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E7E" w:rsidRPr="001C7892" w:rsidRDefault="00BC2FD5" w:rsidP="00C02333">
      <w:pPr>
        <w:pStyle w:val="NoSpacing"/>
        <w:spacing w:before="120"/>
        <w:jc w:val="center"/>
        <w:rPr>
          <w:rFonts w:ascii="Arial" w:hAnsi="Arial" w:cs="Arial"/>
          <w:b/>
          <w:bCs/>
          <w:sz w:val="32"/>
          <w:szCs w:val="32"/>
          <w:lang w:val="sr-Latn-ME"/>
        </w:rPr>
      </w:pPr>
      <w:r w:rsidRPr="00FF0293">
        <w:rPr>
          <w:rFonts w:ascii="Arial" w:hAnsi="Arial" w:cs="Arial"/>
          <w:b/>
          <w:bCs/>
          <w:noProof/>
          <w:sz w:val="32"/>
          <w:szCs w:val="32"/>
          <w:lang w:val="en-GB" w:eastAsia="en-GB"/>
        </w:rPr>
        <w:drawing>
          <wp:inline distT="0" distB="0" distL="0" distR="0" wp14:anchorId="6AD26C03" wp14:editId="25869B70">
            <wp:extent cx="2581200" cy="1436400"/>
            <wp:effectExtent l="0" t="0" r="0" b="0"/>
            <wp:docPr id="2" name="Picture 4" descr="C:\Agencija\2021\01 EKIP\07 Jubilej 20 godina\MNE 20 Mark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gencija\2021\01 EKIP\07 Jubilej 20 godina\MNE 20 Markica.jpg"/>
                    <pic:cNvPicPr>
                      <a:picLocks noChangeAspect="1" noChangeArrowheads="1"/>
                    </pic:cNvPicPr>
                  </pic:nvPicPr>
                  <pic:blipFill>
                    <a:blip r:embed="rId8" cstate="print"/>
                    <a:srcRect/>
                    <a:stretch>
                      <a:fillRect/>
                    </a:stretch>
                  </pic:blipFill>
                  <pic:spPr bwMode="auto">
                    <a:xfrm>
                      <a:off x="0" y="0"/>
                      <a:ext cx="2581200" cy="1436400"/>
                    </a:xfrm>
                    <a:prstGeom prst="rect">
                      <a:avLst/>
                    </a:prstGeom>
                    <a:noFill/>
                    <a:ln w="9525">
                      <a:noFill/>
                      <a:miter lim="800000"/>
                      <a:headEnd/>
                      <a:tailEnd/>
                    </a:ln>
                  </pic:spPr>
                </pic:pic>
              </a:graphicData>
            </a:graphic>
          </wp:inline>
        </w:drawing>
      </w:r>
    </w:p>
    <w:p w:rsidR="00D96E7E" w:rsidRPr="001C7892" w:rsidRDefault="00D96E7E" w:rsidP="00D96E7E">
      <w:pPr>
        <w:pStyle w:val="NoSpacing"/>
        <w:spacing w:before="120"/>
        <w:jc w:val="center"/>
        <w:rPr>
          <w:rFonts w:ascii="Arial" w:hAnsi="Arial" w:cs="Arial"/>
          <w:b/>
          <w:bCs/>
          <w:sz w:val="32"/>
          <w:szCs w:val="32"/>
          <w:lang w:val="sr-Latn-ME"/>
        </w:rPr>
      </w:pPr>
      <w:r w:rsidRPr="001C7892">
        <w:rPr>
          <w:rFonts w:ascii="Arial" w:hAnsi="Arial" w:cs="Arial"/>
          <w:b/>
          <w:bCs/>
          <w:sz w:val="32"/>
          <w:szCs w:val="32"/>
          <w:lang w:val="sr-Latn-ME"/>
        </w:rPr>
        <w:t>CRNA GORA</w:t>
      </w:r>
    </w:p>
    <w:p w:rsidR="00D96E7E" w:rsidRPr="001C7892" w:rsidRDefault="00D96E7E" w:rsidP="00D96E7E">
      <w:pPr>
        <w:pStyle w:val="NoSpacing"/>
        <w:jc w:val="center"/>
        <w:rPr>
          <w:rFonts w:ascii="Arial" w:hAnsi="Arial" w:cs="Arial"/>
          <w:b/>
          <w:bCs/>
          <w:sz w:val="28"/>
          <w:szCs w:val="28"/>
          <w:lang w:val="sr-Latn-ME"/>
        </w:rPr>
      </w:pPr>
      <w:r w:rsidRPr="001C7892">
        <w:rPr>
          <w:rFonts w:ascii="Arial" w:hAnsi="Arial" w:cs="Arial"/>
          <w:b/>
          <w:bCs/>
          <w:sz w:val="28"/>
          <w:szCs w:val="28"/>
          <w:lang w:val="sr-Latn-ME"/>
        </w:rPr>
        <w:t xml:space="preserve">AGENCIJA ZA ELEKTRONSKE KOMUNIKACIJE </w:t>
      </w:r>
    </w:p>
    <w:p w:rsidR="00C6760D" w:rsidRPr="001C7892" w:rsidRDefault="00D96E7E" w:rsidP="009B3A90">
      <w:pPr>
        <w:pStyle w:val="NoSpacing"/>
        <w:jc w:val="center"/>
        <w:rPr>
          <w:rFonts w:ascii="Arial" w:hAnsi="Arial" w:cs="Arial"/>
          <w:sz w:val="24"/>
          <w:szCs w:val="24"/>
          <w:lang w:val="sr-Latn-ME"/>
        </w:rPr>
      </w:pPr>
      <w:r w:rsidRPr="001C7892">
        <w:rPr>
          <w:rFonts w:ascii="Arial" w:hAnsi="Arial" w:cs="Arial"/>
          <w:b/>
          <w:bCs/>
          <w:sz w:val="28"/>
          <w:szCs w:val="28"/>
          <w:lang w:val="sr-Latn-ME"/>
        </w:rPr>
        <w:t>I POŠTANSKU DJELATNOST</w:t>
      </w:r>
    </w:p>
    <w:p w:rsidR="00C02333" w:rsidRPr="001C7892" w:rsidRDefault="00C02333" w:rsidP="00095250">
      <w:pPr>
        <w:spacing w:after="120" w:line="240" w:lineRule="auto"/>
        <w:jc w:val="center"/>
        <w:rPr>
          <w:rFonts w:ascii="Arial" w:hAnsi="Arial" w:cs="Arial"/>
          <w:b/>
          <w:color w:val="000000" w:themeColor="text1"/>
          <w:sz w:val="28"/>
          <w:szCs w:val="28"/>
          <w:lang w:val="sr-Latn-ME"/>
        </w:rPr>
      </w:pPr>
    </w:p>
    <w:p w:rsidR="00D96E7E" w:rsidRPr="001C7892" w:rsidRDefault="00D96E7E" w:rsidP="00095250">
      <w:pPr>
        <w:spacing w:after="120" w:line="240" w:lineRule="auto"/>
        <w:jc w:val="center"/>
        <w:rPr>
          <w:rFonts w:ascii="Arial" w:hAnsi="Arial" w:cs="Arial"/>
          <w:b/>
          <w:color w:val="000000" w:themeColor="text1"/>
          <w:sz w:val="28"/>
          <w:szCs w:val="28"/>
          <w:lang w:val="sr-Latn-ME"/>
        </w:rPr>
      </w:pPr>
    </w:p>
    <w:p w:rsidR="00D96E7E" w:rsidRPr="001C7892" w:rsidRDefault="00D96E7E" w:rsidP="00095250">
      <w:pPr>
        <w:spacing w:after="120" w:line="240" w:lineRule="auto"/>
        <w:jc w:val="center"/>
        <w:rPr>
          <w:rFonts w:ascii="Arial" w:hAnsi="Arial" w:cs="Arial"/>
          <w:b/>
          <w:color w:val="000000" w:themeColor="text1"/>
          <w:sz w:val="28"/>
          <w:szCs w:val="28"/>
          <w:lang w:val="sr-Latn-ME"/>
        </w:rPr>
      </w:pPr>
    </w:p>
    <w:p w:rsidR="00D96E7E" w:rsidRPr="001C7892" w:rsidRDefault="00D96E7E" w:rsidP="00095250">
      <w:pPr>
        <w:spacing w:after="120" w:line="240" w:lineRule="auto"/>
        <w:jc w:val="center"/>
        <w:rPr>
          <w:rFonts w:ascii="Arial" w:hAnsi="Arial" w:cs="Arial"/>
          <w:b/>
          <w:color w:val="000000" w:themeColor="text1"/>
          <w:sz w:val="28"/>
          <w:szCs w:val="28"/>
          <w:lang w:val="sr-Latn-ME"/>
        </w:rPr>
      </w:pPr>
    </w:p>
    <w:p w:rsidR="000B02B6" w:rsidRPr="001C7892" w:rsidRDefault="00095250" w:rsidP="00095250">
      <w:pPr>
        <w:spacing w:after="120" w:line="240" w:lineRule="auto"/>
        <w:jc w:val="center"/>
        <w:rPr>
          <w:rFonts w:ascii="Arial" w:hAnsi="Arial" w:cs="Arial"/>
          <w:b/>
          <w:color w:val="FF0000"/>
          <w:sz w:val="28"/>
          <w:szCs w:val="28"/>
          <w:lang w:val="sr-Latn-ME"/>
        </w:rPr>
      </w:pPr>
      <w:r w:rsidRPr="001C7892">
        <w:rPr>
          <w:rFonts w:ascii="Arial" w:hAnsi="Arial" w:cs="Arial"/>
          <w:b/>
          <w:color w:val="000000" w:themeColor="text1"/>
          <w:sz w:val="28"/>
          <w:szCs w:val="28"/>
          <w:lang w:val="sr-Latn-ME"/>
        </w:rPr>
        <w:t xml:space="preserve">Broj: </w:t>
      </w:r>
      <w:r w:rsidR="00D96E7E" w:rsidRPr="001C7892">
        <w:rPr>
          <w:rFonts w:ascii="Arial" w:hAnsi="Arial" w:cs="Arial"/>
          <w:b/>
          <w:color w:val="000000" w:themeColor="text1"/>
          <w:sz w:val="28"/>
          <w:szCs w:val="28"/>
          <w:lang w:val="sr-Latn-ME"/>
        </w:rPr>
        <w:t>0504</w:t>
      </w:r>
      <w:r w:rsidRPr="001C7892">
        <w:rPr>
          <w:rFonts w:ascii="Arial" w:hAnsi="Arial" w:cs="Arial"/>
          <w:b/>
          <w:color w:val="000000" w:themeColor="text1"/>
          <w:sz w:val="28"/>
          <w:szCs w:val="28"/>
          <w:lang w:val="sr-Latn-ME"/>
        </w:rPr>
        <w:t>-</w:t>
      </w:r>
      <w:r w:rsidR="00EE601E">
        <w:rPr>
          <w:rFonts w:ascii="Arial" w:hAnsi="Arial" w:cs="Arial"/>
          <w:b/>
          <w:color w:val="000000" w:themeColor="text1"/>
          <w:sz w:val="28"/>
          <w:szCs w:val="28"/>
          <w:lang w:val="sr-Latn-ME"/>
        </w:rPr>
        <w:t>4464</w:t>
      </w:r>
      <w:bookmarkStart w:id="0" w:name="_GoBack"/>
      <w:bookmarkEnd w:id="0"/>
      <w:r w:rsidRPr="001C7892">
        <w:rPr>
          <w:rFonts w:ascii="Arial" w:hAnsi="Arial" w:cs="Arial"/>
          <w:b/>
          <w:color w:val="000000" w:themeColor="text1"/>
          <w:sz w:val="28"/>
          <w:szCs w:val="28"/>
          <w:lang w:val="sr-Latn-ME"/>
        </w:rPr>
        <w:t>/2</w:t>
      </w:r>
    </w:p>
    <w:p w:rsidR="00D96E7E" w:rsidRPr="001C7892" w:rsidRDefault="00D96E7E" w:rsidP="002652FF">
      <w:pPr>
        <w:spacing w:after="0" w:line="240" w:lineRule="auto"/>
        <w:jc w:val="center"/>
        <w:rPr>
          <w:rFonts w:ascii="Arial" w:hAnsi="Arial" w:cs="Arial"/>
          <w:b/>
          <w:color w:val="000000" w:themeColor="text1"/>
          <w:sz w:val="28"/>
          <w:szCs w:val="28"/>
          <w:lang w:val="sr-Latn-ME"/>
        </w:rPr>
      </w:pPr>
    </w:p>
    <w:p w:rsidR="00D96E7E" w:rsidRPr="001C7892" w:rsidRDefault="00621FA5" w:rsidP="00621FA5">
      <w:pPr>
        <w:tabs>
          <w:tab w:val="left" w:pos="2436"/>
        </w:tabs>
        <w:spacing w:after="0" w:line="240" w:lineRule="auto"/>
        <w:rPr>
          <w:rFonts w:ascii="Arial" w:hAnsi="Arial" w:cs="Arial"/>
          <w:b/>
          <w:color w:val="000000" w:themeColor="text1"/>
          <w:sz w:val="28"/>
          <w:szCs w:val="28"/>
          <w:lang w:val="sr-Latn-ME"/>
        </w:rPr>
      </w:pPr>
      <w:r w:rsidRPr="001C7892">
        <w:rPr>
          <w:rFonts w:ascii="Arial" w:hAnsi="Arial" w:cs="Arial"/>
          <w:b/>
          <w:color w:val="000000" w:themeColor="text1"/>
          <w:sz w:val="28"/>
          <w:szCs w:val="28"/>
          <w:lang w:val="sr-Latn-ME"/>
        </w:rPr>
        <w:tab/>
      </w:r>
    </w:p>
    <w:p w:rsidR="00DE6030" w:rsidRPr="001C7892" w:rsidRDefault="003468AF" w:rsidP="002652FF">
      <w:pPr>
        <w:spacing w:after="0" w:line="240" w:lineRule="auto"/>
        <w:jc w:val="center"/>
        <w:rPr>
          <w:rFonts w:ascii="Arial" w:hAnsi="Arial" w:cs="Arial"/>
          <w:b/>
          <w:color w:val="000000" w:themeColor="text1"/>
          <w:sz w:val="40"/>
          <w:szCs w:val="40"/>
          <w:lang w:val="sr-Latn-ME"/>
        </w:rPr>
      </w:pPr>
      <w:r w:rsidRPr="001C7892">
        <w:rPr>
          <w:rFonts w:ascii="Arial" w:hAnsi="Arial" w:cs="Arial"/>
          <w:b/>
          <w:color w:val="000000" w:themeColor="text1"/>
          <w:sz w:val="28"/>
          <w:szCs w:val="28"/>
          <w:lang w:val="sr-Latn-ME"/>
        </w:rPr>
        <w:br/>
      </w:r>
      <w:r w:rsidR="00DE6030" w:rsidRPr="001C7892">
        <w:rPr>
          <w:rFonts w:ascii="Arial" w:hAnsi="Arial" w:cs="Arial"/>
          <w:b/>
          <w:color w:val="000000" w:themeColor="text1"/>
          <w:sz w:val="40"/>
          <w:szCs w:val="40"/>
          <w:lang w:val="sr-Latn-ME"/>
        </w:rPr>
        <w:t xml:space="preserve">DOKUMENTACIJA </w:t>
      </w:r>
    </w:p>
    <w:p w:rsidR="003468AF" w:rsidRPr="001C7892" w:rsidRDefault="00DE6030" w:rsidP="002652FF">
      <w:pPr>
        <w:spacing w:after="0" w:line="240" w:lineRule="auto"/>
        <w:jc w:val="center"/>
        <w:rPr>
          <w:rFonts w:ascii="Arial" w:hAnsi="Arial" w:cs="Arial"/>
          <w:b/>
          <w:color w:val="000000" w:themeColor="text1"/>
          <w:sz w:val="40"/>
          <w:szCs w:val="40"/>
          <w:lang w:val="sr-Latn-ME"/>
        </w:rPr>
      </w:pPr>
      <w:r w:rsidRPr="001C7892">
        <w:rPr>
          <w:rFonts w:ascii="Arial" w:hAnsi="Arial" w:cs="Arial"/>
          <w:b/>
          <w:color w:val="000000" w:themeColor="text1"/>
          <w:sz w:val="40"/>
          <w:szCs w:val="40"/>
          <w:lang w:val="sr-Latn-ME"/>
        </w:rPr>
        <w:t>ZA JAVNO NADMETANJE</w:t>
      </w:r>
    </w:p>
    <w:p w:rsidR="00D96E7E" w:rsidRPr="001C7892" w:rsidRDefault="00D96E7E" w:rsidP="002652FF">
      <w:pPr>
        <w:spacing w:after="0" w:line="240" w:lineRule="auto"/>
        <w:jc w:val="center"/>
        <w:rPr>
          <w:rFonts w:ascii="Arial" w:hAnsi="Arial" w:cs="Arial"/>
          <w:b/>
          <w:color w:val="000000" w:themeColor="text1"/>
          <w:sz w:val="40"/>
          <w:szCs w:val="40"/>
          <w:lang w:val="sr-Latn-ME"/>
        </w:rPr>
      </w:pPr>
      <w:r w:rsidRPr="001C7892">
        <w:rPr>
          <w:rFonts w:ascii="Arial" w:hAnsi="Arial" w:cs="Arial"/>
          <w:b/>
          <w:color w:val="000000" w:themeColor="text1"/>
          <w:sz w:val="40"/>
          <w:szCs w:val="40"/>
          <w:lang w:val="sr-Latn-ME"/>
        </w:rPr>
        <w:t>(nacrt)</w:t>
      </w:r>
    </w:p>
    <w:p w:rsidR="00DE6030" w:rsidRPr="001C7892" w:rsidRDefault="00DE6030" w:rsidP="002652FF">
      <w:pPr>
        <w:spacing w:after="0" w:line="240" w:lineRule="auto"/>
        <w:jc w:val="center"/>
        <w:rPr>
          <w:rFonts w:ascii="Arial" w:hAnsi="Arial" w:cs="Arial"/>
          <w:b/>
          <w:color w:val="000000" w:themeColor="text1"/>
          <w:sz w:val="40"/>
          <w:szCs w:val="40"/>
          <w:lang w:val="sr-Latn-ME"/>
        </w:rPr>
      </w:pPr>
    </w:p>
    <w:p w:rsidR="00DE6030" w:rsidRPr="001C7892" w:rsidRDefault="00DE6030" w:rsidP="002652FF">
      <w:pPr>
        <w:spacing w:after="0" w:line="240" w:lineRule="auto"/>
        <w:jc w:val="center"/>
        <w:rPr>
          <w:rFonts w:ascii="Arial" w:hAnsi="Arial" w:cs="Arial"/>
          <w:b/>
          <w:color w:val="000000" w:themeColor="text1"/>
          <w:sz w:val="28"/>
          <w:szCs w:val="28"/>
          <w:lang w:val="sr-Latn-ME"/>
        </w:rPr>
      </w:pPr>
      <w:r w:rsidRPr="001C7892">
        <w:rPr>
          <w:rFonts w:ascii="Arial" w:hAnsi="Arial" w:cs="Arial"/>
          <w:b/>
          <w:color w:val="000000" w:themeColor="text1"/>
          <w:sz w:val="28"/>
          <w:szCs w:val="28"/>
          <w:lang w:val="sr-Latn-ME"/>
        </w:rPr>
        <w:t>ZA</w:t>
      </w:r>
      <w:r w:rsidR="00C37335" w:rsidRPr="001C7892">
        <w:rPr>
          <w:rFonts w:ascii="Arial" w:hAnsi="Arial" w:cs="Arial"/>
          <w:b/>
          <w:color w:val="000000" w:themeColor="text1"/>
          <w:sz w:val="28"/>
          <w:szCs w:val="28"/>
          <w:lang w:val="sr-Latn-ME"/>
        </w:rPr>
        <w:t xml:space="preserve"> DODJEL</w:t>
      </w:r>
      <w:r w:rsidRPr="001C7892">
        <w:rPr>
          <w:rFonts w:ascii="Arial" w:hAnsi="Arial" w:cs="Arial"/>
          <w:b/>
          <w:color w:val="000000" w:themeColor="text1"/>
          <w:sz w:val="28"/>
          <w:szCs w:val="28"/>
          <w:lang w:val="sr-Latn-ME"/>
        </w:rPr>
        <w:t>U</w:t>
      </w:r>
      <w:r w:rsidR="00C37335" w:rsidRPr="001C7892">
        <w:rPr>
          <w:rFonts w:ascii="Arial" w:hAnsi="Arial" w:cs="Arial"/>
          <w:b/>
          <w:color w:val="000000" w:themeColor="text1"/>
          <w:sz w:val="28"/>
          <w:szCs w:val="28"/>
          <w:lang w:val="sr-Latn-ME"/>
        </w:rPr>
        <w:t xml:space="preserve"> </w:t>
      </w:r>
      <w:r w:rsidRPr="001C7892">
        <w:rPr>
          <w:rFonts w:ascii="Arial" w:hAnsi="Arial" w:cs="Arial"/>
          <w:b/>
          <w:color w:val="000000" w:themeColor="text1"/>
          <w:sz w:val="28"/>
          <w:szCs w:val="28"/>
          <w:lang w:val="sr-Latn-ME"/>
        </w:rPr>
        <w:t xml:space="preserve">ODOBRENJA ZA KORIŠĆENJE </w:t>
      </w:r>
    </w:p>
    <w:p w:rsidR="00DE6030" w:rsidRPr="001C7892" w:rsidRDefault="003468AF" w:rsidP="002652FF">
      <w:pPr>
        <w:spacing w:after="0" w:line="240" w:lineRule="auto"/>
        <w:jc w:val="center"/>
        <w:rPr>
          <w:rFonts w:ascii="Arial" w:hAnsi="Arial" w:cs="Arial"/>
          <w:b/>
          <w:color w:val="000000" w:themeColor="text1"/>
          <w:sz w:val="28"/>
          <w:szCs w:val="28"/>
          <w:lang w:val="sr-Latn-ME"/>
        </w:rPr>
      </w:pPr>
      <w:r w:rsidRPr="001C7892">
        <w:rPr>
          <w:rFonts w:ascii="Arial" w:hAnsi="Arial" w:cs="Arial"/>
          <w:b/>
          <w:color w:val="000000" w:themeColor="text1"/>
          <w:sz w:val="28"/>
          <w:szCs w:val="28"/>
          <w:lang w:val="sr-Latn-ME"/>
        </w:rPr>
        <w:t xml:space="preserve">RADIO-FREKVENCIJA IZ OPSEGA </w:t>
      </w:r>
    </w:p>
    <w:p w:rsidR="000B0939" w:rsidRPr="001C7892" w:rsidRDefault="003468AF" w:rsidP="002652FF">
      <w:pPr>
        <w:spacing w:after="0" w:line="240" w:lineRule="auto"/>
        <w:jc w:val="center"/>
        <w:rPr>
          <w:rFonts w:ascii="Arial" w:hAnsi="Arial" w:cs="Arial"/>
          <w:b/>
          <w:noProof/>
          <w:sz w:val="28"/>
          <w:szCs w:val="28"/>
          <w:lang w:val="sr-Latn-ME"/>
        </w:rPr>
      </w:pPr>
      <w:r w:rsidRPr="001C7892">
        <w:rPr>
          <w:rFonts w:ascii="Arial" w:hAnsi="Arial" w:cs="Arial"/>
          <w:b/>
          <w:noProof/>
          <w:sz w:val="28"/>
          <w:szCs w:val="28"/>
          <w:lang w:val="sr-Latn-ME"/>
        </w:rPr>
        <w:t xml:space="preserve">900 MHz, 1800 MHz, 2 GHz i 2,6 GHz </w:t>
      </w:r>
    </w:p>
    <w:p w:rsidR="003468AF" w:rsidRPr="001C7892" w:rsidRDefault="003468AF" w:rsidP="002652FF">
      <w:pPr>
        <w:spacing w:after="0" w:line="240" w:lineRule="auto"/>
        <w:jc w:val="center"/>
        <w:rPr>
          <w:rFonts w:ascii="Arial" w:hAnsi="Arial" w:cs="Arial"/>
          <w:b/>
          <w:noProof/>
          <w:sz w:val="28"/>
          <w:szCs w:val="28"/>
          <w:lang w:val="sr-Latn-ME"/>
        </w:rPr>
      </w:pPr>
      <w:r w:rsidRPr="001C7892">
        <w:rPr>
          <w:rFonts w:ascii="Arial" w:hAnsi="Arial" w:cs="Arial"/>
          <w:b/>
          <w:noProof/>
          <w:sz w:val="28"/>
          <w:szCs w:val="28"/>
          <w:lang w:val="sr-Latn-ME"/>
        </w:rPr>
        <w:t xml:space="preserve">ZA REALIZACIJU </w:t>
      </w:r>
      <w:r w:rsidR="000B0939" w:rsidRPr="001C7892">
        <w:rPr>
          <w:rFonts w:ascii="Arial" w:hAnsi="Arial" w:cs="Arial"/>
          <w:b/>
          <w:noProof/>
          <w:sz w:val="28"/>
          <w:szCs w:val="28"/>
          <w:lang w:val="sr-Latn-ME"/>
        </w:rPr>
        <w:t>JAVNIH MOBILNIH ELEKTRONSKIH KOMUNIKACIONIH MREŽA</w:t>
      </w:r>
    </w:p>
    <w:p w:rsidR="003468AF" w:rsidRPr="001C7892" w:rsidRDefault="003468AF" w:rsidP="002652FF">
      <w:pPr>
        <w:spacing w:after="0" w:line="240" w:lineRule="auto"/>
        <w:rPr>
          <w:rFonts w:ascii="Arial" w:hAnsi="Arial" w:cs="Arial"/>
          <w:b/>
          <w:color w:val="000000" w:themeColor="text1"/>
          <w:sz w:val="28"/>
          <w:szCs w:val="28"/>
          <w:lang w:val="sr-Latn-ME"/>
        </w:rPr>
      </w:pPr>
    </w:p>
    <w:p w:rsidR="003A16C3" w:rsidRPr="001C7892" w:rsidRDefault="003A16C3" w:rsidP="002652FF">
      <w:pPr>
        <w:spacing w:after="0" w:line="240" w:lineRule="auto"/>
        <w:jc w:val="center"/>
        <w:rPr>
          <w:rFonts w:ascii="Arial" w:hAnsi="Arial" w:cs="Arial"/>
          <w:b/>
          <w:color w:val="000000" w:themeColor="text1"/>
          <w:sz w:val="28"/>
          <w:szCs w:val="28"/>
          <w:lang w:val="sr-Latn-ME"/>
        </w:rPr>
      </w:pPr>
    </w:p>
    <w:p w:rsidR="00D96E7E" w:rsidRPr="001C7892" w:rsidRDefault="00D96E7E" w:rsidP="002652FF">
      <w:pPr>
        <w:spacing w:after="0" w:line="240" w:lineRule="auto"/>
        <w:jc w:val="center"/>
        <w:rPr>
          <w:rFonts w:ascii="Arial" w:hAnsi="Arial" w:cs="Arial"/>
          <w:b/>
          <w:color w:val="000000" w:themeColor="text1"/>
          <w:sz w:val="28"/>
          <w:szCs w:val="28"/>
          <w:lang w:val="sr-Latn-ME"/>
        </w:rPr>
      </w:pPr>
    </w:p>
    <w:p w:rsidR="00D96E7E" w:rsidRPr="001C7892" w:rsidRDefault="00D96E7E" w:rsidP="002652FF">
      <w:pPr>
        <w:spacing w:after="0" w:line="240" w:lineRule="auto"/>
        <w:jc w:val="center"/>
        <w:rPr>
          <w:rFonts w:ascii="Arial" w:hAnsi="Arial" w:cs="Arial"/>
          <w:b/>
          <w:color w:val="000000" w:themeColor="text1"/>
          <w:sz w:val="28"/>
          <w:szCs w:val="28"/>
          <w:lang w:val="sr-Latn-ME"/>
        </w:rPr>
      </w:pPr>
    </w:p>
    <w:p w:rsidR="00D96E7E" w:rsidRPr="001C7892" w:rsidRDefault="00D96E7E" w:rsidP="002652FF">
      <w:pPr>
        <w:spacing w:after="0" w:line="240" w:lineRule="auto"/>
        <w:jc w:val="center"/>
        <w:rPr>
          <w:rFonts w:ascii="Arial" w:hAnsi="Arial" w:cs="Arial"/>
          <w:b/>
          <w:color w:val="000000" w:themeColor="text1"/>
          <w:sz w:val="28"/>
          <w:szCs w:val="28"/>
          <w:lang w:val="sr-Latn-ME"/>
        </w:rPr>
      </w:pPr>
    </w:p>
    <w:p w:rsidR="00D96E7E" w:rsidRPr="001C7892" w:rsidRDefault="00D96E7E" w:rsidP="002652FF">
      <w:pPr>
        <w:spacing w:after="0" w:line="240" w:lineRule="auto"/>
        <w:jc w:val="center"/>
        <w:rPr>
          <w:rFonts w:ascii="Arial" w:hAnsi="Arial" w:cs="Arial"/>
          <w:b/>
          <w:color w:val="000000" w:themeColor="text1"/>
          <w:sz w:val="28"/>
          <w:szCs w:val="28"/>
          <w:lang w:val="sr-Latn-ME"/>
        </w:rPr>
      </w:pPr>
    </w:p>
    <w:p w:rsidR="00D96E7E" w:rsidRPr="001C7892" w:rsidRDefault="00D96E7E" w:rsidP="002652FF">
      <w:pPr>
        <w:spacing w:after="0" w:line="240" w:lineRule="auto"/>
        <w:jc w:val="center"/>
        <w:rPr>
          <w:rFonts w:ascii="Arial" w:hAnsi="Arial" w:cs="Arial"/>
          <w:b/>
          <w:color w:val="000000" w:themeColor="text1"/>
          <w:sz w:val="28"/>
          <w:szCs w:val="28"/>
          <w:lang w:val="sr-Latn-ME"/>
        </w:rPr>
      </w:pPr>
    </w:p>
    <w:p w:rsidR="00D96E7E" w:rsidRPr="001C7892" w:rsidRDefault="00D96E7E" w:rsidP="002652FF">
      <w:pPr>
        <w:spacing w:after="0" w:line="240" w:lineRule="auto"/>
        <w:jc w:val="center"/>
        <w:rPr>
          <w:rFonts w:ascii="Arial" w:hAnsi="Arial" w:cs="Arial"/>
          <w:b/>
          <w:color w:val="000000" w:themeColor="text1"/>
          <w:sz w:val="28"/>
          <w:szCs w:val="28"/>
          <w:lang w:val="sr-Latn-ME"/>
        </w:rPr>
      </w:pPr>
    </w:p>
    <w:p w:rsidR="00D96E7E" w:rsidRPr="001C7892" w:rsidRDefault="00D96E7E" w:rsidP="002652FF">
      <w:pPr>
        <w:spacing w:after="0" w:line="240" w:lineRule="auto"/>
        <w:jc w:val="center"/>
        <w:rPr>
          <w:rFonts w:ascii="Arial" w:hAnsi="Arial" w:cs="Arial"/>
          <w:b/>
          <w:color w:val="000000" w:themeColor="text1"/>
          <w:sz w:val="28"/>
          <w:szCs w:val="28"/>
          <w:lang w:val="sr-Latn-ME"/>
        </w:rPr>
      </w:pPr>
    </w:p>
    <w:p w:rsidR="00D96E7E" w:rsidRPr="001C7892" w:rsidRDefault="00D96E7E" w:rsidP="002652FF">
      <w:pPr>
        <w:spacing w:after="0" w:line="240" w:lineRule="auto"/>
        <w:jc w:val="center"/>
        <w:rPr>
          <w:rFonts w:ascii="Arial" w:hAnsi="Arial" w:cs="Arial"/>
          <w:b/>
          <w:color w:val="000000" w:themeColor="text1"/>
          <w:sz w:val="28"/>
          <w:szCs w:val="28"/>
          <w:lang w:val="sr-Latn-ME"/>
        </w:rPr>
      </w:pPr>
    </w:p>
    <w:p w:rsidR="00D96E7E" w:rsidRPr="001C7892" w:rsidRDefault="00D96E7E" w:rsidP="002652FF">
      <w:pPr>
        <w:spacing w:after="0" w:line="240" w:lineRule="auto"/>
        <w:jc w:val="center"/>
        <w:rPr>
          <w:rFonts w:ascii="Arial" w:hAnsi="Arial" w:cs="Arial"/>
          <w:b/>
          <w:color w:val="000000" w:themeColor="text1"/>
          <w:sz w:val="28"/>
          <w:szCs w:val="28"/>
          <w:lang w:val="sr-Latn-ME"/>
        </w:rPr>
      </w:pPr>
    </w:p>
    <w:p w:rsidR="00D96E7E" w:rsidRPr="001C7892" w:rsidRDefault="00D96E7E" w:rsidP="002652FF">
      <w:pPr>
        <w:spacing w:after="0" w:line="240" w:lineRule="auto"/>
        <w:jc w:val="center"/>
        <w:rPr>
          <w:rFonts w:ascii="Arial" w:hAnsi="Arial" w:cs="Arial"/>
          <w:b/>
          <w:color w:val="000000" w:themeColor="text1"/>
          <w:sz w:val="28"/>
          <w:szCs w:val="28"/>
          <w:lang w:val="sr-Latn-ME"/>
        </w:rPr>
      </w:pPr>
    </w:p>
    <w:p w:rsidR="003468AF" w:rsidRPr="001C7892" w:rsidRDefault="003468AF" w:rsidP="002652FF">
      <w:pPr>
        <w:spacing w:after="0" w:line="240" w:lineRule="auto"/>
        <w:jc w:val="center"/>
        <w:rPr>
          <w:rFonts w:ascii="Arial" w:hAnsi="Arial" w:cs="Arial"/>
          <w:b/>
          <w:color w:val="000000" w:themeColor="text1"/>
          <w:sz w:val="28"/>
          <w:szCs w:val="28"/>
          <w:lang w:val="sr-Latn-ME"/>
        </w:rPr>
      </w:pPr>
      <w:r w:rsidRPr="001C7892">
        <w:rPr>
          <w:rFonts w:ascii="Arial" w:hAnsi="Arial" w:cs="Arial"/>
          <w:b/>
          <w:color w:val="000000" w:themeColor="text1"/>
          <w:sz w:val="28"/>
          <w:szCs w:val="28"/>
          <w:lang w:val="sr-Latn-ME"/>
        </w:rPr>
        <w:t>Podgorica,</w:t>
      </w:r>
      <w:r w:rsidR="00A54FC2" w:rsidRPr="001C7892">
        <w:rPr>
          <w:rFonts w:ascii="Arial" w:hAnsi="Arial" w:cs="Arial"/>
          <w:b/>
          <w:color w:val="000000" w:themeColor="text1"/>
          <w:sz w:val="28"/>
          <w:szCs w:val="28"/>
          <w:lang w:val="sr-Latn-ME"/>
        </w:rPr>
        <w:t xml:space="preserve"> </w:t>
      </w:r>
      <w:r w:rsidR="00BF7C8F" w:rsidRPr="001C7892">
        <w:rPr>
          <w:rFonts w:ascii="Arial" w:hAnsi="Arial" w:cs="Arial"/>
          <w:b/>
          <w:color w:val="000000" w:themeColor="text1"/>
          <w:sz w:val="28"/>
          <w:szCs w:val="28"/>
          <w:lang w:val="sr-Latn-ME"/>
        </w:rPr>
        <w:t>__</w:t>
      </w:r>
      <w:r w:rsidR="00A54FC2" w:rsidRPr="001C7892">
        <w:rPr>
          <w:rFonts w:ascii="Arial" w:hAnsi="Arial" w:cs="Arial"/>
          <w:b/>
          <w:color w:val="000000" w:themeColor="text1"/>
          <w:sz w:val="28"/>
          <w:szCs w:val="28"/>
          <w:lang w:val="sr-Latn-ME"/>
        </w:rPr>
        <w:t>.</w:t>
      </w:r>
      <w:r w:rsidR="00BF7C8F" w:rsidRPr="001C7892">
        <w:rPr>
          <w:rFonts w:ascii="Arial" w:hAnsi="Arial" w:cs="Arial"/>
          <w:b/>
          <w:color w:val="000000" w:themeColor="text1"/>
          <w:sz w:val="28"/>
          <w:szCs w:val="28"/>
          <w:lang w:val="sr-Latn-ME"/>
        </w:rPr>
        <w:t xml:space="preserve"> </w:t>
      </w:r>
      <w:r w:rsidR="00F65A79">
        <w:rPr>
          <w:rFonts w:ascii="Arial" w:hAnsi="Arial" w:cs="Arial"/>
          <w:b/>
          <w:color w:val="000000" w:themeColor="text1"/>
          <w:sz w:val="28"/>
          <w:szCs w:val="28"/>
          <w:lang w:val="sr-Latn-ME"/>
        </w:rPr>
        <w:t>oktob</w:t>
      </w:r>
      <w:r w:rsidR="00BF7C8F" w:rsidRPr="001C7892">
        <w:rPr>
          <w:rFonts w:ascii="Arial" w:hAnsi="Arial" w:cs="Arial"/>
          <w:b/>
          <w:color w:val="000000" w:themeColor="text1"/>
          <w:sz w:val="28"/>
          <w:szCs w:val="28"/>
          <w:lang w:val="sr-Latn-ME"/>
        </w:rPr>
        <w:t>ar</w:t>
      </w:r>
      <w:r w:rsidR="00D96E7E" w:rsidRPr="001C7892">
        <w:rPr>
          <w:rFonts w:ascii="Arial" w:hAnsi="Arial" w:cs="Arial"/>
          <w:b/>
          <w:color w:val="000000" w:themeColor="text1"/>
          <w:sz w:val="28"/>
          <w:szCs w:val="28"/>
          <w:lang w:val="sr-Latn-ME"/>
        </w:rPr>
        <w:t xml:space="preserve"> 2021</w:t>
      </w:r>
      <w:r w:rsidRPr="001C7892">
        <w:rPr>
          <w:rFonts w:ascii="Arial" w:hAnsi="Arial" w:cs="Arial"/>
          <w:b/>
          <w:color w:val="000000" w:themeColor="text1"/>
          <w:sz w:val="28"/>
          <w:szCs w:val="28"/>
          <w:lang w:val="sr-Latn-ME"/>
        </w:rPr>
        <w:t xml:space="preserve">. godine </w:t>
      </w:r>
    </w:p>
    <w:p w:rsidR="00642A21" w:rsidRPr="001C7892" w:rsidRDefault="00642A21" w:rsidP="002652FF">
      <w:pPr>
        <w:spacing w:after="0" w:line="240" w:lineRule="auto"/>
        <w:jc w:val="center"/>
        <w:rPr>
          <w:rFonts w:ascii="Arial" w:hAnsi="Arial" w:cs="Arial"/>
          <w:b/>
          <w:color w:val="000000" w:themeColor="text1"/>
          <w:sz w:val="28"/>
          <w:szCs w:val="28"/>
          <w:lang w:val="sr-Latn-ME"/>
        </w:rPr>
        <w:sectPr w:rsidR="00642A21" w:rsidRPr="001C7892" w:rsidSect="00F02931">
          <w:footerReference w:type="default" r:id="rId9"/>
          <w:pgSz w:w="11909" w:h="16834" w:code="9"/>
          <w:pgMar w:top="1134" w:right="1134" w:bottom="1134" w:left="1134" w:header="720" w:footer="283" w:gutter="0"/>
          <w:pgNumType w:start="0"/>
          <w:cols w:space="720"/>
          <w:titlePg/>
          <w:docGrid w:linePitch="360"/>
        </w:sectPr>
      </w:pPr>
    </w:p>
    <w:p w:rsidR="00C56ED5" w:rsidRPr="001C7892" w:rsidRDefault="00C56ED5" w:rsidP="002652FF">
      <w:pPr>
        <w:spacing w:after="0" w:line="240" w:lineRule="auto"/>
        <w:rPr>
          <w:rFonts w:ascii="Arial" w:hAnsi="Arial" w:cs="Arial"/>
          <w:b/>
          <w:color w:val="000000" w:themeColor="text1"/>
          <w:sz w:val="28"/>
          <w:szCs w:val="28"/>
          <w:lang w:val="sr-Latn-ME"/>
        </w:rPr>
      </w:pPr>
      <w:r w:rsidRPr="001C7892">
        <w:rPr>
          <w:rFonts w:ascii="Arial" w:hAnsi="Arial" w:cs="Arial"/>
          <w:b/>
          <w:color w:val="000000" w:themeColor="text1"/>
          <w:sz w:val="28"/>
          <w:szCs w:val="28"/>
          <w:lang w:val="sr-Latn-ME"/>
        </w:rPr>
        <w:lastRenderedPageBreak/>
        <w:t>SADRŽAJ</w:t>
      </w:r>
    </w:p>
    <w:p w:rsidR="00C56ED5" w:rsidRPr="001C7892" w:rsidRDefault="00C56ED5" w:rsidP="002652FF">
      <w:pPr>
        <w:spacing w:after="0" w:line="240" w:lineRule="auto"/>
        <w:rPr>
          <w:rFonts w:ascii="Arial" w:hAnsi="Arial" w:cs="Arial"/>
          <w:b/>
          <w:color w:val="000000" w:themeColor="text1"/>
          <w:sz w:val="28"/>
          <w:szCs w:val="28"/>
          <w:lang w:val="sr-Latn-ME"/>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654"/>
        <w:gridCol w:w="709"/>
      </w:tblGrid>
      <w:tr w:rsidR="00D96E7E" w:rsidRPr="005521B9" w:rsidTr="003C6353">
        <w:tc>
          <w:tcPr>
            <w:tcW w:w="993" w:type="dxa"/>
          </w:tcPr>
          <w:p w:rsidR="00AB2B2A" w:rsidRPr="005521B9" w:rsidRDefault="00AB2B2A" w:rsidP="00ED281D">
            <w:pPr>
              <w:spacing w:after="120"/>
              <w:rPr>
                <w:rFonts w:ascii="Arial" w:hAnsi="Arial" w:cs="Arial"/>
                <w:color w:val="000000" w:themeColor="text1"/>
                <w:lang w:val="sr-Latn-ME"/>
              </w:rPr>
            </w:pPr>
          </w:p>
        </w:tc>
        <w:tc>
          <w:tcPr>
            <w:tcW w:w="7654" w:type="dxa"/>
          </w:tcPr>
          <w:p w:rsidR="00AB2B2A" w:rsidRPr="005521B9" w:rsidRDefault="00DE260A" w:rsidP="005F296C">
            <w:pPr>
              <w:spacing w:after="120"/>
              <w:rPr>
                <w:rFonts w:ascii="Arial" w:hAnsi="Arial" w:cs="Arial"/>
                <w:color w:val="000000" w:themeColor="text1"/>
                <w:lang w:val="sr-Latn-ME"/>
              </w:rPr>
            </w:pPr>
            <w:r w:rsidRPr="005521B9">
              <w:rPr>
                <w:rFonts w:ascii="Arial" w:hAnsi="Arial" w:cs="Arial"/>
                <w:color w:val="000000" w:themeColor="text1"/>
                <w:lang w:val="sr-Latn-ME"/>
              </w:rPr>
              <w:t>Odluka</w:t>
            </w:r>
            <w:r w:rsidR="00E77BA8" w:rsidRPr="005521B9">
              <w:rPr>
                <w:rFonts w:ascii="Arial" w:hAnsi="Arial" w:cs="Arial"/>
                <w:color w:val="000000" w:themeColor="text1"/>
                <w:lang w:val="sr-Latn-ME"/>
              </w:rPr>
              <w:t xml:space="preserve"> o</w:t>
            </w:r>
            <w:r w:rsidR="005F296C" w:rsidRPr="005521B9">
              <w:rPr>
                <w:rFonts w:ascii="Arial" w:hAnsi="Arial" w:cs="Arial"/>
                <w:color w:val="000000" w:themeColor="text1"/>
                <w:lang w:val="sr-Latn-ME"/>
              </w:rPr>
              <w:t xml:space="preserve"> </w:t>
            </w:r>
            <w:r w:rsidR="00E77BA8" w:rsidRPr="005521B9">
              <w:rPr>
                <w:rFonts w:ascii="Arial" w:hAnsi="Arial" w:cs="Arial"/>
                <w:color w:val="000000" w:themeColor="text1"/>
                <w:lang w:val="sr-Latn-ME"/>
              </w:rPr>
              <w:t>p</w:t>
            </w:r>
            <w:r w:rsidR="005F296C" w:rsidRPr="005521B9">
              <w:rPr>
                <w:rFonts w:ascii="Arial" w:hAnsi="Arial" w:cs="Arial"/>
                <w:color w:val="000000" w:themeColor="text1"/>
                <w:lang w:val="sr-Latn-ME"/>
              </w:rPr>
              <w:t>o</w:t>
            </w:r>
            <w:r w:rsidR="00E77BA8" w:rsidRPr="005521B9">
              <w:rPr>
                <w:rFonts w:ascii="Arial" w:hAnsi="Arial" w:cs="Arial"/>
                <w:color w:val="000000" w:themeColor="text1"/>
                <w:lang w:val="sr-Latn-ME"/>
              </w:rPr>
              <w:t>kretanju postupka javnog nadmetanja .......................................</w:t>
            </w:r>
            <w:r w:rsidR="003A16C3" w:rsidRPr="005521B9">
              <w:rPr>
                <w:rFonts w:ascii="Arial" w:hAnsi="Arial" w:cs="Arial"/>
                <w:color w:val="000000" w:themeColor="text1"/>
                <w:lang w:val="sr-Latn-ME"/>
              </w:rPr>
              <w:t>..</w:t>
            </w:r>
          </w:p>
        </w:tc>
        <w:tc>
          <w:tcPr>
            <w:tcW w:w="709" w:type="dxa"/>
          </w:tcPr>
          <w:p w:rsidR="00AB2B2A" w:rsidRPr="005521B9" w:rsidRDefault="00906031" w:rsidP="000229CF">
            <w:pPr>
              <w:jc w:val="right"/>
              <w:rPr>
                <w:rFonts w:ascii="Arial" w:hAnsi="Arial" w:cs="Arial"/>
                <w:lang w:val="sr-Latn-ME"/>
              </w:rPr>
            </w:pPr>
            <w:r w:rsidRPr="005521B9">
              <w:rPr>
                <w:rFonts w:ascii="Arial" w:hAnsi="Arial" w:cs="Arial"/>
                <w:lang w:val="sr-Latn-ME"/>
              </w:rPr>
              <w:t>4</w:t>
            </w:r>
          </w:p>
        </w:tc>
      </w:tr>
      <w:tr w:rsidR="00D96E7E" w:rsidRPr="005521B9" w:rsidTr="003C6353">
        <w:tc>
          <w:tcPr>
            <w:tcW w:w="993" w:type="dxa"/>
          </w:tcPr>
          <w:p w:rsidR="00DE260A" w:rsidRPr="005521B9" w:rsidRDefault="00DE260A" w:rsidP="00ED281D">
            <w:pPr>
              <w:spacing w:after="120"/>
              <w:rPr>
                <w:rFonts w:ascii="Arial" w:hAnsi="Arial" w:cs="Arial"/>
                <w:color w:val="000000" w:themeColor="text1"/>
                <w:lang w:val="sr-Latn-ME"/>
              </w:rPr>
            </w:pPr>
          </w:p>
        </w:tc>
        <w:tc>
          <w:tcPr>
            <w:tcW w:w="7654" w:type="dxa"/>
          </w:tcPr>
          <w:p w:rsidR="00DE260A" w:rsidRPr="005521B9" w:rsidRDefault="00DE260A" w:rsidP="00DE260A">
            <w:pPr>
              <w:spacing w:after="120"/>
              <w:rPr>
                <w:rFonts w:ascii="Arial" w:hAnsi="Arial" w:cs="Arial"/>
                <w:color w:val="000000" w:themeColor="text1"/>
                <w:lang w:val="sr-Latn-ME"/>
              </w:rPr>
            </w:pPr>
            <w:r w:rsidRPr="005521B9">
              <w:rPr>
                <w:rFonts w:ascii="Arial" w:hAnsi="Arial" w:cs="Arial"/>
                <w:color w:val="000000" w:themeColor="text1"/>
                <w:lang w:val="sr-Latn-ME"/>
              </w:rPr>
              <w:t>UVOD ............................................................................</w:t>
            </w:r>
            <w:r w:rsidR="003A16C3" w:rsidRPr="005521B9">
              <w:rPr>
                <w:rFonts w:ascii="Arial" w:hAnsi="Arial" w:cs="Arial"/>
                <w:color w:val="000000" w:themeColor="text1"/>
                <w:lang w:val="sr-Latn-ME"/>
              </w:rPr>
              <w:t>.................................</w:t>
            </w:r>
            <w:r w:rsidR="003C6353" w:rsidRPr="005521B9">
              <w:rPr>
                <w:rFonts w:ascii="Arial" w:hAnsi="Arial" w:cs="Arial"/>
                <w:color w:val="000000" w:themeColor="text1"/>
                <w:lang w:val="sr-Latn-ME"/>
              </w:rPr>
              <w:t>.</w:t>
            </w:r>
          </w:p>
        </w:tc>
        <w:tc>
          <w:tcPr>
            <w:tcW w:w="709" w:type="dxa"/>
          </w:tcPr>
          <w:p w:rsidR="00DE260A" w:rsidRPr="005521B9" w:rsidRDefault="0064527F" w:rsidP="00DE260A">
            <w:pPr>
              <w:jc w:val="right"/>
              <w:rPr>
                <w:rFonts w:ascii="Arial" w:hAnsi="Arial" w:cs="Arial"/>
                <w:lang w:val="sr-Latn-ME"/>
              </w:rPr>
            </w:pPr>
            <w:r w:rsidRPr="005521B9">
              <w:rPr>
                <w:rFonts w:ascii="Arial" w:hAnsi="Arial" w:cs="Arial"/>
                <w:lang w:val="sr-Latn-ME"/>
              </w:rPr>
              <w:t>8</w:t>
            </w:r>
          </w:p>
        </w:tc>
      </w:tr>
      <w:tr w:rsidR="00D96E7E" w:rsidRPr="005521B9" w:rsidTr="003C6353">
        <w:tc>
          <w:tcPr>
            <w:tcW w:w="993" w:type="dxa"/>
          </w:tcPr>
          <w:p w:rsidR="00DE260A" w:rsidRPr="005521B9" w:rsidRDefault="00DE260A" w:rsidP="002652FF">
            <w:pPr>
              <w:rPr>
                <w:rFonts w:ascii="Arial" w:hAnsi="Arial" w:cs="Arial"/>
                <w:color w:val="000000" w:themeColor="text1"/>
                <w:lang w:val="sr-Latn-ME"/>
              </w:rPr>
            </w:pPr>
            <w:r w:rsidRPr="005521B9">
              <w:rPr>
                <w:rFonts w:ascii="Arial" w:hAnsi="Arial" w:cs="Arial"/>
                <w:color w:val="000000" w:themeColor="text1"/>
                <w:lang w:val="sr-Latn-ME"/>
              </w:rPr>
              <w:t>1.</w:t>
            </w:r>
          </w:p>
        </w:tc>
        <w:tc>
          <w:tcPr>
            <w:tcW w:w="7654" w:type="dxa"/>
          </w:tcPr>
          <w:p w:rsidR="00DE260A" w:rsidRPr="005521B9" w:rsidRDefault="00DE260A" w:rsidP="00ED281D">
            <w:pPr>
              <w:spacing w:after="120"/>
              <w:rPr>
                <w:rFonts w:ascii="Arial" w:hAnsi="Arial" w:cs="Arial"/>
                <w:color w:val="000000" w:themeColor="text1"/>
                <w:lang w:val="sr-Latn-ME"/>
              </w:rPr>
            </w:pPr>
            <w:r w:rsidRPr="005521B9">
              <w:rPr>
                <w:rFonts w:ascii="Arial" w:hAnsi="Arial" w:cs="Arial"/>
                <w:color w:val="000000" w:themeColor="text1"/>
                <w:lang w:val="sr-Latn-ME"/>
              </w:rPr>
              <w:t>CILJEVI I OPŠTA RAZMATRANJA ...............................................................</w:t>
            </w:r>
            <w:r w:rsidR="003C6353" w:rsidRPr="005521B9">
              <w:rPr>
                <w:rFonts w:ascii="Arial" w:hAnsi="Arial" w:cs="Arial"/>
                <w:color w:val="000000" w:themeColor="text1"/>
                <w:lang w:val="sr-Latn-ME"/>
              </w:rPr>
              <w:t>.</w:t>
            </w:r>
          </w:p>
        </w:tc>
        <w:tc>
          <w:tcPr>
            <w:tcW w:w="709" w:type="dxa"/>
          </w:tcPr>
          <w:p w:rsidR="00DE260A" w:rsidRPr="005521B9" w:rsidRDefault="0064527F" w:rsidP="000229CF">
            <w:pPr>
              <w:jc w:val="right"/>
              <w:rPr>
                <w:rFonts w:ascii="Arial" w:hAnsi="Arial" w:cs="Arial"/>
                <w:lang w:val="sr-Latn-ME"/>
              </w:rPr>
            </w:pPr>
            <w:r w:rsidRPr="005521B9">
              <w:rPr>
                <w:rFonts w:ascii="Arial" w:hAnsi="Arial" w:cs="Arial"/>
                <w:lang w:val="sr-Latn-ME"/>
              </w:rPr>
              <w:t>9</w:t>
            </w:r>
          </w:p>
        </w:tc>
      </w:tr>
      <w:tr w:rsidR="00D96E7E" w:rsidRPr="005521B9" w:rsidTr="003C6353">
        <w:tc>
          <w:tcPr>
            <w:tcW w:w="993" w:type="dxa"/>
          </w:tcPr>
          <w:p w:rsidR="00DE260A" w:rsidRPr="005521B9" w:rsidRDefault="00DE260A" w:rsidP="002652FF">
            <w:pPr>
              <w:rPr>
                <w:rFonts w:ascii="Arial" w:hAnsi="Arial" w:cs="Arial"/>
                <w:color w:val="000000" w:themeColor="text1"/>
                <w:lang w:val="sr-Latn-ME"/>
              </w:rPr>
            </w:pPr>
            <w:r w:rsidRPr="005521B9">
              <w:rPr>
                <w:rFonts w:ascii="Arial" w:hAnsi="Arial" w:cs="Arial"/>
                <w:color w:val="000000" w:themeColor="text1"/>
                <w:lang w:val="sr-Latn-ME"/>
              </w:rPr>
              <w:t>2.</w:t>
            </w:r>
          </w:p>
        </w:tc>
        <w:tc>
          <w:tcPr>
            <w:tcW w:w="7654" w:type="dxa"/>
          </w:tcPr>
          <w:p w:rsidR="00DE260A" w:rsidRPr="005521B9" w:rsidRDefault="00DE260A" w:rsidP="00B80C5B">
            <w:pPr>
              <w:rPr>
                <w:rFonts w:ascii="Arial" w:hAnsi="Arial" w:cs="Arial"/>
                <w:color w:val="000000" w:themeColor="text1"/>
                <w:lang w:val="sr-Latn-ME"/>
              </w:rPr>
            </w:pPr>
            <w:r w:rsidRPr="005521B9">
              <w:rPr>
                <w:rFonts w:ascii="Arial" w:hAnsi="Arial" w:cs="Arial"/>
                <w:color w:val="000000" w:themeColor="text1"/>
                <w:lang w:val="sr-Latn-ME"/>
              </w:rPr>
              <w:t xml:space="preserve">STEPEN TEHNOLOŠKOG RAZVOJA </w:t>
            </w:r>
            <w:r w:rsidR="00B80C5B" w:rsidRPr="005521B9">
              <w:rPr>
                <w:rFonts w:ascii="Arial" w:hAnsi="Arial" w:cs="Arial"/>
                <w:color w:val="000000" w:themeColor="text1"/>
                <w:lang w:val="sr-Latn-ME"/>
              </w:rPr>
              <w:t xml:space="preserve">I DOSTUPNOSTI </w:t>
            </w:r>
            <w:r w:rsidR="00AA28B5" w:rsidRPr="005521B9">
              <w:rPr>
                <w:rFonts w:ascii="Arial" w:hAnsi="Arial" w:cs="Arial"/>
                <w:color w:val="000000" w:themeColor="text1"/>
                <w:lang w:val="sr-Latn-ME"/>
              </w:rPr>
              <w:t>ŠIROKOPOJASNIH MREŽA I</w:t>
            </w:r>
            <w:r w:rsidRPr="005521B9">
              <w:rPr>
                <w:rFonts w:ascii="Arial" w:hAnsi="Arial" w:cs="Arial"/>
                <w:color w:val="000000" w:themeColor="text1"/>
                <w:lang w:val="sr-Latn-ME"/>
              </w:rPr>
              <w:t xml:space="preserve"> USLUGA U CRNOJ GORI </w:t>
            </w:r>
            <w:r w:rsidR="003A16C3" w:rsidRPr="005521B9">
              <w:rPr>
                <w:rFonts w:ascii="Arial" w:hAnsi="Arial" w:cs="Arial"/>
                <w:color w:val="000000" w:themeColor="text1"/>
                <w:lang w:val="sr-Latn-ME"/>
              </w:rPr>
              <w:t>.............................</w:t>
            </w:r>
            <w:r w:rsidR="00B80C5B" w:rsidRPr="005521B9">
              <w:rPr>
                <w:rFonts w:ascii="Arial" w:hAnsi="Arial" w:cs="Arial"/>
                <w:color w:val="000000" w:themeColor="text1"/>
                <w:lang w:val="sr-Latn-ME"/>
              </w:rPr>
              <w:t>.</w:t>
            </w:r>
          </w:p>
        </w:tc>
        <w:tc>
          <w:tcPr>
            <w:tcW w:w="709" w:type="dxa"/>
          </w:tcPr>
          <w:p w:rsidR="00123A41" w:rsidRPr="005521B9" w:rsidRDefault="00123A41" w:rsidP="000229CF">
            <w:pPr>
              <w:jc w:val="right"/>
              <w:rPr>
                <w:rFonts w:ascii="Arial" w:hAnsi="Arial" w:cs="Arial"/>
                <w:lang w:val="sr-Latn-ME"/>
              </w:rPr>
            </w:pPr>
          </w:p>
          <w:p w:rsidR="00DE260A" w:rsidRPr="005521B9" w:rsidRDefault="00D7291C" w:rsidP="000229CF">
            <w:pPr>
              <w:jc w:val="right"/>
              <w:rPr>
                <w:rFonts w:ascii="Arial" w:hAnsi="Arial" w:cs="Arial"/>
                <w:lang w:val="sr-Latn-ME"/>
              </w:rPr>
            </w:pPr>
            <w:r w:rsidRPr="005521B9">
              <w:rPr>
                <w:rFonts w:ascii="Arial" w:hAnsi="Arial" w:cs="Arial"/>
                <w:lang w:val="sr-Latn-ME"/>
              </w:rPr>
              <w:t>11</w:t>
            </w:r>
          </w:p>
        </w:tc>
      </w:tr>
      <w:tr w:rsidR="00D96E7E" w:rsidRPr="005521B9" w:rsidTr="003C6353">
        <w:tc>
          <w:tcPr>
            <w:tcW w:w="993" w:type="dxa"/>
          </w:tcPr>
          <w:p w:rsidR="00DE260A" w:rsidRPr="005521B9" w:rsidRDefault="006F73D4" w:rsidP="000229CF">
            <w:pPr>
              <w:pStyle w:val="ListParagraph"/>
              <w:ind w:left="9"/>
              <w:rPr>
                <w:rFonts w:ascii="Arial" w:hAnsi="Arial" w:cs="Arial"/>
                <w:noProof/>
                <w:color w:val="000000" w:themeColor="text1"/>
                <w:lang w:val="sr-Latn-ME"/>
              </w:rPr>
            </w:pPr>
            <w:r w:rsidRPr="005521B9">
              <w:rPr>
                <w:rFonts w:ascii="Arial" w:hAnsi="Arial" w:cs="Arial"/>
                <w:color w:val="000000" w:themeColor="text1"/>
                <w:lang w:val="sr-Latn-ME"/>
              </w:rPr>
              <w:t>2.1</w:t>
            </w:r>
            <w:r w:rsidR="00DE260A" w:rsidRPr="005521B9">
              <w:rPr>
                <w:rFonts w:ascii="Arial" w:hAnsi="Arial" w:cs="Arial"/>
                <w:color w:val="000000" w:themeColor="text1"/>
                <w:lang w:val="sr-Latn-ME"/>
              </w:rPr>
              <w:t>.</w:t>
            </w:r>
            <w:r w:rsidR="00DE260A" w:rsidRPr="005521B9">
              <w:rPr>
                <w:rFonts w:ascii="Arial" w:hAnsi="Arial" w:cs="Arial"/>
                <w:noProof/>
                <w:color w:val="000000" w:themeColor="text1"/>
                <w:lang w:val="sr-Latn-ME"/>
              </w:rPr>
              <w:t xml:space="preserve"> </w:t>
            </w:r>
          </w:p>
          <w:p w:rsidR="00DE260A" w:rsidRPr="005521B9" w:rsidRDefault="00DE260A" w:rsidP="002652FF">
            <w:pPr>
              <w:rPr>
                <w:rFonts w:ascii="Arial" w:hAnsi="Arial" w:cs="Arial"/>
                <w:color w:val="000000" w:themeColor="text1"/>
                <w:lang w:val="sr-Latn-ME"/>
              </w:rPr>
            </w:pPr>
          </w:p>
        </w:tc>
        <w:tc>
          <w:tcPr>
            <w:tcW w:w="7654" w:type="dxa"/>
          </w:tcPr>
          <w:p w:rsidR="005521B9" w:rsidRPr="005521B9" w:rsidRDefault="00AA28B5" w:rsidP="00AA1DAA">
            <w:pPr>
              <w:rPr>
                <w:rFonts w:ascii="Arial" w:hAnsi="Arial" w:cs="Arial"/>
                <w:color w:val="000000" w:themeColor="text1"/>
                <w:lang w:val="sr-Latn-ME"/>
              </w:rPr>
            </w:pPr>
            <w:r w:rsidRPr="005521B9">
              <w:rPr>
                <w:rFonts w:ascii="Arial" w:hAnsi="Arial" w:cs="Arial"/>
                <w:color w:val="000000" w:themeColor="text1"/>
                <w:lang w:val="sr-Latn-ME"/>
              </w:rPr>
              <w:t xml:space="preserve">Stepen tehnološkog razvoja i dostupnosti </w:t>
            </w:r>
            <w:r w:rsidR="00AA1DAA" w:rsidRPr="005521B9">
              <w:rPr>
                <w:rFonts w:ascii="Arial" w:hAnsi="Arial" w:cs="Arial"/>
                <w:color w:val="000000" w:themeColor="text1"/>
                <w:lang w:val="sr-Latn-ME"/>
              </w:rPr>
              <w:t>fiksnih širokopojasnih</w:t>
            </w:r>
            <w:r w:rsidRPr="005521B9">
              <w:rPr>
                <w:rFonts w:ascii="Arial" w:hAnsi="Arial" w:cs="Arial"/>
                <w:color w:val="000000" w:themeColor="text1"/>
                <w:lang w:val="sr-Latn-ME"/>
              </w:rPr>
              <w:t xml:space="preserve"> </w:t>
            </w:r>
          </w:p>
          <w:p w:rsidR="00DE260A" w:rsidRPr="005521B9" w:rsidRDefault="00AA28B5" w:rsidP="005521B9">
            <w:pPr>
              <w:rPr>
                <w:rFonts w:ascii="Arial" w:hAnsi="Arial" w:cs="Arial"/>
                <w:noProof/>
                <w:color w:val="000000" w:themeColor="text1"/>
                <w:lang w:val="sr-Latn-ME"/>
              </w:rPr>
            </w:pPr>
            <w:r w:rsidRPr="005521B9">
              <w:rPr>
                <w:rFonts w:ascii="Arial" w:hAnsi="Arial" w:cs="Arial"/>
                <w:color w:val="000000" w:themeColor="text1"/>
                <w:lang w:val="sr-Latn-ME"/>
              </w:rPr>
              <w:t>elektronskih komunikacionih mreža i usluga ...................................................</w:t>
            </w:r>
          </w:p>
        </w:tc>
        <w:tc>
          <w:tcPr>
            <w:tcW w:w="709" w:type="dxa"/>
          </w:tcPr>
          <w:p w:rsidR="00123A41" w:rsidRPr="005521B9" w:rsidRDefault="00123A41" w:rsidP="000229CF">
            <w:pPr>
              <w:pStyle w:val="NoSpacing"/>
              <w:jc w:val="right"/>
              <w:rPr>
                <w:rFonts w:ascii="Arial" w:hAnsi="Arial" w:cs="Arial"/>
                <w:lang w:val="sr-Latn-ME"/>
              </w:rPr>
            </w:pPr>
          </w:p>
          <w:p w:rsidR="00DE260A" w:rsidRPr="005521B9" w:rsidRDefault="0064527F" w:rsidP="000229CF">
            <w:pPr>
              <w:pStyle w:val="NoSpacing"/>
              <w:jc w:val="right"/>
              <w:rPr>
                <w:rFonts w:ascii="Arial" w:hAnsi="Arial" w:cs="Arial"/>
                <w:lang w:val="sr-Latn-ME"/>
              </w:rPr>
            </w:pPr>
            <w:r w:rsidRPr="005521B9">
              <w:rPr>
                <w:rFonts w:ascii="Arial" w:hAnsi="Arial" w:cs="Arial"/>
                <w:lang w:val="sr-Latn-ME"/>
              </w:rPr>
              <w:t>11</w:t>
            </w:r>
          </w:p>
        </w:tc>
      </w:tr>
      <w:tr w:rsidR="00D96E7E" w:rsidRPr="005521B9" w:rsidTr="003C6353">
        <w:tc>
          <w:tcPr>
            <w:tcW w:w="993" w:type="dxa"/>
          </w:tcPr>
          <w:p w:rsidR="00DE260A" w:rsidRPr="005521B9" w:rsidRDefault="006F73D4" w:rsidP="00AA28B5">
            <w:pPr>
              <w:rPr>
                <w:rFonts w:ascii="Arial" w:hAnsi="Arial" w:cs="Arial"/>
                <w:color w:val="000000" w:themeColor="text1"/>
                <w:lang w:val="sr-Latn-ME"/>
              </w:rPr>
            </w:pPr>
            <w:r w:rsidRPr="005521B9">
              <w:rPr>
                <w:rFonts w:ascii="Arial" w:hAnsi="Arial" w:cs="Arial"/>
                <w:color w:val="000000" w:themeColor="text1"/>
                <w:lang w:val="sr-Latn-ME"/>
              </w:rPr>
              <w:t>2.2</w:t>
            </w:r>
            <w:r w:rsidR="00DE260A" w:rsidRPr="005521B9">
              <w:rPr>
                <w:rFonts w:ascii="Arial" w:hAnsi="Arial" w:cs="Arial"/>
                <w:color w:val="000000" w:themeColor="text1"/>
                <w:lang w:val="sr-Latn-ME"/>
              </w:rPr>
              <w:t>.</w:t>
            </w:r>
          </w:p>
        </w:tc>
        <w:tc>
          <w:tcPr>
            <w:tcW w:w="7654" w:type="dxa"/>
          </w:tcPr>
          <w:p w:rsidR="00DE260A" w:rsidRPr="005521B9" w:rsidRDefault="001915D8" w:rsidP="005521B9">
            <w:pPr>
              <w:tabs>
                <w:tab w:val="left" w:pos="709"/>
              </w:tabs>
              <w:autoSpaceDE w:val="0"/>
              <w:autoSpaceDN w:val="0"/>
              <w:adjustRightInd w:val="0"/>
              <w:rPr>
                <w:rFonts w:ascii="Arial" w:hAnsi="Arial" w:cs="Arial"/>
                <w:noProof/>
                <w:color w:val="000000" w:themeColor="text1"/>
                <w:lang w:val="sr-Latn-ME"/>
              </w:rPr>
            </w:pPr>
            <w:r w:rsidRPr="005521B9">
              <w:rPr>
                <w:rFonts w:ascii="Arial" w:hAnsi="Arial" w:cs="Arial"/>
                <w:color w:val="000000" w:themeColor="text1"/>
                <w:lang w:val="sr-Latn-ME"/>
              </w:rPr>
              <w:t xml:space="preserve">Stepen tehnološkog razvoja i dostupnosti </w:t>
            </w:r>
            <w:r w:rsidR="00AA1DAA" w:rsidRPr="005521B9">
              <w:rPr>
                <w:rFonts w:ascii="Arial" w:hAnsi="Arial" w:cs="Arial"/>
                <w:color w:val="000000" w:themeColor="text1"/>
                <w:lang w:val="sr-Latn-ME"/>
              </w:rPr>
              <w:t>mobilnih</w:t>
            </w:r>
            <w:r w:rsidRPr="005521B9">
              <w:rPr>
                <w:rFonts w:ascii="Arial" w:hAnsi="Arial" w:cs="Arial"/>
                <w:color w:val="000000" w:themeColor="text1"/>
                <w:lang w:val="sr-Latn-ME"/>
              </w:rPr>
              <w:t xml:space="preserve"> elektronskih komunikacionih mreža i usluga </w:t>
            </w:r>
            <w:r w:rsidR="00DE260A" w:rsidRPr="005521B9">
              <w:rPr>
                <w:rFonts w:ascii="Arial" w:hAnsi="Arial" w:cs="Arial"/>
                <w:color w:val="000000" w:themeColor="text1"/>
                <w:lang w:val="sr-Latn-ME"/>
              </w:rPr>
              <w:t>............</w:t>
            </w:r>
            <w:r w:rsidRPr="005521B9">
              <w:rPr>
                <w:rFonts w:ascii="Arial" w:hAnsi="Arial" w:cs="Arial"/>
                <w:color w:val="000000" w:themeColor="text1"/>
                <w:lang w:val="sr-Latn-ME"/>
              </w:rPr>
              <w:t>.......................................</w:t>
            </w:r>
            <w:r w:rsidR="005521B9" w:rsidRPr="005521B9">
              <w:rPr>
                <w:rFonts w:ascii="Arial" w:hAnsi="Arial" w:cs="Arial"/>
                <w:color w:val="000000" w:themeColor="text1"/>
                <w:lang w:val="sr-Latn-ME"/>
              </w:rPr>
              <w:t>.</w:t>
            </w:r>
            <w:r w:rsidRPr="005521B9">
              <w:rPr>
                <w:rFonts w:ascii="Arial" w:hAnsi="Arial" w:cs="Arial"/>
                <w:color w:val="000000" w:themeColor="text1"/>
                <w:lang w:val="sr-Latn-ME"/>
              </w:rPr>
              <w:t>......</w:t>
            </w:r>
            <w:r w:rsidR="00DE260A" w:rsidRPr="005521B9">
              <w:rPr>
                <w:rFonts w:ascii="Arial" w:hAnsi="Arial" w:cs="Arial"/>
                <w:color w:val="000000" w:themeColor="text1"/>
                <w:lang w:val="sr-Latn-ME"/>
              </w:rPr>
              <w:t>...........</w:t>
            </w:r>
            <w:r w:rsidR="003C6353" w:rsidRPr="005521B9">
              <w:rPr>
                <w:rFonts w:ascii="Arial" w:hAnsi="Arial" w:cs="Arial"/>
                <w:color w:val="000000" w:themeColor="text1"/>
                <w:lang w:val="sr-Latn-ME"/>
              </w:rPr>
              <w:t>..</w:t>
            </w:r>
          </w:p>
        </w:tc>
        <w:tc>
          <w:tcPr>
            <w:tcW w:w="709" w:type="dxa"/>
          </w:tcPr>
          <w:p w:rsidR="00DE260A" w:rsidRPr="005521B9" w:rsidRDefault="0064527F" w:rsidP="00C56ED5">
            <w:pPr>
              <w:jc w:val="right"/>
              <w:rPr>
                <w:rFonts w:ascii="Arial" w:hAnsi="Arial" w:cs="Arial"/>
                <w:lang w:val="sr-Latn-ME"/>
              </w:rPr>
            </w:pPr>
            <w:r w:rsidRPr="005521B9">
              <w:rPr>
                <w:rFonts w:ascii="Arial" w:hAnsi="Arial" w:cs="Arial"/>
                <w:lang w:val="sr-Latn-ME"/>
              </w:rPr>
              <w:t>13</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2.2.</w:t>
            </w:r>
          </w:p>
        </w:tc>
        <w:tc>
          <w:tcPr>
            <w:tcW w:w="7654" w:type="dxa"/>
          </w:tcPr>
          <w:p w:rsidR="006F73D4" w:rsidRPr="005521B9" w:rsidRDefault="006F73D4" w:rsidP="006F73D4">
            <w:pPr>
              <w:pStyle w:val="NoSpacing"/>
              <w:spacing w:after="120"/>
              <w:rPr>
                <w:rFonts w:ascii="Arial" w:hAnsi="Arial" w:cs="Arial"/>
                <w:color w:val="000000" w:themeColor="text1"/>
                <w:lang w:val="sr-Latn-ME"/>
              </w:rPr>
            </w:pPr>
            <w:r w:rsidRPr="005521B9">
              <w:rPr>
                <w:rFonts w:ascii="Arial" w:hAnsi="Arial" w:cs="Arial"/>
                <w:noProof/>
                <w:color w:val="000000" w:themeColor="text1"/>
                <w:lang w:val="sr-Latn-ME"/>
              </w:rPr>
              <w:t>Pregled trenutnih frekvencijskih</w:t>
            </w:r>
            <w:r w:rsidRPr="005521B9">
              <w:rPr>
                <w:rFonts w:ascii="Arial" w:hAnsi="Arial" w:cs="Arial"/>
                <w:color w:val="000000" w:themeColor="text1"/>
                <w:lang w:val="sr-Latn-ME"/>
              </w:rPr>
              <w:t xml:space="preserve"> dodjela mobilnim operatorima </w:t>
            </w:r>
            <w:r w:rsidRPr="005521B9">
              <w:rPr>
                <w:rFonts w:ascii="Arial" w:hAnsi="Arial" w:cs="Arial"/>
                <w:noProof/>
                <w:color w:val="000000" w:themeColor="text1"/>
                <w:lang w:val="sr-Latn-ME"/>
              </w:rPr>
              <w:t>.....................</w:t>
            </w:r>
            <w:r w:rsidRPr="005521B9">
              <w:rPr>
                <w:rFonts w:ascii="Arial" w:hAnsi="Arial" w:cs="Arial"/>
                <w:color w:val="000000" w:themeColor="text1"/>
                <w:lang w:val="sr-Latn-ME"/>
              </w:rPr>
              <w:t>.</w:t>
            </w:r>
          </w:p>
        </w:tc>
        <w:tc>
          <w:tcPr>
            <w:tcW w:w="709" w:type="dxa"/>
          </w:tcPr>
          <w:p w:rsidR="006F73D4" w:rsidRPr="005521B9" w:rsidRDefault="0064527F" w:rsidP="006F73D4">
            <w:pPr>
              <w:pStyle w:val="NoSpacing"/>
              <w:jc w:val="right"/>
              <w:rPr>
                <w:rFonts w:ascii="Arial" w:hAnsi="Arial" w:cs="Arial"/>
                <w:lang w:val="sr-Latn-ME"/>
              </w:rPr>
            </w:pPr>
            <w:r w:rsidRPr="005521B9">
              <w:rPr>
                <w:rFonts w:ascii="Arial" w:hAnsi="Arial" w:cs="Arial"/>
                <w:lang w:val="sr-Latn-ME"/>
              </w:rPr>
              <w:t>16</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3.</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noProof/>
                <w:color w:val="000000" w:themeColor="text1"/>
                <w:lang w:val="sr-Latn-ME"/>
              </w:rPr>
              <w:t>PREDMET JAVNOG NADMETANJA ………………………………</w:t>
            </w:r>
            <w:r w:rsidR="005521B9" w:rsidRPr="005521B9">
              <w:rPr>
                <w:rFonts w:ascii="Arial" w:hAnsi="Arial" w:cs="Arial"/>
                <w:noProof/>
                <w:color w:val="000000" w:themeColor="text1"/>
                <w:lang w:val="sr-Latn-ME"/>
              </w:rPr>
              <w:t>.</w:t>
            </w:r>
            <w:r w:rsidRPr="005521B9">
              <w:rPr>
                <w:rFonts w:ascii="Arial" w:hAnsi="Arial" w:cs="Arial"/>
                <w:noProof/>
                <w:color w:val="000000" w:themeColor="text1"/>
                <w:lang w:val="sr-Latn-ME"/>
              </w:rPr>
              <w:t>…………...</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19</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3.1.</w:t>
            </w:r>
          </w:p>
        </w:tc>
        <w:tc>
          <w:tcPr>
            <w:tcW w:w="7654" w:type="dxa"/>
          </w:tcPr>
          <w:p w:rsidR="006F73D4" w:rsidRPr="005521B9" w:rsidRDefault="006F73D4" w:rsidP="006F73D4">
            <w:pPr>
              <w:rPr>
                <w:rFonts w:ascii="Arial" w:hAnsi="Arial" w:cs="Arial"/>
                <w:noProof/>
                <w:color w:val="000000" w:themeColor="text1"/>
                <w:lang w:val="sr-Latn-ME"/>
              </w:rPr>
            </w:pPr>
            <w:r w:rsidRPr="005521B9">
              <w:rPr>
                <w:rFonts w:ascii="Arial" w:hAnsi="Arial" w:cs="Arial"/>
                <w:color w:val="000000" w:themeColor="text1"/>
                <w:lang w:val="sr-Latn-ME"/>
              </w:rPr>
              <w:t>Struktura frekvencijskih blokova u opsegu 900 MHz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20</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3.2.</w:t>
            </w:r>
          </w:p>
        </w:tc>
        <w:tc>
          <w:tcPr>
            <w:tcW w:w="7654" w:type="dxa"/>
          </w:tcPr>
          <w:p w:rsidR="006F73D4" w:rsidRPr="005521B9" w:rsidRDefault="006F73D4" w:rsidP="006F73D4">
            <w:pPr>
              <w:rPr>
                <w:rFonts w:ascii="Arial" w:hAnsi="Arial" w:cs="Arial"/>
                <w:noProof/>
                <w:color w:val="000000" w:themeColor="text1"/>
                <w:lang w:val="sr-Latn-ME"/>
              </w:rPr>
            </w:pPr>
            <w:r w:rsidRPr="005521B9">
              <w:rPr>
                <w:rFonts w:ascii="Arial" w:hAnsi="Arial" w:cs="Arial"/>
                <w:color w:val="000000" w:themeColor="text1"/>
                <w:lang w:val="sr-Latn-ME"/>
              </w:rPr>
              <w:t>Struktura frekvencijskih blokova u opsegu 1800 MHz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20</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3.3.</w:t>
            </w:r>
          </w:p>
        </w:tc>
        <w:tc>
          <w:tcPr>
            <w:tcW w:w="7654" w:type="dxa"/>
          </w:tcPr>
          <w:p w:rsidR="006F73D4" w:rsidRPr="005521B9" w:rsidRDefault="006F73D4" w:rsidP="006F73D4">
            <w:pPr>
              <w:rPr>
                <w:rFonts w:ascii="Arial" w:hAnsi="Arial" w:cs="Arial"/>
                <w:noProof/>
                <w:color w:val="000000" w:themeColor="text1"/>
                <w:lang w:val="sr-Latn-ME"/>
              </w:rPr>
            </w:pPr>
            <w:r w:rsidRPr="005521B9">
              <w:rPr>
                <w:rFonts w:ascii="Arial" w:hAnsi="Arial" w:cs="Arial"/>
                <w:color w:val="000000" w:themeColor="text1"/>
                <w:lang w:val="sr-Latn-ME"/>
              </w:rPr>
              <w:t>Struktura frekvencijskih blokova u opsegu 2 GHz .........................</w:t>
            </w:r>
            <w:r w:rsidR="005521B9" w:rsidRPr="005521B9">
              <w:rPr>
                <w:rFonts w:ascii="Arial" w:hAnsi="Arial" w:cs="Arial"/>
                <w:color w:val="000000" w:themeColor="text1"/>
                <w:lang w:val="sr-Latn-ME"/>
              </w:rPr>
              <w:t>.</w:t>
            </w:r>
            <w:r w:rsidRPr="005521B9">
              <w:rPr>
                <w:rFonts w:ascii="Arial" w:hAnsi="Arial" w:cs="Arial"/>
                <w:color w:val="000000" w:themeColor="text1"/>
                <w:lang w:val="sr-Latn-ME"/>
              </w:rPr>
              <w:t>.................</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21</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3.4.</w:t>
            </w:r>
          </w:p>
        </w:tc>
        <w:tc>
          <w:tcPr>
            <w:tcW w:w="7654" w:type="dxa"/>
          </w:tcPr>
          <w:p w:rsidR="006F73D4" w:rsidRPr="005521B9" w:rsidRDefault="006F73D4" w:rsidP="006F73D4">
            <w:pPr>
              <w:spacing w:after="120"/>
              <w:rPr>
                <w:rFonts w:ascii="Arial" w:hAnsi="Arial" w:cs="Arial"/>
                <w:noProof/>
                <w:color w:val="000000" w:themeColor="text1"/>
                <w:lang w:val="sr-Latn-ME"/>
              </w:rPr>
            </w:pPr>
            <w:r w:rsidRPr="005521B9">
              <w:rPr>
                <w:rFonts w:ascii="Arial" w:hAnsi="Arial" w:cs="Arial"/>
                <w:color w:val="000000" w:themeColor="text1"/>
                <w:lang w:val="sr-Latn-ME"/>
              </w:rPr>
              <w:t>Struktura frekvencijskih blokova u opsegu 2,6 GHz .......................</w:t>
            </w:r>
            <w:r w:rsidR="005521B9" w:rsidRPr="005521B9">
              <w:rPr>
                <w:rFonts w:ascii="Arial" w:hAnsi="Arial" w:cs="Arial"/>
                <w:color w:val="000000" w:themeColor="text1"/>
                <w:lang w:val="sr-Latn-ME"/>
              </w:rPr>
              <w:t>.</w:t>
            </w:r>
            <w:r w:rsidRPr="005521B9">
              <w:rPr>
                <w:rFonts w:ascii="Arial" w:hAnsi="Arial" w:cs="Arial"/>
                <w:color w:val="000000" w:themeColor="text1"/>
                <w:lang w:val="sr-Latn-ME"/>
              </w:rPr>
              <w:t>................</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22</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 xml:space="preserve">PREGLED POSTUPKA JAVNOG NADMETANJA I OPŠTI USLOVI .............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24</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4.1.</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Pravni osnov za upravljanje radio-frekvencijskim spektrom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24</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4.2.</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Pregled postupka javnog nadmetanja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27</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4.2.1.</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Pokretanje postupka javnog nadmetanja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27</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4.2.2.</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Podnošenje zahtjeva za učešće na aukciji spektra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27</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4.2.3.</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Razmatranje zahtjeva za učešće na aukciji spektra ……………………</w:t>
            </w:r>
            <w:r w:rsidR="005521B9" w:rsidRPr="005521B9">
              <w:rPr>
                <w:rFonts w:ascii="Arial" w:hAnsi="Arial" w:cs="Arial"/>
                <w:color w:val="000000" w:themeColor="text1"/>
                <w:lang w:val="sr-Latn-ME"/>
              </w:rPr>
              <w:t>.</w:t>
            </w:r>
            <w:r w:rsidRPr="005521B9">
              <w:rPr>
                <w:rFonts w:ascii="Arial" w:hAnsi="Arial" w:cs="Arial"/>
                <w:color w:val="000000" w:themeColor="text1"/>
                <w:lang w:val="sr-Latn-ME"/>
              </w:rPr>
              <w:t>…......</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28</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4.2.4.</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Aukcija spektra ………………………………………………………………</w:t>
            </w:r>
            <w:r w:rsidR="005521B9" w:rsidRPr="005521B9">
              <w:rPr>
                <w:rFonts w:ascii="Arial" w:hAnsi="Arial" w:cs="Arial"/>
                <w:color w:val="000000" w:themeColor="text1"/>
                <w:lang w:val="sr-Latn-ME"/>
              </w:rPr>
              <w:t>.</w:t>
            </w:r>
            <w:r w:rsidRPr="005521B9">
              <w:rPr>
                <w:rFonts w:ascii="Arial" w:hAnsi="Arial" w:cs="Arial"/>
                <w:color w:val="000000" w:themeColor="text1"/>
                <w:lang w:val="sr-Latn-ME"/>
              </w:rPr>
              <w:t>…….</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29</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4.2.5.</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Donošenje Odluke o izboru ponuđača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29</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4.2.6.</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Izdavanje Odobrenja za korišćenje radio-frekvencija ……………………</w:t>
            </w:r>
            <w:r w:rsidR="005521B9" w:rsidRPr="005521B9">
              <w:rPr>
                <w:rFonts w:ascii="Arial" w:hAnsi="Arial" w:cs="Arial"/>
                <w:color w:val="000000" w:themeColor="text1"/>
                <w:lang w:val="sr-Latn-ME"/>
              </w:rPr>
              <w:t>.</w:t>
            </w:r>
            <w:r w:rsidRPr="005521B9">
              <w:rPr>
                <w:rFonts w:ascii="Arial" w:hAnsi="Arial" w:cs="Arial"/>
                <w:color w:val="000000" w:themeColor="text1"/>
                <w:lang w:val="sr-Latn-ME"/>
              </w:rPr>
              <w:t>.……</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29</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4.2.7.</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Okvirna dinamika realizacije pojedinih faza postupka aukcije spektra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29</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4.3.</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Opšte odredbe u vezi sa postupkom javnog nadmetanja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30</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4.3.1.</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Tajnost podataka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30</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4.3.2.</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Zabrana tajnog udruživanja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30</w:t>
            </w:r>
          </w:p>
        </w:tc>
      </w:tr>
      <w:tr w:rsidR="006F73D4" w:rsidRPr="005521B9" w:rsidTr="00621DC2">
        <w:trPr>
          <w:trHeight w:val="156"/>
        </w:trPr>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4.3.3.</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Tačnost i kompletnost informacija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31</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4.3.4.</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Dokumentacija koja se dostavlja uz zahtjev za učešće na aukciji spektra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32</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4.3.5.</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Zahtjev za pojašnjenje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32</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4.3.6.</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Izmjene i/ili dopune Dokumentacije za javno nadmetanje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33</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4.3.7.</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Garancija ponude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33</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4.3.8.</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Poništavanje i obustava postupka javnog nadmetanja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34</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4.3.9.</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Neučestvovanje na aukciji spektra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34</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4.3.10.</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Pravno sredstvo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34</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4.4.</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Podobnost za učešće u postupku javnog nadmetanja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34</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4.5.</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Početna cijena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35</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4.6.</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Format aukcije spektra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37</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4.7.</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Jednokratna naknada za dodjelu odobrenja za korišćenje radio-frekvencija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40</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4.8.</w:t>
            </w:r>
          </w:p>
        </w:tc>
        <w:tc>
          <w:tcPr>
            <w:tcW w:w="7654" w:type="dxa"/>
          </w:tcPr>
          <w:p w:rsidR="006F73D4" w:rsidRPr="005521B9" w:rsidRDefault="006F73D4" w:rsidP="006F73D4">
            <w:pPr>
              <w:spacing w:after="120"/>
              <w:rPr>
                <w:rFonts w:ascii="Arial" w:hAnsi="Arial" w:cs="Arial"/>
                <w:color w:val="000000" w:themeColor="text1"/>
                <w:lang w:val="sr-Latn-ME"/>
              </w:rPr>
            </w:pPr>
            <w:r w:rsidRPr="005521B9">
              <w:rPr>
                <w:rFonts w:ascii="Arial" w:hAnsi="Arial" w:cs="Arial"/>
                <w:color w:val="000000" w:themeColor="text1"/>
                <w:lang w:val="sr-Latn-ME"/>
              </w:rPr>
              <w:t>Određivanje fizičkih granica dodijeljenih frekvencijskih blokova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40</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5.</w:t>
            </w:r>
          </w:p>
        </w:tc>
        <w:tc>
          <w:tcPr>
            <w:tcW w:w="7654" w:type="dxa"/>
          </w:tcPr>
          <w:p w:rsidR="006F73D4" w:rsidRPr="005521B9" w:rsidRDefault="006F73D4" w:rsidP="006F73D4">
            <w:pPr>
              <w:pStyle w:val="Heading1"/>
              <w:spacing w:before="0" w:after="0"/>
              <w:contextualSpacing w:val="0"/>
              <w:outlineLvl w:val="0"/>
              <w:rPr>
                <w:rFonts w:ascii="Arial" w:eastAsiaTheme="minorHAnsi" w:hAnsi="Arial" w:cs="Arial"/>
                <w:smallCaps w:val="0"/>
                <w:color w:val="000000" w:themeColor="text1"/>
                <w:spacing w:val="0"/>
                <w:sz w:val="22"/>
                <w:szCs w:val="22"/>
                <w:lang w:val="sr-Latn-ME" w:bidi="ar-SA"/>
              </w:rPr>
            </w:pPr>
            <w:r w:rsidRPr="005521B9">
              <w:rPr>
                <w:rFonts w:ascii="Arial" w:eastAsiaTheme="minorHAnsi" w:hAnsi="Arial" w:cs="Arial"/>
                <w:smallCaps w:val="0"/>
                <w:color w:val="000000" w:themeColor="text1"/>
                <w:spacing w:val="0"/>
                <w:sz w:val="22"/>
                <w:szCs w:val="22"/>
                <w:lang w:val="sr-Latn-ME" w:bidi="ar-SA"/>
              </w:rPr>
              <w:t>POSEBNI USLOVI I OBAVEZE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41</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5.1.</w:t>
            </w:r>
          </w:p>
        </w:tc>
        <w:tc>
          <w:tcPr>
            <w:tcW w:w="7654" w:type="dxa"/>
          </w:tcPr>
          <w:p w:rsidR="006F73D4" w:rsidRPr="005521B9" w:rsidRDefault="006F73D4" w:rsidP="006F73D4">
            <w:pPr>
              <w:pStyle w:val="Heading2"/>
              <w:spacing w:before="0" w:after="0"/>
              <w:contextualSpacing w:val="0"/>
              <w:outlineLvl w:val="1"/>
              <w:rPr>
                <w:rFonts w:ascii="Arial" w:eastAsiaTheme="minorHAnsi" w:hAnsi="Arial" w:cs="Arial"/>
                <w:smallCaps w:val="0"/>
                <w:color w:val="000000" w:themeColor="text1"/>
                <w:spacing w:val="0"/>
                <w:sz w:val="22"/>
                <w:szCs w:val="22"/>
                <w:lang w:val="sr-Latn-ME" w:bidi="ar-SA"/>
              </w:rPr>
            </w:pPr>
            <w:r w:rsidRPr="005521B9">
              <w:rPr>
                <w:rFonts w:ascii="Arial" w:eastAsiaTheme="minorHAnsi" w:hAnsi="Arial" w:cs="Arial"/>
                <w:smallCaps w:val="0"/>
                <w:color w:val="000000" w:themeColor="text1"/>
                <w:spacing w:val="0"/>
                <w:sz w:val="22"/>
                <w:szCs w:val="22"/>
                <w:lang w:val="sr-Latn-ME" w:bidi="ar-SA"/>
              </w:rPr>
              <w:t>Rezervisani radio-frekvencijski spektar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41</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5.2.</w:t>
            </w:r>
          </w:p>
        </w:tc>
        <w:tc>
          <w:tcPr>
            <w:tcW w:w="7654" w:type="dxa"/>
          </w:tcPr>
          <w:p w:rsidR="006F73D4" w:rsidRPr="005521B9" w:rsidRDefault="006F73D4" w:rsidP="006F73D4">
            <w:pPr>
              <w:pStyle w:val="Heading2"/>
              <w:tabs>
                <w:tab w:val="left" w:pos="0"/>
              </w:tabs>
              <w:spacing w:before="0" w:after="0"/>
              <w:contextualSpacing w:val="0"/>
              <w:outlineLvl w:val="1"/>
              <w:rPr>
                <w:rFonts w:ascii="Arial" w:eastAsiaTheme="minorHAnsi" w:hAnsi="Arial" w:cs="Arial"/>
                <w:i/>
                <w:smallCaps w:val="0"/>
                <w:color w:val="000000" w:themeColor="text1"/>
                <w:spacing w:val="0"/>
                <w:sz w:val="22"/>
                <w:szCs w:val="22"/>
                <w:lang w:val="sr-Latn-ME" w:bidi="ar-SA"/>
              </w:rPr>
            </w:pPr>
            <w:r w:rsidRPr="005521B9">
              <w:rPr>
                <w:rFonts w:ascii="Arial" w:eastAsiaTheme="minorHAnsi" w:hAnsi="Arial" w:cs="Arial"/>
                <w:i/>
                <w:smallCaps w:val="0"/>
                <w:color w:val="000000" w:themeColor="text1"/>
                <w:spacing w:val="0"/>
                <w:sz w:val="22"/>
                <w:szCs w:val="22"/>
                <w:lang w:val="sr-Latn-ME" w:bidi="ar-SA"/>
              </w:rPr>
              <w:t>Spectrum cap-</w:t>
            </w:r>
            <w:r w:rsidRPr="005521B9">
              <w:rPr>
                <w:rFonts w:ascii="Arial" w:eastAsiaTheme="minorHAnsi" w:hAnsi="Arial" w:cs="Arial"/>
                <w:smallCaps w:val="0"/>
                <w:color w:val="000000" w:themeColor="text1"/>
                <w:spacing w:val="0"/>
                <w:sz w:val="22"/>
                <w:szCs w:val="22"/>
                <w:lang w:val="sr-Latn-ME" w:bidi="ar-SA"/>
              </w:rPr>
              <w:t>ovi i</w:t>
            </w:r>
            <w:r w:rsidRPr="005521B9">
              <w:rPr>
                <w:rFonts w:ascii="Arial" w:eastAsiaTheme="minorHAnsi" w:hAnsi="Arial" w:cs="Arial"/>
                <w:i/>
                <w:smallCaps w:val="0"/>
                <w:color w:val="000000" w:themeColor="text1"/>
                <w:spacing w:val="0"/>
                <w:sz w:val="22"/>
                <w:szCs w:val="22"/>
                <w:lang w:val="sr-Latn-ME" w:bidi="ar-SA"/>
              </w:rPr>
              <w:t xml:space="preserve"> spectrum floor-</w:t>
            </w:r>
            <w:r w:rsidRPr="005521B9">
              <w:rPr>
                <w:rFonts w:ascii="Arial" w:eastAsiaTheme="minorHAnsi" w:hAnsi="Arial" w:cs="Arial"/>
                <w:smallCaps w:val="0"/>
                <w:color w:val="000000" w:themeColor="text1"/>
                <w:spacing w:val="0"/>
                <w:sz w:val="22"/>
                <w:szCs w:val="22"/>
                <w:lang w:val="sr-Latn-ME" w:bidi="ar-SA"/>
              </w:rPr>
              <w:t>ovi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41</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5.3.</w:t>
            </w:r>
          </w:p>
        </w:tc>
        <w:tc>
          <w:tcPr>
            <w:tcW w:w="7654" w:type="dxa"/>
          </w:tcPr>
          <w:p w:rsidR="006F73D4" w:rsidRPr="005521B9" w:rsidRDefault="006F73D4" w:rsidP="006F73D4">
            <w:pPr>
              <w:pStyle w:val="Heading2"/>
              <w:spacing w:before="0" w:after="0"/>
              <w:contextualSpacing w:val="0"/>
              <w:outlineLvl w:val="1"/>
              <w:rPr>
                <w:rFonts w:ascii="Arial" w:eastAsiaTheme="minorHAnsi" w:hAnsi="Arial" w:cs="Arial"/>
                <w:smallCaps w:val="0"/>
                <w:color w:val="000000" w:themeColor="text1"/>
                <w:spacing w:val="0"/>
                <w:sz w:val="22"/>
                <w:szCs w:val="22"/>
                <w:lang w:val="sr-Latn-ME" w:bidi="ar-SA"/>
              </w:rPr>
            </w:pPr>
            <w:r w:rsidRPr="005521B9">
              <w:rPr>
                <w:rFonts w:ascii="Arial" w:eastAsiaTheme="minorHAnsi" w:hAnsi="Arial" w:cs="Arial"/>
                <w:smallCaps w:val="0"/>
                <w:color w:val="000000" w:themeColor="text1"/>
                <w:spacing w:val="0"/>
                <w:sz w:val="22"/>
                <w:szCs w:val="22"/>
                <w:lang w:val="sr-Latn-ME" w:bidi="ar-SA"/>
              </w:rPr>
              <w:t>Obaveze u pogledu obima i dinamike pokrivanja (</w:t>
            </w:r>
            <w:r w:rsidRPr="005521B9">
              <w:rPr>
                <w:rFonts w:ascii="Arial" w:eastAsiaTheme="minorHAnsi" w:hAnsi="Arial" w:cs="Arial"/>
                <w:i/>
                <w:smallCaps w:val="0"/>
                <w:color w:val="000000" w:themeColor="text1"/>
                <w:spacing w:val="0"/>
                <w:sz w:val="22"/>
                <w:szCs w:val="22"/>
                <w:lang w:val="sr-Latn-ME" w:bidi="ar-SA"/>
              </w:rPr>
              <w:t xml:space="preserve">coverage </w:t>
            </w:r>
            <w:r w:rsidRPr="005521B9">
              <w:rPr>
                <w:rFonts w:ascii="Arial" w:eastAsiaTheme="minorHAnsi" w:hAnsi="Arial" w:cs="Arial"/>
                <w:smallCaps w:val="0"/>
                <w:color w:val="000000" w:themeColor="text1"/>
                <w:spacing w:val="0"/>
                <w:sz w:val="22"/>
                <w:szCs w:val="22"/>
                <w:lang w:val="sr-Latn-ME" w:bidi="ar-SA"/>
              </w:rPr>
              <w:t>zahtjevi) ............</w:t>
            </w:r>
          </w:p>
        </w:tc>
        <w:tc>
          <w:tcPr>
            <w:tcW w:w="709" w:type="dxa"/>
          </w:tcPr>
          <w:p w:rsidR="006F73D4" w:rsidRPr="005521B9" w:rsidRDefault="0064527F" w:rsidP="006F73D4">
            <w:pPr>
              <w:tabs>
                <w:tab w:val="right" w:pos="319"/>
              </w:tabs>
              <w:jc w:val="right"/>
              <w:rPr>
                <w:rFonts w:ascii="Arial" w:hAnsi="Arial" w:cs="Arial"/>
                <w:lang w:val="sr-Latn-ME"/>
              </w:rPr>
            </w:pPr>
            <w:r w:rsidRPr="005521B9">
              <w:rPr>
                <w:rFonts w:ascii="Arial" w:hAnsi="Arial" w:cs="Arial"/>
                <w:lang w:val="sr-Latn-ME"/>
              </w:rPr>
              <w:t>42</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5.3.1.</w:t>
            </w:r>
          </w:p>
        </w:tc>
        <w:tc>
          <w:tcPr>
            <w:tcW w:w="7654" w:type="dxa"/>
          </w:tcPr>
          <w:p w:rsidR="006F73D4" w:rsidRPr="005521B9" w:rsidRDefault="006F73D4" w:rsidP="006F73D4">
            <w:pPr>
              <w:pStyle w:val="Heading3"/>
              <w:spacing w:before="0" w:after="0"/>
              <w:contextualSpacing w:val="0"/>
              <w:outlineLvl w:val="2"/>
              <w:rPr>
                <w:rFonts w:ascii="Arial" w:eastAsiaTheme="minorHAnsi" w:hAnsi="Arial" w:cs="Arial"/>
                <w:smallCaps w:val="0"/>
                <w:color w:val="000000" w:themeColor="text1"/>
                <w:spacing w:val="0"/>
                <w:sz w:val="22"/>
                <w:szCs w:val="22"/>
                <w:lang w:val="sr-Latn-ME" w:bidi="ar-SA"/>
              </w:rPr>
            </w:pPr>
            <w:r w:rsidRPr="005521B9">
              <w:rPr>
                <w:rFonts w:ascii="Arial" w:eastAsiaTheme="minorHAnsi" w:hAnsi="Arial" w:cs="Arial"/>
                <w:i/>
                <w:smallCaps w:val="0"/>
                <w:color w:val="000000" w:themeColor="text1"/>
                <w:spacing w:val="0"/>
                <w:sz w:val="22"/>
                <w:szCs w:val="22"/>
                <w:lang w:val="sr-Latn-ME" w:bidi="ar-SA"/>
              </w:rPr>
              <w:t>Coverage z</w:t>
            </w:r>
            <w:r w:rsidRPr="005521B9">
              <w:rPr>
                <w:rFonts w:ascii="Arial" w:eastAsiaTheme="minorHAnsi" w:hAnsi="Arial" w:cs="Arial"/>
                <w:smallCaps w:val="0"/>
                <w:color w:val="000000" w:themeColor="text1"/>
                <w:spacing w:val="0"/>
                <w:sz w:val="22"/>
                <w:szCs w:val="22"/>
                <w:lang w:val="sr-Latn-ME" w:bidi="ar-SA"/>
              </w:rPr>
              <w:t>ahtjevi u opsegu 900 MHz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42</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5.3.2.</w:t>
            </w:r>
          </w:p>
        </w:tc>
        <w:tc>
          <w:tcPr>
            <w:tcW w:w="7654" w:type="dxa"/>
          </w:tcPr>
          <w:p w:rsidR="006F73D4" w:rsidRPr="005521B9" w:rsidRDefault="006F73D4" w:rsidP="006F73D4">
            <w:pPr>
              <w:pStyle w:val="Heading3"/>
              <w:spacing w:before="0" w:after="0"/>
              <w:contextualSpacing w:val="0"/>
              <w:outlineLvl w:val="2"/>
              <w:rPr>
                <w:rFonts w:ascii="Arial" w:eastAsiaTheme="minorHAnsi" w:hAnsi="Arial" w:cs="Arial"/>
                <w:smallCaps w:val="0"/>
                <w:color w:val="000000" w:themeColor="text1"/>
                <w:spacing w:val="0"/>
                <w:sz w:val="22"/>
                <w:szCs w:val="22"/>
                <w:lang w:val="sr-Latn-ME" w:bidi="ar-SA"/>
              </w:rPr>
            </w:pPr>
            <w:r w:rsidRPr="005521B9">
              <w:rPr>
                <w:rFonts w:ascii="Arial" w:eastAsiaTheme="minorHAnsi" w:hAnsi="Arial" w:cs="Arial"/>
                <w:i/>
                <w:smallCaps w:val="0"/>
                <w:color w:val="000000" w:themeColor="text1"/>
                <w:spacing w:val="0"/>
                <w:sz w:val="22"/>
                <w:szCs w:val="22"/>
                <w:lang w:val="sr-Latn-ME" w:bidi="ar-SA"/>
              </w:rPr>
              <w:t>Coverage z</w:t>
            </w:r>
            <w:r w:rsidRPr="005521B9">
              <w:rPr>
                <w:rFonts w:ascii="Arial" w:eastAsiaTheme="minorHAnsi" w:hAnsi="Arial" w:cs="Arial"/>
                <w:smallCaps w:val="0"/>
                <w:color w:val="000000" w:themeColor="text1"/>
                <w:spacing w:val="0"/>
                <w:sz w:val="22"/>
                <w:szCs w:val="22"/>
                <w:lang w:val="sr-Latn-ME" w:bidi="ar-SA"/>
              </w:rPr>
              <w:t>ahtjevi u opsezima iznad 1 GHz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42</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5.3.3.</w:t>
            </w:r>
          </w:p>
        </w:tc>
        <w:tc>
          <w:tcPr>
            <w:tcW w:w="7654" w:type="dxa"/>
          </w:tcPr>
          <w:p w:rsidR="006F73D4" w:rsidRPr="005521B9" w:rsidRDefault="006F73D4" w:rsidP="006F73D4">
            <w:pPr>
              <w:pStyle w:val="Heading3"/>
              <w:spacing w:before="0" w:after="0"/>
              <w:contextualSpacing w:val="0"/>
              <w:outlineLvl w:val="2"/>
              <w:rPr>
                <w:rFonts w:ascii="Arial" w:eastAsiaTheme="minorHAnsi" w:hAnsi="Arial" w:cs="Arial"/>
                <w:smallCaps w:val="0"/>
                <w:color w:val="000000" w:themeColor="text1"/>
                <w:spacing w:val="0"/>
                <w:sz w:val="22"/>
                <w:szCs w:val="22"/>
                <w:lang w:val="sr-Latn-ME" w:bidi="ar-SA"/>
              </w:rPr>
            </w:pPr>
            <w:r w:rsidRPr="005521B9">
              <w:rPr>
                <w:rFonts w:ascii="Arial" w:eastAsiaTheme="minorHAnsi" w:hAnsi="Arial" w:cs="Arial"/>
                <w:smallCaps w:val="0"/>
                <w:color w:val="000000" w:themeColor="text1"/>
                <w:spacing w:val="0"/>
                <w:sz w:val="22"/>
                <w:szCs w:val="22"/>
                <w:lang w:val="sr-Latn-ME" w:bidi="ar-SA"/>
              </w:rPr>
              <w:t xml:space="preserve">Metode provjere ispunjenosti </w:t>
            </w:r>
            <w:r w:rsidRPr="005521B9">
              <w:rPr>
                <w:rFonts w:ascii="Arial" w:eastAsiaTheme="minorHAnsi" w:hAnsi="Arial" w:cs="Arial"/>
                <w:i/>
                <w:smallCaps w:val="0"/>
                <w:color w:val="000000" w:themeColor="text1"/>
                <w:spacing w:val="0"/>
                <w:sz w:val="22"/>
                <w:szCs w:val="22"/>
                <w:lang w:val="sr-Latn-ME" w:bidi="ar-SA"/>
              </w:rPr>
              <w:t>coverage</w:t>
            </w:r>
            <w:r w:rsidRPr="005521B9">
              <w:rPr>
                <w:rFonts w:ascii="Arial" w:eastAsiaTheme="minorHAnsi" w:hAnsi="Arial" w:cs="Arial"/>
                <w:smallCaps w:val="0"/>
                <w:color w:val="000000" w:themeColor="text1"/>
                <w:spacing w:val="0"/>
                <w:sz w:val="22"/>
                <w:szCs w:val="22"/>
                <w:lang w:val="sr-Latn-ME" w:bidi="ar-SA"/>
              </w:rPr>
              <w:t xml:space="preserve"> zahtjeva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43</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5.4.</w:t>
            </w:r>
          </w:p>
        </w:tc>
        <w:tc>
          <w:tcPr>
            <w:tcW w:w="7654" w:type="dxa"/>
          </w:tcPr>
          <w:p w:rsidR="006F73D4" w:rsidRPr="005521B9" w:rsidRDefault="006F73D4" w:rsidP="006F73D4">
            <w:pPr>
              <w:pStyle w:val="Heading2"/>
              <w:spacing w:before="0" w:after="0"/>
              <w:contextualSpacing w:val="0"/>
              <w:outlineLvl w:val="1"/>
              <w:rPr>
                <w:rFonts w:ascii="Arial" w:eastAsiaTheme="minorHAnsi" w:hAnsi="Arial" w:cs="Arial"/>
                <w:smallCaps w:val="0"/>
                <w:color w:val="000000" w:themeColor="text1"/>
                <w:spacing w:val="0"/>
                <w:sz w:val="22"/>
                <w:szCs w:val="22"/>
                <w:lang w:val="sr-Latn-ME" w:bidi="ar-SA"/>
              </w:rPr>
            </w:pPr>
            <w:r w:rsidRPr="005521B9">
              <w:rPr>
                <w:rFonts w:ascii="Arial" w:eastAsiaTheme="minorHAnsi" w:hAnsi="Arial" w:cs="Arial"/>
                <w:smallCaps w:val="0"/>
                <w:color w:val="000000" w:themeColor="text1"/>
                <w:spacing w:val="0"/>
                <w:sz w:val="22"/>
                <w:szCs w:val="22"/>
                <w:lang w:val="sr-Latn-ME" w:bidi="ar-SA"/>
              </w:rPr>
              <w:t>Obaveze u pogledu početka korišćenja odobrenih radio-frekvencija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43</w:t>
            </w:r>
          </w:p>
        </w:tc>
      </w:tr>
      <w:tr w:rsidR="006F73D4"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5.5.</w:t>
            </w:r>
          </w:p>
        </w:tc>
        <w:tc>
          <w:tcPr>
            <w:tcW w:w="7654" w:type="dxa"/>
          </w:tcPr>
          <w:p w:rsidR="006F73D4" w:rsidRPr="005521B9" w:rsidRDefault="006F73D4" w:rsidP="006F73D4">
            <w:pPr>
              <w:pStyle w:val="Default"/>
              <w:rPr>
                <w:rFonts w:ascii="Arial" w:hAnsi="Arial" w:cs="Arial"/>
                <w:color w:val="000000" w:themeColor="text1"/>
                <w:sz w:val="22"/>
                <w:szCs w:val="22"/>
                <w:lang w:val="sr-Latn-ME"/>
              </w:rPr>
            </w:pPr>
            <w:r w:rsidRPr="005521B9">
              <w:rPr>
                <w:rFonts w:ascii="Arial" w:hAnsi="Arial" w:cs="Arial"/>
                <w:color w:val="000000" w:themeColor="text1"/>
                <w:sz w:val="22"/>
                <w:szCs w:val="22"/>
                <w:lang w:val="sr-Latn-ME"/>
              </w:rPr>
              <w:t>Prenos prava korišćenja radio-frekvencija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43</w:t>
            </w:r>
          </w:p>
        </w:tc>
      </w:tr>
      <w:tr w:rsidR="00632E37" w:rsidRPr="005521B9" w:rsidTr="003C6353">
        <w:tc>
          <w:tcPr>
            <w:tcW w:w="993"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5.6.</w:t>
            </w:r>
          </w:p>
        </w:tc>
        <w:tc>
          <w:tcPr>
            <w:tcW w:w="7654" w:type="dxa"/>
          </w:tcPr>
          <w:p w:rsidR="006F73D4" w:rsidRPr="005521B9" w:rsidRDefault="006F73D4" w:rsidP="006F73D4">
            <w:pPr>
              <w:spacing w:after="120"/>
              <w:rPr>
                <w:rFonts w:ascii="Arial" w:hAnsi="Arial" w:cs="Arial"/>
                <w:color w:val="000000" w:themeColor="text1"/>
                <w:lang w:val="sr-Latn-ME"/>
              </w:rPr>
            </w:pPr>
            <w:r w:rsidRPr="005521B9">
              <w:rPr>
                <w:rFonts w:ascii="Arial" w:hAnsi="Arial" w:cs="Arial"/>
                <w:color w:val="000000" w:themeColor="text1"/>
                <w:lang w:val="sr-Latn-ME"/>
              </w:rPr>
              <w:t>Nacionalni roaming .........................................................................................</w:t>
            </w:r>
          </w:p>
        </w:tc>
        <w:tc>
          <w:tcPr>
            <w:tcW w:w="709" w:type="dxa"/>
          </w:tcPr>
          <w:p w:rsidR="006F73D4" w:rsidRPr="005521B9" w:rsidRDefault="0064527F" w:rsidP="006F73D4">
            <w:pPr>
              <w:jc w:val="right"/>
              <w:rPr>
                <w:rFonts w:ascii="Arial" w:hAnsi="Arial" w:cs="Arial"/>
                <w:lang w:val="sr-Latn-ME"/>
              </w:rPr>
            </w:pPr>
            <w:r w:rsidRPr="005521B9">
              <w:rPr>
                <w:rFonts w:ascii="Arial" w:hAnsi="Arial" w:cs="Arial"/>
                <w:lang w:val="sr-Latn-ME"/>
              </w:rPr>
              <w:t>44</w:t>
            </w:r>
          </w:p>
        </w:tc>
      </w:tr>
      <w:tr w:rsidR="00FE4E71" w:rsidRPr="005521B9" w:rsidTr="003C6353">
        <w:tc>
          <w:tcPr>
            <w:tcW w:w="993" w:type="dxa"/>
          </w:tcPr>
          <w:p w:rsidR="00FE4E71" w:rsidRPr="005521B9" w:rsidRDefault="00FE4E71" w:rsidP="00FE4E71">
            <w:pPr>
              <w:rPr>
                <w:rFonts w:ascii="Arial" w:hAnsi="Arial" w:cs="Arial"/>
                <w:color w:val="000000" w:themeColor="text1"/>
                <w:lang w:val="sr-Latn-ME"/>
              </w:rPr>
            </w:pPr>
            <w:r w:rsidRPr="005521B9">
              <w:rPr>
                <w:rFonts w:ascii="Arial" w:hAnsi="Arial" w:cs="Arial"/>
                <w:color w:val="000000" w:themeColor="text1"/>
                <w:lang w:val="sr-Latn-ME"/>
              </w:rPr>
              <w:lastRenderedPageBreak/>
              <w:t>6.</w:t>
            </w:r>
          </w:p>
        </w:tc>
        <w:tc>
          <w:tcPr>
            <w:tcW w:w="7654" w:type="dxa"/>
          </w:tcPr>
          <w:p w:rsidR="00FE4E71" w:rsidRPr="005521B9" w:rsidRDefault="00FE4E71" w:rsidP="00FE4E71">
            <w:pPr>
              <w:rPr>
                <w:rFonts w:ascii="Arial" w:hAnsi="Arial" w:cs="Arial"/>
                <w:color w:val="000000" w:themeColor="text1"/>
                <w:lang w:val="sr-Latn-ME"/>
              </w:rPr>
            </w:pPr>
            <w:r w:rsidRPr="005521B9">
              <w:rPr>
                <w:rFonts w:ascii="Arial" w:hAnsi="Arial" w:cs="Arial"/>
                <w:color w:val="000000" w:themeColor="text1"/>
                <w:lang w:val="sr-Latn-ME"/>
              </w:rPr>
              <w:t>PRAVILA AUKCIJE SPEKTRA .......................................................................</w:t>
            </w:r>
          </w:p>
        </w:tc>
        <w:tc>
          <w:tcPr>
            <w:tcW w:w="709" w:type="dxa"/>
          </w:tcPr>
          <w:p w:rsidR="00FE4E71" w:rsidRPr="005521B9" w:rsidRDefault="0064527F" w:rsidP="00FE4E71">
            <w:pPr>
              <w:jc w:val="right"/>
              <w:rPr>
                <w:rFonts w:ascii="Arial" w:hAnsi="Arial" w:cs="Arial"/>
                <w:lang w:val="sr-Latn-ME"/>
              </w:rPr>
            </w:pPr>
            <w:r w:rsidRPr="005521B9">
              <w:rPr>
                <w:rFonts w:ascii="Arial" w:hAnsi="Arial" w:cs="Arial"/>
                <w:lang w:val="sr-Latn-ME"/>
              </w:rPr>
              <w:t>45</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6.1.</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Opšta pravila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45</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6.1.1.</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Pravila u vezi sa predmetom aukcije spektra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45</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6.1.2.</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Pravila u vezi sa formatom aukcije spektra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46</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6.1.3.</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Ograničenja u nadmetanju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47</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6.1.3.1</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Pravila u vezi sa rezervisanim spektrom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47</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6.1.3.2.</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 xml:space="preserve">Pravila u vezi sa </w:t>
            </w:r>
            <w:r w:rsidRPr="005521B9">
              <w:rPr>
                <w:rFonts w:ascii="Arial" w:hAnsi="Arial" w:cs="Arial"/>
                <w:i/>
                <w:lang w:val="sr-Latn-ME"/>
              </w:rPr>
              <w:t>spectrum</w:t>
            </w:r>
            <w:r w:rsidRPr="005521B9">
              <w:rPr>
                <w:rFonts w:ascii="Arial" w:hAnsi="Arial" w:cs="Arial"/>
                <w:lang w:val="sr-Latn-ME"/>
              </w:rPr>
              <w:t xml:space="preserve"> </w:t>
            </w:r>
            <w:r w:rsidRPr="005521B9">
              <w:rPr>
                <w:rFonts w:ascii="Arial" w:hAnsi="Arial" w:cs="Arial"/>
                <w:i/>
                <w:lang w:val="sr-Latn-ME"/>
              </w:rPr>
              <w:t>cap</w:t>
            </w:r>
            <w:r w:rsidRPr="005521B9">
              <w:rPr>
                <w:rFonts w:ascii="Arial" w:hAnsi="Arial" w:cs="Arial"/>
                <w:lang w:val="sr-Latn-ME"/>
              </w:rPr>
              <w:t xml:space="preserve">-ovima i </w:t>
            </w:r>
            <w:r w:rsidRPr="005521B9">
              <w:rPr>
                <w:rFonts w:ascii="Arial" w:hAnsi="Arial" w:cs="Arial"/>
                <w:i/>
                <w:lang w:val="sr-Latn-ME"/>
              </w:rPr>
              <w:t>spectrum floor</w:t>
            </w:r>
            <w:r w:rsidRPr="005521B9">
              <w:rPr>
                <w:rFonts w:ascii="Arial" w:hAnsi="Arial" w:cs="Arial"/>
                <w:lang w:val="sr-Latn-ME"/>
              </w:rPr>
              <w:t>-oima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47</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6.1.3.3.</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Pravila u vezi sa garancijom ponude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48</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6.1.4.</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Pravila u vezi sa zabranom tajnog udruživanja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48</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6.1.5</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Kršenje pravila aukcije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49</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6.1.6.</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Komunikacija između Agencije i kvalifikovanih ponuđača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49</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6.1.7.</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Vrijeme, mjesto i jezik aukcije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49</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6.1.8.</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Posebne okolnosti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50</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6.2.</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Sprovođenje aukcijskih rundi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50</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6.2.1.</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Faze u realizaciji aukcijskih rundi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50</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6.2.2.</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Raspored i trajanje pojedinih faza aukcijskih rundi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51</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6.2.3.</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Objava početka aukcijske runde</w:t>
            </w:r>
            <w:r w:rsidRPr="005521B9">
              <w:rPr>
                <w:rFonts w:ascii="Arial" w:hAnsi="Arial" w:cs="Arial"/>
                <w:b/>
                <w:lang w:val="sr-Latn-ME"/>
              </w:rPr>
              <w:t xml:space="preserve"> </w:t>
            </w:r>
            <w:r w:rsidRPr="005521B9">
              <w:rPr>
                <w:rFonts w:ascii="Arial" w:hAnsi="Arial" w:cs="Arial"/>
                <w:bCs/>
                <w:lang w:val="sr-Latn-ME"/>
              </w:rPr>
              <w:t>.....................................................................</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51</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6.2.4.</w:t>
            </w:r>
          </w:p>
        </w:tc>
        <w:tc>
          <w:tcPr>
            <w:tcW w:w="7654" w:type="dxa"/>
          </w:tcPr>
          <w:p w:rsidR="00FE4E71" w:rsidRPr="005521B9" w:rsidRDefault="00FE4E71" w:rsidP="00FE4E71">
            <w:pPr>
              <w:rPr>
                <w:rFonts w:ascii="Arial" w:hAnsi="Arial" w:cs="Arial"/>
                <w:color w:val="FF0000"/>
                <w:lang w:val="sr-Latn-ME"/>
              </w:rPr>
            </w:pPr>
            <w:r w:rsidRPr="005521B9">
              <w:rPr>
                <w:rFonts w:ascii="Arial" w:hAnsi="Arial" w:cs="Arial"/>
                <w:lang w:val="sr-Latn-ME"/>
              </w:rPr>
              <w:t>Sačinjavanje i podnošenje ponuda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52</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6.2.5.</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Otvaranje ponuda</w:t>
            </w:r>
            <w:r w:rsidRPr="005521B9">
              <w:rPr>
                <w:rFonts w:ascii="Arial" w:hAnsi="Arial" w:cs="Arial"/>
                <w:i/>
                <w:lang w:val="sr-Latn-ME"/>
              </w:rPr>
              <w:t xml:space="preserve"> </w:t>
            </w:r>
            <w:r w:rsidRPr="005521B9">
              <w:rPr>
                <w:rFonts w:ascii="Arial" w:hAnsi="Arial" w:cs="Arial"/>
                <w:lang w:val="sr-Latn-ME"/>
              </w:rPr>
              <w:t>...........................................................................................</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53</w:t>
            </w:r>
          </w:p>
        </w:tc>
      </w:tr>
      <w:tr w:rsidR="00FE4E71" w:rsidRPr="005521B9" w:rsidTr="003C6353">
        <w:tc>
          <w:tcPr>
            <w:tcW w:w="993" w:type="dxa"/>
          </w:tcPr>
          <w:p w:rsidR="00FE4E71" w:rsidRPr="005521B9" w:rsidRDefault="00FE4E71" w:rsidP="00FE4E71">
            <w:pPr>
              <w:rPr>
                <w:rFonts w:ascii="Arial" w:hAnsi="Arial" w:cs="Arial"/>
                <w:color w:val="FF0000"/>
                <w:lang w:val="sr-Latn-ME"/>
              </w:rPr>
            </w:pPr>
            <w:r w:rsidRPr="005521B9">
              <w:rPr>
                <w:rFonts w:ascii="Arial" w:hAnsi="Arial" w:cs="Arial"/>
                <w:lang w:val="sr-Latn-ME"/>
              </w:rPr>
              <w:t>6.2.6.</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Razmatranje ponuda i objavljivanje rezultata runde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53</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6.2.7.</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Pravo produžetka intervala za podnošenje ponuda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54</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6.3.</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Nadmetanje u fazi pre-aukcije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54</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6.4.</w:t>
            </w:r>
          </w:p>
        </w:tc>
        <w:tc>
          <w:tcPr>
            <w:tcW w:w="7654" w:type="dxa"/>
          </w:tcPr>
          <w:p w:rsidR="00FE4E71" w:rsidRPr="005521B9" w:rsidRDefault="00FE4E71" w:rsidP="00FE4E71">
            <w:pPr>
              <w:rPr>
                <w:rFonts w:ascii="Arial" w:hAnsi="Arial" w:cs="Arial"/>
                <w:color w:val="FF0000"/>
                <w:lang w:val="sr-Latn-ME"/>
              </w:rPr>
            </w:pPr>
            <w:r w:rsidRPr="005521B9">
              <w:rPr>
                <w:rFonts w:ascii="Arial" w:hAnsi="Arial" w:cs="Arial"/>
                <w:lang w:val="sr-Latn-ME"/>
              </w:rPr>
              <w:t>Nadmetanje u fazi glavne aukcije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55</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6.4.1.</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Primarne runde faze glavne aukcije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55</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6.4.1.1.</w:t>
            </w:r>
          </w:p>
        </w:tc>
        <w:tc>
          <w:tcPr>
            <w:tcW w:w="7654" w:type="dxa"/>
          </w:tcPr>
          <w:p w:rsidR="00FE4E71" w:rsidRPr="005521B9" w:rsidRDefault="00FE4E71" w:rsidP="00886FB4">
            <w:pPr>
              <w:rPr>
                <w:rFonts w:ascii="Arial" w:hAnsi="Arial" w:cs="Arial"/>
                <w:lang w:val="sr-Latn-ME"/>
              </w:rPr>
            </w:pPr>
            <w:r w:rsidRPr="005521B9">
              <w:rPr>
                <w:rFonts w:ascii="Arial" w:hAnsi="Arial" w:cs="Arial"/>
                <w:lang w:val="sr-Latn-ME"/>
              </w:rPr>
              <w:t>Iznos naknade po bloku u primarnim rundama ...</w:t>
            </w:r>
            <w:r w:rsidR="00886FB4">
              <w:rPr>
                <w:rFonts w:ascii="Arial" w:hAnsi="Arial" w:cs="Arial"/>
                <w:lang w:val="sr-Latn-ME"/>
              </w:rPr>
              <w:t>.........................</w:t>
            </w:r>
            <w:r w:rsidRPr="005521B9">
              <w:rPr>
                <w:rFonts w:ascii="Arial" w:hAnsi="Arial" w:cs="Arial"/>
                <w:lang w:val="sr-Latn-ME"/>
              </w:rPr>
              <w:t>...................</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57</w:t>
            </w:r>
          </w:p>
        </w:tc>
      </w:tr>
      <w:tr w:rsidR="00FE4E71" w:rsidRPr="005521B9" w:rsidTr="003C6353">
        <w:tc>
          <w:tcPr>
            <w:tcW w:w="993" w:type="dxa"/>
          </w:tcPr>
          <w:p w:rsidR="00FE4E71" w:rsidRPr="005521B9" w:rsidRDefault="00FE4E71" w:rsidP="00FE4E71">
            <w:pPr>
              <w:rPr>
                <w:rFonts w:ascii="Arial" w:hAnsi="Arial" w:cs="Arial"/>
                <w:color w:val="FF0000"/>
                <w:lang w:val="sr-Latn-ME"/>
              </w:rPr>
            </w:pPr>
            <w:r w:rsidRPr="005521B9">
              <w:rPr>
                <w:rFonts w:ascii="Arial" w:hAnsi="Arial" w:cs="Arial"/>
                <w:lang w:val="sr-Latn-ME"/>
              </w:rPr>
              <w:t>6.4.1.2.</w:t>
            </w:r>
          </w:p>
        </w:tc>
        <w:tc>
          <w:tcPr>
            <w:tcW w:w="7654" w:type="dxa"/>
          </w:tcPr>
          <w:p w:rsidR="00FE4E71" w:rsidRPr="005521B9" w:rsidRDefault="00FE4E71" w:rsidP="00FE4E71">
            <w:pPr>
              <w:rPr>
                <w:rFonts w:ascii="Arial" w:hAnsi="Arial" w:cs="Arial"/>
                <w:lang w:val="sr-Latn-ME"/>
              </w:rPr>
            </w:pPr>
            <w:r w:rsidRPr="005521B9">
              <w:rPr>
                <w:rFonts w:ascii="Arial" w:hAnsi="Arial" w:cs="Arial"/>
                <w:lang w:val="sr-Latn-ME"/>
              </w:rPr>
              <w:t>Pravila aktivnosti u primarnim rundama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57</w:t>
            </w:r>
          </w:p>
        </w:tc>
      </w:tr>
      <w:tr w:rsidR="00FE4E71" w:rsidRPr="005521B9" w:rsidTr="003C6353">
        <w:tc>
          <w:tcPr>
            <w:tcW w:w="993" w:type="dxa"/>
          </w:tcPr>
          <w:p w:rsidR="00FE4E71" w:rsidRPr="005521B9" w:rsidRDefault="00FE4E71" w:rsidP="00FE4E71">
            <w:pPr>
              <w:rPr>
                <w:rFonts w:ascii="Arial" w:hAnsi="Arial" w:cs="Arial"/>
                <w:color w:val="FF0000"/>
                <w:lang w:val="sr-Latn-ME"/>
              </w:rPr>
            </w:pPr>
            <w:r w:rsidRPr="005521B9">
              <w:rPr>
                <w:rFonts w:ascii="Arial" w:hAnsi="Arial" w:cs="Arial"/>
                <w:lang w:val="sr-Latn-ME"/>
              </w:rPr>
              <w:t>6.4.2.</w:t>
            </w:r>
          </w:p>
        </w:tc>
        <w:tc>
          <w:tcPr>
            <w:tcW w:w="7654" w:type="dxa"/>
          </w:tcPr>
          <w:p w:rsidR="00FE4E71" w:rsidRPr="005521B9" w:rsidRDefault="00FE4E71" w:rsidP="005521B9">
            <w:pPr>
              <w:rPr>
                <w:rFonts w:ascii="Arial" w:hAnsi="Arial" w:cs="Arial"/>
                <w:lang w:val="sr-Latn-ME"/>
              </w:rPr>
            </w:pPr>
            <w:r w:rsidRPr="005521B9">
              <w:rPr>
                <w:rFonts w:ascii="Arial" w:hAnsi="Arial" w:cs="Arial"/>
                <w:lang w:val="sr-Latn-ME"/>
              </w:rPr>
              <w:t>Dodatna runda faze glavne aukcije ...........</w:t>
            </w:r>
            <w:r w:rsidR="005521B9" w:rsidRPr="005521B9">
              <w:rPr>
                <w:rFonts w:ascii="Arial" w:hAnsi="Arial" w:cs="Arial"/>
                <w:lang w:val="sr-Latn-ME"/>
              </w:rPr>
              <w:t>.</w:t>
            </w:r>
            <w:r w:rsidRPr="005521B9">
              <w:rPr>
                <w:rFonts w:ascii="Arial" w:hAnsi="Arial" w:cs="Arial"/>
                <w:lang w:val="sr-Latn-ME"/>
              </w:rPr>
              <w:t>.....................................................</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58</w:t>
            </w:r>
          </w:p>
        </w:tc>
      </w:tr>
      <w:tr w:rsidR="00FE4E71" w:rsidRPr="005521B9" w:rsidTr="003C6353">
        <w:tc>
          <w:tcPr>
            <w:tcW w:w="993" w:type="dxa"/>
          </w:tcPr>
          <w:p w:rsidR="00FE4E71" w:rsidRPr="005521B9" w:rsidRDefault="00FE4E71" w:rsidP="00FE4E71">
            <w:pPr>
              <w:rPr>
                <w:rFonts w:ascii="Arial" w:hAnsi="Arial" w:cs="Arial"/>
                <w:lang w:val="sr-Latn-ME"/>
              </w:rPr>
            </w:pPr>
            <w:r w:rsidRPr="005521B9">
              <w:rPr>
                <w:rFonts w:ascii="Arial" w:hAnsi="Arial" w:cs="Arial"/>
                <w:lang w:val="sr-Latn-ME"/>
              </w:rPr>
              <w:t>6.5.</w:t>
            </w:r>
          </w:p>
        </w:tc>
        <w:tc>
          <w:tcPr>
            <w:tcW w:w="7654" w:type="dxa"/>
          </w:tcPr>
          <w:p w:rsidR="00FE4E71" w:rsidRPr="005521B9" w:rsidRDefault="00FE4E71" w:rsidP="00FE4E71">
            <w:pPr>
              <w:spacing w:after="120"/>
              <w:rPr>
                <w:rFonts w:ascii="Arial" w:hAnsi="Arial" w:cs="Arial"/>
                <w:bCs/>
                <w:lang w:val="sr-Latn-ME"/>
              </w:rPr>
            </w:pPr>
            <w:r w:rsidRPr="005521B9">
              <w:rPr>
                <w:rFonts w:ascii="Arial" w:hAnsi="Arial" w:cs="Arial"/>
                <w:bCs/>
                <w:lang w:val="sr-Latn-ME"/>
              </w:rPr>
              <w:t>Završetak aukcije spektra …………….............................................................</w:t>
            </w:r>
          </w:p>
        </w:tc>
        <w:tc>
          <w:tcPr>
            <w:tcW w:w="709" w:type="dxa"/>
          </w:tcPr>
          <w:p w:rsidR="00FE4E71" w:rsidRPr="005521B9" w:rsidRDefault="005521B9" w:rsidP="00FE4E71">
            <w:pPr>
              <w:jc w:val="right"/>
              <w:rPr>
                <w:rFonts w:ascii="Arial" w:hAnsi="Arial" w:cs="Arial"/>
                <w:lang w:val="sr-Latn-ME"/>
              </w:rPr>
            </w:pPr>
            <w:r w:rsidRPr="005521B9">
              <w:rPr>
                <w:rFonts w:ascii="Arial" w:hAnsi="Arial" w:cs="Arial"/>
                <w:lang w:val="sr-Latn-ME"/>
              </w:rPr>
              <w:t>60</w:t>
            </w:r>
          </w:p>
        </w:tc>
      </w:tr>
      <w:tr w:rsidR="006F73D4" w:rsidRPr="005521B9" w:rsidTr="003C6353">
        <w:tc>
          <w:tcPr>
            <w:tcW w:w="993" w:type="dxa"/>
          </w:tcPr>
          <w:p w:rsidR="006F73D4" w:rsidRPr="005521B9" w:rsidRDefault="00EB7A34" w:rsidP="006F73D4">
            <w:pPr>
              <w:rPr>
                <w:rFonts w:ascii="Arial" w:hAnsi="Arial" w:cs="Arial"/>
                <w:color w:val="000000" w:themeColor="text1"/>
                <w:lang w:val="sr-Latn-ME"/>
              </w:rPr>
            </w:pPr>
            <w:r w:rsidRPr="005521B9">
              <w:rPr>
                <w:rFonts w:ascii="Arial" w:hAnsi="Arial" w:cs="Arial"/>
                <w:color w:val="000000" w:themeColor="text1"/>
                <w:lang w:val="sr-Latn-ME"/>
              </w:rPr>
              <w:t>7</w:t>
            </w:r>
            <w:r w:rsidR="006F73D4" w:rsidRPr="005521B9">
              <w:rPr>
                <w:rFonts w:ascii="Arial" w:hAnsi="Arial" w:cs="Arial"/>
                <w:color w:val="000000" w:themeColor="text1"/>
                <w:lang w:val="sr-Latn-ME"/>
              </w:rPr>
              <w:t>.</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OPŠTI TEHNIČKI USLOVI KORIŠĆENJA RADIO-FREKVENCIJA .........</w:t>
            </w:r>
            <w:r w:rsidR="005521B9" w:rsidRPr="005521B9">
              <w:rPr>
                <w:rFonts w:ascii="Arial" w:hAnsi="Arial" w:cs="Arial"/>
                <w:color w:val="000000" w:themeColor="text1"/>
                <w:lang w:val="sr-Latn-ME"/>
              </w:rPr>
              <w:t>.</w:t>
            </w:r>
            <w:r w:rsidRPr="005521B9">
              <w:rPr>
                <w:rFonts w:ascii="Arial" w:hAnsi="Arial" w:cs="Arial"/>
                <w:color w:val="000000" w:themeColor="text1"/>
                <w:lang w:val="sr-Latn-ME"/>
              </w:rPr>
              <w:t>.....</w:t>
            </w:r>
          </w:p>
        </w:tc>
        <w:tc>
          <w:tcPr>
            <w:tcW w:w="709" w:type="dxa"/>
          </w:tcPr>
          <w:p w:rsidR="006F73D4" w:rsidRPr="005521B9" w:rsidRDefault="005521B9" w:rsidP="006F73D4">
            <w:pPr>
              <w:jc w:val="right"/>
              <w:rPr>
                <w:rFonts w:ascii="Arial" w:hAnsi="Arial" w:cs="Arial"/>
                <w:lang w:val="sr-Latn-ME"/>
              </w:rPr>
            </w:pPr>
            <w:r w:rsidRPr="005521B9">
              <w:rPr>
                <w:rFonts w:ascii="Arial" w:hAnsi="Arial" w:cs="Arial"/>
                <w:lang w:val="sr-Latn-ME"/>
              </w:rPr>
              <w:t>61</w:t>
            </w:r>
          </w:p>
        </w:tc>
      </w:tr>
      <w:tr w:rsidR="006F73D4" w:rsidRPr="005521B9" w:rsidTr="003C6353">
        <w:tc>
          <w:tcPr>
            <w:tcW w:w="993" w:type="dxa"/>
          </w:tcPr>
          <w:p w:rsidR="006F73D4" w:rsidRPr="005521B9" w:rsidRDefault="00EB7A34" w:rsidP="006F73D4">
            <w:pPr>
              <w:rPr>
                <w:rFonts w:ascii="Arial" w:hAnsi="Arial" w:cs="Arial"/>
                <w:color w:val="000000" w:themeColor="text1"/>
                <w:lang w:val="sr-Latn-ME"/>
              </w:rPr>
            </w:pPr>
            <w:r w:rsidRPr="005521B9">
              <w:rPr>
                <w:rFonts w:ascii="Arial" w:hAnsi="Arial" w:cs="Arial"/>
                <w:color w:val="000000" w:themeColor="text1"/>
                <w:lang w:val="sr-Latn-ME"/>
              </w:rPr>
              <w:t>7</w:t>
            </w:r>
            <w:r w:rsidR="006F73D4" w:rsidRPr="005521B9">
              <w:rPr>
                <w:rFonts w:ascii="Arial" w:hAnsi="Arial" w:cs="Arial"/>
                <w:color w:val="000000" w:themeColor="text1"/>
                <w:lang w:val="sr-Latn-ME"/>
              </w:rPr>
              <w:t>.1.</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 xml:space="preserve">Opšti tehnički uslovi korišćenja radio-frekvencija </w:t>
            </w:r>
          </w:p>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iz opsega 900 MHz za GSM i MFCN sisteme ...........................................</w:t>
            </w:r>
            <w:r w:rsidR="005521B9" w:rsidRPr="005521B9">
              <w:rPr>
                <w:rFonts w:ascii="Arial" w:hAnsi="Arial" w:cs="Arial"/>
                <w:color w:val="000000" w:themeColor="text1"/>
                <w:lang w:val="sr-Latn-ME"/>
              </w:rPr>
              <w:t>......</w:t>
            </w:r>
          </w:p>
        </w:tc>
        <w:tc>
          <w:tcPr>
            <w:tcW w:w="709" w:type="dxa"/>
          </w:tcPr>
          <w:p w:rsidR="006F73D4" w:rsidRPr="005521B9" w:rsidRDefault="006F73D4" w:rsidP="006F73D4">
            <w:pPr>
              <w:jc w:val="right"/>
              <w:rPr>
                <w:rFonts w:ascii="Arial" w:hAnsi="Arial" w:cs="Arial"/>
                <w:lang w:val="sr-Latn-ME"/>
              </w:rPr>
            </w:pPr>
          </w:p>
          <w:p w:rsidR="006F73D4" w:rsidRPr="005521B9" w:rsidRDefault="005521B9" w:rsidP="006F73D4">
            <w:pPr>
              <w:jc w:val="right"/>
              <w:rPr>
                <w:rFonts w:ascii="Arial" w:hAnsi="Arial" w:cs="Arial"/>
                <w:lang w:val="sr-Latn-ME"/>
              </w:rPr>
            </w:pPr>
            <w:r w:rsidRPr="005521B9">
              <w:rPr>
                <w:rFonts w:ascii="Arial" w:hAnsi="Arial" w:cs="Arial"/>
                <w:lang w:val="sr-Latn-ME"/>
              </w:rPr>
              <w:t>61</w:t>
            </w:r>
          </w:p>
        </w:tc>
      </w:tr>
      <w:tr w:rsidR="006F73D4" w:rsidRPr="005521B9" w:rsidTr="003C6353">
        <w:tc>
          <w:tcPr>
            <w:tcW w:w="993" w:type="dxa"/>
          </w:tcPr>
          <w:p w:rsidR="006F73D4" w:rsidRPr="005521B9" w:rsidRDefault="00EB7A34" w:rsidP="006F73D4">
            <w:pPr>
              <w:rPr>
                <w:rFonts w:ascii="Arial" w:hAnsi="Arial" w:cs="Arial"/>
                <w:color w:val="000000" w:themeColor="text1"/>
                <w:lang w:val="sr-Latn-ME"/>
              </w:rPr>
            </w:pPr>
            <w:r w:rsidRPr="005521B9">
              <w:rPr>
                <w:rFonts w:ascii="Arial" w:hAnsi="Arial" w:cs="Arial"/>
                <w:color w:val="000000" w:themeColor="text1"/>
                <w:lang w:val="sr-Latn-ME"/>
              </w:rPr>
              <w:t>7</w:t>
            </w:r>
            <w:r w:rsidR="006F73D4" w:rsidRPr="005521B9">
              <w:rPr>
                <w:rFonts w:ascii="Arial" w:hAnsi="Arial" w:cs="Arial"/>
                <w:color w:val="000000" w:themeColor="text1"/>
                <w:lang w:val="sr-Latn-ME"/>
              </w:rPr>
              <w:t>.2.</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 xml:space="preserve">Opšti tehnički uslovi korišćenja radio-frekvencija </w:t>
            </w:r>
          </w:p>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iz opsega 1800 MHz za GSM/DCS1800 i MFCN sisteme ........................</w:t>
            </w:r>
            <w:r w:rsidR="005521B9" w:rsidRPr="005521B9">
              <w:rPr>
                <w:rFonts w:ascii="Arial" w:hAnsi="Arial" w:cs="Arial"/>
                <w:color w:val="000000" w:themeColor="text1"/>
                <w:lang w:val="sr-Latn-ME"/>
              </w:rPr>
              <w:t>......</w:t>
            </w:r>
          </w:p>
        </w:tc>
        <w:tc>
          <w:tcPr>
            <w:tcW w:w="709" w:type="dxa"/>
          </w:tcPr>
          <w:p w:rsidR="006F73D4" w:rsidRPr="005521B9" w:rsidRDefault="006F73D4" w:rsidP="006F73D4">
            <w:pPr>
              <w:jc w:val="right"/>
              <w:rPr>
                <w:rFonts w:ascii="Arial" w:hAnsi="Arial" w:cs="Arial"/>
                <w:lang w:val="sr-Latn-ME"/>
              </w:rPr>
            </w:pPr>
          </w:p>
          <w:p w:rsidR="006F73D4" w:rsidRPr="005521B9" w:rsidRDefault="005521B9" w:rsidP="006F73D4">
            <w:pPr>
              <w:jc w:val="right"/>
              <w:rPr>
                <w:rFonts w:ascii="Arial" w:hAnsi="Arial" w:cs="Arial"/>
                <w:lang w:val="sr-Latn-ME"/>
              </w:rPr>
            </w:pPr>
            <w:r w:rsidRPr="005521B9">
              <w:rPr>
                <w:rFonts w:ascii="Arial" w:hAnsi="Arial" w:cs="Arial"/>
                <w:lang w:val="sr-Latn-ME"/>
              </w:rPr>
              <w:t>62</w:t>
            </w:r>
          </w:p>
        </w:tc>
      </w:tr>
      <w:tr w:rsidR="006F73D4" w:rsidRPr="005521B9" w:rsidTr="003C6353">
        <w:tc>
          <w:tcPr>
            <w:tcW w:w="993" w:type="dxa"/>
          </w:tcPr>
          <w:p w:rsidR="006F73D4" w:rsidRPr="005521B9" w:rsidRDefault="00EB7A34" w:rsidP="006F73D4">
            <w:pPr>
              <w:rPr>
                <w:rFonts w:ascii="Arial" w:hAnsi="Arial" w:cs="Arial"/>
                <w:color w:val="000000" w:themeColor="text1"/>
                <w:lang w:val="sr-Latn-ME"/>
              </w:rPr>
            </w:pPr>
            <w:r w:rsidRPr="005521B9">
              <w:rPr>
                <w:rFonts w:ascii="Arial" w:hAnsi="Arial" w:cs="Arial"/>
                <w:color w:val="000000" w:themeColor="text1"/>
                <w:lang w:val="sr-Latn-ME"/>
              </w:rPr>
              <w:t>7</w:t>
            </w:r>
            <w:r w:rsidR="006F73D4" w:rsidRPr="005521B9">
              <w:rPr>
                <w:rFonts w:ascii="Arial" w:hAnsi="Arial" w:cs="Arial"/>
                <w:color w:val="000000" w:themeColor="text1"/>
                <w:lang w:val="sr-Latn-ME"/>
              </w:rPr>
              <w:t>.3.</w:t>
            </w:r>
          </w:p>
        </w:tc>
        <w:tc>
          <w:tcPr>
            <w:tcW w:w="7654" w:type="dxa"/>
          </w:tcPr>
          <w:p w:rsidR="006F73D4" w:rsidRPr="005521B9" w:rsidRDefault="006F73D4" w:rsidP="006F73D4">
            <w:pPr>
              <w:tabs>
                <w:tab w:val="left" w:pos="567"/>
                <w:tab w:val="left" w:pos="993"/>
                <w:tab w:val="right" w:pos="2268"/>
              </w:tabs>
              <w:rPr>
                <w:rFonts w:ascii="Arial" w:hAnsi="Arial" w:cs="Arial"/>
                <w:color w:val="000000" w:themeColor="text1"/>
                <w:lang w:val="sr-Latn-ME"/>
              </w:rPr>
            </w:pPr>
            <w:r w:rsidRPr="005521B9">
              <w:rPr>
                <w:rFonts w:ascii="Arial" w:hAnsi="Arial" w:cs="Arial"/>
                <w:color w:val="000000" w:themeColor="text1"/>
                <w:lang w:val="sr-Latn-ME"/>
              </w:rPr>
              <w:t xml:space="preserve">Opšti tehnički uslovi korišćenja radio-frekvencija </w:t>
            </w:r>
          </w:p>
          <w:p w:rsidR="006F73D4" w:rsidRPr="005521B9" w:rsidRDefault="006F73D4" w:rsidP="006F73D4">
            <w:pPr>
              <w:tabs>
                <w:tab w:val="left" w:pos="567"/>
                <w:tab w:val="left" w:pos="993"/>
                <w:tab w:val="right" w:pos="2268"/>
              </w:tabs>
              <w:rPr>
                <w:rFonts w:ascii="Arial" w:hAnsi="Arial" w:cs="Arial"/>
                <w:color w:val="000000" w:themeColor="text1"/>
                <w:lang w:val="sr-Latn-ME"/>
              </w:rPr>
            </w:pPr>
            <w:r w:rsidRPr="005521B9">
              <w:rPr>
                <w:rFonts w:ascii="Arial" w:hAnsi="Arial" w:cs="Arial"/>
                <w:color w:val="000000" w:themeColor="text1"/>
                <w:lang w:val="sr-Latn-ME"/>
              </w:rPr>
              <w:t>iz opsega 2 GHz za MFCN sisteme ..........................................................</w:t>
            </w:r>
            <w:r w:rsidR="005521B9" w:rsidRPr="005521B9">
              <w:rPr>
                <w:rFonts w:ascii="Arial" w:hAnsi="Arial" w:cs="Arial"/>
                <w:color w:val="000000" w:themeColor="text1"/>
                <w:lang w:val="sr-Latn-ME"/>
              </w:rPr>
              <w:t>......</w:t>
            </w:r>
          </w:p>
        </w:tc>
        <w:tc>
          <w:tcPr>
            <w:tcW w:w="709" w:type="dxa"/>
          </w:tcPr>
          <w:p w:rsidR="006F73D4" w:rsidRPr="005521B9" w:rsidRDefault="006F73D4" w:rsidP="006F73D4">
            <w:pPr>
              <w:jc w:val="right"/>
              <w:rPr>
                <w:rFonts w:ascii="Arial" w:hAnsi="Arial" w:cs="Arial"/>
                <w:lang w:val="sr-Latn-ME"/>
              </w:rPr>
            </w:pPr>
          </w:p>
          <w:p w:rsidR="006F73D4" w:rsidRPr="005521B9" w:rsidRDefault="005521B9" w:rsidP="006F73D4">
            <w:pPr>
              <w:jc w:val="right"/>
              <w:rPr>
                <w:rFonts w:ascii="Arial" w:hAnsi="Arial" w:cs="Arial"/>
                <w:lang w:val="sr-Latn-ME"/>
              </w:rPr>
            </w:pPr>
            <w:r w:rsidRPr="005521B9">
              <w:rPr>
                <w:rFonts w:ascii="Arial" w:hAnsi="Arial" w:cs="Arial"/>
                <w:lang w:val="sr-Latn-ME"/>
              </w:rPr>
              <w:t>63</w:t>
            </w:r>
          </w:p>
        </w:tc>
      </w:tr>
      <w:tr w:rsidR="006F73D4" w:rsidRPr="005521B9" w:rsidTr="003C6353">
        <w:tc>
          <w:tcPr>
            <w:tcW w:w="993" w:type="dxa"/>
          </w:tcPr>
          <w:p w:rsidR="006F73D4" w:rsidRPr="005521B9" w:rsidRDefault="00EB7A34" w:rsidP="006F73D4">
            <w:pPr>
              <w:rPr>
                <w:rFonts w:ascii="Arial" w:hAnsi="Arial" w:cs="Arial"/>
                <w:color w:val="000000" w:themeColor="text1"/>
                <w:lang w:val="sr-Latn-ME"/>
              </w:rPr>
            </w:pPr>
            <w:r w:rsidRPr="005521B9">
              <w:rPr>
                <w:rFonts w:ascii="Arial" w:hAnsi="Arial" w:cs="Arial"/>
                <w:color w:val="000000" w:themeColor="text1"/>
                <w:lang w:val="sr-Latn-ME"/>
              </w:rPr>
              <w:t>7</w:t>
            </w:r>
            <w:r w:rsidR="006F73D4" w:rsidRPr="005521B9">
              <w:rPr>
                <w:rFonts w:ascii="Arial" w:hAnsi="Arial" w:cs="Arial"/>
                <w:color w:val="000000" w:themeColor="text1"/>
                <w:lang w:val="sr-Latn-ME"/>
              </w:rPr>
              <w:t>.4.</w:t>
            </w:r>
          </w:p>
        </w:tc>
        <w:tc>
          <w:tcPr>
            <w:tcW w:w="7654" w:type="dxa"/>
          </w:tcPr>
          <w:p w:rsidR="006F73D4" w:rsidRPr="005521B9" w:rsidRDefault="006F73D4" w:rsidP="006F73D4">
            <w:pPr>
              <w:tabs>
                <w:tab w:val="left" w:pos="567"/>
                <w:tab w:val="left" w:pos="993"/>
                <w:tab w:val="right" w:pos="2268"/>
              </w:tabs>
              <w:rPr>
                <w:rFonts w:ascii="Arial" w:hAnsi="Arial" w:cs="Arial"/>
                <w:color w:val="000000" w:themeColor="text1"/>
                <w:lang w:val="sr-Latn-ME"/>
              </w:rPr>
            </w:pPr>
            <w:r w:rsidRPr="005521B9">
              <w:rPr>
                <w:rFonts w:ascii="Arial" w:hAnsi="Arial" w:cs="Arial"/>
                <w:color w:val="000000" w:themeColor="text1"/>
                <w:lang w:val="sr-Latn-ME"/>
              </w:rPr>
              <w:t xml:space="preserve">Opšti tehnički uslovi korišćenja radio-frekvencija </w:t>
            </w:r>
          </w:p>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iz opsega 2,6 GHz za MFCN sisteme .......................................................</w:t>
            </w:r>
            <w:r w:rsidR="005521B9" w:rsidRPr="005521B9">
              <w:rPr>
                <w:rFonts w:ascii="Arial" w:hAnsi="Arial" w:cs="Arial"/>
                <w:color w:val="000000" w:themeColor="text1"/>
                <w:lang w:val="sr-Latn-ME"/>
              </w:rPr>
              <w:t>......</w:t>
            </w:r>
          </w:p>
        </w:tc>
        <w:tc>
          <w:tcPr>
            <w:tcW w:w="709" w:type="dxa"/>
          </w:tcPr>
          <w:p w:rsidR="006F73D4" w:rsidRPr="005521B9" w:rsidRDefault="006F73D4" w:rsidP="006F73D4">
            <w:pPr>
              <w:jc w:val="right"/>
              <w:rPr>
                <w:rFonts w:ascii="Arial" w:hAnsi="Arial" w:cs="Arial"/>
                <w:lang w:val="sr-Latn-ME"/>
              </w:rPr>
            </w:pPr>
          </w:p>
          <w:p w:rsidR="006F73D4" w:rsidRPr="005521B9" w:rsidRDefault="005521B9" w:rsidP="006F73D4">
            <w:pPr>
              <w:jc w:val="right"/>
              <w:rPr>
                <w:rFonts w:ascii="Arial" w:hAnsi="Arial" w:cs="Arial"/>
                <w:lang w:val="sr-Latn-ME"/>
              </w:rPr>
            </w:pPr>
            <w:r w:rsidRPr="005521B9">
              <w:rPr>
                <w:rFonts w:ascii="Arial" w:hAnsi="Arial" w:cs="Arial"/>
                <w:lang w:val="sr-Latn-ME"/>
              </w:rPr>
              <w:t>64</w:t>
            </w:r>
          </w:p>
        </w:tc>
      </w:tr>
      <w:tr w:rsidR="006F73D4" w:rsidRPr="005521B9" w:rsidTr="003C6353">
        <w:tc>
          <w:tcPr>
            <w:tcW w:w="993" w:type="dxa"/>
          </w:tcPr>
          <w:p w:rsidR="006F73D4" w:rsidRPr="005521B9" w:rsidRDefault="00EB7A34" w:rsidP="006F73D4">
            <w:pPr>
              <w:rPr>
                <w:rFonts w:ascii="Arial" w:hAnsi="Arial" w:cs="Arial"/>
                <w:color w:val="000000" w:themeColor="text1"/>
                <w:lang w:val="sr-Latn-ME"/>
              </w:rPr>
            </w:pPr>
            <w:r w:rsidRPr="005521B9">
              <w:rPr>
                <w:rFonts w:ascii="Arial" w:hAnsi="Arial" w:cs="Arial"/>
                <w:color w:val="000000" w:themeColor="text1"/>
                <w:lang w:val="sr-Latn-ME"/>
              </w:rPr>
              <w:t>7</w:t>
            </w:r>
            <w:r w:rsidR="006F73D4" w:rsidRPr="005521B9">
              <w:rPr>
                <w:rFonts w:ascii="Arial" w:hAnsi="Arial" w:cs="Arial"/>
                <w:color w:val="000000" w:themeColor="text1"/>
                <w:lang w:val="sr-Latn-ME"/>
              </w:rPr>
              <w:t>.5.</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 xml:space="preserve">Korišćenje radio-frekvencija u pograničnim oblastima prema </w:t>
            </w:r>
          </w:p>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susjednim državama .......................................................................................</w:t>
            </w:r>
          </w:p>
        </w:tc>
        <w:tc>
          <w:tcPr>
            <w:tcW w:w="709" w:type="dxa"/>
          </w:tcPr>
          <w:p w:rsidR="006F73D4" w:rsidRPr="005521B9" w:rsidRDefault="006F73D4" w:rsidP="006F73D4">
            <w:pPr>
              <w:jc w:val="right"/>
              <w:rPr>
                <w:rFonts w:ascii="Arial" w:hAnsi="Arial" w:cs="Arial"/>
                <w:lang w:val="sr-Latn-ME"/>
              </w:rPr>
            </w:pPr>
          </w:p>
          <w:p w:rsidR="006F73D4" w:rsidRPr="005521B9" w:rsidRDefault="005521B9" w:rsidP="006F73D4">
            <w:pPr>
              <w:jc w:val="right"/>
              <w:rPr>
                <w:rFonts w:ascii="Arial" w:hAnsi="Arial" w:cs="Arial"/>
                <w:lang w:val="sr-Latn-ME"/>
              </w:rPr>
            </w:pPr>
            <w:r w:rsidRPr="005521B9">
              <w:rPr>
                <w:rFonts w:ascii="Arial" w:hAnsi="Arial" w:cs="Arial"/>
                <w:lang w:val="sr-Latn-ME"/>
              </w:rPr>
              <w:t>65</w:t>
            </w:r>
          </w:p>
        </w:tc>
      </w:tr>
      <w:tr w:rsidR="006F73D4" w:rsidRPr="005521B9" w:rsidTr="003C6353">
        <w:tc>
          <w:tcPr>
            <w:tcW w:w="993" w:type="dxa"/>
          </w:tcPr>
          <w:p w:rsidR="006F73D4" w:rsidRPr="005521B9" w:rsidRDefault="00EB7A34" w:rsidP="006F73D4">
            <w:pPr>
              <w:rPr>
                <w:rFonts w:ascii="Arial" w:hAnsi="Arial" w:cs="Arial"/>
                <w:color w:val="000000" w:themeColor="text1"/>
                <w:lang w:val="sr-Latn-ME"/>
              </w:rPr>
            </w:pPr>
            <w:r w:rsidRPr="005521B9">
              <w:rPr>
                <w:rFonts w:ascii="Arial" w:hAnsi="Arial" w:cs="Arial"/>
                <w:color w:val="000000" w:themeColor="text1"/>
                <w:lang w:val="sr-Latn-ME"/>
              </w:rPr>
              <w:t>7</w:t>
            </w:r>
            <w:r w:rsidR="006F73D4" w:rsidRPr="005521B9">
              <w:rPr>
                <w:rFonts w:ascii="Arial" w:hAnsi="Arial" w:cs="Arial"/>
                <w:color w:val="000000" w:themeColor="text1"/>
                <w:lang w:val="sr-Latn-ME"/>
              </w:rPr>
              <w:t>.6.</w:t>
            </w:r>
          </w:p>
        </w:tc>
        <w:tc>
          <w:tcPr>
            <w:tcW w:w="7654" w:type="dxa"/>
          </w:tcPr>
          <w:p w:rsidR="006F73D4" w:rsidRPr="005521B9" w:rsidRDefault="006F73D4" w:rsidP="006F73D4">
            <w:pPr>
              <w:spacing w:after="120"/>
              <w:rPr>
                <w:rFonts w:ascii="Arial" w:hAnsi="Arial" w:cs="Arial"/>
                <w:color w:val="000000" w:themeColor="text1"/>
                <w:lang w:val="sr-Latn-ME"/>
              </w:rPr>
            </w:pPr>
            <w:r w:rsidRPr="005521B9">
              <w:rPr>
                <w:rFonts w:ascii="Arial" w:hAnsi="Arial" w:cs="Arial"/>
                <w:color w:val="000000" w:themeColor="text1"/>
                <w:lang w:val="sr-Latn-ME"/>
              </w:rPr>
              <w:t>Ograničenje jačine elektromagnetnih polja .....................................................</w:t>
            </w:r>
          </w:p>
        </w:tc>
        <w:tc>
          <w:tcPr>
            <w:tcW w:w="709" w:type="dxa"/>
          </w:tcPr>
          <w:p w:rsidR="006F73D4" w:rsidRPr="005521B9" w:rsidRDefault="005521B9" w:rsidP="006F73D4">
            <w:pPr>
              <w:jc w:val="right"/>
              <w:rPr>
                <w:rFonts w:ascii="Arial" w:hAnsi="Arial" w:cs="Arial"/>
                <w:lang w:val="sr-Latn-ME"/>
              </w:rPr>
            </w:pPr>
            <w:r w:rsidRPr="005521B9">
              <w:rPr>
                <w:rFonts w:ascii="Arial" w:hAnsi="Arial" w:cs="Arial"/>
                <w:lang w:val="sr-Latn-ME"/>
              </w:rPr>
              <w:t>65</w:t>
            </w:r>
          </w:p>
        </w:tc>
      </w:tr>
      <w:tr w:rsidR="006F73D4" w:rsidRPr="005521B9" w:rsidTr="003C6353">
        <w:tc>
          <w:tcPr>
            <w:tcW w:w="993" w:type="dxa"/>
          </w:tcPr>
          <w:p w:rsidR="006F73D4" w:rsidRPr="005521B9" w:rsidRDefault="00EB7A34" w:rsidP="006F73D4">
            <w:pPr>
              <w:rPr>
                <w:rFonts w:ascii="Arial" w:hAnsi="Arial" w:cs="Arial"/>
                <w:color w:val="000000" w:themeColor="text1"/>
                <w:lang w:val="sr-Latn-ME"/>
              </w:rPr>
            </w:pPr>
            <w:r w:rsidRPr="005521B9">
              <w:rPr>
                <w:rFonts w:ascii="Arial" w:hAnsi="Arial" w:cs="Arial"/>
                <w:color w:val="000000" w:themeColor="text1"/>
                <w:lang w:val="sr-Latn-ME"/>
              </w:rPr>
              <w:t>8</w:t>
            </w:r>
            <w:r w:rsidR="006F73D4" w:rsidRPr="005521B9">
              <w:rPr>
                <w:rFonts w:ascii="Arial" w:hAnsi="Arial" w:cs="Arial"/>
                <w:color w:val="000000" w:themeColor="text1"/>
                <w:lang w:val="sr-Latn-ME"/>
              </w:rPr>
              <w:t>.</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REGULATORNE NAKNADE ..........................................................................</w:t>
            </w:r>
          </w:p>
        </w:tc>
        <w:tc>
          <w:tcPr>
            <w:tcW w:w="709" w:type="dxa"/>
          </w:tcPr>
          <w:p w:rsidR="006F73D4" w:rsidRPr="005521B9" w:rsidRDefault="005521B9" w:rsidP="006F73D4">
            <w:pPr>
              <w:jc w:val="right"/>
              <w:rPr>
                <w:rFonts w:ascii="Arial" w:hAnsi="Arial" w:cs="Arial"/>
                <w:lang w:val="sr-Latn-ME"/>
              </w:rPr>
            </w:pPr>
            <w:r w:rsidRPr="005521B9">
              <w:rPr>
                <w:rFonts w:ascii="Arial" w:hAnsi="Arial" w:cs="Arial"/>
                <w:lang w:val="sr-Latn-ME"/>
              </w:rPr>
              <w:t>67</w:t>
            </w:r>
          </w:p>
        </w:tc>
      </w:tr>
      <w:tr w:rsidR="006F73D4" w:rsidRPr="005521B9" w:rsidTr="003C6353">
        <w:tc>
          <w:tcPr>
            <w:tcW w:w="993" w:type="dxa"/>
          </w:tcPr>
          <w:p w:rsidR="006F73D4" w:rsidRPr="005521B9" w:rsidRDefault="00EB7A34" w:rsidP="006F73D4">
            <w:pPr>
              <w:rPr>
                <w:rFonts w:ascii="Arial" w:hAnsi="Arial" w:cs="Arial"/>
                <w:color w:val="000000" w:themeColor="text1"/>
                <w:lang w:val="sr-Latn-ME"/>
              </w:rPr>
            </w:pPr>
            <w:r w:rsidRPr="005521B9">
              <w:rPr>
                <w:rFonts w:ascii="Arial" w:hAnsi="Arial" w:cs="Arial"/>
                <w:color w:val="000000" w:themeColor="text1"/>
                <w:lang w:val="sr-Latn-ME"/>
              </w:rPr>
              <w:t>8</w:t>
            </w:r>
            <w:r w:rsidR="006F73D4" w:rsidRPr="005521B9">
              <w:rPr>
                <w:rFonts w:ascii="Arial" w:hAnsi="Arial" w:cs="Arial"/>
                <w:color w:val="000000" w:themeColor="text1"/>
                <w:lang w:val="sr-Latn-ME"/>
              </w:rPr>
              <w:t>.1.</w:t>
            </w:r>
          </w:p>
        </w:tc>
        <w:tc>
          <w:tcPr>
            <w:tcW w:w="7654" w:type="dxa"/>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Naknade koje se plaćaju u vezi sa korišćenjem radio-frekvencija ..................</w:t>
            </w:r>
          </w:p>
        </w:tc>
        <w:tc>
          <w:tcPr>
            <w:tcW w:w="709" w:type="dxa"/>
          </w:tcPr>
          <w:p w:rsidR="006F73D4" w:rsidRPr="005521B9" w:rsidRDefault="005521B9" w:rsidP="006F73D4">
            <w:pPr>
              <w:jc w:val="right"/>
              <w:rPr>
                <w:rFonts w:ascii="Arial" w:hAnsi="Arial" w:cs="Arial"/>
                <w:lang w:val="sr-Latn-ME"/>
              </w:rPr>
            </w:pPr>
            <w:r w:rsidRPr="005521B9">
              <w:rPr>
                <w:rFonts w:ascii="Arial" w:hAnsi="Arial" w:cs="Arial"/>
                <w:lang w:val="sr-Latn-ME"/>
              </w:rPr>
              <w:t>67</w:t>
            </w:r>
          </w:p>
        </w:tc>
      </w:tr>
      <w:tr w:rsidR="006F73D4" w:rsidRPr="005521B9" w:rsidTr="003C6353">
        <w:tc>
          <w:tcPr>
            <w:tcW w:w="993" w:type="dxa"/>
          </w:tcPr>
          <w:p w:rsidR="006F73D4" w:rsidRPr="005521B9" w:rsidRDefault="00EB7A34" w:rsidP="006F73D4">
            <w:pPr>
              <w:rPr>
                <w:rFonts w:ascii="Arial" w:hAnsi="Arial" w:cs="Arial"/>
                <w:color w:val="000000" w:themeColor="text1"/>
                <w:lang w:val="sr-Latn-ME"/>
              </w:rPr>
            </w:pPr>
            <w:r w:rsidRPr="005521B9">
              <w:rPr>
                <w:rFonts w:ascii="Arial" w:hAnsi="Arial" w:cs="Arial"/>
                <w:color w:val="000000" w:themeColor="text1"/>
                <w:lang w:val="sr-Latn-ME"/>
              </w:rPr>
              <w:t>8</w:t>
            </w:r>
            <w:r w:rsidR="006F73D4" w:rsidRPr="005521B9">
              <w:rPr>
                <w:rFonts w:ascii="Arial" w:hAnsi="Arial" w:cs="Arial"/>
                <w:color w:val="000000" w:themeColor="text1"/>
                <w:lang w:val="sr-Latn-ME"/>
              </w:rPr>
              <w:t>.2.</w:t>
            </w:r>
          </w:p>
        </w:tc>
        <w:tc>
          <w:tcPr>
            <w:tcW w:w="7654" w:type="dxa"/>
          </w:tcPr>
          <w:p w:rsidR="006F73D4" w:rsidRPr="005521B9" w:rsidRDefault="006F73D4" w:rsidP="006F73D4">
            <w:pPr>
              <w:spacing w:after="120"/>
              <w:rPr>
                <w:rFonts w:ascii="Arial" w:hAnsi="Arial" w:cs="Arial"/>
                <w:color w:val="000000" w:themeColor="text1"/>
                <w:lang w:val="sr-Latn-ME"/>
              </w:rPr>
            </w:pPr>
            <w:r w:rsidRPr="005521B9">
              <w:rPr>
                <w:rFonts w:ascii="Arial" w:hAnsi="Arial" w:cs="Arial"/>
                <w:color w:val="000000" w:themeColor="text1"/>
                <w:lang w:val="sr-Latn-ME"/>
              </w:rPr>
              <w:t>Ostale regulatorne naknade ............................................................................</w:t>
            </w:r>
          </w:p>
        </w:tc>
        <w:tc>
          <w:tcPr>
            <w:tcW w:w="709" w:type="dxa"/>
          </w:tcPr>
          <w:p w:rsidR="006F73D4" w:rsidRPr="005521B9" w:rsidRDefault="005521B9" w:rsidP="006F73D4">
            <w:pPr>
              <w:jc w:val="right"/>
              <w:rPr>
                <w:rFonts w:ascii="Arial" w:hAnsi="Arial" w:cs="Arial"/>
                <w:lang w:val="sr-Latn-ME"/>
              </w:rPr>
            </w:pPr>
            <w:r w:rsidRPr="005521B9">
              <w:rPr>
                <w:rFonts w:ascii="Arial" w:hAnsi="Arial" w:cs="Arial"/>
                <w:lang w:val="sr-Latn-ME"/>
              </w:rPr>
              <w:t>68</w:t>
            </w:r>
          </w:p>
        </w:tc>
      </w:tr>
      <w:tr w:rsidR="006F73D4" w:rsidRPr="005521B9" w:rsidTr="003C6353">
        <w:tc>
          <w:tcPr>
            <w:tcW w:w="8647" w:type="dxa"/>
            <w:gridSpan w:val="2"/>
          </w:tcPr>
          <w:p w:rsidR="006F73D4" w:rsidRPr="005521B9" w:rsidRDefault="006F73D4" w:rsidP="006F73D4">
            <w:pPr>
              <w:tabs>
                <w:tab w:val="left" w:pos="567"/>
                <w:tab w:val="left" w:pos="1027"/>
              </w:tabs>
              <w:spacing w:after="120"/>
              <w:jc w:val="both"/>
              <w:rPr>
                <w:rFonts w:ascii="Arial" w:hAnsi="Arial" w:cs="Arial"/>
                <w:color w:val="000000" w:themeColor="text1"/>
                <w:lang w:val="sr-Latn-ME"/>
              </w:rPr>
            </w:pPr>
            <w:r w:rsidRPr="005521B9">
              <w:rPr>
                <w:rFonts w:ascii="Arial" w:hAnsi="Arial" w:cs="Arial"/>
                <w:color w:val="000000" w:themeColor="text1"/>
                <w:lang w:val="sr-Latn-ME"/>
              </w:rPr>
              <w:t>Aneks 1: Adresa sjedišta i kontakt podaci Agencije ........................................................</w:t>
            </w:r>
          </w:p>
        </w:tc>
        <w:tc>
          <w:tcPr>
            <w:tcW w:w="709" w:type="dxa"/>
          </w:tcPr>
          <w:p w:rsidR="006F73D4" w:rsidRPr="005521B9" w:rsidRDefault="005521B9" w:rsidP="006F73D4">
            <w:pPr>
              <w:jc w:val="right"/>
              <w:rPr>
                <w:rFonts w:ascii="Arial" w:hAnsi="Arial" w:cs="Arial"/>
                <w:lang w:val="sr-Latn-ME"/>
              </w:rPr>
            </w:pPr>
            <w:r w:rsidRPr="005521B9">
              <w:rPr>
                <w:rFonts w:ascii="Arial" w:hAnsi="Arial" w:cs="Arial"/>
                <w:lang w:val="sr-Latn-ME"/>
              </w:rPr>
              <w:t>70</w:t>
            </w:r>
          </w:p>
        </w:tc>
      </w:tr>
      <w:tr w:rsidR="006F73D4" w:rsidRPr="005521B9" w:rsidTr="003C6353">
        <w:tc>
          <w:tcPr>
            <w:tcW w:w="8647" w:type="dxa"/>
            <w:gridSpan w:val="2"/>
          </w:tcPr>
          <w:p w:rsidR="006F73D4" w:rsidRPr="005521B9" w:rsidRDefault="006F73D4" w:rsidP="006F73D4">
            <w:pPr>
              <w:tabs>
                <w:tab w:val="left" w:pos="567"/>
                <w:tab w:val="left" w:pos="709"/>
                <w:tab w:val="left" w:pos="1418"/>
              </w:tabs>
              <w:spacing w:after="120"/>
              <w:jc w:val="both"/>
              <w:rPr>
                <w:rFonts w:ascii="Arial" w:hAnsi="Arial" w:cs="Arial"/>
                <w:color w:val="000000" w:themeColor="text1"/>
                <w:lang w:val="sr-Latn-ME"/>
              </w:rPr>
            </w:pPr>
            <w:r w:rsidRPr="005521B9">
              <w:rPr>
                <w:rFonts w:ascii="Arial" w:hAnsi="Arial" w:cs="Arial"/>
                <w:color w:val="000000" w:themeColor="text1"/>
                <w:lang w:val="sr-Latn-ME"/>
              </w:rPr>
              <w:t>Aneks 2: Obrazac zahtjeva za učešće na aukciji spektra ...............................................</w:t>
            </w:r>
          </w:p>
        </w:tc>
        <w:tc>
          <w:tcPr>
            <w:tcW w:w="709" w:type="dxa"/>
          </w:tcPr>
          <w:p w:rsidR="006F73D4" w:rsidRPr="005521B9" w:rsidRDefault="005521B9" w:rsidP="006F73D4">
            <w:pPr>
              <w:jc w:val="right"/>
              <w:rPr>
                <w:rFonts w:ascii="Arial" w:hAnsi="Arial" w:cs="Arial"/>
                <w:lang w:val="sr-Latn-ME"/>
              </w:rPr>
            </w:pPr>
            <w:r w:rsidRPr="005521B9">
              <w:rPr>
                <w:rFonts w:ascii="Arial" w:hAnsi="Arial" w:cs="Arial"/>
                <w:lang w:val="sr-Latn-ME"/>
              </w:rPr>
              <w:t>71</w:t>
            </w:r>
          </w:p>
        </w:tc>
      </w:tr>
      <w:tr w:rsidR="006F73D4" w:rsidRPr="005521B9" w:rsidTr="003C6353">
        <w:tc>
          <w:tcPr>
            <w:tcW w:w="8647" w:type="dxa"/>
            <w:gridSpan w:val="2"/>
          </w:tcPr>
          <w:p w:rsidR="006F73D4" w:rsidRPr="005521B9" w:rsidRDefault="006F73D4" w:rsidP="006F73D4">
            <w:pPr>
              <w:tabs>
                <w:tab w:val="left" w:pos="567"/>
                <w:tab w:val="left" w:pos="709"/>
                <w:tab w:val="left" w:pos="1024"/>
                <w:tab w:val="left" w:pos="1418"/>
              </w:tabs>
              <w:ind w:left="1026" w:hanging="1027"/>
              <w:rPr>
                <w:rFonts w:ascii="Arial" w:hAnsi="Arial" w:cs="Arial"/>
                <w:color w:val="000000" w:themeColor="text1"/>
                <w:lang w:val="sr-Latn-ME"/>
              </w:rPr>
            </w:pPr>
            <w:r w:rsidRPr="005521B9">
              <w:rPr>
                <w:rFonts w:ascii="Arial" w:hAnsi="Arial" w:cs="Arial"/>
                <w:color w:val="000000" w:themeColor="text1"/>
                <w:lang w:val="sr-Latn-ME"/>
              </w:rPr>
              <w:t xml:space="preserve">Aneks 3: Obrazac izjave podnosioca zahtjeva za učešće na aukciji spektra </w:t>
            </w:r>
          </w:p>
          <w:p w:rsidR="006F73D4" w:rsidRPr="005521B9" w:rsidRDefault="006F73D4" w:rsidP="006F73D4">
            <w:pPr>
              <w:tabs>
                <w:tab w:val="left" w:pos="567"/>
                <w:tab w:val="left" w:pos="709"/>
                <w:tab w:val="left" w:pos="885"/>
                <w:tab w:val="left" w:pos="1418"/>
              </w:tabs>
              <w:ind w:left="885"/>
              <w:rPr>
                <w:rFonts w:ascii="Arial" w:hAnsi="Arial" w:cs="Arial"/>
                <w:color w:val="000000" w:themeColor="text1"/>
                <w:lang w:val="sr-Latn-ME"/>
              </w:rPr>
            </w:pPr>
            <w:r w:rsidRPr="005521B9">
              <w:rPr>
                <w:rFonts w:ascii="Arial" w:hAnsi="Arial" w:cs="Arial"/>
                <w:color w:val="000000" w:themeColor="text1"/>
                <w:lang w:val="sr-Latn-ME"/>
              </w:rPr>
              <w:t xml:space="preserve">da je upoznat sa sadržajem dokumentacije za javno nadmetanje </w:t>
            </w:r>
          </w:p>
          <w:p w:rsidR="006F73D4" w:rsidRPr="005521B9" w:rsidRDefault="006F73D4" w:rsidP="006F73D4">
            <w:pPr>
              <w:tabs>
                <w:tab w:val="left" w:pos="567"/>
                <w:tab w:val="left" w:pos="709"/>
                <w:tab w:val="left" w:pos="1024"/>
                <w:tab w:val="left" w:pos="1418"/>
              </w:tabs>
              <w:spacing w:after="120"/>
              <w:ind w:left="885"/>
              <w:rPr>
                <w:rFonts w:ascii="Arial" w:hAnsi="Arial" w:cs="Arial"/>
                <w:color w:val="000000" w:themeColor="text1"/>
                <w:lang w:val="sr-Latn-ME"/>
              </w:rPr>
            </w:pPr>
            <w:r w:rsidRPr="005521B9">
              <w:rPr>
                <w:rFonts w:ascii="Arial" w:hAnsi="Arial" w:cs="Arial"/>
                <w:color w:val="000000" w:themeColor="text1"/>
                <w:lang w:val="sr-Latn-ME"/>
              </w:rPr>
              <w:t>i da prihvata uslove i zahtjeve u vezi sa javnim nadmetanjem .........................</w:t>
            </w:r>
          </w:p>
        </w:tc>
        <w:tc>
          <w:tcPr>
            <w:tcW w:w="709" w:type="dxa"/>
          </w:tcPr>
          <w:p w:rsidR="006F73D4" w:rsidRPr="005521B9" w:rsidRDefault="006F73D4" w:rsidP="006F73D4">
            <w:pPr>
              <w:jc w:val="right"/>
              <w:rPr>
                <w:rFonts w:ascii="Arial" w:hAnsi="Arial" w:cs="Arial"/>
                <w:lang w:val="sr-Latn-ME"/>
              </w:rPr>
            </w:pPr>
          </w:p>
          <w:p w:rsidR="006F73D4" w:rsidRPr="005521B9" w:rsidRDefault="006F73D4" w:rsidP="006F73D4">
            <w:pPr>
              <w:jc w:val="right"/>
              <w:rPr>
                <w:rFonts w:ascii="Arial" w:hAnsi="Arial" w:cs="Arial"/>
                <w:lang w:val="sr-Latn-ME"/>
              </w:rPr>
            </w:pPr>
          </w:p>
          <w:p w:rsidR="006F73D4" w:rsidRPr="005521B9" w:rsidRDefault="005521B9" w:rsidP="006F73D4">
            <w:pPr>
              <w:jc w:val="right"/>
              <w:rPr>
                <w:rFonts w:ascii="Arial" w:hAnsi="Arial" w:cs="Arial"/>
                <w:lang w:val="sr-Latn-ME"/>
              </w:rPr>
            </w:pPr>
            <w:r w:rsidRPr="005521B9">
              <w:rPr>
                <w:rFonts w:ascii="Arial" w:hAnsi="Arial" w:cs="Arial"/>
                <w:lang w:val="sr-Latn-ME"/>
              </w:rPr>
              <w:t>73</w:t>
            </w:r>
          </w:p>
        </w:tc>
      </w:tr>
      <w:tr w:rsidR="006F73D4" w:rsidRPr="005521B9" w:rsidTr="003C6353">
        <w:tc>
          <w:tcPr>
            <w:tcW w:w="8647" w:type="dxa"/>
            <w:gridSpan w:val="2"/>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t xml:space="preserve">Aneks 4: Obrazac izjave podnosioca zahtjeva za učešće na aukciji spektra </w:t>
            </w:r>
          </w:p>
          <w:p w:rsidR="006F73D4" w:rsidRPr="005521B9" w:rsidRDefault="006F73D4" w:rsidP="006F73D4">
            <w:pPr>
              <w:spacing w:after="120"/>
              <w:ind w:left="885"/>
              <w:rPr>
                <w:rFonts w:ascii="Arial" w:hAnsi="Arial" w:cs="Arial"/>
                <w:color w:val="000000" w:themeColor="text1"/>
                <w:lang w:val="sr-Latn-ME"/>
              </w:rPr>
            </w:pPr>
            <w:r w:rsidRPr="005521B9">
              <w:rPr>
                <w:rFonts w:ascii="Arial" w:hAnsi="Arial" w:cs="Arial"/>
                <w:color w:val="000000" w:themeColor="text1"/>
                <w:lang w:val="sr-Latn-ME"/>
              </w:rPr>
              <w:t>o tačnosti i kompletnosti dostavljenih informacija .............................................</w:t>
            </w:r>
          </w:p>
        </w:tc>
        <w:tc>
          <w:tcPr>
            <w:tcW w:w="709" w:type="dxa"/>
          </w:tcPr>
          <w:p w:rsidR="006F73D4" w:rsidRPr="005521B9" w:rsidRDefault="006F73D4" w:rsidP="006F73D4">
            <w:pPr>
              <w:jc w:val="right"/>
              <w:rPr>
                <w:rFonts w:ascii="Arial" w:hAnsi="Arial" w:cs="Arial"/>
                <w:lang w:val="sr-Latn-ME"/>
              </w:rPr>
            </w:pPr>
          </w:p>
          <w:p w:rsidR="006F73D4" w:rsidRPr="005521B9" w:rsidRDefault="005521B9" w:rsidP="006F73D4">
            <w:pPr>
              <w:jc w:val="right"/>
              <w:rPr>
                <w:rFonts w:ascii="Arial" w:hAnsi="Arial" w:cs="Arial"/>
                <w:lang w:val="sr-Latn-ME"/>
              </w:rPr>
            </w:pPr>
            <w:r w:rsidRPr="005521B9">
              <w:rPr>
                <w:rFonts w:ascii="Arial" w:hAnsi="Arial" w:cs="Arial"/>
                <w:lang w:val="sr-Latn-ME"/>
              </w:rPr>
              <w:t>75</w:t>
            </w:r>
          </w:p>
        </w:tc>
      </w:tr>
      <w:tr w:rsidR="006F73D4" w:rsidRPr="005521B9" w:rsidTr="003C6353">
        <w:tc>
          <w:tcPr>
            <w:tcW w:w="8647" w:type="dxa"/>
            <w:gridSpan w:val="2"/>
          </w:tcPr>
          <w:p w:rsidR="006F73D4" w:rsidRPr="005521B9" w:rsidRDefault="006F73D4" w:rsidP="006F73D4">
            <w:pPr>
              <w:ind w:left="1026" w:hanging="1026"/>
              <w:rPr>
                <w:rFonts w:ascii="Arial" w:hAnsi="Arial" w:cs="Arial"/>
                <w:color w:val="000000" w:themeColor="text1"/>
                <w:lang w:val="sr-Latn-ME"/>
              </w:rPr>
            </w:pPr>
            <w:r w:rsidRPr="005521B9">
              <w:rPr>
                <w:rFonts w:ascii="Arial" w:hAnsi="Arial" w:cs="Arial"/>
                <w:color w:val="000000" w:themeColor="text1"/>
                <w:lang w:val="sr-Latn-ME"/>
              </w:rPr>
              <w:t xml:space="preserve">Aneks 5: Obrazac izjave podnosioca zahtjeva za učešće na aukciji spektra </w:t>
            </w:r>
          </w:p>
          <w:p w:rsidR="006F73D4" w:rsidRPr="005521B9" w:rsidRDefault="006F73D4" w:rsidP="006F73D4">
            <w:pPr>
              <w:spacing w:after="120"/>
              <w:ind w:left="885"/>
              <w:rPr>
                <w:rFonts w:ascii="Arial" w:hAnsi="Arial" w:cs="Arial"/>
                <w:color w:val="000000" w:themeColor="text1"/>
                <w:lang w:val="sr-Latn-ME"/>
              </w:rPr>
            </w:pPr>
            <w:r w:rsidRPr="005521B9">
              <w:rPr>
                <w:rFonts w:ascii="Arial" w:hAnsi="Arial" w:cs="Arial"/>
                <w:color w:val="000000" w:themeColor="text1"/>
                <w:lang w:val="sr-Latn-ME"/>
              </w:rPr>
              <w:t>da nije preduzeo aktivnosti tajnog udruživanja i dogovaranja ..........................</w:t>
            </w:r>
            <w:r w:rsidR="005521B9" w:rsidRPr="005521B9">
              <w:rPr>
                <w:rFonts w:ascii="Arial" w:hAnsi="Arial" w:cs="Arial"/>
                <w:color w:val="000000" w:themeColor="text1"/>
                <w:lang w:val="sr-Latn-ME"/>
              </w:rPr>
              <w:t>.</w:t>
            </w:r>
          </w:p>
          <w:p w:rsidR="005521B9" w:rsidRPr="005521B9" w:rsidRDefault="005521B9" w:rsidP="006F73D4">
            <w:pPr>
              <w:spacing w:after="120"/>
              <w:ind w:left="885"/>
              <w:rPr>
                <w:rFonts w:ascii="Arial" w:hAnsi="Arial" w:cs="Arial"/>
                <w:color w:val="000000" w:themeColor="text1"/>
                <w:lang w:val="sr-Latn-ME"/>
              </w:rPr>
            </w:pPr>
          </w:p>
        </w:tc>
        <w:tc>
          <w:tcPr>
            <w:tcW w:w="709" w:type="dxa"/>
          </w:tcPr>
          <w:p w:rsidR="006F73D4" w:rsidRPr="005521B9" w:rsidRDefault="006F73D4" w:rsidP="006F73D4">
            <w:pPr>
              <w:jc w:val="right"/>
              <w:rPr>
                <w:rFonts w:ascii="Arial" w:hAnsi="Arial" w:cs="Arial"/>
                <w:lang w:val="sr-Latn-ME"/>
              </w:rPr>
            </w:pPr>
          </w:p>
          <w:p w:rsidR="006F73D4" w:rsidRPr="005521B9" w:rsidRDefault="005521B9" w:rsidP="006F73D4">
            <w:pPr>
              <w:jc w:val="right"/>
              <w:rPr>
                <w:rFonts w:ascii="Arial" w:hAnsi="Arial" w:cs="Arial"/>
                <w:lang w:val="sr-Latn-ME"/>
              </w:rPr>
            </w:pPr>
            <w:r w:rsidRPr="005521B9">
              <w:rPr>
                <w:rFonts w:ascii="Arial" w:hAnsi="Arial" w:cs="Arial"/>
                <w:lang w:val="sr-Latn-ME"/>
              </w:rPr>
              <w:t>77</w:t>
            </w:r>
          </w:p>
        </w:tc>
      </w:tr>
      <w:tr w:rsidR="006F73D4" w:rsidRPr="005521B9" w:rsidTr="003C6353">
        <w:tc>
          <w:tcPr>
            <w:tcW w:w="8647" w:type="dxa"/>
            <w:gridSpan w:val="2"/>
          </w:tcPr>
          <w:p w:rsidR="006F73D4" w:rsidRPr="005521B9" w:rsidRDefault="006F73D4" w:rsidP="006F73D4">
            <w:pPr>
              <w:rPr>
                <w:rFonts w:ascii="Arial" w:hAnsi="Arial" w:cs="Arial"/>
                <w:color w:val="000000" w:themeColor="text1"/>
                <w:lang w:val="sr-Latn-ME"/>
              </w:rPr>
            </w:pPr>
            <w:r w:rsidRPr="005521B9">
              <w:rPr>
                <w:rFonts w:ascii="Arial" w:hAnsi="Arial" w:cs="Arial"/>
                <w:color w:val="000000" w:themeColor="text1"/>
                <w:lang w:val="sr-Latn-ME"/>
              </w:rPr>
              <w:lastRenderedPageBreak/>
              <w:t xml:space="preserve">Aneks 6: Obrazac izjave podnosioca zahtjeva za učešće na aukciji spektra </w:t>
            </w:r>
          </w:p>
          <w:p w:rsidR="006F73D4" w:rsidRPr="005521B9" w:rsidRDefault="006F73D4" w:rsidP="006F73D4">
            <w:pPr>
              <w:spacing w:after="120"/>
              <w:ind w:left="885"/>
              <w:rPr>
                <w:rFonts w:ascii="Arial" w:hAnsi="Arial" w:cs="Arial"/>
                <w:color w:val="000000" w:themeColor="text1"/>
                <w:lang w:val="sr-Latn-ME"/>
              </w:rPr>
            </w:pPr>
            <w:r w:rsidRPr="005521B9">
              <w:rPr>
                <w:rFonts w:ascii="Arial" w:hAnsi="Arial" w:cs="Arial"/>
                <w:color w:val="000000" w:themeColor="text1"/>
                <w:lang w:val="sr-Latn-ME"/>
              </w:rPr>
              <w:t>o solventnosti ....................................................................................................</w:t>
            </w:r>
          </w:p>
        </w:tc>
        <w:tc>
          <w:tcPr>
            <w:tcW w:w="709" w:type="dxa"/>
          </w:tcPr>
          <w:p w:rsidR="006F73D4" w:rsidRPr="005521B9" w:rsidRDefault="006F73D4" w:rsidP="006F73D4">
            <w:pPr>
              <w:jc w:val="right"/>
              <w:rPr>
                <w:rFonts w:ascii="Arial" w:hAnsi="Arial" w:cs="Arial"/>
                <w:lang w:val="sr-Latn-ME"/>
              </w:rPr>
            </w:pPr>
          </w:p>
          <w:p w:rsidR="006F73D4" w:rsidRPr="005521B9" w:rsidRDefault="005521B9" w:rsidP="006F73D4">
            <w:pPr>
              <w:jc w:val="right"/>
              <w:rPr>
                <w:rFonts w:ascii="Arial" w:hAnsi="Arial" w:cs="Arial"/>
                <w:lang w:val="sr-Latn-ME"/>
              </w:rPr>
            </w:pPr>
            <w:r w:rsidRPr="005521B9">
              <w:rPr>
                <w:rFonts w:ascii="Arial" w:hAnsi="Arial" w:cs="Arial"/>
                <w:lang w:val="sr-Latn-ME"/>
              </w:rPr>
              <w:t>79</w:t>
            </w:r>
          </w:p>
        </w:tc>
      </w:tr>
      <w:tr w:rsidR="006F73D4" w:rsidRPr="005521B9" w:rsidTr="003C6353">
        <w:tc>
          <w:tcPr>
            <w:tcW w:w="8647" w:type="dxa"/>
            <w:gridSpan w:val="2"/>
          </w:tcPr>
          <w:p w:rsidR="006F73D4" w:rsidRPr="005521B9" w:rsidRDefault="006F73D4" w:rsidP="006F73D4">
            <w:pPr>
              <w:spacing w:after="120"/>
              <w:rPr>
                <w:rFonts w:ascii="Arial" w:hAnsi="Arial" w:cs="Arial"/>
                <w:color w:val="000000" w:themeColor="text1"/>
                <w:lang w:val="sr-Latn-ME"/>
              </w:rPr>
            </w:pPr>
            <w:r w:rsidRPr="005521B9">
              <w:rPr>
                <w:rFonts w:ascii="Arial" w:hAnsi="Arial" w:cs="Arial"/>
                <w:color w:val="000000" w:themeColor="text1"/>
                <w:lang w:val="sr-Latn-ME"/>
              </w:rPr>
              <w:t>Aneks 7: Obrazac bankarske garancije ..........................................................................</w:t>
            </w:r>
          </w:p>
        </w:tc>
        <w:tc>
          <w:tcPr>
            <w:tcW w:w="709" w:type="dxa"/>
          </w:tcPr>
          <w:p w:rsidR="006F73D4" w:rsidRPr="005521B9" w:rsidRDefault="005521B9" w:rsidP="006F73D4">
            <w:pPr>
              <w:jc w:val="right"/>
              <w:rPr>
                <w:rFonts w:ascii="Arial" w:hAnsi="Arial" w:cs="Arial"/>
                <w:lang w:val="sr-Latn-ME"/>
              </w:rPr>
            </w:pPr>
            <w:r w:rsidRPr="005521B9">
              <w:rPr>
                <w:rFonts w:ascii="Arial" w:hAnsi="Arial" w:cs="Arial"/>
                <w:lang w:val="sr-Latn-ME"/>
              </w:rPr>
              <w:t>81</w:t>
            </w:r>
          </w:p>
        </w:tc>
      </w:tr>
      <w:tr w:rsidR="006F73D4" w:rsidRPr="005521B9" w:rsidTr="003C6353">
        <w:tc>
          <w:tcPr>
            <w:tcW w:w="8647" w:type="dxa"/>
            <w:gridSpan w:val="2"/>
          </w:tcPr>
          <w:p w:rsidR="006F73D4" w:rsidRPr="005521B9" w:rsidRDefault="006F73D4" w:rsidP="00CE5634">
            <w:pPr>
              <w:spacing w:after="120"/>
              <w:rPr>
                <w:rFonts w:ascii="Arial" w:hAnsi="Arial" w:cs="Arial"/>
                <w:color w:val="FF0000"/>
                <w:lang w:val="sr-Latn-ME"/>
              </w:rPr>
            </w:pPr>
            <w:r w:rsidRPr="005521B9">
              <w:rPr>
                <w:rFonts w:ascii="Arial" w:hAnsi="Arial" w:cs="Arial"/>
                <w:color w:val="000000" w:themeColor="text1"/>
                <w:lang w:val="sr-Latn-ME"/>
              </w:rPr>
              <w:t xml:space="preserve">Aneks 8: </w:t>
            </w:r>
            <w:r w:rsidR="00CE5634" w:rsidRPr="005521B9">
              <w:rPr>
                <w:rFonts w:ascii="Arial" w:hAnsi="Arial" w:cs="Arial"/>
                <w:color w:val="000000" w:themeColor="text1"/>
                <w:lang w:val="sr-Latn-ME"/>
              </w:rPr>
              <w:t>Primjeri obrazaca ponude na aukciji spektra .....</w:t>
            </w:r>
            <w:r w:rsidRPr="005521B9">
              <w:rPr>
                <w:rFonts w:ascii="Arial" w:hAnsi="Arial" w:cs="Arial"/>
                <w:color w:val="000000" w:themeColor="text1"/>
                <w:lang w:val="sr-Latn-ME"/>
              </w:rPr>
              <w:t>...............................................</w:t>
            </w:r>
          </w:p>
        </w:tc>
        <w:tc>
          <w:tcPr>
            <w:tcW w:w="709" w:type="dxa"/>
          </w:tcPr>
          <w:p w:rsidR="006F73D4" w:rsidRPr="005521B9" w:rsidRDefault="005521B9" w:rsidP="006F73D4">
            <w:pPr>
              <w:jc w:val="right"/>
              <w:rPr>
                <w:rFonts w:ascii="Arial" w:hAnsi="Arial" w:cs="Arial"/>
                <w:lang w:val="sr-Latn-ME"/>
              </w:rPr>
            </w:pPr>
            <w:r w:rsidRPr="005521B9">
              <w:rPr>
                <w:rFonts w:ascii="Arial" w:hAnsi="Arial" w:cs="Arial"/>
                <w:lang w:val="sr-Latn-ME"/>
              </w:rPr>
              <w:t>83</w:t>
            </w:r>
          </w:p>
        </w:tc>
      </w:tr>
      <w:tr w:rsidR="006F73D4" w:rsidRPr="005521B9" w:rsidTr="003C6353">
        <w:tc>
          <w:tcPr>
            <w:tcW w:w="8647" w:type="dxa"/>
            <w:gridSpan w:val="2"/>
          </w:tcPr>
          <w:p w:rsidR="006F73D4" w:rsidRPr="005521B9" w:rsidRDefault="006F73D4" w:rsidP="006F73D4">
            <w:pPr>
              <w:spacing w:after="120"/>
              <w:rPr>
                <w:rFonts w:ascii="Arial" w:hAnsi="Arial" w:cs="Arial"/>
                <w:color w:val="000000" w:themeColor="text1"/>
                <w:lang w:val="sr-Latn-ME"/>
              </w:rPr>
            </w:pPr>
            <w:r w:rsidRPr="005521B9">
              <w:rPr>
                <w:rFonts w:ascii="Arial" w:hAnsi="Arial" w:cs="Arial"/>
                <w:color w:val="000000" w:themeColor="text1"/>
                <w:lang w:val="sr-Latn-ME"/>
              </w:rPr>
              <w:t>Prilog 1: Nacrt Odobrenja za korišćenje radio-frekvencija iz opsega 900 MHz ...............</w:t>
            </w:r>
          </w:p>
        </w:tc>
        <w:tc>
          <w:tcPr>
            <w:tcW w:w="709" w:type="dxa"/>
          </w:tcPr>
          <w:p w:rsidR="006F73D4" w:rsidRPr="005521B9" w:rsidRDefault="005521B9" w:rsidP="006F73D4">
            <w:pPr>
              <w:jc w:val="right"/>
              <w:rPr>
                <w:rFonts w:ascii="Arial" w:hAnsi="Arial" w:cs="Arial"/>
                <w:lang w:val="sr-Latn-ME"/>
              </w:rPr>
            </w:pPr>
            <w:r w:rsidRPr="005521B9">
              <w:rPr>
                <w:rFonts w:ascii="Arial" w:hAnsi="Arial" w:cs="Arial"/>
                <w:lang w:val="sr-Latn-ME"/>
              </w:rPr>
              <w:t>88</w:t>
            </w:r>
          </w:p>
        </w:tc>
      </w:tr>
      <w:tr w:rsidR="006F73D4" w:rsidRPr="005521B9" w:rsidTr="003C6353">
        <w:tc>
          <w:tcPr>
            <w:tcW w:w="8647" w:type="dxa"/>
            <w:gridSpan w:val="2"/>
          </w:tcPr>
          <w:p w:rsidR="006F73D4" w:rsidRPr="005521B9" w:rsidRDefault="006F73D4" w:rsidP="006F73D4">
            <w:pPr>
              <w:spacing w:after="120"/>
              <w:rPr>
                <w:rFonts w:ascii="Arial" w:hAnsi="Arial" w:cs="Arial"/>
                <w:color w:val="000000" w:themeColor="text1"/>
                <w:lang w:val="sr-Latn-ME"/>
              </w:rPr>
            </w:pPr>
            <w:r w:rsidRPr="005521B9">
              <w:rPr>
                <w:rFonts w:ascii="Arial" w:hAnsi="Arial" w:cs="Arial"/>
                <w:color w:val="000000" w:themeColor="text1"/>
                <w:lang w:val="sr-Latn-ME"/>
              </w:rPr>
              <w:t>Prilog 2: Nacrt Odobrenja za korišćenje radio-frekvencija iz opsega 1800 MHz .............</w:t>
            </w:r>
          </w:p>
        </w:tc>
        <w:tc>
          <w:tcPr>
            <w:tcW w:w="709" w:type="dxa"/>
          </w:tcPr>
          <w:p w:rsidR="006F73D4" w:rsidRPr="005521B9" w:rsidRDefault="005521B9" w:rsidP="006F73D4">
            <w:pPr>
              <w:jc w:val="right"/>
              <w:rPr>
                <w:rFonts w:ascii="Arial" w:hAnsi="Arial" w:cs="Arial"/>
                <w:lang w:val="sr-Latn-ME"/>
              </w:rPr>
            </w:pPr>
            <w:r w:rsidRPr="005521B9">
              <w:rPr>
                <w:rFonts w:ascii="Arial" w:hAnsi="Arial" w:cs="Arial"/>
                <w:lang w:val="sr-Latn-ME"/>
              </w:rPr>
              <w:t>93</w:t>
            </w:r>
          </w:p>
        </w:tc>
      </w:tr>
      <w:tr w:rsidR="006F73D4" w:rsidRPr="005521B9" w:rsidTr="003C6353">
        <w:tc>
          <w:tcPr>
            <w:tcW w:w="8647" w:type="dxa"/>
            <w:gridSpan w:val="2"/>
          </w:tcPr>
          <w:p w:rsidR="006F73D4" w:rsidRPr="005521B9" w:rsidRDefault="006F73D4" w:rsidP="006F73D4">
            <w:pPr>
              <w:spacing w:after="120"/>
              <w:rPr>
                <w:rFonts w:ascii="Arial" w:hAnsi="Arial" w:cs="Arial"/>
                <w:color w:val="000000" w:themeColor="text1"/>
                <w:lang w:val="sr-Latn-ME"/>
              </w:rPr>
            </w:pPr>
            <w:r w:rsidRPr="005521B9">
              <w:rPr>
                <w:rFonts w:ascii="Arial" w:hAnsi="Arial" w:cs="Arial"/>
                <w:color w:val="000000" w:themeColor="text1"/>
                <w:lang w:val="sr-Latn-ME"/>
              </w:rPr>
              <w:t>Prilog 3: Nacrt Odobrenja za korišćenje radio-frekvencija iz opsega 2 GHz ...................</w:t>
            </w:r>
          </w:p>
        </w:tc>
        <w:tc>
          <w:tcPr>
            <w:tcW w:w="709" w:type="dxa"/>
          </w:tcPr>
          <w:p w:rsidR="006F73D4" w:rsidRPr="005521B9" w:rsidRDefault="005521B9" w:rsidP="006F73D4">
            <w:pPr>
              <w:jc w:val="right"/>
              <w:rPr>
                <w:rFonts w:ascii="Arial" w:hAnsi="Arial" w:cs="Arial"/>
                <w:lang w:val="sr-Latn-ME"/>
              </w:rPr>
            </w:pPr>
            <w:r w:rsidRPr="005521B9">
              <w:rPr>
                <w:rFonts w:ascii="Arial" w:hAnsi="Arial" w:cs="Arial"/>
                <w:lang w:val="sr-Latn-ME"/>
              </w:rPr>
              <w:t>98</w:t>
            </w:r>
          </w:p>
        </w:tc>
      </w:tr>
      <w:tr w:rsidR="006F73D4" w:rsidRPr="005521B9" w:rsidTr="003C6353">
        <w:tc>
          <w:tcPr>
            <w:tcW w:w="8647" w:type="dxa"/>
            <w:gridSpan w:val="2"/>
          </w:tcPr>
          <w:p w:rsidR="006F73D4" w:rsidRPr="005521B9" w:rsidRDefault="006F73D4" w:rsidP="006F73D4">
            <w:pPr>
              <w:spacing w:after="120"/>
              <w:rPr>
                <w:rFonts w:ascii="Arial" w:hAnsi="Arial" w:cs="Arial"/>
                <w:color w:val="000000" w:themeColor="text1"/>
                <w:lang w:val="sr-Latn-ME"/>
              </w:rPr>
            </w:pPr>
            <w:r w:rsidRPr="005521B9">
              <w:rPr>
                <w:rFonts w:ascii="Arial" w:hAnsi="Arial" w:cs="Arial"/>
                <w:color w:val="000000" w:themeColor="text1"/>
                <w:lang w:val="sr-Latn-ME"/>
              </w:rPr>
              <w:t>Prilog 4: Nacrt Odobrenja za korišćenje radio-frekvencija iz opsega 2,6 GHz ................</w:t>
            </w:r>
          </w:p>
        </w:tc>
        <w:tc>
          <w:tcPr>
            <w:tcW w:w="709" w:type="dxa"/>
          </w:tcPr>
          <w:p w:rsidR="006F73D4" w:rsidRPr="005521B9" w:rsidRDefault="005521B9" w:rsidP="006F73D4">
            <w:pPr>
              <w:jc w:val="right"/>
              <w:rPr>
                <w:rFonts w:ascii="Arial" w:hAnsi="Arial" w:cs="Arial"/>
                <w:lang w:val="sr-Latn-ME"/>
              </w:rPr>
            </w:pPr>
            <w:r w:rsidRPr="005521B9">
              <w:rPr>
                <w:rFonts w:ascii="Arial" w:hAnsi="Arial" w:cs="Arial"/>
                <w:lang w:val="sr-Latn-ME"/>
              </w:rPr>
              <w:t>102</w:t>
            </w:r>
          </w:p>
        </w:tc>
      </w:tr>
    </w:tbl>
    <w:p w:rsidR="00C56ED5" w:rsidRPr="001C7892" w:rsidRDefault="00C56ED5" w:rsidP="002652FF">
      <w:pPr>
        <w:spacing w:after="0" w:line="240" w:lineRule="auto"/>
        <w:rPr>
          <w:rFonts w:ascii="Arial" w:hAnsi="Arial" w:cs="Arial"/>
          <w:b/>
          <w:color w:val="000000" w:themeColor="text1"/>
          <w:sz w:val="28"/>
          <w:szCs w:val="28"/>
          <w:lang w:val="sr-Latn-ME"/>
        </w:rPr>
      </w:pPr>
    </w:p>
    <w:p w:rsidR="003A16C3" w:rsidRPr="001C7892" w:rsidRDefault="003A16C3" w:rsidP="002652FF">
      <w:pPr>
        <w:spacing w:after="0" w:line="240" w:lineRule="auto"/>
        <w:rPr>
          <w:rFonts w:ascii="Arial" w:hAnsi="Arial" w:cs="Arial"/>
          <w:b/>
          <w:color w:val="000000" w:themeColor="text1"/>
          <w:sz w:val="28"/>
          <w:szCs w:val="28"/>
          <w:lang w:val="sr-Latn-ME"/>
        </w:rPr>
      </w:pPr>
    </w:p>
    <w:p w:rsidR="003A16C3" w:rsidRPr="001C7892" w:rsidRDefault="003A16C3" w:rsidP="002652FF">
      <w:pPr>
        <w:spacing w:after="0" w:line="240" w:lineRule="auto"/>
        <w:rPr>
          <w:rFonts w:ascii="Arial" w:hAnsi="Arial" w:cs="Arial"/>
          <w:b/>
          <w:color w:val="000000" w:themeColor="text1"/>
          <w:sz w:val="28"/>
          <w:szCs w:val="28"/>
          <w:lang w:val="sr-Latn-ME"/>
        </w:rPr>
      </w:pPr>
    </w:p>
    <w:p w:rsidR="003A16C3" w:rsidRPr="001C7892" w:rsidRDefault="003A16C3" w:rsidP="002652FF">
      <w:pPr>
        <w:spacing w:after="0" w:line="240" w:lineRule="auto"/>
        <w:rPr>
          <w:rFonts w:ascii="Arial" w:hAnsi="Arial" w:cs="Arial"/>
          <w:b/>
          <w:color w:val="000000" w:themeColor="text1"/>
          <w:sz w:val="28"/>
          <w:szCs w:val="28"/>
          <w:lang w:val="sr-Latn-ME"/>
        </w:rPr>
      </w:pPr>
    </w:p>
    <w:p w:rsidR="003A16C3" w:rsidRPr="001C7892" w:rsidRDefault="003A16C3" w:rsidP="002652FF">
      <w:pPr>
        <w:spacing w:after="0" w:line="240" w:lineRule="auto"/>
        <w:rPr>
          <w:rFonts w:ascii="Arial" w:hAnsi="Arial" w:cs="Arial"/>
          <w:b/>
          <w:color w:val="000000" w:themeColor="text1"/>
          <w:sz w:val="28"/>
          <w:szCs w:val="28"/>
          <w:lang w:val="sr-Latn-ME"/>
        </w:rPr>
      </w:pPr>
    </w:p>
    <w:p w:rsidR="00EE5725" w:rsidRPr="001C7892" w:rsidRDefault="00EE5725" w:rsidP="002652FF">
      <w:pPr>
        <w:spacing w:after="0" w:line="240" w:lineRule="auto"/>
        <w:rPr>
          <w:rFonts w:ascii="Arial" w:hAnsi="Arial" w:cs="Arial"/>
          <w:b/>
          <w:color w:val="000000" w:themeColor="text1"/>
          <w:sz w:val="28"/>
          <w:szCs w:val="28"/>
          <w:lang w:val="sr-Latn-ME"/>
        </w:rPr>
      </w:pPr>
    </w:p>
    <w:p w:rsidR="000C2502" w:rsidRPr="001C7892" w:rsidRDefault="000C2502" w:rsidP="002652FF">
      <w:pPr>
        <w:spacing w:after="0" w:line="240" w:lineRule="auto"/>
        <w:rPr>
          <w:rFonts w:ascii="Arial" w:hAnsi="Arial" w:cs="Arial"/>
          <w:b/>
          <w:color w:val="000000" w:themeColor="text1"/>
          <w:sz w:val="28"/>
          <w:szCs w:val="28"/>
          <w:lang w:val="sr-Latn-ME"/>
        </w:rPr>
      </w:pPr>
    </w:p>
    <w:p w:rsidR="00603010" w:rsidRPr="001C7892" w:rsidRDefault="00603010" w:rsidP="002652FF">
      <w:pPr>
        <w:spacing w:after="0" w:line="240" w:lineRule="auto"/>
        <w:rPr>
          <w:rFonts w:ascii="Arial" w:hAnsi="Arial" w:cs="Arial"/>
          <w:b/>
          <w:color w:val="000000" w:themeColor="text1"/>
          <w:sz w:val="28"/>
          <w:szCs w:val="28"/>
          <w:lang w:val="sr-Latn-ME"/>
        </w:rPr>
      </w:pPr>
    </w:p>
    <w:p w:rsidR="00603010" w:rsidRPr="001C7892" w:rsidRDefault="00603010" w:rsidP="002652FF">
      <w:pPr>
        <w:spacing w:after="0" w:line="240" w:lineRule="auto"/>
        <w:rPr>
          <w:rFonts w:ascii="Arial" w:hAnsi="Arial" w:cs="Arial"/>
          <w:b/>
          <w:color w:val="000000" w:themeColor="text1"/>
          <w:sz w:val="28"/>
          <w:szCs w:val="28"/>
          <w:lang w:val="sr-Latn-ME"/>
        </w:rPr>
      </w:pPr>
    </w:p>
    <w:p w:rsidR="00603010" w:rsidRPr="001C7892" w:rsidRDefault="00603010" w:rsidP="002652FF">
      <w:pPr>
        <w:spacing w:after="0" w:line="240" w:lineRule="auto"/>
        <w:rPr>
          <w:rFonts w:ascii="Arial" w:hAnsi="Arial" w:cs="Arial"/>
          <w:b/>
          <w:color w:val="000000" w:themeColor="text1"/>
          <w:sz w:val="28"/>
          <w:szCs w:val="28"/>
          <w:lang w:val="sr-Latn-ME"/>
        </w:rPr>
      </w:pPr>
    </w:p>
    <w:p w:rsidR="00603010" w:rsidRPr="001C7892" w:rsidRDefault="00603010" w:rsidP="002652FF">
      <w:pPr>
        <w:spacing w:after="0" w:line="240" w:lineRule="auto"/>
        <w:rPr>
          <w:rFonts w:ascii="Arial" w:hAnsi="Arial" w:cs="Arial"/>
          <w:b/>
          <w:color w:val="000000" w:themeColor="text1"/>
          <w:sz w:val="28"/>
          <w:szCs w:val="28"/>
          <w:lang w:val="sr-Latn-ME"/>
        </w:rPr>
      </w:pPr>
    </w:p>
    <w:p w:rsidR="00603010" w:rsidRPr="001C7892" w:rsidRDefault="00603010" w:rsidP="002652FF">
      <w:pPr>
        <w:spacing w:after="0" w:line="240" w:lineRule="auto"/>
        <w:rPr>
          <w:rFonts w:ascii="Arial" w:hAnsi="Arial" w:cs="Arial"/>
          <w:b/>
          <w:color w:val="000000" w:themeColor="text1"/>
          <w:sz w:val="28"/>
          <w:szCs w:val="28"/>
          <w:lang w:val="sr-Latn-ME"/>
        </w:rPr>
      </w:pPr>
    </w:p>
    <w:p w:rsidR="00CE5634" w:rsidRPr="001C7892" w:rsidRDefault="00CE5634" w:rsidP="002652FF">
      <w:pPr>
        <w:spacing w:after="0" w:line="240" w:lineRule="auto"/>
        <w:rPr>
          <w:rFonts w:ascii="Arial" w:hAnsi="Arial" w:cs="Arial"/>
          <w:b/>
          <w:color w:val="000000" w:themeColor="text1"/>
          <w:sz w:val="28"/>
          <w:szCs w:val="28"/>
          <w:lang w:val="sr-Latn-ME"/>
        </w:rPr>
      </w:pPr>
    </w:p>
    <w:p w:rsidR="00CE5634" w:rsidRPr="001C7892" w:rsidRDefault="00CE5634" w:rsidP="002652FF">
      <w:pPr>
        <w:spacing w:after="0" w:line="240" w:lineRule="auto"/>
        <w:rPr>
          <w:rFonts w:ascii="Arial" w:hAnsi="Arial" w:cs="Arial"/>
          <w:b/>
          <w:color w:val="000000" w:themeColor="text1"/>
          <w:sz w:val="28"/>
          <w:szCs w:val="28"/>
          <w:lang w:val="sr-Latn-ME"/>
        </w:rPr>
      </w:pPr>
    </w:p>
    <w:p w:rsidR="00CE5634" w:rsidRPr="001C7892" w:rsidRDefault="00CE5634" w:rsidP="002652FF">
      <w:pPr>
        <w:spacing w:after="0" w:line="240" w:lineRule="auto"/>
        <w:rPr>
          <w:rFonts w:ascii="Arial" w:hAnsi="Arial" w:cs="Arial"/>
          <w:b/>
          <w:color w:val="000000" w:themeColor="text1"/>
          <w:sz w:val="28"/>
          <w:szCs w:val="28"/>
          <w:lang w:val="sr-Latn-ME"/>
        </w:rPr>
      </w:pPr>
    </w:p>
    <w:p w:rsidR="00603010" w:rsidRPr="001C7892" w:rsidRDefault="00603010" w:rsidP="002652FF">
      <w:pPr>
        <w:spacing w:after="0" w:line="240" w:lineRule="auto"/>
        <w:rPr>
          <w:rFonts w:ascii="Arial" w:hAnsi="Arial" w:cs="Arial"/>
          <w:b/>
          <w:color w:val="000000" w:themeColor="text1"/>
          <w:sz w:val="28"/>
          <w:szCs w:val="28"/>
          <w:lang w:val="sr-Latn-ME"/>
        </w:rPr>
      </w:pPr>
    </w:p>
    <w:p w:rsidR="00603010" w:rsidRDefault="00603010" w:rsidP="002652FF">
      <w:pPr>
        <w:spacing w:after="0" w:line="240" w:lineRule="auto"/>
        <w:rPr>
          <w:rFonts w:ascii="Arial" w:hAnsi="Arial" w:cs="Arial"/>
          <w:b/>
          <w:color w:val="000000" w:themeColor="text1"/>
          <w:sz w:val="28"/>
          <w:szCs w:val="28"/>
          <w:lang w:val="sr-Latn-ME"/>
        </w:rPr>
      </w:pPr>
    </w:p>
    <w:p w:rsidR="00EB7A34" w:rsidRDefault="00EB7A34" w:rsidP="002652FF">
      <w:pPr>
        <w:spacing w:after="0" w:line="240" w:lineRule="auto"/>
        <w:rPr>
          <w:rFonts w:ascii="Arial" w:hAnsi="Arial" w:cs="Arial"/>
          <w:b/>
          <w:color w:val="000000" w:themeColor="text1"/>
          <w:sz w:val="28"/>
          <w:szCs w:val="28"/>
          <w:lang w:val="sr-Latn-ME"/>
        </w:rPr>
      </w:pPr>
    </w:p>
    <w:p w:rsidR="00EB7A34" w:rsidRDefault="00EB7A34" w:rsidP="002652FF">
      <w:pPr>
        <w:spacing w:after="0" w:line="240" w:lineRule="auto"/>
        <w:rPr>
          <w:rFonts w:ascii="Arial" w:hAnsi="Arial" w:cs="Arial"/>
          <w:b/>
          <w:color w:val="000000" w:themeColor="text1"/>
          <w:sz w:val="28"/>
          <w:szCs w:val="28"/>
          <w:lang w:val="sr-Latn-ME"/>
        </w:rPr>
      </w:pPr>
    </w:p>
    <w:p w:rsidR="00EB7A34" w:rsidRDefault="00EB7A34" w:rsidP="002652FF">
      <w:pPr>
        <w:spacing w:after="0" w:line="240" w:lineRule="auto"/>
        <w:rPr>
          <w:rFonts w:ascii="Arial" w:hAnsi="Arial" w:cs="Arial"/>
          <w:b/>
          <w:color w:val="000000" w:themeColor="text1"/>
          <w:sz w:val="28"/>
          <w:szCs w:val="28"/>
          <w:lang w:val="sr-Latn-ME"/>
        </w:rPr>
      </w:pPr>
    </w:p>
    <w:p w:rsidR="00EB7A34" w:rsidRDefault="00EB7A34" w:rsidP="002652FF">
      <w:pPr>
        <w:spacing w:after="0" w:line="240" w:lineRule="auto"/>
        <w:rPr>
          <w:rFonts w:ascii="Arial" w:hAnsi="Arial" w:cs="Arial"/>
          <w:b/>
          <w:color w:val="000000" w:themeColor="text1"/>
          <w:sz w:val="28"/>
          <w:szCs w:val="28"/>
          <w:lang w:val="sr-Latn-ME"/>
        </w:rPr>
      </w:pPr>
    </w:p>
    <w:p w:rsidR="00EB7A34" w:rsidRDefault="00EB7A34" w:rsidP="002652FF">
      <w:pPr>
        <w:spacing w:after="0" w:line="240" w:lineRule="auto"/>
        <w:rPr>
          <w:rFonts w:ascii="Arial" w:hAnsi="Arial" w:cs="Arial"/>
          <w:b/>
          <w:color w:val="000000" w:themeColor="text1"/>
          <w:sz w:val="28"/>
          <w:szCs w:val="28"/>
          <w:lang w:val="sr-Latn-ME"/>
        </w:rPr>
      </w:pPr>
    </w:p>
    <w:p w:rsidR="00EB7A34" w:rsidRDefault="00EB7A34" w:rsidP="002652FF">
      <w:pPr>
        <w:spacing w:after="0" w:line="240" w:lineRule="auto"/>
        <w:rPr>
          <w:rFonts w:ascii="Arial" w:hAnsi="Arial" w:cs="Arial"/>
          <w:b/>
          <w:color w:val="000000" w:themeColor="text1"/>
          <w:sz w:val="28"/>
          <w:szCs w:val="28"/>
          <w:lang w:val="sr-Latn-ME"/>
        </w:rPr>
      </w:pPr>
    </w:p>
    <w:p w:rsidR="00EB7A34" w:rsidRDefault="00EB7A34" w:rsidP="002652FF">
      <w:pPr>
        <w:spacing w:after="0" w:line="240" w:lineRule="auto"/>
        <w:rPr>
          <w:rFonts w:ascii="Arial" w:hAnsi="Arial" w:cs="Arial"/>
          <w:b/>
          <w:color w:val="000000" w:themeColor="text1"/>
          <w:sz w:val="28"/>
          <w:szCs w:val="28"/>
          <w:lang w:val="sr-Latn-ME"/>
        </w:rPr>
      </w:pPr>
    </w:p>
    <w:p w:rsidR="00FE4E71" w:rsidRDefault="00FE4E71" w:rsidP="002652FF">
      <w:pPr>
        <w:spacing w:after="0" w:line="240" w:lineRule="auto"/>
        <w:rPr>
          <w:rFonts w:ascii="Arial" w:hAnsi="Arial" w:cs="Arial"/>
          <w:b/>
          <w:color w:val="000000" w:themeColor="text1"/>
          <w:sz w:val="28"/>
          <w:szCs w:val="28"/>
          <w:lang w:val="sr-Latn-ME"/>
        </w:rPr>
      </w:pPr>
    </w:p>
    <w:p w:rsidR="00FE4E71" w:rsidRDefault="00FE4E71" w:rsidP="002652FF">
      <w:pPr>
        <w:spacing w:after="0" w:line="240" w:lineRule="auto"/>
        <w:rPr>
          <w:rFonts w:ascii="Arial" w:hAnsi="Arial" w:cs="Arial"/>
          <w:b/>
          <w:color w:val="000000" w:themeColor="text1"/>
          <w:sz w:val="28"/>
          <w:szCs w:val="28"/>
          <w:lang w:val="sr-Latn-ME"/>
        </w:rPr>
      </w:pPr>
    </w:p>
    <w:p w:rsidR="00EB7A34" w:rsidRDefault="00EB7A34" w:rsidP="002652FF">
      <w:pPr>
        <w:spacing w:after="0" w:line="240" w:lineRule="auto"/>
        <w:rPr>
          <w:rFonts w:ascii="Arial" w:hAnsi="Arial" w:cs="Arial"/>
          <w:b/>
          <w:color w:val="000000" w:themeColor="text1"/>
          <w:sz w:val="28"/>
          <w:szCs w:val="28"/>
          <w:lang w:val="sr-Latn-ME"/>
        </w:rPr>
      </w:pPr>
    </w:p>
    <w:p w:rsidR="00EB7A34" w:rsidRPr="001C7892" w:rsidRDefault="00EB7A34" w:rsidP="002652FF">
      <w:pPr>
        <w:spacing w:after="0" w:line="240" w:lineRule="auto"/>
        <w:rPr>
          <w:rFonts w:ascii="Arial" w:hAnsi="Arial" w:cs="Arial"/>
          <w:b/>
          <w:color w:val="000000" w:themeColor="text1"/>
          <w:sz w:val="28"/>
          <w:szCs w:val="28"/>
          <w:lang w:val="sr-Latn-ME"/>
        </w:rPr>
      </w:pPr>
    </w:p>
    <w:p w:rsidR="00603010" w:rsidRPr="001C7892" w:rsidRDefault="00603010" w:rsidP="002652FF">
      <w:pPr>
        <w:spacing w:after="0" w:line="240" w:lineRule="auto"/>
        <w:rPr>
          <w:rFonts w:ascii="Arial" w:hAnsi="Arial" w:cs="Arial"/>
          <w:b/>
          <w:color w:val="000000" w:themeColor="text1"/>
          <w:sz w:val="28"/>
          <w:szCs w:val="28"/>
          <w:lang w:val="sr-Latn-ME"/>
        </w:rPr>
      </w:pPr>
    </w:p>
    <w:p w:rsidR="00603010" w:rsidRPr="001C7892" w:rsidRDefault="00603010" w:rsidP="002652FF">
      <w:pPr>
        <w:spacing w:after="0" w:line="240" w:lineRule="auto"/>
        <w:rPr>
          <w:rFonts w:ascii="Arial" w:hAnsi="Arial" w:cs="Arial"/>
          <w:b/>
          <w:color w:val="000000" w:themeColor="text1"/>
          <w:sz w:val="28"/>
          <w:szCs w:val="28"/>
          <w:lang w:val="sr-Latn-ME"/>
        </w:rPr>
      </w:pPr>
    </w:p>
    <w:p w:rsidR="003A16C3" w:rsidRPr="001C7892" w:rsidRDefault="003A16C3" w:rsidP="002652FF">
      <w:pPr>
        <w:spacing w:after="0" w:line="240" w:lineRule="auto"/>
        <w:rPr>
          <w:rFonts w:ascii="Arial" w:hAnsi="Arial" w:cs="Arial"/>
          <w:b/>
          <w:color w:val="000000" w:themeColor="text1"/>
          <w:sz w:val="28"/>
          <w:szCs w:val="28"/>
          <w:lang w:val="sr-Latn-ME"/>
        </w:rPr>
      </w:pPr>
    </w:p>
    <w:p w:rsidR="00906031" w:rsidRPr="001C7892" w:rsidRDefault="00BC2FD5" w:rsidP="000C2502">
      <w:pPr>
        <w:pStyle w:val="NoSpacing"/>
        <w:spacing w:after="240"/>
        <w:jc w:val="center"/>
        <w:rPr>
          <w:rFonts w:ascii="Times New Roman" w:hAnsi="Times New Roman"/>
          <w:sz w:val="24"/>
          <w:szCs w:val="24"/>
          <w:lang w:val="sr-Latn-ME"/>
        </w:rPr>
      </w:pPr>
      <w:r w:rsidRPr="00FF0293">
        <w:rPr>
          <w:rFonts w:ascii="Arial" w:hAnsi="Arial" w:cs="Arial"/>
          <w:b/>
          <w:bCs/>
          <w:noProof/>
          <w:sz w:val="32"/>
          <w:szCs w:val="32"/>
          <w:lang w:val="en-GB" w:eastAsia="en-GB"/>
        </w:rPr>
        <w:lastRenderedPageBreak/>
        <w:drawing>
          <wp:inline distT="0" distB="0" distL="0" distR="0" wp14:anchorId="6984333E" wp14:editId="0FAEC404">
            <wp:extent cx="2062800" cy="1148400"/>
            <wp:effectExtent l="0" t="0" r="0" b="0"/>
            <wp:docPr id="4" name="Picture 4" descr="C:\Agencija\2021\01 EKIP\07 Jubilej 20 godina\MNE 20 Mark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gencija\2021\01 EKIP\07 Jubilej 20 godina\MNE 20 Markica.jpg"/>
                    <pic:cNvPicPr>
                      <a:picLocks noChangeAspect="1" noChangeArrowheads="1"/>
                    </pic:cNvPicPr>
                  </pic:nvPicPr>
                  <pic:blipFill>
                    <a:blip r:embed="rId8" cstate="print"/>
                    <a:srcRect/>
                    <a:stretch>
                      <a:fillRect/>
                    </a:stretch>
                  </pic:blipFill>
                  <pic:spPr bwMode="auto">
                    <a:xfrm>
                      <a:off x="0" y="0"/>
                      <a:ext cx="2062800" cy="1148400"/>
                    </a:xfrm>
                    <a:prstGeom prst="rect">
                      <a:avLst/>
                    </a:prstGeom>
                    <a:noFill/>
                    <a:ln w="9525">
                      <a:noFill/>
                      <a:miter lim="800000"/>
                      <a:headEnd/>
                      <a:tailEnd/>
                    </a:ln>
                  </pic:spPr>
                </pic:pic>
              </a:graphicData>
            </a:graphic>
          </wp:inline>
        </w:drawing>
      </w:r>
    </w:p>
    <w:p w:rsidR="00906031" w:rsidRPr="001C7892" w:rsidRDefault="00906031" w:rsidP="00906031">
      <w:pPr>
        <w:pStyle w:val="NoSpacing"/>
        <w:spacing w:before="120"/>
        <w:jc w:val="center"/>
        <w:rPr>
          <w:rFonts w:ascii="Arial" w:hAnsi="Arial" w:cs="Arial"/>
          <w:b/>
          <w:bCs/>
          <w:sz w:val="28"/>
          <w:szCs w:val="28"/>
          <w:lang w:val="sr-Latn-ME"/>
        </w:rPr>
      </w:pPr>
      <w:r w:rsidRPr="001C7892">
        <w:rPr>
          <w:rFonts w:ascii="Arial" w:hAnsi="Arial" w:cs="Arial"/>
          <w:b/>
          <w:bCs/>
          <w:sz w:val="28"/>
          <w:szCs w:val="28"/>
          <w:lang w:val="sr-Latn-ME"/>
        </w:rPr>
        <w:t>CRNA GORA</w:t>
      </w:r>
    </w:p>
    <w:p w:rsidR="00906031" w:rsidRPr="001C7892" w:rsidRDefault="00906031" w:rsidP="00906031">
      <w:pPr>
        <w:pStyle w:val="NoSpacing"/>
        <w:jc w:val="center"/>
        <w:rPr>
          <w:rFonts w:ascii="Arial" w:hAnsi="Arial" w:cs="Arial"/>
          <w:b/>
          <w:bCs/>
          <w:sz w:val="24"/>
          <w:szCs w:val="24"/>
          <w:lang w:val="sr-Latn-ME"/>
        </w:rPr>
      </w:pPr>
      <w:r w:rsidRPr="001C7892">
        <w:rPr>
          <w:rFonts w:ascii="Arial" w:hAnsi="Arial" w:cs="Arial"/>
          <w:b/>
          <w:bCs/>
          <w:sz w:val="24"/>
          <w:szCs w:val="24"/>
          <w:lang w:val="sr-Latn-ME"/>
        </w:rPr>
        <w:t xml:space="preserve">AGENCIJA ZA ELEKTRONSKE KOMUNIKACIJE </w:t>
      </w:r>
    </w:p>
    <w:p w:rsidR="00906031" w:rsidRPr="001C7892" w:rsidRDefault="00906031" w:rsidP="005A54DC">
      <w:pPr>
        <w:pStyle w:val="NoSpacing"/>
        <w:spacing w:after="360"/>
        <w:jc w:val="center"/>
        <w:rPr>
          <w:rFonts w:ascii="Arial" w:hAnsi="Arial" w:cs="Arial"/>
          <w:b/>
          <w:bCs/>
          <w:sz w:val="24"/>
          <w:szCs w:val="24"/>
          <w:lang w:val="sr-Latn-ME"/>
        </w:rPr>
      </w:pPr>
      <w:r w:rsidRPr="001C7892">
        <w:rPr>
          <w:rFonts w:ascii="Arial" w:hAnsi="Arial" w:cs="Arial"/>
          <w:b/>
          <w:bCs/>
          <w:sz w:val="24"/>
          <w:szCs w:val="24"/>
          <w:lang w:val="sr-Latn-ME"/>
        </w:rPr>
        <w:t>I POŠTANSKU DJELATNOST</w:t>
      </w:r>
    </w:p>
    <w:p w:rsidR="00906031" w:rsidRPr="001C7892" w:rsidRDefault="00906031" w:rsidP="00CF43A6">
      <w:pPr>
        <w:pStyle w:val="NoSpacing"/>
        <w:spacing w:after="240"/>
        <w:jc w:val="both"/>
        <w:outlineLvl w:val="0"/>
        <w:rPr>
          <w:rFonts w:ascii="Arial" w:hAnsi="Arial" w:cs="Arial"/>
          <w:bCs/>
          <w:color w:val="000000"/>
          <w:lang w:val="sr-Latn-ME"/>
        </w:rPr>
      </w:pPr>
      <w:r w:rsidRPr="001C7892">
        <w:rPr>
          <w:rFonts w:ascii="Arial" w:hAnsi="Arial" w:cs="Arial"/>
          <w:bCs/>
          <w:color w:val="000000"/>
          <w:lang w:val="sr-Latn-ME"/>
        </w:rPr>
        <w:t>AGENCIJA ZA ELEKTRONSKE KOMUNIKACIJE I POŠTANSKU DJELATNOST (u daljem tekstu: Agencija), na osnovu čl</w:t>
      </w:r>
      <w:r w:rsidR="00E05634" w:rsidRPr="001C7892">
        <w:rPr>
          <w:rFonts w:ascii="Arial" w:hAnsi="Arial" w:cs="Arial"/>
          <w:bCs/>
          <w:color w:val="000000"/>
          <w:lang w:val="sr-Latn-ME"/>
        </w:rPr>
        <w:t>ana 11 tačka</w:t>
      </w:r>
      <w:r w:rsidRPr="001C7892">
        <w:rPr>
          <w:rFonts w:ascii="Arial" w:hAnsi="Arial" w:cs="Arial"/>
          <w:bCs/>
          <w:color w:val="000000"/>
          <w:lang w:val="sr-Latn-ME"/>
        </w:rPr>
        <w:t xml:space="preserve"> 10 i čl</w:t>
      </w:r>
      <w:r w:rsidR="00E05634" w:rsidRPr="001C7892">
        <w:rPr>
          <w:rFonts w:ascii="Arial" w:hAnsi="Arial" w:cs="Arial"/>
          <w:bCs/>
          <w:color w:val="000000"/>
          <w:lang w:val="sr-Latn-ME"/>
        </w:rPr>
        <w:t>ana</w:t>
      </w:r>
      <w:r w:rsidRPr="001C7892">
        <w:rPr>
          <w:rFonts w:ascii="Arial" w:hAnsi="Arial" w:cs="Arial"/>
          <w:bCs/>
          <w:color w:val="000000"/>
          <w:lang w:val="sr-Latn-ME"/>
        </w:rPr>
        <w:t xml:space="preserve"> 106 st. 1, 2, 3 i 5 Zakona o elektronskim komunikacijama ("Službeni list CG", br</w:t>
      </w:r>
      <w:r w:rsidR="00E05634" w:rsidRPr="001C7892">
        <w:rPr>
          <w:rFonts w:ascii="Arial" w:hAnsi="Arial" w:cs="Arial"/>
          <w:bCs/>
          <w:color w:val="000000"/>
          <w:lang w:val="sr-Latn-ME"/>
        </w:rPr>
        <w:t>.</w:t>
      </w:r>
      <w:r w:rsidRPr="001C7892">
        <w:rPr>
          <w:rFonts w:ascii="Arial" w:hAnsi="Arial" w:cs="Arial"/>
          <w:bCs/>
          <w:color w:val="000000"/>
          <w:lang w:val="sr-Latn-ME"/>
        </w:rPr>
        <w:t xml:space="preserve"> </w:t>
      </w:r>
      <w:r w:rsidR="00A514A0" w:rsidRPr="001C7892">
        <w:rPr>
          <w:rFonts w:ascii="Arial" w:hAnsi="Arial" w:cs="Arial"/>
          <w:bCs/>
          <w:color w:val="000000"/>
          <w:lang w:val="sr-Latn-ME"/>
        </w:rPr>
        <w:t>40/</w:t>
      </w:r>
      <w:r w:rsidR="00A514A0" w:rsidRPr="001C7892">
        <w:rPr>
          <w:rFonts w:ascii="Arial" w:hAnsi="Arial" w:cs="Arial"/>
          <w:color w:val="000000"/>
          <w:lang w:val="sr-Latn-ME"/>
        </w:rPr>
        <w:t>13, 56/13, 2/17 i 49/19</w:t>
      </w:r>
      <w:r w:rsidRPr="001C7892">
        <w:rPr>
          <w:rFonts w:ascii="Arial" w:hAnsi="Arial" w:cs="Arial"/>
          <w:bCs/>
          <w:color w:val="000000"/>
          <w:lang w:val="sr-Latn-ME"/>
        </w:rPr>
        <w:t xml:space="preserve">) na sjednici Savjeta </w:t>
      </w:r>
      <w:r w:rsidRPr="001C7892">
        <w:rPr>
          <w:rFonts w:ascii="Arial" w:hAnsi="Arial" w:cs="Arial"/>
          <w:bCs/>
          <w:color w:val="000000" w:themeColor="text1"/>
          <w:lang w:val="sr-Latn-ME"/>
        </w:rPr>
        <w:t xml:space="preserve">od </w:t>
      </w:r>
      <w:r w:rsidR="00606A9E">
        <w:rPr>
          <w:rFonts w:ascii="Arial" w:hAnsi="Arial" w:cs="Arial"/>
          <w:bCs/>
          <w:color w:val="000000" w:themeColor="text1"/>
          <w:lang w:val="sr-Latn-ME"/>
        </w:rPr>
        <w:t>__. 10</w:t>
      </w:r>
      <w:r w:rsidR="00E05634" w:rsidRPr="001C7892">
        <w:rPr>
          <w:rFonts w:ascii="Arial" w:hAnsi="Arial" w:cs="Arial"/>
          <w:bCs/>
          <w:color w:val="000000" w:themeColor="text1"/>
          <w:lang w:val="sr-Latn-ME"/>
        </w:rPr>
        <w:t>. 2021</w:t>
      </w:r>
      <w:r w:rsidRPr="001C7892">
        <w:rPr>
          <w:rFonts w:ascii="Arial" w:hAnsi="Arial" w:cs="Arial"/>
          <w:bCs/>
          <w:color w:val="000000"/>
          <w:lang w:val="sr-Latn-ME"/>
        </w:rPr>
        <w:t>. godine donijela je</w:t>
      </w:r>
    </w:p>
    <w:p w:rsidR="00906031" w:rsidRPr="001C7892" w:rsidRDefault="00906031" w:rsidP="00906031">
      <w:pPr>
        <w:spacing w:after="0" w:line="240" w:lineRule="auto"/>
        <w:jc w:val="center"/>
        <w:rPr>
          <w:rFonts w:ascii="Arial" w:hAnsi="Arial" w:cs="Arial"/>
          <w:b/>
          <w:sz w:val="28"/>
          <w:szCs w:val="28"/>
          <w:lang w:val="sr-Latn-ME"/>
        </w:rPr>
      </w:pPr>
      <w:r w:rsidRPr="001C7892">
        <w:rPr>
          <w:rFonts w:ascii="Arial" w:hAnsi="Arial" w:cs="Arial"/>
          <w:b/>
          <w:sz w:val="28"/>
          <w:szCs w:val="28"/>
          <w:lang w:val="sr-Latn-ME"/>
        </w:rPr>
        <w:t>O D L U K U</w:t>
      </w:r>
    </w:p>
    <w:p w:rsidR="00906031" w:rsidRPr="001C7892" w:rsidRDefault="00906031" w:rsidP="00906031">
      <w:pPr>
        <w:spacing w:after="0" w:line="240" w:lineRule="auto"/>
        <w:jc w:val="center"/>
        <w:rPr>
          <w:rFonts w:ascii="Arial" w:hAnsi="Arial" w:cs="Arial"/>
          <w:b/>
          <w:lang w:val="sr-Latn-ME"/>
        </w:rPr>
      </w:pPr>
      <w:r w:rsidRPr="001C7892">
        <w:rPr>
          <w:rFonts w:ascii="Arial" w:hAnsi="Arial" w:cs="Arial"/>
          <w:b/>
          <w:lang w:val="sr-Latn-ME"/>
        </w:rPr>
        <w:t>o pokretanju postupka javnog nadmetanja</w:t>
      </w:r>
    </w:p>
    <w:p w:rsidR="00906031" w:rsidRPr="001C7892" w:rsidRDefault="00906031" w:rsidP="00906031">
      <w:pPr>
        <w:spacing w:after="0" w:line="240" w:lineRule="auto"/>
        <w:jc w:val="center"/>
        <w:rPr>
          <w:rFonts w:ascii="Arial" w:hAnsi="Arial" w:cs="Arial"/>
          <w:b/>
          <w:lang w:val="sr-Latn-ME"/>
        </w:rPr>
      </w:pPr>
      <w:r w:rsidRPr="001C7892">
        <w:rPr>
          <w:rFonts w:ascii="Arial" w:hAnsi="Arial" w:cs="Arial"/>
          <w:b/>
          <w:lang w:val="sr-Latn-ME"/>
        </w:rPr>
        <w:t xml:space="preserve">za dodjelu odobrenja za korišćenje radio-frekvencija </w:t>
      </w:r>
    </w:p>
    <w:p w:rsidR="00906031" w:rsidRPr="001C7892" w:rsidRDefault="00906031" w:rsidP="00906031">
      <w:pPr>
        <w:spacing w:after="0" w:line="240" w:lineRule="auto"/>
        <w:jc w:val="center"/>
        <w:rPr>
          <w:rFonts w:ascii="Arial" w:hAnsi="Arial" w:cs="Arial"/>
          <w:b/>
          <w:lang w:val="sr-Latn-ME"/>
        </w:rPr>
      </w:pPr>
      <w:r w:rsidRPr="001C7892">
        <w:rPr>
          <w:rFonts w:ascii="Arial" w:hAnsi="Arial" w:cs="Arial"/>
          <w:b/>
          <w:lang w:val="sr-Latn-ME"/>
        </w:rPr>
        <w:t>iz opsega 900 MHz, 1800 MHz, 2 GHz i 2,6 GHz</w:t>
      </w:r>
    </w:p>
    <w:p w:rsidR="00906031" w:rsidRPr="001C7892" w:rsidRDefault="00906031" w:rsidP="00BC2FD5">
      <w:pPr>
        <w:spacing w:after="480" w:line="240" w:lineRule="auto"/>
        <w:jc w:val="center"/>
        <w:rPr>
          <w:rFonts w:ascii="Arial" w:hAnsi="Arial" w:cs="Arial"/>
          <w:b/>
          <w:lang w:val="sr-Latn-ME"/>
        </w:rPr>
      </w:pPr>
      <w:r w:rsidRPr="001C7892">
        <w:rPr>
          <w:rFonts w:ascii="Arial" w:hAnsi="Arial" w:cs="Arial"/>
          <w:b/>
          <w:lang w:val="sr-Latn-ME"/>
        </w:rPr>
        <w:t xml:space="preserve">za realizaciju javnih mobilnih elektronskih komunikacionih mreža </w:t>
      </w:r>
    </w:p>
    <w:p w:rsidR="00906031" w:rsidRPr="001C7892" w:rsidRDefault="00906031" w:rsidP="00906031">
      <w:pPr>
        <w:spacing w:after="240" w:line="240" w:lineRule="auto"/>
        <w:ind w:left="567" w:hanging="567"/>
        <w:jc w:val="both"/>
        <w:rPr>
          <w:rFonts w:ascii="Arial" w:hAnsi="Arial" w:cs="Arial"/>
          <w:lang w:val="sr-Latn-ME"/>
        </w:rPr>
      </w:pPr>
      <w:r w:rsidRPr="001C7892">
        <w:rPr>
          <w:rFonts w:ascii="Arial" w:hAnsi="Arial" w:cs="Arial"/>
          <w:lang w:val="sr-Latn-ME"/>
        </w:rPr>
        <w:t xml:space="preserve">1. </w:t>
      </w:r>
      <w:r w:rsidRPr="001C7892">
        <w:rPr>
          <w:rFonts w:ascii="Arial" w:hAnsi="Arial" w:cs="Arial"/>
          <w:lang w:val="sr-Latn-ME"/>
        </w:rPr>
        <w:tab/>
        <w:t xml:space="preserve">Pokreće se postupak javnog nadmetanja za dodjelu odobrenja za korišćenje </w:t>
      </w:r>
      <w:r w:rsidRPr="001C7892">
        <w:rPr>
          <w:rFonts w:ascii="Arial" w:hAnsi="Arial" w:cs="Arial"/>
          <w:bCs/>
          <w:lang w:val="sr-Latn-ME"/>
        </w:rPr>
        <w:t xml:space="preserve">radio-frekvencija </w:t>
      </w:r>
      <w:r w:rsidRPr="001C7892">
        <w:rPr>
          <w:rFonts w:ascii="Arial" w:hAnsi="Arial" w:cs="Arial"/>
          <w:lang w:val="sr-Latn-ME"/>
        </w:rPr>
        <w:t>iz opsega 880-915/925-960 MHz (opseg 900 MHz), 1</w:t>
      </w:r>
      <w:r w:rsidR="00B42396" w:rsidRPr="001C7892">
        <w:rPr>
          <w:rFonts w:ascii="Arial" w:hAnsi="Arial" w:cs="Arial"/>
          <w:lang w:val="sr-Latn-ME"/>
        </w:rPr>
        <w:t>710-1785/</w:t>
      </w:r>
      <w:r w:rsidRPr="001C7892">
        <w:rPr>
          <w:rFonts w:ascii="Arial" w:hAnsi="Arial" w:cs="Arial"/>
          <w:lang w:val="sr-Latn-ME"/>
        </w:rPr>
        <w:t xml:space="preserve">1805-1880 MHz (opseg 1800 MHz), </w:t>
      </w:r>
      <w:r w:rsidR="00A514A0" w:rsidRPr="001C7892">
        <w:rPr>
          <w:rFonts w:ascii="Arial" w:hAnsi="Arial" w:cs="Arial"/>
          <w:color w:val="000000"/>
          <w:lang w:val="sr-Latn-ME"/>
        </w:rPr>
        <w:t>1920-1980/2110-2170 MHz</w:t>
      </w:r>
      <w:r w:rsidRPr="001C7892">
        <w:rPr>
          <w:rFonts w:ascii="Arial" w:hAnsi="Arial" w:cs="Arial"/>
          <w:color w:val="000000"/>
          <w:lang w:val="sr-Latn-ME"/>
        </w:rPr>
        <w:t xml:space="preserve"> (opseg 2 GHz) i </w:t>
      </w:r>
      <w:r w:rsidRPr="001C7892">
        <w:rPr>
          <w:rFonts w:ascii="Arial" w:hAnsi="Arial" w:cs="Arial"/>
          <w:lang w:val="sr-Latn-ME"/>
        </w:rPr>
        <w:t xml:space="preserve">2500-2690 MHz (opseg 2,6 GHz) za realizaciju javnih mobilnih </w:t>
      </w:r>
      <w:r w:rsidRPr="001C7892">
        <w:rPr>
          <w:rFonts w:ascii="Arial" w:hAnsi="Arial" w:cs="Arial"/>
          <w:color w:val="000000"/>
          <w:lang w:val="sr-Latn-ME"/>
        </w:rPr>
        <w:t xml:space="preserve">elektronskih komunikacionih </w:t>
      </w:r>
      <w:r w:rsidRPr="001C7892">
        <w:rPr>
          <w:rFonts w:ascii="Arial" w:hAnsi="Arial" w:cs="Arial"/>
          <w:lang w:val="sr-Latn-ME"/>
        </w:rPr>
        <w:t xml:space="preserve">mreža </w:t>
      </w:r>
      <w:r w:rsidR="0091279A" w:rsidRPr="001C7892">
        <w:rPr>
          <w:rFonts w:ascii="Arial" w:hAnsi="Arial" w:cs="Arial"/>
          <w:bCs/>
          <w:lang w:val="sr-Latn-ME"/>
        </w:rPr>
        <w:t>(j</w:t>
      </w:r>
      <w:r w:rsidRPr="001C7892">
        <w:rPr>
          <w:rFonts w:ascii="Arial" w:hAnsi="Arial" w:cs="Arial"/>
          <w:bCs/>
          <w:lang w:val="sr-Latn-ME"/>
        </w:rPr>
        <w:t xml:space="preserve">avno nadmetanje). </w:t>
      </w:r>
    </w:p>
    <w:p w:rsidR="00906031" w:rsidRPr="001C7892" w:rsidRDefault="00906031" w:rsidP="00906031">
      <w:pPr>
        <w:spacing w:after="240" w:line="240" w:lineRule="auto"/>
        <w:ind w:left="567" w:hanging="567"/>
        <w:jc w:val="both"/>
        <w:rPr>
          <w:rFonts w:ascii="Arial" w:hAnsi="Arial" w:cs="Arial"/>
          <w:lang w:val="sr-Latn-ME"/>
        </w:rPr>
      </w:pPr>
      <w:r w:rsidRPr="001C7892">
        <w:rPr>
          <w:rFonts w:ascii="Arial" w:hAnsi="Arial" w:cs="Arial"/>
          <w:bCs/>
          <w:lang w:val="sr-Latn-ME"/>
        </w:rPr>
        <w:t xml:space="preserve">2. </w:t>
      </w:r>
      <w:r w:rsidRPr="001C7892">
        <w:rPr>
          <w:rFonts w:ascii="Arial" w:hAnsi="Arial" w:cs="Arial"/>
          <w:bCs/>
          <w:lang w:val="sr-Latn-ME"/>
        </w:rPr>
        <w:tab/>
        <w:t xml:space="preserve">Radio-frekvencije koje su predmet javnog nadmetanja se dodjeljuju za korišćenje na ekskluzivnoj osnovi na čitavoj teritoriji Crne Gore, u skladu sa uslovima datim u </w:t>
      </w:r>
      <w:r w:rsidRPr="001C7892">
        <w:rPr>
          <w:rFonts w:ascii="Arial" w:hAnsi="Arial" w:cs="Arial"/>
          <w:lang w:val="sr-Latn-ME"/>
        </w:rPr>
        <w:t>odgovarajućem planu raspodjele radio-frekvencija.</w:t>
      </w:r>
    </w:p>
    <w:p w:rsidR="009E1786" w:rsidRPr="001C7892" w:rsidRDefault="00906031" w:rsidP="009E1786">
      <w:pPr>
        <w:spacing w:after="240" w:line="240" w:lineRule="auto"/>
        <w:ind w:left="567" w:hanging="567"/>
        <w:jc w:val="both"/>
        <w:rPr>
          <w:rFonts w:ascii="Arial" w:hAnsi="Arial" w:cs="Arial"/>
          <w:color w:val="FF0000"/>
          <w:lang w:val="sr-Latn-ME"/>
        </w:rPr>
      </w:pPr>
      <w:r w:rsidRPr="001C7892">
        <w:rPr>
          <w:rFonts w:ascii="Arial" w:hAnsi="Arial" w:cs="Arial"/>
          <w:lang w:val="sr-Latn-ME"/>
        </w:rPr>
        <w:t xml:space="preserve">3. </w:t>
      </w:r>
      <w:r w:rsidRPr="001C7892">
        <w:rPr>
          <w:rFonts w:ascii="Arial" w:hAnsi="Arial" w:cs="Arial"/>
          <w:lang w:val="sr-Latn-ME"/>
        </w:rPr>
        <w:tab/>
      </w:r>
      <w:r w:rsidRPr="001C7892">
        <w:rPr>
          <w:rFonts w:ascii="Arial" w:hAnsi="Arial" w:cs="Arial"/>
          <w:color w:val="000000" w:themeColor="text1"/>
          <w:lang w:val="sr-Latn-ME"/>
        </w:rPr>
        <w:t xml:space="preserve">Javno nadmetanje se sprovodi metodom aukcije spektra u </w:t>
      </w:r>
      <w:r w:rsidR="008F104B" w:rsidRPr="001C7892">
        <w:rPr>
          <w:rFonts w:ascii="Arial" w:hAnsi="Arial" w:cs="Arial"/>
          <w:color w:val="000000" w:themeColor="text1"/>
          <w:lang w:val="sr-Latn-ME"/>
        </w:rPr>
        <w:t xml:space="preserve">kombinovanom formatu prilagođenog višekružnog </w:t>
      </w:r>
      <w:r w:rsidR="00DB3BB2" w:rsidRPr="001C7892">
        <w:rPr>
          <w:rFonts w:ascii="Arial" w:hAnsi="Arial" w:cs="Arial"/>
          <w:color w:val="000000" w:themeColor="text1"/>
          <w:lang w:val="sr-Latn-ME"/>
        </w:rPr>
        <w:t>"</w:t>
      </w:r>
      <w:r w:rsidR="00DB3BB2" w:rsidRPr="001C7892">
        <w:rPr>
          <w:rFonts w:ascii="Arial" w:hAnsi="Arial" w:cs="Arial"/>
          <w:i/>
          <w:color w:val="000000" w:themeColor="text1"/>
          <w:lang w:val="sr-Latn-ME"/>
        </w:rPr>
        <w:t>clock</w:t>
      </w:r>
      <w:r w:rsidR="00DB3BB2" w:rsidRPr="001C7892">
        <w:rPr>
          <w:rFonts w:ascii="Arial" w:hAnsi="Arial" w:cs="Arial"/>
          <w:color w:val="000000" w:themeColor="text1"/>
          <w:lang w:val="sr-Latn-ME"/>
        </w:rPr>
        <w:t>"</w:t>
      </w:r>
      <w:r w:rsidR="008F104B" w:rsidRPr="001C7892">
        <w:rPr>
          <w:rFonts w:ascii="Arial" w:hAnsi="Arial" w:cs="Arial"/>
          <w:color w:val="000000" w:themeColor="text1"/>
          <w:lang w:val="sr-Latn-ME"/>
        </w:rPr>
        <w:t xml:space="preserve"> nadmetanja i prilagođenog jednokružnog nadm</w:t>
      </w:r>
      <w:r w:rsidR="00DB3BB2" w:rsidRPr="001C7892">
        <w:rPr>
          <w:rFonts w:ascii="Arial" w:hAnsi="Arial" w:cs="Arial"/>
          <w:color w:val="000000" w:themeColor="text1"/>
          <w:lang w:val="sr-Latn-ME"/>
        </w:rPr>
        <w:t>etanja putem zapečaćenih ponuda</w:t>
      </w:r>
      <w:r w:rsidRPr="001C7892">
        <w:rPr>
          <w:rFonts w:ascii="Arial" w:hAnsi="Arial" w:cs="Arial"/>
          <w:color w:val="000000" w:themeColor="text1"/>
          <w:lang w:val="sr-Latn-ME"/>
        </w:rPr>
        <w:t xml:space="preserve">. Aukcijski proces se odvija u dvije faze: nadmetanje za rezervisani spektar (faza pre-aukcije) i nadmetanje za nerezervisani spektar (faza glavne aukcije). Nadmetanje u </w:t>
      </w:r>
      <w:r w:rsidR="008F104B" w:rsidRPr="001C7892">
        <w:rPr>
          <w:rFonts w:ascii="Arial" w:hAnsi="Arial" w:cs="Arial"/>
          <w:color w:val="000000" w:themeColor="text1"/>
          <w:lang w:val="sr-Latn-ME"/>
        </w:rPr>
        <w:t>fazi pre-aukcije podrazumijeva jednu primarnu rundu u "</w:t>
      </w:r>
      <w:r w:rsidR="008F104B" w:rsidRPr="001C7892">
        <w:rPr>
          <w:rFonts w:ascii="Arial" w:hAnsi="Arial" w:cs="Arial"/>
          <w:i/>
          <w:color w:val="000000" w:themeColor="text1"/>
          <w:lang w:val="sr-Latn-ME"/>
        </w:rPr>
        <w:t>clock</w:t>
      </w:r>
      <w:r w:rsidR="008F104B" w:rsidRPr="001C7892">
        <w:rPr>
          <w:rFonts w:ascii="Arial" w:hAnsi="Arial" w:cs="Arial"/>
          <w:color w:val="000000" w:themeColor="text1"/>
          <w:lang w:val="sr-Latn-ME"/>
        </w:rPr>
        <w:t>" formatu, a u fazi glavne aukcije</w:t>
      </w:r>
      <w:r w:rsidRPr="001C7892">
        <w:rPr>
          <w:rFonts w:ascii="Arial" w:hAnsi="Arial" w:cs="Arial"/>
          <w:color w:val="000000" w:themeColor="text1"/>
          <w:lang w:val="sr-Latn-ME"/>
        </w:rPr>
        <w:t xml:space="preserve"> jednu ili više primarnih rundi nadmetanja u "</w:t>
      </w:r>
      <w:r w:rsidRPr="001C7892">
        <w:rPr>
          <w:rFonts w:ascii="Arial" w:hAnsi="Arial" w:cs="Arial"/>
          <w:i/>
          <w:color w:val="000000" w:themeColor="text1"/>
          <w:lang w:val="sr-Latn-ME"/>
        </w:rPr>
        <w:t>clock</w:t>
      </w:r>
      <w:r w:rsidRPr="001C7892">
        <w:rPr>
          <w:rFonts w:ascii="Arial" w:hAnsi="Arial" w:cs="Arial"/>
          <w:color w:val="000000" w:themeColor="text1"/>
          <w:lang w:val="sr-Latn-ME"/>
        </w:rPr>
        <w:t>" formatu i</w:t>
      </w:r>
      <w:r w:rsidR="00885B9B" w:rsidRPr="001C7892">
        <w:rPr>
          <w:rFonts w:ascii="Arial" w:hAnsi="Arial" w:cs="Arial"/>
          <w:color w:val="000000" w:themeColor="text1"/>
          <w:lang w:val="sr-Latn-ME"/>
        </w:rPr>
        <w:t xml:space="preserve"> </w:t>
      </w:r>
      <w:r w:rsidRPr="001C7892">
        <w:rPr>
          <w:rFonts w:ascii="Arial" w:hAnsi="Arial" w:cs="Arial"/>
          <w:color w:val="000000" w:themeColor="text1"/>
          <w:lang w:val="sr-Latn-ME"/>
        </w:rPr>
        <w:t>jednu dodatnu rundu nadmetanja putem zatvorenih ponuda</w:t>
      </w:r>
      <w:r w:rsidR="00885B9B" w:rsidRPr="001C7892">
        <w:rPr>
          <w:rFonts w:ascii="Arial" w:hAnsi="Arial" w:cs="Arial"/>
          <w:color w:val="000000" w:themeColor="text1"/>
          <w:lang w:val="sr-Latn-ME"/>
        </w:rPr>
        <w:t>, koja se sprovodi samo u slučaju ako u posljednjoj primarnoj rundi nijesu dodijeljeni svi frekvencijski blokovi</w:t>
      </w:r>
      <w:r w:rsidRPr="001C7892">
        <w:rPr>
          <w:rFonts w:ascii="Arial" w:hAnsi="Arial" w:cs="Arial"/>
          <w:color w:val="000000" w:themeColor="text1"/>
          <w:lang w:val="sr-Latn-ME"/>
        </w:rPr>
        <w:t>.</w:t>
      </w:r>
    </w:p>
    <w:p w:rsidR="00906031" w:rsidRPr="001C7892" w:rsidRDefault="00906031" w:rsidP="00906031">
      <w:pPr>
        <w:spacing w:after="240" w:line="240" w:lineRule="auto"/>
        <w:ind w:left="567" w:hanging="567"/>
        <w:jc w:val="both"/>
        <w:rPr>
          <w:rFonts w:ascii="Arial" w:hAnsi="Arial" w:cs="Arial"/>
          <w:bCs/>
          <w:lang w:val="sr-Latn-ME"/>
        </w:rPr>
      </w:pPr>
      <w:r w:rsidRPr="001C7892">
        <w:rPr>
          <w:rFonts w:ascii="Arial" w:hAnsi="Arial" w:cs="Arial"/>
          <w:lang w:val="sr-Latn-ME"/>
        </w:rPr>
        <w:t xml:space="preserve">4. </w:t>
      </w:r>
      <w:r w:rsidRPr="001C7892">
        <w:rPr>
          <w:rFonts w:ascii="Arial" w:hAnsi="Arial" w:cs="Arial"/>
          <w:lang w:val="sr-Latn-ME"/>
        </w:rPr>
        <w:tab/>
        <w:t xml:space="preserve">Predmet javnog nadmetanja su frekvencijski blokovi </w:t>
      </w:r>
      <w:r w:rsidRPr="001C7892">
        <w:rPr>
          <w:rFonts w:ascii="Arial" w:hAnsi="Arial" w:cs="Arial"/>
          <w:bCs/>
          <w:lang w:val="sr-Latn-ME"/>
        </w:rPr>
        <w:t xml:space="preserve">u skladu sa podjelom datom u </w:t>
      </w:r>
      <w:r w:rsidRPr="001C7892">
        <w:rPr>
          <w:rFonts w:ascii="Arial" w:hAnsi="Arial" w:cs="Arial"/>
          <w:lang w:val="sr-Latn-ME"/>
        </w:rPr>
        <w:t>odgovarajućem planu raspodjele radio-frekvencija, i to:</w:t>
      </w:r>
      <w:r w:rsidR="005A54DC" w:rsidRPr="001C7892">
        <w:rPr>
          <w:rFonts w:ascii="Arial" w:hAnsi="Arial" w:cs="Arial"/>
          <w:lang w:val="sr-Latn-ME"/>
        </w:rPr>
        <w:t xml:space="preserve"> dva</w:t>
      </w:r>
      <w:r w:rsidRPr="001C7892">
        <w:rPr>
          <w:rFonts w:ascii="Arial" w:hAnsi="Arial" w:cs="Arial"/>
          <w:lang w:val="sr-Latn-ME"/>
        </w:rPr>
        <w:t xml:space="preserve"> bloka širine 2x5 MHz iz opsega 900 MHz (blokovi B1 </w:t>
      </w:r>
      <w:r w:rsidR="00A514A0" w:rsidRPr="001C7892">
        <w:rPr>
          <w:rFonts w:ascii="Arial" w:hAnsi="Arial" w:cs="Arial"/>
          <w:lang w:val="sr-Latn-ME"/>
        </w:rPr>
        <w:t>i B2</w:t>
      </w:r>
      <w:r w:rsidRPr="001C7892">
        <w:rPr>
          <w:rFonts w:ascii="Arial" w:hAnsi="Arial" w:cs="Arial"/>
          <w:lang w:val="sr-Latn-ME"/>
        </w:rPr>
        <w:t xml:space="preserve">), </w:t>
      </w:r>
      <w:r w:rsidR="005A54DC" w:rsidRPr="001C7892">
        <w:rPr>
          <w:rFonts w:ascii="Arial" w:hAnsi="Arial" w:cs="Arial"/>
          <w:lang w:val="sr-Latn-ME"/>
        </w:rPr>
        <w:t>četiri</w:t>
      </w:r>
      <w:r w:rsidRPr="001C7892">
        <w:rPr>
          <w:rFonts w:ascii="Arial" w:hAnsi="Arial" w:cs="Arial"/>
          <w:lang w:val="sr-Latn-ME"/>
        </w:rPr>
        <w:t xml:space="preserve"> bloka širine 2x5 MHz iz opsega 1800 MHz (blokovi C1</w:t>
      </w:r>
      <w:r w:rsidR="00A514A0" w:rsidRPr="001C7892">
        <w:rPr>
          <w:rFonts w:ascii="Arial" w:hAnsi="Arial" w:cs="Arial"/>
          <w:lang w:val="sr-Latn-ME"/>
        </w:rPr>
        <w:t>2</w:t>
      </w:r>
      <w:r w:rsidRPr="001C7892">
        <w:rPr>
          <w:rFonts w:ascii="Arial" w:hAnsi="Arial" w:cs="Arial"/>
          <w:lang w:val="sr-Latn-ME"/>
        </w:rPr>
        <w:t xml:space="preserve"> do C15), </w:t>
      </w:r>
      <w:r w:rsidR="005A54DC" w:rsidRPr="001C7892">
        <w:rPr>
          <w:rFonts w:ascii="Arial" w:hAnsi="Arial" w:cs="Arial"/>
          <w:lang w:val="sr-Latn-ME"/>
        </w:rPr>
        <w:t xml:space="preserve">četiri </w:t>
      </w:r>
      <w:r w:rsidRPr="001C7892">
        <w:rPr>
          <w:rFonts w:ascii="Arial" w:hAnsi="Arial" w:cs="Arial"/>
          <w:lang w:val="sr-Latn-ME"/>
        </w:rPr>
        <w:t>bloka širine 2x5 MHz iz opsega 2 GHz (blokovi D1 do D</w:t>
      </w:r>
      <w:r w:rsidR="00A514A0" w:rsidRPr="001C7892">
        <w:rPr>
          <w:rFonts w:ascii="Arial" w:hAnsi="Arial" w:cs="Arial"/>
          <w:lang w:val="sr-Latn-ME"/>
        </w:rPr>
        <w:t>4</w:t>
      </w:r>
      <w:r w:rsidRPr="001C7892">
        <w:rPr>
          <w:rFonts w:ascii="Arial" w:hAnsi="Arial" w:cs="Arial"/>
          <w:lang w:val="sr-Latn-ME"/>
        </w:rPr>
        <w:t>)</w:t>
      </w:r>
      <w:r w:rsidR="00A514A0" w:rsidRPr="001C7892">
        <w:rPr>
          <w:rFonts w:ascii="Arial" w:hAnsi="Arial" w:cs="Arial"/>
          <w:lang w:val="sr-Latn-ME"/>
        </w:rPr>
        <w:t xml:space="preserve">, </w:t>
      </w:r>
      <w:r w:rsidR="005A54DC" w:rsidRPr="001C7892">
        <w:rPr>
          <w:rFonts w:ascii="Arial" w:hAnsi="Arial" w:cs="Arial"/>
          <w:lang w:val="sr-Latn-ME"/>
        </w:rPr>
        <w:t>osam</w:t>
      </w:r>
      <w:r w:rsidRPr="001C7892">
        <w:rPr>
          <w:rFonts w:ascii="Arial" w:hAnsi="Arial" w:cs="Arial"/>
          <w:lang w:val="sr-Latn-ME"/>
        </w:rPr>
        <w:t xml:space="preserve"> blokova širine 2x5 MHz i </w:t>
      </w:r>
      <w:r w:rsidR="005A54DC" w:rsidRPr="001C7892">
        <w:rPr>
          <w:rFonts w:ascii="Arial" w:hAnsi="Arial" w:cs="Arial"/>
          <w:lang w:val="sr-Latn-ME"/>
        </w:rPr>
        <w:t>osam</w:t>
      </w:r>
      <w:r w:rsidRPr="001C7892">
        <w:rPr>
          <w:rFonts w:ascii="Arial" w:hAnsi="Arial" w:cs="Arial"/>
          <w:lang w:val="sr-Latn-ME"/>
        </w:rPr>
        <w:t xml:space="preserve"> blokova širine 5 MHz iz opsega 2,6 GHz (blokovi F</w:t>
      </w:r>
      <w:r w:rsidR="00A514A0" w:rsidRPr="001C7892">
        <w:rPr>
          <w:rFonts w:ascii="Arial" w:hAnsi="Arial" w:cs="Arial"/>
          <w:lang w:val="sr-Latn-ME"/>
        </w:rPr>
        <w:t>7</w:t>
      </w:r>
      <w:r w:rsidRPr="001C7892">
        <w:rPr>
          <w:rFonts w:ascii="Arial" w:hAnsi="Arial" w:cs="Arial"/>
          <w:lang w:val="sr-Latn-ME"/>
        </w:rPr>
        <w:t xml:space="preserve"> do F14 i G1 do G</w:t>
      </w:r>
      <w:r w:rsidR="00A514A0" w:rsidRPr="001C7892">
        <w:rPr>
          <w:rFonts w:ascii="Arial" w:hAnsi="Arial" w:cs="Arial"/>
          <w:lang w:val="sr-Latn-ME"/>
        </w:rPr>
        <w:t>8</w:t>
      </w:r>
      <w:r w:rsidRPr="001C7892">
        <w:rPr>
          <w:rFonts w:ascii="Arial" w:hAnsi="Arial" w:cs="Arial"/>
          <w:lang w:val="sr-Latn-ME"/>
        </w:rPr>
        <w:t xml:space="preserve">), koji su za potrebe javnog nadmetanja razvrstani u </w:t>
      </w:r>
      <w:r w:rsidR="005A54DC" w:rsidRPr="001C7892">
        <w:rPr>
          <w:rFonts w:ascii="Arial" w:hAnsi="Arial" w:cs="Arial"/>
          <w:lang w:val="sr-Latn-ME"/>
        </w:rPr>
        <w:t>devet</w:t>
      </w:r>
      <w:r w:rsidRPr="001C7892">
        <w:rPr>
          <w:rFonts w:ascii="Arial" w:hAnsi="Arial" w:cs="Arial"/>
          <w:lang w:val="sr-Latn-ME"/>
        </w:rPr>
        <w:t xml:space="preserve"> kategorija. Kategorije frekvencijskih blokova po opsezima, širina bloka, broj blokova za dodjelu, period važenja odobrenja za korišćenje radio-frekvencija, opis bloka </w:t>
      </w:r>
      <w:r w:rsidRPr="001C7892">
        <w:rPr>
          <w:rFonts w:ascii="Arial" w:hAnsi="Arial" w:cs="Arial"/>
          <w:bCs/>
          <w:lang w:val="sr-Latn-ME"/>
        </w:rPr>
        <w:t>i najniži iznos jednokratne naknade za dodjelu odobrenja za korišćenje radio-frekvencija (početna cijena) po bloku date su u sljedećoj tabeli.</w:t>
      </w:r>
    </w:p>
    <w:p w:rsidR="000C2502" w:rsidRPr="001C7892" w:rsidRDefault="000C2502" w:rsidP="00906031">
      <w:pPr>
        <w:spacing w:after="240" w:line="240" w:lineRule="auto"/>
        <w:ind w:left="567" w:hanging="567"/>
        <w:jc w:val="both"/>
        <w:rPr>
          <w:rFonts w:ascii="Arial" w:hAnsi="Arial" w:cs="Arial"/>
          <w:bCs/>
          <w:lang w:val="sr-Latn-ME"/>
        </w:rPr>
      </w:pPr>
    </w:p>
    <w:p w:rsidR="000C2502" w:rsidRDefault="000C2502" w:rsidP="000C2502">
      <w:pPr>
        <w:spacing w:after="0" w:line="240" w:lineRule="auto"/>
        <w:ind w:left="567" w:hanging="567"/>
        <w:jc w:val="both"/>
        <w:rPr>
          <w:rFonts w:ascii="Arial" w:hAnsi="Arial" w:cs="Arial"/>
          <w:lang w:val="sr-Latn-ME"/>
        </w:rPr>
      </w:pPr>
    </w:p>
    <w:p w:rsidR="00FE4E71" w:rsidRDefault="00FE4E71" w:rsidP="000C2502">
      <w:pPr>
        <w:spacing w:after="0" w:line="240" w:lineRule="auto"/>
        <w:ind w:left="567" w:hanging="567"/>
        <w:jc w:val="both"/>
        <w:rPr>
          <w:rFonts w:ascii="Arial" w:hAnsi="Arial" w:cs="Arial"/>
          <w:lang w:val="sr-Latn-ME"/>
        </w:rPr>
      </w:pPr>
    </w:p>
    <w:p w:rsidR="00FE4E71" w:rsidRDefault="00FE4E71" w:rsidP="000C2502">
      <w:pPr>
        <w:spacing w:after="0" w:line="240" w:lineRule="auto"/>
        <w:ind w:left="567" w:hanging="567"/>
        <w:jc w:val="both"/>
        <w:rPr>
          <w:rFonts w:ascii="Arial" w:hAnsi="Arial" w:cs="Arial"/>
          <w:lang w:val="sr-Latn-ME"/>
        </w:rPr>
      </w:pPr>
    </w:p>
    <w:p w:rsidR="00BC2FD5" w:rsidRPr="001C7892" w:rsidRDefault="00BC2FD5" w:rsidP="000C2502">
      <w:pPr>
        <w:spacing w:after="0" w:line="240" w:lineRule="auto"/>
        <w:ind w:left="567" w:hanging="567"/>
        <w:jc w:val="both"/>
        <w:rPr>
          <w:rFonts w:ascii="Arial" w:hAnsi="Arial" w:cs="Arial"/>
          <w:lang w:val="sr-Latn-M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890"/>
        <w:gridCol w:w="737"/>
        <w:gridCol w:w="1755"/>
        <w:gridCol w:w="1857"/>
        <w:gridCol w:w="2315"/>
        <w:gridCol w:w="1297"/>
      </w:tblGrid>
      <w:tr w:rsidR="00906031" w:rsidRPr="001C7892" w:rsidTr="00CC66F7">
        <w:tc>
          <w:tcPr>
            <w:tcW w:w="788" w:type="dxa"/>
            <w:shd w:val="clear" w:color="auto" w:fill="BFBFBF"/>
            <w:vAlign w:val="center"/>
          </w:tcPr>
          <w:p w:rsidR="00906031" w:rsidRPr="001C7892" w:rsidRDefault="00906031" w:rsidP="00906031">
            <w:pPr>
              <w:spacing w:after="0" w:line="240" w:lineRule="auto"/>
              <w:jc w:val="center"/>
              <w:rPr>
                <w:rFonts w:ascii="Arial Narrow" w:hAnsi="Arial Narrow" w:cs="Arial"/>
                <w:b/>
                <w:color w:val="000000"/>
                <w:lang w:val="sr-Latn-ME"/>
              </w:rPr>
            </w:pPr>
            <w:r w:rsidRPr="001C7892">
              <w:rPr>
                <w:rFonts w:ascii="Arial Narrow" w:hAnsi="Arial Narrow" w:cs="Arial"/>
                <w:b/>
                <w:color w:val="000000"/>
                <w:lang w:val="sr-Latn-ME"/>
              </w:rPr>
              <w:t>Opseg</w:t>
            </w:r>
          </w:p>
        </w:tc>
        <w:tc>
          <w:tcPr>
            <w:tcW w:w="890" w:type="dxa"/>
            <w:shd w:val="clear" w:color="auto" w:fill="BFBFBF"/>
            <w:vAlign w:val="center"/>
          </w:tcPr>
          <w:p w:rsidR="00906031" w:rsidRPr="001C7892" w:rsidRDefault="00906031" w:rsidP="00906031">
            <w:pPr>
              <w:spacing w:after="0" w:line="240" w:lineRule="auto"/>
              <w:jc w:val="center"/>
              <w:rPr>
                <w:rFonts w:ascii="Arial Narrow" w:hAnsi="Arial Narrow" w:cs="Arial"/>
                <w:b/>
                <w:lang w:val="sr-Latn-ME"/>
              </w:rPr>
            </w:pPr>
            <w:r w:rsidRPr="001C7892">
              <w:rPr>
                <w:rFonts w:ascii="Arial Narrow" w:hAnsi="Arial Narrow" w:cs="Arial"/>
                <w:b/>
                <w:lang w:val="sr-Latn-ME"/>
              </w:rPr>
              <w:t>Kate-gorija</w:t>
            </w:r>
          </w:p>
        </w:tc>
        <w:tc>
          <w:tcPr>
            <w:tcW w:w="737" w:type="dxa"/>
            <w:shd w:val="clear" w:color="auto" w:fill="BFBFBF"/>
            <w:vAlign w:val="center"/>
          </w:tcPr>
          <w:p w:rsidR="00906031" w:rsidRPr="001C7892" w:rsidRDefault="00906031" w:rsidP="00906031">
            <w:pPr>
              <w:spacing w:after="0" w:line="240" w:lineRule="auto"/>
              <w:jc w:val="center"/>
              <w:rPr>
                <w:rFonts w:ascii="Arial Narrow" w:hAnsi="Arial Narrow" w:cs="Arial"/>
                <w:b/>
                <w:lang w:val="sr-Latn-ME"/>
              </w:rPr>
            </w:pPr>
            <w:r w:rsidRPr="001C7892">
              <w:rPr>
                <w:rFonts w:ascii="Arial Narrow" w:hAnsi="Arial Narrow" w:cs="Arial"/>
                <w:b/>
                <w:lang w:val="sr-Latn-ME"/>
              </w:rPr>
              <w:t>Širina</w:t>
            </w:r>
          </w:p>
          <w:p w:rsidR="00906031" w:rsidRPr="001C7892" w:rsidRDefault="00906031" w:rsidP="00906031">
            <w:pPr>
              <w:spacing w:after="0" w:line="240" w:lineRule="auto"/>
              <w:jc w:val="center"/>
              <w:rPr>
                <w:rFonts w:ascii="Arial Narrow" w:hAnsi="Arial Narrow" w:cs="Arial"/>
                <w:b/>
                <w:lang w:val="sr-Latn-ME"/>
              </w:rPr>
            </w:pPr>
            <w:r w:rsidRPr="001C7892">
              <w:rPr>
                <w:rFonts w:ascii="Arial Narrow" w:hAnsi="Arial Narrow" w:cs="Arial"/>
                <w:b/>
                <w:lang w:val="sr-Latn-ME"/>
              </w:rPr>
              <w:t>bloka</w:t>
            </w:r>
          </w:p>
        </w:tc>
        <w:tc>
          <w:tcPr>
            <w:tcW w:w="1755" w:type="dxa"/>
            <w:shd w:val="clear" w:color="auto" w:fill="BFBFBF"/>
            <w:vAlign w:val="center"/>
          </w:tcPr>
          <w:p w:rsidR="00906031" w:rsidRPr="001C7892" w:rsidRDefault="00906031" w:rsidP="00906031">
            <w:pPr>
              <w:spacing w:after="0" w:line="240" w:lineRule="auto"/>
              <w:jc w:val="center"/>
              <w:rPr>
                <w:rFonts w:ascii="Arial Narrow" w:hAnsi="Arial Narrow" w:cs="Arial"/>
                <w:b/>
                <w:lang w:val="sr-Latn-ME"/>
              </w:rPr>
            </w:pPr>
            <w:r w:rsidRPr="001C7892">
              <w:rPr>
                <w:rFonts w:ascii="Arial Narrow" w:hAnsi="Arial Narrow" w:cs="Arial"/>
                <w:b/>
                <w:lang w:val="sr-Latn-ME"/>
              </w:rPr>
              <w:t>Broj blokova</w:t>
            </w:r>
          </w:p>
          <w:p w:rsidR="00906031" w:rsidRPr="001C7892" w:rsidRDefault="00906031" w:rsidP="00906031">
            <w:pPr>
              <w:spacing w:after="0" w:line="240" w:lineRule="auto"/>
              <w:jc w:val="center"/>
              <w:rPr>
                <w:rFonts w:ascii="Arial Narrow" w:hAnsi="Arial Narrow" w:cs="Arial"/>
                <w:b/>
                <w:lang w:val="sr-Latn-ME"/>
              </w:rPr>
            </w:pPr>
            <w:r w:rsidRPr="001C7892">
              <w:rPr>
                <w:rFonts w:ascii="Arial Narrow" w:hAnsi="Arial Narrow" w:cs="Arial"/>
                <w:b/>
                <w:lang w:val="sr-Latn-ME"/>
              </w:rPr>
              <w:t>za dodjelu</w:t>
            </w:r>
          </w:p>
        </w:tc>
        <w:tc>
          <w:tcPr>
            <w:tcW w:w="1857" w:type="dxa"/>
            <w:shd w:val="clear" w:color="auto" w:fill="BFBFBF"/>
            <w:vAlign w:val="center"/>
          </w:tcPr>
          <w:p w:rsidR="00906031" w:rsidRPr="001C7892" w:rsidRDefault="00906031" w:rsidP="00906031">
            <w:pPr>
              <w:spacing w:after="0" w:line="240" w:lineRule="auto"/>
              <w:rPr>
                <w:rFonts w:ascii="Arial Narrow" w:hAnsi="Arial Narrow" w:cs="Arial"/>
                <w:b/>
                <w:lang w:val="sr-Latn-ME"/>
              </w:rPr>
            </w:pPr>
            <w:r w:rsidRPr="001C7892">
              <w:rPr>
                <w:rFonts w:ascii="Arial Narrow" w:hAnsi="Arial Narrow" w:cs="Arial"/>
                <w:b/>
                <w:lang w:val="sr-Latn-ME"/>
              </w:rPr>
              <w:t xml:space="preserve">Period važenja </w:t>
            </w:r>
          </w:p>
          <w:p w:rsidR="00906031" w:rsidRPr="001C7892" w:rsidRDefault="00906031" w:rsidP="00906031">
            <w:pPr>
              <w:spacing w:after="0" w:line="240" w:lineRule="auto"/>
              <w:rPr>
                <w:rFonts w:ascii="Arial Narrow" w:hAnsi="Arial Narrow" w:cs="Arial"/>
                <w:b/>
                <w:lang w:val="sr-Latn-ME"/>
              </w:rPr>
            </w:pPr>
            <w:r w:rsidRPr="001C7892">
              <w:rPr>
                <w:rFonts w:ascii="Arial Narrow" w:hAnsi="Arial Narrow" w:cs="Arial"/>
                <w:b/>
                <w:lang w:val="sr-Latn-ME"/>
              </w:rPr>
              <w:t>odobrenja</w:t>
            </w:r>
          </w:p>
        </w:tc>
        <w:tc>
          <w:tcPr>
            <w:tcW w:w="2315" w:type="dxa"/>
            <w:shd w:val="clear" w:color="auto" w:fill="BFBFBF"/>
            <w:vAlign w:val="center"/>
          </w:tcPr>
          <w:p w:rsidR="00906031" w:rsidRPr="001C7892" w:rsidRDefault="00906031" w:rsidP="00906031">
            <w:pPr>
              <w:spacing w:after="0" w:line="240" w:lineRule="auto"/>
              <w:jc w:val="center"/>
              <w:rPr>
                <w:rFonts w:ascii="Arial Narrow" w:hAnsi="Arial Narrow" w:cs="Arial"/>
                <w:b/>
                <w:color w:val="000000"/>
                <w:lang w:val="sr-Latn-ME"/>
              </w:rPr>
            </w:pPr>
            <w:r w:rsidRPr="001C7892">
              <w:rPr>
                <w:rFonts w:ascii="Arial Narrow" w:hAnsi="Arial Narrow" w:cs="Arial"/>
                <w:b/>
                <w:color w:val="000000"/>
                <w:lang w:val="sr-Latn-ME"/>
              </w:rPr>
              <w:t>Opis</w:t>
            </w:r>
          </w:p>
        </w:tc>
        <w:tc>
          <w:tcPr>
            <w:tcW w:w="1297" w:type="dxa"/>
            <w:shd w:val="clear" w:color="auto" w:fill="BFBFBF"/>
            <w:vAlign w:val="center"/>
          </w:tcPr>
          <w:p w:rsidR="00906031" w:rsidRPr="001C7892" w:rsidRDefault="00906031" w:rsidP="00906031">
            <w:pPr>
              <w:spacing w:after="0" w:line="240" w:lineRule="auto"/>
              <w:jc w:val="center"/>
              <w:rPr>
                <w:rFonts w:ascii="Arial Narrow" w:hAnsi="Arial Narrow" w:cs="Arial"/>
                <w:b/>
                <w:color w:val="000000"/>
                <w:lang w:val="sr-Latn-ME"/>
              </w:rPr>
            </w:pPr>
            <w:r w:rsidRPr="001C7892">
              <w:rPr>
                <w:rFonts w:ascii="Arial Narrow" w:hAnsi="Arial Narrow" w:cs="Arial"/>
                <w:b/>
                <w:color w:val="000000"/>
                <w:lang w:val="sr-Latn-ME"/>
              </w:rPr>
              <w:t>Početna cijena po bloku [Eura]</w:t>
            </w:r>
          </w:p>
        </w:tc>
      </w:tr>
      <w:tr w:rsidR="00906031" w:rsidRPr="001C7892" w:rsidTr="00CC66F7">
        <w:trPr>
          <w:trHeight w:val="1058"/>
        </w:trPr>
        <w:tc>
          <w:tcPr>
            <w:tcW w:w="788" w:type="dxa"/>
            <w:vAlign w:val="center"/>
          </w:tcPr>
          <w:p w:rsidR="00906031" w:rsidRPr="001C7892" w:rsidRDefault="00906031" w:rsidP="00906031">
            <w:pPr>
              <w:spacing w:after="0" w:line="240" w:lineRule="auto"/>
              <w:rPr>
                <w:rFonts w:ascii="Arial Narrow" w:hAnsi="Arial Narrow" w:cs="Arial"/>
                <w:color w:val="000000"/>
                <w:lang w:val="sr-Latn-ME"/>
              </w:rPr>
            </w:pPr>
            <w:r w:rsidRPr="001C7892">
              <w:rPr>
                <w:rFonts w:ascii="Arial Narrow" w:hAnsi="Arial Narrow" w:cs="Arial"/>
                <w:color w:val="000000"/>
                <w:lang w:val="sr-Latn-ME"/>
              </w:rPr>
              <w:t>900 MHz</w:t>
            </w:r>
          </w:p>
        </w:tc>
        <w:tc>
          <w:tcPr>
            <w:tcW w:w="890" w:type="dxa"/>
            <w:vAlign w:val="center"/>
          </w:tcPr>
          <w:p w:rsidR="00906031" w:rsidRPr="001C7892" w:rsidRDefault="00906031" w:rsidP="00A514A0">
            <w:pPr>
              <w:spacing w:after="0" w:line="240" w:lineRule="auto"/>
              <w:rPr>
                <w:rFonts w:ascii="Arial Narrow" w:hAnsi="Arial Narrow" w:cs="Arial"/>
                <w:lang w:val="sr-Latn-ME"/>
              </w:rPr>
            </w:pPr>
            <w:r w:rsidRPr="001C7892">
              <w:rPr>
                <w:rFonts w:ascii="Arial Narrow" w:hAnsi="Arial Narrow" w:cs="Arial"/>
                <w:lang w:val="sr-Latn-ME"/>
              </w:rPr>
              <w:t>PA</w:t>
            </w:r>
            <w:r w:rsidR="00A514A0" w:rsidRPr="001C7892">
              <w:rPr>
                <w:rFonts w:ascii="Arial Narrow" w:hAnsi="Arial Narrow" w:cs="Arial"/>
                <w:lang w:val="sr-Latn-ME"/>
              </w:rPr>
              <w:t>1</w:t>
            </w:r>
          </w:p>
        </w:tc>
        <w:tc>
          <w:tcPr>
            <w:tcW w:w="737" w:type="dxa"/>
            <w:vAlign w:val="center"/>
          </w:tcPr>
          <w:p w:rsidR="00906031" w:rsidRPr="001C7892" w:rsidRDefault="00906031" w:rsidP="00906031">
            <w:pPr>
              <w:spacing w:after="0" w:line="240" w:lineRule="auto"/>
              <w:jc w:val="center"/>
              <w:rPr>
                <w:rFonts w:ascii="Arial Narrow" w:hAnsi="Arial Narrow" w:cs="Arial"/>
                <w:lang w:val="sr-Latn-ME"/>
              </w:rPr>
            </w:pPr>
            <w:r w:rsidRPr="001C7892">
              <w:rPr>
                <w:rFonts w:ascii="Arial Narrow" w:hAnsi="Arial Narrow" w:cs="Arial"/>
                <w:lang w:val="sr-Latn-ME"/>
              </w:rPr>
              <w:t>2x5 MHz</w:t>
            </w:r>
          </w:p>
        </w:tc>
        <w:tc>
          <w:tcPr>
            <w:tcW w:w="1755" w:type="dxa"/>
            <w:vAlign w:val="center"/>
          </w:tcPr>
          <w:p w:rsidR="00906031" w:rsidRPr="001C7892" w:rsidRDefault="00906031" w:rsidP="00906031">
            <w:pPr>
              <w:spacing w:after="0" w:line="240" w:lineRule="auto"/>
              <w:rPr>
                <w:rFonts w:ascii="Arial Narrow" w:hAnsi="Arial Narrow" w:cs="Arial"/>
                <w:lang w:val="sr-Latn-ME"/>
              </w:rPr>
            </w:pPr>
            <w:r w:rsidRPr="001C7892">
              <w:rPr>
                <w:rFonts w:ascii="Arial Narrow" w:hAnsi="Arial Narrow" w:cs="Arial"/>
                <w:lang w:val="sr-Latn-ME"/>
              </w:rPr>
              <w:t>2</w:t>
            </w:r>
          </w:p>
        </w:tc>
        <w:tc>
          <w:tcPr>
            <w:tcW w:w="1857" w:type="dxa"/>
            <w:vAlign w:val="center"/>
          </w:tcPr>
          <w:p w:rsidR="00906031" w:rsidRPr="001C7892" w:rsidRDefault="00906031" w:rsidP="00A514A0">
            <w:pPr>
              <w:spacing w:after="0" w:line="240" w:lineRule="auto"/>
              <w:rPr>
                <w:rFonts w:ascii="Arial Narrow" w:hAnsi="Arial Narrow" w:cs="Arial"/>
                <w:lang w:val="sr-Latn-ME"/>
              </w:rPr>
            </w:pPr>
            <w:r w:rsidRPr="001C7892">
              <w:rPr>
                <w:rFonts w:ascii="Arial Narrow" w:hAnsi="Arial Narrow" w:cs="Arial"/>
                <w:lang w:val="sr-Latn-ME"/>
              </w:rPr>
              <w:t>od 21.</w:t>
            </w:r>
            <w:r w:rsidR="000775F3" w:rsidRPr="001C7892">
              <w:rPr>
                <w:rFonts w:ascii="Arial Narrow" w:hAnsi="Arial Narrow" w:cs="Arial"/>
                <w:lang w:val="sr-Latn-ME"/>
              </w:rPr>
              <w:t xml:space="preserve">04.2022. </w:t>
            </w:r>
            <w:r w:rsidR="00A514A0" w:rsidRPr="001C7892">
              <w:rPr>
                <w:rFonts w:ascii="Arial Narrow" w:hAnsi="Arial Narrow" w:cs="Arial"/>
                <w:lang w:val="sr-Latn-ME"/>
              </w:rPr>
              <w:t>do 01.09.2031.</w:t>
            </w:r>
            <w:r w:rsidR="000775F3" w:rsidRPr="001C7892">
              <w:rPr>
                <w:rFonts w:ascii="Arial Narrow" w:hAnsi="Arial Narrow" w:cs="Arial"/>
                <w:lang w:val="sr-Latn-ME"/>
              </w:rPr>
              <w:t xml:space="preserve"> godine</w:t>
            </w:r>
          </w:p>
        </w:tc>
        <w:tc>
          <w:tcPr>
            <w:tcW w:w="2315" w:type="dxa"/>
            <w:vAlign w:val="center"/>
          </w:tcPr>
          <w:p w:rsidR="00906031" w:rsidRPr="001C7892" w:rsidRDefault="00A514A0" w:rsidP="00A514A0">
            <w:pPr>
              <w:spacing w:after="0" w:line="240" w:lineRule="auto"/>
              <w:rPr>
                <w:rFonts w:ascii="Arial Narrow" w:hAnsi="Arial Narrow" w:cs="Arial"/>
                <w:lang w:val="sr-Latn-ME"/>
              </w:rPr>
            </w:pPr>
            <w:r w:rsidRPr="001C7892">
              <w:rPr>
                <w:rFonts w:ascii="Arial Narrow" w:hAnsi="Arial Narrow" w:cs="Arial"/>
                <w:lang w:val="sr-Latn-ME"/>
              </w:rPr>
              <w:t>B</w:t>
            </w:r>
            <w:r w:rsidR="00906031" w:rsidRPr="001C7892">
              <w:rPr>
                <w:rFonts w:ascii="Arial Narrow" w:hAnsi="Arial Narrow" w:cs="Arial"/>
                <w:lang w:val="sr-Latn-ME"/>
              </w:rPr>
              <w:t>lokovi B1 i B</w:t>
            </w:r>
            <w:r w:rsidRPr="001C7892">
              <w:rPr>
                <w:rFonts w:ascii="Arial Narrow" w:hAnsi="Arial Narrow" w:cs="Arial"/>
                <w:lang w:val="sr-Latn-ME"/>
              </w:rPr>
              <w:t>2</w:t>
            </w:r>
            <w:r w:rsidR="00906031" w:rsidRPr="001C7892">
              <w:rPr>
                <w:rFonts w:ascii="Arial Narrow" w:hAnsi="Arial Narrow" w:cs="Arial"/>
                <w:lang w:val="sr-Latn-ME"/>
              </w:rPr>
              <w:t xml:space="preserve"> (rezervisani spektar za postojeće mobilne operatore, predmet dodjele u fazi pre-aukcije)</w:t>
            </w:r>
          </w:p>
        </w:tc>
        <w:tc>
          <w:tcPr>
            <w:tcW w:w="1297" w:type="dxa"/>
            <w:vAlign w:val="center"/>
          </w:tcPr>
          <w:p w:rsidR="00906031" w:rsidRPr="001C7892" w:rsidRDefault="00906031" w:rsidP="00906031">
            <w:pPr>
              <w:spacing w:after="0" w:line="240" w:lineRule="auto"/>
              <w:jc w:val="right"/>
              <w:rPr>
                <w:rFonts w:ascii="Arial Narrow" w:hAnsi="Arial Narrow" w:cs="Arial"/>
                <w:lang w:val="sr-Latn-ME"/>
              </w:rPr>
            </w:pPr>
            <w:r w:rsidRPr="001C7892">
              <w:rPr>
                <w:rFonts w:ascii="Arial Narrow" w:hAnsi="Arial Narrow" w:cs="Arial"/>
                <w:lang w:val="sr-Latn-ME"/>
              </w:rPr>
              <w:t>946.000,00</w:t>
            </w:r>
          </w:p>
        </w:tc>
      </w:tr>
      <w:tr w:rsidR="000775F3" w:rsidRPr="001C7892" w:rsidTr="00CC66F7">
        <w:trPr>
          <w:trHeight w:val="1058"/>
        </w:trPr>
        <w:tc>
          <w:tcPr>
            <w:tcW w:w="788" w:type="dxa"/>
            <w:vAlign w:val="center"/>
          </w:tcPr>
          <w:p w:rsidR="000775F3" w:rsidRPr="001C7892" w:rsidRDefault="000775F3" w:rsidP="000775F3">
            <w:pPr>
              <w:spacing w:after="0" w:line="240" w:lineRule="auto"/>
              <w:rPr>
                <w:rFonts w:ascii="Arial Narrow" w:hAnsi="Arial Narrow" w:cs="Arial"/>
                <w:color w:val="000000"/>
                <w:lang w:val="sr-Latn-ME"/>
              </w:rPr>
            </w:pPr>
            <w:r w:rsidRPr="001C7892">
              <w:rPr>
                <w:rFonts w:ascii="Arial Narrow" w:hAnsi="Arial Narrow" w:cs="Arial"/>
                <w:color w:val="000000"/>
                <w:lang w:val="sr-Latn-ME"/>
              </w:rPr>
              <w:t>900 MHz</w:t>
            </w:r>
          </w:p>
        </w:tc>
        <w:tc>
          <w:tcPr>
            <w:tcW w:w="890" w:type="dxa"/>
            <w:vAlign w:val="center"/>
          </w:tcPr>
          <w:p w:rsidR="000775F3" w:rsidRPr="001C7892" w:rsidRDefault="00386B55" w:rsidP="000775F3">
            <w:pPr>
              <w:spacing w:after="0" w:line="240" w:lineRule="auto"/>
              <w:rPr>
                <w:rFonts w:ascii="Arial Narrow" w:hAnsi="Arial Narrow" w:cs="Arial"/>
                <w:lang w:val="sr-Latn-ME"/>
              </w:rPr>
            </w:pPr>
            <w:r>
              <w:rPr>
                <w:rFonts w:ascii="Arial Narrow" w:hAnsi="Arial Narrow" w:cs="Arial"/>
                <w:lang w:val="sr-Latn-ME"/>
              </w:rPr>
              <w:t>G</w:t>
            </w:r>
            <w:r w:rsidR="000775F3" w:rsidRPr="001C7892">
              <w:rPr>
                <w:rFonts w:ascii="Arial Narrow" w:hAnsi="Arial Narrow" w:cs="Arial"/>
                <w:lang w:val="sr-Latn-ME"/>
              </w:rPr>
              <w:t>A1</w:t>
            </w:r>
          </w:p>
        </w:tc>
        <w:tc>
          <w:tcPr>
            <w:tcW w:w="737" w:type="dxa"/>
            <w:vAlign w:val="center"/>
          </w:tcPr>
          <w:p w:rsidR="000775F3" w:rsidRPr="001C7892" w:rsidRDefault="000775F3" w:rsidP="000775F3">
            <w:pPr>
              <w:spacing w:after="0" w:line="240" w:lineRule="auto"/>
              <w:jc w:val="center"/>
              <w:rPr>
                <w:rFonts w:ascii="Arial Narrow" w:hAnsi="Arial Narrow" w:cs="Arial"/>
                <w:lang w:val="sr-Latn-ME"/>
              </w:rPr>
            </w:pPr>
            <w:r w:rsidRPr="001C7892">
              <w:rPr>
                <w:rFonts w:ascii="Arial Narrow" w:hAnsi="Arial Narrow" w:cs="Arial"/>
                <w:lang w:val="sr-Latn-ME"/>
              </w:rPr>
              <w:t>2x5 MHz</w:t>
            </w:r>
          </w:p>
        </w:tc>
        <w:tc>
          <w:tcPr>
            <w:tcW w:w="1755" w:type="dxa"/>
            <w:vAlign w:val="center"/>
          </w:tcPr>
          <w:p w:rsidR="000775F3" w:rsidRPr="001C7892" w:rsidRDefault="000775F3" w:rsidP="00BC2FD5">
            <w:pPr>
              <w:spacing w:after="0" w:line="240" w:lineRule="auto"/>
              <w:rPr>
                <w:rFonts w:ascii="Arial Narrow" w:hAnsi="Arial Narrow" w:cs="Arial"/>
                <w:lang w:val="sr-Latn-ME"/>
              </w:rPr>
            </w:pPr>
            <w:r w:rsidRPr="001C7892">
              <w:rPr>
                <w:rFonts w:ascii="Arial Narrow" w:hAnsi="Arial Narrow" w:cs="Arial"/>
                <w:lang w:val="sr-Latn-ME"/>
              </w:rPr>
              <w:t>0 (1 ili 2 ukoliko jedan</w:t>
            </w:r>
            <w:r w:rsidR="00386B55">
              <w:rPr>
                <w:rFonts w:ascii="Arial Narrow" w:hAnsi="Arial Narrow" w:cs="Arial"/>
                <w:lang w:val="sr-Latn-ME"/>
              </w:rPr>
              <w:t xml:space="preserve"> ili </w:t>
            </w:r>
            <w:r w:rsidR="00BC2FD5">
              <w:rPr>
                <w:rFonts w:ascii="Arial Narrow" w:hAnsi="Arial Narrow" w:cs="Arial"/>
                <w:lang w:val="sr-Latn-ME"/>
              </w:rPr>
              <w:t xml:space="preserve">oba </w:t>
            </w:r>
            <w:r w:rsidR="00386B55">
              <w:rPr>
                <w:rFonts w:ascii="Arial Narrow" w:hAnsi="Arial Narrow" w:cs="Arial"/>
                <w:lang w:val="sr-Latn-ME"/>
              </w:rPr>
              <w:t xml:space="preserve">bloka kategorije </w:t>
            </w:r>
            <w:r w:rsidRPr="001C7892">
              <w:rPr>
                <w:rFonts w:ascii="Arial Narrow" w:hAnsi="Arial Narrow" w:cs="Arial"/>
                <w:lang w:val="sr-Latn-ME"/>
              </w:rPr>
              <w:t>PA1 ne bud</w:t>
            </w:r>
            <w:r w:rsidR="00BC2FD5">
              <w:rPr>
                <w:rFonts w:ascii="Arial Narrow" w:hAnsi="Arial Narrow" w:cs="Arial"/>
                <w:lang w:val="sr-Latn-ME"/>
              </w:rPr>
              <w:t>u</w:t>
            </w:r>
            <w:r w:rsidRPr="001C7892">
              <w:rPr>
                <w:rFonts w:ascii="Arial Narrow" w:hAnsi="Arial Narrow" w:cs="Arial"/>
                <w:lang w:val="sr-Latn-ME"/>
              </w:rPr>
              <w:t xml:space="preserve"> dod</w:t>
            </w:r>
            <w:r w:rsidR="00F37640" w:rsidRPr="001C7892">
              <w:rPr>
                <w:rFonts w:ascii="Arial Narrow" w:hAnsi="Arial Narrow" w:cs="Arial"/>
                <w:lang w:val="sr-Latn-ME"/>
              </w:rPr>
              <w:t>i</w:t>
            </w:r>
            <w:r w:rsidRPr="001C7892">
              <w:rPr>
                <w:rFonts w:ascii="Arial Narrow" w:hAnsi="Arial Narrow" w:cs="Arial"/>
                <w:lang w:val="sr-Latn-ME"/>
              </w:rPr>
              <w:t>jeljen</w:t>
            </w:r>
            <w:r w:rsidR="00BC2FD5">
              <w:rPr>
                <w:rFonts w:ascii="Arial Narrow" w:hAnsi="Arial Narrow" w:cs="Arial"/>
                <w:lang w:val="sr-Latn-ME"/>
              </w:rPr>
              <w:t>a</w:t>
            </w:r>
            <w:r w:rsidRPr="001C7892">
              <w:rPr>
                <w:rFonts w:ascii="Arial Narrow" w:hAnsi="Arial Narrow" w:cs="Arial"/>
                <w:lang w:val="sr-Latn-ME"/>
              </w:rPr>
              <w:t xml:space="preserve"> u fazi pre-aukcije</w:t>
            </w:r>
            <w:r w:rsidR="005A54DC" w:rsidRPr="001C7892">
              <w:rPr>
                <w:rFonts w:ascii="Arial Narrow" w:hAnsi="Arial Narrow" w:cs="Arial"/>
                <w:lang w:val="sr-Latn-ME"/>
              </w:rPr>
              <w:t>)</w:t>
            </w:r>
          </w:p>
        </w:tc>
        <w:tc>
          <w:tcPr>
            <w:tcW w:w="1857"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od 21.04.2022. do 01.09.2031. godine</w:t>
            </w:r>
          </w:p>
        </w:tc>
        <w:tc>
          <w:tcPr>
            <w:tcW w:w="2315"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Frekvencijski generički blokovi iz opsega B1 do B2 (predmet dodjele u fazi glavne aukcije)</w:t>
            </w:r>
          </w:p>
        </w:tc>
        <w:tc>
          <w:tcPr>
            <w:tcW w:w="1297" w:type="dxa"/>
            <w:vAlign w:val="center"/>
          </w:tcPr>
          <w:p w:rsidR="000775F3" w:rsidRPr="001C7892" w:rsidRDefault="000775F3" w:rsidP="000775F3">
            <w:pPr>
              <w:spacing w:after="0" w:line="240" w:lineRule="auto"/>
              <w:jc w:val="right"/>
              <w:rPr>
                <w:rFonts w:ascii="Arial Narrow" w:hAnsi="Arial Narrow" w:cs="Arial"/>
                <w:lang w:val="sr-Latn-ME"/>
              </w:rPr>
            </w:pPr>
            <w:r w:rsidRPr="001C7892">
              <w:rPr>
                <w:rFonts w:ascii="Arial Narrow" w:hAnsi="Arial Narrow" w:cs="Arial"/>
                <w:lang w:val="sr-Latn-ME"/>
              </w:rPr>
              <w:t>946.000,00</w:t>
            </w:r>
          </w:p>
        </w:tc>
      </w:tr>
      <w:tr w:rsidR="000775F3" w:rsidRPr="001C7892" w:rsidTr="00CC66F7">
        <w:tc>
          <w:tcPr>
            <w:tcW w:w="788" w:type="dxa"/>
            <w:vAlign w:val="center"/>
          </w:tcPr>
          <w:p w:rsidR="000775F3" w:rsidRPr="001C7892" w:rsidRDefault="000775F3" w:rsidP="000775F3">
            <w:pPr>
              <w:spacing w:after="0" w:line="240" w:lineRule="auto"/>
              <w:rPr>
                <w:rFonts w:ascii="Arial Narrow" w:hAnsi="Arial Narrow" w:cs="Arial"/>
                <w:color w:val="000000"/>
                <w:lang w:val="sr-Latn-ME"/>
              </w:rPr>
            </w:pPr>
            <w:r w:rsidRPr="001C7892">
              <w:rPr>
                <w:rFonts w:ascii="Arial Narrow" w:hAnsi="Arial Narrow" w:cs="Arial"/>
                <w:color w:val="000000"/>
                <w:lang w:val="sr-Latn-ME"/>
              </w:rPr>
              <w:t>1800 MHz</w:t>
            </w:r>
          </w:p>
        </w:tc>
        <w:tc>
          <w:tcPr>
            <w:tcW w:w="890"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PA2</w:t>
            </w:r>
          </w:p>
        </w:tc>
        <w:tc>
          <w:tcPr>
            <w:tcW w:w="737" w:type="dxa"/>
            <w:vAlign w:val="center"/>
          </w:tcPr>
          <w:p w:rsidR="000775F3" w:rsidRPr="001C7892" w:rsidRDefault="000775F3" w:rsidP="000775F3">
            <w:pPr>
              <w:spacing w:after="0" w:line="240" w:lineRule="auto"/>
              <w:jc w:val="center"/>
              <w:rPr>
                <w:rFonts w:ascii="Arial Narrow" w:hAnsi="Arial Narrow" w:cs="Arial"/>
                <w:lang w:val="sr-Latn-ME"/>
              </w:rPr>
            </w:pPr>
            <w:r w:rsidRPr="001C7892">
              <w:rPr>
                <w:rFonts w:ascii="Arial Narrow" w:hAnsi="Arial Narrow" w:cs="Arial"/>
                <w:lang w:val="sr-Latn-ME"/>
              </w:rPr>
              <w:t>2x5 MHz</w:t>
            </w:r>
          </w:p>
        </w:tc>
        <w:tc>
          <w:tcPr>
            <w:tcW w:w="1755"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4</w:t>
            </w:r>
          </w:p>
        </w:tc>
        <w:tc>
          <w:tcPr>
            <w:tcW w:w="1857"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od 21.04.2022. do 01.09.2031. godine</w:t>
            </w:r>
          </w:p>
        </w:tc>
        <w:tc>
          <w:tcPr>
            <w:tcW w:w="2315"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Frekvencijski generički blokovi iz opsega C12 do C15 (rezervisani spektar za postojeće mobilne operatore, predmet dodjele u fazi pre-aukcije)</w:t>
            </w:r>
          </w:p>
        </w:tc>
        <w:tc>
          <w:tcPr>
            <w:tcW w:w="1297" w:type="dxa"/>
            <w:vAlign w:val="center"/>
          </w:tcPr>
          <w:p w:rsidR="000775F3" w:rsidRPr="001C7892" w:rsidRDefault="000775F3" w:rsidP="000775F3">
            <w:pPr>
              <w:spacing w:after="0" w:line="240" w:lineRule="auto"/>
              <w:jc w:val="right"/>
              <w:rPr>
                <w:rFonts w:ascii="Arial Narrow" w:hAnsi="Arial Narrow"/>
                <w:color w:val="000000"/>
                <w:lang w:val="sr-Latn-ME"/>
              </w:rPr>
            </w:pPr>
            <w:r w:rsidRPr="001C7892">
              <w:rPr>
                <w:rFonts w:ascii="Arial Narrow" w:hAnsi="Arial Narrow" w:cs="Arial"/>
                <w:color w:val="000000"/>
                <w:lang w:val="sr-Latn-ME"/>
              </w:rPr>
              <w:t>440.000,00</w:t>
            </w:r>
          </w:p>
        </w:tc>
      </w:tr>
      <w:tr w:rsidR="000775F3" w:rsidRPr="001C7892" w:rsidTr="00CC66F7">
        <w:tc>
          <w:tcPr>
            <w:tcW w:w="788" w:type="dxa"/>
            <w:vAlign w:val="center"/>
          </w:tcPr>
          <w:p w:rsidR="000775F3" w:rsidRPr="001C7892" w:rsidRDefault="000775F3" w:rsidP="000775F3">
            <w:pPr>
              <w:spacing w:after="0" w:line="240" w:lineRule="auto"/>
              <w:rPr>
                <w:rFonts w:ascii="Arial Narrow" w:hAnsi="Arial Narrow" w:cs="Arial"/>
                <w:color w:val="000000"/>
                <w:lang w:val="sr-Latn-ME"/>
              </w:rPr>
            </w:pPr>
            <w:r w:rsidRPr="001C7892">
              <w:rPr>
                <w:rFonts w:ascii="Arial Narrow" w:hAnsi="Arial Narrow" w:cs="Arial"/>
                <w:color w:val="000000"/>
                <w:lang w:val="sr-Latn-ME"/>
              </w:rPr>
              <w:t>1800 MHz</w:t>
            </w:r>
          </w:p>
        </w:tc>
        <w:tc>
          <w:tcPr>
            <w:tcW w:w="890" w:type="dxa"/>
            <w:vAlign w:val="center"/>
          </w:tcPr>
          <w:p w:rsidR="000775F3" w:rsidRPr="001C7892" w:rsidRDefault="00386B55" w:rsidP="00386B55">
            <w:pPr>
              <w:spacing w:after="0" w:line="240" w:lineRule="auto"/>
              <w:rPr>
                <w:rFonts w:ascii="Arial Narrow" w:hAnsi="Arial Narrow" w:cs="Arial"/>
                <w:lang w:val="sr-Latn-ME"/>
              </w:rPr>
            </w:pPr>
            <w:r>
              <w:rPr>
                <w:rFonts w:ascii="Arial Narrow" w:hAnsi="Arial Narrow" w:cs="Arial"/>
                <w:lang w:val="sr-Latn-ME"/>
              </w:rPr>
              <w:t>G</w:t>
            </w:r>
            <w:r w:rsidR="000775F3" w:rsidRPr="001C7892">
              <w:rPr>
                <w:rFonts w:ascii="Arial Narrow" w:hAnsi="Arial Narrow" w:cs="Arial"/>
                <w:lang w:val="sr-Latn-ME"/>
              </w:rPr>
              <w:t>A2</w:t>
            </w:r>
          </w:p>
        </w:tc>
        <w:tc>
          <w:tcPr>
            <w:tcW w:w="737" w:type="dxa"/>
            <w:vAlign w:val="center"/>
          </w:tcPr>
          <w:p w:rsidR="000775F3" w:rsidRPr="001C7892" w:rsidRDefault="000775F3" w:rsidP="000775F3">
            <w:pPr>
              <w:spacing w:after="0" w:line="240" w:lineRule="auto"/>
              <w:jc w:val="center"/>
              <w:rPr>
                <w:rFonts w:ascii="Arial Narrow" w:hAnsi="Arial Narrow" w:cs="Arial"/>
                <w:lang w:val="sr-Latn-ME"/>
              </w:rPr>
            </w:pPr>
            <w:r w:rsidRPr="001C7892">
              <w:rPr>
                <w:rFonts w:ascii="Arial Narrow" w:hAnsi="Arial Narrow" w:cs="Arial"/>
                <w:lang w:val="sr-Latn-ME"/>
              </w:rPr>
              <w:t>2x5 MHz</w:t>
            </w:r>
          </w:p>
        </w:tc>
        <w:tc>
          <w:tcPr>
            <w:tcW w:w="1755"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0 (1 do 4 ukoliko jedan</w:t>
            </w:r>
            <w:r w:rsidR="00386B55">
              <w:rPr>
                <w:rFonts w:ascii="Arial Narrow" w:hAnsi="Arial Narrow" w:cs="Arial"/>
                <w:lang w:val="sr-Latn-ME"/>
              </w:rPr>
              <w:t xml:space="preserve"> ili više blokova kategorije </w:t>
            </w:r>
            <w:r w:rsidRPr="001C7892">
              <w:rPr>
                <w:rFonts w:ascii="Arial Narrow" w:hAnsi="Arial Narrow" w:cs="Arial"/>
                <w:lang w:val="sr-Latn-ME"/>
              </w:rPr>
              <w:t>PA2 ne bude dod</w:t>
            </w:r>
            <w:r w:rsidR="00F37640" w:rsidRPr="001C7892">
              <w:rPr>
                <w:rFonts w:ascii="Arial Narrow" w:hAnsi="Arial Narrow" w:cs="Arial"/>
                <w:lang w:val="sr-Latn-ME"/>
              </w:rPr>
              <w:t>i</w:t>
            </w:r>
            <w:r w:rsidRPr="001C7892">
              <w:rPr>
                <w:rFonts w:ascii="Arial Narrow" w:hAnsi="Arial Narrow" w:cs="Arial"/>
                <w:lang w:val="sr-Latn-ME"/>
              </w:rPr>
              <w:t>jeljen</w:t>
            </w:r>
            <w:r w:rsidR="00CB4680" w:rsidRPr="001C7892">
              <w:rPr>
                <w:rFonts w:ascii="Arial Narrow" w:hAnsi="Arial Narrow" w:cs="Arial"/>
                <w:lang w:val="sr-Latn-ME"/>
              </w:rPr>
              <w:t>o</w:t>
            </w:r>
            <w:r w:rsidRPr="001C7892">
              <w:rPr>
                <w:rFonts w:ascii="Arial Narrow" w:hAnsi="Arial Narrow" w:cs="Arial"/>
                <w:lang w:val="sr-Latn-ME"/>
              </w:rPr>
              <w:t xml:space="preserve"> u fazi pre-aukcije)</w:t>
            </w:r>
          </w:p>
        </w:tc>
        <w:tc>
          <w:tcPr>
            <w:tcW w:w="1857"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od 21.04.2022. do 01.09.2031. godine</w:t>
            </w:r>
          </w:p>
        </w:tc>
        <w:tc>
          <w:tcPr>
            <w:tcW w:w="2315"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Frekvencijski generički blokovi iz opsega C12 do C15 (predmet dodjele u fazi glavne aukcije)</w:t>
            </w:r>
          </w:p>
        </w:tc>
        <w:tc>
          <w:tcPr>
            <w:tcW w:w="1297" w:type="dxa"/>
            <w:vAlign w:val="center"/>
          </w:tcPr>
          <w:p w:rsidR="000775F3" w:rsidRPr="001C7892" w:rsidRDefault="000775F3" w:rsidP="000775F3">
            <w:pPr>
              <w:spacing w:after="0" w:line="240" w:lineRule="auto"/>
              <w:jc w:val="right"/>
              <w:rPr>
                <w:rFonts w:ascii="Arial Narrow" w:hAnsi="Arial Narrow"/>
                <w:color w:val="000000"/>
                <w:lang w:val="sr-Latn-ME"/>
              </w:rPr>
            </w:pPr>
            <w:r w:rsidRPr="001C7892">
              <w:rPr>
                <w:rFonts w:ascii="Arial Narrow" w:hAnsi="Arial Narrow" w:cs="Arial"/>
                <w:color w:val="000000"/>
                <w:lang w:val="sr-Latn-ME"/>
              </w:rPr>
              <w:t>440.000,00</w:t>
            </w:r>
          </w:p>
        </w:tc>
      </w:tr>
      <w:tr w:rsidR="000775F3" w:rsidRPr="001C7892" w:rsidTr="00CC66F7">
        <w:trPr>
          <w:trHeight w:val="1495"/>
        </w:trPr>
        <w:tc>
          <w:tcPr>
            <w:tcW w:w="788" w:type="dxa"/>
            <w:vAlign w:val="center"/>
          </w:tcPr>
          <w:p w:rsidR="000775F3" w:rsidRPr="001C7892" w:rsidRDefault="000775F3" w:rsidP="000775F3">
            <w:pPr>
              <w:spacing w:after="0" w:line="240" w:lineRule="auto"/>
              <w:rPr>
                <w:rFonts w:ascii="Arial Narrow" w:hAnsi="Arial Narrow" w:cs="Arial"/>
                <w:color w:val="000000"/>
                <w:lang w:val="sr-Latn-ME"/>
              </w:rPr>
            </w:pPr>
            <w:r w:rsidRPr="001C7892">
              <w:rPr>
                <w:rFonts w:ascii="Arial Narrow" w:hAnsi="Arial Narrow" w:cs="Arial"/>
                <w:color w:val="000000"/>
                <w:lang w:val="sr-Latn-ME"/>
              </w:rPr>
              <w:t>2 GHz</w:t>
            </w:r>
          </w:p>
        </w:tc>
        <w:tc>
          <w:tcPr>
            <w:tcW w:w="890"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PA3</w:t>
            </w:r>
          </w:p>
        </w:tc>
        <w:tc>
          <w:tcPr>
            <w:tcW w:w="737" w:type="dxa"/>
            <w:vAlign w:val="center"/>
          </w:tcPr>
          <w:p w:rsidR="000775F3" w:rsidRPr="001C7892" w:rsidRDefault="000775F3" w:rsidP="000775F3">
            <w:pPr>
              <w:spacing w:after="0" w:line="240" w:lineRule="auto"/>
              <w:jc w:val="center"/>
              <w:rPr>
                <w:rFonts w:ascii="Arial Narrow" w:hAnsi="Arial Narrow" w:cs="Arial"/>
                <w:lang w:val="sr-Latn-ME"/>
              </w:rPr>
            </w:pPr>
            <w:r w:rsidRPr="001C7892">
              <w:rPr>
                <w:rFonts w:ascii="Arial Narrow" w:hAnsi="Arial Narrow" w:cs="Arial"/>
                <w:lang w:val="sr-Latn-ME"/>
              </w:rPr>
              <w:t>2x5 MHz</w:t>
            </w:r>
          </w:p>
        </w:tc>
        <w:tc>
          <w:tcPr>
            <w:tcW w:w="1755"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3</w:t>
            </w:r>
          </w:p>
        </w:tc>
        <w:tc>
          <w:tcPr>
            <w:tcW w:w="1857"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od 21.04.2022. do 01.09.2031. godine</w:t>
            </w:r>
          </w:p>
        </w:tc>
        <w:tc>
          <w:tcPr>
            <w:tcW w:w="2315" w:type="dxa"/>
            <w:vAlign w:val="center"/>
          </w:tcPr>
          <w:p w:rsidR="000775F3" w:rsidRPr="001C7892" w:rsidRDefault="000775F3" w:rsidP="00BE2D38">
            <w:pPr>
              <w:spacing w:after="0" w:line="240" w:lineRule="auto"/>
              <w:rPr>
                <w:rFonts w:ascii="Arial Narrow" w:hAnsi="Arial Narrow" w:cs="Arial"/>
                <w:lang w:val="sr-Latn-ME"/>
              </w:rPr>
            </w:pPr>
            <w:r w:rsidRPr="001C7892">
              <w:rPr>
                <w:rFonts w:ascii="Arial Narrow" w:hAnsi="Arial Narrow" w:cs="Arial"/>
                <w:lang w:val="sr-Latn-ME"/>
              </w:rPr>
              <w:t>Frekvencijski generički blokovi iz opsega D2 do D4 (rezervisani spektar za postojeće mobilne operatore, predmet dodjele u fazi pre-aukcije)</w:t>
            </w:r>
          </w:p>
        </w:tc>
        <w:tc>
          <w:tcPr>
            <w:tcW w:w="1297" w:type="dxa"/>
            <w:vAlign w:val="center"/>
          </w:tcPr>
          <w:p w:rsidR="000775F3" w:rsidRPr="001C7892" w:rsidRDefault="000775F3" w:rsidP="000775F3">
            <w:pPr>
              <w:spacing w:after="0" w:line="240" w:lineRule="auto"/>
              <w:jc w:val="right"/>
              <w:rPr>
                <w:rFonts w:ascii="Arial Narrow" w:hAnsi="Arial Narrow"/>
                <w:color w:val="000000"/>
                <w:lang w:val="sr-Latn-ME"/>
              </w:rPr>
            </w:pPr>
            <w:r w:rsidRPr="001C7892">
              <w:rPr>
                <w:rFonts w:ascii="Arial Narrow" w:hAnsi="Arial Narrow" w:cs="Arial"/>
                <w:color w:val="000000"/>
                <w:lang w:val="sr-Latn-ME"/>
              </w:rPr>
              <w:t>406.000,00</w:t>
            </w:r>
          </w:p>
        </w:tc>
      </w:tr>
      <w:tr w:rsidR="00A24798" w:rsidRPr="001C7892" w:rsidTr="00CC66F7">
        <w:trPr>
          <w:trHeight w:val="1031"/>
        </w:trPr>
        <w:tc>
          <w:tcPr>
            <w:tcW w:w="788" w:type="dxa"/>
            <w:vAlign w:val="center"/>
          </w:tcPr>
          <w:p w:rsidR="00A24798" w:rsidRPr="001C7892" w:rsidRDefault="00A24798" w:rsidP="00A24798">
            <w:pPr>
              <w:spacing w:after="0" w:line="240" w:lineRule="auto"/>
              <w:rPr>
                <w:rFonts w:ascii="Arial Narrow" w:hAnsi="Arial Narrow" w:cs="Arial"/>
                <w:color w:val="000000"/>
                <w:lang w:val="sr-Latn-ME"/>
              </w:rPr>
            </w:pPr>
            <w:r w:rsidRPr="001C7892">
              <w:rPr>
                <w:rFonts w:ascii="Arial Narrow" w:hAnsi="Arial Narrow" w:cs="Arial"/>
                <w:color w:val="000000"/>
                <w:lang w:val="sr-Latn-ME"/>
              </w:rPr>
              <w:t>2 GHz</w:t>
            </w:r>
          </w:p>
        </w:tc>
        <w:tc>
          <w:tcPr>
            <w:tcW w:w="890" w:type="dxa"/>
            <w:vAlign w:val="center"/>
          </w:tcPr>
          <w:p w:rsidR="00A24798" w:rsidRPr="001C7892" w:rsidRDefault="00386B55" w:rsidP="00A24798">
            <w:pPr>
              <w:spacing w:after="0" w:line="240" w:lineRule="auto"/>
              <w:rPr>
                <w:rFonts w:ascii="Arial Narrow" w:hAnsi="Arial Narrow" w:cs="Arial"/>
                <w:lang w:val="sr-Latn-ME"/>
              </w:rPr>
            </w:pPr>
            <w:r>
              <w:rPr>
                <w:rFonts w:ascii="Arial Narrow" w:hAnsi="Arial Narrow" w:cs="Arial"/>
                <w:lang w:val="sr-Latn-ME"/>
              </w:rPr>
              <w:t>G</w:t>
            </w:r>
            <w:r w:rsidR="00A24798" w:rsidRPr="001C7892">
              <w:rPr>
                <w:rFonts w:ascii="Arial Narrow" w:hAnsi="Arial Narrow" w:cs="Arial"/>
                <w:lang w:val="sr-Latn-ME"/>
              </w:rPr>
              <w:t>A3</w:t>
            </w:r>
          </w:p>
        </w:tc>
        <w:tc>
          <w:tcPr>
            <w:tcW w:w="737" w:type="dxa"/>
            <w:vAlign w:val="center"/>
          </w:tcPr>
          <w:p w:rsidR="00A24798" w:rsidRPr="001C7892" w:rsidRDefault="00A24798" w:rsidP="00A24798">
            <w:pPr>
              <w:spacing w:after="0" w:line="240" w:lineRule="auto"/>
              <w:jc w:val="center"/>
              <w:rPr>
                <w:rFonts w:ascii="Arial Narrow" w:hAnsi="Arial Narrow" w:cs="Arial"/>
                <w:lang w:val="sr-Latn-ME"/>
              </w:rPr>
            </w:pPr>
            <w:r w:rsidRPr="001C7892">
              <w:rPr>
                <w:rFonts w:ascii="Arial Narrow" w:hAnsi="Arial Narrow" w:cs="Arial"/>
                <w:lang w:val="sr-Latn-ME"/>
              </w:rPr>
              <w:t>2x5 MHz</w:t>
            </w:r>
          </w:p>
        </w:tc>
        <w:tc>
          <w:tcPr>
            <w:tcW w:w="1755" w:type="dxa"/>
            <w:vAlign w:val="center"/>
          </w:tcPr>
          <w:p w:rsidR="00386B55" w:rsidRDefault="00A24798" w:rsidP="00386B55">
            <w:pPr>
              <w:spacing w:after="0" w:line="240" w:lineRule="auto"/>
              <w:rPr>
                <w:rFonts w:ascii="Arial Narrow" w:hAnsi="Arial Narrow" w:cs="Arial"/>
                <w:lang w:val="sr-Latn-ME"/>
              </w:rPr>
            </w:pPr>
            <w:r w:rsidRPr="001C7892">
              <w:rPr>
                <w:rFonts w:ascii="Arial Narrow" w:hAnsi="Arial Narrow" w:cs="Arial"/>
                <w:lang w:val="sr-Latn-ME"/>
              </w:rPr>
              <w:t>0 (1 do 3 ukoliko jeda</w:t>
            </w:r>
            <w:r w:rsidR="00386B55">
              <w:rPr>
                <w:rFonts w:ascii="Arial Narrow" w:hAnsi="Arial Narrow" w:cs="Arial"/>
                <w:lang w:val="sr-Latn-ME"/>
              </w:rPr>
              <w:t>n ili više blokova kategorije</w:t>
            </w:r>
          </w:p>
          <w:p w:rsidR="00A24798" w:rsidRPr="001C7892" w:rsidRDefault="00A24798" w:rsidP="00386B55">
            <w:pPr>
              <w:spacing w:after="0" w:line="240" w:lineRule="auto"/>
              <w:rPr>
                <w:rFonts w:ascii="Arial Narrow" w:hAnsi="Arial Narrow" w:cs="Arial"/>
                <w:lang w:val="sr-Latn-ME"/>
              </w:rPr>
            </w:pPr>
            <w:r w:rsidRPr="001C7892">
              <w:rPr>
                <w:rFonts w:ascii="Arial Narrow" w:hAnsi="Arial Narrow" w:cs="Arial"/>
                <w:lang w:val="sr-Latn-ME"/>
              </w:rPr>
              <w:t>PA3 ne bude dod</w:t>
            </w:r>
            <w:r w:rsidR="00F37640" w:rsidRPr="001C7892">
              <w:rPr>
                <w:rFonts w:ascii="Arial Narrow" w:hAnsi="Arial Narrow" w:cs="Arial"/>
                <w:lang w:val="sr-Latn-ME"/>
              </w:rPr>
              <w:t>i</w:t>
            </w:r>
            <w:r w:rsidRPr="001C7892">
              <w:rPr>
                <w:rFonts w:ascii="Arial Narrow" w:hAnsi="Arial Narrow" w:cs="Arial"/>
                <w:lang w:val="sr-Latn-ME"/>
              </w:rPr>
              <w:t>jeljen</w:t>
            </w:r>
            <w:r w:rsidR="00CB4680" w:rsidRPr="001C7892">
              <w:rPr>
                <w:rFonts w:ascii="Arial Narrow" w:hAnsi="Arial Narrow" w:cs="Arial"/>
                <w:lang w:val="sr-Latn-ME"/>
              </w:rPr>
              <w:t>o</w:t>
            </w:r>
            <w:r w:rsidRPr="001C7892">
              <w:rPr>
                <w:rFonts w:ascii="Arial Narrow" w:hAnsi="Arial Narrow" w:cs="Arial"/>
                <w:lang w:val="sr-Latn-ME"/>
              </w:rPr>
              <w:t xml:space="preserve"> u fazi pre-aukcije)</w:t>
            </w:r>
          </w:p>
        </w:tc>
        <w:tc>
          <w:tcPr>
            <w:tcW w:w="1857" w:type="dxa"/>
            <w:vAlign w:val="center"/>
          </w:tcPr>
          <w:p w:rsidR="00A24798" w:rsidRPr="001C7892" w:rsidRDefault="00A24798" w:rsidP="00A24798">
            <w:pPr>
              <w:spacing w:after="0" w:line="240" w:lineRule="auto"/>
              <w:rPr>
                <w:rFonts w:ascii="Arial Narrow" w:hAnsi="Arial Narrow" w:cs="Arial"/>
                <w:lang w:val="sr-Latn-ME"/>
              </w:rPr>
            </w:pPr>
            <w:r w:rsidRPr="001C7892">
              <w:rPr>
                <w:rFonts w:ascii="Arial Narrow" w:hAnsi="Arial Narrow" w:cs="Arial"/>
                <w:lang w:val="sr-Latn-ME"/>
              </w:rPr>
              <w:t>od 21.04.2022. do 01.09.2031. godine</w:t>
            </w:r>
          </w:p>
        </w:tc>
        <w:tc>
          <w:tcPr>
            <w:tcW w:w="2315" w:type="dxa"/>
            <w:vAlign w:val="center"/>
          </w:tcPr>
          <w:p w:rsidR="00A24798" w:rsidRPr="001C7892" w:rsidRDefault="00A24798" w:rsidP="00A24798">
            <w:pPr>
              <w:spacing w:after="0" w:line="240" w:lineRule="auto"/>
              <w:rPr>
                <w:rFonts w:ascii="Arial Narrow" w:hAnsi="Arial Narrow" w:cs="Arial"/>
                <w:lang w:val="sr-Latn-ME"/>
              </w:rPr>
            </w:pPr>
            <w:r w:rsidRPr="001C7892">
              <w:rPr>
                <w:rFonts w:ascii="Arial Narrow" w:hAnsi="Arial Narrow" w:cs="Arial"/>
                <w:lang w:val="sr-Latn-ME"/>
              </w:rPr>
              <w:t>Frekvencijski generički blokovi iz opsega D2 do D4 (predmet dodjele u fazi glavne aukcije)</w:t>
            </w:r>
          </w:p>
        </w:tc>
        <w:tc>
          <w:tcPr>
            <w:tcW w:w="1297" w:type="dxa"/>
            <w:vAlign w:val="center"/>
          </w:tcPr>
          <w:p w:rsidR="00A24798" w:rsidRPr="001C7892" w:rsidRDefault="00A24798" w:rsidP="00A24798">
            <w:pPr>
              <w:spacing w:after="0" w:line="240" w:lineRule="auto"/>
              <w:jc w:val="right"/>
              <w:rPr>
                <w:rFonts w:ascii="Arial Narrow" w:hAnsi="Arial Narrow"/>
                <w:color w:val="000000"/>
                <w:lang w:val="sr-Latn-ME"/>
              </w:rPr>
            </w:pPr>
            <w:r w:rsidRPr="001C7892">
              <w:rPr>
                <w:rFonts w:ascii="Arial Narrow" w:hAnsi="Arial Narrow" w:cs="Arial"/>
                <w:color w:val="000000"/>
                <w:lang w:val="sr-Latn-ME"/>
              </w:rPr>
              <w:t>406.000,00</w:t>
            </w:r>
          </w:p>
        </w:tc>
      </w:tr>
      <w:tr w:rsidR="000775F3" w:rsidRPr="001C7892" w:rsidTr="00CC66F7">
        <w:trPr>
          <w:trHeight w:val="850"/>
        </w:trPr>
        <w:tc>
          <w:tcPr>
            <w:tcW w:w="788" w:type="dxa"/>
            <w:vAlign w:val="center"/>
          </w:tcPr>
          <w:p w:rsidR="000775F3" w:rsidRPr="001C7892" w:rsidRDefault="000775F3" w:rsidP="000775F3">
            <w:pPr>
              <w:spacing w:after="0" w:line="240" w:lineRule="auto"/>
              <w:rPr>
                <w:rFonts w:ascii="Arial Narrow" w:hAnsi="Arial Narrow" w:cs="Arial"/>
                <w:color w:val="000000"/>
                <w:lang w:val="sr-Latn-ME"/>
              </w:rPr>
            </w:pPr>
            <w:r w:rsidRPr="001C7892">
              <w:rPr>
                <w:rFonts w:ascii="Arial Narrow" w:hAnsi="Arial Narrow" w:cs="Arial"/>
                <w:color w:val="000000"/>
                <w:lang w:val="sr-Latn-ME"/>
              </w:rPr>
              <w:t>2 GHz</w:t>
            </w:r>
          </w:p>
        </w:tc>
        <w:tc>
          <w:tcPr>
            <w:tcW w:w="890" w:type="dxa"/>
            <w:vAlign w:val="center"/>
          </w:tcPr>
          <w:p w:rsidR="000775F3" w:rsidRPr="001C7892" w:rsidRDefault="00386B55" w:rsidP="00A24798">
            <w:pPr>
              <w:spacing w:after="0" w:line="240" w:lineRule="auto"/>
              <w:rPr>
                <w:rFonts w:ascii="Arial Narrow" w:hAnsi="Arial Narrow" w:cs="Arial"/>
                <w:lang w:val="sr-Latn-ME"/>
              </w:rPr>
            </w:pPr>
            <w:r>
              <w:rPr>
                <w:rFonts w:ascii="Arial Narrow" w:hAnsi="Arial Narrow" w:cs="Arial"/>
                <w:lang w:val="sr-Latn-ME"/>
              </w:rPr>
              <w:t>G</w:t>
            </w:r>
            <w:r w:rsidR="000775F3" w:rsidRPr="001C7892">
              <w:rPr>
                <w:rFonts w:ascii="Arial Narrow" w:hAnsi="Arial Narrow" w:cs="Arial"/>
                <w:lang w:val="sr-Latn-ME"/>
              </w:rPr>
              <w:t>A</w:t>
            </w:r>
            <w:r w:rsidR="00A24798" w:rsidRPr="001C7892">
              <w:rPr>
                <w:rFonts w:ascii="Arial Narrow" w:hAnsi="Arial Narrow" w:cs="Arial"/>
                <w:lang w:val="sr-Latn-ME"/>
              </w:rPr>
              <w:t>4</w:t>
            </w:r>
          </w:p>
        </w:tc>
        <w:tc>
          <w:tcPr>
            <w:tcW w:w="737" w:type="dxa"/>
            <w:vAlign w:val="center"/>
          </w:tcPr>
          <w:p w:rsidR="000775F3" w:rsidRPr="001C7892" w:rsidRDefault="00CB4680" w:rsidP="000775F3">
            <w:pPr>
              <w:spacing w:after="0" w:line="240" w:lineRule="auto"/>
              <w:jc w:val="center"/>
              <w:rPr>
                <w:rFonts w:ascii="Arial Narrow" w:hAnsi="Arial Narrow" w:cs="Arial"/>
                <w:lang w:val="sr-Latn-ME"/>
              </w:rPr>
            </w:pPr>
            <w:r w:rsidRPr="001C7892">
              <w:rPr>
                <w:rFonts w:ascii="Arial Narrow" w:hAnsi="Arial Narrow" w:cs="Arial"/>
                <w:lang w:val="sr-Latn-ME"/>
              </w:rPr>
              <w:t>2x</w:t>
            </w:r>
            <w:r w:rsidR="000775F3" w:rsidRPr="001C7892">
              <w:rPr>
                <w:rFonts w:ascii="Arial Narrow" w:hAnsi="Arial Narrow" w:cs="Arial"/>
                <w:lang w:val="sr-Latn-ME"/>
              </w:rPr>
              <w:t>5 MHz</w:t>
            </w:r>
          </w:p>
        </w:tc>
        <w:tc>
          <w:tcPr>
            <w:tcW w:w="1755"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1</w:t>
            </w:r>
          </w:p>
        </w:tc>
        <w:tc>
          <w:tcPr>
            <w:tcW w:w="1857" w:type="dxa"/>
            <w:vAlign w:val="center"/>
          </w:tcPr>
          <w:p w:rsidR="000775F3" w:rsidRPr="001C7892" w:rsidRDefault="000775F3" w:rsidP="00E3547D">
            <w:pPr>
              <w:spacing w:after="0" w:line="240" w:lineRule="auto"/>
              <w:rPr>
                <w:rFonts w:ascii="Arial Narrow" w:hAnsi="Arial Narrow" w:cs="Arial"/>
                <w:lang w:val="sr-Latn-ME"/>
              </w:rPr>
            </w:pPr>
            <w:r w:rsidRPr="001C7892">
              <w:rPr>
                <w:rFonts w:ascii="Arial Narrow" w:hAnsi="Arial Narrow" w:cs="Arial"/>
                <w:lang w:val="sr-Latn-ME"/>
              </w:rPr>
              <w:t>od dana izdavanja odobrenja</w:t>
            </w:r>
            <w:r w:rsidR="00A24798" w:rsidRPr="001C7892">
              <w:rPr>
                <w:rFonts w:ascii="Arial Narrow" w:hAnsi="Arial Narrow" w:cs="Arial"/>
                <w:lang w:val="sr-Latn-ME"/>
              </w:rPr>
              <w:t xml:space="preserve"> do 01.09.2031. godine</w:t>
            </w:r>
          </w:p>
        </w:tc>
        <w:tc>
          <w:tcPr>
            <w:tcW w:w="2315" w:type="dxa"/>
            <w:vAlign w:val="center"/>
          </w:tcPr>
          <w:p w:rsidR="000775F3" w:rsidRPr="001C7892" w:rsidRDefault="000775F3" w:rsidP="000775F3">
            <w:pPr>
              <w:spacing w:after="0" w:line="240" w:lineRule="auto"/>
              <w:rPr>
                <w:rFonts w:ascii="Arial Narrow" w:hAnsi="Arial Narrow" w:cs="Arial"/>
                <w:lang w:val="sr-Latn-ME"/>
              </w:rPr>
            </w:pPr>
            <w:r w:rsidRPr="001C7892">
              <w:rPr>
                <w:rFonts w:ascii="Arial Narrow" w:hAnsi="Arial Narrow" w:cs="Arial"/>
                <w:lang w:val="sr-Latn-ME"/>
              </w:rPr>
              <w:t xml:space="preserve">Blok </w:t>
            </w:r>
            <w:r w:rsidR="00A24798" w:rsidRPr="001C7892">
              <w:rPr>
                <w:rFonts w:ascii="Arial Narrow" w:hAnsi="Arial Narrow" w:cs="Arial"/>
                <w:lang w:val="sr-Latn-ME"/>
              </w:rPr>
              <w:t>D</w:t>
            </w:r>
            <w:r w:rsidRPr="001C7892">
              <w:rPr>
                <w:rFonts w:ascii="Arial Narrow" w:hAnsi="Arial Narrow" w:cs="Arial"/>
                <w:lang w:val="sr-Latn-ME"/>
              </w:rPr>
              <w:t xml:space="preserve">1 </w:t>
            </w:r>
            <w:r w:rsidR="00A24798" w:rsidRPr="001C7892">
              <w:rPr>
                <w:rFonts w:ascii="Arial Narrow" w:hAnsi="Arial Narrow" w:cs="Arial"/>
                <w:lang w:val="sr-Latn-ME"/>
              </w:rPr>
              <w:t>(predmet dodjele u fazi glavne aukcije)</w:t>
            </w:r>
          </w:p>
        </w:tc>
        <w:tc>
          <w:tcPr>
            <w:tcW w:w="1297" w:type="dxa"/>
            <w:vAlign w:val="center"/>
          </w:tcPr>
          <w:p w:rsidR="000775F3" w:rsidRPr="001C7892" w:rsidRDefault="00A24798" w:rsidP="000775F3">
            <w:pPr>
              <w:spacing w:after="0" w:line="240" w:lineRule="auto"/>
              <w:jc w:val="right"/>
              <w:rPr>
                <w:rFonts w:ascii="Arial Narrow" w:hAnsi="Arial Narrow"/>
                <w:color w:val="000000"/>
                <w:lang w:val="sr-Latn-ME"/>
              </w:rPr>
            </w:pPr>
            <w:r w:rsidRPr="001C7892">
              <w:rPr>
                <w:rFonts w:ascii="Arial Narrow" w:hAnsi="Arial Narrow" w:cs="Arial"/>
                <w:color w:val="000000"/>
                <w:lang w:val="sr-Latn-ME"/>
              </w:rPr>
              <w:t>406.000,00</w:t>
            </w:r>
          </w:p>
        </w:tc>
      </w:tr>
      <w:tr w:rsidR="00A24798" w:rsidRPr="001C7892" w:rsidTr="00CC66F7">
        <w:tc>
          <w:tcPr>
            <w:tcW w:w="788" w:type="dxa"/>
            <w:vAlign w:val="center"/>
          </w:tcPr>
          <w:p w:rsidR="00A24798" w:rsidRPr="001C7892" w:rsidRDefault="00A24798" w:rsidP="00A24798">
            <w:pPr>
              <w:spacing w:after="0" w:line="240" w:lineRule="auto"/>
              <w:rPr>
                <w:rFonts w:ascii="Arial Narrow" w:hAnsi="Arial Narrow" w:cs="Arial"/>
                <w:color w:val="000000"/>
                <w:lang w:val="sr-Latn-ME"/>
              </w:rPr>
            </w:pPr>
            <w:r w:rsidRPr="001C7892">
              <w:rPr>
                <w:rFonts w:ascii="Arial Narrow" w:hAnsi="Arial Narrow" w:cs="Arial"/>
                <w:color w:val="000000"/>
                <w:lang w:val="sr-Latn-ME"/>
              </w:rPr>
              <w:t>2,6 GHz</w:t>
            </w:r>
          </w:p>
        </w:tc>
        <w:tc>
          <w:tcPr>
            <w:tcW w:w="890" w:type="dxa"/>
            <w:vAlign w:val="center"/>
          </w:tcPr>
          <w:p w:rsidR="00A24798" w:rsidRPr="001C7892" w:rsidRDefault="00386B55" w:rsidP="00A24798">
            <w:pPr>
              <w:spacing w:after="0" w:line="240" w:lineRule="auto"/>
              <w:rPr>
                <w:rFonts w:ascii="Arial Narrow" w:hAnsi="Arial Narrow" w:cs="Arial"/>
                <w:lang w:val="sr-Latn-ME"/>
              </w:rPr>
            </w:pPr>
            <w:r>
              <w:rPr>
                <w:rFonts w:ascii="Arial Narrow" w:hAnsi="Arial Narrow" w:cs="Arial"/>
                <w:lang w:val="sr-Latn-ME"/>
              </w:rPr>
              <w:t>G</w:t>
            </w:r>
            <w:r w:rsidR="00A24798" w:rsidRPr="001C7892">
              <w:rPr>
                <w:rFonts w:ascii="Arial Narrow" w:hAnsi="Arial Narrow" w:cs="Arial"/>
                <w:lang w:val="sr-Latn-ME"/>
              </w:rPr>
              <w:t>A5</w:t>
            </w:r>
          </w:p>
        </w:tc>
        <w:tc>
          <w:tcPr>
            <w:tcW w:w="737" w:type="dxa"/>
            <w:vAlign w:val="center"/>
          </w:tcPr>
          <w:p w:rsidR="00A24798" w:rsidRPr="001C7892" w:rsidRDefault="00A24798" w:rsidP="00A24798">
            <w:pPr>
              <w:spacing w:after="0" w:line="240" w:lineRule="auto"/>
              <w:jc w:val="center"/>
              <w:rPr>
                <w:rFonts w:ascii="Arial Narrow" w:hAnsi="Arial Narrow" w:cs="Arial"/>
                <w:lang w:val="sr-Latn-ME"/>
              </w:rPr>
            </w:pPr>
            <w:r w:rsidRPr="001C7892">
              <w:rPr>
                <w:rFonts w:ascii="Arial Narrow" w:hAnsi="Arial Narrow" w:cs="Arial"/>
                <w:lang w:val="sr-Latn-ME"/>
              </w:rPr>
              <w:t>2x5 MHz</w:t>
            </w:r>
          </w:p>
        </w:tc>
        <w:tc>
          <w:tcPr>
            <w:tcW w:w="1755" w:type="dxa"/>
            <w:vAlign w:val="center"/>
          </w:tcPr>
          <w:p w:rsidR="00A24798" w:rsidRPr="001C7892" w:rsidRDefault="00A24798" w:rsidP="00A24798">
            <w:pPr>
              <w:spacing w:after="0" w:line="240" w:lineRule="auto"/>
              <w:rPr>
                <w:rFonts w:ascii="Arial Narrow" w:hAnsi="Arial Narrow" w:cs="Arial"/>
                <w:lang w:val="sr-Latn-ME"/>
              </w:rPr>
            </w:pPr>
            <w:r w:rsidRPr="001C7892">
              <w:rPr>
                <w:rFonts w:ascii="Arial Narrow" w:hAnsi="Arial Narrow" w:cs="Arial"/>
                <w:lang w:val="sr-Latn-ME"/>
              </w:rPr>
              <w:t>8</w:t>
            </w:r>
          </w:p>
        </w:tc>
        <w:tc>
          <w:tcPr>
            <w:tcW w:w="1857" w:type="dxa"/>
            <w:vAlign w:val="center"/>
          </w:tcPr>
          <w:p w:rsidR="00A24798" w:rsidRPr="001C7892" w:rsidRDefault="00A24798" w:rsidP="00E3547D">
            <w:pPr>
              <w:spacing w:after="0" w:line="240" w:lineRule="auto"/>
              <w:rPr>
                <w:rFonts w:ascii="Arial Narrow" w:hAnsi="Arial Narrow" w:cs="Arial"/>
                <w:lang w:val="sr-Latn-ME"/>
              </w:rPr>
            </w:pPr>
            <w:r w:rsidRPr="001C7892">
              <w:rPr>
                <w:rFonts w:ascii="Arial Narrow" w:hAnsi="Arial Narrow" w:cs="Arial"/>
                <w:lang w:val="sr-Latn-ME"/>
              </w:rPr>
              <w:t>od dana izdavanja odobrenja do 01.09.2031. godine</w:t>
            </w:r>
          </w:p>
        </w:tc>
        <w:tc>
          <w:tcPr>
            <w:tcW w:w="2315" w:type="dxa"/>
            <w:vAlign w:val="center"/>
          </w:tcPr>
          <w:p w:rsidR="00A24798" w:rsidRPr="001C7892" w:rsidRDefault="00A24798" w:rsidP="00A24798">
            <w:pPr>
              <w:spacing w:after="0" w:line="240" w:lineRule="auto"/>
              <w:rPr>
                <w:rFonts w:ascii="Arial Narrow" w:hAnsi="Arial Narrow" w:cs="Arial"/>
                <w:lang w:val="sr-Latn-ME"/>
              </w:rPr>
            </w:pPr>
            <w:r w:rsidRPr="001C7892">
              <w:rPr>
                <w:rFonts w:ascii="Arial Narrow" w:hAnsi="Arial Narrow" w:cs="Arial"/>
                <w:lang w:val="sr-Latn-ME"/>
              </w:rPr>
              <w:t>Frekvencijski generički upareni blokovi iz opsega F7 do F14 (predmet dodjele u fazi glavne aukcije)</w:t>
            </w:r>
          </w:p>
        </w:tc>
        <w:tc>
          <w:tcPr>
            <w:tcW w:w="1297" w:type="dxa"/>
            <w:vAlign w:val="center"/>
          </w:tcPr>
          <w:p w:rsidR="00A24798" w:rsidRPr="001C7892" w:rsidRDefault="00A24798" w:rsidP="00A24798">
            <w:pPr>
              <w:spacing w:after="0" w:line="240" w:lineRule="auto"/>
              <w:jc w:val="right"/>
              <w:rPr>
                <w:rFonts w:ascii="Arial Narrow" w:hAnsi="Arial Narrow"/>
                <w:color w:val="000000"/>
                <w:lang w:val="sr-Latn-ME"/>
              </w:rPr>
            </w:pPr>
            <w:r w:rsidRPr="001C7892">
              <w:rPr>
                <w:rFonts w:ascii="Arial Narrow" w:hAnsi="Arial Narrow" w:cs="Arial"/>
                <w:color w:val="000000"/>
                <w:lang w:val="sr-Latn-ME"/>
              </w:rPr>
              <w:t>200.000,00</w:t>
            </w:r>
          </w:p>
        </w:tc>
      </w:tr>
      <w:tr w:rsidR="00A24798" w:rsidRPr="001C7892" w:rsidTr="00CC66F7">
        <w:tc>
          <w:tcPr>
            <w:tcW w:w="788" w:type="dxa"/>
            <w:vAlign w:val="center"/>
          </w:tcPr>
          <w:p w:rsidR="00A24798" w:rsidRPr="001C7892" w:rsidRDefault="00A24798" w:rsidP="00A24798">
            <w:pPr>
              <w:spacing w:after="0" w:line="240" w:lineRule="auto"/>
              <w:rPr>
                <w:rFonts w:ascii="Arial Narrow" w:hAnsi="Arial Narrow" w:cs="Arial"/>
                <w:color w:val="000000"/>
                <w:lang w:val="sr-Latn-ME"/>
              </w:rPr>
            </w:pPr>
            <w:r w:rsidRPr="001C7892">
              <w:rPr>
                <w:rFonts w:ascii="Arial Narrow" w:hAnsi="Arial Narrow" w:cs="Arial"/>
                <w:color w:val="000000"/>
                <w:lang w:val="sr-Latn-ME"/>
              </w:rPr>
              <w:t>2,6 GHz</w:t>
            </w:r>
          </w:p>
        </w:tc>
        <w:tc>
          <w:tcPr>
            <w:tcW w:w="890" w:type="dxa"/>
            <w:vAlign w:val="center"/>
          </w:tcPr>
          <w:p w:rsidR="00A24798" w:rsidRPr="001C7892" w:rsidRDefault="00386B55" w:rsidP="00A24798">
            <w:pPr>
              <w:spacing w:after="0" w:line="240" w:lineRule="auto"/>
              <w:rPr>
                <w:rFonts w:ascii="Arial Narrow" w:hAnsi="Arial Narrow" w:cs="Arial"/>
                <w:lang w:val="sr-Latn-ME"/>
              </w:rPr>
            </w:pPr>
            <w:r>
              <w:rPr>
                <w:rFonts w:ascii="Arial Narrow" w:hAnsi="Arial Narrow" w:cs="Arial"/>
                <w:lang w:val="sr-Latn-ME"/>
              </w:rPr>
              <w:t>G</w:t>
            </w:r>
            <w:r w:rsidR="00A24798" w:rsidRPr="001C7892">
              <w:rPr>
                <w:rFonts w:ascii="Arial Narrow" w:hAnsi="Arial Narrow" w:cs="Arial"/>
                <w:lang w:val="sr-Latn-ME"/>
              </w:rPr>
              <w:t>A6</w:t>
            </w:r>
          </w:p>
        </w:tc>
        <w:tc>
          <w:tcPr>
            <w:tcW w:w="737" w:type="dxa"/>
            <w:vAlign w:val="center"/>
          </w:tcPr>
          <w:p w:rsidR="00A24798" w:rsidRPr="001C7892" w:rsidRDefault="00A24798" w:rsidP="00A24798">
            <w:pPr>
              <w:spacing w:after="0" w:line="240" w:lineRule="auto"/>
              <w:jc w:val="center"/>
              <w:rPr>
                <w:rFonts w:ascii="Arial Narrow" w:hAnsi="Arial Narrow" w:cs="Arial"/>
                <w:lang w:val="sr-Latn-ME"/>
              </w:rPr>
            </w:pPr>
            <w:r w:rsidRPr="001C7892">
              <w:rPr>
                <w:rFonts w:ascii="Arial Narrow" w:hAnsi="Arial Narrow" w:cs="Arial"/>
                <w:lang w:val="sr-Latn-ME"/>
              </w:rPr>
              <w:t>5 MHz</w:t>
            </w:r>
          </w:p>
        </w:tc>
        <w:tc>
          <w:tcPr>
            <w:tcW w:w="1755" w:type="dxa"/>
            <w:vAlign w:val="center"/>
          </w:tcPr>
          <w:p w:rsidR="00A24798" w:rsidRPr="001C7892" w:rsidRDefault="00A24798" w:rsidP="00A24798">
            <w:pPr>
              <w:spacing w:after="0" w:line="240" w:lineRule="auto"/>
              <w:rPr>
                <w:rFonts w:ascii="Arial Narrow" w:hAnsi="Arial Narrow" w:cs="Arial"/>
                <w:lang w:val="sr-Latn-ME"/>
              </w:rPr>
            </w:pPr>
            <w:r w:rsidRPr="001C7892">
              <w:rPr>
                <w:rFonts w:ascii="Arial Narrow" w:hAnsi="Arial Narrow" w:cs="Arial"/>
                <w:lang w:val="sr-Latn-ME"/>
              </w:rPr>
              <w:t>8</w:t>
            </w:r>
          </w:p>
        </w:tc>
        <w:tc>
          <w:tcPr>
            <w:tcW w:w="1857" w:type="dxa"/>
            <w:vAlign w:val="center"/>
          </w:tcPr>
          <w:p w:rsidR="00A24798" w:rsidRPr="001C7892" w:rsidRDefault="00A24798" w:rsidP="00E3547D">
            <w:pPr>
              <w:spacing w:after="0" w:line="240" w:lineRule="auto"/>
              <w:rPr>
                <w:rFonts w:ascii="Arial Narrow" w:hAnsi="Arial Narrow" w:cs="Arial"/>
                <w:lang w:val="sr-Latn-ME"/>
              </w:rPr>
            </w:pPr>
            <w:r w:rsidRPr="001C7892">
              <w:rPr>
                <w:rFonts w:ascii="Arial Narrow" w:hAnsi="Arial Narrow" w:cs="Arial"/>
                <w:lang w:val="sr-Latn-ME"/>
              </w:rPr>
              <w:t>od dana izdavanja odobrenja do 01.09.2031. godine</w:t>
            </w:r>
          </w:p>
        </w:tc>
        <w:tc>
          <w:tcPr>
            <w:tcW w:w="2315" w:type="dxa"/>
            <w:vAlign w:val="center"/>
          </w:tcPr>
          <w:p w:rsidR="00A24798" w:rsidRPr="001C7892" w:rsidRDefault="00A24798" w:rsidP="00A24798">
            <w:pPr>
              <w:spacing w:after="0" w:line="240" w:lineRule="auto"/>
              <w:rPr>
                <w:rFonts w:ascii="Arial Narrow" w:hAnsi="Arial Narrow" w:cs="Arial"/>
                <w:lang w:val="sr-Latn-ME"/>
              </w:rPr>
            </w:pPr>
            <w:r w:rsidRPr="001C7892">
              <w:rPr>
                <w:rFonts w:ascii="Arial Narrow" w:hAnsi="Arial Narrow" w:cs="Arial"/>
                <w:lang w:val="sr-Latn-ME"/>
              </w:rPr>
              <w:t>Frekvencijski generički neupareni blokovi iz opsega G1 do G8 (predmet dodjele u fazi glavne aukcije)</w:t>
            </w:r>
          </w:p>
        </w:tc>
        <w:tc>
          <w:tcPr>
            <w:tcW w:w="1297" w:type="dxa"/>
            <w:vAlign w:val="center"/>
          </w:tcPr>
          <w:p w:rsidR="00A24798" w:rsidRPr="001C7892" w:rsidRDefault="00A24798" w:rsidP="00A24798">
            <w:pPr>
              <w:spacing w:after="0" w:line="240" w:lineRule="auto"/>
              <w:jc w:val="right"/>
              <w:rPr>
                <w:rFonts w:ascii="Arial Narrow" w:hAnsi="Arial Narrow"/>
                <w:color w:val="000000"/>
                <w:lang w:val="sr-Latn-ME"/>
              </w:rPr>
            </w:pPr>
            <w:r w:rsidRPr="001C7892">
              <w:rPr>
                <w:rFonts w:ascii="Arial Narrow" w:hAnsi="Arial Narrow" w:cs="Arial"/>
                <w:color w:val="000000"/>
                <w:lang w:val="sr-Latn-ME"/>
              </w:rPr>
              <w:t>55.000,00</w:t>
            </w:r>
          </w:p>
        </w:tc>
      </w:tr>
    </w:tbl>
    <w:p w:rsidR="00906031" w:rsidRPr="001C7892" w:rsidRDefault="00906031" w:rsidP="00906031">
      <w:pPr>
        <w:spacing w:line="240" w:lineRule="auto"/>
        <w:ind w:left="567"/>
        <w:jc w:val="both"/>
        <w:rPr>
          <w:rFonts w:ascii="Arial" w:hAnsi="Arial" w:cs="Arial"/>
          <w:bCs/>
          <w:lang w:val="sr-Latn-ME"/>
        </w:rPr>
      </w:pPr>
    </w:p>
    <w:p w:rsidR="00885B9B" w:rsidRPr="001C7892" w:rsidRDefault="00885B9B" w:rsidP="00906031">
      <w:pPr>
        <w:spacing w:line="240" w:lineRule="auto"/>
        <w:ind w:left="567"/>
        <w:jc w:val="both"/>
        <w:rPr>
          <w:rFonts w:ascii="Arial" w:hAnsi="Arial" w:cs="Arial"/>
          <w:bCs/>
          <w:lang w:val="sr-Latn-ME"/>
        </w:rPr>
      </w:pPr>
    </w:p>
    <w:p w:rsidR="00906031" w:rsidRPr="001C7892" w:rsidRDefault="00906031" w:rsidP="00906031">
      <w:pPr>
        <w:pStyle w:val="Default"/>
        <w:spacing w:after="120"/>
        <w:ind w:left="567" w:hanging="567"/>
        <w:jc w:val="both"/>
        <w:rPr>
          <w:rFonts w:ascii="Arial" w:hAnsi="Arial" w:cs="Arial"/>
          <w:color w:val="000000" w:themeColor="text1"/>
          <w:lang w:val="sr-Latn-ME"/>
        </w:rPr>
      </w:pPr>
      <w:r w:rsidRPr="001C7892">
        <w:rPr>
          <w:rFonts w:ascii="Arial" w:hAnsi="Arial" w:cs="Arial"/>
          <w:sz w:val="22"/>
          <w:szCs w:val="22"/>
          <w:lang w:val="sr-Latn-ME"/>
        </w:rPr>
        <w:lastRenderedPageBreak/>
        <w:t>5.</w:t>
      </w:r>
      <w:r w:rsidRPr="001C7892">
        <w:rPr>
          <w:rFonts w:ascii="Arial" w:hAnsi="Arial" w:cs="Arial"/>
          <w:sz w:val="22"/>
          <w:szCs w:val="22"/>
          <w:lang w:val="sr-Latn-ME"/>
        </w:rPr>
        <w:tab/>
      </w:r>
      <w:r w:rsidRPr="001C7892">
        <w:rPr>
          <w:rFonts w:ascii="Arial" w:hAnsi="Arial" w:cs="Arial"/>
          <w:color w:val="000000" w:themeColor="text1"/>
          <w:sz w:val="22"/>
          <w:szCs w:val="22"/>
          <w:lang w:val="sr-Latn-ME"/>
        </w:rPr>
        <w:t xml:space="preserve">Kriterijum za izbor najpovoljnijih ponuđača je ponuđena cijena. </w:t>
      </w:r>
      <w:r w:rsidR="00EA2E95" w:rsidRPr="001C7892">
        <w:rPr>
          <w:rFonts w:ascii="Arial" w:hAnsi="Arial" w:cs="Arial"/>
          <w:color w:val="000000" w:themeColor="text1"/>
          <w:sz w:val="22"/>
          <w:szCs w:val="22"/>
          <w:lang w:val="sr-Latn-ME"/>
        </w:rPr>
        <w:t>P</w:t>
      </w:r>
      <w:r w:rsidRPr="001C7892">
        <w:rPr>
          <w:rFonts w:ascii="Arial" w:hAnsi="Arial" w:cs="Arial"/>
          <w:color w:val="000000" w:themeColor="text1"/>
          <w:sz w:val="22"/>
          <w:szCs w:val="22"/>
          <w:lang w:val="sr-Latn-ME"/>
        </w:rPr>
        <w:t>onud</w:t>
      </w:r>
      <w:r w:rsidR="00EA2E95" w:rsidRPr="001C7892">
        <w:rPr>
          <w:rFonts w:ascii="Arial" w:hAnsi="Arial" w:cs="Arial"/>
          <w:color w:val="000000" w:themeColor="text1"/>
          <w:sz w:val="22"/>
          <w:szCs w:val="22"/>
          <w:lang w:val="sr-Latn-ME"/>
        </w:rPr>
        <w:t>e u primarnoj rundi faze pre-aukcije i posljednjoj primarnoj rundi faze glavne aukcije, kao i kombinacija ponuda</w:t>
      </w:r>
      <w:r w:rsidRPr="001C7892">
        <w:rPr>
          <w:rFonts w:ascii="Arial" w:hAnsi="Arial" w:cs="Arial"/>
          <w:color w:val="000000" w:themeColor="text1"/>
          <w:sz w:val="22"/>
          <w:szCs w:val="22"/>
          <w:lang w:val="sr-Latn-ME"/>
        </w:rPr>
        <w:t xml:space="preserve"> sa najvišim </w:t>
      </w:r>
      <w:r w:rsidR="00EB7A34">
        <w:rPr>
          <w:rFonts w:ascii="Arial" w:hAnsi="Arial" w:cs="Arial"/>
          <w:color w:val="000000" w:themeColor="text1"/>
          <w:sz w:val="22"/>
          <w:szCs w:val="22"/>
          <w:lang w:val="sr-Latn-ME"/>
        </w:rPr>
        <w:t xml:space="preserve">zbirom </w:t>
      </w:r>
      <w:r w:rsidRPr="001C7892">
        <w:rPr>
          <w:rFonts w:ascii="Arial" w:hAnsi="Arial" w:cs="Arial"/>
          <w:color w:val="000000" w:themeColor="text1"/>
          <w:sz w:val="22"/>
          <w:szCs w:val="22"/>
          <w:lang w:val="sr-Latn-ME"/>
        </w:rPr>
        <w:t>ukupni</w:t>
      </w:r>
      <w:r w:rsidR="00EB7A34">
        <w:rPr>
          <w:rFonts w:ascii="Arial" w:hAnsi="Arial" w:cs="Arial"/>
          <w:color w:val="000000" w:themeColor="text1"/>
          <w:sz w:val="22"/>
          <w:szCs w:val="22"/>
          <w:lang w:val="sr-Latn-ME"/>
        </w:rPr>
        <w:t>h</w:t>
      </w:r>
      <w:r w:rsidRPr="001C7892">
        <w:rPr>
          <w:rFonts w:ascii="Arial" w:hAnsi="Arial" w:cs="Arial"/>
          <w:color w:val="000000" w:themeColor="text1"/>
          <w:sz w:val="22"/>
          <w:szCs w:val="22"/>
          <w:lang w:val="sr-Latn-ME"/>
        </w:rPr>
        <w:t xml:space="preserve"> ponuđeni</w:t>
      </w:r>
      <w:r w:rsidR="00EB7A34">
        <w:rPr>
          <w:rFonts w:ascii="Arial" w:hAnsi="Arial" w:cs="Arial"/>
          <w:color w:val="000000" w:themeColor="text1"/>
          <w:sz w:val="22"/>
          <w:szCs w:val="22"/>
          <w:lang w:val="sr-Latn-ME"/>
        </w:rPr>
        <w:t>h</w:t>
      </w:r>
      <w:r w:rsidRPr="001C7892">
        <w:rPr>
          <w:rFonts w:ascii="Arial" w:hAnsi="Arial" w:cs="Arial"/>
          <w:color w:val="000000" w:themeColor="text1"/>
          <w:sz w:val="22"/>
          <w:szCs w:val="22"/>
          <w:lang w:val="sr-Latn-ME"/>
        </w:rPr>
        <w:t xml:space="preserve"> iznos</w:t>
      </w:r>
      <w:r w:rsidR="00EB7A34">
        <w:rPr>
          <w:rFonts w:ascii="Arial" w:hAnsi="Arial" w:cs="Arial"/>
          <w:color w:val="000000" w:themeColor="text1"/>
          <w:sz w:val="22"/>
          <w:szCs w:val="22"/>
          <w:lang w:val="sr-Latn-ME"/>
        </w:rPr>
        <w:t>a</w:t>
      </w:r>
      <w:r w:rsidRPr="001C7892">
        <w:rPr>
          <w:rFonts w:ascii="Arial" w:hAnsi="Arial" w:cs="Arial"/>
          <w:color w:val="000000" w:themeColor="text1"/>
          <w:sz w:val="22"/>
          <w:szCs w:val="22"/>
          <w:lang w:val="sr-Latn-ME"/>
        </w:rPr>
        <w:t xml:space="preserve"> </w:t>
      </w:r>
      <w:r w:rsidR="00EA2E95" w:rsidRPr="001C7892">
        <w:rPr>
          <w:rFonts w:ascii="Arial" w:hAnsi="Arial" w:cs="Arial"/>
          <w:color w:val="000000" w:themeColor="text1"/>
          <w:sz w:val="22"/>
          <w:szCs w:val="22"/>
          <w:lang w:val="sr-Latn-ME"/>
        </w:rPr>
        <w:t>ponude u dodatnoj rundi faze glavne au</w:t>
      </w:r>
      <w:r w:rsidR="008C3F2A" w:rsidRPr="001C7892">
        <w:rPr>
          <w:rFonts w:ascii="Arial" w:hAnsi="Arial" w:cs="Arial"/>
          <w:color w:val="000000" w:themeColor="text1"/>
          <w:sz w:val="22"/>
          <w:szCs w:val="22"/>
          <w:lang w:val="sr-Latn-ME"/>
        </w:rPr>
        <w:t>k</w:t>
      </w:r>
      <w:r w:rsidR="00EA2E95" w:rsidRPr="001C7892">
        <w:rPr>
          <w:rFonts w:ascii="Arial" w:hAnsi="Arial" w:cs="Arial"/>
          <w:color w:val="000000" w:themeColor="text1"/>
          <w:sz w:val="22"/>
          <w:szCs w:val="22"/>
          <w:lang w:val="sr-Latn-ME"/>
        </w:rPr>
        <w:t xml:space="preserve">cije, </w:t>
      </w:r>
      <w:r w:rsidRPr="001C7892">
        <w:rPr>
          <w:rFonts w:ascii="Arial" w:hAnsi="Arial" w:cs="Arial"/>
          <w:color w:val="000000" w:themeColor="text1"/>
          <w:sz w:val="22"/>
          <w:szCs w:val="22"/>
          <w:lang w:val="sr-Latn-ME"/>
        </w:rPr>
        <w:t>predstavlja</w:t>
      </w:r>
      <w:r w:rsidR="00EA2E95" w:rsidRPr="001C7892">
        <w:rPr>
          <w:rFonts w:ascii="Arial" w:hAnsi="Arial" w:cs="Arial"/>
          <w:color w:val="000000" w:themeColor="text1"/>
          <w:sz w:val="22"/>
          <w:szCs w:val="22"/>
          <w:lang w:val="sr-Latn-ME"/>
        </w:rPr>
        <w:t>ju pobjedničke ponude</w:t>
      </w:r>
      <w:r w:rsidRPr="001C7892">
        <w:rPr>
          <w:rFonts w:ascii="Arial" w:hAnsi="Arial" w:cs="Arial"/>
          <w:color w:val="000000" w:themeColor="text1"/>
          <w:sz w:val="22"/>
          <w:szCs w:val="22"/>
          <w:lang w:val="sr-Latn-ME"/>
        </w:rPr>
        <w:t xml:space="preserve">. Za dodjelu frekvencijskih blokova obuhvaćenih </w:t>
      </w:r>
      <w:r w:rsidR="00EA2E95" w:rsidRPr="001C7892">
        <w:rPr>
          <w:rFonts w:ascii="Arial" w:hAnsi="Arial" w:cs="Arial"/>
          <w:color w:val="000000" w:themeColor="text1"/>
          <w:sz w:val="22"/>
          <w:szCs w:val="22"/>
          <w:lang w:val="sr-Latn-ME"/>
        </w:rPr>
        <w:t xml:space="preserve">njegovim </w:t>
      </w:r>
      <w:r w:rsidRPr="001C7892">
        <w:rPr>
          <w:rFonts w:ascii="Arial" w:hAnsi="Arial" w:cs="Arial"/>
          <w:color w:val="000000" w:themeColor="text1"/>
          <w:sz w:val="22"/>
          <w:szCs w:val="22"/>
          <w:lang w:val="sr-Latn-ME"/>
        </w:rPr>
        <w:t>pobjedničk</w:t>
      </w:r>
      <w:r w:rsidR="00EA2E95" w:rsidRPr="001C7892">
        <w:rPr>
          <w:rFonts w:ascii="Arial" w:hAnsi="Arial" w:cs="Arial"/>
          <w:color w:val="000000" w:themeColor="text1"/>
          <w:sz w:val="22"/>
          <w:szCs w:val="22"/>
          <w:lang w:val="sr-Latn-ME"/>
        </w:rPr>
        <w:t>i</w:t>
      </w:r>
      <w:r w:rsidRPr="001C7892">
        <w:rPr>
          <w:rFonts w:ascii="Arial" w:hAnsi="Arial" w:cs="Arial"/>
          <w:color w:val="000000" w:themeColor="text1"/>
          <w:sz w:val="22"/>
          <w:szCs w:val="22"/>
          <w:lang w:val="sr-Latn-ME"/>
        </w:rPr>
        <w:t>m ponud</w:t>
      </w:r>
      <w:r w:rsidR="00EA2E95" w:rsidRPr="001C7892">
        <w:rPr>
          <w:rFonts w:ascii="Arial" w:hAnsi="Arial" w:cs="Arial"/>
          <w:color w:val="000000" w:themeColor="text1"/>
          <w:sz w:val="22"/>
          <w:szCs w:val="22"/>
          <w:lang w:val="sr-Latn-ME"/>
        </w:rPr>
        <w:t>a</w:t>
      </w:r>
      <w:r w:rsidRPr="001C7892">
        <w:rPr>
          <w:rFonts w:ascii="Arial" w:hAnsi="Arial" w:cs="Arial"/>
          <w:color w:val="000000" w:themeColor="text1"/>
          <w:sz w:val="22"/>
          <w:szCs w:val="22"/>
          <w:lang w:val="sr-Latn-ME"/>
        </w:rPr>
        <w:t>m</w:t>
      </w:r>
      <w:r w:rsidR="00EA2E95" w:rsidRPr="001C7892">
        <w:rPr>
          <w:rFonts w:ascii="Arial" w:hAnsi="Arial" w:cs="Arial"/>
          <w:color w:val="000000" w:themeColor="text1"/>
          <w:sz w:val="22"/>
          <w:szCs w:val="22"/>
          <w:lang w:val="sr-Latn-ME"/>
        </w:rPr>
        <w:t>a</w:t>
      </w:r>
      <w:r w:rsidRPr="001C7892">
        <w:rPr>
          <w:rFonts w:ascii="Arial" w:hAnsi="Arial" w:cs="Arial"/>
          <w:color w:val="000000" w:themeColor="text1"/>
          <w:sz w:val="22"/>
          <w:szCs w:val="22"/>
          <w:lang w:val="sr-Latn-ME"/>
        </w:rPr>
        <w:t xml:space="preserve"> ponuđač je obavezan da plati jednokratnu naknadu koja predstavlja zbir </w:t>
      </w:r>
      <w:r w:rsidR="00EB7A34">
        <w:rPr>
          <w:rFonts w:ascii="Arial" w:hAnsi="Arial" w:cs="Arial"/>
          <w:color w:val="000000" w:themeColor="text1"/>
          <w:sz w:val="22"/>
          <w:szCs w:val="22"/>
          <w:lang w:val="sr-Latn-ME"/>
        </w:rPr>
        <w:t xml:space="preserve">ukupnih </w:t>
      </w:r>
      <w:r w:rsidR="00EA2E95" w:rsidRPr="001C7892">
        <w:rPr>
          <w:rFonts w:ascii="Arial" w:hAnsi="Arial" w:cs="Arial"/>
          <w:color w:val="000000" w:themeColor="text1"/>
          <w:sz w:val="22"/>
          <w:szCs w:val="22"/>
          <w:lang w:val="sr-Latn-ME"/>
        </w:rPr>
        <w:t>iznosa svih njegovih pobjedničkih ponuda.</w:t>
      </w:r>
    </w:p>
    <w:p w:rsidR="00906031" w:rsidRPr="001C7892" w:rsidRDefault="00906031" w:rsidP="00906031">
      <w:pPr>
        <w:pStyle w:val="Default"/>
        <w:spacing w:after="120"/>
        <w:ind w:left="567" w:hanging="567"/>
        <w:jc w:val="both"/>
        <w:rPr>
          <w:rFonts w:ascii="Arial" w:hAnsi="Arial" w:cs="Arial"/>
          <w:lang w:val="sr-Latn-ME"/>
        </w:rPr>
      </w:pPr>
      <w:r w:rsidRPr="001C7892">
        <w:rPr>
          <w:rFonts w:ascii="Arial" w:hAnsi="Arial" w:cs="Arial"/>
          <w:lang w:val="sr-Latn-ME"/>
        </w:rPr>
        <w:t xml:space="preserve">6. </w:t>
      </w:r>
      <w:r w:rsidRPr="001C7892">
        <w:rPr>
          <w:rFonts w:ascii="Arial" w:hAnsi="Arial" w:cs="Arial"/>
          <w:lang w:val="sr-Latn-ME"/>
        </w:rPr>
        <w:tab/>
      </w:r>
      <w:r w:rsidRPr="001C7892">
        <w:rPr>
          <w:rFonts w:ascii="Arial" w:hAnsi="Arial" w:cs="Arial"/>
          <w:sz w:val="22"/>
          <w:szCs w:val="22"/>
          <w:lang w:val="sr-Latn-ME"/>
        </w:rPr>
        <w:t xml:space="preserve">Pravo učešća </w:t>
      </w:r>
      <w:r w:rsidR="00594E6E" w:rsidRPr="001C7892">
        <w:rPr>
          <w:rFonts w:ascii="Arial" w:hAnsi="Arial" w:cs="Arial"/>
          <w:sz w:val="22"/>
          <w:szCs w:val="22"/>
          <w:lang w:val="sr-Latn-ME"/>
        </w:rPr>
        <w:t>u postupku j</w:t>
      </w:r>
      <w:r w:rsidRPr="001C7892">
        <w:rPr>
          <w:rFonts w:ascii="Arial" w:hAnsi="Arial" w:cs="Arial"/>
          <w:sz w:val="22"/>
          <w:szCs w:val="22"/>
          <w:lang w:val="sr-Latn-ME"/>
        </w:rPr>
        <w:t>avnog nadmetanja ima svako zainteresovano pravno lice koje otkupi Dokumentaciju za javno nadmetanje, a koje ima najmanje pet godina iskustva u implementaciji javnih mobilnih elektronskih komunikacionih mreža i pružanju javnih mobilnih elektronskih komunikacionih usluga (kvalifikacioni uslov).</w:t>
      </w:r>
    </w:p>
    <w:p w:rsidR="00906031" w:rsidRPr="001C7892" w:rsidRDefault="00906031" w:rsidP="00906031">
      <w:pPr>
        <w:pStyle w:val="Default"/>
        <w:spacing w:after="120"/>
        <w:ind w:left="567" w:hanging="567"/>
        <w:jc w:val="both"/>
        <w:rPr>
          <w:rFonts w:ascii="Arial" w:hAnsi="Arial" w:cs="Arial"/>
          <w:sz w:val="22"/>
          <w:szCs w:val="22"/>
          <w:lang w:val="sr-Latn-ME"/>
        </w:rPr>
      </w:pPr>
      <w:r w:rsidRPr="001C7892">
        <w:rPr>
          <w:rFonts w:ascii="Arial" w:hAnsi="Arial" w:cs="Arial"/>
          <w:sz w:val="22"/>
          <w:szCs w:val="22"/>
          <w:lang w:val="sr-Latn-ME"/>
        </w:rPr>
        <w:tab/>
        <w:t xml:space="preserve">Pravo učešća </w:t>
      </w:r>
      <w:r w:rsidR="00594E6E" w:rsidRPr="001C7892">
        <w:rPr>
          <w:rFonts w:ascii="Arial" w:hAnsi="Arial" w:cs="Arial"/>
          <w:sz w:val="22"/>
          <w:szCs w:val="22"/>
          <w:lang w:val="sr-Latn-ME"/>
        </w:rPr>
        <w:t>u postupku j</w:t>
      </w:r>
      <w:r w:rsidRPr="001C7892">
        <w:rPr>
          <w:rFonts w:ascii="Arial" w:hAnsi="Arial" w:cs="Arial"/>
          <w:sz w:val="22"/>
          <w:szCs w:val="22"/>
          <w:lang w:val="sr-Latn-ME"/>
        </w:rPr>
        <w:t>avnog nadmetanja ima i grupa ponuđača (konzorcijum). Svako pravno lice, prije ili poslije otkupa Dokumentacije za javno nadmetanje, može formirati konzorcijum sa drugim pravnim licem i takav konzorcijum može podnijeti zahtjev za učešće na aukciji spektra.</w:t>
      </w:r>
    </w:p>
    <w:p w:rsidR="00906031" w:rsidRPr="001C7892" w:rsidRDefault="00906031" w:rsidP="00906031">
      <w:pPr>
        <w:pStyle w:val="Default"/>
        <w:spacing w:after="120"/>
        <w:ind w:left="567" w:hanging="567"/>
        <w:jc w:val="both"/>
        <w:rPr>
          <w:rFonts w:ascii="Arial" w:hAnsi="Arial" w:cs="Arial"/>
          <w:sz w:val="22"/>
          <w:szCs w:val="22"/>
          <w:lang w:val="sr-Latn-ME"/>
        </w:rPr>
      </w:pPr>
      <w:r w:rsidRPr="001C7892">
        <w:rPr>
          <w:rFonts w:ascii="Arial" w:hAnsi="Arial" w:cs="Arial"/>
          <w:sz w:val="22"/>
          <w:szCs w:val="22"/>
          <w:lang w:val="sr-Latn-ME"/>
        </w:rPr>
        <w:tab/>
        <w:t xml:space="preserve">Smatraće se da konzorcijum ispunjava kvalifikacioni uslov ukoliko najmanje jedan njegov član, </w:t>
      </w:r>
      <w:r w:rsidR="00F85549" w:rsidRPr="001C7892">
        <w:rPr>
          <w:rFonts w:ascii="Arial" w:hAnsi="Arial" w:cs="Arial"/>
          <w:sz w:val="22"/>
          <w:szCs w:val="22"/>
          <w:lang w:val="sr-Latn-ME"/>
        </w:rPr>
        <w:t>koji je preuzeo obavezu implementacije javne mobilne elektronske komunikacione mreže i pružanja javnih mobilnih elektronskih komunikacionih usluga, ima najmanje pet godina iskustva u tim poslovima</w:t>
      </w:r>
      <w:r w:rsidR="00A075E8" w:rsidRPr="001C7892">
        <w:rPr>
          <w:rFonts w:ascii="Arial" w:hAnsi="Arial" w:cs="Arial"/>
          <w:sz w:val="22"/>
          <w:szCs w:val="22"/>
          <w:lang w:val="sr-Latn-ME"/>
        </w:rPr>
        <w:t xml:space="preserve">. </w:t>
      </w:r>
    </w:p>
    <w:p w:rsidR="00906031" w:rsidRPr="001C7892" w:rsidRDefault="00906031" w:rsidP="00906031">
      <w:pPr>
        <w:pStyle w:val="Default"/>
        <w:spacing w:after="240"/>
        <w:ind w:left="567" w:hanging="567"/>
        <w:jc w:val="both"/>
        <w:rPr>
          <w:rFonts w:ascii="Arial" w:hAnsi="Arial" w:cs="Arial"/>
          <w:sz w:val="22"/>
          <w:szCs w:val="22"/>
          <w:lang w:val="sr-Latn-ME"/>
        </w:rPr>
      </w:pPr>
      <w:r w:rsidRPr="001C7892">
        <w:rPr>
          <w:rFonts w:ascii="Arial" w:hAnsi="Arial" w:cs="Arial"/>
          <w:sz w:val="22"/>
          <w:szCs w:val="22"/>
          <w:lang w:val="sr-Latn-ME"/>
        </w:rPr>
        <w:tab/>
      </w:r>
      <w:r w:rsidRPr="001C7892">
        <w:rPr>
          <w:rFonts w:ascii="Arial" w:hAnsi="Arial" w:cs="Arial"/>
          <w:color w:val="000000" w:themeColor="text1"/>
          <w:sz w:val="22"/>
          <w:szCs w:val="22"/>
          <w:lang w:val="sr-Latn-ME"/>
        </w:rPr>
        <w:t xml:space="preserve">Podnosilac zahtjeva za učešće na aukciji spektra, bilo da nastupa samostalno, bilo kao član konzorcijuma, koji na dan donošenja ove odluke nije bio nosilac odobrenja za korišćenje radio-frekvencija iz opsega 900 MHz, 1800 MHz i 2 GHz (novi učesnik na tržištu), ne smije biti </w:t>
      </w:r>
      <w:r w:rsidR="002C0C06" w:rsidRPr="001C7892">
        <w:rPr>
          <w:rFonts w:ascii="Arial" w:hAnsi="Arial" w:cs="Arial"/>
          <w:color w:val="000000" w:themeColor="text1"/>
          <w:sz w:val="22"/>
          <w:szCs w:val="22"/>
          <w:lang w:val="sr-Latn-ME"/>
        </w:rPr>
        <w:t>statusno ili</w:t>
      </w:r>
      <w:r w:rsidRPr="001C7892">
        <w:rPr>
          <w:rFonts w:ascii="Arial" w:hAnsi="Arial" w:cs="Arial"/>
          <w:color w:val="000000" w:themeColor="text1"/>
          <w:sz w:val="22"/>
          <w:szCs w:val="22"/>
          <w:lang w:val="sr-Latn-ME"/>
        </w:rPr>
        <w:t xml:space="preserve"> vlasnički povezan sa postojećim nosiocima odobrenja za korišćenje radio-frekvencija</w:t>
      </w:r>
      <w:r w:rsidRPr="001C7892">
        <w:rPr>
          <w:rFonts w:ascii="Arial" w:hAnsi="Arial" w:cs="Arial"/>
          <w:sz w:val="22"/>
          <w:szCs w:val="22"/>
          <w:lang w:val="sr-Latn-ME"/>
        </w:rPr>
        <w:t xml:space="preserve"> iz navedenih opsega (postojeći mobilni operatori: "Telenor" d.o.o. Podgorica, "Crnogorski Telekom" a.d. Podgorica i "MTEL" d.o.o. Podgorica).</w:t>
      </w:r>
    </w:p>
    <w:p w:rsidR="00D874B8" w:rsidRPr="00D874B8" w:rsidRDefault="00906031" w:rsidP="00D874B8">
      <w:pPr>
        <w:spacing w:after="120" w:line="240" w:lineRule="auto"/>
        <w:ind w:left="567" w:hanging="567"/>
        <w:jc w:val="both"/>
        <w:rPr>
          <w:rFonts w:ascii="Arial" w:hAnsi="Arial" w:cs="Arial"/>
          <w:color w:val="000000" w:themeColor="text1"/>
          <w:lang w:val="sr-Latn-ME"/>
        </w:rPr>
      </w:pPr>
      <w:r w:rsidRPr="001C7892">
        <w:rPr>
          <w:rFonts w:ascii="Arial" w:hAnsi="Arial" w:cs="Arial"/>
          <w:color w:val="000000" w:themeColor="text1"/>
          <w:lang w:val="sr-Latn-ME"/>
        </w:rPr>
        <w:t xml:space="preserve">7. </w:t>
      </w:r>
      <w:r w:rsidRPr="001C7892">
        <w:rPr>
          <w:rFonts w:ascii="Arial" w:hAnsi="Arial" w:cs="Arial"/>
          <w:color w:val="000000" w:themeColor="text1"/>
          <w:lang w:val="sr-Latn-ME"/>
        </w:rPr>
        <w:tab/>
      </w:r>
      <w:r w:rsidR="00D874B8" w:rsidRPr="00D874B8">
        <w:rPr>
          <w:rFonts w:ascii="Arial" w:hAnsi="Arial" w:cs="Arial"/>
          <w:color w:val="000000" w:themeColor="text1"/>
          <w:lang w:val="sr-Latn-ME"/>
        </w:rPr>
        <w:t>Kvalifikovani ponuđač je obavezan da prije početka Nulte primarne runde faze pre-aukcije, odnosno prije početka Prve primarne runde faze glavne aukcije Agenciji dostavi garanciju ponude na iznos koji pokriva najmanje 100% ukupnog iznosa ponude podnešene u toj rundi. U narednim primarnim rundama faze glavne aukcije i Dodatnoj rundi faze glavne aukcije dostavljenom garancijom, koja se odnosi na ponudu u Prvoj primarnoj rundi faze glavne aukcije, mora biti pokriveno najmanje 25% ukupnog iznosa ponude.</w:t>
      </w:r>
    </w:p>
    <w:p w:rsidR="00906031" w:rsidRPr="001C7892" w:rsidRDefault="00906031" w:rsidP="00906031">
      <w:pPr>
        <w:pStyle w:val="Default"/>
        <w:tabs>
          <w:tab w:val="left" w:pos="567"/>
        </w:tabs>
        <w:spacing w:after="240"/>
        <w:ind w:left="567" w:hanging="567"/>
        <w:jc w:val="both"/>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ab/>
        <w:t xml:space="preserve">Ukoliko dostavljena garancije ponude ne omogućava podnošenje više ponude u narednoj rundi </w:t>
      </w:r>
      <w:r w:rsidR="00594E6E" w:rsidRPr="001C7892">
        <w:rPr>
          <w:rFonts w:ascii="Arial" w:hAnsi="Arial" w:cs="Arial"/>
          <w:color w:val="000000" w:themeColor="text1"/>
          <w:sz w:val="22"/>
          <w:szCs w:val="22"/>
          <w:lang w:val="sr-Latn-ME"/>
        </w:rPr>
        <w:t xml:space="preserve">nadmetanja </w:t>
      </w:r>
      <w:r w:rsidRPr="001C7892">
        <w:rPr>
          <w:rFonts w:ascii="Arial" w:hAnsi="Arial" w:cs="Arial"/>
          <w:color w:val="000000" w:themeColor="text1"/>
          <w:sz w:val="22"/>
          <w:szCs w:val="22"/>
          <w:lang w:val="sr-Latn-ME"/>
        </w:rPr>
        <w:t xml:space="preserve">(garancija ne pokriva 25% </w:t>
      </w:r>
      <w:r w:rsidR="0039758A">
        <w:rPr>
          <w:rFonts w:ascii="Arial" w:hAnsi="Arial" w:cs="Arial"/>
          <w:color w:val="000000" w:themeColor="text1"/>
          <w:sz w:val="22"/>
          <w:szCs w:val="22"/>
          <w:lang w:val="sr-Latn-ME"/>
        </w:rPr>
        <w:t xml:space="preserve">ukupnog iznosa </w:t>
      </w:r>
      <w:r w:rsidRPr="001C7892">
        <w:rPr>
          <w:rFonts w:ascii="Arial" w:hAnsi="Arial" w:cs="Arial"/>
          <w:color w:val="000000" w:themeColor="text1"/>
          <w:sz w:val="22"/>
          <w:szCs w:val="22"/>
          <w:lang w:val="sr-Latn-ME"/>
        </w:rPr>
        <w:t>ponude koja se želi podnijeti), ako želi da u narednoj rundi podnese višu ponudu, kvalifikovani ponuđač je obavezan da Agenciji dostavi dodatnu garanciju ponude koja će omogućiti ispunjenje navedenog uslova.</w:t>
      </w:r>
    </w:p>
    <w:p w:rsidR="00906031" w:rsidRPr="001C7892" w:rsidRDefault="00906031" w:rsidP="00D347B8">
      <w:pPr>
        <w:tabs>
          <w:tab w:val="left" w:pos="567"/>
        </w:tabs>
        <w:spacing w:after="120" w:line="240" w:lineRule="auto"/>
        <w:ind w:left="567" w:hanging="567"/>
        <w:jc w:val="both"/>
        <w:rPr>
          <w:rFonts w:ascii="Arial" w:hAnsi="Arial" w:cs="Arial"/>
          <w:lang w:val="sr-Latn-ME"/>
        </w:rPr>
      </w:pPr>
      <w:r w:rsidRPr="001C7892">
        <w:rPr>
          <w:rFonts w:ascii="Arial" w:hAnsi="Arial" w:cs="Arial"/>
          <w:lang w:val="sr-Latn-ME"/>
        </w:rPr>
        <w:t xml:space="preserve">8. </w:t>
      </w:r>
      <w:r w:rsidRPr="001C7892">
        <w:rPr>
          <w:rFonts w:ascii="Arial" w:hAnsi="Arial" w:cs="Arial"/>
          <w:lang w:val="sr-Latn-ME"/>
        </w:rPr>
        <w:tab/>
        <w:t xml:space="preserve">Za otkup Dokumentacije za javno nadmetanje potrebno </w:t>
      </w:r>
      <w:r w:rsidR="00A24798" w:rsidRPr="001C7892">
        <w:rPr>
          <w:rFonts w:ascii="Arial" w:hAnsi="Arial" w:cs="Arial"/>
          <w:lang w:val="sr-Latn-ME"/>
        </w:rPr>
        <w:t xml:space="preserve">je izvršiti uplatu u </w:t>
      </w:r>
      <w:r w:rsidR="00A24798" w:rsidRPr="00386B55">
        <w:rPr>
          <w:rFonts w:ascii="Arial" w:hAnsi="Arial" w:cs="Arial"/>
          <w:lang w:val="sr-Latn-ME"/>
        </w:rPr>
        <w:t>iznosu od 5</w:t>
      </w:r>
      <w:r w:rsidRPr="00386B55">
        <w:rPr>
          <w:rFonts w:ascii="Arial" w:hAnsi="Arial" w:cs="Arial"/>
          <w:lang w:val="sr-Latn-ME"/>
        </w:rPr>
        <w:t>.000,00</w:t>
      </w:r>
      <w:r w:rsidRPr="001C7892">
        <w:rPr>
          <w:rFonts w:ascii="Arial" w:hAnsi="Arial" w:cs="Arial"/>
          <w:lang w:val="sr-Latn-ME"/>
        </w:rPr>
        <w:t xml:space="preserve"> </w:t>
      </w:r>
      <w:r w:rsidR="001B5E2F" w:rsidRPr="001C7892">
        <w:rPr>
          <w:rFonts w:ascii="Arial" w:hAnsi="Arial" w:cs="Arial"/>
          <w:lang w:val="sr-Latn-ME"/>
        </w:rPr>
        <w:t xml:space="preserve">Eura </w:t>
      </w:r>
      <w:r w:rsidRPr="001C7892">
        <w:rPr>
          <w:rFonts w:ascii="Arial" w:hAnsi="Arial" w:cs="Arial"/>
          <w:lang w:val="sr-Latn-ME"/>
        </w:rPr>
        <w:t>(</w:t>
      </w:r>
      <w:r w:rsidR="00A54FC2" w:rsidRPr="001C7892">
        <w:rPr>
          <w:rFonts w:ascii="Arial" w:hAnsi="Arial" w:cs="Arial"/>
          <w:lang w:val="sr-Latn-ME"/>
        </w:rPr>
        <w:t>p</w:t>
      </w:r>
      <w:r w:rsidRPr="001C7892">
        <w:rPr>
          <w:rFonts w:ascii="Arial" w:hAnsi="Arial" w:cs="Arial"/>
          <w:lang w:val="sr-Latn-ME"/>
        </w:rPr>
        <w:t>ethiljada</w:t>
      </w:r>
      <w:r w:rsidR="003C15E4" w:rsidRPr="001C7892">
        <w:rPr>
          <w:rFonts w:ascii="Arial" w:hAnsi="Arial" w:cs="Arial"/>
          <w:lang w:val="sr-Latn-ME"/>
        </w:rPr>
        <w:t>e</w:t>
      </w:r>
      <w:r w:rsidR="001B5E2F" w:rsidRPr="001C7892">
        <w:rPr>
          <w:rFonts w:ascii="Arial" w:hAnsi="Arial" w:cs="Arial"/>
          <w:lang w:val="sr-Latn-ME"/>
        </w:rPr>
        <w:t>ura</w:t>
      </w:r>
      <w:r w:rsidRPr="001C7892">
        <w:rPr>
          <w:rFonts w:ascii="Arial" w:hAnsi="Arial" w:cs="Arial"/>
          <w:lang w:val="sr-Latn-ME"/>
        </w:rPr>
        <w:t xml:space="preserve">) na račun Agencije broj 510-2125-67 (uz napomenu </w:t>
      </w:r>
      <w:r w:rsidRPr="001C7892">
        <w:rPr>
          <w:rFonts w:ascii="Arial" w:hAnsi="Arial" w:cs="Arial"/>
          <w:color w:val="000000"/>
          <w:lang w:val="sr-Latn-ME"/>
        </w:rPr>
        <w:t>"</w:t>
      </w:r>
      <w:r w:rsidRPr="001C7892">
        <w:rPr>
          <w:rFonts w:ascii="Arial" w:hAnsi="Arial" w:cs="Arial"/>
          <w:lang w:val="sr-Latn-ME"/>
        </w:rPr>
        <w:t>Za otkup Dokumentacije za javno nadmetanje</w:t>
      </w:r>
      <w:r w:rsidR="00594E6E" w:rsidRPr="001C7892">
        <w:rPr>
          <w:rFonts w:ascii="Arial" w:hAnsi="Arial" w:cs="Arial"/>
          <w:lang w:val="sr-Latn-ME"/>
        </w:rPr>
        <w:t xml:space="preserve"> 2021</w:t>
      </w:r>
      <w:r w:rsidRPr="001C7892">
        <w:rPr>
          <w:rFonts w:ascii="Arial" w:hAnsi="Arial" w:cs="Arial"/>
          <w:color w:val="000000"/>
          <w:lang w:val="sr-Latn-ME"/>
        </w:rPr>
        <w:t>"</w:t>
      </w:r>
      <w:r w:rsidRPr="001C7892">
        <w:rPr>
          <w:rFonts w:ascii="Arial" w:hAnsi="Arial" w:cs="Arial"/>
          <w:lang w:val="sr-Latn-ME"/>
        </w:rPr>
        <w:t>).</w:t>
      </w:r>
    </w:p>
    <w:p w:rsidR="00906031" w:rsidRPr="001C7892" w:rsidRDefault="00906031" w:rsidP="00D347B8">
      <w:pPr>
        <w:tabs>
          <w:tab w:val="left" w:pos="567"/>
          <w:tab w:val="num" w:pos="709"/>
        </w:tabs>
        <w:spacing w:after="120" w:line="240" w:lineRule="auto"/>
        <w:ind w:left="567" w:hanging="567"/>
        <w:jc w:val="both"/>
        <w:rPr>
          <w:rFonts w:ascii="Arial" w:hAnsi="Arial" w:cs="Arial"/>
          <w:lang w:val="sr-Latn-ME"/>
        </w:rPr>
      </w:pPr>
      <w:r w:rsidRPr="001C7892">
        <w:rPr>
          <w:rFonts w:ascii="Arial" w:hAnsi="Arial" w:cs="Arial"/>
          <w:lang w:val="sr-Latn-ME"/>
        </w:rPr>
        <w:tab/>
        <w:t xml:space="preserve">Ovlašćeni predstavnici zainteresovanih subjekata mogu preuzeti Dokumentaciju za javno nadmetanje u </w:t>
      </w:r>
      <w:r w:rsidR="00594E6E" w:rsidRPr="001C7892">
        <w:rPr>
          <w:rFonts w:ascii="Arial" w:hAnsi="Arial" w:cs="Arial"/>
          <w:lang w:val="sr-Latn-ME"/>
        </w:rPr>
        <w:t>sjedištu</w:t>
      </w:r>
      <w:r w:rsidRPr="001C7892">
        <w:rPr>
          <w:rFonts w:ascii="Arial" w:hAnsi="Arial" w:cs="Arial"/>
          <w:lang w:val="sr-Latn-ME"/>
        </w:rPr>
        <w:t xml:space="preserve"> Agencije </w:t>
      </w:r>
      <w:r w:rsidR="001B5E2F" w:rsidRPr="001C7892">
        <w:rPr>
          <w:rFonts w:ascii="Arial" w:hAnsi="Arial" w:cs="Arial"/>
          <w:lang w:val="sr-Latn-ME"/>
        </w:rPr>
        <w:t>na adresi Bul</w:t>
      </w:r>
      <w:r w:rsidR="00A24798" w:rsidRPr="001C7892">
        <w:rPr>
          <w:rFonts w:ascii="Arial" w:hAnsi="Arial" w:cs="Arial"/>
          <w:lang w:val="sr-Latn-ME"/>
        </w:rPr>
        <w:t>.</w:t>
      </w:r>
      <w:r w:rsidR="001B5E2F" w:rsidRPr="001C7892">
        <w:rPr>
          <w:rFonts w:ascii="Arial" w:hAnsi="Arial" w:cs="Arial"/>
          <w:lang w:val="sr-Latn-ME"/>
        </w:rPr>
        <w:t xml:space="preserve"> Džordža Vašingtona 56, 81000 Podgorica, Crna Gora</w:t>
      </w:r>
      <w:r w:rsidR="00594E6E" w:rsidRPr="001C7892">
        <w:rPr>
          <w:rFonts w:ascii="Arial" w:hAnsi="Arial" w:cs="Arial"/>
          <w:lang w:val="sr-Latn-ME"/>
        </w:rPr>
        <w:t>,</w:t>
      </w:r>
      <w:r w:rsidR="001B5E2F" w:rsidRPr="001C7892">
        <w:rPr>
          <w:rFonts w:ascii="Arial" w:hAnsi="Arial" w:cs="Arial"/>
          <w:lang w:val="sr-Latn-ME"/>
        </w:rPr>
        <w:t xml:space="preserve"> </w:t>
      </w:r>
      <w:r w:rsidRPr="001C7892">
        <w:rPr>
          <w:rFonts w:ascii="Arial" w:hAnsi="Arial" w:cs="Arial"/>
          <w:lang w:val="sr-Latn-ME"/>
        </w:rPr>
        <w:t>svakog radnog dana</w:t>
      </w:r>
      <w:r w:rsidR="00A24798" w:rsidRPr="001C7892">
        <w:rPr>
          <w:rFonts w:ascii="Arial" w:hAnsi="Arial" w:cs="Arial"/>
          <w:lang w:val="sr-Latn-ME"/>
        </w:rPr>
        <w:t xml:space="preserve"> od 8</w:t>
      </w:r>
      <w:r w:rsidRPr="001C7892">
        <w:rPr>
          <w:rFonts w:ascii="Arial" w:hAnsi="Arial" w:cs="Arial"/>
          <w:lang w:val="sr-Latn-ME"/>
        </w:rPr>
        <w:t>:00 do 1</w:t>
      </w:r>
      <w:r w:rsidR="00A24798" w:rsidRPr="001C7892">
        <w:rPr>
          <w:rFonts w:ascii="Arial" w:hAnsi="Arial" w:cs="Arial"/>
          <w:lang w:val="sr-Latn-ME"/>
        </w:rPr>
        <w:t>4</w:t>
      </w:r>
      <w:r w:rsidRPr="001C7892">
        <w:rPr>
          <w:rFonts w:ascii="Arial" w:hAnsi="Arial" w:cs="Arial"/>
          <w:lang w:val="sr-Latn-ME"/>
        </w:rPr>
        <w:t xml:space="preserve">:00 časova (CET), nakon što se utvrdi da je plaćena naknada za otkup Dokumentacije za javno nadmetanje. </w:t>
      </w:r>
    </w:p>
    <w:p w:rsidR="00D347B8" w:rsidRPr="001C7892" w:rsidRDefault="00D347B8" w:rsidP="00D347B8">
      <w:pPr>
        <w:pStyle w:val="Default"/>
        <w:tabs>
          <w:tab w:val="left" w:pos="567"/>
        </w:tabs>
        <w:spacing w:after="120"/>
        <w:ind w:left="567"/>
        <w:jc w:val="both"/>
        <w:rPr>
          <w:rFonts w:ascii="Arial" w:eastAsia="Times New Roman" w:hAnsi="Arial" w:cs="Arial"/>
          <w:color w:val="auto"/>
          <w:sz w:val="22"/>
          <w:szCs w:val="22"/>
          <w:lang w:val="sr-Latn-ME"/>
        </w:rPr>
      </w:pPr>
      <w:r w:rsidRPr="001C7892">
        <w:rPr>
          <w:rFonts w:ascii="Arial" w:eastAsia="Times New Roman" w:hAnsi="Arial" w:cs="Arial"/>
          <w:color w:val="auto"/>
          <w:sz w:val="22"/>
          <w:szCs w:val="22"/>
          <w:lang w:val="sr-Latn-ME"/>
        </w:rPr>
        <w:t xml:space="preserve">Subjekti koji su otkupili Dokumentaciju za javno nadmetanje mogu podnijeti Agenciji zahtjev za pojašnjenje Dokumentacije za javno nadmetanje najkasnije 10 dana prije isteka roka za podnošenje zahtjeva za učešće na aukciji spektra. </w:t>
      </w:r>
    </w:p>
    <w:p w:rsidR="00D347B8" w:rsidRDefault="00D347B8" w:rsidP="00D347B8">
      <w:pPr>
        <w:pStyle w:val="Default"/>
        <w:tabs>
          <w:tab w:val="left" w:pos="567"/>
        </w:tabs>
        <w:spacing w:after="240"/>
        <w:ind w:left="567"/>
        <w:jc w:val="both"/>
        <w:rPr>
          <w:rFonts w:ascii="Arial" w:hAnsi="Arial" w:cs="Arial"/>
          <w:sz w:val="22"/>
          <w:szCs w:val="22"/>
          <w:lang w:val="sr-Latn-ME"/>
        </w:rPr>
      </w:pPr>
      <w:r w:rsidRPr="001C7892">
        <w:rPr>
          <w:rFonts w:ascii="Arial" w:hAnsi="Arial" w:cs="Arial"/>
          <w:sz w:val="22"/>
          <w:szCs w:val="22"/>
          <w:lang w:val="sr-Latn-ME"/>
        </w:rPr>
        <w:t xml:space="preserve">Lice za kontakt u cilju dobijanja informacija </w:t>
      </w:r>
      <w:r w:rsidR="009D4EB0">
        <w:rPr>
          <w:rFonts w:ascii="Arial" w:hAnsi="Arial" w:cs="Arial"/>
          <w:sz w:val="22"/>
          <w:szCs w:val="22"/>
          <w:lang w:val="sr-Latn-ME"/>
        </w:rPr>
        <w:t xml:space="preserve">od značaja za postpak javnog nadmetanja i </w:t>
      </w:r>
      <w:r w:rsidRPr="00386B55">
        <w:rPr>
          <w:rFonts w:ascii="Arial" w:hAnsi="Arial" w:cs="Arial"/>
          <w:sz w:val="22"/>
          <w:szCs w:val="22"/>
          <w:lang w:val="sr-Latn-ME"/>
        </w:rPr>
        <w:t xml:space="preserve">otkup </w:t>
      </w:r>
      <w:r w:rsidR="00074B68" w:rsidRPr="00386B55">
        <w:rPr>
          <w:rFonts w:ascii="Arial" w:hAnsi="Arial" w:cs="Arial"/>
          <w:sz w:val="22"/>
          <w:szCs w:val="22"/>
          <w:lang w:val="sr-Latn-ME"/>
        </w:rPr>
        <w:t xml:space="preserve">i preuzimanje </w:t>
      </w:r>
      <w:r w:rsidRPr="00386B55">
        <w:rPr>
          <w:rFonts w:ascii="Arial" w:hAnsi="Arial" w:cs="Arial"/>
          <w:sz w:val="22"/>
          <w:szCs w:val="22"/>
          <w:lang w:val="sr-Latn-ME"/>
        </w:rPr>
        <w:t>Dokumentacije za javno nadmetanje je Boris Jevrić (</w:t>
      </w:r>
      <w:hyperlink r:id="rId10" w:history="1">
        <w:r w:rsidRPr="00386B55">
          <w:rPr>
            <w:rStyle w:val="Hyperlink"/>
            <w:rFonts w:ascii="Arial" w:hAnsi="Arial" w:cs="Arial"/>
            <w:sz w:val="22"/>
            <w:szCs w:val="22"/>
            <w:lang w:val="sr-Latn-ME"/>
          </w:rPr>
          <w:t>boris.jevric@ekip.me</w:t>
        </w:r>
      </w:hyperlink>
      <w:r w:rsidRPr="00386B55">
        <w:rPr>
          <w:rFonts w:ascii="Arial" w:hAnsi="Arial" w:cs="Arial"/>
          <w:sz w:val="22"/>
          <w:szCs w:val="22"/>
          <w:lang w:val="sr-Latn-ME"/>
        </w:rPr>
        <w:t>).</w:t>
      </w:r>
    </w:p>
    <w:p w:rsidR="00D347B8" w:rsidRPr="001C7892" w:rsidRDefault="00906031" w:rsidP="00D347B8">
      <w:pPr>
        <w:pStyle w:val="Default"/>
        <w:tabs>
          <w:tab w:val="left" w:pos="567"/>
        </w:tabs>
        <w:spacing w:after="240"/>
        <w:ind w:left="567" w:hanging="567"/>
        <w:jc w:val="both"/>
        <w:rPr>
          <w:rFonts w:ascii="Arial" w:eastAsia="Calibri" w:hAnsi="Arial" w:cs="Arial"/>
          <w:color w:val="000000" w:themeColor="text1"/>
          <w:sz w:val="22"/>
          <w:szCs w:val="22"/>
          <w:lang w:val="sr-Latn-ME"/>
        </w:rPr>
      </w:pPr>
      <w:r w:rsidRPr="001C7892">
        <w:rPr>
          <w:rFonts w:ascii="Arial" w:hAnsi="Arial" w:cs="Arial"/>
          <w:sz w:val="22"/>
          <w:szCs w:val="22"/>
          <w:lang w:val="sr-Latn-ME"/>
        </w:rPr>
        <w:t xml:space="preserve">9. </w:t>
      </w:r>
      <w:r w:rsidRPr="001C7892">
        <w:rPr>
          <w:rFonts w:ascii="Arial" w:hAnsi="Arial" w:cs="Arial"/>
          <w:sz w:val="22"/>
          <w:szCs w:val="22"/>
          <w:lang w:val="sr-Latn-ME"/>
        </w:rPr>
        <w:tab/>
      </w:r>
      <w:r w:rsidR="00D347B8" w:rsidRPr="001C7892">
        <w:rPr>
          <w:rFonts w:ascii="Arial" w:eastAsia="Times New Roman" w:hAnsi="Arial" w:cs="Arial"/>
          <w:color w:val="auto"/>
          <w:sz w:val="22"/>
          <w:szCs w:val="22"/>
          <w:lang w:val="sr-Latn-ME"/>
        </w:rPr>
        <w:t>Zahtjev za učešće na aukciji spektra se podnosi neposrednom predajom u sjedištu Agencije na adresi Bul. Džordža Vašingtona 56, 81000 Podgorica, Crna Gora, svakog radnog dana u periodu od 8:00 do 14:00 časova (CET), zaključno sa __. __. 2021. godine (rok za podnošenje zahtjeva za učešće na aukciji spektra).</w:t>
      </w:r>
    </w:p>
    <w:p w:rsidR="00906031" w:rsidRPr="001C7892" w:rsidRDefault="00906031" w:rsidP="00906031">
      <w:pPr>
        <w:pStyle w:val="Default"/>
        <w:tabs>
          <w:tab w:val="left" w:pos="567"/>
        </w:tabs>
        <w:spacing w:after="120"/>
        <w:ind w:left="567" w:hanging="567"/>
        <w:jc w:val="both"/>
        <w:rPr>
          <w:rFonts w:ascii="Arial" w:eastAsia="Times New Roman" w:hAnsi="Arial" w:cs="Arial"/>
          <w:color w:val="auto"/>
          <w:sz w:val="22"/>
          <w:szCs w:val="22"/>
          <w:lang w:val="sr-Latn-ME"/>
        </w:rPr>
      </w:pPr>
    </w:p>
    <w:p w:rsidR="00906031" w:rsidRPr="001C7892" w:rsidRDefault="00906031" w:rsidP="00D347B8">
      <w:pPr>
        <w:pStyle w:val="Default"/>
        <w:tabs>
          <w:tab w:val="left" w:pos="567"/>
        </w:tabs>
        <w:spacing w:after="240"/>
        <w:ind w:left="567" w:hanging="567"/>
        <w:jc w:val="both"/>
        <w:rPr>
          <w:rFonts w:ascii="Arial" w:eastAsia="Times New Roman" w:hAnsi="Arial" w:cs="Arial"/>
          <w:color w:val="auto"/>
          <w:sz w:val="22"/>
          <w:szCs w:val="22"/>
          <w:lang w:val="sr-Latn-ME"/>
        </w:rPr>
      </w:pPr>
      <w:r w:rsidRPr="001C7892">
        <w:rPr>
          <w:rFonts w:ascii="Arial" w:eastAsia="Calibri" w:hAnsi="Arial" w:cs="Arial"/>
          <w:sz w:val="22"/>
          <w:szCs w:val="22"/>
          <w:lang w:val="sr-Latn-ME"/>
        </w:rPr>
        <w:t xml:space="preserve">10. </w:t>
      </w:r>
      <w:r w:rsidRPr="001C7892">
        <w:rPr>
          <w:rFonts w:ascii="Arial" w:eastAsia="Calibri" w:hAnsi="Arial" w:cs="Arial"/>
          <w:sz w:val="22"/>
          <w:szCs w:val="22"/>
          <w:lang w:val="sr-Latn-ME"/>
        </w:rPr>
        <w:tab/>
      </w:r>
      <w:r w:rsidR="00D347B8" w:rsidRPr="001C7892">
        <w:rPr>
          <w:rFonts w:ascii="Arial" w:eastAsia="Times New Roman" w:hAnsi="Arial" w:cs="Arial"/>
          <w:color w:val="auto"/>
          <w:sz w:val="22"/>
          <w:szCs w:val="22"/>
          <w:lang w:val="sr-Latn-ME"/>
        </w:rPr>
        <w:t xml:space="preserve">Podnosilac zahtjeva za učešće na aukciji spektra za koga je utvrđena kvalifikovanost obavezan je da plati Agenciji jednokratnu naknadu za učešće na aukciji spektra u iznosu od </w:t>
      </w:r>
      <w:r w:rsidR="00386B55" w:rsidRPr="00386B55">
        <w:rPr>
          <w:rFonts w:ascii="Arial" w:eastAsia="Times New Roman" w:hAnsi="Arial" w:cs="Arial"/>
          <w:color w:val="auto"/>
          <w:sz w:val="22"/>
          <w:szCs w:val="22"/>
          <w:lang w:val="sr-Latn-ME"/>
        </w:rPr>
        <w:t>30</w:t>
      </w:r>
      <w:r w:rsidR="00D347B8" w:rsidRPr="00386B55">
        <w:rPr>
          <w:rFonts w:ascii="Arial" w:eastAsia="Times New Roman" w:hAnsi="Arial" w:cs="Arial"/>
          <w:color w:val="auto"/>
          <w:sz w:val="22"/>
          <w:szCs w:val="22"/>
          <w:lang w:val="sr-Latn-ME"/>
        </w:rPr>
        <w:t>.000,00 Eura</w:t>
      </w:r>
      <w:r w:rsidR="00386B55">
        <w:rPr>
          <w:rFonts w:ascii="Arial" w:eastAsia="Times New Roman" w:hAnsi="Arial" w:cs="Arial"/>
          <w:color w:val="auto"/>
          <w:sz w:val="22"/>
          <w:szCs w:val="22"/>
          <w:lang w:val="sr-Latn-ME"/>
        </w:rPr>
        <w:t xml:space="preserve"> (trideset</w:t>
      </w:r>
      <w:r w:rsidR="00D347B8" w:rsidRPr="001C7892">
        <w:rPr>
          <w:rFonts w:ascii="Arial" w:eastAsia="Times New Roman" w:hAnsi="Arial" w:cs="Arial"/>
          <w:color w:val="auto"/>
          <w:sz w:val="22"/>
          <w:szCs w:val="22"/>
          <w:lang w:val="sr-Latn-ME"/>
        </w:rPr>
        <w:t>hiljadaeura) u roku od tri dana od dana dostavljanja Odluke o kvalifikovanosti podnosioca zahtjeva.</w:t>
      </w:r>
    </w:p>
    <w:p w:rsidR="00906031" w:rsidRPr="001C7892" w:rsidRDefault="00906031" w:rsidP="00906031">
      <w:pPr>
        <w:tabs>
          <w:tab w:val="left" w:pos="567"/>
        </w:tabs>
        <w:spacing w:after="240" w:line="240" w:lineRule="auto"/>
        <w:ind w:left="567" w:hanging="567"/>
        <w:jc w:val="both"/>
        <w:rPr>
          <w:rFonts w:ascii="Arial" w:hAnsi="Arial" w:cs="Arial"/>
          <w:color w:val="000000" w:themeColor="text1"/>
          <w:lang w:val="sr-Latn-ME"/>
        </w:rPr>
      </w:pPr>
      <w:r w:rsidRPr="001C7892">
        <w:rPr>
          <w:rFonts w:ascii="Arial" w:hAnsi="Arial" w:cs="Arial"/>
          <w:color w:val="000000" w:themeColor="text1"/>
          <w:lang w:val="sr-Latn-ME"/>
        </w:rPr>
        <w:t xml:space="preserve">11. </w:t>
      </w:r>
      <w:r w:rsidRPr="001C7892">
        <w:rPr>
          <w:rFonts w:ascii="Arial" w:hAnsi="Arial" w:cs="Arial"/>
          <w:color w:val="000000" w:themeColor="text1"/>
          <w:lang w:val="sr-Latn-ME"/>
        </w:rPr>
        <w:tab/>
        <w:t xml:space="preserve">Ponude u svim fazama aukcije spektra se podnose </w:t>
      </w:r>
      <w:r w:rsidR="009F2476" w:rsidRPr="001C7892">
        <w:rPr>
          <w:rFonts w:ascii="Arial" w:hAnsi="Arial" w:cs="Arial"/>
          <w:color w:val="000000" w:themeColor="text1"/>
          <w:lang w:val="sr-Latn-ME"/>
        </w:rPr>
        <w:t xml:space="preserve">u papirnoj formi </w:t>
      </w:r>
      <w:r w:rsidR="00577B0E" w:rsidRPr="001C7892">
        <w:rPr>
          <w:rFonts w:ascii="Arial" w:hAnsi="Arial" w:cs="Arial"/>
          <w:color w:val="000000" w:themeColor="text1"/>
          <w:lang w:val="sr-Latn-ME"/>
        </w:rPr>
        <w:t>preko ovlašćenog predstavnika kvalifikovanog ponuđača neposrednom predajom ovlašćenom predstavniku Agencije u sjedištu Agencije</w:t>
      </w:r>
      <w:r w:rsidR="00594E6E" w:rsidRPr="001C7892">
        <w:rPr>
          <w:rFonts w:ascii="Arial" w:hAnsi="Arial" w:cs="Arial"/>
          <w:color w:val="000000" w:themeColor="text1"/>
          <w:lang w:val="sr-Latn-ME"/>
        </w:rPr>
        <w:t xml:space="preserve"> na adresi Bul. Džordža Vašingtona 56, 81000 Podgorica, Crna Gora</w:t>
      </w:r>
      <w:r w:rsidRPr="001C7892">
        <w:rPr>
          <w:rFonts w:ascii="Arial" w:hAnsi="Arial" w:cs="Arial"/>
          <w:color w:val="000000" w:themeColor="text1"/>
          <w:lang w:val="sr-Latn-ME"/>
        </w:rPr>
        <w:t xml:space="preserve">. </w:t>
      </w:r>
    </w:p>
    <w:p w:rsidR="00906031" w:rsidRPr="001C7892" w:rsidRDefault="00906031" w:rsidP="00906031">
      <w:pPr>
        <w:tabs>
          <w:tab w:val="left" w:pos="567"/>
        </w:tabs>
        <w:spacing w:after="240" w:line="240" w:lineRule="auto"/>
        <w:ind w:left="567" w:hanging="567"/>
        <w:jc w:val="both"/>
        <w:rPr>
          <w:rFonts w:ascii="Arial" w:hAnsi="Arial" w:cs="Arial"/>
          <w:color w:val="000000" w:themeColor="text1"/>
          <w:lang w:val="sr-Latn-ME"/>
        </w:rPr>
      </w:pPr>
      <w:r w:rsidRPr="001C7892">
        <w:rPr>
          <w:rFonts w:ascii="Arial" w:hAnsi="Arial" w:cs="Arial"/>
          <w:color w:val="000000" w:themeColor="text1"/>
          <w:lang w:val="sr-Latn-ME"/>
        </w:rPr>
        <w:t xml:space="preserve">12. </w:t>
      </w:r>
      <w:r w:rsidRPr="001C7892">
        <w:rPr>
          <w:rFonts w:ascii="Arial" w:hAnsi="Arial" w:cs="Arial"/>
          <w:color w:val="000000" w:themeColor="text1"/>
          <w:lang w:val="sr-Latn-ME"/>
        </w:rPr>
        <w:tab/>
        <w:t xml:space="preserve">Okvirni termin za početak aukcije spektra je </w:t>
      </w:r>
      <w:r w:rsidR="008139E9" w:rsidRPr="001C7892">
        <w:rPr>
          <w:rFonts w:ascii="Arial" w:hAnsi="Arial" w:cs="Arial"/>
          <w:color w:val="000000" w:themeColor="text1"/>
          <w:lang w:val="sr-Latn-ME"/>
        </w:rPr>
        <w:t>__-__. 11</w:t>
      </w:r>
      <w:r w:rsidRPr="001C7892">
        <w:rPr>
          <w:rFonts w:ascii="Arial" w:hAnsi="Arial" w:cs="Arial"/>
          <w:color w:val="000000" w:themeColor="text1"/>
          <w:lang w:val="sr-Latn-ME"/>
        </w:rPr>
        <w:t>. 20</w:t>
      </w:r>
      <w:r w:rsidR="008139E9" w:rsidRPr="001C7892">
        <w:rPr>
          <w:rFonts w:ascii="Arial" w:hAnsi="Arial" w:cs="Arial"/>
          <w:color w:val="000000" w:themeColor="text1"/>
          <w:lang w:val="sr-Latn-ME"/>
        </w:rPr>
        <w:t>21</w:t>
      </w:r>
      <w:r w:rsidRPr="001C7892">
        <w:rPr>
          <w:rFonts w:ascii="Arial" w:hAnsi="Arial" w:cs="Arial"/>
          <w:color w:val="000000" w:themeColor="text1"/>
          <w:lang w:val="sr-Latn-ME"/>
        </w:rPr>
        <w:t xml:space="preserve">. godine. O tačnom terminu početka aukcije spektra kvalifikovani ponuđači će biti obaviješteni najmanje </w:t>
      </w:r>
      <w:r w:rsidR="00E20F2D" w:rsidRPr="001C7892">
        <w:rPr>
          <w:rFonts w:ascii="Arial" w:hAnsi="Arial" w:cs="Arial"/>
          <w:color w:val="000000" w:themeColor="text1"/>
          <w:lang w:val="sr-Latn-ME"/>
        </w:rPr>
        <w:t>sedam</w:t>
      </w:r>
      <w:r w:rsidRPr="001C7892">
        <w:rPr>
          <w:rFonts w:ascii="Arial" w:hAnsi="Arial" w:cs="Arial"/>
          <w:color w:val="000000" w:themeColor="text1"/>
          <w:lang w:val="sr-Latn-ME"/>
        </w:rPr>
        <w:t xml:space="preserve"> dana unaprijed. </w:t>
      </w:r>
    </w:p>
    <w:p w:rsidR="00906031" w:rsidRPr="001C7892" w:rsidRDefault="00906031" w:rsidP="00906031">
      <w:pPr>
        <w:tabs>
          <w:tab w:val="left" w:pos="567"/>
        </w:tabs>
        <w:spacing w:after="240" w:line="240" w:lineRule="auto"/>
        <w:ind w:left="567" w:hanging="567"/>
        <w:jc w:val="both"/>
        <w:rPr>
          <w:rFonts w:ascii="Arial" w:hAnsi="Arial" w:cs="Arial"/>
          <w:color w:val="000000" w:themeColor="text1"/>
          <w:lang w:val="sr-Latn-ME"/>
        </w:rPr>
      </w:pPr>
      <w:r w:rsidRPr="001C7892">
        <w:rPr>
          <w:rFonts w:ascii="Arial" w:hAnsi="Arial" w:cs="Arial"/>
          <w:color w:val="000000" w:themeColor="text1"/>
          <w:lang w:val="sr-Latn-ME"/>
        </w:rPr>
        <w:t xml:space="preserve">13. </w:t>
      </w:r>
      <w:r w:rsidRPr="001C7892">
        <w:rPr>
          <w:rFonts w:ascii="Arial" w:hAnsi="Arial" w:cs="Arial"/>
          <w:color w:val="000000" w:themeColor="text1"/>
          <w:lang w:val="sr-Latn-ME"/>
        </w:rPr>
        <w:tab/>
        <w:t>Odluka o izboru najp</w:t>
      </w:r>
      <w:r w:rsidR="00594E6E" w:rsidRPr="001C7892">
        <w:rPr>
          <w:rFonts w:ascii="Arial" w:hAnsi="Arial" w:cs="Arial"/>
          <w:color w:val="000000" w:themeColor="text1"/>
          <w:lang w:val="sr-Latn-ME"/>
        </w:rPr>
        <w:t>ovoljnijih ponuđača u postupku j</w:t>
      </w:r>
      <w:r w:rsidRPr="001C7892">
        <w:rPr>
          <w:rFonts w:ascii="Arial" w:hAnsi="Arial" w:cs="Arial"/>
          <w:color w:val="000000" w:themeColor="text1"/>
          <w:lang w:val="sr-Latn-ME"/>
        </w:rPr>
        <w:t>avnog nadmetanja biće donešena u roku od 30 dana od dana završetka aukcije spektra.</w:t>
      </w:r>
    </w:p>
    <w:p w:rsidR="00906031" w:rsidRPr="001C7892" w:rsidRDefault="00906031" w:rsidP="00906031">
      <w:pPr>
        <w:tabs>
          <w:tab w:val="left" w:pos="567"/>
        </w:tabs>
        <w:spacing w:line="240" w:lineRule="auto"/>
        <w:ind w:left="567" w:hanging="567"/>
        <w:jc w:val="both"/>
        <w:rPr>
          <w:rFonts w:ascii="Arial" w:hAnsi="Arial" w:cs="Arial"/>
          <w:color w:val="000000" w:themeColor="text1"/>
          <w:lang w:val="sr-Latn-ME"/>
        </w:rPr>
      </w:pPr>
      <w:r w:rsidRPr="001C7892">
        <w:rPr>
          <w:rFonts w:ascii="Arial" w:hAnsi="Arial" w:cs="Arial"/>
          <w:color w:val="000000" w:themeColor="text1"/>
          <w:lang w:val="sr-Latn-ME"/>
        </w:rPr>
        <w:t xml:space="preserve">14. </w:t>
      </w:r>
      <w:r w:rsidRPr="001C7892">
        <w:rPr>
          <w:rFonts w:ascii="Arial" w:hAnsi="Arial" w:cs="Arial"/>
          <w:color w:val="000000" w:themeColor="text1"/>
          <w:lang w:val="sr-Latn-ME"/>
        </w:rPr>
        <w:tab/>
        <w:t>Ova odluka stupa na snagu danom donošenja.</w:t>
      </w:r>
    </w:p>
    <w:p w:rsidR="00906031" w:rsidRPr="001C7892" w:rsidRDefault="00906031" w:rsidP="00906031">
      <w:pPr>
        <w:tabs>
          <w:tab w:val="left" w:pos="567"/>
        </w:tabs>
        <w:spacing w:line="240" w:lineRule="auto"/>
        <w:ind w:left="567"/>
        <w:jc w:val="both"/>
        <w:rPr>
          <w:rFonts w:ascii="Arial" w:hAnsi="Arial" w:cs="Arial"/>
          <w:lang w:val="sr-Latn-ME"/>
        </w:rPr>
      </w:pPr>
    </w:p>
    <w:p w:rsidR="00906031" w:rsidRPr="001C7892" w:rsidRDefault="00906031" w:rsidP="00906031">
      <w:pPr>
        <w:tabs>
          <w:tab w:val="left" w:pos="567"/>
        </w:tabs>
        <w:spacing w:line="240" w:lineRule="auto"/>
        <w:ind w:left="567"/>
        <w:jc w:val="both"/>
        <w:rPr>
          <w:rFonts w:ascii="Arial" w:hAnsi="Arial" w:cs="Arial"/>
          <w:lang w:val="sr-Latn-ME"/>
        </w:rPr>
      </w:pPr>
    </w:p>
    <w:p w:rsidR="00906031" w:rsidRPr="001C7892" w:rsidRDefault="00906031" w:rsidP="00906031">
      <w:pPr>
        <w:pStyle w:val="Style"/>
        <w:ind w:left="425" w:firstLine="295"/>
        <w:jc w:val="both"/>
        <w:rPr>
          <w:rFonts w:ascii="Arial" w:hAnsi="Arial" w:cs="Arial"/>
          <w:sz w:val="22"/>
          <w:szCs w:val="22"/>
          <w:lang w:val="sr-Latn-ME"/>
        </w:rPr>
      </w:pPr>
    </w:p>
    <w:tbl>
      <w:tblPr>
        <w:tblW w:w="0" w:type="auto"/>
        <w:tblLook w:val="01E0" w:firstRow="1" w:lastRow="1" w:firstColumn="1" w:lastColumn="1" w:noHBand="0" w:noVBand="0"/>
      </w:tblPr>
      <w:tblGrid>
        <w:gridCol w:w="4499"/>
        <w:gridCol w:w="356"/>
        <w:gridCol w:w="4786"/>
      </w:tblGrid>
      <w:tr w:rsidR="00906031" w:rsidRPr="001C7892" w:rsidTr="00CC66F7">
        <w:tc>
          <w:tcPr>
            <w:tcW w:w="4608" w:type="dxa"/>
          </w:tcPr>
          <w:p w:rsidR="00906031" w:rsidRPr="001C7892" w:rsidRDefault="00906031" w:rsidP="00CF43A6">
            <w:pPr>
              <w:spacing w:after="0" w:line="240" w:lineRule="auto"/>
              <w:rPr>
                <w:rFonts w:ascii="Arial" w:hAnsi="Arial" w:cs="Arial"/>
                <w:lang w:val="sr-Latn-ME"/>
              </w:rPr>
            </w:pPr>
            <w:r w:rsidRPr="001C7892">
              <w:rPr>
                <w:rFonts w:ascii="Arial" w:hAnsi="Arial" w:cs="Arial"/>
                <w:lang w:val="sr-Latn-ME"/>
              </w:rPr>
              <w:t xml:space="preserve">Broj: </w:t>
            </w:r>
            <w:r w:rsidR="00A24798" w:rsidRPr="001C7892">
              <w:rPr>
                <w:rFonts w:ascii="Arial" w:hAnsi="Arial" w:cs="Arial"/>
                <w:lang w:val="sr-Latn-ME"/>
              </w:rPr>
              <w:t>0504</w:t>
            </w:r>
            <w:r w:rsidR="00CF43A6" w:rsidRPr="001C7892">
              <w:rPr>
                <w:rFonts w:ascii="Arial" w:hAnsi="Arial" w:cs="Arial"/>
                <w:lang w:val="sr-Latn-ME"/>
              </w:rPr>
              <w:t>-</w:t>
            </w:r>
            <w:r w:rsidR="00A24798" w:rsidRPr="001C7892">
              <w:rPr>
                <w:rFonts w:ascii="Arial" w:hAnsi="Arial" w:cs="Arial"/>
                <w:lang w:val="sr-Latn-ME"/>
              </w:rPr>
              <w:t>____</w:t>
            </w:r>
            <w:r w:rsidR="009A333D" w:rsidRPr="001C7892">
              <w:rPr>
                <w:rFonts w:ascii="Arial" w:hAnsi="Arial" w:cs="Arial"/>
                <w:lang w:val="sr-Latn-ME"/>
              </w:rPr>
              <w:t>/1</w:t>
            </w:r>
          </w:p>
          <w:p w:rsidR="00906031" w:rsidRPr="001C7892" w:rsidRDefault="00906031" w:rsidP="00906031">
            <w:pPr>
              <w:spacing w:line="240" w:lineRule="auto"/>
              <w:rPr>
                <w:rFonts w:ascii="Arial" w:hAnsi="Arial" w:cs="Arial"/>
                <w:color w:val="000000" w:themeColor="text1"/>
                <w:lang w:val="sr-Latn-ME"/>
              </w:rPr>
            </w:pPr>
            <w:r w:rsidRPr="001C7892">
              <w:rPr>
                <w:rFonts w:ascii="Arial" w:hAnsi="Arial" w:cs="Arial"/>
                <w:color w:val="000000" w:themeColor="text1"/>
                <w:lang w:val="sr-Latn-ME"/>
              </w:rPr>
              <w:t xml:space="preserve">Podgorica, </w:t>
            </w:r>
            <w:r w:rsidR="00BC2FD5">
              <w:rPr>
                <w:rFonts w:ascii="Arial" w:hAnsi="Arial" w:cs="Arial"/>
                <w:color w:val="000000" w:themeColor="text1"/>
                <w:lang w:val="sr-Latn-ME"/>
              </w:rPr>
              <w:t>__. 10</w:t>
            </w:r>
            <w:r w:rsidR="00A24798" w:rsidRPr="001C7892">
              <w:rPr>
                <w:rFonts w:ascii="Arial" w:hAnsi="Arial" w:cs="Arial"/>
                <w:color w:val="000000" w:themeColor="text1"/>
                <w:lang w:val="sr-Latn-ME"/>
              </w:rPr>
              <w:t>. 2021</w:t>
            </w:r>
            <w:r w:rsidRPr="001C7892">
              <w:rPr>
                <w:rFonts w:ascii="Arial" w:hAnsi="Arial" w:cs="Arial"/>
                <w:color w:val="000000" w:themeColor="text1"/>
                <w:lang w:val="sr-Latn-ME"/>
              </w:rPr>
              <w:t>. godine</w:t>
            </w:r>
          </w:p>
          <w:p w:rsidR="00906031" w:rsidRPr="001C7892" w:rsidRDefault="00906031" w:rsidP="00906031">
            <w:pPr>
              <w:pStyle w:val="Style"/>
              <w:jc w:val="both"/>
              <w:rPr>
                <w:rFonts w:ascii="Arial" w:hAnsi="Arial" w:cs="Arial"/>
                <w:sz w:val="22"/>
                <w:szCs w:val="22"/>
                <w:lang w:val="sr-Latn-ME"/>
              </w:rPr>
            </w:pPr>
          </w:p>
        </w:tc>
        <w:tc>
          <w:tcPr>
            <w:tcW w:w="360" w:type="dxa"/>
          </w:tcPr>
          <w:p w:rsidR="00906031" w:rsidRPr="001C7892" w:rsidRDefault="00906031" w:rsidP="00906031">
            <w:pPr>
              <w:pStyle w:val="Style"/>
              <w:jc w:val="both"/>
              <w:rPr>
                <w:rFonts w:ascii="Arial" w:hAnsi="Arial" w:cs="Arial"/>
                <w:sz w:val="22"/>
                <w:szCs w:val="22"/>
                <w:lang w:val="sr-Latn-ME"/>
              </w:rPr>
            </w:pPr>
          </w:p>
        </w:tc>
        <w:tc>
          <w:tcPr>
            <w:tcW w:w="4887" w:type="dxa"/>
          </w:tcPr>
          <w:p w:rsidR="00906031" w:rsidRPr="001C7892" w:rsidRDefault="00906031" w:rsidP="00906031">
            <w:pPr>
              <w:spacing w:after="0" w:line="240" w:lineRule="auto"/>
              <w:jc w:val="center"/>
              <w:rPr>
                <w:rFonts w:ascii="Arial" w:hAnsi="Arial" w:cs="Arial"/>
                <w:b/>
                <w:lang w:val="sr-Latn-ME"/>
              </w:rPr>
            </w:pPr>
            <w:r w:rsidRPr="001C7892">
              <w:rPr>
                <w:rFonts w:ascii="Arial" w:hAnsi="Arial" w:cs="Arial"/>
                <w:b/>
                <w:lang w:val="sr-Latn-ME"/>
              </w:rPr>
              <w:t>Agencija za elektronske komunikacije i</w:t>
            </w:r>
          </w:p>
          <w:p w:rsidR="00906031" w:rsidRPr="001C7892" w:rsidRDefault="00906031" w:rsidP="00906031">
            <w:pPr>
              <w:spacing w:after="120" w:line="240" w:lineRule="auto"/>
              <w:jc w:val="center"/>
              <w:rPr>
                <w:rFonts w:ascii="Arial" w:hAnsi="Arial" w:cs="Arial"/>
                <w:b/>
                <w:lang w:val="sr-Latn-ME"/>
              </w:rPr>
            </w:pPr>
            <w:r w:rsidRPr="001C7892">
              <w:rPr>
                <w:rFonts w:ascii="Arial" w:hAnsi="Arial" w:cs="Arial"/>
                <w:b/>
                <w:lang w:val="sr-Latn-ME"/>
              </w:rPr>
              <w:t>poštansku djelatnost</w:t>
            </w:r>
          </w:p>
          <w:p w:rsidR="00906031" w:rsidRPr="001C7892" w:rsidRDefault="00906031" w:rsidP="00906031">
            <w:pPr>
              <w:spacing w:line="240" w:lineRule="auto"/>
              <w:jc w:val="center"/>
              <w:rPr>
                <w:rFonts w:ascii="Arial" w:hAnsi="Arial" w:cs="Arial"/>
                <w:b/>
                <w:bCs/>
                <w:lang w:val="sr-Latn-ME"/>
              </w:rPr>
            </w:pPr>
            <w:r w:rsidRPr="001C7892">
              <w:rPr>
                <w:rFonts w:ascii="Arial" w:hAnsi="Arial" w:cs="Arial"/>
                <w:b/>
                <w:bCs/>
                <w:lang w:val="sr-Latn-ME"/>
              </w:rPr>
              <w:t>PREDSJEDNIK SAVJETA</w:t>
            </w:r>
          </w:p>
          <w:p w:rsidR="00906031" w:rsidRPr="001C7892" w:rsidRDefault="00A24798" w:rsidP="00906031">
            <w:pPr>
              <w:pStyle w:val="Style"/>
              <w:jc w:val="center"/>
              <w:rPr>
                <w:rFonts w:ascii="Arial" w:hAnsi="Arial" w:cs="Arial"/>
                <w:sz w:val="22"/>
                <w:szCs w:val="22"/>
                <w:lang w:val="sr-Latn-ME"/>
              </w:rPr>
            </w:pPr>
            <w:r w:rsidRPr="001C7892">
              <w:rPr>
                <w:rFonts w:ascii="Arial" w:hAnsi="Arial" w:cs="Arial"/>
                <w:b/>
                <w:bCs/>
                <w:sz w:val="22"/>
                <w:szCs w:val="22"/>
                <w:lang w:val="sr-Latn-ME"/>
              </w:rPr>
              <w:t>Branko Kovijanić</w:t>
            </w:r>
          </w:p>
        </w:tc>
      </w:tr>
    </w:tbl>
    <w:p w:rsidR="00906031" w:rsidRPr="001C7892" w:rsidRDefault="00906031" w:rsidP="00906031">
      <w:pPr>
        <w:rPr>
          <w:rFonts w:ascii="Arial" w:hAnsi="Arial" w:cs="Arial"/>
          <w:sz w:val="4"/>
          <w:szCs w:val="4"/>
          <w:lang w:val="sr-Latn-ME"/>
        </w:rPr>
      </w:pPr>
    </w:p>
    <w:p w:rsidR="00AB2B2A" w:rsidRPr="001C7892" w:rsidRDefault="00AB2B2A"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906031" w:rsidRPr="001C7892" w:rsidRDefault="00906031" w:rsidP="002652FF">
      <w:pPr>
        <w:spacing w:after="0" w:line="240" w:lineRule="auto"/>
        <w:rPr>
          <w:rFonts w:ascii="Arial" w:hAnsi="Arial" w:cs="Arial"/>
          <w:b/>
          <w:color w:val="000000" w:themeColor="text1"/>
          <w:sz w:val="28"/>
          <w:szCs w:val="28"/>
          <w:lang w:val="sr-Latn-ME"/>
        </w:rPr>
      </w:pPr>
    </w:p>
    <w:p w:rsidR="00BE2D38" w:rsidRPr="001C7892" w:rsidRDefault="00BE2D38" w:rsidP="002652FF">
      <w:pPr>
        <w:spacing w:after="0" w:line="240" w:lineRule="auto"/>
        <w:rPr>
          <w:rFonts w:ascii="Arial" w:hAnsi="Arial" w:cs="Arial"/>
          <w:b/>
          <w:color w:val="000000" w:themeColor="text1"/>
          <w:sz w:val="28"/>
          <w:szCs w:val="28"/>
          <w:lang w:val="sr-Latn-ME"/>
        </w:rPr>
      </w:pPr>
    </w:p>
    <w:p w:rsidR="0091279A" w:rsidRPr="001C7892" w:rsidRDefault="0091279A" w:rsidP="002652FF">
      <w:pPr>
        <w:spacing w:after="0" w:line="240" w:lineRule="auto"/>
        <w:rPr>
          <w:rFonts w:ascii="Arial" w:hAnsi="Arial" w:cs="Arial"/>
          <w:b/>
          <w:color w:val="000000" w:themeColor="text1"/>
          <w:sz w:val="28"/>
          <w:szCs w:val="28"/>
          <w:lang w:val="sr-Latn-ME"/>
        </w:rPr>
      </w:pPr>
    </w:p>
    <w:p w:rsidR="00BE2D38" w:rsidRPr="001C7892" w:rsidRDefault="00BE2D38" w:rsidP="002652FF">
      <w:pPr>
        <w:spacing w:after="0" w:line="240" w:lineRule="auto"/>
        <w:rPr>
          <w:rFonts w:ascii="Arial" w:hAnsi="Arial" w:cs="Arial"/>
          <w:b/>
          <w:color w:val="000000" w:themeColor="text1"/>
          <w:sz w:val="28"/>
          <w:szCs w:val="28"/>
          <w:lang w:val="sr-Latn-ME"/>
        </w:rPr>
      </w:pPr>
    </w:p>
    <w:p w:rsidR="009B696E" w:rsidRPr="001C7892" w:rsidRDefault="009B696E" w:rsidP="002652FF">
      <w:pPr>
        <w:spacing w:after="0" w:line="240" w:lineRule="auto"/>
        <w:rPr>
          <w:rFonts w:ascii="Arial" w:hAnsi="Arial" w:cs="Arial"/>
          <w:b/>
          <w:color w:val="000000" w:themeColor="text1"/>
          <w:sz w:val="28"/>
          <w:szCs w:val="28"/>
          <w:lang w:val="sr-Latn-ME"/>
        </w:rPr>
      </w:pPr>
    </w:p>
    <w:p w:rsidR="009B696E" w:rsidRPr="001C7892" w:rsidRDefault="009B696E" w:rsidP="002652FF">
      <w:pPr>
        <w:spacing w:after="0" w:line="240" w:lineRule="auto"/>
        <w:rPr>
          <w:rFonts w:ascii="Arial" w:hAnsi="Arial" w:cs="Arial"/>
          <w:b/>
          <w:color w:val="000000" w:themeColor="text1"/>
          <w:sz w:val="28"/>
          <w:szCs w:val="28"/>
          <w:lang w:val="sr-Latn-ME"/>
        </w:rPr>
      </w:pPr>
    </w:p>
    <w:p w:rsidR="00754580" w:rsidRPr="001C7892" w:rsidRDefault="00754580" w:rsidP="002652FF">
      <w:pPr>
        <w:spacing w:after="0" w:line="240" w:lineRule="auto"/>
        <w:rPr>
          <w:rFonts w:ascii="Arial" w:hAnsi="Arial" w:cs="Arial"/>
          <w:b/>
          <w:color w:val="000000" w:themeColor="text1"/>
          <w:sz w:val="28"/>
          <w:szCs w:val="28"/>
          <w:lang w:val="sr-Latn-ME"/>
        </w:rPr>
      </w:pPr>
      <w:r w:rsidRPr="001C7892">
        <w:rPr>
          <w:rFonts w:ascii="Arial" w:hAnsi="Arial" w:cs="Arial"/>
          <w:b/>
          <w:color w:val="000000" w:themeColor="text1"/>
          <w:sz w:val="28"/>
          <w:szCs w:val="28"/>
          <w:lang w:val="sr-Latn-ME"/>
        </w:rPr>
        <w:t>UVOD</w:t>
      </w:r>
    </w:p>
    <w:p w:rsidR="00D874ED" w:rsidRPr="001C7892" w:rsidRDefault="00D874ED" w:rsidP="002652FF">
      <w:pPr>
        <w:tabs>
          <w:tab w:val="right" w:pos="2268"/>
        </w:tabs>
        <w:spacing w:after="0" w:line="240" w:lineRule="auto"/>
        <w:jc w:val="both"/>
        <w:rPr>
          <w:rFonts w:ascii="Arial" w:hAnsi="Arial" w:cs="Arial"/>
          <w:noProof/>
          <w:sz w:val="24"/>
          <w:szCs w:val="24"/>
          <w:lang w:val="sr-Latn-ME"/>
        </w:rPr>
      </w:pPr>
    </w:p>
    <w:p w:rsidR="00C63C59" w:rsidRPr="001C7892" w:rsidRDefault="00157E82" w:rsidP="002652FF">
      <w:pPr>
        <w:tabs>
          <w:tab w:val="right" w:pos="2268"/>
        </w:tabs>
        <w:spacing w:after="0" w:line="240" w:lineRule="auto"/>
        <w:jc w:val="both"/>
        <w:rPr>
          <w:rFonts w:ascii="Arial" w:hAnsi="Arial" w:cs="Arial"/>
          <w:noProof/>
          <w:sz w:val="24"/>
          <w:szCs w:val="24"/>
          <w:lang w:val="sr-Latn-ME"/>
        </w:rPr>
      </w:pPr>
      <w:r w:rsidRPr="001C7892">
        <w:rPr>
          <w:rFonts w:ascii="Arial" w:hAnsi="Arial" w:cs="Arial"/>
          <w:noProof/>
          <w:sz w:val="24"/>
          <w:szCs w:val="24"/>
          <w:lang w:val="sr-Latn-ME"/>
        </w:rPr>
        <w:t>Agencija za elektronske komunikacije i poštansku djelatnost (u daljem tekstu: Agencija) je</w:t>
      </w:r>
      <w:r w:rsidR="000B0939" w:rsidRPr="001C7892">
        <w:rPr>
          <w:rFonts w:ascii="Arial" w:hAnsi="Arial" w:cs="Arial"/>
          <w:noProof/>
          <w:sz w:val="24"/>
          <w:szCs w:val="24"/>
          <w:lang w:val="sr-Latn-ME"/>
        </w:rPr>
        <w:t>,</w:t>
      </w:r>
      <w:r w:rsidR="00C63C59" w:rsidRPr="001C7892">
        <w:rPr>
          <w:rFonts w:ascii="Arial" w:hAnsi="Arial" w:cs="Arial"/>
          <w:noProof/>
          <w:sz w:val="24"/>
          <w:szCs w:val="24"/>
          <w:lang w:val="sr-Latn-ME"/>
        </w:rPr>
        <w:t xml:space="preserve"> saglasno članu 106 stav 2 Zakona o elektronskim </w:t>
      </w:r>
      <w:r w:rsidR="00C63C59" w:rsidRPr="001C7892">
        <w:rPr>
          <w:rFonts w:ascii="Arial" w:hAnsi="Arial" w:cs="Arial"/>
          <w:noProof/>
          <w:color w:val="000000" w:themeColor="text1"/>
          <w:sz w:val="24"/>
          <w:szCs w:val="24"/>
          <w:lang w:val="sr-Latn-ME"/>
        </w:rPr>
        <w:t>komunikacijama ("Službeni list CG", br</w:t>
      </w:r>
      <w:r w:rsidR="00A54FC2" w:rsidRPr="001C7892">
        <w:rPr>
          <w:rFonts w:ascii="Arial" w:hAnsi="Arial" w:cs="Arial"/>
          <w:noProof/>
          <w:color w:val="000000" w:themeColor="text1"/>
          <w:sz w:val="24"/>
          <w:szCs w:val="24"/>
          <w:lang w:val="sr-Latn-ME"/>
        </w:rPr>
        <w:t>.</w:t>
      </w:r>
      <w:r w:rsidR="00C63C59" w:rsidRPr="001C7892">
        <w:rPr>
          <w:rFonts w:ascii="Arial" w:hAnsi="Arial" w:cs="Arial"/>
          <w:noProof/>
          <w:color w:val="000000" w:themeColor="text1"/>
          <w:sz w:val="24"/>
          <w:szCs w:val="24"/>
          <w:lang w:val="sr-Latn-ME"/>
        </w:rPr>
        <w:t xml:space="preserve"> 40/13</w:t>
      </w:r>
      <w:r w:rsidR="00A54FC2" w:rsidRPr="001C7892">
        <w:rPr>
          <w:rFonts w:ascii="Arial" w:hAnsi="Arial" w:cs="Arial"/>
          <w:noProof/>
          <w:color w:val="000000" w:themeColor="text1"/>
          <w:sz w:val="24"/>
          <w:szCs w:val="24"/>
          <w:lang w:val="sr-Latn-ME"/>
        </w:rPr>
        <w:t xml:space="preserve">, </w:t>
      </w:r>
      <w:r w:rsidR="00996837" w:rsidRPr="001C7892">
        <w:rPr>
          <w:rFonts w:ascii="Arial" w:hAnsi="Arial" w:cs="Arial"/>
          <w:noProof/>
          <w:color w:val="000000" w:themeColor="text1"/>
          <w:sz w:val="24"/>
          <w:szCs w:val="24"/>
          <w:lang w:val="sr-Latn-ME"/>
        </w:rPr>
        <w:t>56/13</w:t>
      </w:r>
      <w:r w:rsidR="00A54FC2" w:rsidRPr="001C7892">
        <w:rPr>
          <w:rFonts w:ascii="Arial" w:hAnsi="Arial" w:cs="Arial"/>
          <w:noProof/>
          <w:color w:val="000000" w:themeColor="text1"/>
          <w:sz w:val="24"/>
          <w:szCs w:val="24"/>
          <w:lang w:val="sr-Latn-ME"/>
        </w:rPr>
        <w:t>, 2/17 i 49/19</w:t>
      </w:r>
      <w:r w:rsidR="00C63C59" w:rsidRPr="001C7892">
        <w:rPr>
          <w:rFonts w:ascii="Arial" w:hAnsi="Arial" w:cs="Arial"/>
          <w:noProof/>
          <w:color w:val="000000" w:themeColor="text1"/>
          <w:sz w:val="24"/>
          <w:szCs w:val="24"/>
          <w:lang w:val="sr-Latn-ME"/>
        </w:rPr>
        <w:t xml:space="preserve">) (u daljem tekstu: ZEK), Odlukom broj </w:t>
      </w:r>
      <w:r w:rsidR="00A54FC2" w:rsidRPr="001C7892">
        <w:rPr>
          <w:rFonts w:ascii="Arial" w:hAnsi="Arial" w:cs="Arial"/>
          <w:noProof/>
          <w:color w:val="000000" w:themeColor="text1"/>
          <w:sz w:val="24"/>
          <w:szCs w:val="24"/>
          <w:lang w:val="sr-Latn-ME"/>
        </w:rPr>
        <w:t>0504</w:t>
      </w:r>
      <w:r w:rsidR="00CF43A6" w:rsidRPr="001C7892">
        <w:rPr>
          <w:rFonts w:ascii="Arial" w:hAnsi="Arial" w:cs="Arial"/>
          <w:noProof/>
          <w:color w:val="000000" w:themeColor="text1"/>
          <w:sz w:val="24"/>
          <w:szCs w:val="24"/>
          <w:lang w:val="sr-Latn-ME"/>
        </w:rPr>
        <w:t>-</w:t>
      </w:r>
      <w:r w:rsidR="00A54FC2" w:rsidRPr="001C7892">
        <w:rPr>
          <w:rFonts w:ascii="Arial" w:hAnsi="Arial" w:cs="Arial"/>
          <w:noProof/>
          <w:color w:val="000000" w:themeColor="text1"/>
          <w:sz w:val="24"/>
          <w:szCs w:val="24"/>
          <w:lang w:val="sr-Latn-ME"/>
        </w:rPr>
        <w:t>____</w:t>
      </w:r>
      <w:r w:rsidR="000A249E" w:rsidRPr="001C7892">
        <w:rPr>
          <w:rFonts w:ascii="Arial" w:hAnsi="Arial" w:cs="Arial"/>
          <w:noProof/>
          <w:color w:val="000000" w:themeColor="text1"/>
          <w:sz w:val="24"/>
          <w:szCs w:val="24"/>
          <w:lang w:val="sr-Latn-ME"/>
        </w:rPr>
        <w:t xml:space="preserve">/1 od </w:t>
      </w:r>
      <w:r w:rsidR="00A54FC2" w:rsidRPr="001C7892">
        <w:rPr>
          <w:rFonts w:ascii="Arial" w:hAnsi="Arial" w:cs="Arial"/>
          <w:noProof/>
          <w:color w:val="000000" w:themeColor="text1"/>
          <w:sz w:val="24"/>
          <w:szCs w:val="24"/>
          <w:lang w:val="sr-Latn-ME"/>
        </w:rPr>
        <w:t xml:space="preserve">__. </w:t>
      </w:r>
      <w:r w:rsidR="008D6DC8">
        <w:rPr>
          <w:rFonts w:ascii="Arial" w:hAnsi="Arial" w:cs="Arial"/>
          <w:noProof/>
          <w:color w:val="000000" w:themeColor="text1"/>
          <w:sz w:val="24"/>
          <w:szCs w:val="24"/>
          <w:lang w:val="sr-Latn-ME"/>
        </w:rPr>
        <w:t>10</w:t>
      </w:r>
      <w:r w:rsidR="00A54FC2" w:rsidRPr="001C7892">
        <w:rPr>
          <w:rFonts w:ascii="Arial" w:hAnsi="Arial" w:cs="Arial"/>
          <w:noProof/>
          <w:color w:val="000000" w:themeColor="text1"/>
          <w:sz w:val="24"/>
          <w:szCs w:val="24"/>
          <w:lang w:val="sr-Latn-ME"/>
        </w:rPr>
        <w:t>. 2021</w:t>
      </w:r>
      <w:r w:rsidR="00C63C59" w:rsidRPr="001C7892">
        <w:rPr>
          <w:rFonts w:ascii="Arial" w:hAnsi="Arial" w:cs="Arial"/>
          <w:noProof/>
          <w:color w:val="000000" w:themeColor="text1"/>
          <w:sz w:val="24"/>
          <w:szCs w:val="24"/>
          <w:lang w:val="sr-Latn-ME"/>
        </w:rPr>
        <w:t xml:space="preserve">. godine pokrenula postupak </w:t>
      </w:r>
      <w:r w:rsidR="000B0939" w:rsidRPr="001C7892">
        <w:rPr>
          <w:rFonts w:ascii="Arial" w:hAnsi="Arial" w:cs="Arial"/>
          <w:noProof/>
          <w:color w:val="000000" w:themeColor="text1"/>
          <w:sz w:val="24"/>
          <w:szCs w:val="24"/>
          <w:lang w:val="sr-Latn-ME"/>
        </w:rPr>
        <w:t>javnog nadmetanja za dodjelu odobrenja za korišćenje</w:t>
      </w:r>
      <w:r w:rsidR="000B0939" w:rsidRPr="001C7892">
        <w:rPr>
          <w:rFonts w:ascii="Arial" w:hAnsi="Arial" w:cs="Arial"/>
          <w:noProof/>
          <w:sz w:val="24"/>
          <w:szCs w:val="24"/>
          <w:lang w:val="sr-Latn-ME"/>
        </w:rPr>
        <w:t xml:space="preserve"> radio</w:t>
      </w:r>
      <w:r w:rsidR="00422A40" w:rsidRPr="001C7892">
        <w:rPr>
          <w:rFonts w:ascii="Arial" w:hAnsi="Arial" w:cs="Arial"/>
          <w:noProof/>
          <w:sz w:val="24"/>
          <w:szCs w:val="24"/>
          <w:lang w:val="sr-Latn-ME"/>
        </w:rPr>
        <w:t>-</w:t>
      </w:r>
      <w:r w:rsidR="000B0939" w:rsidRPr="001C7892">
        <w:rPr>
          <w:rFonts w:ascii="Arial" w:hAnsi="Arial" w:cs="Arial"/>
          <w:noProof/>
          <w:sz w:val="24"/>
          <w:szCs w:val="24"/>
          <w:lang w:val="sr-Latn-ME"/>
        </w:rPr>
        <w:t>frekvencija iz opsega 900 MHz, 1800 MHz, 2 GHz i 2,6 GHz za realizaciju javnih mobilnih elektronskih komunikacionih mreža</w:t>
      </w:r>
      <w:r w:rsidR="00BA749C" w:rsidRPr="001C7892">
        <w:rPr>
          <w:rFonts w:ascii="Arial" w:hAnsi="Arial" w:cs="Arial"/>
          <w:noProof/>
          <w:sz w:val="24"/>
          <w:szCs w:val="24"/>
          <w:lang w:val="sr-Latn-ME"/>
        </w:rPr>
        <w:t xml:space="preserve"> (</w:t>
      </w:r>
      <w:r w:rsidR="00807AA6" w:rsidRPr="001C7892">
        <w:rPr>
          <w:rFonts w:ascii="Arial" w:hAnsi="Arial" w:cs="Arial"/>
          <w:noProof/>
          <w:sz w:val="24"/>
          <w:szCs w:val="24"/>
          <w:lang w:val="sr-Latn-ME"/>
        </w:rPr>
        <w:t>j</w:t>
      </w:r>
      <w:r w:rsidR="00BA749C" w:rsidRPr="001C7892">
        <w:rPr>
          <w:rFonts w:ascii="Arial" w:hAnsi="Arial" w:cs="Arial"/>
          <w:noProof/>
          <w:sz w:val="24"/>
          <w:szCs w:val="24"/>
          <w:lang w:val="sr-Latn-ME"/>
        </w:rPr>
        <w:t>avno nadmetanje)</w:t>
      </w:r>
      <w:r w:rsidR="00C63C59" w:rsidRPr="001C7892">
        <w:rPr>
          <w:rFonts w:ascii="Arial" w:hAnsi="Arial" w:cs="Arial"/>
          <w:noProof/>
          <w:sz w:val="24"/>
          <w:szCs w:val="24"/>
          <w:lang w:val="sr-Latn-ME"/>
        </w:rPr>
        <w:t xml:space="preserve">. </w:t>
      </w:r>
    </w:p>
    <w:p w:rsidR="00C63C59" w:rsidRPr="001C7892" w:rsidRDefault="00C63C59" w:rsidP="002652FF">
      <w:pPr>
        <w:tabs>
          <w:tab w:val="right" w:pos="2268"/>
        </w:tabs>
        <w:spacing w:after="0" w:line="240" w:lineRule="auto"/>
        <w:jc w:val="both"/>
        <w:rPr>
          <w:rFonts w:ascii="Arial" w:hAnsi="Arial" w:cs="Arial"/>
          <w:noProof/>
          <w:sz w:val="24"/>
          <w:szCs w:val="24"/>
          <w:lang w:val="sr-Latn-ME"/>
        </w:rPr>
      </w:pPr>
    </w:p>
    <w:p w:rsidR="004D0A34" w:rsidRPr="001C7892" w:rsidRDefault="00C63C59" w:rsidP="004D0A34">
      <w:pPr>
        <w:pStyle w:val="Default"/>
        <w:jc w:val="both"/>
        <w:rPr>
          <w:rFonts w:ascii="Arial" w:hAnsi="Arial" w:cs="Arial"/>
          <w:lang w:val="sr-Latn-ME"/>
        </w:rPr>
      </w:pPr>
      <w:r w:rsidRPr="001C7892">
        <w:rPr>
          <w:rFonts w:ascii="Arial" w:hAnsi="Arial" w:cs="Arial"/>
          <w:color w:val="auto"/>
          <w:lang w:val="sr-Latn-ME"/>
        </w:rPr>
        <w:t xml:space="preserve">S obzirom da je odgovarajućim planovima raspodjele radio-frekvencija </w:t>
      </w:r>
      <w:r w:rsidRPr="001C7892">
        <w:rPr>
          <w:rFonts w:ascii="Arial" w:hAnsi="Arial" w:cs="Arial"/>
          <w:lang w:val="sr-Latn-ME"/>
        </w:rPr>
        <w:t>utvrđeno da se radio-frekvencije iz opsega 900 MHz, 1800 MHz, 2 GHz i 2,6 GHz dodjeljuju na ekskluzivnoj osnovi na čitavoj teritoriji Crne Gore, za realizaciju javne mobilne elektronske komunikacione mreže</w:t>
      </w:r>
      <w:r w:rsidR="00A54FC2" w:rsidRPr="001C7892">
        <w:rPr>
          <w:rFonts w:ascii="Arial" w:hAnsi="Arial" w:cs="Arial"/>
          <w:lang w:val="sr-Latn-ME"/>
        </w:rPr>
        <w:t>,</w:t>
      </w:r>
      <w:r w:rsidRPr="001C7892">
        <w:rPr>
          <w:rFonts w:ascii="Arial" w:hAnsi="Arial" w:cs="Arial"/>
          <w:lang w:val="sr-Latn-ME"/>
        </w:rPr>
        <w:t xml:space="preserve"> to se, saglasno članu </w:t>
      </w:r>
      <w:r w:rsidR="0029295B" w:rsidRPr="001C7892">
        <w:rPr>
          <w:rFonts w:ascii="Arial" w:hAnsi="Arial" w:cs="Arial"/>
          <w:lang w:val="sr-Latn-ME"/>
        </w:rPr>
        <w:t xml:space="preserve">100 stav 2 i članu 117 stav 3 </w:t>
      </w:r>
      <w:r w:rsidRPr="001C7892">
        <w:rPr>
          <w:rFonts w:ascii="Arial" w:hAnsi="Arial" w:cs="Arial"/>
          <w:lang w:val="sr-Latn-ME"/>
        </w:rPr>
        <w:t>ZEK-a, odobrenja za korišćenje radio-frekvencija izdaju</w:t>
      </w:r>
      <w:r w:rsidR="0029295B" w:rsidRPr="001C7892">
        <w:rPr>
          <w:rFonts w:ascii="Arial" w:hAnsi="Arial" w:cs="Arial"/>
          <w:lang w:val="sr-Latn-ME"/>
        </w:rPr>
        <w:t>, odnosno produžavaju</w:t>
      </w:r>
      <w:r w:rsidRPr="001C7892">
        <w:rPr>
          <w:rFonts w:ascii="Arial" w:hAnsi="Arial" w:cs="Arial"/>
          <w:lang w:val="sr-Latn-ME"/>
        </w:rPr>
        <w:t xml:space="preserve"> na osnovu sprovedenog postupka javnog nadmetanja.</w:t>
      </w:r>
      <w:r w:rsidR="004D0A34" w:rsidRPr="001C7892">
        <w:rPr>
          <w:rFonts w:ascii="Arial" w:hAnsi="Arial" w:cs="Arial"/>
          <w:lang w:val="sr-Latn-ME"/>
        </w:rPr>
        <w:t xml:space="preserve"> </w:t>
      </w:r>
      <w:r w:rsidRPr="001C7892">
        <w:rPr>
          <w:rFonts w:ascii="Arial" w:hAnsi="Arial" w:cs="Arial"/>
          <w:color w:val="auto"/>
          <w:lang w:val="sr-Latn-ME"/>
        </w:rPr>
        <w:t xml:space="preserve">Postupak javnog nadmetanja </w:t>
      </w:r>
      <w:r w:rsidRPr="001C7892">
        <w:rPr>
          <w:rFonts w:ascii="Arial" w:hAnsi="Arial" w:cs="Arial"/>
          <w:lang w:val="sr-Latn-ME"/>
        </w:rPr>
        <w:t>se sprovodi metodom aukcije spektra.</w:t>
      </w:r>
      <w:r w:rsidR="004D0A34" w:rsidRPr="001C7892">
        <w:rPr>
          <w:rFonts w:ascii="Arial" w:hAnsi="Arial" w:cs="Arial"/>
          <w:lang w:val="sr-Latn-ME"/>
        </w:rPr>
        <w:t xml:space="preserve"> </w:t>
      </w:r>
      <w:r w:rsidRPr="001C7892">
        <w:rPr>
          <w:rFonts w:ascii="Arial" w:hAnsi="Arial" w:cs="Arial"/>
          <w:noProof/>
          <w:lang w:val="sr-Latn-ME"/>
        </w:rPr>
        <w:t>Sa ciljem da postupak javnog nadmetanja</w:t>
      </w:r>
      <w:r w:rsidR="000B0939" w:rsidRPr="001C7892">
        <w:rPr>
          <w:rFonts w:ascii="Arial" w:hAnsi="Arial" w:cs="Arial"/>
          <w:noProof/>
          <w:lang w:val="sr-Latn-ME"/>
        </w:rPr>
        <w:t xml:space="preserve"> pripremi i sprovede na objektivan, transparentan, nediskriminatoran i proporcionalan način</w:t>
      </w:r>
      <w:r w:rsidR="001F0A27" w:rsidRPr="001C7892">
        <w:rPr>
          <w:rFonts w:ascii="Arial" w:hAnsi="Arial" w:cs="Arial"/>
          <w:noProof/>
          <w:lang w:val="sr-Latn-ME"/>
        </w:rPr>
        <w:t xml:space="preserve">, </w:t>
      </w:r>
      <w:r w:rsidRPr="001C7892">
        <w:rPr>
          <w:rFonts w:ascii="Arial" w:hAnsi="Arial" w:cs="Arial"/>
          <w:noProof/>
          <w:lang w:val="sr-Latn-ME"/>
        </w:rPr>
        <w:t>Agencija je sprovela dva kruga javnih konsultacija u vezi sa</w:t>
      </w:r>
      <w:r w:rsidR="002A5250" w:rsidRPr="001C7892">
        <w:rPr>
          <w:rFonts w:ascii="Arial" w:hAnsi="Arial" w:cs="Arial"/>
          <w:noProof/>
          <w:lang w:val="sr-Latn-ME"/>
        </w:rPr>
        <w:t xml:space="preserve"> </w:t>
      </w:r>
      <w:r w:rsidRPr="001C7892">
        <w:rPr>
          <w:rFonts w:ascii="Arial" w:hAnsi="Arial" w:cs="Arial"/>
          <w:noProof/>
          <w:lang w:val="sr-Latn-ME"/>
        </w:rPr>
        <w:t xml:space="preserve">ciljevima i </w:t>
      </w:r>
      <w:r w:rsidR="002A5250" w:rsidRPr="001C7892">
        <w:rPr>
          <w:rFonts w:ascii="Arial" w:hAnsi="Arial" w:cs="Arial"/>
          <w:noProof/>
          <w:lang w:val="sr-Latn-ME"/>
        </w:rPr>
        <w:t>strategij</w:t>
      </w:r>
      <w:r w:rsidRPr="001C7892">
        <w:rPr>
          <w:rFonts w:ascii="Arial" w:hAnsi="Arial" w:cs="Arial"/>
          <w:noProof/>
          <w:lang w:val="sr-Latn-ME"/>
        </w:rPr>
        <w:t>om</w:t>
      </w:r>
      <w:r w:rsidR="002A5250" w:rsidRPr="001C7892">
        <w:rPr>
          <w:rFonts w:ascii="Arial" w:hAnsi="Arial" w:cs="Arial"/>
          <w:noProof/>
          <w:lang w:val="sr-Latn-ME"/>
        </w:rPr>
        <w:t xml:space="preserve"> dodjele</w:t>
      </w:r>
      <w:r w:rsidRPr="001C7892">
        <w:rPr>
          <w:rFonts w:ascii="Arial" w:hAnsi="Arial" w:cs="Arial"/>
          <w:noProof/>
          <w:lang w:val="sr-Latn-ME"/>
        </w:rPr>
        <w:t xml:space="preserve"> radio-frekvencija i </w:t>
      </w:r>
      <w:r w:rsidR="002A5250" w:rsidRPr="001C7892">
        <w:rPr>
          <w:rFonts w:ascii="Arial" w:hAnsi="Arial" w:cs="Arial"/>
          <w:noProof/>
          <w:lang w:val="sr-Latn-ME"/>
        </w:rPr>
        <w:t>pravil</w:t>
      </w:r>
      <w:r w:rsidRPr="001C7892">
        <w:rPr>
          <w:rFonts w:ascii="Arial" w:hAnsi="Arial" w:cs="Arial"/>
          <w:noProof/>
          <w:lang w:val="sr-Latn-ME"/>
        </w:rPr>
        <w:t>ima</w:t>
      </w:r>
      <w:r w:rsidR="002A5250" w:rsidRPr="001C7892">
        <w:rPr>
          <w:rFonts w:ascii="Arial" w:hAnsi="Arial" w:cs="Arial"/>
          <w:noProof/>
          <w:lang w:val="sr-Latn-ME"/>
        </w:rPr>
        <w:t xml:space="preserve"> i </w:t>
      </w:r>
      <w:r w:rsidRPr="001C7892">
        <w:rPr>
          <w:rFonts w:ascii="Arial" w:hAnsi="Arial" w:cs="Arial"/>
          <w:noProof/>
          <w:lang w:val="sr-Latn-ME"/>
        </w:rPr>
        <w:t>procedurom</w:t>
      </w:r>
      <w:r w:rsidR="002A5250" w:rsidRPr="001C7892">
        <w:rPr>
          <w:rFonts w:ascii="Arial" w:hAnsi="Arial" w:cs="Arial"/>
          <w:noProof/>
          <w:lang w:val="sr-Latn-ME"/>
        </w:rPr>
        <w:t xml:space="preserve"> </w:t>
      </w:r>
      <w:r w:rsidR="001F0A27" w:rsidRPr="001C7892">
        <w:rPr>
          <w:rFonts w:ascii="Arial" w:hAnsi="Arial" w:cs="Arial"/>
          <w:noProof/>
          <w:lang w:val="sr-Latn-ME"/>
        </w:rPr>
        <w:t>postupk</w:t>
      </w:r>
      <w:r w:rsidR="002A5250" w:rsidRPr="001C7892">
        <w:rPr>
          <w:rFonts w:ascii="Arial" w:hAnsi="Arial" w:cs="Arial"/>
          <w:noProof/>
          <w:lang w:val="sr-Latn-ME"/>
        </w:rPr>
        <w:t>a</w:t>
      </w:r>
      <w:r w:rsidR="006D0598" w:rsidRPr="001C7892">
        <w:rPr>
          <w:rFonts w:ascii="Arial" w:hAnsi="Arial" w:cs="Arial"/>
          <w:noProof/>
          <w:lang w:val="sr-Latn-ME"/>
        </w:rPr>
        <w:t xml:space="preserve"> </w:t>
      </w:r>
      <w:r w:rsidR="002A5250" w:rsidRPr="001C7892">
        <w:rPr>
          <w:rFonts w:ascii="Arial" w:hAnsi="Arial" w:cs="Arial"/>
          <w:noProof/>
          <w:lang w:val="sr-Latn-ME"/>
        </w:rPr>
        <w:t>javnog nadmetanja</w:t>
      </w:r>
      <w:r w:rsidRPr="001C7892">
        <w:rPr>
          <w:rFonts w:ascii="Arial" w:hAnsi="Arial" w:cs="Arial"/>
          <w:noProof/>
          <w:lang w:val="sr-Latn-ME"/>
        </w:rPr>
        <w:t xml:space="preserve">. Konačna opredjeljenja Agencije po ovim pitanjima </w:t>
      </w:r>
      <w:r w:rsidR="004D0A34" w:rsidRPr="001C7892">
        <w:rPr>
          <w:rFonts w:ascii="Arial" w:hAnsi="Arial" w:cs="Arial"/>
          <w:noProof/>
          <w:lang w:val="sr-Latn-ME"/>
        </w:rPr>
        <w:t>sadržana su</w:t>
      </w:r>
      <w:r w:rsidR="00540196" w:rsidRPr="001C7892">
        <w:rPr>
          <w:rFonts w:ascii="Arial" w:hAnsi="Arial" w:cs="Arial"/>
          <w:noProof/>
          <w:lang w:val="sr-Latn-ME"/>
        </w:rPr>
        <w:t xml:space="preserve"> u</w:t>
      </w:r>
      <w:r w:rsidR="004D0A34" w:rsidRPr="001C7892">
        <w:rPr>
          <w:rFonts w:ascii="Arial" w:hAnsi="Arial" w:cs="Arial"/>
          <w:noProof/>
          <w:lang w:val="sr-Latn-ME"/>
        </w:rPr>
        <w:t xml:space="preserve"> Odluci o pokretanju postupka javnog nadmetanja i Dokumentaciji za javno nadmetanje. </w:t>
      </w:r>
    </w:p>
    <w:p w:rsidR="004D0A34" w:rsidRPr="001C7892" w:rsidRDefault="004D0A34" w:rsidP="004D0A34">
      <w:pPr>
        <w:tabs>
          <w:tab w:val="right" w:pos="2268"/>
        </w:tabs>
        <w:spacing w:after="0" w:line="240" w:lineRule="auto"/>
        <w:jc w:val="both"/>
        <w:rPr>
          <w:rFonts w:ascii="Arial" w:hAnsi="Arial" w:cs="Arial"/>
          <w:noProof/>
          <w:sz w:val="24"/>
          <w:szCs w:val="24"/>
          <w:lang w:val="sr-Latn-ME"/>
        </w:rPr>
      </w:pPr>
    </w:p>
    <w:p w:rsidR="004D0A34" w:rsidRPr="001C7892" w:rsidRDefault="00511088" w:rsidP="004D0A34">
      <w:pPr>
        <w:tabs>
          <w:tab w:val="right" w:pos="2268"/>
        </w:tabs>
        <w:spacing w:after="0" w:line="240" w:lineRule="auto"/>
        <w:jc w:val="both"/>
        <w:rPr>
          <w:rFonts w:ascii="Arial" w:hAnsi="Arial" w:cs="Arial"/>
          <w:noProof/>
          <w:sz w:val="24"/>
          <w:szCs w:val="24"/>
          <w:lang w:val="sr-Latn-ME"/>
        </w:rPr>
      </w:pPr>
      <w:r w:rsidRPr="001C7892">
        <w:rPr>
          <w:rFonts w:ascii="Arial" w:hAnsi="Arial" w:cs="Arial"/>
          <w:noProof/>
          <w:sz w:val="24"/>
          <w:szCs w:val="24"/>
          <w:lang w:val="sr-Latn-ME"/>
        </w:rPr>
        <w:t>U D</w:t>
      </w:r>
      <w:r w:rsidR="005B7F30" w:rsidRPr="001C7892">
        <w:rPr>
          <w:rFonts w:ascii="Arial" w:hAnsi="Arial" w:cs="Arial"/>
          <w:noProof/>
          <w:sz w:val="24"/>
          <w:szCs w:val="24"/>
          <w:lang w:val="sr-Latn-ME"/>
        </w:rPr>
        <w:t xml:space="preserve">okumentaciji za javno nadmetanje </w:t>
      </w:r>
      <w:r w:rsidR="004D0A34" w:rsidRPr="001C7892">
        <w:rPr>
          <w:rFonts w:ascii="Arial" w:hAnsi="Arial" w:cs="Arial"/>
          <w:noProof/>
          <w:sz w:val="24"/>
          <w:szCs w:val="24"/>
          <w:lang w:val="sr-Latn-ME"/>
        </w:rPr>
        <w:t xml:space="preserve">su, saglasno članu 108 ZEK-a, detaljno </w:t>
      </w:r>
      <w:r w:rsidR="005B7F30" w:rsidRPr="001C7892">
        <w:rPr>
          <w:rFonts w:ascii="Arial" w:hAnsi="Arial" w:cs="Arial"/>
          <w:noProof/>
          <w:sz w:val="24"/>
          <w:szCs w:val="24"/>
          <w:lang w:val="sr-Latn-ME"/>
        </w:rPr>
        <w:t>precizira</w:t>
      </w:r>
      <w:r w:rsidRPr="001C7892">
        <w:rPr>
          <w:rFonts w:ascii="Arial" w:hAnsi="Arial" w:cs="Arial"/>
          <w:noProof/>
          <w:sz w:val="24"/>
          <w:szCs w:val="24"/>
          <w:lang w:val="sr-Latn-ME"/>
        </w:rPr>
        <w:t xml:space="preserve">ni </w:t>
      </w:r>
      <w:r w:rsidR="005B7F30" w:rsidRPr="001C7892">
        <w:rPr>
          <w:rFonts w:ascii="Arial" w:hAnsi="Arial" w:cs="Arial"/>
          <w:noProof/>
          <w:sz w:val="24"/>
          <w:szCs w:val="24"/>
          <w:lang w:val="sr-Latn-ME"/>
        </w:rPr>
        <w:t>i poja</w:t>
      </w:r>
      <w:r w:rsidRPr="001C7892">
        <w:rPr>
          <w:rFonts w:ascii="Arial" w:hAnsi="Arial" w:cs="Arial"/>
          <w:noProof/>
          <w:sz w:val="24"/>
          <w:szCs w:val="24"/>
          <w:lang w:val="sr-Latn-ME"/>
        </w:rPr>
        <w:t>šnjeni</w:t>
      </w:r>
      <w:r w:rsidR="005B7F30" w:rsidRPr="001C7892">
        <w:rPr>
          <w:rFonts w:ascii="Arial" w:hAnsi="Arial" w:cs="Arial"/>
          <w:noProof/>
          <w:sz w:val="24"/>
          <w:szCs w:val="24"/>
          <w:lang w:val="sr-Latn-ME"/>
        </w:rPr>
        <w:t xml:space="preserve"> uslov</w:t>
      </w:r>
      <w:r w:rsidRPr="001C7892">
        <w:rPr>
          <w:rFonts w:ascii="Arial" w:hAnsi="Arial" w:cs="Arial"/>
          <w:noProof/>
          <w:sz w:val="24"/>
          <w:szCs w:val="24"/>
          <w:lang w:val="sr-Latn-ME"/>
        </w:rPr>
        <w:t>i</w:t>
      </w:r>
      <w:r w:rsidR="005B7F30" w:rsidRPr="001C7892">
        <w:rPr>
          <w:rFonts w:ascii="Arial" w:hAnsi="Arial" w:cs="Arial"/>
          <w:noProof/>
          <w:sz w:val="24"/>
          <w:szCs w:val="24"/>
          <w:lang w:val="sr-Latn-ME"/>
        </w:rPr>
        <w:t>, zahtjev</w:t>
      </w:r>
      <w:r w:rsidRPr="001C7892">
        <w:rPr>
          <w:rFonts w:ascii="Arial" w:hAnsi="Arial" w:cs="Arial"/>
          <w:noProof/>
          <w:sz w:val="24"/>
          <w:szCs w:val="24"/>
          <w:lang w:val="sr-Latn-ME"/>
        </w:rPr>
        <w:t>i</w:t>
      </w:r>
      <w:r w:rsidR="005B7F30" w:rsidRPr="001C7892">
        <w:rPr>
          <w:rFonts w:ascii="Arial" w:hAnsi="Arial" w:cs="Arial"/>
          <w:noProof/>
          <w:sz w:val="24"/>
          <w:szCs w:val="24"/>
          <w:lang w:val="sr-Latn-ME"/>
        </w:rPr>
        <w:t xml:space="preserve"> i drug</w:t>
      </w:r>
      <w:r w:rsidRPr="001C7892">
        <w:rPr>
          <w:rFonts w:ascii="Arial" w:hAnsi="Arial" w:cs="Arial"/>
          <w:noProof/>
          <w:sz w:val="24"/>
          <w:szCs w:val="24"/>
          <w:lang w:val="sr-Latn-ME"/>
        </w:rPr>
        <w:t>i</w:t>
      </w:r>
      <w:r w:rsidR="005B7F30" w:rsidRPr="001C7892">
        <w:rPr>
          <w:rFonts w:ascii="Arial" w:hAnsi="Arial" w:cs="Arial"/>
          <w:noProof/>
          <w:sz w:val="24"/>
          <w:szCs w:val="24"/>
          <w:lang w:val="sr-Latn-ME"/>
        </w:rPr>
        <w:t xml:space="preserve"> element</w:t>
      </w:r>
      <w:r w:rsidRPr="001C7892">
        <w:rPr>
          <w:rFonts w:ascii="Arial" w:hAnsi="Arial" w:cs="Arial"/>
          <w:noProof/>
          <w:sz w:val="24"/>
          <w:szCs w:val="24"/>
          <w:lang w:val="sr-Latn-ME"/>
        </w:rPr>
        <w:t>i iz O</w:t>
      </w:r>
      <w:r w:rsidR="005B7F30" w:rsidRPr="001C7892">
        <w:rPr>
          <w:rFonts w:ascii="Arial" w:hAnsi="Arial" w:cs="Arial"/>
          <w:noProof/>
          <w:sz w:val="24"/>
          <w:szCs w:val="24"/>
          <w:lang w:val="sr-Latn-ME"/>
        </w:rPr>
        <w:t>dluke o pokretanju postupka javnog nadmetanja, procedur</w:t>
      </w:r>
      <w:r w:rsidRPr="001C7892">
        <w:rPr>
          <w:rFonts w:ascii="Arial" w:hAnsi="Arial" w:cs="Arial"/>
          <w:noProof/>
          <w:sz w:val="24"/>
          <w:szCs w:val="24"/>
          <w:lang w:val="sr-Latn-ME"/>
        </w:rPr>
        <w:t>a</w:t>
      </w:r>
      <w:r w:rsidR="005B7F30" w:rsidRPr="001C7892">
        <w:rPr>
          <w:rFonts w:ascii="Arial" w:hAnsi="Arial" w:cs="Arial"/>
          <w:noProof/>
          <w:sz w:val="24"/>
          <w:szCs w:val="24"/>
          <w:lang w:val="sr-Latn-ME"/>
        </w:rPr>
        <w:t xml:space="preserve"> javnog nadmetanja, format i pravila aukcije, rokov</w:t>
      </w:r>
      <w:r w:rsidRPr="001C7892">
        <w:rPr>
          <w:rFonts w:ascii="Arial" w:hAnsi="Arial" w:cs="Arial"/>
          <w:noProof/>
          <w:sz w:val="24"/>
          <w:szCs w:val="24"/>
          <w:lang w:val="sr-Latn-ME"/>
        </w:rPr>
        <w:t>i za realizaciju</w:t>
      </w:r>
      <w:r w:rsidR="005B7F30" w:rsidRPr="001C7892">
        <w:rPr>
          <w:rFonts w:ascii="Arial" w:hAnsi="Arial" w:cs="Arial"/>
          <w:noProof/>
          <w:sz w:val="24"/>
          <w:szCs w:val="24"/>
          <w:lang w:val="sr-Latn-ME"/>
        </w:rPr>
        <w:t xml:space="preserve"> pojedinih faza postupka, kao i kriterijum</w:t>
      </w:r>
      <w:r w:rsidRPr="001C7892">
        <w:rPr>
          <w:rFonts w:ascii="Arial" w:hAnsi="Arial" w:cs="Arial"/>
          <w:noProof/>
          <w:sz w:val="24"/>
          <w:szCs w:val="24"/>
          <w:lang w:val="sr-Latn-ME"/>
        </w:rPr>
        <w:t>i</w:t>
      </w:r>
      <w:r w:rsidR="005B7F30" w:rsidRPr="001C7892">
        <w:rPr>
          <w:rFonts w:ascii="Arial" w:hAnsi="Arial" w:cs="Arial"/>
          <w:noProof/>
          <w:sz w:val="24"/>
          <w:szCs w:val="24"/>
          <w:lang w:val="sr-Latn-ME"/>
        </w:rPr>
        <w:t xml:space="preserve"> za izbor ponuđača sa načinom nji</w:t>
      </w:r>
      <w:r w:rsidR="004D0A34" w:rsidRPr="001C7892">
        <w:rPr>
          <w:rFonts w:ascii="Arial" w:hAnsi="Arial" w:cs="Arial"/>
          <w:noProof/>
          <w:sz w:val="24"/>
          <w:szCs w:val="24"/>
          <w:lang w:val="sr-Latn-ME"/>
        </w:rPr>
        <w:t>hovog vr</w:t>
      </w:r>
      <w:r w:rsidR="005B7F30" w:rsidRPr="001C7892">
        <w:rPr>
          <w:rFonts w:ascii="Arial" w:hAnsi="Arial" w:cs="Arial"/>
          <w:noProof/>
          <w:sz w:val="24"/>
          <w:szCs w:val="24"/>
          <w:lang w:val="sr-Latn-ME"/>
        </w:rPr>
        <w:t>ednovanja.</w:t>
      </w:r>
      <w:r w:rsidR="004D0A34" w:rsidRPr="001C7892">
        <w:rPr>
          <w:rFonts w:ascii="Arial" w:hAnsi="Arial" w:cs="Arial"/>
          <w:noProof/>
          <w:sz w:val="24"/>
          <w:szCs w:val="24"/>
          <w:lang w:val="sr-Latn-ME"/>
        </w:rPr>
        <w:t xml:space="preserve"> </w:t>
      </w:r>
    </w:p>
    <w:p w:rsidR="004D0A34" w:rsidRPr="001C7892" w:rsidRDefault="004D0A34" w:rsidP="004D0A34">
      <w:pPr>
        <w:tabs>
          <w:tab w:val="right" w:pos="2268"/>
        </w:tabs>
        <w:spacing w:after="0" w:line="240" w:lineRule="auto"/>
        <w:jc w:val="both"/>
        <w:rPr>
          <w:rFonts w:ascii="Arial" w:hAnsi="Arial" w:cs="Arial"/>
          <w:noProof/>
          <w:sz w:val="24"/>
          <w:szCs w:val="24"/>
          <w:lang w:val="sr-Latn-ME"/>
        </w:rPr>
      </w:pPr>
    </w:p>
    <w:p w:rsidR="00806322" w:rsidRPr="001C7892" w:rsidRDefault="004D0A34" w:rsidP="004D0A34">
      <w:pPr>
        <w:tabs>
          <w:tab w:val="right" w:pos="2268"/>
        </w:tabs>
        <w:spacing w:after="0" w:line="240" w:lineRule="auto"/>
        <w:jc w:val="both"/>
        <w:rPr>
          <w:rFonts w:ascii="Arial" w:hAnsi="Arial" w:cs="Arial"/>
          <w:noProof/>
          <w:sz w:val="24"/>
          <w:szCs w:val="24"/>
          <w:lang w:val="sr-Latn-ME"/>
        </w:rPr>
      </w:pPr>
      <w:r w:rsidRPr="001C7892">
        <w:rPr>
          <w:rFonts w:ascii="Arial" w:hAnsi="Arial" w:cs="Arial"/>
          <w:noProof/>
          <w:sz w:val="24"/>
          <w:szCs w:val="24"/>
          <w:lang w:val="sr-Latn-ME"/>
        </w:rPr>
        <w:t xml:space="preserve">Dokument je </w:t>
      </w:r>
      <w:r w:rsidR="00CF7655" w:rsidRPr="001C7892">
        <w:rPr>
          <w:rFonts w:ascii="Arial" w:hAnsi="Arial" w:cs="Arial"/>
          <w:noProof/>
          <w:sz w:val="24"/>
          <w:szCs w:val="24"/>
          <w:lang w:val="sr-Latn-ME"/>
        </w:rPr>
        <w:t xml:space="preserve">strukturiran na sljedeći način. </w:t>
      </w:r>
      <w:r w:rsidR="00C1218C" w:rsidRPr="001C7892">
        <w:rPr>
          <w:rFonts w:ascii="Arial" w:hAnsi="Arial" w:cs="Arial"/>
          <w:noProof/>
          <w:sz w:val="24"/>
          <w:szCs w:val="24"/>
          <w:lang w:val="sr-Latn-ME"/>
        </w:rPr>
        <w:t>Ciljevi i opšta</w:t>
      </w:r>
      <w:r w:rsidR="006D0598" w:rsidRPr="001C7892">
        <w:rPr>
          <w:rFonts w:ascii="Arial" w:hAnsi="Arial" w:cs="Arial"/>
          <w:noProof/>
          <w:sz w:val="24"/>
          <w:szCs w:val="24"/>
          <w:lang w:val="sr-Latn-ME"/>
        </w:rPr>
        <w:t xml:space="preserve"> </w:t>
      </w:r>
      <w:r w:rsidR="00C1218C" w:rsidRPr="001C7892">
        <w:rPr>
          <w:rFonts w:ascii="Arial" w:hAnsi="Arial" w:cs="Arial"/>
          <w:noProof/>
          <w:sz w:val="24"/>
          <w:szCs w:val="24"/>
          <w:lang w:val="sr-Latn-ME"/>
        </w:rPr>
        <w:t>razmatranja u vezi</w:t>
      </w:r>
      <w:r w:rsidR="006D0598" w:rsidRPr="001C7892">
        <w:rPr>
          <w:rFonts w:ascii="Arial" w:hAnsi="Arial" w:cs="Arial"/>
          <w:noProof/>
          <w:sz w:val="24"/>
          <w:szCs w:val="24"/>
          <w:lang w:val="sr-Latn-ME"/>
        </w:rPr>
        <w:t xml:space="preserve"> postupka dodjele predmetnih radio-frekvencija su prezentovan</w:t>
      </w:r>
      <w:r w:rsidR="00D874ED" w:rsidRPr="001C7892">
        <w:rPr>
          <w:rFonts w:ascii="Arial" w:hAnsi="Arial" w:cs="Arial"/>
          <w:noProof/>
          <w:sz w:val="24"/>
          <w:szCs w:val="24"/>
          <w:lang w:val="sr-Latn-ME"/>
        </w:rPr>
        <w:t>i</w:t>
      </w:r>
      <w:r w:rsidR="006D0598" w:rsidRPr="001C7892">
        <w:rPr>
          <w:rFonts w:ascii="Arial" w:hAnsi="Arial" w:cs="Arial"/>
          <w:noProof/>
          <w:sz w:val="24"/>
          <w:szCs w:val="24"/>
          <w:lang w:val="sr-Latn-ME"/>
        </w:rPr>
        <w:t xml:space="preserve"> u </w:t>
      </w:r>
      <w:r w:rsidR="00CF5F99" w:rsidRPr="001C7892">
        <w:rPr>
          <w:rFonts w:ascii="Arial" w:hAnsi="Arial" w:cs="Arial"/>
          <w:noProof/>
          <w:sz w:val="24"/>
          <w:szCs w:val="24"/>
          <w:lang w:val="sr-Latn-ME"/>
        </w:rPr>
        <w:t>P</w:t>
      </w:r>
      <w:r w:rsidR="006D0598" w:rsidRPr="001C7892">
        <w:rPr>
          <w:rFonts w:ascii="Arial" w:hAnsi="Arial" w:cs="Arial"/>
          <w:noProof/>
          <w:sz w:val="24"/>
          <w:szCs w:val="24"/>
          <w:lang w:val="sr-Latn-ME"/>
        </w:rPr>
        <w:t xml:space="preserve">oglavlju </w:t>
      </w:r>
      <w:r w:rsidR="00AD434B" w:rsidRPr="001C7892">
        <w:rPr>
          <w:rFonts w:ascii="Arial" w:hAnsi="Arial" w:cs="Arial"/>
          <w:noProof/>
          <w:sz w:val="24"/>
          <w:szCs w:val="24"/>
          <w:lang w:val="sr-Latn-ME"/>
        </w:rPr>
        <w:t>1</w:t>
      </w:r>
      <w:r w:rsidR="00EF790A" w:rsidRPr="001C7892">
        <w:rPr>
          <w:rFonts w:ascii="Arial" w:hAnsi="Arial" w:cs="Arial"/>
          <w:noProof/>
          <w:sz w:val="24"/>
          <w:szCs w:val="24"/>
          <w:lang w:val="sr-Latn-ME"/>
        </w:rPr>
        <w:t>.</w:t>
      </w:r>
      <w:r w:rsidR="00184225" w:rsidRPr="001C7892">
        <w:rPr>
          <w:rFonts w:ascii="Arial" w:hAnsi="Arial" w:cs="Arial"/>
          <w:noProof/>
          <w:sz w:val="24"/>
          <w:szCs w:val="24"/>
          <w:lang w:val="sr-Latn-ME"/>
        </w:rPr>
        <w:t xml:space="preserve"> </w:t>
      </w:r>
      <w:r w:rsidR="00C1218C" w:rsidRPr="001C7892">
        <w:rPr>
          <w:rFonts w:ascii="Arial" w:hAnsi="Arial" w:cs="Arial"/>
          <w:noProof/>
          <w:sz w:val="24"/>
          <w:szCs w:val="24"/>
          <w:lang w:val="sr-Latn-ME"/>
        </w:rPr>
        <w:t xml:space="preserve">U </w:t>
      </w:r>
      <w:r w:rsidR="00CF5F99" w:rsidRPr="001C7892">
        <w:rPr>
          <w:rFonts w:ascii="Arial" w:hAnsi="Arial" w:cs="Arial"/>
          <w:noProof/>
          <w:sz w:val="24"/>
          <w:szCs w:val="24"/>
          <w:lang w:val="sr-Latn-ME"/>
        </w:rPr>
        <w:t>P</w:t>
      </w:r>
      <w:r w:rsidR="00C1218C" w:rsidRPr="001C7892">
        <w:rPr>
          <w:rFonts w:ascii="Arial" w:hAnsi="Arial" w:cs="Arial"/>
          <w:noProof/>
          <w:sz w:val="24"/>
          <w:szCs w:val="24"/>
          <w:lang w:val="sr-Latn-ME"/>
        </w:rPr>
        <w:t xml:space="preserve">oglavlju 2 </w:t>
      </w:r>
      <w:r w:rsidR="00CF7655" w:rsidRPr="001C7892">
        <w:rPr>
          <w:rFonts w:ascii="Arial" w:hAnsi="Arial" w:cs="Arial"/>
          <w:noProof/>
          <w:sz w:val="24"/>
          <w:szCs w:val="24"/>
          <w:lang w:val="sr-Latn-ME"/>
        </w:rPr>
        <w:t xml:space="preserve">je </w:t>
      </w:r>
      <w:r w:rsidR="00C1218C" w:rsidRPr="001C7892">
        <w:rPr>
          <w:rFonts w:ascii="Arial" w:hAnsi="Arial" w:cs="Arial"/>
          <w:noProof/>
          <w:sz w:val="24"/>
          <w:szCs w:val="24"/>
          <w:lang w:val="sr-Latn-ME"/>
        </w:rPr>
        <w:t>dat</w:t>
      </w:r>
      <w:r w:rsidR="005B20FE" w:rsidRPr="001C7892">
        <w:rPr>
          <w:rFonts w:ascii="Arial" w:hAnsi="Arial" w:cs="Arial"/>
          <w:noProof/>
          <w:sz w:val="24"/>
          <w:szCs w:val="24"/>
          <w:lang w:val="sr-Latn-ME"/>
        </w:rPr>
        <w:t xml:space="preserve"> osvrt</w:t>
      </w:r>
      <w:r w:rsidR="002C452F" w:rsidRPr="001C7892">
        <w:rPr>
          <w:rFonts w:ascii="Arial" w:hAnsi="Arial" w:cs="Arial"/>
          <w:noProof/>
          <w:sz w:val="24"/>
          <w:szCs w:val="24"/>
          <w:lang w:val="sr-Latn-ME"/>
        </w:rPr>
        <w:t xml:space="preserve"> na </w:t>
      </w:r>
      <w:r w:rsidR="00CA692A" w:rsidRPr="001C7892">
        <w:rPr>
          <w:rFonts w:ascii="Arial" w:hAnsi="Arial" w:cs="Arial"/>
          <w:noProof/>
          <w:sz w:val="24"/>
          <w:szCs w:val="24"/>
          <w:lang w:val="sr-Latn-ME"/>
        </w:rPr>
        <w:t xml:space="preserve">stepen tehnološkog razvoja </w:t>
      </w:r>
      <w:r w:rsidR="001915D8" w:rsidRPr="001C7892">
        <w:rPr>
          <w:rFonts w:ascii="Arial" w:hAnsi="Arial" w:cs="Arial"/>
          <w:noProof/>
          <w:sz w:val="24"/>
          <w:szCs w:val="24"/>
          <w:lang w:val="sr-Latn-ME"/>
        </w:rPr>
        <w:t>i dostupnosti fiksnih i mobilnih širokopojasnih elektronskih</w:t>
      </w:r>
      <w:r w:rsidR="00CA692A" w:rsidRPr="001C7892">
        <w:rPr>
          <w:rFonts w:ascii="Arial" w:hAnsi="Arial" w:cs="Arial"/>
          <w:noProof/>
          <w:sz w:val="24"/>
          <w:szCs w:val="24"/>
          <w:lang w:val="sr-Latn-ME"/>
        </w:rPr>
        <w:t xml:space="preserve"> komunikacionih mreža u </w:t>
      </w:r>
      <w:r w:rsidR="00CA692A" w:rsidRPr="001C7892">
        <w:rPr>
          <w:rFonts w:ascii="Arial" w:hAnsi="Arial" w:cs="Arial"/>
          <w:noProof/>
          <w:color w:val="000000" w:themeColor="text1"/>
          <w:sz w:val="24"/>
          <w:szCs w:val="24"/>
          <w:lang w:val="sr-Latn-ME"/>
        </w:rPr>
        <w:t>Crnoj</w:t>
      </w:r>
      <w:r w:rsidR="005B20FE" w:rsidRPr="001C7892">
        <w:rPr>
          <w:rFonts w:ascii="Arial" w:hAnsi="Arial" w:cs="Arial"/>
          <w:noProof/>
          <w:color w:val="000000" w:themeColor="text1"/>
          <w:sz w:val="24"/>
          <w:szCs w:val="24"/>
          <w:lang w:val="sr-Latn-ME"/>
        </w:rPr>
        <w:t xml:space="preserve"> </w:t>
      </w:r>
      <w:r w:rsidR="00BC2FD5">
        <w:rPr>
          <w:rFonts w:ascii="Arial" w:hAnsi="Arial" w:cs="Arial"/>
          <w:noProof/>
          <w:color w:val="000000" w:themeColor="text1"/>
          <w:sz w:val="24"/>
          <w:szCs w:val="24"/>
          <w:lang w:val="sr-Latn-ME"/>
        </w:rPr>
        <w:t xml:space="preserve">Gori </w:t>
      </w:r>
      <w:r w:rsidR="005B20FE" w:rsidRPr="001C7892">
        <w:rPr>
          <w:rFonts w:ascii="Arial" w:hAnsi="Arial" w:cs="Arial"/>
          <w:noProof/>
          <w:color w:val="000000" w:themeColor="text1"/>
          <w:sz w:val="24"/>
          <w:szCs w:val="24"/>
          <w:lang w:val="sr-Latn-ME"/>
        </w:rPr>
        <w:t xml:space="preserve">i </w:t>
      </w:r>
      <w:r w:rsidR="005B20FE" w:rsidRPr="001C7892">
        <w:rPr>
          <w:rFonts w:ascii="Arial" w:hAnsi="Arial" w:cs="Arial"/>
          <w:noProof/>
          <w:sz w:val="24"/>
          <w:szCs w:val="24"/>
          <w:lang w:val="sr-Latn-ME"/>
        </w:rPr>
        <w:t>pregled trenutnih dodjela mobilnim operatorima u opsezima 800 MHz, 900 MHz, 1800 MHz, 2 GHz i 2,6 GHz</w:t>
      </w:r>
      <w:r w:rsidR="00CF7655" w:rsidRPr="001C7892">
        <w:rPr>
          <w:rFonts w:ascii="Arial" w:hAnsi="Arial" w:cs="Arial"/>
          <w:noProof/>
          <w:color w:val="000000" w:themeColor="text1"/>
          <w:sz w:val="24"/>
          <w:szCs w:val="24"/>
          <w:lang w:val="sr-Latn-ME"/>
        </w:rPr>
        <w:t xml:space="preserve">. </w:t>
      </w:r>
      <w:r w:rsidR="00AD434B" w:rsidRPr="001C7892">
        <w:rPr>
          <w:rFonts w:ascii="Arial" w:hAnsi="Arial" w:cs="Arial"/>
          <w:noProof/>
          <w:color w:val="000000" w:themeColor="text1"/>
          <w:sz w:val="24"/>
          <w:szCs w:val="24"/>
          <w:lang w:val="sr-Latn-ME"/>
        </w:rPr>
        <w:t xml:space="preserve">Predmet </w:t>
      </w:r>
      <w:r w:rsidR="00AD434B" w:rsidRPr="001C7892">
        <w:rPr>
          <w:rFonts w:ascii="Arial" w:hAnsi="Arial" w:cs="Arial"/>
          <w:noProof/>
          <w:sz w:val="24"/>
          <w:szCs w:val="24"/>
          <w:lang w:val="sr-Latn-ME"/>
        </w:rPr>
        <w:t xml:space="preserve">javnog nadmetanja za dodjelu odobrenja za korišćenje </w:t>
      </w:r>
      <w:r w:rsidR="00C1218C" w:rsidRPr="001C7892">
        <w:rPr>
          <w:rFonts w:ascii="Arial" w:hAnsi="Arial" w:cs="Arial"/>
          <w:noProof/>
          <w:sz w:val="24"/>
          <w:szCs w:val="24"/>
          <w:lang w:val="sr-Latn-ME"/>
        </w:rPr>
        <w:t xml:space="preserve">raspoloživih </w:t>
      </w:r>
      <w:r w:rsidR="00AD434B" w:rsidRPr="001C7892">
        <w:rPr>
          <w:rFonts w:ascii="Arial" w:hAnsi="Arial" w:cs="Arial"/>
          <w:noProof/>
          <w:sz w:val="24"/>
          <w:szCs w:val="24"/>
          <w:lang w:val="sr-Latn-ME"/>
        </w:rPr>
        <w:t>radio-frekvencij</w:t>
      </w:r>
      <w:r w:rsidR="00C1218C" w:rsidRPr="001C7892">
        <w:rPr>
          <w:rFonts w:ascii="Arial" w:hAnsi="Arial" w:cs="Arial"/>
          <w:noProof/>
          <w:sz w:val="24"/>
          <w:szCs w:val="24"/>
          <w:lang w:val="sr-Latn-ME"/>
        </w:rPr>
        <w:t xml:space="preserve">a </w:t>
      </w:r>
      <w:r w:rsidR="00AD434B" w:rsidRPr="001C7892">
        <w:rPr>
          <w:rFonts w:ascii="Arial" w:hAnsi="Arial" w:cs="Arial"/>
          <w:noProof/>
          <w:sz w:val="24"/>
          <w:szCs w:val="24"/>
          <w:lang w:val="sr-Latn-ME"/>
        </w:rPr>
        <w:t>za realizaciju javnih mobilnih elektronskih komunikacionih mreža</w:t>
      </w:r>
      <w:r w:rsidR="00C1218C" w:rsidRPr="001C7892">
        <w:rPr>
          <w:rFonts w:ascii="Arial" w:hAnsi="Arial" w:cs="Arial"/>
          <w:noProof/>
          <w:sz w:val="24"/>
          <w:szCs w:val="24"/>
          <w:lang w:val="sr-Latn-ME"/>
        </w:rPr>
        <w:t>,</w:t>
      </w:r>
      <w:r w:rsidR="00AD434B" w:rsidRPr="001C7892">
        <w:rPr>
          <w:rFonts w:ascii="Arial" w:hAnsi="Arial" w:cs="Arial"/>
          <w:noProof/>
          <w:sz w:val="24"/>
          <w:szCs w:val="24"/>
          <w:lang w:val="sr-Latn-ME"/>
        </w:rPr>
        <w:t xml:space="preserve"> </w:t>
      </w:r>
      <w:r w:rsidR="00C1218C" w:rsidRPr="001C7892">
        <w:rPr>
          <w:rFonts w:ascii="Arial" w:hAnsi="Arial" w:cs="Arial"/>
          <w:noProof/>
          <w:sz w:val="24"/>
          <w:szCs w:val="24"/>
          <w:lang w:val="sr-Latn-ME"/>
        </w:rPr>
        <w:t>sa strukturom frekve</w:t>
      </w:r>
      <w:r w:rsidR="001C3FE3" w:rsidRPr="001C7892">
        <w:rPr>
          <w:rFonts w:ascii="Arial" w:hAnsi="Arial" w:cs="Arial"/>
          <w:noProof/>
          <w:sz w:val="24"/>
          <w:szCs w:val="24"/>
          <w:lang w:val="sr-Latn-ME"/>
        </w:rPr>
        <w:t>ncijskih blokova u svakom</w:t>
      </w:r>
      <w:r w:rsidR="00C1218C" w:rsidRPr="001C7892">
        <w:rPr>
          <w:rFonts w:ascii="Arial" w:hAnsi="Arial" w:cs="Arial"/>
          <w:noProof/>
          <w:sz w:val="24"/>
          <w:szCs w:val="24"/>
          <w:lang w:val="sr-Latn-ME"/>
        </w:rPr>
        <w:t xml:space="preserve"> opseg</w:t>
      </w:r>
      <w:r w:rsidR="001C3FE3" w:rsidRPr="001C7892">
        <w:rPr>
          <w:rFonts w:ascii="Arial" w:hAnsi="Arial" w:cs="Arial"/>
          <w:noProof/>
          <w:sz w:val="24"/>
          <w:szCs w:val="24"/>
          <w:lang w:val="sr-Latn-ME"/>
        </w:rPr>
        <w:t>u</w:t>
      </w:r>
      <w:r w:rsidR="00C1218C" w:rsidRPr="001C7892">
        <w:rPr>
          <w:rFonts w:ascii="Arial" w:hAnsi="Arial" w:cs="Arial"/>
          <w:noProof/>
          <w:sz w:val="24"/>
          <w:szCs w:val="24"/>
          <w:lang w:val="sr-Latn-ME"/>
        </w:rPr>
        <w:t xml:space="preserve"> opisan je </w:t>
      </w:r>
      <w:r w:rsidR="00AD434B" w:rsidRPr="001C7892">
        <w:rPr>
          <w:rFonts w:ascii="Arial" w:hAnsi="Arial" w:cs="Arial"/>
          <w:noProof/>
          <w:sz w:val="24"/>
          <w:szCs w:val="24"/>
          <w:lang w:val="sr-Latn-ME"/>
        </w:rPr>
        <w:t xml:space="preserve">u </w:t>
      </w:r>
      <w:r w:rsidR="00CF5F99" w:rsidRPr="001C7892">
        <w:rPr>
          <w:rFonts w:ascii="Arial" w:hAnsi="Arial" w:cs="Arial"/>
          <w:noProof/>
          <w:sz w:val="24"/>
          <w:szCs w:val="24"/>
          <w:lang w:val="sr-Latn-ME"/>
        </w:rPr>
        <w:t>P</w:t>
      </w:r>
      <w:r w:rsidR="00AD434B" w:rsidRPr="001C7892">
        <w:rPr>
          <w:rFonts w:ascii="Arial" w:hAnsi="Arial" w:cs="Arial"/>
          <w:noProof/>
          <w:sz w:val="24"/>
          <w:szCs w:val="24"/>
          <w:lang w:val="sr-Latn-ME"/>
        </w:rPr>
        <w:t>oglavlju 3.</w:t>
      </w:r>
      <w:r w:rsidR="00EF790A" w:rsidRPr="001C7892">
        <w:rPr>
          <w:rFonts w:ascii="Arial" w:hAnsi="Arial" w:cs="Arial"/>
          <w:noProof/>
          <w:sz w:val="24"/>
          <w:szCs w:val="24"/>
          <w:lang w:val="sr-Latn-ME"/>
        </w:rPr>
        <w:t xml:space="preserve"> </w:t>
      </w:r>
      <w:r w:rsidR="00AD434B" w:rsidRPr="001C7892">
        <w:rPr>
          <w:rFonts w:ascii="Arial" w:hAnsi="Arial" w:cs="Arial"/>
          <w:noProof/>
          <w:sz w:val="24"/>
          <w:szCs w:val="24"/>
          <w:lang w:val="sr-Latn-ME"/>
        </w:rPr>
        <w:t xml:space="preserve">U </w:t>
      </w:r>
      <w:r w:rsidR="00CF5F99" w:rsidRPr="001C7892">
        <w:rPr>
          <w:rFonts w:ascii="Arial" w:hAnsi="Arial" w:cs="Arial"/>
          <w:noProof/>
          <w:sz w:val="24"/>
          <w:szCs w:val="24"/>
          <w:lang w:val="sr-Latn-ME"/>
        </w:rPr>
        <w:t>P</w:t>
      </w:r>
      <w:r w:rsidR="00AD434B" w:rsidRPr="001C7892">
        <w:rPr>
          <w:rFonts w:ascii="Arial" w:hAnsi="Arial" w:cs="Arial"/>
          <w:noProof/>
          <w:sz w:val="24"/>
          <w:szCs w:val="24"/>
          <w:lang w:val="sr-Latn-ME"/>
        </w:rPr>
        <w:t xml:space="preserve">oglavlju 4 je dat </w:t>
      </w:r>
      <w:r w:rsidR="00882EA6" w:rsidRPr="001C7892">
        <w:rPr>
          <w:rFonts w:ascii="Arial" w:hAnsi="Arial" w:cs="Arial"/>
          <w:noProof/>
          <w:sz w:val="24"/>
          <w:szCs w:val="24"/>
          <w:lang w:val="sr-Latn-ME"/>
        </w:rPr>
        <w:t xml:space="preserve">zakonski okvir za sprovođenje postupka javnog nadmetanja, </w:t>
      </w:r>
      <w:r w:rsidR="00AD434B" w:rsidRPr="001C7892">
        <w:rPr>
          <w:rFonts w:ascii="Arial" w:hAnsi="Arial" w:cs="Arial"/>
          <w:noProof/>
          <w:sz w:val="24"/>
          <w:szCs w:val="24"/>
          <w:lang w:val="sr-Latn-ME"/>
        </w:rPr>
        <w:t xml:space="preserve">pregled postupka javnog nadmetanja, </w:t>
      </w:r>
      <w:r w:rsidR="00882EA6" w:rsidRPr="001C7892">
        <w:rPr>
          <w:rFonts w:ascii="Arial" w:hAnsi="Arial" w:cs="Arial"/>
          <w:noProof/>
          <w:sz w:val="24"/>
          <w:szCs w:val="24"/>
          <w:lang w:val="sr-Latn-ME"/>
        </w:rPr>
        <w:t xml:space="preserve">uslovi vezani za </w:t>
      </w:r>
      <w:r w:rsidR="00AD434B" w:rsidRPr="001C7892">
        <w:rPr>
          <w:rFonts w:ascii="Arial" w:hAnsi="Arial" w:cs="Arial"/>
          <w:noProof/>
          <w:sz w:val="24"/>
          <w:szCs w:val="24"/>
          <w:lang w:val="sr-Latn-ME"/>
        </w:rPr>
        <w:t xml:space="preserve">podobnost za učešće u </w:t>
      </w:r>
      <w:r w:rsidR="00882EA6" w:rsidRPr="001C7892">
        <w:rPr>
          <w:rFonts w:ascii="Arial" w:hAnsi="Arial" w:cs="Arial"/>
          <w:noProof/>
          <w:sz w:val="24"/>
          <w:szCs w:val="24"/>
          <w:lang w:val="sr-Latn-ME"/>
        </w:rPr>
        <w:t xml:space="preserve">postupku </w:t>
      </w:r>
      <w:r w:rsidR="00AD434B" w:rsidRPr="001C7892">
        <w:rPr>
          <w:rFonts w:ascii="Arial" w:hAnsi="Arial" w:cs="Arial"/>
          <w:noProof/>
          <w:sz w:val="24"/>
          <w:szCs w:val="24"/>
          <w:lang w:val="sr-Latn-ME"/>
        </w:rPr>
        <w:t>javno</w:t>
      </w:r>
      <w:r w:rsidR="00882EA6" w:rsidRPr="001C7892">
        <w:rPr>
          <w:rFonts w:ascii="Arial" w:hAnsi="Arial" w:cs="Arial"/>
          <w:noProof/>
          <w:sz w:val="24"/>
          <w:szCs w:val="24"/>
          <w:lang w:val="sr-Latn-ME"/>
        </w:rPr>
        <w:t>g</w:t>
      </w:r>
      <w:r w:rsidR="00AD434B" w:rsidRPr="001C7892">
        <w:rPr>
          <w:rFonts w:ascii="Arial" w:hAnsi="Arial" w:cs="Arial"/>
          <w:noProof/>
          <w:sz w:val="24"/>
          <w:szCs w:val="24"/>
          <w:lang w:val="sr-Latn-ME"/>
        </w:rPr>
        <w:t xml:space="preserve"> nadmetanj</w:t>
      </w:r>
      <w:r w:rsidR="00882EA6" w:rsidRPr="001C7892">
        <w:rPr>
          <w:rFonts w:ascii="Arial" w:hAnsi="Arial" w:cs="Arial"/>
          <w:noProof/>
          <w:sz w:val="24"/>
          <w:szCs w:val="24"/>
          <w:lang w:val="sr-Latn-ME"/>
        </w:rPr>
        <w:t>a</w:t>
      </w:r>
      <w:r w:rsidR="00AD434B" w:rsidRPr="001C7892">
        <w:rPr>
          <w:rFonts w:ascii="Arial" w:hAnsi="Arial" w:cs="Arial"/>
          <w:noProof/>
          <w:sz w:val="24"/>
          <w:szCs w:val="24"/>
          <w:lang w:val="sr-Latn-ME"/>
        </w:rPr>
        <w:t xml:space="preserve">, </w:t>
      </w:r>
      <w:r w:rsidR="00CF5F99" w:rsidRPr="001C7892">
        <w:rPr>
          <w:rFonts w:ascii="Arial" w:hAnsi="Arial" w:cs="Arial"/>
          <w:noProof/>
          <w:sz w:val="24"/>
          <w:szCs w:val="24"/>
          <w:lang w:val="sr-Latn-ME"/>
        </w:rPr>
        <w:t>kao i opšti uslovi kojih se ponuđači moraju pridržavati tokom postupka javnog nadmetanja</w:t>
      </w:r>
      <w:r w:rsidR="006F2164" w:rsidRPr="001C7892">
        <w:rPr>
          <w:rFonts w:ascii="Arial" w:hAnsi="Arial" w:cs="Arial"/>
          <w:noProof/>
          <w:sz w:val="24"/>
          <w:szCs w:val="24"/>
          <w:lang w:val="sr-Latn-ME"/>
        </w:rPr>
        <w:t>.</w:t>
      </w:r>
      <w:r w:rsidR="00576C15" w:rsidRPr="001C7892">
        <w:rPr>
          <w:rFonts w:ascii="Arial" w:hAnsi="Arial" w:cs="Arial"/>
          <w:noProof/>
          <w:sz w:val="24"/>
          <w:szCs w:val="24"/>
          <w:lang w:val="sr-Latn-ME"/>
        </w:rPr>
        <w:t xml:space="preserve"> </w:t>
      </w:r>
      <w:r w:rsidR="006F2164" w:rsidRPr="001C7892">
        <w:rPr>
          <w:rFonts w:ascii="Arial" w:hAnsi="Arial" w:cs="Arial"/>
          <w:noProof/>
          <w:sz w:val="24"/>
          <w:szCs w:val="24"/>
          <w:lang w:val="sr-Latn-ME"/>
        </w:rPr>
        <w:t xml:space="preserve">U ovom poglavlju su dati i </w:t>
      </w:r>
      <w:r w:rsidR="00576C15" w:rsidRPr="001C7892">
        <w:rPr>
          <w:rFonts w:ascii="Arial" w:hAnsi="Arial" w:cs="Arial"/>
          <w:noProof/>
          <w:sz w:val="24"/>
          <w:szCs w:val="24"/>
          <w:lang w:val="sr-Latn-ME"/>
        </w:rPr>
        <w:t>uslov</w:t>
      </w:r>
      <w:r w:rsidR="006F2164" w:rsidRPr="001C7892">
        <w:rPr>
          <w:rFonts w:ascii="Arial" w:hAnsi="Arial" w:cs="Arial"/>
          <w:noProof/>
          <w:sz w:val="24"/>
          <w:szCs w:val="24"/>
          <w:lang w:val="sr-Latn-ME"/>
        </w:rPr>
        <w:t>i vezani</w:t>
      </w:r>
      <w:r w:rsidR="00576C15" w:rsidRPr="001C7892">
        <w:rPr>
          <w:rFonts w:ascii="Arial" w:hAnsi="Arial" w:cs="Arial"/>
          <w:noProof/>
          <w:sz w:val="24"/>
          <w:szCs w:val="24"/>
          <w:lang w:val="sr-Latn-ME"/>
        </w:rPr>
        <w:t xml:space="preserve"> za garanciju ponude</w:t>
      </w:r>
      <w:r w:rsidR="00982BEC" w:rsidRPr="001C7892">
        <w:rPr>
          <w:rFonts w:ascii="Arial" w:hAnsi="Arial" w:cs="Arial"/>
          <w:noProof/>
          <w:sz w:val="24"/>
          <w:szCs w:val="24"/>
          <w:lang w:val="sr-Latn-ME"/>
        </w:rPr>
        <w:t>, te</w:t>
      </w:r>
      <w:r w:rsidR="00576C15" w:rsidRPr="001C7892">
        <w:rPr>
          <w:rFonts w:ascii="Arial" w:hAnsi="Arial" w:cs="Arial"/>
          <w:noProof/>
          <w:sz w:val="24"/>
          <w:szCs w:val="24"/>
          <w:lang w:val="sr-Latn-ME"/>
        </w:rPr>
        <w:t xml:space="preserve"> </w:t>
      </w:r>
      <w:r w:rsidR="00982BEC" w:rsidRPr="001C7892">
        <w:rPr>
          <w:rFonts w:ascii="Arial" w:hAnsi="Arial" w:cs="Arial"/>
          <w:noProof/>
          <w:sz w:val="24"/>
          <w:szCs w:val="24"/>
          <w:lang w:val="sr-Latn-ME"/>
        </w:rPr>
        <w:t>najniži iznosi jednokratne naknade za dodjelu odobrenja za korišćenje radio-frekvencija</w:t>
      </w:r>
      <w:r w:rsidR="00CF5F99" w:rsidRPr="001C7892">
        <w:rPr>
          <w:rFonts w:ascii="Arial" w:hAnsi="Arial" w:cs="Arial"/>
          <w:noProof/>
          <w:sz w:val="24"/>
          <w:szCs w:val="24"/>
          <w:lang w:val="sr-Latn-ME"/>
        </w:rPr>
        <w:t>, kao i opšti opis formata aukcije spektra</w:t>
      </w:r>
      <w:r w:rsidR="00DA45C9" w:rsidRPr="001C7892">
        <w:rPr>
          <w:rFonts w:ascii="Arial" w:hAnsi="Arial" w:cs="Arial"/>
          <w:noProof/>
          <w:sz w:val="24"/>
          <w:szCs w:val="24"/>
          <w:lang w:val="sr-Latn-ME"/>
        </w:rPr>
        <w:t xml:space="preserve"> i toka</w:t>
      </w:r>
      <w:r w:rsidR="00B404F1" w:rsidRPr="001C7892">
        <w:rPr>
          <w:rFonts w:ascii="Arial" w:hAnsi="Arial" w:cs="Arial"/>
          <w:noProof/>
          <w:sz w:val="24"/>
          <w:szCs w:val="24"/>
          <w:lang w:val="sr-Latn-ME"/>
        </w:rPr>
        <w:t xml:space="preserve"> aukcijskog procesa</w:t>
      </w:r>
      <w:r w:rsidR="00CF5F99" w:rsidRPr="001C7892">
        <w:rPr>
          <w:rFonts w:ascii="Arial" w:hAnsi="Arial" w:cs="Arial"/>
          <w:noProof/>
          <w:sz w:val="24"/>
          <w:szCs w:val="24"/>
          <w:lang w:val="sr-Latn-ME"/>
        </w:rPr>
        <w:t>.</w:t>
      </w:r>
      <w:r w:rsidR="00CF7655" w:rsidRPr="001C7892">
        <w:rPr>
          <w:rFonts w:ascii="Arial" w:hAnsi="Arial" w:cs="Arial"/>
          <w:noProof/>
          <w:sz w:val="24"/>
          <w:szCs w:val="24"/>
          <w:lang w:val="sr-Latn-ME"/>
        </w:rPr>
        <w:t xml:space="preserve"> </w:t>
      </w:r>
      <w:r w:rsidR="00AD434B" w:rsidRPr="001C7892">
        <w:rPr>
          <w:rFonts w:ascii="Arial" w:hAnsi="Arial" w:cs="Arial"/>
          <w:noProof/>
          <w:sz w:val="24"/>
          <w:szCs w:val="24"/>
          <w:lang w:val="sr-Latn-ME"/>
        </w:rPr>
        <w:t xml:space="preserve">Posebni uslovi i obaveze koje se odnose na rezervisani spektar, </w:t>
      </w:r>
      <w:r w:rsidR="00AD434B" w:rsidRPr="001C7892">
        <w:rPr>
          <w:rFonts w:ascii="Arial" w:hAnsi="Arial" w:cs="Arial"/>
          <w:i/>
          <w:noProof/>
          <w:sz w:val="24"/>
          <w:szCs w:val="24"/>
          <w:lang w:val="sr-Latn-ME"/>
        </w:rPr>
        <w:t>spe</w:t>
      </w:r>
      <w:r w:rsidR="00C1218C" w:rsidRPr="001C7892">
        <w:rPr>
          <w:rFonts w:ascii="Arial" w:hAnsi="Arial" w:cs="Arial"/>
          <w:i/>
          <w:noProof/>
          <w:sz w:val="24"/>
          <w:szCs w:val="24"/>
          <w:lang w:val="sr-Latn-ME"/>
        </w:rPr>
        <w:t>ctrum</w:t>
      </w:r>
      <w:r w:rsidR="00AD434B" w:rsidRPr="001C7892">
        <w:rPr>
          <w:rFonts w:ascii="Arial" w:hAnsi="Arial" w:cs="Arial"/>
          <w:noProof/>
          <w:sz w:val="24"/>
          <w:szCs w:val="24"/>
          <w:lang w:val="sr-Latn-ME"/>
        </w:rPr>
        <w:t xml:space="preserve"> </w:t>
      </w:r>
      <w:r w:rsidR="00AD434B" w:rsidRPr="001C7892">
        <w:rPr>
          <w:rFonts w:ascii="Arial" w:hAnsi="Arial" w:cs="Arial"/>
          <w:i/>
          <w:noProof/>
          <w:sz w:val="24"/>
          <w:szCs w:val="24"/>
          <w:lang w:val="sr-Latn-ME"/>
        </w:rPr>
        <w:t>cap</w:t>
      </w:r>
      <w:r w:rsidR="00AD434B" w:rsidRPr="001C7892">
        <w:rPr>
          <w:rFonts w:ascii="Arial" w:hAnsi="Arial" w:cs="Arial"/>
          <w:noProof/>
          <w:sz w:val="24"/>
          <w:szCs w:val="24"/>
          <w:lang w:val="sr-Latn-ME"/>
        </w:rPr>
        <w:t>-ove</w:t>
      </w:r>
      <w:r w:rsidR="00CA692A" w:rsidRPr="001C7892">
        <w:rPr>
          <w:rFonts w:ascii="Arial" w:hAnsi="Arial" w:cs="Arial"/>
          <w:noProof/>
          <w:sz w:val="24"/>
          <w:szCs w:val="24"/>
          <w:lang w:val="sr-Latn-ME"/>
        </w:rPr>
        <w:t xml:space="preserve"> i </w:t>
      </w:r>
      <w:r w:rsidR="00CA692A" w:rsidRPr="001C7892">
        <w:rPr>
          <w:rFonts w:ascii="Arial" w:hAnsi="Arial" w:cs="Arial"/>
          <w:i/>
          <w:noProof/>
          <w:sz w:val="24"/>
          <w:szCs w:val="24"/>
          <w:lang w:val="sr-Latn-ME"/>
        </w:rPr>
        <w:t>spectrum</w:t>
      </w:r>
      <w:r w:rsidR="00CA692A" w:rsidRPr="001C7892">
        <w:rPr>
          <w:rFonts w:ascii="Arial" w:hAnsi="Arial" w:cs="Arial"/>
          <w:noProof/>
          <w:sz w:val="24"/>
          <w:szCs w:val="24"/>
          <w:lang w:val="sr-Latn-ME"/>
        </w:rPr>
        <w:t xml:space="preserve"> </w:t>
      </w:r>
      <w:r w:rsidR="00CA692A" w:rsidRPr="001C7892">
        <w:rPr>
          <w:rFonts w:ascii="Arial" w:hAnsi="Arial" w:cs="Arial"/>
          <w:i/>
          <w:noProof/>
          <w:sz w:val="24"/>
          <w:szCs w:val="24"/>
          <w:lang w:val="sr-Latn-ME"/>
        </w:rPr>
        <w:t>floor</w:t>
      </w:r>
      <w:r w:rsidR="00CA692A" w:rsidRPr="001C7892">
        <w:rPr>
          <w:rFonts w:ascii="Arial" w:hAnsi="Arial" w:cs="Arial"/>
          <w:noProof/>
          <w:sz w:val="24"/>
          <w:szCs w:val="24"/>
          <w:lang w:val="sr-Latn-ME"/>
        </w:rPr>
        <w:t>-ove</w:t>
      </w:r>
      <w:r w:rsidR="00AD434B" w:rsidRPr="001C7892">
        <w:rPr>
          <w:rFonts w:ascii="Arial" w:hAnsi="Arial" w:cs="Arial"/>
          <w:noProof/>
          <w:sz w:val="24"/>
          <w:szCs w:val="24"/>
          <w:lang w:val="sr-Latn-ME"/>
        </w:rPr>
        <w:t xml:space="preserve">, te posebne uslove i obaveze koje se odnose na dinamiku pokrivanja i implementaciju mreža su dati u </w:t>
      </w:r>
      <w:r w:rsidR="00CF5F99" w:rsidRPr="001C7892">
        <w:rPr>
          <w:rFonts w:ascii="Arial" w:hAnsi="Arial" w:cs="Arial"/>
          <w:noProof/>
          <w:sz w:val="24"/>
          <w:szCs w:val="24"/>
          <w:lang w:val="sr-Latn-ME"/>
        </w:rPr>
        <w:t>P</w:t>
      </w:r>
      <w:r w:rsidR="00AD434B" w:rsidRPr="001C7892">
        <w:rPr>
          <w:rFonts w:ascii="Arial" w:hAnsi="Arial" w:cs="Arial"/>
          <w:noProof/>
          <w:sz w:val="24"/>
          <w:szCs w:val="24"/>
          <w:lang w:val="sr-Latn-ME"/>
        </w:rPr>
        <w:t xml:space="preserve">oglavlju </w:t>
      </w:r>
      <w:r w:rsidR="00BC3C2F" w:rsidRPr="001C7892">
        <w:rPr>
          <w:rFonts w:ascii="Arial" w:hAnsi="Arial" w:cs="Arial"/>
          <w:noProof/>
          <w:sz w:val="24"/>
          <w:szCs w:val="24"/>
          <w:lang w:val="sr-Latn-ME"/>
        </w:rPr>
        <w:t>5</w:t>
      </w:r>
      <w:r w:rsidR="00AD434B" w:rsidRPr="001C7892">
        <w:rPr>
          <w:rFonts w:ascii="Arial" w:hAnsi="Arial" w:cs="Arial"/>
          <w:noProof/>
          <w:sz w:val="24"/>
          <w:szCs w:val="24"/>
          <w:lang w:val="sr-Latn-ME"/>
        </w:rPr>
        <w:t>.</w:t>
      </w:r>
      <w:r w:rsidR="00184225" w:rsidRPr="001C7892">
        <w:rPr>
          <w:rFonts w:ascii="Arial" w:hAnsi="Arial" w:cs="Arial"/>
          <w:noProof/>
          <w:sz w:val="24"/>
          <w:szCs w:val="24"/>
          <w:lang w:val="sr-Latn-ME"/>
        </w:rPr>
        <w:t xml:space="preserve"> </w:t>
      </w:r>
      <w:r w:rsidR="00CF5F99" w:rsidRPr="001C7892">
        <w:rPr>
          <w:rFonts w:ascii="Arial" w:hAnsi="Arial" w:cs="Arial"/>
          <w:noProof/>
          <w:sz w:val="24"/>
          <w:szCs w:val="24"/>
          <w:lang w:val="sr-Latn-ME"/>
        </w:rPr>
        <w:t>P</w:t>
      </w:r>
      <w:r w:rsidR="00B67948" w:rsidRPr="001C7892">
        <w:rPr>
          <w:rFonts w:ascii="Arial" w:hAnsi="Arial" w:cs="Arial"/>
          <w:noProof/>
          <w:sz w:val="24"/>
          <w:szCs w:val="24"/>
          <w:lang w:val="sr-Latn-ME"/>
        </w:rPr>
        <w:t xml:space="preserve">ravila aukcije </w:t>
      </w:r>
      <w:r w:rsidR="00882EA6" w:rsidRPr="001C7892">
        <w:rPr>
          <w:rFonts w:ascii="Arial" w:hAnsi="Arial" w:cs="Arial"/>
          <w:noProof/>
          <w:sz w:val="24"/>
          <w:szCs w:val="24"/>
          <w:lang w:val="sr-Latn-ME"/>
        </w:rPr>
        <w:t xml:space="preserve">spektra </w:t>
      </w:r>
      <w:r w:rsidR="00B67948" w:rsidRPr="001C7892">
        <w:rPr>
          <w:rFonts w:ascii="Arial" w:hAnsi="Arial" w:cs="Arial"/>
          <w:noProof/>
          <w:sz w:val="24"/>
          <w:szCs w:val="24"/>
          <w:lang w:val="sr-Latn-ME"/>
        </w:rPr>
        <w:t xml:space="preserve">su </w:t>
      </w:r>
      <w:r w:rsidR="00882EA6" w:rsidRPr="001C7892">
        <w:rPr>
          <w:rFonts w:ascii="Arial" w:hAnsi="Arial" w:cs="Arial"/>
          <w:noProof/>
          <w:sz w:val="24"/>
          <w:szCs w:val="24"/>
          <w:lang w:val="sr-Latn-ME"/>
        </w:rPr>
        <w:t>predmet</w:t>
      </w:r>
      <w:r w:rsidR="00B67948" w:rsidRPr="001C7892">
        <w:rPr>
          <w:rFonts w:ascii="Arial" w:hAnsi="Arial" w:cs="Arial"/>
          <w:noProof/>
          <w:sz w:val="24"/>
          <w:szCs w:val="24"/>
          <w:lang w:val="sr-Latn-ME"/>
        </w:rPr>
        <w:t xml:space="preserve"> </w:t>
      </w:r>
      <w:r w:rsidR="00CF5F99" w:rsidRPr="001C7892">
        <w:rPr>
          <w:rFonts w:ascii="Arial" w:hAnsi="Arial" w:cs="Arial"/>
          <w:noProof/>
          <w:sz w:val="24"/>
          <w:szCs w:val="24"/>
          <w:lang w:val="sr-Latn-ME"/>
        </w:rPr>
        <w:t>P</w:t>
      </w:r>
      <w:r w:rsidR="00B67948" w:rsidRPr="001C7892">
        <w:rPr>
          <w:rFonts w:ascii="Arial" w:hAnsi="Arial" w:cs="Arial"/>
          <w:noProof/>
          <w:sz w:val="24"/>
          <w:szCs w:val="24"/>
          <w:lang w:val="sr-Latn-ME"/>
        </w:rPr>
        <w:t>oglavlj</w:t>
      </w:r>
      <w:r w:rsidR="00882EA6" w:rsidRPr="001C7892">
        <w:rPr>
          <w:rFonts w:ascii="Arial" w:hAnsi="Arial" w:cs="Arial"/>
          <w:noProof/>
          <w:sz w:val="24"/>
          <w:szCs w:val="24"/>
          <w:lang w:val="sr-Latn-ME"/>
        </w:rPr>
        <w:t>a</w:t>
      </w:r>
      <w:r w:rsidR="00B67948" w:rsidRPr="001C7892">
        <w:rPr>
          <w:rFonts w:ascii="Arial" w:hAnsi="Arial" w:cs="Arial"/>
          <w:noProof/>
          <w:sz w:val="24"/>
          <w:szCs w:val="24"/>
          <w:lang w:val="sr-Latn-ME"/>
        </w:rPr>
        <w:t xml:space="preserve"> </w:t>
      </w:r>
      <w:r w:rsidR="00982BEC" w:rsidRPr="001C7892">
        <w:rPr>
          <w:rFonts w:ascii="Arial" w:hAnsi="Arial" w:cs="Arial"/>
          <w:noProof/>
          <w:sz w:val="24"/>
          <w:szCs w:val="24"/>
          <w:lang w:val="sr-Latn-ME"/>
        </w:rPr>
        <w:t>6</w:t>
      </w:r>
      <w:r w:rsidR="00EB7A34">
        <w:rPr>
          <w:rFonts w:ascii="Arial" w:hAnsi="Arial" w:cs="Arial"/>
          <w:noProof/>
          <w:sz w:val="24"/>
          <w:szCs w:val="24"/>
          <w:lang w:val="sr-Latn-ME"/>
        </w:rPr>
        <w:t>, dok su u</w:t>
      </w:r>
      <w:r w:rsidR="00CF5F99" w:rsidRPr="001C7892">
        <w:rPr>
          <w:rFonts w:ascii="Arial" w:hAnsi="Arial" w:cs="Arial"/>
          <w:noProof/>
          <w:color w:val="000000" w:themeColor="text1"/>
          <w:sz w:val="24"/>
          <w:szCs w:val="24"/>
          <w:lang w:val="sr-Latn-ME"/>
        </w:rPr>
        <w:t xml:space="preserve"> Poglavlju </w:t>
      </w:r>
      <w:r w:rsidR="00EB7A34">
        <w:rPr>
          <w:rFonts w:ascii="Arial" w:hAnsi="Arial" w:cs="Arial"/>
          <w:noProof/>
          <w:color w:val="000000" w:themeColor="text1"/>
          <w:sz w:val="24"/>
          <w:szCs w:val="24"/>
          <w:lang w:val="sr-Latn-ME"/>
        </w:rPr>
        <w:t>7</w:t>
      </w:r>
      <w:r w:rsidR="00CF5F99" w:rsidRPr="001C7892">
        <w:rPr>
          <w:rFonts w:ascii="Arial" w:hAnsi="Arial" w:cs="Arial"/>
          <w:noProof/>
          <w:color w:val="000000" w:themeColor="text1"/>
          <w:sz w:val="24"/>
          <w:szCs w:val="24"/>
          <w:lang w:val="sr-Latn-ME"/>
        </w:rPr>
        <w:t xml:space="preserve"> dati o</w:t>
      </w:r>
      <w:r w:rsidR="00BC3C2F" w:rsidRPr="001C7892">
        <w:rPr>
          <w:rFonts w:ascii="Arial" w:hAnsi="Arial" w:cs="Arial"/>
          <w:noProof/>
          <w:color w:val="000000" w:themeColor="text1"/>
          <w:sz w:val="24"/>
          <w:szCs w:val="24"/>
          <w:lang w:val="sr-Latn-ME"/>
        </w:rPr>
        <w:t>pšti t</w:t>
      </w:r>
      <w:r w:rsidR="00B67948" w:rsidRPr="001C7892">
        <w:rPr>
          <w:rFonts w:ascii="Arial" w:hAnsi="Arial" w:cs="Arial"/>
          <w:noProof/>
          <w:color w:val="000000" w:themeColor="text1"/>
          <w:sz w:val="24"/>
          <w:szCs w:val="24"/>
          <w:lang w:val="sr-Latn-ME"/>
        </w:rPr>
        <w:t>e</w:t>
      </w:r>
      <w:r w:rsidR="00BC3C2F" w:rsidRPr="001C7892">
        <w:rPr>
          <w:rFonts w:ascii="Arial" w:hAnsi="Arial" w:cs="Arial"/>
          <w:noProof/>
          <w:color w:val="000000" w:themeColor="text1"/>
          <w:sz w:val="24"/>
          <w:szCs w:val="24"/>
          <w:lang w:val="sr-Latn-ME"/>
        </w:rPr>
        <w:t>hnički</w:t>
      </w:r>
      <w:r w:rsidR="00CF5F99" w:rsidRPr="001C7892">
        <w:rPr>
          <w:rFonts w:ascii="Arial" w:hAnsi="Arial" w:cs="Arial"/>
          <w:noProof/>
          <w:color w:val="000000" w:themeColor="text1"/>
          <w:sz w:val="24"/>
          <w:szCs w:val="24"/>
          <w:lang w:val="sr-Latn-ME"/>
        </w:rPr>
        <w:t xml:space="preserve"> uslovi</w:t>
      </w:r>
      <w:r w:rsidR="00BC3C2F" w:rsidRPr="001C7892">
        <w:rPr>
          <w:rFonts w:ascii="Arial" w:hAnsi="Arial" w:cs="Arial"/>
          <w:noProof/>
          <w:color w:val="000000" w:themeColor="text1"/>
          <w:sz w:val="24"/>
          <w:szCs w:val="24"/>
          <w:lang w:val="sr-Latn-ME"/>
        </w:rPr>
        <w:t xml:space="preserve"> korišćenja radio-frekvencija koje su predmet </w:t>
      </w:r>
      <w:r w:rsidR="00BC3C2F" w:rsidRPr="001C7892">
        <w:rPr>
          <w:rFonts w:ascii="Arial" w:hAnsi="Arial" w:cs="Arial"/>
          <w:noProof/>
          <w:sz w:val="24"/>
          <w:szCs w:val="24"/>
          <w:lang w:val="sr-Latn-ME"/>
        </w:rPr>
        <w:t>postupka javnog nadmetanj</w:t>
      </w:r>
      <w:r w:rsidR="00EB7A34">
        <w:rPr>
          <w:rFonts w:ascii="Arial" w:hAnsi="Arial" w:cs="Arial"/>
          <w:noProof/>
          <w:sz w:val="24"/>
          <w:szCs w:val="24"/>
          <w:lang w:val="sr-Latn-ME"/>
        </w:rPr>
        <w:t>a, a u Poglavlju 8</w:t>
      </w:r>
      <w:r w:rsidR="00CF5F99" w:rsidRPr="001C7892">
        <w:rPr>
          <w:rFonts w:ascii="Arial" w:hAnsi="Arial" w:cs="Arial"/>
          <w:noProof/>
          <w:sz w:val="24"/>
          <w:szCs w:val="24"/>
          <w:lang w:val="sr-Latn-ME"/>
        </w:rPr>
        <w:t xml:space="preserve"> p</w:t>
      </w:r>
      <w:r w:rsidR="00882EA6" w:rsidRPr="001C7892">
        <w:rPr>
          <w:rFonts w:ascii="Arial" w:hAnsi="Arial" w:cs="Arial"/>
          <w:noProof/>
          <w:sz w:val="24"/>
          <w:szCs w:val="24"/>
          <w:lang w:val="sr-Latn-ME"/>
        </w:rPr>
        <w:t>regled regulatornih naknada koje se plaćaju u vezi sa korišćenjem radio-frekvencija, odnosno pružanjem javnih elektronskeih komunikacionih usluga</w:t>
      </w:r>
      <w:r w:rsidR="00B67948" w:rsidRPr="001C7892">
        <w:rPr>
          <w:rFonts w:ascii="Arial" w:hAnsi="Arial" w:cs="Arial"/>
          <w:noProof/>
          <w:sz w:val="24"/>
          <w:szCs w:val="24"/>
          <w:lang w:val="sr-Latn-ME"/>
        </w:rPr>
        <w:t>.</w:t>
      </w:r>
      <w:r w:rsidR="00784262" w:rsidRPr="001C7892">
        <w:rPr>
          <w:rFonts w:ascii="Arial" w:hAnsi="Arial" w:cs="Arial"/>
          <w:noProof/>
          <w:sz w:val="24"/>
          <w:szCs w:val="24"/>
          <w:lang w:val="sr-Latn-ME"/>
        </w:rPr>
        <w:t xml:space="preserve"> </w:t>
      </w:r>
      <w:r w:rsidR="00AB0865" w:rsidRPr="001C7892">
        <w:rPr>
          <w:rFonts w:ascii="Arial" w:hAnsi="Arial" w:cs="Arial"/>
          <w:noProof/>
          <w:sz w:val="24"/>
          <w:szCs w:val="24"/>
          <w:lang w:val="sr-Latn-ME"/>
        </w:rPr>
        <w:t>Na kraju dokumenta</w:t>
      </w:r>
      <w:r w:rsidR="00CF7655" w:rsidRPr="001C7892">
        <w:rPr>
          <w:rFonts w:ascii="Arial" w:hAnsi="Arial" w:cs="Arial"/>
          <w:noProof/>
          <w:sz w:val="24"/>
          <w:szCs w:val="24"/>
          <w:lang w:val="sr-Latn-ME"/>
        </w:rPr>
        <w:t>,</w:t>
      </w:r>
      <w:r w:rsidR="006F2164" w:rsidRPr="001C7892">
        <w:rPr>
          <w:rFonts w:ascii="Arial" w:hAnsi="Arial" w:cs="Arial"/>
          <w:noProof/>
          <w:sz w:val="24"/>
          <w:szCs w:val="24"/>
          <w:lang w:val="sr-Latn-ME"/>
        </w:rPr>
        <w:t xml:space="preserve"> u formi aneksa</w:t>
      </w:r>
      <w:r w:rsidR="00CF7655" w:rsidRPr="001C7892">
        <w:rPr>
          <w:rFonts w:ascii="Arial" w:hAnsi="Arial" w:cs="Arial"/>
          <w:noProof/>
          <w:sz w:val="24"/>
          <w:szCs w:val="24"/>
          <w:lang w:val="sr-Latn-ME"/>
        </w:rPr>
        <w:t>,</w:t>
      </w:r>
      <w:r w:rsidR="006F2164" w:rsidRPr="001C7892">
        <w:rPr>
          <w:rFonts w:ascii="Arial" w:hAnsi="Arial" w:cs="Arial"/>
          <w:noProof/>
          <w:sz w:val="24"/>
          <w:szCs w:val="24"/>
          <w:lang w:val="sr-Latn-ME"/>
        </w:rPr>
        <w:t xml:space="preserve"> </w:t>
      </w:r>
      <w:r w:rsidR="00AB0865" w:rsidRPr="001C7892">
        <w:rPr>
          <w:rFonts w:ascii="Arial" w:hAnsi="Arial" w:cs="Arial"/>
          <w:noProof/>
          <w:sz w:val="24"/>
          <w:szCs w:val="24"/>
          <w:lang w:val="sr-Latn-ME"/>
        </w:rPr>
        <w:t>dat</w:t>
      </w:r>
      <w:r w:rsidR="008357B7" w:rsidRPr="001C7892">
        <w:rPr>
          <w:rFonts w:ascii="Arial" w:hAnsi="Arial" w:cs="Arial"/>
          <w:noProof/>
          <w:sz w:val="24"/>
          <w:szCs w:val="24"/>
          <w:lang w:val="sr-Latn-ME"/>
        </w:rPr>
        <w:t xml:space="preserve">i su odgovarajući obrasci i </w:t>
      </w:r>
      <w:r w:rsidR="006F2164" w:rsidRPr="001C7892">
        <w:rPr>
          <w:rFonts w:ascii="Arial" w:hAnsi="Arial" w:cs="Arial"/>
          <w:noProof/>
          <w:sz w:val="24"/>
          <w:szCs w:val="24"/>
          <w:lang w:val="sr-Latn-ME"/>
        </w:rPr>
        <w:t>dodatne informacije koje su od značaja za postupak javnog nadmetanja</w:t>
      </w:r>
      <w:r w:rsidR="00AB0865" w:rsidRPr="001C7892">
        <w:rPr>
          <w:rFonts w:ascii="Arial" w:hAnsi="Arial" w:cs="Arial"/>
          <w:noProof/>
          <w:sz w:val="24"/>
          <w:szCs w:val="24"/>
          <w:lang w:val="sr-Latn-ME"/>
        </w:rPr>
        <w:t>.</w:t>
      </w:r>
    </w:p>
    <w:p w:rsidR="001915D8" w:rsidRDefault="001915D8" w:rsidP="004D0A34">
      <w:pPr>
        <w:tabs>
          <w:tab w:val="right" w:pos="2268"/>
        </w:tabs>
        <w:spacing w:after="0" w:line="240" w:lineRule="auto"/>
        <w:jc w:val="both"/>
        <w:rPr>
          <w:rFonts w:ascii="Arial" w:hAnsi="Arial" w:cs="Arial"/>
          <w:noProof/>
          <w:sz w:val="24"/>
          <w:szCs w:val="24"/>
          <w:lang w:val="sr-Latn-ME"/>
        </w:rPr>
      </w:pPr>
    </w:p>
    <w:p w:rsidR="00EB7A34" w:rsidRPr="001C7892" w:rsidRDefault="00EB7A34" w:rsidP="004D0A34">
      <w:pPr>
        <w:tabs>
          <w:tab w:val="right" w:pos="2268"/>
        </w:tabs>
        <w:spacing w:after="0" w:line="240" w:lineRule="auto"/>
        <w:jc w:val="both"/>
        <w:rPr>
          <w:rFonts w:ascii="Arial" w:hAnsi="Arial" w:cs="Arial"/>
          <w:noProof/>
          <w:sz w:val="24"/>
          <w:szCs w:val="24"/>
          <w:lang w:val="sr-Latn-ME"/>
        </w:rPr>
      </w:pPr>
    </w:p>
    <w:p w:rsidR="001915D8" w:rsidRPr="001C7892" w:rsidRDefault="001915D8" w:rsidP="004D0A34">
      <w:pPr>
        <w:tabs>
          <w:tab w:val="right" w:pos="2268"/>
        </w:tabs>
        <w:spacing w:after="0" w:line="240" w:lineRule="auto"/>
        <w:jc w:val="both"/>
        <w:rPr>
          <w:rFonts w:ascii="Arial" w:hAnsi="Arial" w:cs="Arial"/>
          <w:noProof/>
          <w:sz w:val="24"/>
          <w:szCs w:val="24"/>
          <w:lang w:val="sr-Latn-ME"/>
        </w:rPr>
      </w:pPr>
    </w:p>
    <w:p w:rsidR="00754580" w:rsidRPr="001C7892" w:rsidRDefault="00B67948" w:rsidP="000C7D73">
      <w:pPr>
        <w:tabs>
          <w:tab w:val="left" w:pos="567"/>
        </w:tabs>
        <w:spacing w:after="0" w:line="240" w:lineRule="auto"/>
        <w:rPr>
          <w:rFonts w:ascii="Arial" w:hAnsi="Arial" w:cs="Arial"/>
          <w:b/>
          <w:color w:val="000000" w:themeColor="text1"/>
          <w:sz w:val="28"/>
          <w:szCs w:val="28"/>
          <w:lang w:val="sr-Latn-ME"/>
        </w:rPr>
      </w:pPr>
      <w:r w:rsidRPr="001C7892">
        <w:rPr>
          <w:rFonts w:ascii="Arial" w:hAnsi="Arial" w:cs="Arial"/>
          <w:b/>
          <w:color w:val="000000" w:themeColor="text1"/>
          <w:sz w:val="28"/>
          <w:szCs w:val="28"/>
          <w:lang w:val="sr-Latn-ME"/>
        </w:rPr>
        <w:t>1</w:t>
      </w:r>
      <w:r w:rsidR="00754580" w:rsidRPr="001C7892">
        <w:rPr>
          <w:rFonts w:ascii="Arial" w:hAnsi="Arial" w:cs="Arial"/>
          <w:b/>
          <w:color w:val="000000" w:themeColor="text1"/>
          <w:sz w:val="28"/>
          <w:szCs w:val="28"/>
          <w:lang w:val="sr-Latn-ME"/>
        </w:rPr>
        <w:t xml:space="preserve">. </w:t>
      </w:r>
      <w:r w:rsidR="000C7D73" w:rsidRPr="001C7892">
        <w:rPr>
          <w:rFonts w:ascii="Arial" w:hAnsi="Arial" w:cs="Arial"/>
          <w:b/>
          <w:color w:val="000000" w:themeColor="text1"/>
          <w:sz w:val="28"/>
          <w:szCs w:val="28"/>
          <w:lang w:val="sr-Latn-ME"/>
        </w:rPr>
        <w:tab/>
      </w:r>
      <w:r w:rsidR="00754580" w:rsidRPr="001C7892">
        <w:rPr>
          <w:rFonts w:ascii="Arial" w:hAnsi="Arial" w:cs="Arial"/>
          <w:b/>
          <w:color w:val="000000" w:themeColor="text1"/>
          <w:sz w:val="28"/>
          <w:szCs w:val="28"/>
          <w:lang w:val="sr-Latn-ME"/>
        </w:rPr>
        <w:t>CILJEVI I OPŠT</w:t>
      </w:r>
      <w:r w:rsidR="00C1218C" w:rsidRPr="001C7892">
        <w:rPr>
          <w:rFonts w:ascii="Arial" w:hAnsi="Arial" w:cs="Arial"/>
          <w:b/>
          <w:color w:val="000000" w:themeColor="text1"/>
          <w:sz w:val="28"/>
          <w:szCs w:val="28"/>
          <w:lang w:val="sr-Latn-ME"/>
        </w:rPr>
        <w:t>A</w:t>
      </w:r>
      <w:r w:rsidR="00754580" w:rsidRPr="001C7892">
        <w:rPr>
          <w:rFonts w:ascii="Arial" w:hAnsi="Arial" w:cs="Arial"/>
          <w:b/>
          <w:color w:val="000000" w:themeColor="text1"/>
          <w:sz w:val="28"/>
          <w:szCs w:val="28"/>
          <w:lang w:val="sr-Latn-ME"/>
        </w:rPr>
        <w:t xml:space="preserve"> </w:t>
      </w:r>
      <w:r w:rsidR="00C1218C" w:rsidRPr="001C7892">
        <w:rPr>
          <w:rFonts w:ascii="Arial" w:hAnsi="Arial" w:cs="Arial"/>
          <w:b/>
          <w:color w:val="000000" w:themeColor="text1"/>
          <w:sz w:val="28"/>
          <w:szCs w:val="28"/>
          <w:lang w:val="sr-Latn-ME"/>
        </w:rPr>
        <w:t>RAZMATRANJA</w:t>
      </w:r>
    </w:p>
    <w:p w:rsidR="003468AF" w:rsidRPr="001C7892" w:rsidRDefault="003468AF" w:rsidP="002652FF">
      <w:pPr>
        <w:tabs>
          <w:tab w:val="left" w:pos="426"/>
          <w:tab w:val="left" w:pos="1701"/>
        </w:tabs>
        <w:autoSpaceDE w:val="0"/>
        <w:autoSpaceDN w:val="0"/>
        <w:adjustRightInd w:val="0"/>
        <w:spacing w:after="0" w:line="240" w:lineRule="auto"/>
        <w:jc w:val="both"/>
        <w:rPr>
          <w:rFonts w:ascii="Arial" w:hAnsi="Arial" w:cs="Arial"/>
          <w:color w:val="000000"/>
          <w:lang w:val="sr-Latn-ME"/>
        </w:rPr>
      </w:pPr>
    </w:p>
    <w:p w:rsidR="00C1218C" w:rsidRPr="001C7892" w:rsidRDefault="00C1218C" w:rsidP="002652FF">
      <w:pPr>
        <w:tabs>
          <w:tab w:val="left" w:pos="426"/>
          <w:tab w:val="left" w:pos="1701"/>
        </w:tabs>
        <w:autoSpaceDE w:val="0"/>
        <w:autoSpaceDN w:val="0"/>
        <w:adjustRightInd w:val="0"/>
        <w:spacing w:after="0" w:line="240" w:lineRule="auto"/>
        <w:jc w:val="both"/>
        <w:rPr>
          <w:rFonts w:ascii="Arial" w:hAnsi="Arial" w:cs="Arial"/>
          <w:color w:val="000000"/>
          <w:lang w:val="sr-Latn-ME"/>
        </w:rPr>
      </w:pPr>
    </w:p>
    <w:p w:rsidR="00157E82" w:rsidRPr="001C7892" w:rsidRDefault="00157E82" w:rsidP="002652FF">
      <w:pPr>
        <w:tabs>
          <w:tab w:val="left" w:pos="426"/>
          <w:tab w:val="left" w:pos="1701"/>
        </w:tabs>
        <w:autoSpaceDE w:val="0"/>
        <w:autoSpaceDN w:val="0"/>
        <w:adjustRightInd w:val="0"/>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 xml:space="preserve">Planom namjene radio-frekvencijskog spektra u Crnoj Gori </w:t>
      </w:r>
      <w:r w:rsidR="004C73A3" w:rsidRPr="001C7892">
        <w:rPr>
          <w:rFonts w:ascii="Arial" w:hAnsi="Arial" w:cs="Arial"/>
          <w:color w:val="000000" w:themeColor="text1"/>
          <w:sz w:val="24"/>
          <w:szCs w:val="24"/>
          <w:lang w:val="sr-Latn-ME"/>
        </w:rPr>
        <w:t xml:space="preserve">(u daljem tekstu: Plan namjene) </w:t>
      </w:r>
      <w:r w:rsidRPr="001C7892">
        <w:rPr>
          <w:rFonts w:ascii="Arial" w:hAnsi="Arial" w:cs="Arial"/>
          <w:color w:val="000000" w:themeColor="text1"/>
          <w:sz w:val="24"/>
          <w:szCs w:val="24"/>
          <w:lang w:val="sr-Latn-ME"/>
        </w:rPr>
        <w:t>("Službeni list CG"</w:t>
      </w:r>
      <w:r w:rsidR="005E7583"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br</w:t>
      </w:r>
      <w:r w:rsidR="005475C3"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w:t>
      </w:r>
      <w:r w:rsidR="00BF7C8F" w:rsidRPr="001C7892">
        <w:rPr>
          <w:rFonts w:ascii="Arial" w:hAnsi="Arial" w:cs="Arial"/>
          <w:color w:val="000000" w:themeColor="text1"/>
          <w:sz w:val="24"/>
          <w:szCs w:val="24"/>
          <w:lang w:val="sr-Latn-ME"/>
        </w:rPr>
        <w:t>89</w:t>
      </w:r>
      <w:r w:rsidRPr="001C7892">
        <w:rPr>
          <w:rFonts w:ascii="Arial" w:hAnsi="Arial" w:cs="Arial"/>
          <w:color w:val="000000" w:themeColor="text1"/>
          <w:sz w:val="24"/>
          <w:szCs w:val="24"/>
          <w:lang w:val="sr-Latn-ME"/>
        </w:rPr>
        <w:t>/</w:t>
      </w:r>
      <w:r w:rsidR="00BF7C8F" w:rsidRPr="001C7892">
        <w:rPr>
          <w:rFonts w:ascii="Arial" w:hAnsi="Arial" w:cs="Arial"/>
          <w:color w:val="000000" w:themeColor="text1"/>
          <w:sz w:val="24"/>
          <w:szCs w:val="24"/>
          <w:lang w:val="sr-Latn-ME"/>
        </w:rPr>
        <w:t xml:space="preserve">20 i </w:t>
      </w:r>
      <w:r w:rsidRPr="001C7892">
        <w:rPr>
          <w:rFonts w:ascii="Arial" w:hAnsi="Arial" w:cs="Arial"/>
          <w:color w:val="000000" w:themeColor="text1"/>
          <w:sz w:val="24"/>
          <w:szCs w:val="24"/>
          <w:lang w:val="sr-Latn-ME"/>
        </w:rPr>
        <w:t>1</w:t>
      </w:r>
      <w:r w:rsidR="00BF7C8F" w:rsidRPr="001C7892">
        <w:rPr>
          <w:rFonts w:ascii="Arial" w:hAnsi="Arial" w:cs="Arial"/>
          <w:color w:val="000000" w:themeColor="text1"/>
          <w:sz w:val="24"/>
          <w:szCs w:val="24"/>
          <w:lang w:val="sr-Latn-ME"/>
        </w:rPr>
        <w:t>0</w:t>
      </w:r>
      <w:r w:rsidRPr="001C7892">
        <w:rPr>
          <w:rFonts w:ascii="Arial" w:hAnsi="Arial" w:cs="Arial"/>
          <w:color w:val="000000" w:themeColor="text1"/>
          <w:sz w:val="24"/>
          <w:szCs w:val="24"/>
          <w:lang w:val="sr-Latn-ME"/>
        </w:rPr>
        <w:t>4</w:t>
      </w:r>
      <w:r w:rsidR="00BF7C8F" w:rsidRPr="001C7892">
        <w:rPr>
          <w:rFonts w:ascii="Arial" w:hAnsi="Arial" w:cs="Arial"/>
          <w:color w:val="000000" w:themeColor="text1"/>
          <w:sz w:val="24"/>
          <w:szCs w:val="24"/>
          <w:lang w:val="sr-Latn-ME"/>
        </w:rPr>
        <w:t>/20</w:t>
      </w:r>
      <w:r w:rsidRPr="001C7892">
        <w:rPr>
          <w:rFonts w:ascii="Arial" w:hAnsi="Arial" w:cs="Arial"/>
          <w:color w:val="000000" w:themeColor="text1"/>
          <w:sz w:val="24"/>
          <w:szCs w:val="24"/>
          <w:lang w:val="sr-Latn-ME"/>
        </w:rPr>
        <w:t>) za realizaciju radio pristupnog dijela javnih mobilnih elektronskih komunikacionih mreža su opredijeljeni sljedeći frekvencijski opsezi:</w:t>
      </w:r>
    </w:p>
    <w:p w:rsidR="00BF7C8F" w:rsidRPr="001C7892" w:rsidRDefault="00BF7C8F" w:rsidP="00BF7C8F">
      <w:pPr>
        <w:tabs>
          <w:tab w:val="left" w:pos="851"/>
          <w:tab w:val="left" w:pos="1701"/>
        </w:tabs>
        <w:autoSpaceDE w:val="0"/>
        <w:autoSpaceDN w:val="0"/>
        <w:adjustRightInd w:val="0"/>
        <w:spacing w:after="0" w:line="240" w:lineRule="auto"/>
        <w:ind w:firstLine="426"/>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ab/>
        <w:t>694-790 MHz (opseg 700 MHz), za MFCN sisteme;</w:t>
      </w:r>
    </w:p>
    <w:p w:rsidR="00157E82" w:rsidRPr="001C7892" w:rsidRDefault="00157E82"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ab/>
        <w:t>79</w:t>
      </w:r>
      <w:r w:rsidR="00BF7C8F" w:rsidRPr="001C7892">
        <w:rPr>
          <w:rFonts w:ascii="Arial" w:hAnsi="Arial" w:cs="Arial"/>
          <w:color w:val="000000" w:themeColor="text1"/>
          <w:sz w:val="24"/>
          <w:szCs w:val="24"/>
          <w:lang w:val="sr-Latn-ME"/>
        </w:rPr>
        <w:t>0</w:t>
      </w:r>
      <w:r w:rsidR="00354739"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862 MHz (opseg 800 MHz), za </w:t>
      </w:r>
      <w:r w:rsidR="00BF7C8F" w:rsidRPr="001C7892">
        <w:rPr>
          <w:rFonts w:ascii="Arial" w:hAnsi="Arial" w:cs="Arial"/>
          <w:color w:val="000000" w:themeColor="text1"/>
          <w:sz w:val="24"/>
          <w:szCs w:val="24"/>
          <w:lang w:val="sr-Latn-ME"/>
        </w:rPr>
        <w:t>MFCN (</w:t>
      </w:r>
      <w:r w:rsidRPr="001C7892">
        <w:rPr>
          <w:rFonts w:ascii="Arial" w:hAnsi="Arial" w:cs="Arial"/>
          <w:color w:val="000000" w:themeColor="text1"/>
          <w:sz w:val="24"/>
          <w:szCs w:val="24"/>
          <w:lang w:val="sr-Latn-ME"/>
        </w:rPr>
        <w:t>TRA-ECS</w:t>
      </w:r>
      <w:r w:rsidR="00BF7C8F"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sisteme;</w:t>
      </w:r>
    </w:p>
    <w:p w:rsidR="00157E82" w:rsidRPr="001C7892" w:rsidRDefault="00157E82"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ab/>
        <w:t xml:space="preserve">880-915/925-960 MHz (opseg 900 MHz), za GSM i </w:t>
      </w:r>
      <w:r w:rsidR="00BF7C8F" w:rsidRPr="001C7892">
        <w:rPr>
          <w:rFonts w:ascii="Arial" w:hAnsi="Arial" w:cs="Arial"/>
          <w:color w:val="000000" w:themeColor="text1"/>
          <w:sz w:val="24"/>
          <w:szCs w:val="24"/>
          <w:lang w:val="sr-Latn-ME"/>
        </w:rPr>
        <w:t>MFCN (</w:t>
      </w:r>
      <w:r w:rsidRPr="001C7892">
        <w:rPr>
          <w:rFonts w:ascii="Arial" w:hAnsi="Arial" w:cs="Arial"/>
          <w:color w:val="000000" w:themeColor="text1"/>
          <w:sz w:val="24"/>
          <w:szCs w:val="24"/>
          <w:lang w:val="sr-Latn-ME"/>
        </w:rPr>
        <w:t>TRA-ECS</w:t>
      </w:r>
      <w:r w:rsidR="00BF7C8F"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sisteme;</w:t>
      </w:r>
    </w:p>
    <w:p w:rsidR="00BF7C8F" w:rsidRPr="001C7892" w:rsidRDefault="00BF7C8F"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ab/>
        <w:t>1427-1518 MHz (opseg 1500 MHz), za MFCN sisteme;</w:t>
      </w:r>
    </w:p>
    <w:p w:rsidR="00157E82" w:rsidRPr="001C7892" w:rsidRDefault="00157E82"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ab/>
        <w:t xml:space="preserve">1710-1785/1805-1880 MHz (opseg 1800 MHz), za </w:t>
      </w:r>
      <w:r w:rsidR="00BF7C8F" w:rsidRPr="001C7892">
        <w:rPr>
          <w:rFonts w:ascii="Arial" w:hAnsi="Arial" w:cs="Arial"/>
          <w:color w:val="000000" w:themeColor="text1"/>
          <w:sz w:val="24"/>
          <w:szCs w:val="24"/>
          <w:lang w:val="sr-Latn-ME"/>
        </w:rPr>
        <w:t>GSM/</w:t>
      </w:r>
      <w:r w:rsidRPr="001C7892">
        <w:rPr>
          <w:rFonts w:ascii="Arial" w:hAnsi="Arial" w:cs="Arial"/>
          <w:color w:val="000000" w:themeColor="text1"/>
          <w:sz w:val="24"/>
          <w:szCs w:val="24"/>
          <w:lang w:val="sr-Latn-ME"/>
        </w:rPr>
        <w:t xml:space="preserve">DCS1800 i </w:t>
      </w:r>
      <w:r w:rsidR="00BF7C8F" w:rsidRPr="001C7892">
        <w:rPr>
          <w:rFonts w:ascii="Arial" w:hAnsi="Arial" w:cs="Arial"/>
          <w:color w:val="000000" w:themeColor="text1"/>
          <w:sz w:val="24"/>
          <w:szCs w:val="24"/>
          <w:lang w:val="sr-Latn-ME"/>
        </w:rPr>
        <w:t xml:space="preserve">MFCN (TRA-ECS) </w:t>
      </w:r>
      <w:r w:rsidRPr="001C7892">
        <w:rPr>
          <w:rFonts w:ascii="Arial" w:hAnsi="Arial" w:cs="Arial"/>
          <w:color w:val="000000" w:themeColor="text1"/>
          <w:sz w:val="24"/>
          <w:szCs w:val="24"/>
          <w:lang w:val="sr-Latn-ME"/>
        </w:rPr>
        <w:t>sisteme;</w:t>
      </w:r>
    </w:p>
    <w:p w:rsidR="00157E82" w:rsidRPr="001C7892" w:rsidRDefault="00157E82"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ab/>
        <w:t xml:space="preserve">1920-1980/2110-2170 MHz </w:t>
      </w:r>
      <w:r w:rsidR="00BF7C8F" w:rsidRPr="001C7892">
        <w:rPr>
          <w:rFonts w:ascii="Arial" w:hAnsi="Arial" w:cs="Arial"/>
          <w:color w:val="000000" w:themeColor="text1"/>
          <w:sz w:val="24"/>
          <w:szCs w:val="24"/>
          <w:lang w:val="sr-Latn-ME"/>
        </w:rPr>
        <w:t xml:space="preserve">(opseg 2 GHz), za MFCN (TRA-ECS) </w:t>
      </w:r>
      <w:r w:rsidRPr="001C7892">
        <w:rPr>
          <w:rFonts w:ascii="Arial" w:hAnsi="Arial" w:cs="Arial"/>
          <w:color w:val="000000" w:themeColor="text1"/>
          <w:sz w:val="24"/>
          <w:szCs w:val="24"/>
          <w:lang w:val="sr-Latn-ME"/>
        </w:rPr>
        <w:t>sisteme;</w:t>
      </w:r>
    </w:p>
    <w:p w:rsidR="00BF7C8F" w:rsidRPr="001C7892" w:rsidRDefault="00BF7C8F" w:rsidP="00BF7C8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ab/>
        <w:t>2300-2400 MHz (opseg 2,3 GHz), za MFCN sisteme;</w:t>
      </w:r>
    </w:p>
    <w:p w:rsidR="00BF7C8F" w:rsidRPr="001C7892" w:rsidRDefault="00157E82"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ab/>
        <w:t xml:space="preserve">2500-2690 MHz (opseg 2,6 GHz), za </w:t>
      </w:r>
      <w:r w:rsidR="00BF7C8F" w:rsidRPr="001C7892">
        <w:rPr>
          <w:rFonts w:ascii="Arial" w:hAnsi="Arial" w:cs="Arial"/>
          <w:color w:val="000000" w:themeColor="text1"/>
          <w:sz w:val="24"/>
          <w:szCs w:val="24"/>
          <w:lang w:val="sr-Latn-ME"/>
        </w:rPr>
        <w:t>MFCN (</w:t>
      </w:r>
      <w:r w:rsidRPr="001C7892">
        <w:rPr>
          <w:rFonts w:ascii="Arial" w:hAnsi="Arial" w:cs="Arial"/>
          <w:color w:val="000000" w:themeColor="text1"/>
          <w:sz w:val="24"/>
          <w:szCs w:val="24"/>
          <w:lang w:val="sr-Latn-ME"/>
        </w:rPr>
        <w:t>TRA-ECS</w:t>
      </w:r>
      <w:r w:rsidR="00BF7C8F"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sisteme</w:t>
      </w:r>
      <w:r w:rsidR="00BF7C8F" w:rsidRPr="001C7892">
        <w:rPr>
          <w:rFonts w:ascii="Arial" w:hAnsi="Arial" w:cs="Arial"/>
          <w:color w:val="000000" w:themeColor="text1"/>
          <w:sz w:val="24"/>
          <w:szCs w:val="24"/>
          <w:lang w:val="sr-Latn-ME"/>
        </w:rPr>
        <w:t>;</w:t>
      </w:r>
    </w:p>
    <w:p w:rsidR="00BF7C8F" w:rsidRPr="001C7892" w:rsidRDefault="00BF7C8F"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ab/>
        <w:t>3400-3800 MHz (opseg 3,6 GHZ), za MFCN sisteme;</w:t>
      </w:r>
    </w:p>
    <w:p w:rsidR="00157E82" w:rsidRPr="001C7892" w:rsidRDefault="00BF7C8F" w:rsidP="000C7B54">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ab/>
        <w:t>24,25-27,5 MHz (opseg 26 GHz) za MFCN sisteme.</w:t>
      </w:r>
    </w:p>
    <w:p w:rsidR="007F5449" w:rsidRPr="001C7892" w:rsidRDefault="007F5449" w:rsidP="000C7B54">
      <w:pPr>
        <w:tabs>
          <w:tab w:val="left" w:pos="426"/>
          <w:tab w:val="left" w:pos="851"/>
        </w:tabs>
        <w:autoSpaceDE w:val="0"/>
        <w:autoSpaceDN w:val="0"/>
        <w:adjustRightInd w:val="0"/>
        <w:spacing w:after="0" w:line="240" w:lineRule="auto"/>
        <w:ind w:left="851" w:hanging="425"/>
        <w:jc w:val="both"/>
        <w:rPr>
          <w:rFonts w:ascii="Arial" w:hAnsi="Arial" w:cs="Arial"/>
          <w:color w:val="FF0000"/>
          <w:lang w:val="sr-Latn-ME"/>
        </w:rPr>
      </w:pPr>
    </w:p>
    <w:p w:rsidR="000C7B54" w:rsidRPr="001C7892" w:rsidRDefault="000C7B54" w:rsidP="000C7B54">
      <w:pPr>
        <w:spacing w:after="0" w:line="240" w:lineRule="auto"/>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Radio-frekvencije iz opsega 800 MHz, kao i djelovi opsega 900 MHz, 1800 MHz, 2 GHz i 2,6 GHz su dodijeljeni u postupku aukcije spektra 2016. godine, sa periodom važenja odobrenja do 1. septembra 2031. godine. Odobrenja za preostale djelove opsega 900 MHz (blok širine 2x10 MHz) i 1800 MHz (blok širine 2x20 MHz), kao i za blok širine 2x15 MHz iz opsega 2 GHz ističu 20. aprila 2022. godine. Cjelokupni resursi u opsezima 700 MHz, 1500 MHz, 2,3 GHz i 3,6 GHz</w:t>
      </w:r>
      <w:r w:rsidR="00BC2FD5">
        <w:rPr>
          <w:rFonts w:ascii="Arial" w:hAnsi="Arial" w:cs="Arial"/>
          <w:noProof/>
          <w:color w:val="000000" w:themeColor="text1"/>
          <w:sz w:val="24"/>
          <w:szCs w:val="24"/>
          <w:lang w:val="sr-Latn-ME"/>
        </w:rPr>
        <w:t xml:space="preserve"> (dio opsega je dodijeljen za FWA sistem do 20. aprila 2022. godine)</w:t>
      </w:r>
      <w:r w:rsidRPr="001C7892">
        <w:rPr>
          <w:rFonts w:ascii="Arial" w:hAnsi="Arial" w:cs="Arial"/>
          <w:noProof/>
          <w:color w:val="000000" w:themeColor="text1"/>
          <w:sz w:val="24"/>
          <w:szCs w:val="24"/>
          <w:lang w:val="sr-Latn-ME"/>
        </w:rPr>
        <w:t>, kao i blok širine 2x5 MHz iz opsega 2 GHz, blokovi širine 2x40 MHz FDD i 40 MHz TDD iz opsega 2,6 GHz i blok širine 1000 MHz (potencijalno još i dva bloka širine po 600 MHz) iz opsega 26 GHz su slobodni za dodjelu za MFCN sisteme.</w:t>
      </w:r>
    </w:p>
    <w:p w:rsidR="000C7B54" w:rsidRPr="001C7892" w:rsidRDefault="000C7B54" w:rsidP="000C7B54">
      <w:pPr>
        <w:tabs>
          <w:tab w:val="right" w:pos="2268"/>
        </w:tabs>
        <w:spacing w:after="0" w:line="240" w:lineRule="auto"/>
        <w:jc w:val="both"/>
        <w:rPr>
          <w:rFonts w:ascii="Arial" w:hAnsi="Arial" w:cs="Arial"/>
          <w:noProof/>
          <w:color w:val="000000" w:themeColor="text1"/>
          <w:sz w:val="24"/>
          <w:szCs w:val="24"/>
          <w:lang w:val="sr-Latn-ME"/>
        </w:rPr>
      </w:pPr>
    </w:p>
    <w:p w:rsidR="000C7B54" w:rsidRPr="001C7892" w:rsidRDefault="000C7B54" w:rsidP="000C7B54">
      <w:pPr>
        <w:tabs>
          <w:tab w:val="left" w:pos="1701"/>
        </w:tabs>
        <w:autoSpaceDE w:val="0"/>
        <w:autoSpaceDN w:val="0"/>
        <w:adjustRightInd w:val="0"/>
        <w:spacing w:after="0" w:line="240" w:lineRule="auto"/>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 xml:space="preserve">Imajući u vidu činjenicu da Agencija ima zakonsku obavezu da najkasnije šest mjeseci prije isteka perioda važenja odobrenja za korišćenje radio-frekvencija za realizaciju javnih elektronskih komunikacionih mreža, po službenoj dužnosti, pokrene postupak javnog nadmetanja za </w:t>
      </w:r>
      <w:r w:rsidR="00CE1FC4" w:rsidRPr="001C7892">
        <w:rPr>
          <w:rFonts w:ascii="Arial" w:hAnsi="Arial" w:cs="Arial"/>
          <w:noProof/>
          <w:color w:val="000000" w:themeColor="text1"/>
          <w:sz w:val="24"/>
          <w:szCs w:val="24"/>
          <w:lang w:val="sr-Latn-ME"/>
        </w:rPr>
        <w:t>po</w:t>
      </w:r>
      <w:r w:rsidRPr="001C7892">
        <w:rPr>
          <w:rFonts w:ascii="Arial" w:hAnsi="Arial" w:cs="Arial"/>
          <w:noProof/>
          <w:color w:val="000000" w:themeColor="text1"/>
          <w:sz w:val="24"/>
          <w:szCs w:val="24"/>
          <w:lang w:val="sr-Latn-ME"/>
        </w:rPr>
        <w:t>nov</w:t>
      </w:r>
      <w:r w:rsidR="00CE1FC4" w:rsidRPr="001C7892">
        <w:rPr>
          <w:rFonts w:ascii="Arial" w:hAnsi="Arial" w:cs="Arial"/>
          <w:noProof/>
          <w:color w:val="000000" w:themeColor="text1"/>
          <w:sz w:val="24"/>
          <w:szCs w:val="24"/>
          <w:lang w:val="sr-Latn-ME"/>
        </w:rPr>
        <w:t>n</w:t>
      </w:r>
      <w:r w:rsidRPr="001C7892">
        <w:rPr>
          <w:rFonts w:ascii="Arial" w:hAnsi="Arial" w:cs="Arial"/>
          <w:noProof/>
          <w:color w:val="000000" w:themeColor="text1"/>
          <w:sz w:val="24"/>
          <w:szCs w:val="24"/>
          <w:lang w:val="sr-Latn-ME"/>
        </w:rPr>
        <w:t>u dodjelu tih radio-frekvencija, Agencija se opredijelila da sprovede ponovnu dodjelu radio-frekvencija iz opsega 900 MHz, 1800 MHz i 2 GHz</w:t>
      </w:r>
      <w:r w:rsidR="00CE1FC4" w:rsidRPr="001C7892">
        <w:rPr>
          <w:rFonts w:ascii="Arial" w:hAnsi="Arial" w:cs="Arial"/>
          <w:noProof/>
          <w:color w:val="000000" w:themeColor="text1"/>
          <w:sz w:val="24"/>
          <w:szCs w:val="24"/>
          <w:lang w:val="sr-Latn-ME"/>
        </w:rPr>
        <w:t>,</w:t>
      </w:r>
      <w:r w:rsidRPr="001C7892">
        <w:rPr>
          <w:rFonts w:ascii="Arial" w:hAnsi="Arial" w:cs="Arial"/>
          <w:noProof/>
          <w:color w:val="000000" w:themeColor="text1"/>
          <w:sz w:val="24"/>
          <w:szCs w:val="24"/>
          <w:lang w:val="sr-Latn-ME"/>
        </w:rPr>
        <w:t xml:space="preserve"> za koje odobrenja ističu u aprilu 2022. godine, zajedno sa slobodnim radio-frekvencijama iz opsega 2 GHz i 2,6 GHz</w:t>
      </w:r>
      <w:r w:rsidR="00CE1FC4" w:rsidRPr="001C7892">
        <w:rPr>
          <w:rFonts w:ascii="Arial" w:hAnsi="Arial" w:cs="Arial"/>
          <w:noProof/>
          <w:color w:val="000000" w:themeColor="text1"/>
          <w:sz w:val="24"/>
          <w:szCs w:val="24"/>
          <w:lang w:val="sr-Latn-ME"/>
        </w:rPr>
        <w:t>,</w:t>
      </w:r>
      <w:r w:rsidRPr="001C7892">
        <w:rPr>
          <w:rFonts w:ascii="Arial" w:hAnsi="Arial" w:cs="Arial"/>
          <w:noProof/>
          <w:color w:val="000000" w:themeColor="text1"/>
          <w:sz w:val="24"/>
          <w:szCs w:val="24"/>
          <w:lang w:val="sr-Latn-ME"/>
        </w:rPr>
        <w:t xml:space="preserve"> u jednom postupku javnog nadmetanja, koji bi bio </w:t>
      </w:r>
      <w:r w:rsidR="00CE1FC4" w:rsidRPr="001C7892">
        <w:rPr>
          <w:rFonts w:ascii="Arial" w:hAnsi="Arial" w:cs="Arial"/>
          <w:noProof/>
          <w:color w:val="000000" w:themeColor="text1"/>
          <w:sz w:val="24"/>
          <w:szCs w:val="24"/>
          <w:lang w:val="sr-Latn-ME"/>
        </w:rPr>
        <w:t>pokrenut do kraja trećeg</w:t>
      </w:r>
      <w:r w:rsidR="00BC2FD5">
        <w:rPr>
          <w:rFonts w:ascii="Arial" w:hAnsi="Arial" w:cs="Arial"/>
          <w:noProof/>
          <w:color w:val="000000" w:themeColor="text1"/>
          <w:sz w:val="24"/>
          <w:szCs w:val="24"/>
          <w:lang w:val="sr-Latn-ME"/>
        </w:rPr>
        <w:t xml:space="preserve"> ili početkom četvrtog</w:t>
      </w:r>
      <w:r w:rsidR="00CE1FC4" w:rsidRPr="001C7892">
        <w:rPr>
          <w:rFonts w:ascii="Arial" w:hAnsi="Arial" w:cs="Arial"/>
          <w:noProof/>
          <w:color w:val="000000" w:themeColor="text1"/>
          <w:sz w:val="24"/>
          <w:szCs w:val="24"/>
          <w:lang w:val="sr-Latn-ME"/>
        </w:rPr>
        <w:t xml:space="preserve"> kvartala 2021. godine i okončan do kraja te ili početkom 2022. godine, te da dodjel</w:t>
      </w:r>
      <w:r w:rsidR="004861C4" w:rsidRPr="001C7892">
        <w:rPr>
          <w:rFonts w:ascii="Arial" w:hAnsi="Arial" w:cs="Arial"/>
          <w:noProof/>
          <w:color w:val="000000" w:themeColor="text1"/>
          <w:sz w:val="24"/>
          <w:szCs w:val="24"/>
          <w:lang w:val="sr-Latn-ME"/>
        </w:rPr>
        <w:t>u</w:t>
      </w:r>
      <w:r w:rsidR="00CE1FC4" w:rsidRPr="001C7892">
        <w:rPr>
          <w:rFonts w:ascii="Arial" w:hAnsi="Arial" w:cs="Arial"/>
          <w:noProof/>
          <w:color w:val="000000" w:themeColor="text1"/>
          <w:sz w:val="24"/>
          <w:szCs w:val="24"/>
          <w:lang w:val="sr-Latn-ME"/>
        </w:rPr>
        <w:t xml:space="preserve"> slobodnih radio-frekvencija iz opsega 700 MHz, 1500 MHz, 2,3 GHz, 3,6 GHz i 26 GHz sprovede takođe u jednom postupku javnog nadmetanja tokom 2022. godine</w:t>
      </w:r>
      <w:r w:rsidRPr="001C7892">
        <w:rPr>
          <w:rFonts w:ascii="Arial" w:hAnsi="Arial" w:cs="Arial"/>
          <w:noProof/>
          <w:color w:val="000000" w:themeColor="text1"/>
          <w:sz w:val="24"/>
          <w:szCs w:val="24"/>
          <w:lang w:val="sr-Latn-ME"/>
        </w:rPr>
        <w:t xml:space="preserve">. </w:t>
      </w:r>
    </w:p>
    <w:p w:rsidR="000C7B54" w:rsidRPr="001C7892" w:rsidRDefault="000C7B54" w:rsidP="000C7B54">
      <w:pPr>
        <w:tabs>
          <w:tab w:val="right" w:pos="2268"/>
        </w:tabs>
        <w:spacing w:after="0" w:line="240" w:lineRule="auto"/>
        <w:jc w:val="both"/>
        <w:rPr>
          <w:rFonts w:ascii="Arial" w:hAnsi="Arial" w:cs="Arial"/>
          <w:noProof/>
          <w:color w:val="000000" w:themeColor="text1"/>
          <w:sz w:val="24"/>
          <w:szCs w:val="24"/>
          <w:lang w:val="sr-Latn-ME"/>
        </w:rPr>
      </w:pPr>
    </w:p>
    <w:p w:rsidR="002F5204" w:rsidRPr="001C7892" w:rsidRDefault="002F5204" w:rsidP="002F5204">
      <w:pPr>
        <w:tabs>
          <w:tab w:val="right" w:pos="2268"/>
        </w:tabs>
        <w:spacing w:after="0" w:line="240" w:lineRule="auto"/>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Dakle, predmet ovog javnog nadmetanja za dodjelu odobrenja za korišćenje radio-frekvencija za realizaciju javnih mobilnih elektronskih komunikacionih mreža je ukupno 2</w:t>
      </w:r>
      <w:r w:rsidR="004257B6" w:rsidRPr="001C7892">
        <w:rPr>
          <w:rFonts w:ascii="Arial" w:hAnsi="Arial" w:cs="Arial"/>
          <w:noProof/>
          <w:color w:val="000000" w:themeColor="text1"/>
          <w:sz w:val="24"/>
          <w:szCs w:val="24"/>
          <w:lang w:val="sr-Latn-ME"/>
        </w:rPr>
        <w:t>20</w:t>
      </w:r>
      <w:r w:rsidRPr="001C7892">
        <w:rPr>
          <w:rFonts w:ascii="Arial" w:hAnsi="Arial" w:cs="Arial"/>
          <w:noProof/>
          <w:color w:val="000000" w:themeColor="text1"/>
          <w:sz w:val="24"/>
          <w:szCs w:val="24"/>
          <w:lang w:val="sr-Latn-ME"/>
        </w:rPr>
        <w:t xml:space="preserve"> MHz spektra iz opsega 900 MHz, 1800 MHz, 2 GHz i 2,6 GHz, koji je raspoloživ za korišćenje od 21. aprila 2022. godine (resursi iz opsega 900 MHz, 1800 MHz i blok širine 2x15 MHz iz opsega 2 GHz), odnosno od dana izdavanja odobrenja (blok širine 2x5 MHz iz opsega 2 GHz i slobodni resursi iz opsega 2,6 GHz). Predviđeno je da sve dodjele važe do 1. septembra 2031. godine.</w:t>
      </w:r>
    </w:p>
    <w:p w:rsidR="002F5204" w:rsidRPr="001C7892" w:rsidRDefault="002F5204" w:rsidP="002F5204">
      <w:pPr>
        <w:tabs>
          <w:tab w:val="right" w:pos="2268"/>
        </w:tabs>
        <w:spacing w:after="0" w:line="240" w:lineRule="auto"/>
        <w:jc w:val="both"/>
        <w:rPr>
          <w:rFonts w:ascii="Arial" w:hAnsi="Arial" w:cs="Arial"/>
          <w:noProof/>
          <w:color w:val="000000" w:themeColor="text1"/>
          <w:sz w:val="24"/>
          <w:szCs w:val="24"/>
          <w:lang w:val="sr-Latn-ME"/>
        </w:rPr>
      </w:pPr>
    </w:p>
    <w:p w:rsidR="004861C4" w:rsidRPr="001C7892" w:rsidRDefault="002F5204" w:rsidP="004861C4">
      <w:pPr>
        <w:tabs>
          <w:tab w:val="left" w:pos="426"/>
          <w:tab w:val="left" w:pos="1701"/>
        </w:tabs>
        <w:autoSpaceDE w:val="0"/>
        <w:autoSpaceDN w:val="0"/>
        <w:adjustRightInd w:val="0"/>
        <w:spacing w:after="0" w:line="240" w:lineRule="auto"/>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Agencija namjerava da postupak dodjele radio-frekvencija iz opsega 900 MHz, 1800 MHz, 2 GHz i 2,6 GHz, kao prvu fazu dodjele raspoloživih radio-frekvencija za mobilne mreže, sprovede uvažavajući načela objektivnosti, transparentnosti, nediskriminatornosti i proporcionalnosti, uzimajući u obzir i principe racionalnog korišćenja radio-frekvencij</w:t>
      </w:r>
      <w:r w:rsidR="002B6392" w:rsidRPr="001C7892">
        <w:rPr>
          <w:rFonts w:ascii="Arial" w:hAnsi="Arial" w:cs="Arial"/>
          <w:noProof/>
          <w:color w:val="000000" w:themeColor="text1"/>
          <w:sz w:val="24"/>
          <w:szCs w:val="24"/>
          <w:lang w:val="sr-Latn-ME"/>
        </w:rPr>
        <w:t xml:space="preserve">skog </w:t>
      </w:r>
      <w:r w:rsidR="002B6392" w:rsidRPr="001C7892">
        <w:rPr>
          <w:rFonts w:ascii="Arial" w:hAnsi="Arial" w:cs="Arial"/>
          <w:noProof/>
          <w:color w:val="000000" w:themeColor="text1"/>
          <w:sz w:val="24"/>
          <w:szCs w:val="24"/>
          <w:lang w:val="sr-Latn-ME"/>
        </w:rPr>
        <w:lastRenderedPageBreak/>
        <w:t>spektra</w:t>
      </w:r>
      <w:r w:rsidR="004861C4" w:rsidRPr="001C7892">
        <w:rPr>
          <w:rFonts w:ascii="Arial" w:hAnsi="Arial" w:cs="Arial"/>
          <w:noProof/>
          <w:color w:val="000000" w:themeColor="text1"/>
          <w:sz w:val="24"/>
          <w:szCs w:val="24"/>
          <w:lang w:val="sr-Latn-ME"/>
        </w:rPr>
        <w:t>, te</w:t>
      </w:r>
      <w:r w:rsidRPr="001C7892">
        <w:rPr>
          <w:rFonts w:ascii="Arial" w:hAnsi="Arial" w:cs="Arial"/>
          <w:noProof/>
          <w:color w:val="000000" w:themeColor="text1"/>
          <w:sz w:val="24"/>
          <w:szCs w:val="24"/>
          <w:lang w:val="sr-Latn-ME"/>
        </w:rPr>
        <w:t xml:space="preserve"> </w:t>
      </w:r>
      <w:r w:rsidR="004861C4" w:rsidRPr="001C7892">
        <w:rPr>
          <w:rFonts w:ascii="Arial" w:hAnsi="Arial" w:cs="Arial"/>
          <w:noProof/>
          <w:color w:val="000000" w:themeColor="text1"/>
          <w:sz w:val="24"/>
          <w:szCs w:val="24"/>
          <w:lang w:val="sr-Latn-ME"/>
        </w:rPr>
        <w:t>vodeći računa o potrebi z</w:t>
      </w:r>
      <w:r w:rsidRPr="001C7892">
        <w:rPr>
          <w:rFonts w:ascii="Arial" w:hAnsi="Arial" w:cs="Arial"/>
          <w:noProof/>
          <w:color w:val="000000" w:themeColor="text1"/>
          <w:sz w:val="24"/>
          <w:szCs w:val="24"/>
          <w:lang w:val="sr-Latn-ME"/>
        </w:rPr>
        <w:t>aštit</w:t>
      </w:r>
      <w:r w:rsidR="004861C4" w:rsidRPr="001C7892">
        <w:rPr>
          <w:rFonts w:ascii="Arial" w:hAnsi="Arial" w:cs="Arial"/>
          <w:noProof/>
          <w:color w:val="000000" w:themeColor="text1"/>
          <w:sz w:val="24"/>
          <w:szCs w:val="24"/>
          <w:lang w:val="sr-Latn-ME"/>
        </w:rPr>
        <w:t>e</w:t>
      </w:r>
      <w:r w:rsidRPr="001C7892">
        <w:rPr>
          <w:rFonts w:ascii="Arial" w:hAnsi="Arial" w:cs="Arial"/>
          <w:noProof/>
          <w:color w:val="000000" w:themeColor="text1"/>
          <w:sz w:val="24"/>
          <w:szCs w:val="24"/>
          <w:lang w:val="sr-Latn-ME"/>
        </w:rPr>
        <w:t xml:space="preserve"> efektivne konkurencije na tržištu </w:t>
      </w:r>
      <w:r w:rsidR="008B3210" w:rsidRPr="001C7892">
        <w:rPr>
          <w:rFonts w:ascii="Arial" w:hAnsi="Arial" w:cs="Arial"/>
          <w:noProof/>
          <w:color w:val="000000" w:themeColor="text1"/>
          <w:sz w:val="24"/>
          <w:szCs w:val="24"/>
          <w:lang w:val="sr-Latn-ME"/>
        </w:rPr>
        <w:t xml:space="preserve">javnih </w:t>
      </w:r>
      <w:r w:rsidRPr="001C7892">
        <w:rPr>
          <w:rFonts w:ascii="Arial" w:hAnsi="Arial" w:cs="Arial"/>
          <w:noProof/>
          <w:color w:val="000000" w:themeColor="text1"/>
          <w:sz w:val="24"/>
          <w:szCs w:val="24"/>
          <w:lang w:val="sr-Latn-ME"/>
        </w:rPr>
        <w:t>mobilnih elektronskih komunikacionih usluga i omogućavanja kontinuiteta pružanja usluga velikom broju korisnika</w:t>
      </w:r>
      <w:r w:rsidR="004861C4" w:rsidRPr="001C7892">
        <w:rPr>
          <w:rFonts w:ascii="Arial" w:hAnsi="Arial" w:cs="Arial"/>
          <w:noProof/>
          <w:color w:val="000000" w:themeColor="text1"/>
          <w:sz w:val="24"/>
          <w:szCs w:val="24"/>
          <w:lang w:val="sr-Latn-ME"/>
        </w:rPr>
        <w:t>.</w:t>
      </w:r>
    </w:p>
    <w:p w:rsidR="004861C4" w:rsidRPr="001C7892" w:rsidRDefault="004861C4" w:rsidP="004861C4">
      <w:pPr>
        <w:tabs>
          <w:tab w:val="left" w:pos="426"/>
          <w:tab w:val="left" w:pos="1701"/>
        </w:tabs>
        <w:autoSpaceDE w:val="0"/>
        <w:autoSpaceDN w:val="0"/>
        <w:adjustRightInd w:val="0"/>
        <w:spacing w:after="0" w:line="240" w:lineRule="auto"/>
        <w:jc w:val="both"/>
        <w:rPr>
          <w:rFonts w:ascii="Arial" w:hAnsi="Arial" w:cs="Arial"/>
          <w:noProof/>
          <w:color w:val="000000" w:themeColor="text1"/>
          <w:sz w:val="24"/>
          <w:szCs w:val="24"/>
          <w:lang w:val="sr-Latn-ME"/>
        </w:rPr>
      </w:pPr>
    </w:p>
    <w:p w:rsidR="002F5204" w:rsidRPr="001C7892" w:rsidRDefault="002F5204" w:rsidP="004861C4">
      <w:pPr>
        <w:tabs>
          <w:tab w:val="left" w:pos="426"/>
          <w:tab w:val="left" w:pos="1701"/>
        </w:tabs>
        <w:autoSpaceDE w:val="0"/>
        <w:autoSpaceDN w:val="0"/>
        <w:adjustRightInd w:val="0"/>
        <w:spacing w:after="0" w:line="240" w:lineRule="auto"/>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 xml:space="preserve">Strategija dodjele raspoloživih radio-frekvencija za mobilne mreže je dizajnirana na način koji omogućava ostvarenje sljedećih ciljeva: </w:t>
      </w:r>
    </w:p>
    <w:p w:rsidR="002F5204" w:rsidRPr="001C7892" w:rsidRDefault="002F5204" w:rsidP="004861C4">
      <w:pPr>
        <w:tabs>
          <w:tab w:val="left" w:pos="426"/>
          <w:tab w:val="left" w:pos="851"/>
        </w:tabs>
        <w:autoSpaceDE w:val="0"/>
        <w:autoSpaceDN w:val="0"/>
        <w:adjustRightInd w:val="0"/>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w:t>
      </w:r>
      <w:r w:rsidRPr="001C7892">
        <w:rPr>
          <w:rFonts w:ascii="Arial" w:hAnsi="Arial" w:cs="Arial"/>
          <w:noProof/>
          <w:color w:val="000000" w:themeColor="text1"/>
          <w:sz w:val="24"/>
          <w:szCs w:val="24"/>
          <w:lang w:val="sr-Latn-ME"/>
        </w:rPr>
        <w:tab/>
        <w:t>očuvanje i podsticanje efektivne konkurencije na tržištu mobilnih elektronskih komunikacionih usluga;</w:t>
      </w:r>
    </w:p>
    <w:p w:rsidR="002F5204" w:rsidRPr="001C7892" w:rsidRDefault="002F5204" w:rsidP="004861C4">
      <w:pPr>
        <w:tabs>
          <w:tab w:val="left" w:pos="426"/>
          <w:tab w:val="left" w:pos="851"/>
        </w:tabs>
        <w:autoSpaceDE w:val="0"/>
        <w:autoSpaceDN w:val="0"/>
        <w:adjustRightInd w:val="0"/>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w:t>
      </w:r>
      <w:r w:rsidRPr="001C7892">
        <w:rPr>
          <w:rFonts w:ascii="Arial" w:hAnsi="Arial" w:cs="Arial"/>
          <w:noProof/>
          <w:color w:val="000000" w:themeColor="text1"/>
          <w:sz w:val="24"/>
          <w:szCs w:val="24"/>
          <w:lang w:val="sr-Latn-ME"/>
        </w:rPr>
        <w:tab/>
        <w:t>omogućavanje stabilnog poslovnog okruženja za mobilne operatore i druge investitore;</w:t>
      </w:r>
    </w:p>
    <w:p w:rsidR="002F5204" w:rsidRPr="001C7892" w:rsidRDefault="002F5204" w:rsidP="004861C4">
      <w:pPr>
        <w:tabs>
          <w:tab w:val="left" w:pos="426"/>
          <w:tab w:val="left" w:pos="851"/>
        </w:tabs>
        <w:autoSpaceDE w:val="0"/>
        <w:autoSpaceDN w:val="0"/>
        <w:adjustRightInd w:val="0"/>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 xml:space="preserve">- </w:t>
      </w:r>
      <w:r w:rsidRPr="001C7892">
        <w:rPr>
          <w:rFonts w:ascii="Arial" w:hAnsi="Arial" w:cs="Arial"/>
          <w:noProof/>
          <w:color w:val="000000" w:themeColor="text1"/>
          <w:sz w:val="24"/>
          <w:szCs w:val="24"/>
          <w:lang w:val="sr-Latn-ME"/>
        </w:rPr>
        <w:tab/>
        <w:t>kreiranje uslova za dalji razvoj mobilnih elektronskih komunikacionih mreža i usluga i omogućavanje implementacije i razvoja naprednih tehnologija (npr. 5G NR) kroz blagovremenu dodjelu adekvatnih frekvencijskih resursa;</w:t>
      </w:r>
    </w:p>
    <w:p w:rsidR="002F5204" w:rsidRPr="001C7892" w:rsidRDefault="002F5204" w:rsidP="004861C4">
      <w:pPr>
        <w:tabs>
          <w:tab w:val="left" w:pos="426"/>
          <w:tab w:val="left" w:pos="851"/>
        </w:tabs>
        <w:autoSpaceDE w:val="0"/>
        <w:autoSpaceDN w:val="0"/>
        <w:adjustRightInd w:val="0"/>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w:t>
      </w:r>
      <w:r w:rsidRPr="001C7892">
        <w:rPr>
          <w:rFonts w:ascii="Arial" w:hAnsi="Arial" w:cs="Arial"/>
          <w:noProof/>
          <w:color w:val="000000" w:themeColor="text1"/>
          <w:sz w:val="24"/>
          <w:szCs w:val="24"/>
          <w:lang w:val="sr-Latn-ME"/>
        </w:rPr>
        <w:tab/>
        <w:t>omogućavanje dostupnosti širokopojasnih usluga prenosa podataka odgovarajućeg kvaliteta na što je moguće većem dijelu teritorije Crne Gore;</w:t>
      </w:r>
    </w:p>
    <w:p w:rsidR="002F5204" w:rsidRPr="001C7892" w:rsidRDefault="002F5204" w:rsidP="004861C4">
      <w:pPr>
        <w:tabs>
          <w:tab w:val="left" w:pos="426"/>
          <w:tab w:val="left" w:pos="851"/>
        </w:tabs>
        <w:autoSpaceDE w:val="0"/>
        <w:autoSpaceDN w:val="0"/>
        <w:adjustRightInd w:val="0"/>
        <w:spacing w:after="0" w:line="240" w:lineRule="auto"/>
        <w:ind w:left="850"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w:t>
      </w:r>
      <w:r w:rsidRPr="001C7892">
        <w:rPr>
          <w:rFonts w:ascii="Arial" w:hAnsi="Arial" w:cs="Arial"/>
          <w:noProof/>
          <w:color w:val="000000" w:themeColor="text1"/>
          <w:sz w:val="24"/>
          <w:szCs w:val="24"/>
          <w:lang w:val="sr-Latn-ME"/>
        </w:rPr>
        <w:tab/>
        <w:t>obezbjeđivanje razvoja elektronskih komunikacionih usluga i infrastrukture za podršku društvenom i ekonomskom napretku Crne Gore;</w:t>
      </w:r>
    </w:p>
    <w:p w:rsidR="002F5204" w:rsidRPr="001C7892" w:rsidRDefault="002F5204" w:rsidP="004861C4">
      <w:pPr>
        <w:tabs>
          <w:tab w:val="left" w:pos="426"/>
          <w:tab w:val="left" w:pos="851"/>
        </w:tabs>
        <w:autoSpaceDE w:val="0"/>
        <w:autoSpaceDN w:val="0"/>
        <w:adjustRightInd w:val="0"/>
        <w:spacing w:after="0" w:line="240" w:lineRule="auto"/>
        <w:ind w:left="850"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w:t>
      </w:r>
      <w:r w:rsidRPr="001C7892">
        <w:rPr>
          <w:rFonts w:ascii="Arial" w:hAnsi="Arial" w:cs="Arial"/>
          <w:noProof/>
          <w:color w:val="000000" w:themeColor="text1"/>
          <w:sz w:val="24"/>
          <w:szCs w:val="24"/>
          <w:lang w:val="sr-Latn-ME"/>
        </w:rPr>
        <w:tab/>
        <w:t>ostvarivanje prihoda za budžet Crne Gore od dodjele radio-frekvencija koji odražavaju tržišnu vrijednost spektra.</w:t>
      </w:r>
    </w:p>
    <w:p w:rsidR="002F5204" w:rsidRPr="001C7892" w:rsidRDefault="002F5204" w:rsidP="004861C4">
      <w:pPr>
        <w:tabs>
          <w:tab w:val="left" w:pos="426"/>
          <w:tab w:val="left" w:pos="1701"/>
        </w:tabs>
        <w:autoSpaceDE w:val="0"/>
        <w:autoSpaceDN w:val="0"/>
        <w:adjustRightInd w:val="0"/>
        <w:spacing w:after="0" w:line="240" w:lineRule="auto"/>
        <w:jc w:val="both"/>
        <w:rPr>
          <w:rFonts w:ascii="Arial" w:hAnsi="Arial" w:cs="Arial"/>
          <w:noProof/>
          <w:color w:val="000000" w:themeColor="text1"/>
          <w:sz w:val="24"/>
          <w:szCs w:val="24"/>
          <w:lang w:val="sr-Latn-ME"/>
        </w:rPr>
      </w:pPr>
    </w:p>
    <w:p w:rsidR="00EF790A" w:rsidRPr="001C7892" w:rsidRDefault="00174B71" w:rsidP="002652FF">
      <w:pPr>
        <w:pStyle w:val="ListParagraph"/>
        <w:spacing w:after="0" w:line="240" w:lineRule="auto"/>
        <w:ind w:left="0"/>
        <w:contextualSpacing w:val="0"/>
        <w:jc w:val="both"/>
        <w:rPr>
          <w:rFonts w:ascii="Arial" w:hAnsi="Arial" w:cs="Arial"/>
          <w:noProof/>
          <w:color w:val="000000" w:themeColor="text1"/>
          <w:sz w:val="24"/>
          <w:szCs w:val="24"/>
          <w:lang w:val="sr-Latn-ME"/>
        </w:rPr>
      </w:pPr>
      <w:r w:rsidRPr="001C7892">
        <w:rPr>
          <w:rFonts w:ascii="Arial" w:hAnsi="Arial" w:cs="Arial"/>
          <w:bCs/>
          <w:color w:val="000000" w:themeColor="text1"/>
          <w:sz w:val="24"/>
          <w:szCs w:val="24"/>
          <w:lang w:val="sr-Latn-ME"/>
        </w:rPr>
        <w:t xml:space="preserve">Agencija je proces dodjele spektra oblikovala saglasno ciljevima koji se žele postići i uz potpuno uvažavanje stanja na nacionalnom tržištu, u transparentnoj proceduri zasnovanoj na najboljoj uporednoj praksi. </w:t>
      </w:r>
      <w:r w:rsidR="00EF790A" w:rsidRPr="001C7892">
        <w:rPr>
          <w:rFonts w:ascii="Arial" w:hAnsi="Arial" w:cs="Arial"/>
          <w:noProof/>
          <w:color w:val="000000" w:themeColor="text1"/>
          <w:sz w:val="24"/>
          <w:szCs w:val="24"/>
          <w:lang w:val="sr-Latn-ME"/>
        </w:rPr>
        <w:t>Uzimajući u obzir postavljene ciljeve</w:t>
      </w:r>
      <w:r w:rsidR="00394017" w:rsidRPr="001C7892">
        <w:rPr>
          <w:rFonts w:ascii="Arial" w:hAnsi="Arial" w:cs="Arial"/>
          <w:noProof/>
          <w:color w:val="000000" w:themeColor="text1"/>
          <w:sz w:val="24"/>
          <w:szCs w:val="24"/>
          <w:lang w:val="sr-Latn-ME"/>
        </w:rPr>
        <w:t>,</w:t>
      </w:r>
      <w:r w:rsidR="00EF790A" w:rsidRPr="001C7892">
        <w:rPr>
          <w:rFonts w:ascii="Arial" w:hAnsi="Arial" w:cs="Arial"/>
          <w:noProof/>
          <w:color w:val="000000" w:themeColor="text1"/>
          <w:sz w:val="24"/>
          <w:szCs w:val="24"/>
          <w:lang w:val="sr-Latn-ME"/>
        </w:rPr>
        <w:t xml:space="preserve"> </w:t>
      </w:r>
      <w:r w:rsidR="002B6392" w:rsidRPr="001C7892">
        <w:rPr>
          <w:rFonts w:ascii="Arial" w:hAnsi="Arial" w:cs="Arial"/>
          <w:noProof/>
          <w:color w:val="000000" w:themeColor="text1"/>
          <w:sz w:val="24"/>
          <w:szCs w:val="24"/>
          <w:lang w:val="sr-Latn-ME"/>
        </w:rPr>
        <w:t xml:space="preserve">te </w:t>
      </w:r>
      <w:r w:rsidR="00EF790A" w:rsidRPr="001C7892">
        <w:rPr>
          <w:rFonts w:ascii="Arial" w:hAnsi="Arial" w:cs="Arial"/>
          <w:bCs/>
          <w:color w:val="000000" w:themeColor="text1"/>
          <w:sz w:val="24"/>
          <w:szCs w:val="24"/>
          <w:lang w:val="sr-Latn-ME"/>
        </w:rPr>
        <w:t>karakteristik</w:t>
      </w:r>
      <w:r w:rsidR="002B6392" w:rsidRPr="001C7892">
        <w:rPr>
          <w:rFonts w:ascii="Arial" w:hAnsi="Arial" w:cs="Arial"/>
          <w:bCs/>
          <w:color w:val="000000" w:themeColor="text1"/>
          <w:sz w:val="24"/>
          <w:szCs w:val="24"/>
          <w:lang w:val="sr-Latn-ME"/>
        </w:rPr>
        <w:t>e i situaciju</w:t>
      </w:r>
      <w:r w:rsidR="00EF790A" w:rsidRPr="001C7892">
        <w:rPr>
          <w:rFonts w:ascii="Arial" w:hAnsi="Arial" w:cs="Arial"/>
          <w:bCs/>
          <w:color w:val="000000" w:themeColor="text1"/>
          <w:sz w:val="24"/>
          <w:szCs w:val="24"/>
          <w:lang w:val="sr-Latn-ME"/>
        </w:rPr>
        <w:t xml:space="preserve"> na tržištu elektronskih komunikacija u Crnoj Gori, </w:t>
      </w:r>
      <w:r w:rsidR="00EF790A" w:rsidRPr="001C7892">
        <w:rPr>
          <w:rFonts w:ascii="Arial" w:hAnsi="Arial" w:cs="Arial"/>
          <w:noProof/>
          <w:color w:val="000000" w:themeColor="text1"/>
          <w:sz w:val="24"/>
          <w:szCs w:val="24"/>
          <w:lang w:val="sr-Latn-ME"/>
        </w:rPr>
        <w:t>Agencija se opredijelila da</w:t>
      </w:r>
      <w:r w:rsidR="004861C4" w:rsidRPr="001C7892">
        <w:rPr>
          <w:rFonts w:ascii="Arial" w:hAnsi="Arial" w:cs="Arial"/>
          <w:noProof/>
          <w:color w:val="000000" w:themeColor="text1"/>
          <w:sz w:val="24"/>
          <w:szCs w:val="24"/>
          <w:lang w:val="sr-Latn-ME"/>
        </w:rPr>
        <w:t xml:space="preserve"> postupak dodjele radio-frekvencija</w:t>
      </w:r>
      <w:r w:rsidR="00EF790A" w:rsidRPr="001C7892">
        <w:rPr>
          <w:rFonts w:ascii="Arial" w:hAnsi="Arial" w:cs="Arial"/>
          <w:noProof/>
          <w:color w:val="000000" w:themeColor="text1"/>
          <w:sz w:val="24"/>
          <w:szCs w:val="24"/>
          <w:lang w:val="sr-Latn-ME"/>
        </w:rPr>
        <w:t xml:space="preserve"> iz opsega 900 MHz, 1800 MHz, 2 GHz i 2,6 GHz za mobilne komunikacione mreže sprovede metodom </w:t>
      </w:r>
      <w:r w:rsidR="00EF790A" w:rsidRPr="001C7892">
        <w:rPr>
          <w:rFonts w:ascii="Arial" w:hAnsi="Arial" w:cs="Arial"/>
          <w:i/>
          <w:noProof/>
          <w:color w:val="000000" w:themeColor="text1"/>
          <w:sz w:val="24"/>
          <w:szCs w:val="24"/>
          <w:lang w:val="sr-Latn-ME"/>
        </w:rPr>
        <w:t>multiband</w:t>
      </w:r>
      <w:r w:rsidR="00EF790A" w:rsidRPr="001C7892">
        <w:rPr>
          <w:rFonts w:ascii="Arial" w:hAnsi="Arial" w:cs="Arial"/>
          <w:noProof/>
          <w:color w:val="000000" w:themeColor="text1"/>
          <w:sz w:val="24"/>
          <w:szCs w:val="24"/>
          <w:lang w:val="sr-Latn-ME"/>
        </w:rPr>
        <w:t xml:space="preserve"> aukcije spektra.</w:t>
      </w:r>
      <w:r w:rsidR="0059000C" w:rsidRPr="001C7892">
        <w:rPr>
          <w:rFonts w:ascii="Arial" w:hAnsi="Arial" w:cs="Arial"/>
          <w:noProof/>
          <w:color w:val="000000" w:themeColor="text1"/>
          <w:sz w:val="24"/>
          <w:szCs w:val="24"/>
          <w:lang w:val="sr-Latn-ME"/>
        </w:rPr>
        <w:t xml:space="preserve"> </w:t>
      </w:r>
      <w:r w:rsidR="004861C4" w:rsidRPr="001C7892">
        <w:rPr>
          <w:rFonts w:ascii="Arial" w:hAnsi="Arial" w:cs="Arial"/>
          <w:noProof/>
          <w:color w:val="000000" w:themeColor="text1"/>
          <w:sz w:val="24"/>
          <w:szCs w:val="24"/>
          <w:lang w:val="sr-Latn-ME"/>
        </w:rPr>
        <w:t>R</w:t>
      </w:r>
      <w:r w:rsidR="0059000C" w:rsidRPr="001C7892">
        <w:rPr>
          <w:rFonts w:ascii="Arial" w:hAnsi="Arial" w:cs="Arial"/>
          <w:noProof/>
          <w:color w:val="000000" w:themeColor="text1"/>
          <w:sz w:val="24"/>
          <w:szCs w:val="24"/>
          <w:lang w:val="sr-Latn-ME"/>
        </w:rPr>
        <w:t xml:space="preserve">adio-frekvencijski resursi </w:t>
      </w:r>
      <w:r w:rsidR="004861C4" w:rsidRPr="001C7892">
        <w:rPr>
          <w:rFonts w:ascii="Arial" w:hAnsi="Arial" w:cs="Arial"/>
          <w:noProof/>
          <w:color w:val="000000" w:themeColor="text1"/>
          <w:sz w:val="24"/>
          <w:szCs w:val="24"/>
          <w:lang w:val="sr-Latn-ME"/>
        </w:rPr>
        <w:t xml:space="preserve">koji su predmet dodjele </w:t>
      </w:r>
      <w:r w:rsidR="0059000C" w:rsidRPr="001C7892">
        <w:rPr>
          <w:rFonts w:ascii="Arial" w:hAnsi="Arial" w:cs="Arial"/>
          <w:noProof/>
          <w:color w:val="000000" w:themeColor="text1"/>
          <w:sz w:val="24"/>
          <w:szCs w:val="24"/>
          <w:lang w:val="sr-Latn-ME"/>
        </w:rPr>
        <w:t xml:space="preserve">će biti dostupni za implementaciju </w:t>
      </w:r>
      <w:r w:rsidR="004861C4" w:rsidRPr="001C7892">
        <w:rPr>
          <w:rFonts w:ascii="Arial" w:hAnsi="Arial" w:cs="Arial"/>
          <w:noProof/>
          <w:color w:val="000000" w:themeColor="text1"/>
          <w:sz w:val="24"/>
          <w:szCs w:val="24"/>
          <w:lang w:val="sr-Latn-ME"/>
        </w:rPr>
        <w:t>MFCN (</w:t>
      </w:r>
      <w:r w:rsidR="0059000C" w:rsidRPr="001C7892">
        <w:rPr>
          <w:rFonts w:ascii="Arial" w:hAnsi="Arial" w:cs="Arial"/>
          <w:noProof/>
          <w:color w:val="000000" w:themeColor="text1"/>
          <w:sz w:val="24"/>
          <w:szCs w:val="24"/>
          <w:lang w:val="sr-Latn-ME"/>
        </w:rPr>
        <w:t>TRA-ECS</w:t>
      </w:r>
      <w:r w:rsidR="004861C4" w:rsidRPr="001C7892">
        <w:rPr>
          <w:rFonts w:ascii="Arial" w:hAnsi="Arial" w:cs="Arial"/>
          <w:noProof/>
          <w:color w:val="000000" w:themeColor="text1"/>
          <w:sz w:val="24"/>
          <w:szCs w:val="24"/>
          <w:lang w:val="sr-Latn-ME"/>
        </w:rPr>
        <w:t>)</w:t>
      </w:r>
      <w:r w:rsidR="0059000C" w:rsidRPr="001C7892">
        <w:rPr>
          <w:rFonts w:ascii="Arial" w:hAnsi="Arial" w:cs="Arial"/>
          <w:noProof/>
          <w:color w:val="000000" w:themeColor="text1"/>
          <w:sz w:val="24"/>
          <w:szCs w:val="24"/>
          <w:lang w:val="sr-Latn-ME"/>
        </w:rPr>
        <w:t xml:space="preserve"> sistema uz potpunu primjenu principa tehnološke neutralnosti, </w:t>
      </w:r>
      <w:r w:rsidRPr="001C7892">
        <w:rPr>
          <w:rFonts w:ascii="Arial" w:hAnsi="Arial" w:cs="Arial"/>
          <w:noProof/>
          <w:color w:val="000000" w:themeColor="text1"/>
          <w:sz w:val="24"/>
          <w:szCs w:val="24"/>
          <w:lang w:val="sr-Latn-ME"/>
        </w:rPr>
        <w:t>što će vjerujemo dovesti do njihove maksimalne valorizacije</w:t>
      </w:r>
      <w:r w:rsidR="0059000C" w:rsidRPr="001C7892">
        <w:rPr>
          <w:rFonts w:ascii="Arial" w:hAnsi="Arial" w:cs="Arial"/>
          <w:noProof/>
          <w:color w:val="000000" w:themeColor="text1"/>
          <w:sz w:val="24"/>
          <w:szCs w:val="24"/>
          <w:lang w:val="sr-Latn-ME"/>
        </w:rPr>
        <w:t>.</w:t>
      </w:r>
    </w:p>
    <w:p w:rsidR="00174B71" w:rsidRPr="001C7892" w:rsidRDefault="00174B71" w:rsidP="002652FF">
      <w:pPr>
        <w:pStyle w:val="ListParagraph"/>
        <w:spacing w:after="0" w:line="240" w:lineRule="auto"/>
        <w:ind w:left="0"/>
        <w:contextualSpacing w:val="0"/>
        <w:jc w:val="both"/>
        <w:rPr>
          <w:rFonts w:ascii="Arial" w:hAnsi="Arial" w:cs="Arial"/>
          <w:noProof/>
          <w:color w:val="000000" w:themeColor="text1"/>
          <w:sz w:val="24"/>
          <w:szCs w:val="24"/>
          <w:lang w:val="sr-Latn-ME"/>
        </w:rPr>
      </w:pPr>
    </w:p>
    <w:p w:rsidR="00174B71" w:rsidRPr="001C7892" w:rsidRDefault="00174B71" w:rsidP="002652FF">
      <w:pPr>
        <w:pStyle w:val="ListParagraph"/>
        <w:spacing w:after="0" w:line="240" w:lineRule="auto"/>
        <w:ind w:left="0"/>
        <w:contextualSpacing w:val="0"/>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U predmetnom postupku dodjele radio-frekvencij</w:t>
      </w:r>
      <w:r w:rsidR="002B6392" w:rsidRPr="001C7892">
        <w:rPr>
          <w:rFonts w:ascii="Arial" w:hAnsi="Arial" w:cs="Arial"/>
          <w:noProof/>
          <w:color w:val="000000" w:themeColor="text1"/>
          <w:sz w:val="24"/>
          <w:szCs w:val="24"/>
          <w:lang w:val="sr-Latn-ME"/>
        </w:rPr>
        <w:t>a</w:t>
      </w:r>
      <w:r w:rsidRPr="001C7892">
        <w:rPr>
          <w:rFonts w:ascii="Arial" w:hAnsi="Arial" w:cs="Arial"/>
          <w:noProof/>
          <w:color w:val="000000" w:themeColor="text1"/>
          <w:sz w:val="24"/>
          <w:szCs w:val="24"/>
          <w:lang w:val="sr-Latn-ME"/>
        </w:rPr>
        <w:t xml:space="preserve"> Agencija je nastojala da pažljivim kreiranjem uslova u najvećoj mogućoj mjeri zadovolji potrebe mobilnih operatora</w:t>
      </w:r>
      <w:r w:rsidR="008B3210" w:rsidRPr="001C7892">
        <w:rPr>
          <w:rFonts w:ascii="Arial" w:hAnsi="Arial" w:cs="Arial"/>
          <w:noProof/>
          <w:color w:val="000000" w:themeColor="text1"/>
          <w:sz w:val="24"/>
          <w:szCs w:val="24"/>
          <w:lang w:val="sr-Latn-ME"/>
        </w:rPr>
        <w:t xml:space="preserve"> u pravcu daljeg razvoja mobilnih elektronskih komunikacionih mreža i usluga u Crnoj Gori. Pri tome je posebno vodila</w:t>
      </w:r>
      <w:r w:rsidRPr="001C7892">
        <w:rPr>
          <w:rFonts w:ascii="Arial" w:hAnsi="Arial" w:cs="Arial"/>
          <w:noProof/>
          <w:color w:val="000000" w:themeColor="text1"/>
          <w:sz w:val="24"/>
          <w:szCs w:val="24"/>
          <w:lang w:val="sr-Latn-ME"/>
        </w:rPr>
        <w:t xml:space="preserve"> računa o očuvanju konkurencije na tržištu</w:t>
      </w:r>
      <w:r w:rsidR="008B3210" w:rsidRPr="001C7892">
        <w:rPr>
          <w:rFonts w:ascii="Arial" w:hAnsi="Arial" w:cs="Arial"/>
          <w:noProof/>
          <w:color w:val="000000" w:themeColor="text1"/>
          <w:sz w:val="24"/>
          <w:szCs w:val="24"/>
          <w:lang w:val="sr-Latn-ME"/>
        </w:rPr>
        <w:t xml:space="preserve"> javnih mobilnih elektronskih komunikacionih usluga</w:t>
      </w:r>
      <w:r w:rsidRPr="001C7892">
        <w:rPr>
          <w:rFonts w:ascii="Arial" w:hAnsi="Arial" w:cs="Arial"/>
          <w:noProof/>
          <w:color w:val="000000" w:themeColor="text1"/>
          <w:sz w:val="24"/>
          <w:szCs w:val="24"/>
          <w:lang w:val="sr-Latn-ME"/>
        </w:rPr>
        <w:t xml:space="preserve"> i omogućavanju kontinuiteta pružanja usluga velikom broju korisnika. </w:t>
      </w:r>
      <w:r w:rsidR="008B3210" w:rsidRPr="001C7892">
        <w:rPr>
          <w:rFonts w:ascii="Arial" w:hAnsi="Arial" w:cs="Arial"/>
          <w:noProof/>
          <w:color w:val="000000" w:themeColor="text1"/>
          <w:sz w:val="24"/>
          <w:szCs w:val="24"/>
          <w:lang w:val="sr-Latn-ME"/>
        </w:rPr>
        <w:t>Budući da su navedene radio-frekvencije bile predmet dodjele u postupku javnog nadmetanja 2016. godine, Agencija se opredijelila da u ovom postupku dodjele primjeni identične uslove ko</w:t>
      </w:r>
      <w:r w:rsidRPr="001C7892">
        <w:rPr>
          <w:rFonts w:ascii="Arial" w:hAnsi="Arial" w:cs="Arial"/>
          <w:noProof/>
          <w:color w:val="000000" w:themeColor="text1"/>
          <w:sz w:val="24"/>
          <w:szCs w:val="24"/>
          <w:lang w:val="sr-Latn-ME"/>
        </w:rPr>
        <w:t xml:space="preserve">ji se odnose na </w:t>
      </w:r>
      <w:r w:rsidRPr="001C7892">
        <w:rPr>
          <w:rFonts w:ascii="Arial" w:hAnsi="Arial" w:cs="Arial"/>
          <w:i/>
          <w:noProof/>
          <w:color w:val="000000" w:themeColor="text1"/>
          <w:sz w:val="24"/>
          <w:szCs w:val="24"/>
          <w:lang w:val="sr-Latn-ME"/>
        </w:rPr>
        <w:t>spectrum cap</w:t>
      </w:r>
      <w:r w:rsidR="008B3210" w:rsidRPr="001C7892">
        <w:rPr>
          <w:rFonts w:ascii="Arial" w:hAnsi="Arial" w:cs="Arial"/>
          <w:noProof/>
          <w:color w:val="000000" w:themeColor="text1"/>
          <w:sz w:val="24"/>
          <w:szCs w:val="24"/>
          <w:lang w:val="sr-Latn-ME"/>
        </w:rPr>
        <w:t xml:space="preserve"> i </w:t>
      </w:r>
      <w:r w:rsidRPr="001C7892">
        <w:rPr>
          <w:rFonts w:ascii="Arial" w:hAnsi="Arial" w:cs="Arial"/>
          <w:noProof/>
          <w:color w:val="000000" w:themeColor="text1"/>
          <w:sz w:val="24"/>
          <w:szCs w:val="24"/>
          <w:lang w:val="sr-Latn-ME"/>
        </w:rPr>
        <w:t xml:space="preserve">rezervisani spektar, </w:t>
      </w:r>
      <w:r w:rsidR="008B3210" w:rsidRPr="001C7892">
        <w:rPr>
          <w:rFonts w:ascii="Arial" w:hAnsi="Arial" w:cs="Arial"/>
          <w:noProof/>
          <w:color w:val="000000" w:themeColor="text1"/>
          <w:sz w:val="24"/>
          <w:szCs w:val="24"/>
          <w:lang w:val="sr-Latn-ME"/>
        </w:rPr>
        <w:t xml:space="preserve">a </w:t>
      </w:r>
      <w:r w:rsidRPr="001C7892">
        <w:rPr>
          <w:rFonts w:ascii="Arial" w:hAnsi="Arial" w:cs="Arial"/>
          <w:noProof/>
          <w:color w:val="000000" w:themeColor="text1"/>
          <w:sz w:val="24"/>
          <w:szCs w:val="24"/>
          <w:lang w:val="sr-Latn-ME"/>
        </w:rPr>
        <w:t>koji će omogućiti ravnopravan pristup svim postojećim mobilnim operatorima osnovnom paketu frekvencijskih blokova u opsezima 900 MHz</w:t>
      </w:r>
      <w:r w:rsidR="008B3210" w:rsidRPr="001C7892">
        <w:rPr>
          <w:rFonts w:ascii="Arial" w:hAnsi="Arial" w:cs="Arial"/>
          <w:noProof/>
          <w:color w:val="000000" w:themeColor="text1"/>
          <w:sz w:val="24"/>
          <w:szCs w:val="24"/>
          <w:lang w:val="sr-Latn-ME"/>
        </w:rPr>
        <w:t xml:space="preserve"> (2x10 MHz)</w:t>
      </w:r>
      <w:r w:rsidRPr="001C7892">
        <w:rPr>
          <w:rFonts w:ascii="Arial" w:hAnsi="Arial" w:cs="Arial"/>
          <w:noProof/>
          <w:color w:val="000000" w:themeColor="text1"/>
          <w:sz w:val="24"/>
          <w:szCs w:val="24"/>
          <w:lang w:val="sr-Latn-ME"/>
        </w:rPr>
        <w:t>, 1800 MHz</w:t>
      </w:r>
      <w:r w:rsidR="008B3210" w:rsidRPr="001C7892">
        <w:rPr>
          <w:rFonts w:ascii="Arial" w:hAnsi="Arial" w:cs="Arial"/>
          <w:noProof/>
          <w:color w:val="000000" w:themeColor="text1"/>
          <w:sz w:val="24"/>
          <w:szCs w:val="24"/>
          <w:lang w:val="sr-Latn-ME"/>
        </w:rPr>
        <w:t xml:space="preserve"> (2x20 MHz)</w:t>
      </w:r>
      <w:r w:rsidRPr="001C7892">
        <w:rPr>
          <w:rFonts w:ascii="Arial" w:hAnsi="Arial" w:cs="Arial"/>
          <w:noProof/>
          <w:color w:val="000000" w:themeColor="text1"/>
          <w:sz w:val="24"/>
          <w:szCs w:val="24"/>
          <w:lang w:val="sr-Latn-ME"/>
        </w:rPr>
        <w:t xml:space="preserve"> i 2 GHz</w:t>
      </w:r>
      <w:r w:rsidR="008B3210" w:rsidRPr="001C7892">
        <w:rPr>
          <w:rFonts w:ascii="Arial" w:hAnsi="Arial" w:cs="Arial"/>
          <w:noProof/>
          <w:color w:val="000000" w:themeColor="text1"/>
          <w:sz w:val="24"/>
          <w:szCs w:val="24"/>
          <w:lang w:val="sr-Latn-ME"/>
        </w:rPr>
        <w:t xml:space="preserve"> (2x15 MHz)</w:t>
      </w:r>
      <w:r w:rsidRPr="001C7892">
        <w:rPr>
          <w:rFonts w:ascii="Arial" w:hAnsi="Arial" w:cs="Arial"/>
          <w:noProof/>
          <w:color w:val="000000" w:themeColor="text1"/>
          <w:sz w:val="24"/>
          <w:szCs w:val="24"/>
          <w:lang w:val="sr-Latn-ME"/>
        </w:rPr>
        <w:t xml:space="preserve">, </w:t>
      </w:r>
      <w:r w:rsidR="008B3210" w:rsidRPr="001C7892">
        <w:rPr>
          <w:rFonts w:ascii="Arial" w:hAnsi="Arial" w:cs="Arial"/>
          <w:noProof/>
          <w:color w:val="000000" w:themeColor="text1"/>
          <w:sz w:val="24"/>
          <w:szCs w:val="24"/>
          <w:lang w:val="sr-Latn-ME"/>
        </w:rPr>
        <w:t>u cilju</w:t>
      </w:r>
      <w:r w:rsidRPr="001C7892">
        <w:rPr>
          <w:rFonts w:ascii="Arial" w:hAnsi="Arial" w:cs="Arial"/>
          <w:noProof/>
          <w:color w:val="000000" w:themeColor="text1"/>
          <w:sz w:val="24"/>
          <w:szCs w:val="24"/>
          <w:lang w:val="sr-Latn-ME"/>
        </w:rPr>
        <w:t xml:space="preserve"> omogućava</w:t>
      </w:r>
      <w:r w:rsidR="008B3210" w:rsidRPr="001C7892">
        <w:rPr>
          <w:rFonts w:ascii="Arial" w:hAnsi="Arial" w:cs="Arial"/>
          <w:noProof/>
          <w:color w:val="000000" w:themeColor="text1"/>
          <w:sz w:val="24"/>
          <w:szCs w:val="24"/>
          <w:lang w:val="sr-Latn-ME"/>
        </w:rPr>
        <w:t>nja</w:t>
      </w:r>
      <w:r w:rsidRPr="001C7892">
        <w:rPr>
          <w:rFonts w:ascii="Arial" w:hAnsi="Arial" w:cs="Arial"/>
          <w:noProof/>
          <w:color w:val="000000" w:themeColor="text1"/>
          <w:sz w:val="24"/>
          <w:szCs w:val="24"/>
          <w:lang w:val="sr-Latn-ME"/>
        </w:rPr>
        <w:t xml:space="preserve"> nastavk</w:t>
      </w:r>
      <w:r w:rsidR="008B3210" w:rsidRPr="001C7892">
        <w:rPr>
          <w:rFonts w:ascii="Arial" w:hAnsi="Arial" w:cs="Arial"/>
          <w:noProof/>
          <w:color w:val="000000" w:themeColor="text1"/>
          <w:sz w:val="24"/>
          <w:szCs w:val="24"/>
          <w:lang w:val="sr-Latn-ME"/>
        </w:rPr>
        <w:t>a</w:t>
      </w:r>
      <w:r w:rsidRPr="001C7892">
        <w:rPr>
          <w:rFonts w:ascii="Arial" w:hAnsi="Arial" w:cs="Arial"/>
          <w:noProof/>
          <w:color w:val="000000" w:themeColor="text1"/>
          <w:sz w:val="24"/>
          <w:szCs w:val="24"/>
          <w:lang w:val="sr-Latn-ME"/>
        </w:rPr>
        <w:t xml:space="preserve"> pru</w:t>
      </w:r>
      <w:r w:rsidR="002B6392" w:rsidRPr="001C7892">
        <w:rPr>
          <w:rFonts w:ascii="Arial" w:hAnsi="Arial" w:cs="Arial"/>
          <w:noProof/>
          <w:color w:val="000000" w:themeColor="text1"/>
          <w:sz w:val="24"/>
          <w:szCs w:val="24"/>
          <w:lang w:val="sr-Latn-ME"/>
        </w:rPr>
        <w:t>žanja usluga korisnicima sa zahtijevanim</w:t>
      </w:r>
      <w:r w:rsidRPr="001C7892">
        <w:rPr>
          <w:rFonts w:ascii="Arial" w:hAnsi="Arial" w:cs="Arial"/>
          <w:noProof/>
          <w:color w:val="000000" w:themeColor="text1"/>
          <w:sz w:val="24"/>
          <w:szCs w:val="24"/>
          <w:lang w:val="sr-Latn-ME"/>
        </w:rPr>
        <w:t xml:space="preserve"> kvalitetom</w:t>
      </w:r>
      <w:r w:rsidR="002B6392" w:rsidRPr="001C7892">
        <w:rPr>
          <w:rFonts w:ascii="Arial" w:hAnsi="Arial" w:cs="Arial"/>
          <w:noProof/>
          <w:color w:val="000000" w:themeColor="text1"/>
          <w:sz w:val="24"/>
          <w:szCs w:val="24"/>
          <w:lang w:val="sr-Latn-ME"/>
        </w:rPr>
        <w:t>.</w:t>
      </w:r>
    </w:p>
    <w:p w:rsidR="007F5449" w:rsidRPr="001C7892" w:rsidRDefault="007F5449" w:rsidP="002652FF">
      <w:pPr>
        <w:pStyle w:val="ListParagraph"/>
        <w:spacing w:after="0" w:line="240" w:lineRule="auto"/>
        <w:ind w:left="0"/>
        <w:contextualSpacing w:val="0"/>
        <w:jc w:val="both"/>
        <w:rPr>
          <w:rFonts w:ascii="Arial" w:hAnsi="Arial" w:cs="Arial"/>
          <w:noProof/>
          <w:color w:val="FF0000"/>
          <w:sz w:val="24"/>
          <w:szCs w:val="24"/>
          <w:lang w:val="sr-Latn-ME"/>
        </w:rPr>
      </w:pPr>
    </w:p>
    <w:p w:rsidR="004C73A3" w:rsidRPr="001C7892" w:rsidRDefault="004C73A3" w:rsidP="002652FF">
      <w:pPr>
        <w:pStyle w:val="ListParagraph"/>
        <w:spacing w:after="0" w:line="240" w:lineRule="auto"/>
        <w:ind w:left="0"/>
        <w:contextualSpacing w:val="0"/>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 xml:space="preserve">Shodno članu 100 </w:t>
      </w:r>
      <w:r w:rsidR="006F2164" w:rsidRPr="001C7892">
        <w:rPr>
          <w:rFonts w:ascii="Arial" w:hAnsi="Arial" w:cs="Arial"/>
          <w:noProof/>
          <w:color w:val="000000" w:themeColor="text1"/>
          <w:sz w:val="24"/>
          <w:szCs w:val="24"/>
          <w:lang w:val="sr-Latn-ME"/>
        </w:rPr>
        <w:t>ZEK</w:t>
      </w:r>
      <w:r w:rsidR="00540196" w:rsidRPr="001C7892">
        <w:rPr>
          <w:rFonts w:ascii="Arial" w:hAnsi="Arial" w:cs="Arial"/>
          <w:noProof/>
          <w:color w:val="000000" w:themeColor="text1"/>
          <w:sz w:val="24"/>
          <w:szCs w:val="24"/>
          <w:lang w:val="sr-Latn-ME"/>
        </w:rPr>
        <w:t>-a</w:t>
      </w:r>
      <w:r w:rsidRPr="001C7892">
        <w:rPr>
          <w:rFonts w:ascii="Arial" w:hAnsi="Arial" w:cs="Arial"/>
          <w:noProof/>
          <w:color w:val="000000" w:themeColor="text1"/>
          <w:sz w:val="24"/>
          <w:szCs w:val="24"/>
          <w:lang w:val="sr-Latn-ME"/>
        </w:rPr>
        <w:t>, odobrenja za korišćenje radio-frekvencija iz ovih radio-frekvencijskih opsega se izdaju na osnovu sprovedenog javnog nadmetanja, u postupku propisanom čl</w:t>
      </w:r>
      <w:r w:rsidR="005475C3" w:rsidRPr="001C7892">
        <w:rPr>
          <w:rFonts w:ascii="Arial" w:hAnsi="Arial" w:cs="Arial"/>
          <w:noProof/>
          <w:color w:val="000000" w:themeColor="text1"/>
          <w:sz w:val="24"/>
          <w:szCs w:val="24"/>
          <w:lang w:val="sr-Latn-ME"/>
        </w:rPr>
        <w:t>.</w:t>
      </w:r>
      <w:r w:rsidRPr="001C7892">
        <w:rPr>
          <w:rFonts w:ascii="Arial" w:hAnsi="Arial" w:cs="Arial"/>
          <w:noProof/>
          <w:color w:val="000000" w:themeColor="text1"/>
          <w:sz w:val="24"/>
          <w:szCs w:val="24"/>
          <w:lang w:val="sr-Latn-ME"/>
        </w:rPr>
        <w:t xml:space="preserve"> 106</w:t>
      </w:r>
      <w:r w:rsidR="005475C3" w:rsidRPr="001C7892">
        <w:rPr>
          <w:rFonts w:ascii="Arial" w:hAnsi="Arial" w:cs="Arial"/>
          <w:noProof/>
          <w:color w:val="000000" w:themeColor="text1"/>
          <w:sz w:val="24"/>
          <w:szCs w:val="24"/>
          <w:lang w:val="sr-Latn-ME"/>
        </w:rPr>
        <w:t xml:space="preserve"> do 1</w:t>
      </w:r>
      <w:r w:rsidRPr="001C7892">
        <w:rPr>
          <w:rFonts w:ascii="Arial" w:hAnsi="Arial" w:cs="Arial"/>
          <w:noProof/>
          <w:color w:val="000000" w:themeColor="text1"/>
          <w:sz w:val="24"/>
          <w:szCs w:val="24"/>
          <w:lang w:val="sr-Latn-ME"/>
        </w:rPr>
        <w:t xml:space="preserve">12 </w:t>
      </w:r>
      <w:r w:rsidR="006F2164" w:rsidRPr="001C7892">
        <w:rPr>
          <w:rFonts w:ascii="Arial" w:hAnsi="Arial" w:cs="Arial"/>
          <w:noProof/>
          <w:color w:val="000000" w:themeColor="text1"/>
          <w:sz w:val="24"/>
          <w:szCs w:val="24"/>
          <w:lang w:val="sr-Latn-ME"/>
        </w:rPr>
        <w:t>ZEK-a.</w:t>
      </w:r>
    </w:p>
    <w:p w:rsidR="00001E38" w:rsidRPr="001C7892" w:rsidRDefault="00001E38" w:rsidP="002652FF">
      <w:pPr>
        <w:pStyle w:val="ListParagraph"/>
        <w:spacing w:after="0" w:line="240" w:lineRule="auto"/>
        <w:ind w:left="0"/>
        <w:contextualSpacing w:val="0"/>
        <w:jc w:val="both"/>
        <w:rPr>
          <w:rFonts w:ascii="Arial" w:hAnsi="Arial" w:cs="Arial"/>
          <w:noProof/>
          <w:color w:val="000000" w:themeColor="text1"/>
          <w:sz w:val="24"/>
          <w:szCs w:val="24"/>
          <w:lang w:val="sr-Latn-ME"/>
        </w:rPr>
      </w:pPr>
    </w:p>
    <w:p w:rsidR="00545E9A" w:rsidRPr="001C7892" w:rsidRDefault="00CA3DA8" w:rsidP="002652FF">
      <w:pPr>
        <w:pStyle w:val="ListParagraph"/>
        <w:spacing w:after="0" w:line="240" w:lineRule="auto"/>
        <w:ind w:left="0"/>
        <w:contextualSpacing w:val="0"/>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Odobrene radio-frekvencije se koriste</w:t>
      </w:r>
      <w:r w:rsidR="004C73A3" w:rsidRPr="001C7892">
        <w:rPr>
          <w:rFonts w:ascii="Arial" w:hAnsi="Arial" w:cs="Arial"/>
          <w:noProof/>
          <w:color w:val="000000" w:themeColor="text1"/>
          <w:sz w:val="24"/>
          <w:szCs w:val="24"/>
          <w:lang w:val="sr-Latn-ME"/>
        </w:rPr>
        <w:t xml:space="preserve"> u skladu sa Planom namjene i odgovarajućim planovima raspodjele radio-frekvencija </w:t>
      </w:r>
      <w:r w:rsidR="005475C3" w:rsidRPr="001C7892">
        <w:rPr>
          <w:rFonts w:ascii="Arial" w:hAnsi="Arial" w:cs="Arial"/>
          <w:noProof/>
          <w:color w:val="000000" w:themeColor="text1"/>
          <w:sz w:val="24"/>
          <w:szCs w:val="24"/>
          <w:lang w:val="sr-Latn-ME"/>
        </w:rPr>
        <w:t>iz</w:t>
      </w:r>
      <w:r w:rsidR="004C73A3" w:rsidRPr="001C7892">
        <w:rPr>
          <w:rFonts w:ascii="Arial" w:hAnsi="Arial" w:cs="Arial"/>
          <w:noProof/>
          <w:color w:val="000000" w:themeColor="text1"/>
          <w:sz w:val="24"/>
          <w:szCs w:val="24"/>
          <w:lang w:val="sr-Latn-ME"/>
        </w:rPr>
        <w:t xml:space="preserve"> opseg</w:t>
      </w:r>
      <w:r w:rsidR="005475C3" w:rsidRPr="001C7892">
        <w:rPr>
          <w:rFonts w:ascii="Arial" w:hAnsi="Arial" w:cs="Arial"/>
          <w:noProof/>
          <w:color w:val="000000" w:themeColor="text1"/>
          <w:sz w:val="24"/>
          <w:szCs w:val="24"/>
          <w:lang w:val="sr-Latn-ME"/>
        </w:rPr>
        <w:t>a</w:t>
      </w:r>
      <w:r w:rsidR="004C73A3" w:rsidRPr="001C7892">
        <w:rPr>
          <w:rFonts w:ascii="Arial" w:hAnsi="Arial" w:cs="Arial"/>
          <w:noProof/>
          <w:color w:val="000000" w:themeColor="text1"/>
          <w:sz w:val="24"/>
          <w:szCs w:val="24"/>
          <w:lang w:val="sr-Latn-ME"/>
        </w:rPr>
        <w:t xml:space="preserve"> 900</w:t>
      </w:r>
      <w:r w:rsidRPr="001C7892">
        <w:rPr>
          <w:rFonts w:ascii="Arial" w:hAnsi="Arial" w:cs="Arial"/>
          <w:noProof/>
          <w:color w:val="000000" w:themeColor="text1"/>
          <w:sz w:val="24"/>
          <w:szCs w:val="24"/>
          <w:lang w:val="sr-Latn-ME"/>
        </w:rPr>
        <w:t xml:space="preserve"> MHz, 1800 MHz, 2 GHz i 2,6 GHz</w:t>
      </w:r>
      <w:r w:rsidR="005475C3" w:rsidRPr="001C7892">
        <w:rPr>
          <w:rFonts w:ascii="Arial" w:hAnsi="Arial" w:cs="Arial"/>
          <w:noProof/>
          <w:color w:val="000000" w:themeColor="text1"/>
          <w:sz w:val="24"/>
          <w:szCs w:val="24"/>
          <w:lang w:val="sr-Latn-ME"/>
        </w:rPr>
        <w:t xml:space="preserve"> za MFCN </w:t>
      </w:r>
      <w:r w:rsidR="004861C4" w:rsidRPr="001C7892">
        <w:rPr>
          <w:rFonts w:ascii="Arial" w:hAnsi="Arial" w:cs="Arial"/>
          <w:noProof/>
          <w:color w:val="000000" w:themeColor="text1"/>
          <w:sz w:val="24"/>
          <w:szCs w:val="24"/>
          <w:lang w:val="sr-Latn-ME"/>
        </w:rPr>
        <w:t xml:space="preserve">(TRA-ECS) </w:t>
      </w:r>
      <w:r w:rsidR="005475C3" w:rsidRPr="001C7892">
        <w:rPr>
          <w:rFonts w:ascii="Arial" w:hAnsi="Arial" w:cs="Arial"/>
          <w:noProof/>
          <w:color w:val="000000" w:themeColor="text1"/>
          <w:sz w:val="24"/>
          <w:szCs w:val="24"/>
          <w:lang w:val="sr-Latn-ME"/>
        </w:rPr>
        <w:t>sisteme</w:t>
      </w:r>
      <w:r w:rsidRPr="001C7892">
        <w:rPr>
          <w:rFonts w:ascii="Arial" w:hAnsi="Arial" w:cs="Arial"/>
          <w:noProof/>
          <w:color w:val="000000" w:themeColor="text1"/>
          <w:sz w:val="24"/>
          <w:szCs w:val="24"/>
          <w:lang w:val="sr-Latn-ME"/>
        </w:rPr>
        <w:t>, a uslovi korišćenja će biti p</w:t>
      </w:r>
      <w:r w:rsidR="00ED76FA" w:rsidRPr="001C7892">
        <w:rPr>
          <w:rFonts w:ascii="Arial" w:hAnsi="Arial" w:cs="Arial"/>
          <w:noProof/>
          <w:color w:val="000000" w:themeColor="text1"/>
          <w:sz w:val="24"/>
          <w:szCs w:val="24"/>
          <w:lang w:val="sr-Latn-ME"/>
        </w:rPr>
        <w:t>ropisani odgovarajućim odobrenji</w:t>
      </w:r>
      <w:r w:rsidRPr="001C7892">
        <w:rPr>
          <w:rFonts w:ascii="Arial" w:hAnsi="Arial" w:cs="Arial"/>
          <w:noProof/>
          <w:color w:val="000000" w:themeColor="text1"/>
          <w:sz w:val="24"/>
          <w:szCs w:val="24"/>
          <w:lang w:val="sr-Latn-ME"/>
        </w:rPr>
        <w:t>m</w:t>
      </w:r>
      <w:r w:rsidR="00ED76FA" w:rsidRPr="001C7892">
        <w:rPr>
          <w:rFonts w:ascii="Arial" w:hAnsi="Arial" w:cs="Arial"/>
          <w:noProof/>
          <w:color w:val="000000" w:themeColor="text1"/>
          <w:sz w:val="24"/>
          <w:szCs w:val="24"/>
          <w:lang w:val="sr-Latn-ME"/>
        </w:rPr>
        <w:t>a</w:t>
      </w:r>
      <w:r w:rsidRPr="001C7892">
        <w:rPr>
          <w:rFonts w:ascii="Arial" w:hAnsi="Arial" w:cs="Arial"/>
          <w:noProof/>
          <w:color w:val="000000" w:themeColor="text1"/>
          <w:sz w:val="24"/>
          <w:szCs w:val="24"/>
          <w:lang w:val="sr-Latn-ME"/>
        </w:rPr>
        <w:t xml:space="preserve"> za korišćenje radio-frekvencija</w:t>
      </w:r>
      <w:r w:rsidR="00ED76FA" w:rsidRPr="001C7892">
        <w:rPr>
          <w:rFonts w:ascii="Arial" w:hAnsi="Arial" w:cs="Arial"/>
          <w:noProof/>
          <w:color w:val="000000" w:themeColor="text1"/>
          <w:sz w:val="24"/>
          <w:szCs w:val="24"/>
          <w:lang w:val="sr-Latn-ME"/>
        </w:rPr>
        <w:t>,</w:t>
      </w:r>
      <w:r w:rsidRPr="001C7892">
        <w:rPr>
          <w:rFonts w:ascii="Arial" w:hAnsi="Arial" w:cs="Arial"/>
          <w:noProof/>
          <w:color w:val="000000" w:themeColor="text1"/>
          <w:sz w:val="24"/>
          <w:szCs w:val="24"/>
          <w:lang w:val="sr-Latn-ME"/>
        </w:rPr>
        <w:t xml:space="preserve"> done</w:t>
      </w:r>
      <w:r w:rsidR="00ED76FA" w:rsidRPr="001C7892">
        <w:rPr>
          <w:rFonts w:ascii="Arial" w:hAnsi="Arial" w:cs="Arial"/>
          <w:noProof/>
          <w:color w:val="000000" w:themeColor="text1"/>
          <w:sz w:val="24"/>
          <w:szCs w:val="24"/>
          <w:lang w:val="sr-Latn-ME"/>
        </w:rPr>
        <w:t>šenim</w:t>
      </w:r>
      <w:r w:rsidRPr="001C7892">
        <w:rPr>
          <w:rFonts w:ascii="Arial" w:hAnsi="Arial" w:cs="Arial"/>
          <w:noProof/>
          <w:color w:val="000000" w:themeColor="text1"/>
          <w:sz w:val="24"/>
          <w:szCs w:val="24"/>
          <w:lang w:val="sr-Latn-ME"/>
        </w:rPr>
        <w:t xml:space="preserve"> u skladu sa </w:t>
      </w:r>
      <w:r w:rsidR="00ED76FA" w:rsidRPr="001C7892">
        <w:rPr>
          <w:rFonts w:ascii="Arial" w:hAnsi="Arial" w:cs="Arial"/>
          <w:noProof/>
          <w:color w:val="000000" w:themeColor="text1"/>
          <w:sz w:val="24"/>
          <w:szCs w:val="24"/>
          <w:lang w:val="sr-Latn-ME"/>
        </w:rPr>
        <w:t xml:space="preserve">odredbama </w:t>
      </w:r>
      <w:r w:rsidRPr="001C7892">
        <w:rPr>
          <w:rFonts w:ascii="Arial" w:hAnsi="Arial" w:cs="Arial"/>
          <w:noProof/>
          <w:color w:val="000000" w:themeColor="text1"/>
          <w:sz w:val="24"/>
          <w:szCs w:val="24"/>
          <w:lang w:val="sr-Latn-ME"/>
        </w:rPr>
        <w:t>Z</w:t>
      </w:r>
      <w:r w:rsidR="00776F74" w:rsidRPr="001C7892">
        <w:rPr>
          <w:rFonts w:ascii="Arial" w:hAnsi="Arial" w:cs="Arial"/>
          <w:noProof/>
          <w:color w:val="000000" w:themeColor="text1"/>
          <w:sz w:val="24"/>
          <w:szCs w:val="24"/>
          <w:lang w:val="sr-Latn-ME"/>
        </w:rPr>
        <w:t>EK-</w:t>
      </w:r>
      <w:r w:rsidRPr="001C7892">
        <w:rPr>
          <w:rFonts w:ascii="Arial" w:hAnsi="Arial" w:cs="Arial"/>
          <w:noProof/>
          <w:color w:val="000000" w:themeColor="text1"/>
          <w:sz w:val="24"/>
          <w:szCs w:val="24"/>
          <w:lang w:val="sr-Latn-ME"/>
        </w:rPr>
        <w:t>a</w:t>
      </w:r>
      <w:r w:rsidR="00ED76FA" w:rsidRPr="001C7892">
        <w:rPr>
          <w:rFonts w:ascii="Arial" w:hAnsi="Arial" w:cs="Arial"/>
          <w:noProof/>
          <w:color w:val="000000" w:themeColor="text1"/>
          <w:sz w:val="24"/>
          <w:szCs w:val="24"/>
          <w:lang w:val="sr-Latn-ME"/>
        </w:rPr>
        <w:t xml:space="preserve"> nakon završenog postupka javnog nadmetanja</w:t>
      </w:r>
      <w:r w:rsidRPr="001C7892">
        <w:rPr>
          <w:rFonts w:ascii="Arial" w:hAnsi="Arial" w:cs="Arial"/>
          <w:noProof/>
          <w:color w:val="000000" w:themeColor="text1"/>
          <w:sz w:val="24"/>
          <w:szCs w:val="24"/>
          <w:lang w:val="sr-Latn-ME"/>
        </w:rPr>
        <w:t>.</w:t>
      </w:r>
    </w:p>
    <w:p w:rsidR="000B0939" w:rsidRPr="001C7892" w:rsidRDefault="000B0939" w:rsidP="002652FF">
      <w:pPr>
        <w:pStyle w:val="ListParagraph"/>
        <w:spacing w:after="0" w:line="240" w:lineRule="auto"/>
        <w:ind w:left="0"/>
        <w:contextualSpacing w:val="0"/>
        <w:jc w:val="both"/>
        <w:rPr>
          <w:rFonts w:ascii="Arial" w:hAnsi="Arial" w:cs="Arial"/>
          <w:noProof/>
          <w:sz w:val="24"/>
          <w:szCs w:val="24"/>
          <w:lang w:val="sr-Latn-ME"/>
        </w:rPr>
      </w:pPr>
    </w:p>
    <w:p w:rsidR="00717DBD" w:rsidRPr="001C7892" w:rsidRDefault="00717DBD" w:rsidP="002652FF">
      <w:pPr>
        <w:pStyle w:val="ListParagraph"/>
        <w:spacing w:after="0" w:line="240" w:lineRule="auto"/>
        <w:ind w:left="0"/>
        <w:contextualSpacing w:val="0"/>
        <w:jc w:val="both"/>
        <w:rPr>
          <w:rFonts w:ascii="Arial" w:hAnsi="Arial" w:cs="Arial"/>
          <w:noProof/>
          <w:sz w:val="20"/>
          <w:szCs w:val="20"/>
          <w:lang w:val="sr-Latn-ME"/>
        </w:rPr>
      </w:pPr>
    </w:p>
    <w:p w:rsidR="00794247" w:rsidRPr="001C7892" w:rsidRDefault="007F5449" w:rsidP="002465B3">
      <w:pPr>
        <w:pStyle w:val="ListParagraph"/>
        <w:tabs>
          <w:tab w:val="left" w:pos="567"/>
        </w:tabs>
        <w:spacing w:after="0" w:line="240" w:lineRule="auto"/>
        <w:ind w:left="0"/>
        <w:contextualSpacing w:val="0"/>
        <w:rPr>
          <w:rFonts w:ascii="Arial" w:hAnsi="Arial" w:cs="Arial"/>
          <w:b/>
          <w:color w:val="000000" w:themeColor="text1"/>
          <w:sz w:val="28"/>
          <w:szCs w:val="28"/>
          <w:lang w:val="sr-Latn-ME"/>
        </w:rPr>
      </w:pPr>
      <w:r w:rsidRPr="001C7892">
        <w:rPr>
          <w:rFonts w:ascii="Arial" w:hAnsi="Arial" w:cs="Arial"/>
          <w:b/>
          <w:color w:val="000000" w:themeColor="text1"/>
          <w:sz w:val="28"/>
          <w:szCs w:val="28"/>
          <w:lang w:val="sr-Latn-ME"/>
        </w:rPr>
        <w:t>2</w:t>
      </w:r>
      <w:r w:rsidR="00545E9A" w:rsidRPr="001C7892">
        <w:rPr>
          <w:rFonts w:ascii="Arial" w:hAnsi="Arial" w:cs="Arial"/>
          <w:b/>
          <w:color w:val="000000" w:themeColor="text1"/>
          <w:sz w:val="28"/>
          <w:szCs w:val="28"/>
          <w:lang w:val="sr-Latn-ME"/>
        </w:rPr>
        <w:t xml:space="preserve">. </w:t>
      </w:r>
      <w:r w:rsidR="00383B9C" w:rsidRPr="001C7892">
        <w:rPr>
          <w:rFonts w:ascii="Arial" w:hAnsi="Arial" w:cs="Arial"/>
          <w:b/>
          <w:color w:val="000000" w:themeColor="text1"/>
          <w:sz w:val="28"/>
          <w:szCs w:val="28"/>
          <w:lang w:val="sr-Latn-ME"/>
        </w:rPr>
        <w:tab/>
      </w:r>
      <w:r w:rsidR="00AD71D7" w:rsidRPr="001C7892">
        <w:rPr>
          <w:rFonts w:ascii="Arial" w:hAnsi="Arial" w:cs="Arial"/>
          <w:b/>
          <w:color w:val="000000" w:themeColor="text1"/>
          <w:sz w:val="28"/>
          <w:szCs w:val="28"/>
          <w:lang w:val="sr-Latn-ME"/>
        </w:rPr>
        <w:t xml:space="preserve">STEPEN TEHNOLOŠKOG RAZVOJA I </w:t>
      </w:r>
      <w:r w:rsidR="00B80C5B" w:rsidRPr="001C7892">
        <w:rPr>
          <w:rFonts w:ascii="Arial" w:hAnsi="Arial" w:cs="Arial"/>
          <w:b/>
          <w:color w:val="000000" w:themeColor="text1"/>
          <w:sz w:val="28"/>
          <w:szCs w:val="28"/>
          <w:lang w:val="sr-Latn-ME"/>
        </w:rPr>
        <w:t>DOSTUPNOSTI</w:t>
      </w:r>
      <w:r w:rsidR="00383B9C" w:rsidRPr="001C7892">
        <w:rPr>
          <w:rFonts w:ascii="Arial" w:hAnsi="Arial" w:cs="Arial"/>
          <w:b/>
          <w:color w:val="000000" w:themeColor="text1"/>
          <w:sz w:val="28"/>
          <w:szCs w:val="28"/>
          <w:lang w:val="sr-Latn-ME"/>
        </w:rPr>
        <w:t xml:space="preserve"> </w:t>
      </w:r>
      <w:r w:rsidR="00AD71D7" w:rsidRPr="001C7892">
        <w:rPr>
          <w:rFonts w:ascii="Arial" w:hAnsi="Arial" w:cs="Arial"/>
          <w:b/>
          <w:color w:val="000000" w:themeColor="text1"/>
          <w:sz w:val="28"/>
          <w:szCs w:val="28"/>
          <w:lang w:val="sr-Latn-ME"/>
        </w:rPr>
        <w:tab/>
      </w:r>
      <w:r w:rsidR="00AA28B5" w:rsidRPr="001C7892">
        <w:rPr>
          <w:rFonts w:ascii="Arial" w:hAnsi="Arial" w:cs="Arial"/>
          <w:b/>
          <w:color w:val="000000" w:themeColor="text1"/>
          <w:sz w:val="28"/>
          <w:szCs w:val="28"/>
          <w:lang w:val="sr-Latn-ME"/>
        </w:rPr>
        <w:t>ŠIROKOPOJASNIH MREŽA I</w:t>
      </w:r>
      <w:r w:rsidR="00383B9C" w:rsidRPr="001C7892">
        <w:rPr>
          <w:rFonts w:ascii="Arial" w:hAnsi="Arial" w:cs="Arial"/>
          <w:b/>
          <w:color w:val="000000" w:themeColor="text1"/>
          <w:sz w:val="28"/>
          <w:szCs w:val="28"/>
          <w:lang w:val="sr-Latn-ME"/>
        </w:rPr>
        <w:t xml:space="preserve"> USLUGA U CRNOJ GORI</w:t>
      </w:r>
    </w:p>
    <w:p w:rsidR="00757FA0" w:rsidRPr="001C7892" w:rsidRDefault="00757FA0" w:rsidP="00757FA0">
      <w:pPr>
        <w:pStyle w:val="NoSpacing"/>
        <w:jc w:val="both"/>
        <w:rPr>
          <w:rFonts w:ascii="Arial" w:hAnsi="Arial" w:cs="Arial"/>
          <w:color w:val="FF0000"/>
          <w:sz w:val="20"/>
          <w:szCs w:val="20"/>
          <w:lang w:val="sr-Latn-ME"/>
        </w:rPr>
      </w:pPr>
    </w:p>
    <w:p w:rsidR="00B80C5B" w:rsidRPr="001C7892" w:rsidRDefault="00B80C5B" w:rsidP="00B80C5B">
      <w:pPr>
        <w:pStyle w:val="ListParagraph"/>
        <w:spacing w:after="0" w:line="240" w:lineRule="auto"/>
        <w:ind w:left="0"/>
        <w:contextualSpacing w:val="0"/>
        <w:jc w:val="both"/>
        <w:rPr>
          <w:rFonts w:ascii="Arial" w:hAnsi="Arial" w:cs="Arial"/>
          <w:sz w:val="24"/>
          <w:szCs w:val="24"/>
          <w:lang w:val="sr-Latn-ME"/>
        </w:rPr>
      </w:pPr>
      <w:r w:rsidRPr="001C7892">
        <w:rPr>
          <w:rFonts w:ascii="Arial" w:hAnsi="Arial" w:cs="Arial"/>
          <w:sz w:val="24"/>
          <w:szCs w:val="24"/>
          <w:lang w:val="sr-Latn-ME"/>
        </w:rPr>
        <w:t xml:space="preserve">Uvođenje savremenih ICT usluga za koje su potrebne velike brzine prenosa podataka nezamislivo je bez razvijenog širokopojasnog pristupa internetu i izgrađene odgovarajuće infrastrukture. Razvoj i izgradnja savremenih elektronskih komunikacionih mreža, efikasno korišćenje radio-frekvencijskog spektra, geografska i ekonomska dostupnost širokopojasnog pristupa je cilj u funkciji razvoja digitalne Crne Gore. Načelo tehnološke neutralnosti i stvaranje mogućnosti za implementaciju svih postojećih tehnologija mreža za pristup sljedeće generacije (NGA) je pravac u kom treba da se razvijaju fiksne i mobilne elektronske komunikacione mreže u Crnoj Gori. </w:t>
      </w:r>
    </w:p>
    <w:p w:rsidR="00B80C5B" w:rsidRPr="001C7892" w:rsidRDefault="00B80C5B" w:rsidP="00B80C5B">
      <w:pPr>
        <w:pStyle w:val="ListParagraph"/>
        <w:spacing w:after="0" w:line="240" w:lineRule="auto"/>
        <w:ind w:left="0"/>
        <w:contextualSpacing w:val="0"/>
        <w:jc w:val="both"/>
        <w:rPr>
          <w:rFonts w:ascii="Arial" w:hAnsi="Arial" w:cs="Arial"/>
          <w:sz w:val="24"/>
          <w:szCs w:val="24"/>
          <w:lang w:val="sr-Latn-ME"/>
        </w:rPr>
      </w:pPr>
    </w:p>
    <w:p w:rsidR="00B80C5B" w:rsidRPr="001C7892" w:rsidRDefault="00B80C5B" w:rsidP="00B80C5B">
      <w:pPr>
        <w:spacing w:after="0" w:line="240" w:lineRule="auto"/>
        <w:jc w:val="both"/>
        <w:rPr>
          <w:rFonts w:ascii="Arial" w:hAnsi="Arial" w:cs="Arial"/>
          <w:noProof/>
          <w:sz w:val="24"/>
          <w:szCs w:val="24"/>
          <w:lang w:val="sr-Latn-ME"/>
        </w:rPr>
      </w:pPr>
      <w:r w:rsidRPr="001C7892">
        <w:rPr>
          <w:rFonts w:ascii="Arial" w:hAnsi="Arial" w:cs="Arial"/>
          <w:sz w:val="24"/>
          <w:szCs w:val="24"/>
          <w:lang w:val="sr-Latn-ME"/>
        </w:rPr>
        <w:t>Prema popisu iz 2011. godine, u Crnoj Gori živi 620.029 stanovnika i ima 192.242 domaćinstava. Prema karakteristikama naseljenosti Crna Gora je pretežno ruralna država, s prosječnom gustinom naseljenosti od 44,9 stanovnika po km</w:t>
      </w:r>
      <w:r w:rsidRPr="001C7892">
        <w:rPr>
          <w:rFonts w:ascii="Arial" w:hAnsi="Arial" w:cs="Arial"/>
          <w:sz w:val="24"/>
          <w:szCs w:val="24"/>
          <w:vertAlign w:val="superscript"/>
          <w:lang w:val="sr-Latn-ME"/>
        </w:rPr>
        <w:t>2</w:t>
      </w:r>
      <w:r w:rsidRPr="001C7892">
        <w:rPr>
          <w:rFonts w:ascii="Arial" w:hAnsi="Arial" w:cs="Arial"/>
          <w:sz w:val="24"/>
          <w:szCs w:val="24"/>
          <w:lang w:val="sr-Latn-ME"/>
        </w:rPr>
        <w:t>. Teritorijalno je podijeljena na 24 opštine sa 1.307 naselja, od kojih je 58 urbanog tipa. U urbanim područjima živi 64% od ukupnog broja stanovnika Crne Gore.</w:t>
      </w:r>
    </w:p>
    <w:p w:rsidR="00757FA0" w:rsidRPr="001C7892" w:rsidRDefault="00757FA0" w:rsidP="00757FA0">
      <w:pPr>
        <w:pStyle w:val="NoSpacing"/>
        <w:jc w:val="both"/>
        <w:rPr>
          <w:rFonts w:ascii="Arial" w:hAnsi="Arial" w:cs="Arial"/>
          <w:color w:val="FF0000"/>
          <w:sz w:val="20"/>
          <w:szCs w:val="20"/>
          <w:lang w:val="sr-Latn-ME"/>
        </w:rPr>
      </w:pPr>
    </w:p>
    <w:p w:rsidR="00B80C5B" w:rsidRPr="001C7892" w:rsidRDefault="00B80C5B" w:rsidP="00757FA0">
      <w:pPr>
        <w:pStyle w:val="NoSpacing"/>
        <w:jc w:val="both"/>
        <w:rPr>
          <w:rFonts w:ascii="Arial" w:hAnsi="Arial" w:cs="Arial"/>
          <w:color w:val="FF0000"/>
          <w:sz w:val="20"/>
          <w:szCs w:val="20"/>
          <w:lang w:val="sr-Latn-ME"/>
        </w:rPr>
      </w:pPr>
    </w:p>
    <w:p w:rsidR="00AA28B5" w:rsidRPr="001C7892" w:rsidRDefault="00584B5D" w:rsidP="00B80C5B">
      <w:pPr>
        <w:pStyle w:val="ListParagraph"/>
        <w:numPr>
          <w:ilvl w:val="1"/>
          <w:numId w:val="43"/>
        </w:numPr>
        <w:spacing w:after="0" w:line="240" w:lineRule="auto"/>
        <w:rPr>
          <w:rFonts w:ascii="Arial" w:hAnsi="Arial" w:cs="Arial"/>
          <w:b/>
          <w:noProof/>
          <w:sz w:val="24"/>
          <w:szCs w:val="24"/>
          <w:lang w:val="sr-Latn-ME"/>
        </w:rPr>
      </w:pPr>
      <w:r w:rsidRPr="001C7892">
        <w:rPr>
          <w:rFonts w:ascii="Arial" w:hAnsi="Arial" w:cs="Arial"/>
          <w:b/>
          <w:noProof/>
          <w:color w:val="000000" w:themeColor="text1"/>
          <w:sz w:val="24"/>
          <w:szCs w:val="24"/>
          <w:lang w:val="sr-Latn-ME"/>
        </w:rPr>
        <w:t xml:space="preserve">Stepen tehnološkog razvoja i dostupnosti </w:t>
      </w:r>
      <w:r w:rsidR="00AA28B5" w:rsidRPr="001C7892">
        <w:rPr>
          <w:rFonts w:ascii="Arial" w:hAnsi="Arial" w:cs="Arial"/>
          <w:b/>
          <w:noProof/>
          <w:color w:val="000000" w:themeColor="text1"/>
          <w:sz w:val="24"/>
          <w:szCs w:val="24"/>
          <w:lang w:val="sr-Latn-ME"/>
        </w:rPr>
        <w:t xml:space="preserve">fiksnih </w:t>
      </w:r>
    </w:p>
    <w:p w:rsidR="00584B5D" w:rsidRPr="001C7892" w:rsidRDefault="00584B5D" w:rsidP="001915D8">
      <w:pPr>
        <w:pStyle w:val="ListParagraph"/>
        <w:spacing w:after="0" w:line="240" w:lineRule="auto"/>
        <w:ind w:left="709"/>
        <w:rPr>
          <w:rFonts w:ascii="Arial" w:hAnsi="Arial" w:cs="Arial"/>
          <w:b/>
          <w:noProof/>
          <w:sz w:val="24"/>
          <w:szCs w:val="24"/>
          <w:lang w:val="sr-Latn-ME"/>
        </w:rPr>
      </w:pPr>
      <w:r w:rsidRPr="001C7892">
        <w:rPr>
          <w:rFonts w:ascii="Arial" w:hAnsi="Arial" w:cs="Arial"/>
          <w:b/>
          <w:noProof/>
          <w:color w:val="000000" w:themeColor="text1"/>
          <w:sz w:val="24"/>
          <w:szCs w:val="24"/>
          <w:lang w:val="sr-Latn-ME"/>
        </w:rPr>
        <w:t xml:space="preserve">širokopojasnih elektronskih komunikacionih mreža </w:t>
      </w:r>
      <w:r w:rsidR="001915D8" w:rsidRPr="001C7892">
        <w:rPr>
          <w:rFonts w:ascii="Arial" w:hAnsi="Arial" w:cs="Arial"/>
          <w:b/>
          <w:noProof/>
          <w:color w:val="000000" w:themeColor="text1"/>
          <w:sz w:val="24"/>
          <w:szCs w:val="24"/>
          <w:lang w:val="sr-Latn-ME"/>
        </w:rPr>
        <w:t xml:space="preserve">i usluga </w:t>
      </w:r>
    </w:p>
    <w:p w:rsidR="00584B5D" w:rsidRPr="001C7892" w:rsidRDefault="00584B5D" w:rsidP="00584B5D">
      <w:pPr>
        <w:pStyle w:val="ListParagraph"/>
        <w:spacing w:after="0" w:line="240" w:lineRule="auto"/>
        <w:ind w:left="709"/>
        <w:rPr>
          <w:rFonts w:ascii="Arial" w:hAnsi="Arial" w:cs="Arial"/>
          <w:b/>
          <w:noProof/>
          <w:sz w:val="24"/>
          <w:szCs w:val="24"/>
          <w:lang w:val="sr-Latn-ME"/>
        </w:rPr>
      </w:pPr>
    </w:p>
    <w:p w:rsidR="00584B5D" w:rsidRPr="001C7892" w:rsidRDefault="00584B5D" w:rsidP="00584B5D">
      <w:pPr>
        <w:autoSpaceDE w:val="0"/>
        <w:autoSpaceDN w:val="0"/>
        <w:adjustRightInd w:val="0"/>
        <w:spacing w:after="0" w:line="240" w:lineRule="auto"/>
        <w:jc w:val="both"/>
        <w:rPr>
          <w:rFonts w:ascii="Arial" w:hAnsi="Arial" w:cs="Arial"/>
          <w:color w:val="000000"/>
          <w:sz w:val="24"/>
          <w:szCs w:val="24"/>
          <w:lang w:val="sr-Latn-ME"/>
        </w:rPr>
      </w:pPr>
      <w:r w:rsidRPr="001C7892">
        <w:rPr>
          <w:rFonts w:ascii="Arial" w:hAnsi="Arial" w:cs="Arial"/>
          <w:color w:val="000000" w:themeColor="text1"/>
          <w:sz w:val="24"/>
          <w:szCs w:val="24"/>
          <w:lang w:val="sr-Latn-ME"/>
        </w:rPr>
        <w:t xml:space="preserve">Širokopojasne usluge prenosa podataka na fiksnoj lokaciji se u Crnoj Gori pružaju korišćenjem više različitih tehnologija i više žičnih i bežičnih mreža. Kad su u pitanju fiksne mreže, sa aspekta fizičkog medijuma za prenos, dominiraju telekomunikacioni kablovi sa bakarnim paricama, </w:t>
      </w:r>
      <w:r w:rsidRPr="001C7892">
        <w:rPr>
          <w:rFonts w:ascii="Arial" w:hAnsi="Arial" w:cs="Arial"/>
          <w:color w:val="000000"/>
          <w:sz w:val="24"/>
          <w:szCs w:val="24"/>
          <w:lang w:val="sr-Latn-ME"/>
        </w:rPr>
        <w:t>kablovi sa optičkim vlaknima i koaksijalni kablovi, dok su fiksni bežični pristupni sistemi (WiMAX, RLAN) i satelitski sistemi u ukupnom broju aktivnih priključaka neznatno zastupljeni.</w:t>
      </w:r>
    </w:p>
    <w:p w:rsidR="00584B5D" w:rsidRPr="001C7892" w:rsidRDefault="00584B5D" w:rsidP="00584B5D">
      <w:pPr>
        <w:autoSpaceDE w:val="0"/>
        <w:autoSpaceDN w:val="0"/>
        <w:adjustRightInd w:val="0"/>
        <w:spacing w:after="0" w:line="240" w:lineRule="auto"/>
        <w:jc w:val="both"/>
        <w:rPr>
          <w:rFonts w:ascii="Arial" w:hAnsi="Arial" w:cs="Arial"/>
          <w:color w:val="000000"/>
          <w:sz w:val="24"/>
          <w:szCs w:val="24"/>
          <w:lang w:val="sr-Latn-ME"/>
        </w:rPr>
      </w:pPr>
    </w:p>
    <w:p w:rsidR="00584B5D" w:rsidRPr="001C7892" w:rsidRDefault="00584B5D" w:rsidP="00584B5D">
      <w:pPr>
        <w:autoSpaceDE w:val="0"/>
        <w:autoSpaceDN w:val="0"/>
        <w:adjustRightInd w:val="0"/>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Fiksni širokopojasni priključci bazirani na telekomunikacionim kablovima sa bakarnim paricama dostupni su u svim opštinama u Crnoj Gori, u svim urbanim, suburbanim i djelimično ruralnim područjima. Dominantna tehnologija koja se koristi za širokopojasni pristup putem kablova sa bakarnim paricama je ADSL/VDSL. Dostupnost xDSL usluge kod korisnika koji imaju fiksni telefonski priključak je 99,51%. U ponudi su ADSL paketi za rezidencijalne korisnike sa maksimalnim omogućenim protokom do 10/1 Mb/s (DL/UL) i VDSL paketi sa maksimalnim omogućenim protokom do 40/5 Mb/s (DL/UL).</w:t>
      </w:r>
    </w:p>
    <w:p w:rsidR="00584B5D" w:rsidRPr="001C7892" w:rsidRDefault="00584B5D" w:rsidP="00584B5D">
      <w:pPr>
        <w:pStyle w:val="Default"/>
        <w:jc w:val="both"/>
        <w:rPr>
          <w:color w:val="000000" w:themeColor="text1"/>
          <w:lang w:val="sr-Latn-ME"/>
        </w:rPr>
      </w:pPr>
    </w:p>
    <w:p w:rsidR="00584B5D" w:rsidRPr="001C7892" w:rsidRDefault="00584B5D" w:rsidP="00584B5D">
      <w:pPr>
        <w:autoSpaceDE w:val="0"/>
        <w:autoSpaceDN w:val="0"/>
        <w:adjustRightInd w:val="0"/>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 xml:space="preserve">Ključna karakteristika tržišta usluga fiksnog širokopojasnog pristupa u Crnoj Gori u posljednjih nekoliko godina je intenziviran razvoj pristupnih mreža zasnovanih na kablovima sa optičkim vlaknima (FTTH/B). Na kraju 2020. godine, priključci sa optičkim vlaknima su bili dostupni krajnjim korisnicima u 23 opštine, uglavnom u gradskim područjima, s tim što se mreža ubrzano širi i na sve veći broj prigradskih oblasti. </w:t>
      </w:r>
      <w:r w:rsidR="00C11A71" w:rsidRPr="001C7892">
        <w:rPr>
          <w:rFonts w:ascii="Arial" w:hAnsi="Arial" w:cs="Arial"/>
          <w:color w:val="000000" w:themeColor="text1"/>
          <w:sz w:val="24"/>
          <w:szCs w:val="24"/>
          <w:lang w:val="sr-Latn-ME"/>
        </w:rPr>
        <w:t>N</w:t>
      </w:r>
      <w:r w:rsidRPr="001C7892">
        <w:rPr>
          <w:rFonts w:ascii="Arial" w:hAnsi="Arial" w:cs="Arial"/>
          <w:color w:val="000000" w:themeColor="text1"/>
          <w:sz w:val="24"/>
          <w:szCs w:val="24"/>
          <w:lang w:val="sr-Latn-ME"/>
        </w:rPr>
        <w:t>ajčešće su u ponudi paketi za rezidencijalne korisnike sa maksimalnim omogućenim protokom između 100/10 Mb/s i 300/30 Mb/s (DL/UL).</w:t>
      </w:r>
    </w:p>
    <w:p w:rsidR="00584B5D" w:rsidRPr="001C7892" w:rsidRDefault="00584B5D" w:rsidP="00584B5D">
      <w:pPr>
        <w:pStyle w:val="Default"/>
        <w:jc w:val="both"/>
        <w:rPr>
          <w:color w:val="000000" w:themeColor="text1"/>
          <w:lang w:val="sr-Latn-ME"/>
        </w:rPr>
      </w:pPr>
    </w:p>
    <w:p w:rsidR="00584B5D" w:rsidRPr="001C7892" w:rsidRDefault="00584B5D" w:rsidP="00584B5D">
      <w:pPr>
        <w:pStyle w:val="Default"/>
        <w:jc w:val="both"/>
        <w:rPr>
          <w:rFonts w:ascii="Arial" w:hAnsi="Arial" w:cs="Arial"/>
          <w:color w:val="000000" w:themeColor="text1"/>
          <w:lang w:val="sr-Latn-ME"/>
        </w:rPr>
      </w:pPr>
      <w:r w:rsidRPr="001C7892">
        <w:rPr>
          <w:rFonts w:ascii="Arial" w:hAnsi="Arial" w:cs="Arial"/>
          <w:color w:val="000000" w:themeColor="text1"/>
          <w:lang w:val="sr-Latn-ME"/>
        </w:rPr>
        <w:t>Kablovski distributivni sistemi (KDS), kroz implementaciju DOCSIS 3.0 standarda, pored distribucije audio-vizueln</w:t>
      </w:r>
      <w:r w:rsidR="001D4A52" w:rsidRPr="001C7892">
        <w:rPr>
          <w:rFonts w:ascii="Arial" w:hAnsi="Arial" w:cs="Arial"/>
          <w:color w:val="000000" w:themeColor="text1"/>
          <w:lang w:val="sr-Latn-ME"/>
        </w:rPr>
        <w:t>ih</w:t>
      </w:r>
      <w:r w:rsidRPr="001C7892">
        <w:rPr>
          <w:rFonts w:ascii="Arial" w:hAnsi="Arial" w:cs="Arial"/>
          <w:color w:val="000000" w:themeColor="text1"/>
          <w:lang w:val="sr-Latn-ME"/>
        </w:rPr>
        <w:t xml:space="preserve"> medijskih (AVM) sadržaja omogućavaju i pružanje usluga govorne telefonije i pristupa Internetu. U prethodnom periodu je izvršena migracija klasičnog KDS sa koaksijalnim kablovima ka unaprijeđenim sistemima, tzv. HFC mrežama, uvođenjem kablova sa optičkim vlaknima u distributivni dio mreže. Priključci na bazi KDS i HFC dostupni su u 18 opština. U ponudi su paketi sa maksimalnom brzinom prenosa do 140/6 Mb/s (DL/UL).</w:t>
      </w:r>
    </w:p>
    <w:p w:rsidR="00AA28B5" w:rsidRPr="001C7892" w:rsidRDefault="00AA28B5" w:rsidP="00584B5D">
      <w:pPr>
        <w:pStyle w:val="Default"/>
        <w:jc w:val="both"/>
        <w:rPr>
          <w:rFonts w:ascii="Arial" w:hAnsi="Arial" w:cs="Arial"/>
          <w:color w:val="000000" w:themeColor="text1"/>
          <w:lang w:val="sr-Latn-ME"/>
        </w:rPr>
      </w:pPr>
    </w:p>
    <w:p w:rsidR="00584B5D" w:rsidRPr="001C7892" w:rsidRDefault="00584B5D" w:rsidP="00584B5D">
      <w:pPr>
        <w:autoSpaceDE w:val="0"/>
        <w:autoSpaceDN w:val="0"/>
        <w:adjustRightInd w:val="0"/>
        <w:spacing w:after="0" w:line="240" w:lineRule="auto"/>
        <w:jc w:val="both"/>
        <w:rPr>
          <w:rFonts w:ascii="Arial" w:hAnsi="Arial" w:cs="Arial"/>
          <w:color w:val="000000" w:themeColor="text1"/>
          <w:sz w:val="24"/>
          <w:szCs w:val="24"/>
          <w:lang w:val="sr-Latn-ME"/>
        </w:rPr>
      </w:pPr>
      <w:r w:rsidRPr="001C7892">
        <w:rPr>
          <w:rFonts w:ascii="Arial" w:hAnsi="Arial" w:cs="Arial"/>
          <w:sz w:val="24"/>
          <w:szCs w:val="24"/>
          <w:lang w:val="sr-Latn-ME"/>
        </w:rPr>
        <w:t xml:space="preserve">Na </w:t>
      </w:r>
      <w:r w:rsidR="00CC4FC7" w:rsidRPr="001C7892">
        <w:rPr>
          <w:rFonts w:ascii="Arial" w:hAnsi="Arial" w:cs="Arial"/>
          <w:sz w:val="24"/>
          <w:szCs w:val="24"/>
          <w:lang w:val="sr-Latn-ME"/>
        </w:rPr>
        <w:t>G</w:t>
      </w:r>
      <w:r w:rsidRPr="001C7892">
        <w:rPr>
          <w:rFonts w:ascii="Arial" w:hAnsi="Arial" w:cs="Arial"/>
          <w:sz w:val="24"/>
          <w:szCs w:val="24"/>
          <w:lang w:val="sr-Latn-ME"/>
        </w:rPr>
        <w:t>rafikonu 2</w:t>
      </w:r>
      <w:r w:rsidR="00CC4FC7" w:rsidRPr="001C7892">
        <w:rPr>
          <w:rFonts w:ascii="Arial" w:hAnsi="Arial" w:cs="Arial"/>
          <w:sz w:val="24"/>
          <w:szCs w:val="24"/>
          <w:lang w:val="sr-Latn-ME"/>
        </w:rPr>
        <w:t>.1</w:t>
      </w:r>
      <w:r w:rsidRPr="001C7892">
        <w:rPr>
          <w:rFonts w:ascii="Arial" w:hAnsi="Arial" w:cs="Arial"/>
          <w:sz w:val="24"/>
          <w:szCs w:val="24"/>
          <w:lang w:val="sr-Latn-ME"/>
        </w:rPr>
        <w:t xml:space="preserve"> prikazano je učešće pojedinih tehnologija fiksnog širokopojasnog pristupa u Crnoj Gori na kraju 2020. godine. Uočava se da se na FTTx, xDSL i HFC/KDS tehnologijama fiksnog pristupa zasniva preko 97% aktivnih priključaka. Najveći broj korisnika, gotovo 40%, pristup ostvaruje po optičkim vlaknima na bazi FTTH ili FTTB tehnologije</w:t>
      </w:r>
      <w:r w:rsidRPr="001C7892">
        <w:rPr>
          <w:rFonts w:ascii="Arial" w:hAnsi="Arial" w:cs="Arial"/>
          <w:color w:val="000000" w:themeColor="text1"/>
          <w:sz w:val="24"/>
          <w:szCs w:val="24"/>
          <w:lang w:val="sr-Latn-ME"/>
        </w:rPr>
        <w:t xml:space="preserve">. </w:t>
      </w:r>
    </w:p>
    <w:p w:rsidR="00584B5D" w:rsidRPr="001C7892" w:rsidRDefault="00584B5D" w:rsidP="00584B5D">
      <w:pPr>
        <w:autoSpaceDE w:val="0"/>
        <w:autoSpaceDN w:val="0"/>
        <w:adjustRightInd w:val="0"/>
        <w:spacing w:after="0" w:line="240" w:lineRule="auto"/>
        <w:jc w:val="both"/>
        <w:rPr>
          <w:rFonts w:ascii="Arial" w:hAnsi="Arial" w:cs="Arial"/>
          <w:color w:val="000000" w:themeColor="text1"/>
          <w:sz w:val="24"/>
          <w:szCs w:val="24"/>
          <w:lang w:val="sr-Latn-ME"/>
        </w:rPr>
      </w:pPr>
    </w:p>
    <w:p w:rsidR="00584B5D" w:rsidRPr="001C7892" w:rsidRDefault="00584B5D" w:rsidP="00584B5D">
      <w:pPr>
        <w:autoSpaceDE w:val="0"/>
        <w:autoSpaceDN w:val="0"/>
        <w:adjustRightInd w:val="0"/>
        <w:spacing w:after="0" w:line="240" w:lineRule="auto"/>
        <w:jc w:val="center"/>
        <w:rPr>
          <w:rFonts w:ascii="Arial" w:hAnsi="Arial" w:cs="Arial"/>
          <w:color w:val="FF0000"/>
          <w:sz w:val="24"/>
          <w:szCs w:val="24"/>
          <w:lang w:val="sr-Latn-ME"/>
        </w:rPr>
      </w:pPr>
      <w:r w:rsidRPr="001C7892">
        <w:rPr>
          <w:rFonts w:ascii="Arial" w:hAnsi="Arial" w:cs="Arial"/>
          <w:noProof/>
          <w:lang w:val="en-GB" w:eastAsia="en-GB"/>
        </w:rPr>
        <w:drawing>
          <wp:inline distT="0" distB="0" distL="0" distR="0" wp14:anchorId="4691478F" wp14:editId="4E731616">
            <wp:extent cx="4450080" cy="2659380"/>
            <wp:effectExtent l="0" t="0" r="7620"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84B5D" w:rsidRPr="001C7892" w:rsidRDefault="00584B5D" w:rsidP="00584B5D">
      <w:pPr>
        <w:autoSpaceDE w:val="0"/>
        <w:autoSpaceDN w:val="0"/>
        <w:adjustRightInd w:val="0"/>
        <w:spacing w:after="0" w:line="240" w:lineRule="auto"/>
        <w:jc w:val="center"/>
        <w:rPr>
          <w:rFonts w:ascii="Arial" w:hAnsi="Arial" w:cs="Arial"/>
          <w:i/>
          <w:lang w:val="sr-Latn-ME"/>
        </w:rPr>
      </w:pPr>
      <w:r w:rsidRPr="001C7892">
        <w:rPr>
          <w:rFonts w:ascii="Arial" w:hAnsi="Arial" w:cs="Arial"/>
          <w:lang w:val="sr-Latn-ME"/>
        </w:rPr>
        <w:t>Grafikon 2</w:t>
      </w:r>
      <w:r w:rsidR="00CC4FC7" w:rsidRPr="001C7892">
        <w:rPr>
          <w:rFonts w:ascii="Arial" w:hAnsi="Arial" w:cs="Arial"/>
          <w:lang w:val="sr-Latn-ME"/>
        </w:rPr>
        <w:t>.1</w:t>
      </w:r>
      <w:r w:rsidRPr="001C7892">
        <w:rPr>
          <w:rFonts w:ascii="Arial" w:hAnsi="Arial" w:cs="Arial"/>
          <w:i/>
          <w:lang w:val="sr-Latn-ME"/>
        </w:rPr>
        <w:t xml:space="preserve"> Učešće pojedinih tehnologija fiksnog širokopojasnog pristupa u Crnoj Gori</w:t>
      </w:r>
    </w:p>
    <w:p w:rsidR="00584B5D" w:rsidRPr="001C7892" w:rsidRDefault="00584B5D" w:rsidP="00584B5D">
      <w:pPr>
        <w:autoSpaceDE w:val="0"/>
        <w:autoSpaceDN w:val="0"/>
        <w:adjustRightInd w:val="0"/>
        <w:spacing w:after="0" w:line="240" w:lineRule="auto"/>
        <w:jc w:val="both"/>
        <w:rPr>
          <w:rFonts w:ascii="Arial" w:hAnsi="Arial" w:cs="Arial"/>
          <w:sz w:val="24"/>
          <w:szCs w:val="24"/>
          <w:lang w:val="sr-Latn-ME"/>
        </w:rPr>
      </w:pPr>
    </w:p>
    <w:p w:rsidR="00584B5D" w:rsidRPr="001C7892" w:rsidRDefault="00584B5D" w:rsidP="00584B5D">
      <w:pPr>
        <w:autoSpaceDE w:val="0"/>
        <w:autoSpaceDN w:val="0"/>
        <w:adjustRightInd w:val="0"/>
        <w:spacing w:after="0" w:line="240" w:lineRule="auto"/>
        <w:jc w:val="both"/>
        <w:rPr>
          <w:rFonts w:ascii="Arial" w:hAnsi="Arial" w:cs="Arial"/>
          <w:color w:val="000000" w:themeColor="text1"/>
          <w:sz w:val="24"/>
          <w:szCs w:val="24"/>
          <w:lang w:val="sr-Latn-ME"/>
        </w:rPr>
      </w:pPr>
      <w:r w:rsidRPr="001C7892">
        <w:rPr>
          <w:rFonts w:ascii="Arial" w:hAnsi="Arial" w:cs="Arial"/>
          <w:sz w:val="24"/>
          <w:szCs w:val="24"/>
          <w:lang w:val="sr-Latn-ME"/>
        </w:rPr>
        <w:t xml:space="preserve">Na </w:t>
      </w:r>
      <w:r w:rsidR="00CC4FC7" w:rsidRPr="001C7892">
        <w:rPr>
          <w:rFonts w:ascii="Arial" w:hAnsi="Arial" w:cs="Arial"/>
          <w:sz w:val="24"/>
          <w:szCs w:val="24"/>
          <w:lang w:val="sr-Latn-ME"/>
        </w:rPr>
        <w:t>G</w:t>
      </w:r>
      <w:r w:rsidRPr="001C7892">
        <w:rPr>
          <w:rFonts w:ascii="Arial" w:hAnsi="Arial" w:cs="Arial"/>
          <w:sz w:val="24"/>
          <w:szCs w:val="24"/>
          <w:lang w:val="sr-Latn-ME"/>
        </w:rPr>
        <w:t>rafikonu 2</w:t>
      </w:r>
      <w:r w:rsidR="00CC4FC7" w:rsidRPr="001C7892">
        <w:rPr>
          <w:rFonts w:ascii="Arial" w:hAnsi="Arial" w:cs="Arial"/>
          <w:sz w:val="24"/>
          <w:szCs w:val="24"/>
          <w:lang w:val="sr-Latn-ME"/>
        </w:rPr>
        <w:t>.2</w:t>
      </w:r>
      <w:r w:rsidRPr="001C7892">
        <w:rPr>
          <w:rFonts w:ascii="Arial" w:hAnsi="Arial" w:cs="Arial"/>
          <w:sz w:val="24"/>
          <w:szCs w:val="24"/>
          <w:lang w:val="sr-Latn-ME"/>
        </w:rPr>
        <w:t xml:space="preserve"> data je struktura pretplatnika fiksniog širokopojasnog pristupa, u odnosu na brzinu pristupa na kraju 2020. </w:t>
      </w:r>
      <w:r w:rsidRPr="001C7892">
        <w:rPr>
          <w:rFonts w:ascii="Arial" w:hAnsi="Arial" w:cs="Arial"/>
          <w:color w:val="000000" w:themeColor="text1"/>
          <w:sz w:val="24"/>
          <w:szCs w:val="24"/>
          <w:lang w:val="sr-Latn-ME"/>
        </w:rPr>
        <w:t xml:space="preserve">godine. Sa </w:t>
      </w:r>
      <w:r w:rsidR="001D4A52" w:rsidRPr="001C7892">
        <w:rPr>
          <w:rFonts w:ascii="Arial" w:hAnsi="Arial" w:cs="Arial"/>
          <w:color w:val="000000" w:themeColor="text1"/>
          <w:sz w:val="24"/>
          <w:szCs w:val="24"/>
          <w:lang w:val="sr-Latn-ME"/>
        </w:rPr>
        <w:t xml:space="preserve">grafikona </w:t>
      </w:r>
      <w:r w:rsidRPr="001C7892">
        <w:rPr>
          <w:rFonts w:ascii="Arial" w:hAnsi="Arial" w:cs="Arial"/>
          <w:color w:val="000000" w:themeColor="text1"/>
          <w:sz w:val="24"/>
          <w:szCs w:val="24"/>
          <w:lang w:val="sr-Latn-ME"/>
        </w:rPr>
        <w:t xml:space="preserve">se vidi da skoro 98% korisnika fiksnih usluga prenosa podataka ostvaruje pristup brzinama većim od 2 Mb/s, a skoro 84% brzinama većim od 10 Mb/s. Pristup brzinama većim od 30 Mb/s se ostvaruje kod preko 66% aktivnih priključaka, a brzinama većim od 100 Mb/s kod preko 30% od ukupnog broja priključaka fiksnog širokopojasnog pristupa. </w:t>
      </w:r>
    </w:p>
    <w:p w:rsidR="002634F6" w:rsidRPr="001C7892" w:rsidRDefault="002634F6" w:rsidP="00584B5D">
      <w:pPr>
        <w:autoSpaceDE w:val="0"/>
        <w:autoSpaceDN w:val="0"/>
        <w:adjustRightInd w:val="0"/>
        <w:spacing w:after="0" w:line="240" w:lineRule="auto"/>
        <w:jc w:val="both"/>
        <w:rPr>
          <w:rFonts w:ascii="Arial" w:hAnsi="Arial" w:cs="Arial"/>
          <w:color w:val="000000" w:themeColor="text1"/>
          <w:sz w:val="24"/>
          <w:szCs w:val="24"/>
          <w:lang w:val="sr-Latn-ME"/>
        </w:rPr>
      </w:pPr>
    </w:p>
    <w:p w:rsidR="002634F6" w:rsidRPr="001C7892" w:rsidRDefault="002634F6" w:rsidP="00584B5D">
      <w:pPr>
        <w:autoSpaceDE w:val="0"/>
        <w:autoSpaceDN w:val="0"/>
        <w:adjustRightInd w:val="0"/>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Prema podacima sa kraja 2020. godine, najmanje 17% od ukupnog broja aktivnih fiksnih širokopojasnih priključaka je bazirano na tehnologijama koje ne omogućavaju protok od 30 Mb/s, a najveći dio njih vjerovatno nema ni mogućnost prelaska na napredniju tehnologiju.</w:t>
      </w:r>
    </w:p>
    <w:p w:rsidR="001915D8" w:rsidRPr="001C7892" w:rsidRDefault="001915D8" w:rsidP="00584B5D">
      <w:pPr>
        <w:autoSpaceDE w:val="0"/>
        <w:autoSpaceDN w:val="0"/>
        <w:adjustRightInd w:val="0"/>
        <w:spacing w:after="0" w:line="240" w:lineRule="auto"/>
        <w:jc w:val="both"/>
        <w:rPr>
          <w:rFonts w:ascii="Arial" w:hAnsi="Arial" w:cs="Arial"/>
          <w:color w:val="000000" w:themeColor="text1"/>
          <w:sz w:val="24"/>
          <w:szCs w:val="24"/>
          <w:lang w:val="sr-Latn-ME"/>
        </w:rPr>
      </w:pPr>
    </w:p>
    <w:p w:rsidR="00584B5D" w:rsidRPr="001C7892" w:rsidRDefault="00584B5D" w:rsidP="00584B5D">
      <w:pPr>
        <w:autoSpaceDE w:val="0"/>
        <w:autoSpaceDN w:val="0"/>
        <w:adjustRightInd w:val="0"/>
        <w:spacing w:after="0" w:line="240" w:lineRule="auto"/>
        <w:jc w:val="center"/>
        <w:rPr>
          <w:rFonts w:ascii="Arial" w:hAnsi="Arial" w:cs="Arial"/>
          <w:i/>
          <w:color w:val="FF0000"/>
          <w:sz w:val="24"/>
          <w:szCs w:val="24"/>
          <w:lang w:val="sr-Latn-ME"/>
        </w:rPr>
      </w:pPr>
      <w:r w:rsidRPr="001C7892">
        <w:rPr>
          <w:rFonts w:ascii="Arial" w:hAnsi="Arial" w:cs="Arial"/>
          <w:noProof/>
          <w:lang w:val="en-GB" w:eastAsia="en-GB"/>
        </w:rPr>
        <w:drawing>
          <wp:inline distT="0" distB="0" distL="0" distR="0" wp14:anchorId="30231B5E" wp14:editId="4DDDA2AA">
            <wp:extent cx="4594860" cy="275082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4A52" w:rsidRPr="001C7892" w:rsidRDefault="00584B5D" w:rsidP="00584B5D">
      <w:pPr>
        <w:autoSpaceDE w:val="0"/>
        <w:autoSpaceDN w:val="0"/>
        <w:adjustRightInd w:val="0"/>
        <w:spacing w:after="0" w:line="240" w:lineRule="auto"/>
        <w:jc w:val="center"/>
        <w:rPr>
          <w:rFonts w:ascii="Arial" w:hAnsi="Arial" w:cs="Arial"/>
          <w:i/>
          <w:lang w:val="sr-Latn-ME"/>
        </w:rPr>
      </w:pPr>
      <w:r w:rsidRPr="001C7892">
        <w:rPr>
          <w:rFonts w:ascii="Arial" w:hAnsi="Arial" w:cs="Arial"/>
          <w:lang w:val="sr-Latn-ME"/>
        </w:rPr>
        <w:t>Grafikon 2.2</w:t>
      </w:r>
      <w:r w:rsidRPr="001C7892">
        <w:rPr>
          <w:rFonts w:ascii="Arial" w:hAnsi="Arial" w:cs="Arial"/>
          <w:i/>
          <w:lang w:val="sr-Latn-ME"/>
        </w:rPr>
        <w:t xml:space="preserve"> Struktura korisnika fiksnog širokopojasnog pristupa </w:t>
      </w:r>
    </w:p>
    <w:p w:rsidR="00584B5D" w:rsidRPr="001C7892" w:rsidRDefault="00584B5D" w:rsidP="00584B5D">
      <w:pPr>
        <w:autoSpaceDE w:val="0"/>
        <w:autoSpaceDN w:val="0"/>
        <w:adjustRightInd w:val="0"/>
        <w:spacing w:after="0" w:line="240" w:lineRule="auto"/>
        <w:jc w:val="center"/>
        <w:rPr>
          <w:rFonts w:ascii="Arial" w:hAnsi="Arial" w:cs="Arial"/>
          <w:i/>
          <w:lang w:val="sr-Latn-ME"/>
        </w:rPr>
      </w:pPr>
      <w:r w:rsidRPr="001C7892">
        <w:rPr>
          <w:rFonts w:ascii="Arial" w:hAnsi="Arial" w:cs="Arial"/>
          <w:i/>
          <w:lang w:val="sr-Latn-ME"/>
        </w:rPr>
        <w:t>u odnosu na brzinu pristupa u Crnoj Gori</w:t>
      </w:r>
    </w:p>
    <w:p w:rsidR="00584B5D" w:rsidRPr="001C7892" w:rsidRDefault="00584B5D" w:rsidP="00584B5D">
      <w:pPr>
        <w:autoSpaceDE w:val="0"/>
        <w:autoSpaceDN w:val="0"/>
        <w:adjustRightInd w:val="0"/>
        <w:spacing w:after="0" w:line="240" w:lineRule="auto"/>
        <w:jc w:val="both"/>
        <w:rPr>
          <w:rFonts w:ascii="Arial" w:hAnsi="Arial" w:cs="Arial"/>
          <w:sz w:val="24"/>
          <w:szCs w:val="24"/>
          <w:lang w:val="sr-Latn-ME"/>
        </w:rPr>
      </w:pPr>
      <w:r w:rsidRPr="001C7892">
        <w:rPr>
          <w:rFonts w:ascii="Arial" w:hAnsi="Arial" w:cs="Arial"/>
          <w:sz w:val="24"/>
          <w:szCs w:val="24"/>
          <w:lang w:val="sr-Latn-ME"/>
        </w:rPr>
        <w:lastRenderedPageBreak/>
        <w:t>Više informacija o stanju na tržištu javnih elektronskih komunikacionih usluga u Crnoj Gori može se naći na internet stranici Agencije</w:t>
      </w:r>
      <w:r w:rsidR="00356C68" w:rsidRPr="001C7892">
        <w:rPr>
          <w:rFonts w:ascii="Arial" w:hAnsi="Arial" w:cs="Arial"/>
          <w:sz w:val="24"/>
          <w:szCs w:val="24"/>
          <w:lang w:val="sr-Latn-ME"/>
        </w:rPr>
        <w:t xml:space="preserve"> </w:t>
      </w:r>
      <w:r w:rsidR="00DA4562" w:rsidRPr="0078201A">
        <w:rPr>
          <w:rFonts w:ascii="Arial" w:hAnsi="Arial" w:cs="Arial"/>
          <w:color w:val="0000FF"/>
          <w:sz w:val="24"/>
          <w:szCs w:val="24"/>
          <w:u w:val="single"/>
        </w:rPr>
        <w:t>http://www.ekip.me</w:t>
      </w:r>
      <w:r w:rsidRPr="001C7892">
        <w:rPr>
          <w:rFonts w:ascii="Arial" w:hAnsi="Arial" w:cs="Arial"/>
          <w:sz w:val="24"/>
          <w:szCs w:val="24"/>
          <w:lang w:val="sr-Latn-ME"/>
        </w:rPr>
        <w:t>.</w:t>
      </w:r>
    </w:p>
    <w:p w:rsidR="00B80C5B" w:rsidRPr="001C7892" w:rsidRDefault="00B80C5B" w:rsidP="00584B5D">
      <w:pPr>
        <w:autoSpaceDE w:val="0"/>
        <w:autoSpaceDN w:val="0"/>
        <w:adjustRightInd w:val="0"/>
        <w:spacing w:after="0" w:line="240" w:lineRule="auto"/>
        <w:jc w:val="both"/>
        <w:rPr>
          <w:rFonts w:ascii="Arial" w:hAnsi="Arial" w:cs="Arial"/>
          <w:sz w:val="24"/>
          <w:szCs w:val="24"/>
          <w:lang w:val="sr-Latn-ME"/>
        </w:rPr>
      </w:pPr>
    </w:p>
    <w:p w:rsidR="00B80C5B" w:rsidRPr="001C7892" w:rsidRDefault="00B80C5B" w:rsidP="00584B5D">
      <w:pPr>
        <w:autoSpaceDE w:val="0"/>
        <w:autoSpaceDN w:val="0"/>
        <w:adjustRightInd w:val="0"/>
        <w:spacing w:after="0" w:line="240" w:lineRule="auto"/>
        <w:jc w:val="both"/>
        <w:rPr>
          <w:rFonts w:ascii="Arial" w:hAnsi="Arial" w:cs="Arial"/>
          <w:color w:val="FF0000"/>
          <w:sz w:val="24"/>
          <w:szCs w:val="24"/>
          <w:lang w:val="sr-Latn-ME"/>
        </w:rPr>
      </w:pPr>
    </w:p>
    <w:p w:rsidR="00521035" w:rsidRPr="001C7892" w:rsidRDefault="00584B5D" w:rsidP="00AA28B5">
      <w:pPr>
        <w:pStyle w:val="ListParagraph"/>
        <w:numPr>
          <w:ilvl w:val="1"/>
          <w:numId w:val="9"/>
        </w:numPr>
        <w:spacing w:after="0" w:line="240" w:lineRule="auto"/>
        <w:jc w:val="both"/>
        <w:rPr>
          <w:rFonts w:ascii="Arial" w:hAnsi="Arial" w:cs="Arial"/>
          <w:noProof/>
          <w:sz w:val="24"/>
          <w:szCs w:val="24"/>
          <w:lang w:val="sr-Latn-ME"/>
        </w:rPr>
      </w:pPr>
      <w:r w:rsidRPr="001C7892">
        <w:rPr>
          <w:rFonts w:ascii="Arial" w:hAnsi="Arial" w:cs="Arial"/>
          <w:b/>
          <w:noProof/>
          <w:sz w:val="24"/>
          <w:szCs w:val="24"/>
          <w:lang w:val="sr-Latn-ME"/>
        </w:rPr>
        <w:t>Stepen tehnološkog razvoja</w:t>
      </w:r>
      <w:r w:rsidR="001915D8" w:rsidRPr="001C7892">
        <w:rPr>
          <w:rFonts w:ascii="Arial" w:hAnsi="Arial" w:cs="Arial"/>
          <w:b/>
          <w:noProof/>
          <w:sz w:val="24"/>
          <w:szCs w:val="24"/>
          <w:lang w:val="sr-Latn-ME"/>
        </w:rPr>
        <w:t xml:space="preserve"> i</w:t>
      </w:r>
      <w:r w:rsidRPr="001C7892">
        <w:rPr>
          <w:rFonts w:ascii="Arial" w:hAnsi="Arial" w:cs="Arial"/>
          <w:b/>
          <w:noProof/>
          <w:sz w:val="24"/>
          <w:szCs w:val="24"/>
          <w:lang w:val="sr-Latn-ME"/>
        </w:rPr>
        <w:t xml:space="preserve"> dostupnosti mobilnih </w:t>
      </w:r>
    </w:p>
    <w:p w:rsidR="00584B5D" w:rsidRPr="001C7892" w:rsidRDefault="00584B5D" w:rsidP="00521035">
      <w:pPr>
        <w:pStyle w:val="ListParagraph"/>
        <w:spacing w:after="0" w:line="240" w:lineRule="auto"/>
        <w:jc w:val="both"/>
        <w:rPr>
          <w:rFonts w:ascii="Arial" w:hAnsi="Arial" w:cs="Arial"/>
          <w:noProof/>
          <w:sz w:val="24"/>
          <w:szCs w:val="24"/>
          <w:lang w:val="sr-Latn-ME"/>
        </w:rPr>
      </w:pPr>
      <w:r w:rsidRPr="001C7892">
        <w:rPr>
          <w:rFonts w:ascii="Arial" w:hAnsi="Arial" w:cs="Arial"/>
          <w:b/>
          <w:noProof/>
          <w:sz w:val="24"/>
          <w:szCs w:val="24"/>
          <w:lang w:val="sr-Latn-ME"/>
        </w:rPr>
        <w:t>elektronskih komunikacionih mreža i usluga</w:t>
      </w:r>
    </w:p>
    <w:p w:rsidR="00584B5D" w:rsidRPr="001C7892" w:rsidRDefault="00584B5D" w:rsidP="00584B5D">
      <w:pPr>
        <w:spacing w:after="0" w:line="240" w:lineRule="auto"/>
        <w:jc w:val="both"/>
        <w:rPr>
          <w:rFonts w:ascii="Arial" w:hAnsi="Arial" w:cs="Arial"/>
          <w:noProof/>
          <w:sz w:val="24"/>
          <w:szCs w:val="24"/>
          <w:lang w:val="sr-Latn-ME"/>
        </w:rPr>
      </w:pPr>
    </w:p>
    <w:p w:rsidR="00584B5D" w:rsidRPr="001C7892" w:rsidRDefault="00584B5D" w:rsidP="00584B5D">
      <w:pPr>
        <w:autoSpaceDE w:val="0"/>
        <w:autoSpaceDN w:val="0"/>
        <w:adjustRightInd w:val="0"/>
        <w:spacing w:after="0" w:line="240" w:lineRule="auto"/>
        <w:jc w:val="both"/>
        <w:rPr>
          <w:rFonts w:ascii="Arial" w:hAnsi="Arial" w:cs="Arial"/>
          <w:noProof/>
          <w:sz w:val="24"/>
          <w:szCs w:val="24"/>
          <w:lang w:val="sr-Latn-ME"/>
        </w:rPr>
      </w:pPr>
      <w:r w:rsidRPr="001C7892">
        <w:rPr>
          <w:rFonts w:ascii="Arial" w:hAnsi="Arial" w:cs="Arial"/>
          <w:noProof/>
          <w:sz w:val="24"/>
          <w:szCs w:val="24"/>
          <w:lang w:val="sr-Latn-ME"/>
        </w:rPr>
        <w:t>Prema stepenu i dinamici tehnološkog razvoja i dostupnosti naprednih usluga, kao i prema stepenu tržišne konkurencije, mobilne komunikacije predstavljaju veoma značajan segment tržišta elektronskih komunikacija u Crnoj Gori. Dodjelom radio-frekvencija iz opsega 800</w:t>
      </w:r>
      <w:r w:rsidR="002634F6" w:rsidRPr="001C7892">
        <w:rPr>
          <w:rFonts w:ascii="Arial" w:hAnsi="Arial" w:cs="Arial"/>
          <w:noProof/>
          <w:sz w:val="24"/>
          <w:szCs w:val="24"/>
          <w:lang w:val="sr-Latn-ME"/>
        </w:rPr>
        <w:t xml:space="preserve"> </w:t>
      </w:r>
      <w:r w:rsidRPr="001C7892">
        <w:rPr>
          <w:rFonts w:ascii="Arial" w:hAnsi="Arial" w:cs="Arial"/>
          <w:noProof/>
          <w:sz w:val="24"/>
          <w:szCs w:val="24"/>
          <w:lang w:val="sr-Latn-ME"/>
        </w:rPr>
        <w:t>MHz i 2,6</w:t>
      </w:r>
      <w:r w:rsidR="002634F6" w:rsidRPr="001C7892">
        <w:rPr>
          <w:rFonts w:ascii="Arial" w:hAnsi="Arial" w:cs="Arial"/>
          <w:noProof/>
          <w:sz w:val="24"/>
          <w:szCs w:val="24"/>
          <w:lang w:val="sr-Latn-ME"/>
        </w:rPr>
        <w:t xml:space="preserve"> </w:t>
      </w:r>
      <w:r w:rsidRPr="001C7892">
        <w:rPr>
          <w:rFonts w:ascii="Arial" w:hAnsi="Arial" w:cs="Arial"/>
          <w:noProof/>
          <w:sz w:val="24"/>
          <w:szCs w:val="24"/>
          <w:lang w:val="sr-Latn-ME"/>
        </w:rPr>
        <w:t>GHz i preraspodjelom resursa u opsezima 900</w:t>
      </w:r>
      <w:r w:rsidR="002634F6" w:rsidRPr="001C7892">
        <w:rPr>
          <w:rFonts w:ascii="Arial" w:hAnsi="Arial" w:cs="Arial"/>
          <w:noProof/>
          <w:sz w:val="24"/>
          <w:szCs w:val="24"/>
          <w:lang w:val="sr-Latn-ME"/>
        </w:rPr>
        <w:t xml:space="preserve"> </w:t>
      </w:r>
      <w:r w:rsidRPr="001C7892">
        <w:rPr>
          <w:rFonts w:ascii="Arial" w:hAnsi="Arial" w:cs="Arial"/>
          <w:noProof/>
          <w:sz w:val="24"/>
          <w:szCs w:val="24"/>
          <w:lang w:val="sr-Latn-ME"/>
        </w:rPr>
        <w:t>MHz, 1800</w:t>
      </w:r>
      <w:r w:rsidR="002634F6" w:rsidRPr="001C7892">
        <w:rPr>
          <w:rFonts w:ascii="Arial" w:hAnsi="Arial" w:cs="Arial"/>
          <w:noProof/>
          <w:sz w:val="24"/>
          <w:szCs w:val="24"/>
          <w:lang w:val="sr-Latn-ME"/>
        </w:rPr>
        <w:t xml:space="preserve"> </w:t>
      </w:r>
      <w:r w:rsidRPr="001C7892">
        <w:rPr>
          <w:rFonts w:ascii="Arial" w:hAnsi="Arial" w:cs="Arial"/>
          <w:noProof/>
          <w:sz w:val="24"/>
          <w:szCs w:val="24"/>
          <w:lang w:val="sr-Latn-ME"/>
        </w:rPr>
        <w:t>MHz i 2</w:t>
      </w:r>
      <w:r w:rsidR="002634F6" w:rsidRPr="001C7892">
        <w:rPr>
          <w:rFonts w:ascii="Arial" w:hAnsi="Arial" w:cs="Arial"/>
          <w:noProof/>
          <w:sz w:val="24"/>
          <w:szCs w:val="24"/>
          <w:lang w:val="sr-Latn-ME"/>
        </w:rPr>
        <w:t xml:space="preserve"> G</w:t>
      </w:r>
      <w:r w:rsidRPr="001C7892">
        <w:rPr>
          <w:rFonts w:ascii="Arial" w:hAnsi="Arial" w:cs="Arial"/>
          <w:noProof/>
          <w:sz w:val="24"/>
          <w:szCs w:val="24"/>
          <w:lang w:val="sr-Latn-ME"/>
        </w:rPr>
        <w:t xml:space="preserve">Hz u postupku aukcije spektra za mobilne mreže, koji je sproveden 2016. godine, omogućen je dalji ubrzan razvoj mobilnih komunikacionih mreža u Crnoj Gori, prije svega u pravcu nacionalne </w:t>
      </w:r>
      <w:r w:rsidRPr="001C7892">
        <w:rPr>
          <w:rFonts w:ascii="Arial" w:hAnsi="Arial" w:cs="Arial"/>
          <w:i/>
          <w:noProof/>
          <w:sz w:val="24"/>
          <w:szCs w:val="24"/>
          <w:lang w:val="sr-Latn-ME"/>
        </w:rPr>
        <w:t>broadband</w:t>
      </w:r>
      <w:r w:rsidRPr="001C7892">
        <w:rPr>
          <w:rFonts w:ascii="Arial" w:hAnsi="Arial" w:cs="Arial"/>
          <w:noProof/>
          <w:sz w:val="24"/>
          <w:szCs w:val="24"/>
          <w:lang w:val="sr-Latn-ME"/>
        </w:rPr>
        <w:t xml:space="preserve"> pokrivenosti.</w:t>
      </w:r>
    </w:p>
    <w:p w:rsidR="00584B5D" w:rsidRPr="001C7892" w:rsidRDefault="00584B5D" w:rsidP="00584B5D">
      <w:pPr>
        <w:spacing w:after="0" w:line="240" w:lineRule="auto"/>
        <w:jc w:val="both"/>
        <w:rPr>
          <w:rFonts w:ascii="Arial" w:hAnsi="Arial" w:cs="Arial"/>
          <w:noProof/>
          <w:sz w:val="24"/>
          <w:szCs w:val="24"/>
          <w:lang w:val="sr-Latn-ME"/>
        </w:rPr>
      </w:pPr>
    </w:p>
    <w:p w:rsidR="00584B5D" w:rsidRPr="001C7892" w:rsidRDefault="00B80C5B" w:rsidP="00584B5D">
      <w:pPr>
        <w:spacing w:after="0" w:line="240" w:lineRule="auto"/>
        <w:jc w:val="both"/>
        <w:rPr>
          <w:rFonts w:ascii="Arial" w:hAnsi="Arial" w:cs="Arial"/>
          <w:noProof/>
          <w:sz w:val="24"/>
          <w:szCs w:val="24"/>
          <w:lang w:val="sr-Latn-ME"/>
        </w:rPr>
      </w:pPr>
      <w:r w:rsidRPr="001C7892">
        <w:rPr>
          <w:rFonts w:ascii="Arial" w:hAnsi="Arial" w:cs="Arial"/>
          <w:noProof/>
          <w:sz w:val="24"/>
          <w:szCs w:val="24"/>
          <w:lang w:val="sr-Latn-ME"/>
        </w:rPr>
        <w:t xml:space="preserve">Širok spektar mobilnih komunikacionih usluga u Crnoj Gori pruža se posredstvom tri zemaljske mobilne komunikacione mreže, </w:t>
      </w:r>
      <w:r w:rsidRPr="001C7892">
        <w:rPr>
          <w:rFonts w:ascii="Arial" w:hAnsi="Arial" w:cs="Arial"/>
          <w:sz w:val="24"/>
          <w:szCs w:val="24"/>
          <w:lang w:val="sr-Latn-ME"/>
        </w:rPr>
        <w:t>od strane tri mobilna operatora: Telenor, Crnogorski Telekom (T-Mobile) i MTEL</w:t>
      </w:r>
      <w:r w:rsidRPr="001C7892">
        <w:rPr>
          <w:rFonts w:ascii="Arial" w:hAnsi="Arial" w:cs="Arial"/>
          <w:noProof/>
          <w:sz w:val="24"/>
          <w:szCs w:val="24"/>
          <w:lang w:val="sr-Latn-ME"/>
        </w:rPr>
        <w:t xml:space="preserve">. </w:t>
      </w:r>
      <w:r w:rsidR="00584B5D" w:rsidRPr="001C7892">
        <w:rPr>
          <w:rFonts w:ascii="Arial" w:hAnsi="Arial" w:cs="Arial"/>
          <w:noProof/>
          <w:sz w:val="24"/>
          <w:szCs w:val="24"/>
          <w:lang w:val="sr-Latn-ME"/>
        </w:rPr>
        <w:t>M</w:t>
      </w:r>
      <w:r w:rsidRPr="001C7892">
        <w:rPr>
          <w:rFonts w:ascii="Arial" w:hAnsi="Arial" w:cs="Arial"/>
          <w:noProof/>
          <w:sz w:val="24"/>
          <w:szCs w:val="24"/>
          <w:lang w:val="sr-Latn-ME"/>
        </w:rPr>
        <w:t xml:space="preserve">reže sva tri mobilna operatora </w:t>
      </w:r>
      <w:r w:rsidR="00584B5D" w:rsidRPr="001C7892">
        <w:rPr>
          <w:rFonts w:ascii="Arial" w:hAnsi="Arial" w:cs="Arial"/>
          <w:noProof/>
          <w:sz w:val="24"/>
          <w:szCs w:val="24"/>
          <w:lang w:val="sr-Latn-ME"/>
        </w:rPr>
        <w:t>su zasnovane na harmonizovanim standardima druge generacije - 2G (GSM/</w:t>
      </w:r>
      <w:r w:rsidR="00584B5D" w:rsidRPr="001C7892">
        <w:rPr>
          <w:rFonts w:ascii="Arial" w:hAnsi="Arial" w:cs="Arial"/>
          <w:sz w:val="24"/>
          <w:szCs w:val="24"/>
          <w:lang w:val="sr-Latn-ME"/>
        </w:rPr>
        <w:t>DCS1800, uključujući i paketski segment GPRS, odnosno EDGE</w:t>
      </w:r>
      <w:r w:rsidR="00584B5D" w:rsidRPr="001C7892">
        <w:rPr>
          <w:rFonts w:ascii="Arial" w:hAnsi="Arial" w:cs="Arial"/>
          <w:noProof/>
          <w:sz w:val="24"/>
          <w:szCs w:val="24"/>
          <w:lang w:val="sr-Latn-ME"/>
        </w:rPr>
        <w:t>), treće generacije - 3G (IMT-2000/UMTS, uključujući HSPA+ i DC-HSDPA) i četvrte generacije - 4G (LTE/LTE-</w:t>
      </w:r>
      <w:r w:rsidR="00584B5D" w:rsidRPr="001C7892">
        <w:rPr>
          <w:rFonts w:ascii="Arial" w:hAnsi="Arial" w:cs="Arial"/>
          <w:i/>
          <w:noProof/>
          <w:sz w:val="24"/>
          <w:szCs w:val="24"/>
          <w:lang w:val="sr-Latn-ME"/>
        </w:rPr>
        <w:t>Advanced</w:t>
      </w:r>
      <w:r w:rsidR="00584B5D" w:rsidRPr="001C7892">
        <w:rPr>
          <w:rFonts w:ascii="Arial" w:hAnsi="Arial" w:cs="Arial"/>
          <w:noProof/>
          <w:sz w:val="24"/>
          <w:szCs w:val="24"/>
          <w:lang w:val="sr-Latn-ME"/>
        </w:rPr>
        <w:t>). Radio pristupni dio GSM/DCS1800 mreža realizovan je u opsezima 900</w:t>
      </w:r>
      <w:r w:rsidR="002634F6" w:rsidRPr="001C7892">
        <w:rPr>
          <w:rFonts w:ascii="Arial" w:hAnsi="Arial" w:cs="Arial"/>
          <w:noProof/>
          <w:sz w:val="24"/>
          <w:szCs w:val="24"/>
          <w:lang w:val="sr-Latn-ME"/>
        </w:rPr>
        <w:t xml:space="preserve"> </w:t>
      </w:r>
      <w:r w:rsidR="00584B5D" w:rsidRPr="001C7892">
        <w:rPr>
          <w:rFonts w:ascii="Arial" w:hAnsi="Arial" w:cs="Arial"/>
          <w:noProof/>
          <w:sz w:val="24"/>
          <w:szCs w:val="24"/>
          <w:lang w:val="sr-Latn-ME"/>
        </w:rPr>
        <w:t>MHz i 1800</w:t>
      </w:r>
      <w:r w:rsidR="002634F6" w:rsidRPr="001C7892">
        <w:rPr>
          <w:rFonts w:ascii="Arial" w:hAnsi="Arial" w:cs="Arial"/>
          <w:noProof/>
          <w:sz w:val="24"/>
          <w:szCs w:val="24"/>
          <w:lang w:val="sr-Latn-ME"/>
        </w:rPr>
        <w:t xml:space="preserve"> </w:t>
      </w:r>
      <w:r w:rsidR="00584B5D" w:rsidRPr="001C7892">
        <w:rPr>
          <w:rFonts w:ascii="Arial" w:hAnsi="Arial" w:cs="Arial"/>
          <w:noProof/>
          <w:sz w:val="24"/>
          <w:szCs w:val="24"/>
          <w:lang w:val="sr-Latn-ME"/>
        </w:rPr>
        <w:t>MHz, dok je pristupni dio UMTS mreža realizovan u opsezima 2</w:t>
      </w:r>
      <w:r w:rsidR="002634F6" w:rsidRPr="001C7892">
        <w:rPr>
          <w:rFonts w:ascii="Arial" w:hAnsi="Arial" w:cs="Arial"/>
          <w:noProof/>
          <w:sz w:val="24"/>
          <w:szCs w:val="24"/>
          <w:lang w:val="sr-Latn-ME"/>
        </w:rPr>
        <w:t xml:space="preserve"> G</w:t>
      </w:r>
      <w:r w:rsidR="00584B5D" w:rsidRPr="001C7892">
        <w:rPr>
          <w:rFonts w:ascii="Arial" w:hAnsi="Arial" w:cs="Arial"/>
          <w:noProof/>
          <w:sz w:val="24"/>
          <w:szCs w:val="24"/>
          <w:lang w:val="sr-Latn-ME"/>
        </w:rPr>
        <w:t>Hz i 900</w:t>
      </w:r>
      <w:r w:rsidR="002634F6" w:rsidRPr="001C7892">
        <w:rPr>
          <w:rFonts w:ascii="Arial" w:hAnsi="Arial" w:cs="Arial"/>
          <w:noProof/>
          <w:sz w:val="24"/>
          <w:szCs w:val="24"/>
          <w:lang w:val="sr-Latn-ME"/>
        </w:rPr>
        <w:t xml:space="preserve"> </w:t>
      </w:r>
      <w:r w:rsidR="00584B5D" w:rsidRPr="001C7892">
        <w:rPr>
          <w:rFonts w:ascii="Arial" w:hAnsi="Arial" w:cs="Arial"/>
          <w:noProof/>
          <w:sz w:val="24"/>
          <w:szCs w:val="24"/>
          <w:lang w:val="sr-Latn-ME"/>
        </w:rPr>
        <w:t>MHz. Za realizaciju radio pristupnog segmenta LTE mreža koriste se opsezi 800</w:t>
      </w:r>
      <w:r w:rsidR="002634F6" w:rsidRPr="001C7892">
        <w:rPr>
          <w:rFonts w:ascii="Arial" w:hAnsi="Arial" w:cs="Arial"/>
          <w:noProof/>
          <w:sz w:val="24"/>
          <w:szCs w:val="24"/>
          <w:lang w:val="sr-Latn-ME"/>
        </w:rPr>
        <w:t xml:space="preserve"> </w:t>
      </w:r>
      <w:r w:rsidR="00584B5D" w:rsidRPr="001C7892">
        <w:rPr>
          <w:rFonts w:ascii="Arial" w:hAnsi="Arial" w:cs="Arial"/>
          <w:noProof/>
          <w:sz w:val="24"/>
          <w:szCs w:val="24"/>
          <w:lang w:val="sr-Latn-ME"/>
        </w:rPr>
        <w:t>MHz ili 900</w:t>
      </w:r>
      <w:r w:rsidR="002634F6" w:rsidRPr="001C7892">
        <w:rPr>
          <w:rFonts w:ascii="Arial" w:hAnsi="Arial" w:cs="Arial"/>
          <w:noProof/>
          <w:sz w:val="24"/>
          <w:szCs w:val="24"/>
          <w:lang w:val="sr-Latn-ME"/>
        </w:rPr>
        <w:t xml:space="preserve"> </w:t>
      </w:r>
      <w:r w:rsidR="00584B5D" w:rsidRPr="001C7892">
        <w:rPr>
          <w:rFonts w:ascii="Arial" w:hAnsi="Arial" w:cs="Arial"/>
          <w:noProof/>
          <w:sz w:val="24"/>
          <w:szCs w:val="24"/>
          <w:lang w:val="sr-Latn-ME"/>
        </w:rPr>
        <w:t>MHz, 1800</w:t>
      </w:r>
      <w:r w:rsidR="002634F6" w:rsidRPr="001C7892">
        <w:rPr>
          <w:rFonts w:ascii="Arial" w:hAnsi="Arial" w:cs="Arial"/>
          <w:noProof/>
          <w:sz w:val="24"/>
          <w:szCs w:val="24"/>
          <w:lang w:val="sr-Latn-ME"/>
        </w:rPr>
        <w:t xml:space="preserve"> </w:t>
      </w:r>
      <w:r w:rsidR="00584B5D" w:rsidRPr="001C7892">
        <w:rPr>
          <w:rFonts w:ascii="Arial" w:hAnsi="Arial" w:cs="Arial"/>
          <w:noProof/>
          <w:sz w:val="24"/>
          <w:szCs w:val="24"/>
          <w:lang w:val="sr-Latn-ME"/>
        </w:rPr>
        <w:t>MHz i 2</w:t>
      </w:r>
      <w:r w:rsidR="002634F6" w:rsidRPr="001C7892">
        <w:rPr>
          <w:rFonts w:ascii="Arial" w:hAnsi="Arial" w:cs="Arial"/>
          <w:noProof/>
          <w:sz w:val="24"/>
          <w:szCs w:val="24"/>
          <w:lang w:val="sr-Latn-ME"/>
        </w:rPr>
        <w:t xml:space="preserve"> G</w:t>
      </w:r>
      <w:r w:rsidR="00584B5D" w:rsidRPr="001C7892">
        <w:rPr>
          <w:rFonts w:ascii="Arial" w:hAnsi="Arial" w:cs="Arial"/>
          <w:noProof/>
          <w:sz w:val="24"/>
          <w:szCs w:val="24"/>
          <w:lang w:val="sr-Latn-ME"/>
        </w:rPr>
        <w:t>Hz ili 2</w:t>
      </w:r>
      <w:r w:rsidR="001D4A52" w:rsidRPr="001C7892">
        <w:rPr>
          <w:rFonts w:ascii="Arial" w:hAnsi="Arial" w:cs="Arial"/>
          <w:noProof/>
          <w:sz w:val="24"/>
          <w:szCs w:val="24"/>
          <w:lang w:val="sr-Latn-ME"/>
        </w:rPr>
        <w:t>,</w:t>
      </w:r>
      <w:r w:rsidR="00584B5D" w:rsidRPr="001C7892">
        <w:rPr>
          <w:rFonts w:ascii="Arial" w:hAnsi="Arial" w:cs="Arial"/>
          <w:noProof/>
          <w:sz w:val="24"/>
          <w:szCs w:val="24"/>
          <w:lang w:val="sr-Latn-ME"/>
        </w:rPr>
        <w:t>6</w:t>
      </w:r>
      <w:r w:rsidR="001D4A52" w:rsidRPr="001C7892">
        <w:rPr>
          <w:rFonts w:ascii="Arial" w:hAnsi="Arial" w:cs="Arial"/>
          <w:noProof/>
          <w:sz w:val="24"/>
          <w:szCs w:val="24"/>
          <w:lang w:val="sr-Latn-ME"/>
        </w:rPr>
        <w:t xml:space="preserve"> G</w:t>
      </w:r>
      <w:r w:rsidR="00584B5D" w:rsidRPr="001C7892">
        <w:rPr>
          <w:rFonts w:ascii="Arial" w:hAnsi="Arial" w:cs="Arial"/>
          <w:noProof/>
          <w:sz w:val="24"/>
          <w:szCs w:val="24"/>
          <w:lang w:val="sr-Latn-ME"/>
        </w:rPr>
        <w:t>Hz. Opsezi 900</w:t>
      </w:r>
      <w:r w:rsidR="002634F6" w:rsidRPr="001C7892">
        <w:rPr>
          <w:rFonts w:ascii="Arial" w:hAnsi="Arial" w:cs="Arial"/>
          <w:noProof/>
          <w:sz w:val="24"/>
          <w:szCs w:val="24"/>
          <w:lang w:val="sr-Latn-ME"/>
        </w:rPr>
        <w:t xml:space="preserve"> </w:t>
      </w:r>
      <w:r w:rsidR="00584B5D" w:rsidRPr="001C7892">
        <w:rPr>
          <w:rFonts w:ascii="Arial" w:hAnsi="Arial" w:cs="Arial"/>
          <w:noProof/>
          <w:sz w:val="24"/>
          <w:szCs w:val="24"/>
          <w:lang w:val="sr-Latn-ME"/>
        </w:rPr>
        <w:t>MHz, 1800</w:t>
      </w:r>
      <w:r w:rsidR="002634F6" w:rsidRPr="001C7892">
        <w:rPr>
          <w:rFonts w:ascii="Arial" w:hAnsi="Arial" w:cs="Arial"/>
          <w:noProof/>
          <w:sz w:val="24"/>
          <w:szCs w:val="24"/>
          <w:lang w:val="sr-Latn-ME"/>
        </w:rPr>
        <w:t xml:space="preserve"> </w:t>
      </w:r>
      <w:r w:rsidR="00584B5D" w:rsidRPr="001C7892">
        <w:rPr>
          <w:rFonts w:ascii="Arial" w:hAnsi="Arial" w:cs="Arial"/>
          <w:noProof/>
          <w:sz w:val="24"/>
          <w:szCs w:val="24"/>
          <w:lang w:val="sr-Latn-ME"/>
        </w:rPr>
        <w:t>MHz i 2</w:t>
      </w:r>
      <w:r w:rsidR="002634F6" w:rsidRPr="001C7892">
        <w:rPr>
          <w:rFonts w:ascii="Arial" w:hAnsi="Arial" w:cs="Arial"/>
          <w:noProof/>
          <w:sz w:val="24"/>
          <w:szCs w:val="24"/>
          <w:lang w:val="sr-Latn-ME"/>
        </w:rPr>
        <w:t xml:space="preserve"> G</w:t>
      </w:r>
      <w:r w:rsidR="00584B5D" w:rsidRPr="001C7892">
        <w:rPr>
          <w:rFonts w:ascii="Arial" w:hAnsi="Arial" w:cs="Arial"/>
          <w:noProof/>
          <w:sz w:val="24"/>
          <w:szCs w:val="24"/>
          <w:lang w:val="sr-Latn-ME"/>
        </w:rPr>
        <w:t xml:space="preserve">Hz za UMTS i LTE se koriste na bazi </w:t>
      </w:r>
      <w:r w:rsidR="00584B5D" w:rsidRPr="001C7892">
        <w:rPr>
          <w:rFonts w:ascii="Arial" w:hAnsi="Arial" w:cs="Arial"/>
          <w:i/>
          <w:noProof/>
          <w:sz w:val="24"/>
          <w:szCs w:val="24"/>
          <w:lang w:val="sr-Latn-ME"/>
        </w:rPr>
        <w:t>refarming</w:t>
      </w:r>
      <w:r w:rsidR="00584B5D" w:rsidRPr="001C7892">
        <w:rPr>
          <w:rFonts w:ascii="Arial" w:hAnsi="Arial" w:cs="Arial"/>
          <w:noProof/>
          <w:sz w:val="24"/>
          <w:szCs w:val="24"/>
          <w:lang w:val="sr-Latn-ME"/>
        </w:rPr>
        <w:t>-a spektra.</w:t>
      </w:r>
    </w:p>
    <w:p w:rsidR="00584B5D" w:rsidRPr="001C7892" w:rsidRDefault="00584B5D" w:rsidP="00584B5D">
      <w:pPr>
        <w:spacing w:after="0" w:line="240" w:lineRule="auto"/>
        <w:jc w:val="both"/>
        <w:rPr>
          <w:rFonts w:ascii="Arial" w:hAnsi="Arial" w:cs="Arial"/>
          <w:noProof/>
          <w:sz w:val="24"/>
          <w:szCs w:val="24"/>
          <w:lang w:val="sr-Latn-ME"/>
        </w:rPr>
      </w:pPr>
    </w:p>
    <w:p w:rsidR="00584B5D" w:rsidRPr="001C7892" w:rsidRDefault="00584B5D" w:rsidP="00521035">
      <w:pPr>
        <w:autoSpaceDE w:val="0"/>
        <w:autoSpaceDN w:val="0"/>
        <w:adjustRightInd w:val="0"/>
        <w:spacing w:after="0" w:line="240" w:lineRule="auto"/>
        <w:jc w:val="both"/>
        <w:rPr>
          <w:rFonts w:ascii="Arial" w:hAnsi="Arial" w:cs="Arial"/>
          <w:noProof/>
          <w:color w:val="000000" w:themeColor="text1"/>
          <w:sz w:val="24"/>
          <w:szCs w:val="24"/>
          <w:lang w:val="sr-Latn-ME"/>
        </w:rPr>
      </w:pPr>
      <w:r w:rsidRPr="001C7892">
        <w:rPr>
          <w:rFonts w:ascii="Arial" w:hAnsi="Arial" w:cs="Arial"/>
          <w:noProof/>
          <w:sz w:val="24"/>
          <w:szCs w:val="24"/>
          <w:lang w:val="sr-Latn-ME"/>
        </w:rPr>
        <w:t>Stepen tehnološkog razvoja savremenih mobilnih komunikacionih mreža procjenjuje se na osnovu mogućnosti mreže da podrži, prije svega, širokopojasne usluge prenosa podataka. Kada je riječ o podršci za pružanje usluga</w:t>
      </w:r>
      <w:r w:rsidR="002634F6" w:rsidRPr="001C7892">
        <w:rPr>
          <w:rFonts w:ascii="Arial" w:hAnsi="Arial" w:cs="Arial"/>
          <w:noProof/>
          <w:sz w:val="24"/>
          <w:szCs w:val="24"/>
          <w:lang w:val="sr-Latn-ME"/>
        </w:rPr>
        <w:t xml:space="preserve"> prenosa podataka</w:t>
      </w:r>
      <w:r w:rsidRPr="001C7892">
        <w:rPr>
          <w:rFonts w:ascii="Arial" w:hAnsi="Arial" w:cs="Arial"/>
          <w:noProof/>
          <w:sz w:val="24"/>
          <w:szCs w:val="24"/>
          <w:lang w:val="sr-Latn-ME"/>
        </w:rPr>
        <w:t>, GPRS/EDGE je implementiran na svim GSM/</w:t>
      </w:r>
      <w:smartTag w:uri="urn:schemas-microsoft-com:office:smarttags" w:element="stockticker">
        <w:r w:rsidRPr="001C7892">
          <w:rPr>
            <w:rFonts w:ascii="Arial" w:hAnsi="Arial" w:cs="Arial"/>
            <w:noProof/>
            <w:sz w:val="24"/>
            <w:szCs w:val="24"/>
            <w:lang w:val="sr-Latn-ME"/>
          </w:rPr>
          <w:t>DCS</w:t>
        </w:r>
      </w:smartTag>
      <w:r w:rsidRPr="001C7892">
        <w:rPr>
          <w:rFonts w:ascii="Arial" w:hAnsi="Arial" w:cs="Arial"/>
          <w:noProof/>
          <w:sz w:val="24"/>
          <w:szCs w:val="24"/>
          <w:lang w:val="sr-Latn-ME"/>
        </w:rPr>
        <w:t xml:space="preserve">1800 radio baznim stanicama sva tri mobilna operatora. U pristupnom dijelu 3G mreža sva tri mobilna operatora su implementirala HSUPA tehnologiju (3GPP </w:t>
      </w:r>
      <w:r w:rsidRPr="001C7892">
        <w:rPr>
          <w:rFonts w:ascii="Arial" w:hAnsi="Arial" w:cs="Arial"/>
          <w:i/>
          <w:noProof/>
          <w:sz w:val="24"/>
          <w:szCs w:val="24"/>
          <w:lang w:val="sr-Latn-ME"/>
        </w:rPr>
        <w:t>Release</w:t>
      </w:r>
      <w:r w:rsidRPr="001C7892">
        <w:rPr>
          <w:rFonts w:ascii="Arial" w:hAnsi="Arial" w:cs="Arial"/>
          <w:noProof/>
          <w:sz w:val="24"/>
          <w:szCs w:val="24"/>
          <w:lang w:val="sr-Latn-ME"/>
        </w:rPr>
        <w:t xml:space="preserve"> 6) na </w:t>
      </w:r>
      <w:r w:rsidRPr="001C7892">
        <w:rPr>
          <w:rFonts w:ascii="Arial" w:hAnsi="Arial" w:cs="Arial"/>
          <w:i/>
          <w:noProof/>
          <w:sz w:val="24"/>
          <w:szCs w:val="24"/>
          <w:lang w:val="sr-Latn-ME"/>
        </w:rPr>
        <w:t>uplin</w:t>
      </w:r>
      <w:r w:rsidRPr="001C7892">
        <w:rPr>
          <w:rFonts w:ascii="Arial" w:hAnsi="Arial" w:cs="Arial"/>
          <w:noProof/>
          <w:sz w:val="24"/>
          <w:szCs w:val="24"/>
          <w:lang w:val="sr-Latn-ME"/>
        </w:rPr>
        <w:t xml:space="preserve">k-u i HSPA+ tehnologiju (3GPP </w:t>
      </w:r>
      <w:r w:rsidRPr="001C7892">
        <w:rPr>
          <w:rFonts w:ascii="Arial" w:hAnsi="Arial" w:cs="Arial"/>
          <w:i/>
          <w:noProof/>
          <w:sz w:val="24"/>
          <w:szCs w:val="24"/>
          <w:lang w:val="sr-Latn-ME"/>
        </w:rPr>
        <w:t>Release</w:t>
      </w:r>
      <w:r w:rsidRPr="001C7892">
        <w:rPr>
          <w:rFonts w:ascii="Arial" w:hAnsi="Arial" w:cs="Arial"/>
          <w:noProof/>
          <w:sz w:val="24"/>
          <w:szCs w:val="24"/>
          <w:lang w:val="sr-Latn-ME"/>
        </w:rPr>
        <w:t xml:space="preserve"> 7) na </w:t>
      </w:r>
      <w:r w:rsidRPr="001C7892">
        <w:rPr>
          <w:rFonts w:ascii="Arial" w:hAnsi="Arial" w:cs="Arial"/>
          <w:i/>
          <w:noProof/>
          <w:sz w:val="24"/>
          <w:szCs w:val="24"/>
          <w:lang w:val="sr-Latn-ME"/>
        </w:rPr>
        <w:t>downlink</w:t>
      </w:r>
      <w:r w:rsidRPr="001C7892">
        <w:rPr>
          <w:rFonts w:ascii="Arial" w:hAnsi="Arial" w:cs="Arial"/>
          <w:noProof/>
          <w:sz w:val="24"/>
          <w:szCs w:val="24"/>
          <w:lang w:val="sr-Latn-ME"/>
        </w:rPr>
        <w:t xml:space="preserve">-u. Sve 3G radio bazne stanice sva tri mobilna operatora teorijski omogućavaju </w:t>
      </w:r>
      <w:bookmarkStart w:id="1" w:name="OLE_LINK1"/>
      <w:bookmarkStart w:id="2" w:name="OLE_LINK2"/>
      <w:r w:rsidRPr="001C7892">
        <w:rPr>
          <w:rFonts w:ascii="Arial" w:hAnsi="Arial" w:cs="Arial"/>
          <w:noProof/>
          <w:sz w:val="24"/>
          <w:szCs w:val="24"/>
          <w:lang w:val="sr-Latn-ME"/>
        </w:rPr>
        <w:t>maksimalni protok od 21,1</w:t>
      </w:r>
      <w:r w:rsidR="002634F6" w:rsidRPr="001C7892">
        <w:rPr>
          <w:rFonts w:ascii="Arial" w:hAnsi="Arial" w:cs="Arial"/>
          <w:noProof/>
          <w:sz w:val="24"/>
          <w:szCs w:val="24"/>
          <w:lang w:val="sr-Latn-ME"/>
        </w:rPr>
        <w:t xml:space="preserve"> </w:t>
      </w:r>
      <w:r w:rsidRPr="001C7892">
        <w:rPr>
          <w:rFonts w:ascii="Arial" w:hAnsi="Arial" w:cs="Arial"/>
          <w:noProof/>
          <w:sz w:val="24"/>
          <w:szCs w:val="24"/>
          <w:lang w:val="sr-Latn-ME"/>
        </w:rPr>
        <w:t>Mb/s prema korisniku</w:t>
      </w:r>
      <w:bookmarkEnd w:id="1"/>
      <w:bookmarkEnd w:id="2"/>
      <w:r w:rsidRPr="001C7892">
        <w:rPr>
          <w:rFonts w:ascii="Arial" w:hAnsi="Arial" w:cs="Arial"/>
          <w:noProof/>
          <w:sz w:val="24"/>
          <w:szCs w:val="24"/>
          <w:lang w:val="sr-Latn-ME"/>
        </w:rPr>
        <w:t xml:space="preserve"> i 5,76</w:t>
      </w:r>
      <w:r w:rsidR="002634F6" w:rsidRPr="001C7892">
        <w:rPr>
          <w:rFonts w:ascii="Arial" w:hAnsi="Arial" w:cs="Arial"/>
          <w:noProof/>
          <w:sz w:val="24"/>
          <w:szCs w:val="24"/>
          <w:lang w:val="sr-Latn-ME"/>
        </w:rPr>
        <w:t xml:space="preserve"> </w:t>
      </w:r>
      <w:r w:rsidRPr="001C7892">
        <w:rPr>
          <w:rFonts w:ascii="Arial" w:hAnsi="Arial" w:cs="Arial"/>
          <w:noProof/>
          <w:sz w:val="24"/>
          <w:szCs w:val="24"/>
          <w:lang w:val="sr-Latn-ME"/>
        </w:rPr>
        <w:t>Mb/s od korisnika po kanalu širine 2x5</w:t>
      </w:r>
      <w:r w:rsidR="002634F6" w:rsidRPr="001C7892">
        <w:rPr>
          <w:rFonts w:ascii="Arial" w:hAnsi="Arial" w:cs="Arial"/>
          <w:noProof/>
          <w:sz w:val="24"/>
          <w:szCs w:val="24"/>
          <w:lang w:val="sr-Latn-ME"/>
        </w:rPr>
        <w:t xml:space="preserve"> </w:t>
      </w:r>
      <w:r w:rsidRPr="001C7892">
        <w:rPr>
          <w:rFonts w:ascii="Arial" w:hAnsi="Arial" w:cs="Arial"/>
          <w:noProof/>
          <w:sz w:val="24"/>
          <w:szCs w:val="24"/>
          <w:lang w:val="sr-Latn-ME"/>
        </w:rPr>
        <w:t xml:space="preserve">MHz. U zavisnosti od potreba za kapacitetom, na većem broju lokacija u urbanim djelovima većih gradova implementiran je </w:t>
      </w:r>
      <w:r w:rsidRPr="001C7892">
        <w:rPr>
          <w:rFonts w:ascii="Arial" w:hAnsi="Arial" w:cs="Arial"/>
          <w:i/>
          <w:noProof/>
          <w:sz w:val="24"/>
          <w:szCs w:val="24"/>
          <w:lang w:val="sr-Latn-ME"/>
        </w:rPr>
        <w:t xml:space="preserve">dual-carrier </w:t>
      </w:r>
      <w:r w:rsidRPr="001C7892">
        <w:rPr>
          <w:rFonts w:ascii="Arial" w:hAnsi="Arial" w:cs="Arial"/>
          <w:noProof/>
          <w:sz w:val="24"/>
          <w:szCs w:val="24"/>
          <w:lang w:val="sr-Latn-ME"/>
        </w:rPr>
        <w:t>(DC) koncept, koji teorijski omogućava protok od maksimalno 42,2</w:t>
      </w:r>
      <w:r w:rsidR="002634F6" w:rsidRPr="001C7892">
        <w:rPr>
          <w:rFonts w:ascii="Arial" w:hAnsi="Arial" w:cs="Arial"/>
          <w:noProof/>
          <w:sz w:val="24"/>
          <w:szCs w:val="24"/>
          <w:lang w:val="sr-Latn-ME"/>
        </w:rPr>
        <w:t xml:space="preserve"> </w:t>
      </w:r>
      <w:r w:rsidRPr="001C7892">
        <w:rPr>
          <w:rFonts w:ascii="Arial" w:hAnsi="Arial" w:cs="Arial"/>
          <w:noProof/>
          <w:sz w:val="24"/>
          <w:szCs w:val="24"/>
          <w:lang w:val="sr-Latn-ME"/>
        </w:rPr>
        <w:t>Mb/s prema korisniku, koristeći dva susjedna kanala širine 2x5</w:t>
      </w:r>
      <w:r w:rsidR="002634F6" w:rsidRPr="001C7892">
        <w:rPr>
          <w:rFonts w:ascii="Arial" w:hAnsi="Arial" w:cs="Arial"/>
          <w:noProof/>
          <w:sz w:val="24"/>
          <w:szCs w:val="24"/>
          <w:lang w:val="sr-Latn-ME"/>
        </w:rPr>
        <w:t xml:space="preserve"> </w:t>
      </w:r>
      <w:r w:rsidRPr="001C7892">
        <w:rPr>
          <w:rFonts w:ascii="Arial" w:hAnsi="Arial" w:cs="Arial"/>
          <w:noProof/>
          <w:sz w:val="24"/>
          <w:szCs w:val="24"/>
          <w:lang w:val="sr-Latn-ME"/>
        </w:rPr>
        <w:t>MHz (ukupno 2x10</w:t>
      </w:r>
      <w:r w:rsidR="002634F6" w:rsidRPr="001C7892">
        <w:rPr>
          <w:rFonts w:ascii="Arial" w:hAnsi="Arial" w:cs="Arial"/>
          <w:noProof/>
          <w:sz w:val="24"/>
          <w:szCs w:val="24"/>
          <w:lang w:val="sr-Latn-ME"/>
        </w:rPr>
        <w:t xml:space="preserve"> </w:t>
      </w:r>
      <w:r w:rsidRPr="001C7892">
        <w:rPr>
          <w:rFonts w:ascii="Arial" w:hAnsi="Arial" w:cs="Arial"/>
          <w:noProof/>
          <w:sz w:val="24"/>
          <w:szCs w:val="24"/>
          <w:lang w:val="sr-Latn-ME"/>
        </w:rPr>
        <w:t xml:space="preserve">MHz). Na globalnom nivou DC-HSDPA (3GPP </w:t>
      </w:r>
      <w:r w:rsidRPr="001C7892">
        <w:rPr>
          <w:rFonts w:ascii="Arial" w:hAnsi="Arial" w:cs="Arial"/>
          <w:i/>
          <w:noProof/>
          <w:sz w:val="24"/>
          <w:szCs w:val="24"/>
          <w:lang w:val="sr-Latn-ME"/>
        </w:rPr>
        <w:t>Release</w:t>
      </w:r>
      <w:r w:rsidRPr="001C7892">
        <w:rPr>
          <w:rFonts w:ascii="Arial" w:hAnsi="Arial" w:cs="Arial"/>
          <w:noProof/>
          <w:sz w:val="24"/>
          <w:szCs w:val="24"/>
          <w:lang w:val="sr-Latn-ME"/>
        </w:rPr>
        <w:t xml:space="preserve"> 8) je trenutno posljednja komercijalno dostupna verzija </w:t>
      </w:r>
      <w:r w:rsidRPr="001C7892">
        <w:rPr>
          <w:rFonts w:ascii="Arial" w:hAnsi="Arial" w:cs="Arial"/>
          <w:noProof/>
          <w:color w:val="000000" w:themeColor="text1"/>
          <w:sz w:val="24"/>
          <w:szCs w:val="24"/>
          <w:lang w:val="sr-Latn-ME"/>
        </w:rPr>
        <w:t>IMT-2000/UMTS.</w:t>
      </w:r>
    </w:p>
    <w:p w:rsidR="00584B5D" w:rsidRPr="001C7892" w:rsidRDefault="00584B5D" w:rsidP="00584B5D">
      <w:pPr>
        <w:spacing w:after="0" w:line="240" w:lineRule="auto"/>
        <w:jc w:val="both"/>
        <w:rPr>
          <w:rFonts w:ascii="Arial" w:hAnsi="Arial" w:cs="Arial"/>
          <w:noProof/>
          <w:sz w:val="24"/>
          <w:szCs w:val="24"/>
          <w:lang w:val="sr-Latn-ME"/>
        </w:rPr>
      </w:pPr>
    </w:p>
    <w:p w:rsidR="00584B5D" w:rsidRPr="001C7892" w:rsidRDefault="00584B5D" w:rsidP="001C17FD">
      <w:pPr>
        <w:autoSpaceDE w:val="0"/>
        <w:autoSpaceDN w:val="0"/>
        <w:adjustRightInd w:val="0"/>
        <w:spacing w:after="0" w:line="240" w:lineRule="auto"/>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LTE tehnologija, implementirana u mrežama mobilnih operatora u Crnoj Gori, omogućava maksimalne brzine prenosa od 150</w:t>
      </w:r>
      <w:r w:rsidR="002634F6" w:rsidRPr="001C7892">
        <w:rPr>
          <w:rFonts w:ascii="Arial" w:hAnsi="Arial" w:cs="Arial"/>
          <w:noProof/>
          <w:color w:val="000000" w:themeColor="text1"/>
          <w:sz w:val="24"/>
          <w:szCs w:val="24"/>
          <w:lang w:val="sr-Latn-ME"/>
        </w:rPr>
        <w:t xml:space="preserve"> </w:t>
      </w:r>
      <w:r w:rsidRPr="001C7892">
        <w:rPr>
          <w:rFonts w:ascii="Arial" w:hAnsi="Arial" w:cs="Arial"/>
          <w:noProof/>
          <w:color w:val="000000" w:themeColor="text1"/>
          <w:sz w:val="24"/>
          <w:szCs w:val="24"/>
          <w:lang w:val="sr-Latn-ME"/>
        </w:rPr>
        <w:t xml:space="preserve">Mb/s na </w:t>
      </w:r>
      <w:r w:rsidRPr="001C7892">
        <w:rPr>
          <w:rFonts w:ascii="Arial" w:hAnsi="Arial" w:cs="Arial"/>
          <w:i/>
          <w:noProof/>
          <w:color w:val="000000" w:themeColor="text1"/>
          <w:sz w:val="24"/>
          <w:szCs w:val="24"/>
          <w:lang w:val="sr-Latn-ME"/>
        </w:rPr>
        <w:t>downlink</w:t>
      </w:r>
      <w:r w:rsidRPr="001C7892">
        <w:rPr>
          <w:rFonts w:ascii="Arial" w:hAnsi="Arial" w:cs="Arial"/>
          <w:noProof/>
          <w:color w:val="000000" w:themeColor="text1"/>
          <w:sz w:val="24"/>
          <w:szCs w:val="24"/>
          <w:lang w:val="sr-Latn-ME"/>
        </w:rPr>
        <w:t>-u i 50-75</w:t>
      </w:r>
      <w:r w:rsidR="002634F6" w:rsidRPr="001C7892">
        <w:rPr>
          <w:rFonts w:ascii="Arial" w:hAnsi="Arial" w:cs="Arial"/>
          <w:noProof/>
          <w:color w:val="000000" w:themeColor="text1"/>
          <w:sz w:val="24"/>
          <w:szCs w:val="24"/>
          <w:lang w:val="sr-Latn-ME"/>
        </w:rPr>
        <w:t xml:space="preserve"> </w:t>
      </w:r>
      <w:r w:rsidRPr="001C7892">
        <w:rPr>
          <w:rFonts w:ascii="Arial" w:hAnsi="Arial" w:cs="Arial"/>
          <w:noProof/>
          <w:color w:val="000000" w:themeColor="text1"/>
          <w:sz w:val="24"/>
          <w:szCs w:val="24"/>
          <w:lang w:val="sr-Latn-ME"/>
        </w:rPr>
        <w:t xml:space="preserve">Mb/s na </w:t>
      </w:r>
      <w:r w:rsidRPr="001C7892">
        <w:rPr>
          <w:rFonts w:ascii="Arial" w:hAnsi="Arial" w:cs="Arial"/>
          <w:i/>
          <w:noProof/>
          <w:color w:val="000000" w:themeColor="text1"/>
          <w:sz w:val="24"/>
          <w:szCs w:val="24"/>
          <w:lang w:val="sr-Latn-ME"/>
        </w:rPr>
        <w:t>uplink</w:t>
      </w:r>
      <w:r w:rsidRPr="001C7892">
        <w:rPr>
          <w:rFonts w:ascii="Arial" w:hAnsi="Arial" w:cs="Arial"/>
          <w:noProof/>
          <w:color w:val="000000" w:themeColor="text1"/>
          <w:sz w:val="24"/>
          <w:szCs w:val="24"/>
          <w:lang w:val="sr-Latn-ME"/>
        </w:rPr>
        <w:t>-u, u kanalu širine 2x20</w:t>
      </w:r>
      <w:r w:rsidR="002634F6" w:rsidRPr="001C7892">
        <w:rPr>
          <w:rFonts w:ascii="Arial" w:hAnsi="Arial" w:cs="Arial"/>
          <w:noProof/>
          <w:color w:val="000000" w:themeColor="text1"/>
          <w:sz w:val="24"/>
          <w:szCs w:val="24"/>
          <w:lang w:val="sr-Latn-ME"/>
        </w:rPr>
        <w:t xml:space="preserve"> </w:t>
      </w:r>
      <w:r w:rsidRPr="001C7892">
        <w:rPr>
          <w:rFonts w:ascii="Arial" w:hAnsi="Arial" w:cs="Arial"/>
          <w:noProof/>
          <w:color w:val="000000" w:themeColor="text1"/>
          <w:sz w:val="24"/>
          <w:szCs w:val="24"/>
          <w:lang w:val="sr-Latn-ME"/>
        </w:rPr>
        <w:t>MHz i uz primjenu 64-QAM modulacije i 2x2 MIMO (</w:t>
      </w:r>
      <w:r w:rsidRPr="00BC2FD5">
        <w:rPr>
          <w:rFonts w:ascii="Arial" w:hAnsi="Arial" w:cs="Arial"/>
          <w:i/>
          <w:noProof/>
          <w:color w:val="000000" w:themeColor="text1"/>
          <w:sz w:val="24"/>
          <w:szCs w:val="24"/>
          <w:lang w:val="sr-Latn-ME"/>
        </w:rPr>
        <w:t>Multiple Input Multiple Output</w:t>
      </w:r>
      <w:r w:rsidRPr="001C7892">
        <w:rPr>
          <w:rFonts w:ascii="Arial" w:hAnsi="Arial" w:cs="Arial"/>
          <w:noProof/>
          <w:color w:val="000000" w:themeColor="text1"/>
          <w:sz w:val="24"/>
          <w:szCs w:val="24"/>
          <w:lang w:val="sr-Latn-ME"/>
        </w:rPr>
        <w:t xml:space="preserve">) tehnike. Primjenom tehnike agregacije (CA - </w:t>
      </w:r>
      <w:r w:rsidRPr="00BC2FD5">
        <w:rPr>
          <w:rFonts w:ascii="Arial" w:hAnsi="Arial" w:cs="Arial"/>
          <w:i/>
          <w:noProof/>
          <w:color w:val="000000" w:themeColor="text1"/>
          <w:sz w:val="24"/>
          <w:szCs w:val="24"/>
          <w:lang w:val="sr-Latn-ME"/>
        </w:rPr>
        <w:t>Carrier Aggregation</w:t>
      </w:r>
      <w:r w:rsidRPr="001C7892">
        <w:rPr>
          <w:rFonts w:ascii="Arial" w:hAnsi="Arial" w:cs="Arial"/>
          <w:noProof/>
          <w:color w:val="000000" w:themeColor="text1"/>
          <w:sz w:val="24"/>
          <w:szCs w:val="24"/>
          <w:lang w:val="sr-Latn-ME"/>
        </w:rPr>
        <w:t>) LTE nosilaca iz dva, odnosno tri opsega, u zavisnosti od širine angažovanog spektra, na downlink-u se postižu srazmjerno veće brzine (konkretno, 225-300</w:t>
      </w:r>
      <w:r w:rsidR="004F2AFB" w:rsidRPr="001C7892">
        <w:rPr>
          <w:rFonts w:ascii="Arial" w:hAnsi="Arial" w:cs="Arial"/>
          <w:noProof/>
          <w:color w:val="000000" w:themeColor="text1"/>
          <w:sz w:val="24"/>
          <w:szCs w:val="24"/>
          <w:lang w:val="sr-Latn-ME"/>
        </w:rPr>
        <w:t xml:space="preserve"> </w:t>
      </w:r>
      <w:r w:rsidRPr="001C7892">
        <w:rPr>
          <w:rFonts w:ascii="Arial" w:hAnsi="Arial" w:cs="Arial"/>
          <w:noProof/>
          <w:color w:val="000000" w:themeColor="text1"/>
          <w:sz w:val="24"/>
          <w:szCs w:val="24"/>
          <w:lang w:val="sr-Latn-ME"/>
        </w:rPr>
        <w:t>Mb/s u zoni servisa baznih stanica u kojima je implementirana 2CA tehnika, odnosno 300-375</w:t>
      </w:r>
      <w:r w:rsidR="004F2AFB" w:rsidRPr="001C7892">
        <w:rPr>
          <w:rFonts w:ascii="Arial" w:hAnsi="Arial" w:cs="Arial"/>
          <w:noProof/>
          <w:color w:val="000000" w:themeColor="text1"/>
          <w:sz w:val="24"/>
          <w:szCs w:val="24"/>
          <w:lang w:val="sr-Latn-ME"/>
        </w:rPr>
        <w:t xml:space="preserve"> </w:t>
      </w:r>
      <w:r w:rsidRPr="001C7892">
        <w:rPr>
          <w:rFonts w:ascii="Arial" w:hAnsi="Arial" w:cs="Arial"/>
          <w:noProof/>
          <w:color w:val="000000" w:themeColor="text1"/>
          <w:sz w:val="24"/>
          <w:szCs w:val="24"/>
          <w:lang w:val="sr-Latn-ME"/>
        </w:rPr>
        <w:t xml:space="preserve">Mb/s na lokacijama gdje je implementirana 3CA tehnika). Treba napomenuti da navedene vrijednosti predstavljaju teorijski maksimalan kapacitet bazne stanice, koji se u realnim uslovima rijetko postiže. </w:t>
      </w:r>
    </w:p>
    <w:p w:rsidR="00584B5D" w:rsidRPr="001C7892" w:rsidRDefault="00584B5D" w:rsidP="001C17FD">
      <w:pPr>
        <w:autoSpaceDE w:val="0"/>
        <w:autoSpaceDN w:val="0"/>
        <w:adjustRightInd w:val="0"/>
        <w:spacing w:after="0" w:line="240" w:lineRule="auto"/>
        <w:jc w:val="both"/>
        <w:rPr>
          <w:rFonts w:ascii="Arial" w:hAnsi="Arial" w:cs="Arial"/>
          <w:noProof/>
          <w:color w:val="000000" w:themeColor="text1"/>
          <w:sz w:val="24"/>
          <w:szCs w:val="24"/>
          <w:lang w:val="sr-Latn-ME"/>
        </w:rPr>
      </w:pPr>
    </w:p>
    <w:p w:rsidR="001C17FD" w:rsidRPr="001C7892" w:rsidRDefault="001C17FD" w:rsidP="001C17FD">
      <w:pPr>
        <w:spacing w:after="0" w:line="240" w:lineRule="auto"/>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 xml:space="preserve">Prema rezultatima mjerenja parametara kvaliteta usluge prenosa podataka u mobilnim mrežama, koje je Agencija sprovela krajem 2019. godine, prosječne brzine prenosa </w:t>
      </w:r>
      <w:r w:rsidRPr="001C7892">
        <w:rPr>
          <w:rFonts w:ascii="Arial" w:hAnsi="Arial" w:cs="Arial"/>
          <w:noProof/>
          <w:color w:val="000000" w:themeColor="text1"/>
          <w:sz w:val="24"/>
          <w:szCs w:val="24"/>
          <w:lang w:val="sr-Latn-ME"/>
        </w:rPr>
        <w:lastRenderedPageBreak/>
        <w:t xml:space="preserve">podataka u gradskim oblastima se, zavisno od mreže, kreću u opsegu od 15-20 Mb/s u </w:t>
      </w:r>
      <w:r w:rsidRPr="001C7892">
        <w:rPr>
          <w:rFonts w:ascii="Arial" w:hAnsi="Arial" w:cs="Arial"/>
          <w:i/>
          <w:noProof/>
          <w:color w:val="000000" w:themeColor="text1"/>
          <w:sz w:val="24"/>
          <w:szCs w:val="24"/>
          <w:lang w:val="sr-Latn-ME"/>
        </w:rPr>
        <w:t>downlin</w:t>
      </w:r>
      <w:r w:rsidR="00A6061C">
        <w:rPr>
          <w:rFonts w:ascii="Arial" w:hAnsi="Arial" w:cs="Arial"/>
          <w:i/>
          <w:noProof/>
          <w:color w:val="000000" w:themeColor="text1"/>
          <w:sz w:val="24"/>
          <w:szCs w:val="24"/>
          <w:lang w:val="sr-Latn-ME"/>
        </w:rPr>
        <w:t>k</w:t>
      </w:r>
      <w:r w:rsidRPr="001C7892">
        <w:rPr>
          <w:rFonts w:ascii="Arial" w:hAnsi="Arial" w:cs="Arial"/>
          <w:i/>
          <w:noProof/>
          <w:color w:val="000000" w:themeColor="text1"/>
          <w:sz w:val="24"/>
          <w:szCs w:val="24"/>
          <w:lang w:val="sr-Latn-ME"/>
        </w:rPr>
        <w:t xml:space="preserve"> </w:t>
      </w:r>
      <w:r w:rsidRPr="001C7892">
        <w:rPr>
          <w:rFonts w:ascii="Arial" w:hAnsi="Arial" w:cs="Arial"/>
          <w:noProof/>
          <w:color w:val="000000" w:themeColor="text1"/>
          <w:sz w:val="24"/>
          <w:szCs w:val="24"/>
          <w:lang w:val="sr-Latn-ME"/>
        </w:rPr>
        <w:t xml:space="preserve">smjeru, odnosno 20-30 Mb/s u </w:t>
      </w:r>
      <w:r w:rsidRPr="001C7892">
        <w:rPr>
          <w:rFonts w:ascii="Arial" w:hAnsi="Arial" w:cs="Arial"/>
          <w:i/>
          <w:noProof/>
          <w:color w:val="000000" w:themeColor="text1"/>
          <w:sz w:val="24"/>
          <w:szCs w:val="24"/>
          <w:lang w:val="sr-Latn-ME"/>
        </w:rPr>
        <w:t>uplink</w:t>
      </w:r>
      <w:r w:rsidRPr="001C7892">
        <w:rPr>
          <w:rFonts w:ascii="Arial" w:hAnsi="Arial" w:cs="Arial"/>
          <w:noProof/>
          <w:color w:val="000000" w:themeColor="text1"/>
          <w:sz w:val="24"/>
          <w:szCs w:val="24"/>
          <w:lang w:val="sr-Latn-ME"/>
        </w:rPr>
        <w:t xml:space="preserve"> smjeru. Uporedni protoci na putevima su nešto manji, 10-18 Mb/s u </w:t>
      </w:r>
      <w:r w:rsidRPr="001C7892">
        <w:rPr>
          <w:rFonts w:ascii="Arial" w:hAnsi="Arial" w:cs="Arial"/>
          <w:i/>
          <w:noProof/>
          <w:color w:val="000000" w:themeColor="text1"/>
          <w:sz w:val="24"/>
          <w:szCs w:val="24"/>
          <w:lang w:val="sr-Latn-ME"/>
        </w:rPr>
        <w:t>downlink</w:t>
      </w:r>
      <w:r w:rsidRPr="001C7892">
        <w:rPr>
          <w:rFonts w:ascii="Arial" w:hAnsi="Arial" w:cs="Arial"/>
          <w:noProof/>
          <w:color w:val="000000" w:themeColor="text1"/>
          <w:sz w:val="24"/>
          <w:szCs w:val="24"/>
          <w:lang w:val="sr-Latn-ME"/>
        </w:rPr>
        <w:t xml:space="preserve"> i 11-28 Mb/s u </w:t>
      </w:r>
      <w:r w:rsidRPr="001C7892">
        <w:rPr>
          <w:rFonts w:ascii="Arial" w:hAnsi="Arial" w:cs="Arial"/>
          <w:i/>
          <w:noProof/>
          <w:color w:val="000000" w:themeColor="text1"/>
          <w:sz w:val="24"/>
          <w:szCs w:val="24"/>
          <w:lang w:val="sr-Latn-ME"/>
        </w:rPr>
        <w:t>uplink</w:t>
      </w:r>
      <w:r w:rsidRPr="001C7892">
        <w:rPr>
          <w:rFonts w:ascii="Arial" w:hAnsi="Arial" w:cs="Arial"/>
          <w:noProof/>
          <w:color w:val="000000" w:themeColor="text1"/>
          <w:sz w:val="24"/>
          <w:szCs w:val="24"/>
          <w:lang w:val="sr-Latn-ME"/>
        </w:rPr>
        <w:t xml:space="preserve"> smjeru. </w:t>
      </w:r>
    </w:p>
    <w:p w:rsidR="001C17FD" w:rsidRPr="001C7892" w:rsidRDefault="001C17FD" w:rsidP="001C17FD">
      <w:pPr>
        <w:pStyle w:val="TekstGI"/>
        <w:rPr>
          <w:rFonts w:ascii="Arial" w:hAnsi="Arial" w:cs="Arial"/>
          <w:noProof/>
          <w:sz w:val="24"/>
          <w:szCs w:val="24"/>
          <w:lang w:val="sr-Latn-ME"/>
        </w:rPr>
      </w:pPr>
    </w:p>
    <w:p w:rsidR="00584B5D" w:rsidRPr="001C7892" w:rsidRDefault="00584B5D" w:rsidP="001C17FD">
      <w:pPr>
        <w:pStyle w:val="TekstGI"/>
        <w:rPr>
          <w:rFonts w:ascii="Arial" w:hAnsi="Arial" w:cs="Arial"/>
          <w:noProof/>
          <w:sz w:val="24"/>
          <w:szCs w:val="24"/>
          <w:lang w:val="sr-Latn-ME"/>
        </w:rPr>
      </w:pPr>
      <w:r w:rsidRPr="001C7892">
        <w:rPr>
          <w:rFonts w:ascii="Arial" w:hAnsi="Arial" w:cs="Arial"/>
          <w:noProof/>
          <w:sz w:val="24"/>
          <w:szCs w:val="24"/>
          <w:lang w:val="sr-Latn-ME"/>
        </w:rPr>
        <w:t xml:space="preserve">Kada </w:t>
      </w:r>
      <w:r w:rsidR="001C17FD" w:rsidRPr="001C7892">
        <w:rPr>
          <w:rFonts w:ascii="Arial" w:hAnsi="Arial" w:cs="Arial"/>
          <w:noProof/>
          <w:sz w:val="24"/>
          <w:szCs w:val="24"/>
          <w:lang w:val="sr-Latn-ME"/>
        </w:rPr>
        <w:t>se govori</w:t>
      </w:r>
      <w:r w:rsidRPr="001C7892">
        <w:rPr>
          <w:rFonts w:ascii="Arial" w:hAnsi="Arial" w:cs="Arial"/>
          <w:noProof/>
          <w:sz w:val="24"/>
          <w:szCs w:val="24"/>
          <w:lang w:val="sr-Latn-ME"/>
        </w:rPr>
        <w:t xml:space="preserve"> o zastupljenosti tehnologije radio interfejsa u pristupnoj mreži za pružanje usluge prenosa podataka, prema rezultatima </w:t>
      </w:r>
      <w:r w:rsidR="001C17FD" w:rsidRPr="001C7892">
        <w:rPr>
          <w:rFonts w:ascii="Arial" w:hAnsi="Arial" w:cs="Arial"/>
          <w:noProof/>
          <w:sz w:val="24"/>
          <w:szCs w:val="24"/>
          <w:lang w:val="sr-Latn-ME"/>
        </w:rPr>
        <w:t xml:space="preserve">pomenutih </w:t>
      </w:r>
      <w:r w:rsidRPr="001C7892">
        <w:rPr>
          <w:rFonts w:ascii="Arial" w:hAnsi="Arial" w:cs="Arial"/>
          <w:noProof/>
          <w:sz w:val="24"/>
          <w:szCs w:val="24"/>
          <w:lang w:val="sr-Latn-ME"/>
        </w:rPr>
        <w:t xml:space="preserve">mjerenja </w:t>
      </w:r>
      <w:r w:rsidR="001C17FD" w:rsidRPr="001C7892">
        <w:rPr>
          <w:rFonts w:ascii="Arial" w:hAnsi="Arial" w:cs="Arial"/>
          <w:noProof/>
          <w:sz w:val="24"/>
          <w:szCs w:val="24"/>
          <w:lang w:val="sr-Latn-ME"/>
        </w:rPr>
        <w:t>iz</w:t>
      </w:r>
      <w:r w:rsidR="00FA17E9" w:rsidRPr="001C7892">
        <w:rPr>
          <w:rFonts w:ascii="Arial" w:hAnsi="Arial" w:cs="Arial"/>
          <w:noProof/>
          <w:sz w:val="24"/>
          <w:szCs w:val="24"/>
          <w:lang w:val="sr-Latn-ME"/>
        </w:rPr>
        <w:t xml:space="preserve"> 2019. godine</w:t>
      </w:r>
      <w:r w:rsidR="001C17FD" w:rsidRPr="001C7892">
        <w:rPr>
          <w:rFonts w:ascii="Arial" w:hAnsi="Arial" w:cs="Arial"/>
          <w:noProof/>
          <w:sz w:val="24"/>
          <w:szCs w:val="24"/>
          <w:lang w:val="sr-Latn-ME"/>
        </w:rPr>
        <w:t>,</w:t>
      </w:r>
      <w:r w:rsidR="00FA17E9" w:rsidRPr="001C7892">
        <w:rPr>
          <w:rFonts w:ascii="Arial" w:hAnsi="Arial" w:cs="Arial"/>
          <w:noProof/>
          <w:sz w:val="24"/>
          <w:szCs w:val="24"/>
          <w:lang w:val="sr-Latn-ME"/>
        </w:rPr>
        <w:t xml:space="preserve"> </w:t>
      </w:r>
      <w:r w:rsidRPr="001C7892">
        <w:rPr>
          <w:rFonts w:ascii="Arial" w:hAnsi="Arial" w:cs="Arial"/>
          <w:noProof/>
          <w:sz w:val="24"/>
          <w:szCs w:val="24"/>
          <w:lang w:val="sr-Latn-ME"/>
        </w:rPr>
        <w:t xml:space="preserve">LTE tehnologija dominira sa udjelom od preko 99% od ukupnog broja sesija prenosa podataka u gradovima, odnosno preko 95% na putevima u mrežama </w:t>
      </w:r>
      <w:r w:rsidR="00FA17E9" w:rsidRPr="001C7892">
        <w:rPr>
          <w:rFonts w:ascii="Arial" w:hAnsi="Arial" w:cs="Arial"/>
          <w:noProof/>
          <w:sz w:val="24"/>
          <w:szCs w:val="24"/>
          <w:lang w:val="sr-Latn-ME"/>
        </w:rPr>
        <w:t>dva od tri operatora</w:t>
      </w:r>
      <w:r w:rsidRPr="001C7892">
        <w:rPr>
          <w:rFonts w:ascii="Arial" w:hAnsi="Arial" w:cs="Arial"/>
          <w:noProof/>
          <w:sz w:val="24"/>
          <w:szCs w:val="24"/>
          <w:lang w:val="sr-Latn-ME"/>
        </w:rPr>
        <w:t xml:space="preserve">. Ostatak saobraćaja podataka </w:t>
      </w:r>
      <w:r w:rsidR="00FA17E9" w:rsidRPr="001C7892">
        <w:rPr>
          <w:rFonts w:ascii="Arial" w:hAnsi="Arial" w:cs="Arial"/>
          <w:noProof/>
          <w:sz w:val="24"/>
          <w:szCs w:val="24"/>
          <w:lang w:val="sr-Latn-ME"/>
        </w:rPr>
        <w:t xml:space="preserve">u tim mrežama </w:t>
      </w:r>
      <w:r w:rsidRPr="001C7892">
        <w:rPr>
          <w:rFonts w:ascii="Arial" w:hAnsi="Arial" w:cs="Arial"/>
          <w:noProof/>
          <w:sz w:val="24"/>
          <w:szCs w:val="24"/>
          <w:lang w:val="sr-Latn-ME"/>
        </w:rPr>
        <w:t>se realizuje kroz UMTS mreže, dok se GSM tehnologija značajnij</w:t>
      </w:r>
      <w:r w:rsidR="00FA17E9" w:rsidRPr="001C7892">
        <w:rPr>
          <w:rFonts w:ascii="Arial" w:hAnsi="Arial" w:cs="Arial"/>
          <w:noProof/>
          <w:sz w:val="24"/>
          <w:szCs w:val="24"/>
          <w:lang w:val="sr-Latn-ME"/>
        </w:rPr>
        <w:t>e ne koristi za prenos podataka</w:t>
      </w:r>
      <w:r w:rsidRPr="001C7892">
        <w:rPr>
          <w:rFonts w:ascii="Arial" w:hAnsi="Arial" w:cs="Arial"/>
          <w:noProof/>
          <w:sz w:val="24"/>
          <w:szCs w:val="24"/>
          <w:lang w:val="sr-Latn-ME"/>
        </w:rPr>
        <w:t>.</w:t>
      </w:r>
    </w:p>
    <w:p w:rsidR="00584B5D" w:rsidRPr="001C7892" w:rsidRDefault="00584B5D" w:rsidP="00584B5D">
      <w:pPr>
        <w:pStyle w:val="TekstGI"/>
        <w:rPr>
          <w:rFonts w:ascii="Arial" w:hAnsi="Arial" w:cs="Arial"/>
          <w:noProof/>
          <w:sz w:val="24"/>
          <w:szCs w:val="24"/>
          <w:lang w:val="sr-Latn-ME"/>
        </w:rPr>
      </w:pPr>
    </w:p>
    <w:p w:rsidR="00584B5D" w:rsidRPr="001C7892" w:rsidRDefault="00584B5D" w:rsidP="00584B5D">
      <w:pPr>
        <w:pStyle w:val="TekstGI"/>
        <w:rPr>
          <w:rFonts w:ascii="Arial" w:hAnsi="Arial" w:cs="Arial"/>
          <w:noProof/>
          <w:sz w:val="24"/>
          <w:szCs w:val="24"/>
          <w:lang w:val="sr-Latn-ME"/>
        </w:rPr>
      </w:pPr>
      <w:r w:rsidRPr="001C7892">
        <w:rPr>
          <w:rFonts w:ascii="Arial" w:hAnsi="Arial" w:cs="Arial"/>
          <w:noProof/>
          <w:sz w:val="24"/>
          <w:szCs w:val="24"/>
          <w:lang w:val="sr-Latn-ME"/>
        </w:rPr>
        <w:t>Usluga prenosa govora (</w:t>
      </w:r>
      <w:r w:rsidRPr="001C7892">
        <w:rPr>
          <w:rFonts w:ascii="Arial" w:hAnsi="Arial" w:cs="Arial"/>
          <w:i/>
          <w:noProof/>
          <w:sz w:val="24"/>
          <w:szCs w:val="24"/>
          <w:lang w:val="sr-Latn-ME"/>
        </w:rPr>
        <w:t>voice service</w:t>
      </w:r>
      <w:r w:rsidRPr="001C7892">
        <w:rPr>
          <w:rFonts w:ascii="Arial" w:hAnsi="Arial" w:cs="Arial"/>
          <w:noProof/>
          <w:sz w:val="24"/>
          <w:szCs w:val="24"/>
          <w:lang w:val="sr-Latn-ME"/>
        </w:rPr>
        <w:t>) se u sve tri mobilne mreže pruža posredstvom GSM/DCS1800 i UMTS mreža, na bazi komutacije kola. VoLTE (</w:t>
      </w:r>
      <w:r w:rsidRPr="001C7892">
        <w:rPr>
          <w:rFonts w:ascii="Arial" w:hAnsi="Arial" w:cs="Arial"/>
          <w:i/>
          <w:noProof/>
          <w:sz w:val="24"/>
          <w:szCs w:val="24"/>
          <w:lang w:val="sr-Latn-ME"/>
        </w:rPr>
        <w:t>Voice over LTE</w:t>
      </w:r>
      <w:r w:rsidRPr="001C7892">
        <w:rPr>
          <w:rFonts w:ascii="Arial" w:hAnsi="Arial" w:cs="Arial"/>
          <w:noProof/>
          <w:sz w:val="24"/>
          <w:szCs w:val="24"/>
          <w:lang w:val="sr-Latn-ME"/>
        </w:rPr>
        <w:t>) tehnologija još uvijek nije implementirana. Prema rezultatima mjerenja parametara kvaliteta usluge u mobilim mrežama</w:t>
      </w:r>
      <w:r w:rsidR="001C17FD" w:rsidRPr="001C7892">
        <w:rPr>
          <w:rFonts w:ascii="Arial" w:hAnsi="Arial" w:cs="Arial"/>
          <w:noProof/>
          <w:sz w:val="24"/>
          <w:szCs w:val="24"/>
          <w:lang w:val="sr-Latn-ME"/>
        </w:rPr>
        <w:t>,</w:t>
      </w:r>
      <w:r w:rsidRPr="001C7892">
        <w:rPr>
          <w:rFonts w:ascii="Arial" w:hAnsi="Arial" w:cs="Arial"/>
          <w:noProof/>
          <w:sz w:val="24"/>
          <w:szCs w:val="24"/>
          <w:lang w:val="sr-Latn-ME"/>
        </w:rPr>
        <w:t xml:space="preserve"> koja je Agencija sprovela krajem 2018. godine, oko 95% od ukupnog broja govornih poziva u gradovima i oko 75% od ukupnog broja govornih poziva na putevima je obavljeno u UMTS mrežama, a ostatak u GSM/DCS1800 mrežama. </w:t>
      </w:r>
    </w:p>
    <w:p w:rsidR="00FA17E9" w:rsidRPr="001C7892" w:rsidRDefault="00FA17E9" w:rsidP="00584B5D">
      <w:pPr>
        <w:pStyle w:val="TekstGI"/>
        <w:rPr>
          <w:rFonts w:ascii="Arial" w:hAnsi="Arial" w:cs="Arial"/>
          <w:noProof/>
          <w:sz w:val="24"/>
          <w:szCs w:val="24"/>
          <w:lang w:val="sr-Latn-ME"/>
        </w:rPr>
      </w:pPr>
    </w:p>
    <w:p w:rsidR="00584B5D" w:rsidRPr="001C7892" w:rsidRDefault="00584B5D" w:rsidP="00584B5D">
      <w:pPr>
        <w:pStyle w:val="TekstGI"/>
        <w:rPr>
          <w:rFonts w:ascii="Arial" w:hAnsi="Arial" w:cs="Arial"/>
          <w:noProof/>
          <w:sz w:val="24"/>
          <w:szCs w:val="24"/>
          <w:lang w:val="sr-Latn-ME"/>
        </w:rPr>
      </w:pPr>
      <w:r w:rsidRPr="001C7892">
        <w:rPr>
          <w:rFonts w:ascii="Arial" w:hAnsi="Arial" w:cs="Arial"/>
          <w:noProof/>
          <w:sz w:val="24"/>
          <w:szCs w:val="24"/>
          <w:lang w:val="sr-Latn-ME"/>
        </w:rPr>
        <w:t xml:space="preserve">U pogledu IoT/M2M tehnologija, samo je Crnogorski Telekom implementirao NB-IoT tehnologiju (specificirana u 3GPP </w:t>
      </w:r>
      <w:r w:rsidRPr="001C7892">
        <w:rPr>
          <w:rFonts w:ascii="Arial" w:hAnsi="Arial" w:cs="Arial"/>
          <w:i/>
          <w:noProof/>
          <w:sz w:val="24"/>
          <w:szCs w:val="24"/>
          <w:lang w:val="sr-Latn-ME"/>
        </w:rPr>
        <w:t>Release</w:t>
      </w:r>
      <w:r w:rsidRPr="001C7892">
        <w:rPr>
          <w:rFonts w:ascii="Arial" w:hAnsi="Arial" w:cs="Arial"/>
          <w:noProof/>
          <w:sz w:val="24"/>
          <w:szCs w:val="24"/>
          <w:lang w:val="sr-Latn-ME"/>
        </w:rPr>
        <w:t xml:space="preserve"> 13) na nekoliko lokacija, uglavnom u cilju odgovora na pojedinačne korisničke zahtjeve u ograničenoj zoni servisa. NB-IoT nosilac je implementiran u zaštitnom intervalu između susjednih LTE nosilaca u opsegu 800</w:t>
      </w:r>
      <w:r w:rsidR="004F2AFB" w:rsidRPr="001C7892">
        <w:rPr>
          <w:rFonts w:ascii="Arial" w:hAnsi="Arial" w:cs="Arial"/>
          <w:noProof/>
          <w:sz w:val="24"/>
          <w:szCs w:val="24"/>
          <w:lang w:val="sr-Latn-ME"/>
        </w:rPr>
        <w:t xml:space="preserve"> </w:t>
      </w:r>
      <w:r w:rsidRPr="001C7892">
        <w:rPr>
          <w:rFonts w:ascii="Arial" w:hAnsi="Arial" w:cs="Arial"/>
          <w:noProof/>
          <w:sz w:val="24"/>
          <w:szCs w:val="24"/>
          <w:lang w:val="sr-Latn-ME"/>
        </w:rPr>
        <w:t>MHz.</w:t>
      </w:r>
    </w:p>
    <w:p w:rsidR="00584B5D" w:rsidRPr="001C7892" w:rsidRDefault="00584B5D" w:rsidP="00584B5D">
      <w:pPr>
        <w:pStyle w:val="TekstGI"/>
        <w:rPr>
          <w:rFonts w:ascii="Arial" w:hAnsi="Arial" w:cs="Arial"/>
          <w:noProof/>
          <w:sz w:val="24"/>
          <w:szCs w:val="24"/>
          <w:lang w:val="sr-Latn-ME"/>
        </w:rPr>
      </w:pPr>
    </w:p>
    <w:p w:rsidR="00521035" w:rsidRPr="001C7892" w:rsidRDefault="00584B5D" w:rsidP="00584B5D">
      <w:pPr>
        <w:spacing w:after="0" w:line="240" w:lineRule="auto"/>
        <w:jc w:val="both"/>
        <w:rPr>
          <w:rStyle w:val="st"/>
          <w:rFonts w:ascii="Arial" w:hAnsi="Arial" w:cs="Arial"/>
          <w:sz w:val="24"/>
          <w:szCs w:val="24"/>
          <w:lang w:val="sr-Latn-ME"/>
        </w:rPr>
      </w:pPr>
      <w:r w:rsidRPr="001C7892">
        <w:rPr>
          <w:rFonts w:ascii="Arial" w:hAnsi="Arial" w:cs="Arial"/>
          <w:noProof/>
          <w:sz w:val="24"/>
          <w:szCs w:val="24"/>
          <w:lang w:val="sr-Latn-ME"/>
        </w:rPr>
        <w:t>Kod sva tri mobilna operatora GSM/DCS1800, UMTS i LTE/LTE-</w:t>
      </w:r>
      <w:r w:rsidRPr="001C7892">
        <w:rPr>
          <w:rFonts w:ascii="Arial" w:hAnsi="Arial" w:cs="Arial"/>
          <w:i/>
          <w:noProof/>
          <w:sz w:val="24"/>
          <w:szCs w:val="24"/>
          <w:lang w:val="sr-Latn-ME"/>
        </w:rPr>
        <w:t>Advanced</w:t>
      </w:r>
      <w:r w:rsidRPr="001C7892">
        <w:rPr>
          <w:rFonts w:ascii="Arial" w:hAnsi="Arial" w:cs="Arial"/>
          <w:noProof/>
          <w:sz w:val="24"/>
          <w:szCs w:val="24"/>
          <w:lang w:val="sr-Latn-ME"/>
        </w:rPr>
        <w:t xml:space="preserve"> mreže funkcionišu integralno, sa integrisanim jezgrom i zajedničkom prenosnom mrežom. </w:t>
      </w:r>
      <w:r w:rsidRPr="001C7892">
        <w:rPr>
          <w:rFonts w:ascii="Arial" w:hAnsi="Arial" w:cs="Arial"/>
          <w:sz w:val="24"/>
          <w:szCs w:val="24"/>
          <w:lang w:val="sr-Latn-ME"/>
        </w:rPr>
        <w:t xml:space="preserve">U mrežama sva tri operatora omogućen je tzv. vertikalni </w:t>
      </w:r>
      <w:r w:rsidRPr="001C7892">
        <w:rPr>
          <w:rFonts w:ascii="Arial" w:hAnsi="Arial" w:cs="Arial"/>
          <w:i/>
          <w:sz w:val="24"/>
          <w:szCs w:val="24"/>
          <w:lang w:val="sr-Latn-ME"/>
        </w:rPr>
        <w:t>handover,</w:t>
      </w:r>
      <w:r w:rsidRPr="001C7892">
        <w:rPr>
          <w:rFonts w:ascii="Arial" w:hAnsi="Arial" w:cs="Arial"/>
          <w:sz w:val="24"/>
          <w:szCs w:val="24"/>
          <w:lang w:val="sr-Latn-ME"/>
        </w:rPr>
        <w:t xml:space="preserve"> tj. a</w:t>
      </w:r>
      <w:r w:rsidRPr="001C7892">
        <w:rPr>
          <w:rStyle w:val="st"/>
          <w:rFonts w:ascii="Arial" w:hAnsi="Arial" w:cs="Arial"/>
          <w:sz w:val="24"/>
          <w:szCs w:val="24"/>
          <w:lang w:val="sr-Latn-ME"/>
        </w:rPr>
        <w:t>utomatsko prebacivanje konekcije sa jedne na drugu tehnologiju, čime se postiže ostvarivanje maksimalnih performansi u smislu kvaliteta prenosa i ne</w:t>
      </w:r>
      <w:r w:rsidR="00521035" w:rsidRPr="001C7892">
        <w:rPr>
          <w:rStyle w:val="st"/>
          <w:rFonts w:ascii="Arial" w:hAnsi="Arial" w:cs="Arial"/>
          <w:sz w:val="24"/>
          <w:szCs w:val="24"/>
          <w:lang w:val="sr-Latn-ME"/>
        </w:rPr>
        <w:t xml:space="preserve">prekidnosti veze. </w:t>
      </w:r>
    </w:p>
    <w:p w:rsidR="00521035" w:rsidRPr="001C7892" w:rsidRDefault="00521035" w:rsidP="00584B5D">
      <w:pPr>
        <w:spacing w:after="0" w:line="240" w:lineRule="auto"/>
        <w:jc w:val="both"/>
        <w:rPr>
          <w:rStyle w:val="st"/>
          <w:rFonts w:ascii="Arial" w:hAnsi="Arial" w:cs="Arial"/>
          <w:sz w:val="24"/>
          <w:szCs w:val="24"/>
          <w:lang w:val="sr-Latn-ME"/>
        </w:rPr>
      </w:pPr>
    </w:p>
    <w:p w:rsidR="00584B5D" w:rsidRDefault="00584B5D" w:rsidP="00584B5D">
      <w:pPr>
        <w:spacing w:after="0" w:line="240" w:lineRule="auto"/>
        <w:jc w:val="both"/>
        <w:rPr>
          <w:rFonts w:ascii="Arial" w:hAnsi="Arial" w:cs="Arial"/>
          <w:noProof/>
          <w:sz w:val="24"/>
          <w:szCs w:val="24"/>
          <w:lang w:val="sr-Latn-ME"/>
        </w:rPr>
      </w:pPr>
      <w:r w:rsidRPr="001C7892">
        <w:rPr>
          <w:rFonts w:ascii="Arial" w:hAnsi="Arial" w:cs="Arial"/>
          <w:noProof/>
          <w:sz w:val="24"/>
          <w:szCs w:val="24"/>
          <w:lang w:val="sr-Latn-ME"/>
        </w:rPr>
        <w:t>Prenosni dio mreže Telenor-a i M</w:t>
      </w:r>
      <w:r w:rsidR="004F2AFB" w:rsidRPr="001C7892">
        <w:rPr>
          <w:rFonts w:ascii="Arial" w:hAnsi="Arial" w:cs="Arial"/>
          <w:noProof/>
          <w:sz w:val="24"/>
          <w:szCs w:val="24"/>
          <w:lang w:val="sr-Latn-ME"/>
        </w:rPr>
        <w:t>TEL</w:t>
      </w:r>
      <w:r w:rsidRPr="001C7892">
        <w:rPr>
          <w:rFonts w:ascii="Arial" w:hAnsi="Arial" w:cs="Arial"/>
          <w:noProof/>
          <w:sz w:val="24"/>
          <w:szCs w:val="24"/>
          <w:lang w:val="sr-Latn-ME"/>
        </w:rPr>
        <w:t>-a</w:t>
      </w:r>
      <w:r w:rsidR="00CC4FC7" w:rsidRPr="001C7892">
        <w:rPr>
          <w:rFonts w:ascii="Arial" w:hAnsi="Arial" w:cs="Arial"/>
          <w:noProof/>
          <w:sz w:val="24"/>
          <w:szCs w:val="24"/>
          <w:lang w:val="sr-Latn-ME"/>
        </w:rPr>
        <w:t xml:space="preserve">, kako u kičmi tako i u </w:t>
      </w:r>
      <w:r w:rsidR="00CC4FC7" w:rsidRPr="001C7892">
        <w:rPr>
          <w:rFonts w:ascii="Arial" w:hAnsi="Arial" w:cs="Arial"/>
          <w:i/>
          <w:noProof/>
          <w:sz w:val="24"/>
          <w:szCs w:val="24"/>
          <w:lang w:val="sr-Latn-ME"/>
        </w:rPr>
        <w:t>last mile</w:t>
      </w:r>
      <w:r w:rsidR="00CC4FC7" w:rsidRPr="001C7892">
        <w:rPr>
          <w:rFonts w:ascii="Arial" w:hAnsi="Arial" w:cs="Arial"/>
          <w:noProof/>
          <w:sz w:val="24"/>
          <w:szCs w:val="24"/>
          <w:lang w:val="sr-Latn-ME"/>
        </w:rPr>
        <w:t xml:space="preserve"> dijelu,</w:t>
      </w:r>
      <w:r w:rsidRPr="001C7892">
        <w:rPr>
          <w:rFonts w:ascii="Arial" w:hAnsi="Arial" w:cs="Arial"/>
          <w:noProof/>
          <w:sz w:val="24"/>
          <w:szCs w:val="24"/>
          <w:lang w:val="sr-Latn-ME"/>
        </w:rPr>
        <w:t xml:space="preserve"> </w:t>
      </w:r>
      <w:r w:rsidR="00CC4FC7" w:rsidRPr="001C7892">
        <w:rPr>
          <w:rFonts w:ascii="Arial" w:hAnsi="Arial" w:cs="Arial"/>
          <w:noProof/>
          <w:sz w:val="24"/>
          <w:szCs w:val="24"/>
          <w:lang w:val="sr-Latn-ME"/>
        </w:rPr>
        <w:t xml:space="preserve">je u velikoj mjeri </w:t>
      </w:r>
      <w:r w:rsidRPr="001C7892">
        <w:rPr>
          <w:rFonts w:ascii="Arial" w:hAnsi="Arial" w:cs="Arial"/>
          <w:noProof/>
          <w:sz w:val="24"/>
          <w:szCs w:val="24"/>
          <w:lang w:val="sr-Latn-ME"/>
        </w:rPr>
        <w:t>zasnovan na mikrotalasnim radio-relejnim vezama, sa još uvijek manje zastupljenim prenosom po optičkim vlaknima</w:t>
      </w:r>
      <w:r w:rsidR="00CC4FC7" w:rsidRPr="001C7892">
        <w:rPr>
          <w:rFonts w:ascii="Arial" w:hAnsi="Arial" w:cs="Arial"/>
          <w:noProof/>
          <w:sz w:val="24"/>
          <w:szCs w:val="24"/>
          <w:lang w:val="sr-Latn-ME"/>
        </w:rPr>
        <w:t>, ali koji je u p</w:t>
      </w:r>
      <w:r w:rsidRPr="001C7892">
        <w:rPr>
          <w:rFonts w:ascii="Arial" w:hAnsi="Arial" w:cs="Arial"/>
          <w:noProof/>
          <w:sz w:val="24"/>
          <w:szCs w:val="24"/>
          <w:lang w:val="sr-Latn-ME"/>
        </w:rPr>
        <w:t xml:space="preserve">osljednjih godina </w:t>
      </w:r>
      <w:r w:rsidR="00CC4FC7" w:rsidRPr="001C7892">
        <w:rPr>
          <w:rFonts w:ascii="Arial" w:hAnsi="Arial" w:cs="Arial"/>
          <w:noProof/>
          <w:sz w:val="24"/>
          <w:szCs w:val="24"/>
          <w:lang w:val="sr-Latn-ME"/>
        </w:rPr>
        <w:t>u ekspanziji</w:t>
      </w:r>
      <w:r w:rsidRPr="001C7892">
        <w:rPr>
          <w:rFonts w:ascii="Arial" w:hAnsi="Arial" w:cs="Arial"/>
          <w:noProof/>
          <w:sz w:val="24"/>
          <w:szCs w:val="24"/>
          <w:lang w:val="sr-Latn-ME"/>
        </w:rPr>
        <w:t xml:space="preserve">. S druge strane, Crnogorski Telekom na kičmi prenosne mreže koristi optičke prenosne kapacitete, a u </w:t>
      </w:r>
      <w:r w:rsidRPr="001C7892">
        <w:rPr>
          <w:rFonts w:ascii="Arial" w:hAnsi="Arial" w:cs="Arial"/>
          <w:i/>
          <w:noProof/>
          <w:sz w:val="24"/>
          <w:szCs w:val="24"/>
          <w:lang w:val="sr-Latn-ME"/>
        </w:rPr>
        <w:t>last mile</w:t>
      </w:r>
      <w:r w:rsidRPr="001C7892">
        <w:rPr>
          <w:rFonts w:ascii="Arial" w:hAnsi="Arial" w:cs="Arial"/>
          <w:noProof/>
          <w:sz w:val="24"/>
          <w:szCs w:val="24"/>
          <w:lang w:val="sr-Latn-ME"/>
        </w:rPr>
        <w:t xml:space="preserve"> dijelu se u značajnoj mjeri oslanja na mikrotalasne radio-relejne veze. </w:t>
      </w:r>
      <w:r w:rsidR="00FA17E9" w:rsidRPr="001C7892">
        <w:rPr>
          <w:rFonts w:ascii="Arial" w:hAnsi="Arial" w:cs="Arial"/>
          <w:noProof/>
          <w:sz w:val="24"/>
          <w:szCs w:val="24"/>
          <w:lang w:val="sr-Latn-ME"/>
        </w:rPr>
        <w:t>S</w:t>
      </w:r>
      <w:r w:rsidRPr="001C7892">
        <w:rPr>
          <w:rFonts w:ascii="Arial" w:hAnsi="Arial" w:cs="Arial"/>
          <w:noProof/>
          <w:sz w:val="24"/>
          <w:szCs w:val="24"/>
          <w:lang w:val="sr-Latn-ME"/>
        </w:rPr>
        <w:t xml:space="preserve">va tri mobilna operatora </w:t>
      </w:r>
      <w:r w:rsidR="00FA17E9" w:rsidRPr="001C7892">
        <w:rPr>
          <w:rFonts w:ascii="Arial" w:hAnsi="Arial" w:cs="Arial"/>
          <w:noProof/>
          <w:sz w:val="24"/>
          <w:szCs w:val="24"/>
          <w:lang w:val="sr-Latn-ME"/>
        </w:rPr>
        <w:t xml:space="preserve">su ranije </w:t>
      </w:r>
      <w:r w:rsidRPr="001C7892">
        <w:rPr>
          <w:rFonts w:ascii="Arial" w:hAnsi="Arial" w:cs="Arial"/>
          <w:noProof/>
          <w:sz w:val="24"/>
          <w:szCs w:val="24"/>
          <w:lang w:val="sr-Latn-ME"/>
        </w:rPr>
        <w:t xml:space="preserve">izvršila migraciju prenosnih mreža ka </w:t>
      </w:r>
      <w:r w:rsidRPr="001C7892">
        <w:rPr>
          <w:rFonts w:ascii="Arial" w:hAnsi="Arial" w:cs="Arial"/>
          <w:i/>
          <w:noProof/>
          <w:sz w:val="24"/>
          <w:szCs w:val="24"/>
          <w:lang w:val="sr-Latn-ME"/>
        </w:rPr>
        <w:t>all</w:t>
      </w:r>
      <w:r w:rsidRPr="001C7892">
        <w:rPr>
          <w:rFonts w:ascii="Arial" w:hAnsi="Arial" w:cs="Arial"/>
          <w:noProof/>
          <w:sz w:val="24"/>
          <w:szCs w:val="24"/>
          <w:lang w:val="sr-Latn-ME"/>
        </w:rPr>
        <w:t xml:space="preserve">-IP prenosu. </w:t>
      </w:r>
    </w:p>
    <w:p w:rsidR="00386B55" w:rsidRPr="001C7892" w:rsidRDefault="00386B55" w:rsidP="00584B5D">
      <w:pPr>
        <w:spacing w:after="0" w:line="240" w:lineRule="auto"/>
        <w:jc w:val="both"/>
        <w:rPr>
          <w:rFonts w:ascii="Arial" w:hAnsi="Arial" w:cs="Arial"/>
          <w:sz w:val="24"/>
          <w:szCs w:val="24"/>
          <w:lang w:val="sr-Latn-ME"/>
        </w:rPr>
      </w:pPr>
    </w:p>
    <w:p w:rsidR="00584B5D" w:rsidRPr="001C7892" w:rsidRDefault="00584B5D" w:rsidP="00584B5D">
      <w:pPr>
        <w:pStyle w:val="TekstGI"/>
        <w:rPr>
          <w:rFonts w:ascii="Arial" w:hAnsi="Arial" w:cs="Arial"/>
          <w:noProof/>
          <w:color w:val="auto"/>
          <w:sz w:val="24"/>
          <w:szCs w:val="24"/>
          <w:lang w:val="sr-Latn-ME"/>
        </w:rPr>
      </w:pPr>
      <w:r w:rsidRPr="001C7892">
        <w:rPr>
          <w:rFonts w:ascii="Arial" w:hAnsi="Arial" w:cs="Arial"/>
          <w:noProof/>
          <w:color w:val="auto"/>
          <w:sz w:val="24"/>
          <w:szCs w:val="24"/>
          <w:lang w:val="sr-Latn-ME"/>
        </w:rPr>
        <w:t>Crna Gora se po stepenu pokrivenosti stanovništva signalom mobilnih mreža može porediti sa najrazvijenijim zemljama Evrope. Naime, prema rezultatima pre</w:t>
      </w:r>
      <w:r w:rsidR="00FA17E9" w:rsidRPr="001C7892">
        <w:rPr>
          <w:rFonts w:ascii="Arial" w:hAnsi="Arial" w:cs="Arial"/>
          <w:noProof/>
          <w:color w:val="auto"/>
          <w:sz w:val="24"/>
          <w:szCs w:val="24"/>
          <w:lang w:val="sr-Latn-ME"/>
        </w:rPr>
        <w:t xml:space="preserve">dikcije pokrivanja, na kraju </w:t>
      </w:r>
      <w:r w:rsidRPr="001C7892">
        <w:rPr>
          <w:rFonts w:ascii="Arial" w:hAnsi="Arial" w:cs="Arial"/>
          <w:noProof/>
          <w:color w:val="auto"/>
          <w:sz w:val="24"/>
          <w:szCs w:val="24"/>
          <w:lang w:val="sr-Latn-ME"/>
        </w:rPr>
        <w:t xml:space="preserve">2020. godine, kompozitna pokrivenost stanovništva GSM signalom je iznosila između 98% i 99%, dok je kompozitna pokrivenost signalom UMTS i LTE mreža iznosila između 97% i 98%. Pokrivenost teritorije signalom mobilnih mreža obuhvata skoro sve naseljene oblasti (sva urbana naselja, sve suburbane oblasti i najveći dio ruralnih oblasti), glavne saobraćajnice (uključujući i tunele), turističke centre i iznosi za GSM oko 84%, a za UMTS i LTE oko 80% ukupne teritorije Crne Gore. </w:t>
      </w:r>
      <w:r w:rsidRPr="001C7892">
        <w:rPr>
          <w:rFonts w:ascii="Arial" w:hAnsi="Arial" w:cs="Arial"/>
          <w:noProof/>
          <w:sz w:val="24"/>
          <w:szCs w:val="24"/>
          <w:lang w:val="sr-Latn-ME"/>
        </w:rPr>
        <w:t>Kompozitna pokrivenost signalom LTE mreža, u smislu dostupnosti usluge prenosa podataka sa minimalnim protokom ka korisniku od 10</w:t>
      </w:r>
      <w:r w:rsidR="004F2AFB" w:rsidRPr="001C7892">
        <w:rPr>
          <w:rFonts w:ascii="Arial" w:hAnsi="Arial" w:cs="Arial"/>
          <w:noProof/>
          <w:sz w:val="24"/>
          <w:szCs w:val="24"/>
          <w:lang w:val="sr-Latn-ME"/>
        </w:rPr>
        <w:t xml:space="preserve"> </w:t>
      </w:r>
      <w:r w:rsidRPr="001C7892">
        <w:rPr>
          <w:rFonts w:ascii="Arial" w:hAnsi="Arial" w:cs="Arial"/>
          <w:noProof/>
          <w:sz w:val="24"/>
          <w:szCs w:val="24"/>
          <w:lang w:val="sr-Latn-ME"/>
        </w:rPr>
        <w:t>Mb/s na bazi korisničkog iskustva (10</w:t>
      </w:r>
      <w:r w:rsidR="004F2AFB" w:rsidRPr="001C7892">
        <w:rPr>
          <w:rFonts w:ascii="Arial" w:hAnsi="Arial" w:cs="Arial"/>
          <w:noProof/>
          <w:sz w:val="24"/>
          <w:szCs w:val="24"/>
          <w:lang w:val="sr-Latn-ME"/>
        </w:rPr>
        <w:t xml:space="preserve"> </w:t>
      </w:r>
      <w:r w:rsidRPr="001C7892">
        <w:rPr>
          <w:rFonts w:ascii="Arial" w:hAnsi="Arial" w:cs="Arial"/>
          <w:noProof/>
          <w:sz w:val="24"/>
          <w:szCs w:val="24"/>
          <w:lang w:val="sr-Latn-ME"/>
        </w:rPr>
        <w:t>Mb/s DL), ostvarena je za oko 97% stanovništva.</w:t>
      </w:r>
    </w:p>
    <w:p w:rsidR="00584B5D" w:rsidRPr="001C7892" w:rsidRDefault="00584B5D" w:rsidP="00584B5D">
      <w:pPr>
        <w:spacing w:after="0" w:line="240" w:lineRule="auto"/>
        <w:jc w:val="both"/>
        <w:rPr>
          <w:rFonts w:ascii="Arial" w:hAnsi="Arial" w:cs="Arial"/>
          <w:noProof/>
          <w:sz w:val="24"/>
          <w:szCs w:val="24"/>
          <w:lang w:val="sr-Latn-ME"/>
        </w:rPr>
      </w:pPr>
    </w:p>
    <w:p w:rsidR="00584B5D" w:rsidRPr="001C7892" w:rsidRDefault="00584B5D" w:rsidP="00584B5D">
      <w:pPr>
        <w:spacing w:after="0" w:line="240" w:lineRule="auto"/>
        <w:jc w:val="both"/>
        <w:rPr>
          <w:rFonts w:ascii="Arial" w:hAnsi="Arial" w:cs="Arial"/>
          <w:noProof/>
          <w:sz w:val="24"/>
          <w:szCs w:val="24"/>
          <w:lang w:val="sr-Latn-ME"/>
        </w:rPr>
      </w:pPr>
      <w:r w:rsidRPr="001C7892">
        <w:rPr>
          <w:rFonts w:ascii="Arial" w:hAnsi="Arial" w:cs="Arial"/>
          <w:noProof/>
          <w:sz w:val="24"/>
          <w:szCs w:val="24"/>
          <w:lang w:val="sr-Latn-ME"/>
        </w:rPr>
        <w:t>Imajući u vidu veoma zahtjevnu konfiguraciju terena u Crnoj Gori sa aspekta pokrivanja radio signalom, radio pristupni dio mreža sva tri operatora realizovan je sa prilično velikim brojem radio baznih stanica. Na kraju 2020. godine Crnogorski Telekom je imao aktivne radio bazne stanice za spoljašnje i tunelsko pokrivanje na oko 385 lokacija, Telenor na oko 420, a M</w:t>
      </w:r>
      <w:r w:rsidR="004F2AFB" w:rsidRPr="001C7892">
        <w:rPr>
          <w:rFonts w:ascii="Arial" w:hAnsi="Arial" w:cs="Arial"/>
          <w:noProof/>
          <w:sz w:val="24"/>
          <w:szCs w:val="24"/>
          <w:lang w:val="sr-Latn-ME"/>
        </w:rPr>
        <w:t>TEL</w:t>
      </w:r>
      <w:r w:rsidRPr="001C7892">
        <w:rPr>
          <w:rFonts w:ascii="Arial" w:hAnsi="Arial" w:cs="Arial"/>
          <w:noProof/>
          <w:sz w:val="24"/>
          <w:szCs w:val="24"/>
          <w:lang w:val="sr-Latn-ME"/>
        </w:rPr>
        <w:t xml:space="preserve"> na oko 370 lokacija.</w:t>
      </w:r>
    </w:p>
    <w:p w:rsidR="00584B5D" w:rsidRPr="001C7892" w:rsidRDefault="00584B5D" w:rsidP="00584B5D">
      <w:pPr>
        <w:spacing w:after="0" w:line="240" w:lineRule="auto"/>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lastRenderedPageBreak/>
        <w:t>Stepen razvoja mobilnih komunikacionih mreža i dostupnosti mobilnih komunikacionih usluga u Crnoj Gori na kraju 2020. godine karakteriše:</w:t>
      </w:r>
    </w:p>
    <w:p w:rsidR="00584B5D" w:rsidRPr="001C7892" w:rsidRDefault="00584B5D" w:rsidP="00584B5D">
      <w:pPr>
        <w:pStyle w:val="ListParagraph"/>
        <w:numPr>
          <w:ilvl w:val="0"/>
          <w:numId w:val="41"/>
        </w:numPr>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pokrivenost GSM signalom 98-99% stanovništva,</w:t>
      </w:r>
    </w:p>
    <w:p w:rsidR="00584B5D" w:rsidRPr="001C7892" w:rsidRDefault="00584B5D" w:rsidP="00584B5D">
      <w:pPr>
        <w:pStyle w:val="ListParagraph"/>
        <w:numPr>
          <w:ilvl w:val="0"/>
          <w:numId w:val="41"/>
        </w:numPr>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pokrivenost UMTS i LTE signalom 97-98% stanovništva Crne Gore,</w:t>
      </w:r>
    </w:p>
    <w:p w:rsidR="00584B5D" w:rsidRPr="001C7892" w:rsidRDefault="00584B5D" w:rsidP="00584B5D">
      <w:pPr>
        <w:pStyle w:val="ListParagraph"/>
        <w:numPr>
          <w:ilvl w:val="0"/>
          <w:numId w:val="41"/>
        </w:numPr>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na teritoriji gdje živi oko 97% stanovništva Crne Gore omogućena usluga prenosa podataka sa funkcionalnim protokom od 10</w:t>
      </w:r>
      <w:r w:rsidR="004F2AFB" w:rsidRPr="001C7892">
        <w:rPr>
          <w:rFonts w:ascii="Arial" w:hAnsi="Arial" w:cs="Arial"/>
          <w:noProof/>
          <w:color w:val="000000" w:themeColor="text1"/>
          <w:sz w:val="24"/>
          <w:szCs w:val="24"/>
          <w:lang w:val="sr-Latn-ME"/>
        </w:rPr>
        <w:t xml:space="preserve"> </w:t>
      </w:r>
      <w:r w:rsidRPr="001C7892">
        <w:rPr>
          <w:rFonts w:ascii="Arial" w:hAnsi="Arial" w:cs="Arial"/>
          <w:noProof/>
          <w:color w:val="000000" w:themeColor="text1"/>
          <w:sz w:val="24"/>
          <w:szCs w:val="24"/>
          <w:lang w:val="sr-Latn-ME"/>
        </w:rPr>
        <w:t xml:space="preserve">Mb/s ili više </w:t>
      </w:r>
      <w:r w:rsidR="001C17FD" w:rsidRPr="001C7892">
        <w:rPr>
          <w:rFonts w:ascii="Arial" w:hAnsi="Arial" w:cs="Arial"/>
          <w:noProof/>
          <w:color w:val="000000" w:themeColor="text1"/>
          <w:sz w:val="24"/>
          <w:szCs w:val="24"/>
          <w:lang w:val="sr-Latn-ME"/>
        </w:rPr>
        <w:t>u</w:t>
      </w:r>
      <w:r w:rsidRPr="001C7892">
        <w:rPr>
          <w:rFonts w:ascii="Arial" w:hAnsi="Arial" w:cs="Arial"/>
          <w:noProof/>
          <w:color w:val="000000" w:themeColor="text1"/>
          <w:sz w:val="24"/>
          <w:szCs w:val="24"/>
          <w:lang w:val="sr-Latn-ME"/>
        </w:rPr>
        <w:t xml:space="preserve"> </w:t>
      </w:r>
      <w:r w:rsidRPr="001C7892">
        <w:rPr>
          <w:rFonts w:ascii="Arial" w:hAnsi="Arial" w:cs="Arial"/>
          <w:i/>
          <w:noProof/>
          <w:color w:val="000000" w:themeColor="text1"/>
          <w:sz w:val="24"/>
          <w:szCs w:val="24"/>
          <w:lang w:val="sr-Latn-ME"/>
        </w:rPr>
        <w:t>downlink</w:t>
      </w:r>
      <w:r w:rsidR="001C17FD" w:rsidRPr="001C7892">
        <w:rPr>
          <w:rFonts w:ascii="Arial" w:hAnsi="Arial" w:cs="Arial"/>
          <w:noProof/>
          <w:color w:val="000000" w:themeColor="text1"/>
          <w:sz w:val="24"/>
          <w:szCs w:val="24"/>
          <w:lang w:val="sr-Latn-ME"/>
        </w:rPr>
        <w:t xml:space="preserve"> smjeru</w:t>
      </w:r>
      <w:r w:rsidRPr="001C7892">
        <w:rPr>
          <w:rFonts w:ascii="Arial" w:hAnsi="Arial" w:cs="Arial"/>
          <w:noProof/>
          <w:color w:val="000000" w:themeColor="text1"/>
          <w:sz w:val="24"/>
          <w:szCs w:val="24"/>
          <w:lang w:val="sr-Latn-ME"/>
        </w:rPr>
        <w:t>,</w:t>
      </w:r>
    </w:p>
    <w:p w:rsidR="00584B5D" w:rsidRPr="007D3F7D" w:rsidRDefault="00584B5D" w:rsidP="00584B5D">
      <w:pPr>
        <w:pStyle w:val="ListParagraph"/>
        <w:numPr>
          <w:ilvl w:val="0"/>
          <w:numId w:val="41"/>
        </w:numPr>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 xml:space="preserve">prosječna brzina prenosa podataka </w:t>
      </w:r>
      <w:r w:rsidR="001C17FD" w:rsidRPr="001C7892">
        <w:rPr>
          <w:rFonts w:ascii="Arial" w:hAnsi="Arial" w:cs="Arial"/>
          <w:noProof/>
          <w:color w:val="000000" w:themeColor="text1"/>
          <w:sz w:val="24"/>
          <w:szCs w:val="24"/>
          <w:lang w:val="sr-Latn-ME"/>
        </w:rPr>
        <w:t>u</w:t>
      </w:r>
      <w:r w:rsidRPr="001C7892">
        <w:rPr>
          <w:rFonts w:ascii="Arial" w:hAnsi="Arial" w:cs="Arial"/>
          <w:noProof/>
          <w:color w:val="000000" w:themeColor="text1"/>
          <w:sz w:val="24"/>
          <w:szCs w:val="24"/>
          <w:lang w:val="sr-Latn-ME"/>
        </w:rPr>
        <w:t xml:space="preserve"> </w:t>
      </w:r>
      <w:r w:rsidRPr="001C7892">
        <w:rPr>
          <w:rFonts w:ascii="Arial" w:hAnsi="Arial" w:cs="Arial"/>
          <w:i/>
          <w:noProof/>
          <w:color w:val="000000" w:themeColor="text1"/>
          <w:sz w:val="24"/>
          <w:szCs w:val="24"/>
          <w:lang w:val="sr-Latn-ME"/>
        </w:rPr>
        <w:t>downlink</w:t>
      </w:r>
      <w:r w:rsidR="001C17FD" w:rsidRPr="001C7892">
        <w:rPr>
          <w:rFonts w:ascii="Arial" w:hAnsi="Arial" w:cs="Arial"/>
          <w:noProof/>
          <w:color w:val="000000" w:themeColor="text1"/>
          <w:sz w:val="24"/>
          <w:szCs w:val="24"/>
          <w:lang w:val="sr-Latn-ME"/>
        </w:rPr>
        <w:t xml:space="preserve"> smjeru</w:t>
      </w:r>
      <w:r w:rsidRPr="001C7892">
        <w:rPr>
          <w:rFonts w:ascii="Arial" w:hAnsi="Arial" w:cs="Arial"/>
          <w:noProof/>
          <w:color w:val="000000" w:themeColor="text1"/>
          <w:sz w:val="24"/>
          <w:szCs w:val="24"/>
          <w:lang w:val="sr-Latn-ME"/>
        </w:rPr>
        <w:t xml:space="preserve"> u gradskim oblastima 15-20</w:t>
      </w:r>
      <w:r w:rsidR="004F2AFB" w:rsidRPr="001C7892">
        <w:rPr>
          <w:rFonts w:ascii="Arial" w:hAnsi="Arial" w:cs="Arial"/>
          <w:noProof/>
          <w:color w:val="000000" w:themeColor="text1"/>
          <w:sz w:val="24"/>
          <w:szCs w:val="24"/>
          <w:lang w:val="sr-Latn-ME"/>
        </w:rPr>
        <w:t xml:space="preserve"> </w:t>
      </w:r>
      <w:r w:rsidRPr="001C7892">
        <w:rPr>
          <w:rFonts w:ascii="Arial" w:hAnsi="Arial" w:cs="Arial"/>
          <w:noProof/>
          <w:color w:val="000000" w:themeColor="text1"/>
          <w:sz w:val="24"/>
          <w:szCs w:val="24"/>
          <w:lang w:val="sr-Latn-ME"/>
        </w:rPr>
        <w:t xml:space="preserve">Mb/s, a duž glavnih magistralnih puteva </w:t>
      </w:r>
      <w:r w:rsidRPr="007D3F7D">
        <w:rPr>
          <w:rFonts w:ascii="Arial" w:hAnsi="Arial" w:cs="Arial"/>
          <w:noProof/>
          <w:color w:val="000000" w:themeColor="text1"/>
          <w:sz w:val="24"/>
          <w:szCs w:val="24"/>
          <w:lang w:val="sr-Latn-ME"/>
        </w:rPr>
        <w:t>10-18</w:t>
      </w:r>
      <w:r w:rsidR="004F2AFB" w:rsidRPr="007D3F7D">
        <w:rPr>
          <w:rFonts w:ascii="Arial" w:hAnsi="Arial" w:cs="Arial"/>
          <w:noProof/>
          <w:color w:val="000000" w:themeColor="text1"/>
          <w:sz w:val="24"/>
          <w:szCs w:val="24"/>
          <w:lang w:val="sr-Latn-ME"/>
        </w:rPr>
        <w:t xml:space="preserve"> </w:t>
      </w:r>
      <w:r w:rsidRPr="007D3F7D">
        <w:rPr>
          <w:rFonts w:ascii="Arial" w:hAnsi="Arial" w:cs="Arial"/>
          <w:noProof/>
          <w:color w:val="000000" w:themeColor="text1"/>
          <w:sz w:val="24"/>
          <w:szCs w:val="24"/>
          <w:lang w:val="sr-Latn-ME"/>
        </w:rPr>
        <w:t>Mb/s</w:t>
      </w:r>
      <w:r w:rsidR="00386B55" w:rsidRPr="007D3F7D">
        <w:rPr>
          <w:rFonts w:ascii="Arial" w:hAnsi="Arial" w:cs="Arial"/>
          <w:noProof/>
          <w:color w:val="000000" w:themeColor="text1"/>
          <w:sz w:val="24"/>
          <w:szCs w:val="24"/>
          <w:lang w:val="sr-Latn-ME"/>
        </w:rPr>
        <w:t xml:space="preserve"> (prema rezultatima mjerenja sa kraja 2019. godine)</w:t>
      </w:r>
      <w:r w:rsidRPr="007D3F7D">
        <w:rPr>
          <w:rFonts w:ascii="Arial" w:hAnsi="Arial" w:cs="Arial"/>
          <w:noProof/>
          <w:color w:val="000000" w:themeColor="text1"/>
          <w:sz w:val="24"/>
          <w:szCs w:val="24"/>
          <w:lang w:val="sr-Latn-ME"/>
        </w:rPr>
        <w:t>,</w:t>
      </w:r>
    </w:p>
    <w:p w:rsidR="00584B5D" w:rsidRPr="001C7892" w:rsidRDefault="00584B5D" w:rsidP="00584B5D">
      <w:pPr>
        <w:pStyle w:val="ListParagraph"/>
        <w:numPr>
          <w:ilvl w:val="0"/>
          <w:numId w:val="41"/>
        </w:numPr>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 xml:space="preserve">u opsluživanju </w:t>
      </w:r>
      <w:r w:rsidRPr="001C7892">
        <w:rPr>
          <w:rFonts w:ascii="Arial" w:hAnsi="Arial" w:cs="Arial"/>
          <w:i/>
          <w:noProof/>
          <w:color w:val="000000" w:themeColor="text1"/>
          <w:sz w:val="24"/>
          <w:szCs w:val="24"/>
          <w:lang w:val="sr-Latn-ME"/>
        </w:rPr>
        <w:t>data</w:t>
      </w:r>
      <w:r w:rsidRPr="001C7892">
        <w:rPr>
          <w:rFonts w:ascii="Arial" w:hAnsi="Arial" w:cs="Arial"/>
          <w:noProof/>
          <w:color w:val="000000" w:themeColor="text1"/>
          <w:sz w:val="24"/>
          <w:szCs w:val="24"/>
          <w:lang w:val="sr-Latn-ME"/>
        </w:rPr>
        <w:t xml:space="preserve"> saobraćaja korisnika dva od tri mobilna operatora LTE/LTE-</w:t>
      </w:r>
      <w:r w:rsidRPr="001C7892">
        <w:rPr>
          <w:rFonts w:ascii="Arial" w:hAnsi="Arial" w:cs="Arial"/>
          <w:i/>
          <w:noProof/>
          <w:color w:val="000000" w:themeColor="text1"/>
          <w:sz w:val="24"/>
          <w:szCs w:val="24"/>
          <w:lang w:val="sr-Latn-ME"/>
        </w:rPr>
        <w:t xml:space="preserve">Advanced </w:t>
      </w:r>
      <w:r w:rsidRPr="001C7892">
        <w:rPr>
          <w:rFonts w:ascii="Arial" w:hAnsi="Arial" w:cs="Arial"/>
          <w:noProof/>
          <w:color w:val="000000" w:themeColor="text1"/>
          <w:sz w:val="24"/>
          <w:szCs w:val="24"/>
          <w:lang w:val="sr-Latn-ME"/>
        </w:rPr>
        <w:t xml:space="preserve">mreže učestvuju sa preko 99% u gradskom oblastima, odnosno preko 95% duž glavnih magistralnih puteva, dok se ostatak </w:t>
      </w:r>
      <w:r w:rsidRPr="001C7892">
        <w:rPr>
          <w:rFonts w:ascii="Arial" w:hAnsi="Arial" w:cs="Arial"/>
          <w:i/>
          <w:noProof/>
          <w:color w:val="000000" w:themeColor="text1"/>
          <w:sz w:val="24"/>
          <w:szCs w:val="24"/>
          <w:lang w:val="sr-Latn-ME"/>
        </w:rPr>
        <w:t>data</w:t>
      </w:r>
      <w:r w:rsidRPr="001C7892">
        <w:rPr>
          <w:rFonts w:ascii="Arial" w:hAnsi="Arial" w:cs="Arial"/>
          <w:noProof/>
          <w:color w:val="000000" w:themeColor="text1"/>
          <w:sz w:val="24"/>
          <w:szCs w:val="24"/>
          <w:lang w:val="sr-Latn-ME"/>
        </w:rPr>
        <w:t xml:space="preserve"> saobraćaja realizuje kroz UMTS mreže,</w:t>
      </w:r>
    </w:p>
    <w:p w:rsidR="00584B5D" w:rsidRPr="001C7892" w:rsidRDefault="00584B5D" w:rsidP="00584B5D">
      <w:pPr>
        <w:pStyle w:val="ListParagraph"/>
        <w:numPr>
          <w:ilvl w:val="0"/>
          <w:numId w:val="41"/>
        </w:numPr>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u opsluživanju govornog saobraćaja UMTS mreže učestvuju sa udjelom od preko 95% u gradskim oblastima, odnosno od preko 75% duž glavnih magistralnih puteva, a ostatak govornog saobraćaja se odvija kroz GSM/DCS1800 mreže,</w:t>
      </w:r>
    </w:p>
    <w:p w:rsidR="00584B5D" w:rsidRPr="001C7892" w:rsidRDefault="00584B5D" w:rsidP="00584B5D">
      <w:pPr>
        <w:pStyle w:val="ListParagraph"/>
        <w:numPr>
          <w:ilvl w:val="0"/>
          <w:numId w:val="41"/>
        </w:numPr>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 xml:space="preserve">stepen tehnološkog razvoja UMTS mreža zaustavljen na HSPA+ i DC-HSPA (3GPP </w:t>
      </w:r>
      <w:r w:rsidRPr="001C7892">
        <w:rPr>
          <w:rFonts w:ascii="Arial" w:hAnsi="Arial" w:cs="Arial"/>
          <w:i/>
          <w:noProof/>
          <w:color w:val="000000" w:themeColor="text1"/>
          <w:sz w:val="24"/>
          <w:szCs w:val="24"/>
          <w:lang w:val="sr-Latn-ME"/>
        </w:rPr>
        <w:t>Release</w:t>
      </w:r>
      <w:r w:rsidRPr="001C7892">
        <w:rPr>
          <w:rFonts w:ascii="Arial" w:hAnsi="Arial" w:cs="Arial"/>
          <w:noProof/>
          <w:color w:val="000000" w:themeColor="text1"/>
          <w:sz w:val="24"/>
          <w:szCs w:val="24"/>
          <w:lang w:val="sr-Latn-ME"/>
        </w:rPr>
        <w:t xml:space="preserve"> 7 i 8) kada se govori o </w:t>
      </w:r>
      <w:r w:rsidRPr="001C7892">
        <w:rPr>
          <w:rFonts w:ascii="Arial" w:hAnsi="Arial" w:cs="Arial"/>
          <w:i/>
          <w:noProof/>
          <w:color w:val="000000" w:themeColor="text1"/>
          <w:sz w:val="24"/>
          <w:szCs w:val="24"/>
          <w:lang w:val="sr-Latn-ME"/>
        </w:rPr>
        <w:t>downlink</w:t>
      </w:r>
      <w:r w:rsidRPr="001C7892">
        <w:rPr>
          <w:rFonts w:ascii="Arial" w:hAnsi="Arial" w:cs="Arial"/>
          <w:noProof/>
          <w:color w:val="000000" w:themeColor="text1"/>
          <w:sz w:val="24"/>
          <w:szCs w:val="24"/>
          <w:lang w:val="sr-Latn-ME"/>
        </w:rPr>
        <w:t xml:space="preserve">-u, odnosno HSUPA (3GPP </w:t>
      </w:r>
      <w:r w:rsidRPr="001C7892">
        <w:rPr>
          <w:rFonts w:ascii="Arial" w:hAnsi="Arial" w:cs="Arial"/>
          <w:i/>
          <w:noProof/>
          <w:color w:val="000000" w:themeColor="text1"/>
          <w:sz w:val="24"/>
          <w:szCs w:val="24"/>
          <w:lang w:val="sr-Latn-ME"/>
        </w:rPr>
        <w:t>Release</w:t>
      </w:r>
      <w:r w:rsidRPr="001C7892">
        <w:rPr>
          <w:rFonts w:ascii="Arial" w:hAnsi="Arial" w:cs="Arial"/>
          <w:noProof/>
          <w:color w:val="000000" w:themeColor="text1"/>
          <w:sz w:val="24"/>
          <w:szCs w:val="24"/>
          <w:lang w:val="sr-Latn-ME"/>
        </w:rPr>
        <w:t xml:space="preserve"> 6) kada se govori o </w:t>
      </w:r>
      <w:r w:rsidRPr="001C7892">
        <w:rPr>
          <w:rFonts w:ascii="Arial" w:hAnsi="Arial" w:cs="Arial"/>
          <w:i/>
          <w:noProof/>
          <w:color w:val="000000" w:themeColor="text1"/>
          <w:sz w:val="24"/>
          <w:szCs w:val="24"/>
          <w:lang w:val="sr-Latn-ME"/>
        </w:rPr>
        <w:t>uplink</w:t>
      </w:r>
      <w:r w:rsidRPr="001C7892">
        <w:rPr>
          <w:rFonts w:ascii="Arial" w:hAnsi="Arial" w:cs="Arial"/>
          <w:noProof/>
          <w:color w:val="000000" w:themeColor="text1"/>
          <w:sz w:val="24"/>
          <w:szCs w:val="24"/>
          <w:lang w:val="sr-Latn-ME"/>
        </w:rPr>
        <w:t>-u,</w:t>
      </w:r>
    </w:p>
    <w:p w:rsidR="00584B5D" w:rsidRPr="001C7892" w:rsidRDefault="00584B5D" w:rsidP="00584B5D">
      <w:pPr>
        <w:pStyle w:val="ListParagraph"/>
        <w:numPr>
          <w:ilvl w:val="0"/>
          <w:numId w:val="41"/>
        </w:numPr>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stepen tehnološkog razvoja LTE mreža na nivou LTE-</w:t>
      </w:r>
      <w:r w:rsidRPr="001C7892">
        <w:rPr>
          <w:rFonts w:ascii="Arial" w:hAnsi="Arial" w:cs="Arial"/>
          <w:i/>
          <w:noProof/>
          <w:color w:val="000000" w:themeColor="text1"/>
          <w:sz w:val="24"/>
          <w:szCs w:val="24"/>
          <w:lang w:val="sr-Latn-ME"/>
        </w:rPr>
        <w:t>Advanced</w:t>
      </w:r>
      <w:r w:rsidRPr="001C7892">
        <w:rPr>
          <w:rFonts w:ascii="Arial" w:hAnsi="Arial" w:cs="Arial"/>
          <w:noProof/>
          <w:color w:val="000000" w:themeColor="text1"/>
          <w:sz w:val="24"/>
          <w:szCs w:val="24"/>
          <w:lang w:val="sr-Latn-ME"/>
        </w:rPr>
        <w:t xml:space="preserve"> (3GPP </w:t>
      </w:r>
      <w:r w:rsidRPr="001C7892">
        <w:rPr>
          <w:rFonts w:ascii="Arial" w:hAnsi="Arial" w:cs="Arial"/>
          <w:i/>
          <w:noProof/>
          <w:color w:val="000000" w:themeColor="text1"/>
          <w:sz w:val="24"/>
          <w:szCs w:val="24"/>
          <w:lang w:val="sr-Latn-ME"/>
        </w:rPr>
        <w:t>Release</w:t>
      </w:r>
      <w:r w:rsidRPr="001C7892">
        <w:rPr>
          <w:rFonts w:ascii="Arial" w:hAnsi="Arial" w:cs="Arial"/>
          <w:noProof/>
          <w:color w:val="000000" w:themeColor="text1"/>
          <w:sz w:val="24"/>
          <w:szCs w:val="24"/>
          <w:lang w:val="sr-Latn-ME"/>
        </w:rPr>
        <w:t xml:space="preserve"> 10-12), e-</w:t>
      </w:r>
      <w:r w:rsidRPr="001C7892">
        <w:rPr>
          <w:rFonts w:ascii="Arial" w:hAnsi="Arial" w:cs="Arial"/>
          <w:i/>
          <w:noProof/>
          <w:color w:val="000000" w:themeColor="text1"/>
          <w:sz w:val="24"/>
          <w:szCs w:val="24"/>
          <w:lang w:val="sr-Latn-ME"/>
        </w:rPr>
        <w:t>Node</w:t>
      </w:r>
      <w:r w:rsidRPr="001C7892">
        <w:rPr>
          <w:rFonts w:ascii="Arial" w:hAnsi="Arial" w:cs="Arial"/>
          <w:noProof/>
          <w:color w:val="000000" w:themeColor="text1"/>
          <w:sz w:val="24"/>
          <w:szCs w:val="24"/>
          <w:lang w:val="sr-Latn-ME"/>
        </w:rPr>
        <w:t xml:space="preserve"> B stanice sa do tri agregirana LTE nosioca širine 10</w:t>
      </w:r>
      <w:r w:rsidR="00FA17E9" w:rsidRPr="001C7892">
        <w:rPr>
          <w:rFonts w:ascii="Arial" w:hAnsi="Arial" w:cs="Arial"/>
          <w:noProof/>
          <w:color w:val="000000" w:themeColor="text1"/>
          <w:sz w:val="24"/>
          <w:szCs w:val="24"/>
          <w:lang w:val="sr-Latn-ME"/>
        </w:rPr>
        <w:t xml:space="preserve"> </w:t>
      </w:r>
      <w:r w:rsidRPr="001C7892">
        <w:rPr>
          <w:rFonts w:ascii="Arial" w:hAnsi="Arial" w:cs="Arial"/>
          <w:noProof/>
          <w:color w:val="000000" w:themeColor="text1"/>
          <w:sz w:val="24"/>
          <w:szCs w:val="24"/>
          <w:lang w:val="sr-Latn-ME"/>
        </w:rPr>
        <w:t>MHz ili 20</w:t>
      </w:r>
      <w:r w:rsidR="00FA17E9" w:rsidRPr="001C7892">
        <w:rPr>
          <w:rFonts w:ascii="Arial" w:hAnsi="Arial" w:cs="Arial"/>
          <w:noProof/>
          <w:color w:val="000000" w:themeColor="text1"/>
          <w:sz w:val="24"/>
          <w:szCs w:val="24"/>
          <w:lang w:val="sr-Latn-ME"/>
        </w:rPr>
        <w:t xml:space="preserve"> </w:t>
      </w:r>
      <w:r w:rsidRPr="001C7892">
        <w:rPr>
          <w:rFonts w:ascii="Arial" w:hAnsi="Arial" w:cs="Arial"/>
          <w:noProof/>
          <w:color w:val="000000" w:themeColor="text1"/>
          <w:sz w:val="24"/>
          <w:szCs w:val="24"/>
          <w:lang w:val="sr-Latn-ME"/>
        </w:rPr>
        <w:t>MHz, 64-QAM modulacijom i 2x2 MIMO tehnikom</w:t>
      </w:r>
      <w:r w:rsidR="00FA17E9" w:rsidRPr="001C7892">
        <w:rPr>
          <w:rFonts w:ascii="Arial" w:hAnsi="Arial" w:cs="Arial"/>
          <w:noProof/>
          <w:color w:val="000000" w:themeColor="text1"/>
          <w:sz w:val="24"/>
          <w:szCs w:val="24"/>
          <w:lang w:val="sr-Latn-ME"/>
        </w:rPr>
        <w:t xml:space="preserve"> (na nekoliko</w:t>
      </w:r>
      <w:r w:rsidR="00FA17E9" w:rsidRPr="001C7892">
        <w:rPr>
          <w:rFonts w:ascii="Arial" w:hAnsi="Arial" w:cs="Arial"/>
          <w:noProof/>
          <w:color w:val="FF0000"/>
          <w:sz w:val="24"/>
          <w:szCs w:val="24"/>
          <w:lang w:val="sr-Latn-ME"/>
        </w:rPr>
        <w:t xml:space="preserve"> </w:t>
      </w:r>
      <w:r w:rsidR="00FA17E9" w:rsidRPr="001C7892">
        <w:rPr>
          <w:rFonts w:ascii="Arial" w:hAnsi="Arial" w:cs="Arial"/>
          <w:noProof/>
          <w:color w:val="000000" w:themeColor="text1"/>
          <w:sz w:val="24"/>
          <w:szCs w:val="24"/>
          <w:lang w:val="sr-Latn-ME"/>
        </w:rPr>
        <w:t>lokacija sa velikim obimom saobraćaja u mreži dva od tri operatora implementirana 4x4 MIMO tehnika)</w:t>
      </w:r>
      <w:r w:rsidRPr="001C7892">
        <w:rPr>
          <w:rFonts w:ascii="Arial" w:hAnsi="Arial" w:cs="Arial"/>
          <w:noProof/>
          <w:color w:val="000000" w:themeColor="text1"/>
          <w:sz w:val="24"/>
          <w:szCs w:val="24"/>
          <w:lang w:val="sr-Latn-ME"/>
        </w:rPr>
        <w:t>;</w:t>
      </w:r>
    </w:p>
    <w:p w:rsidR="00584B5D" w:rsidRPr="001C7892" w:rsidRDefault="00584B5D" w:rsidP="00584B5D">
      <w:pPr>
        <w:pStyle w:val="ListParagraph"/>
        <w:numPr>
          <w:ilvl w:val="0"/>
          <w:numId w:val="41"/>
        </w:numPr>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VoLTE tehnologija nije implementirana,</w:t>
      </w:r>
    </w:p>
    <w:p w:rsidR="00584B5D" w:rsidRPr="001C7892" w:rsidRDefault="00584B5D" w:rsidP="00584B5D">
      <w:pPr>
        <w:pStyle w:val="ListParagraph"/>
        <w:numPr>
          <w:ilvl w:val="0"/>
          <w:numId w:val="41"/>
        </w:numPr>
        <w:spacing w:after="0" w:line="240" w:lineRule="auto"/>
        <w:ind w:left="851" w:hanging="425"/>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 xml:space="preserve">implementirana NB-IoT tehnologija (3GPP </w:t>
      </w:r>
      <w:r w:rsidRPr="001C7892">
        <w:rPr>
          <w:rFonts w:ascii="Arial" w:hAnsi="Arial" w:cs="Arial"/>
          <w:i/>
          <w:noProof/>
          <w:color w:val="000000" w:themeColor="text1"/>
          <w:sz w:val="24"/>
          <w:szCs w:val="24"/>
          <w:lang w:val="sr-Latn-ME"/>
        </w:rPr>
        <w:t>Release</w:t>
      </w:r>
      <w:r w:rsidRPr="001C7892">
        <w:rPr>
          <w:rFonts w:ascii="Arial" w:hAnsi="Arial" w:cs="Arial"/>
          <w:noProof/>
          <w:color w:val="000000" w:themeColor="text1"/>
          <w:sz w:val="24"/>
          <w:szCs w:val="24"/>
          <w:lang w:val="sr-Latn-ME"/>
        </w:rPr>
        <w:t xml:space="preserve"> 13) u mreži jednog operatora, na manjem broju lokacija.</w:t>
      </w:r>
    </w:p>
    <w:p w:rsidR="00584B5D" w:rsidRPr="001C7892" w:rsidRDefault="00584B5D" w:rsidP="00584B5D">
      <w:pPr>
        <w:spacing w:after="0" w:line="240" w:lineRule="auto"/>
        <w:jc w:val="both"/>
        <w:rPr>
          <w:rFonts w:ascii="Arial" w:hAnsi="Arial" w:cs="Arial"/>
          <w:noProof/>
          <w:color w:val="000000" w:themeColor="text1"/>
          <w:sz w:val="24"/>
          <w:szCs w:val="24"/>
          <w:lang w:val="sr-Latn-ME"/>
        </w:rPr>
      </w:pPr>
    </w:p>
    <w:p w:rsidR="00584B5D" w:rsidRPr="001C7892" w:rsidRDefault="00584B5D" w:rsidP="00584B5D">
      <w:pPr>
        <w:pStyle w:val="TekstGI"/>
        <w:rPr>
          <w:rFonts w:ascii="Arial" w:hAnsi="Arial" w:cs="Arial"/>
          <w:sz w:val="24"/>
          <w:szCs w:val="24"/>
          <w:lang w:val="sr-Latn-ME"/>
        </w:rPr>
      </w:pPr>
      <w:r w:rsidRPr="001C7892">
        <w:rPr>
          <w:rFonts w:ascii="Arial" w:hAnsi="Arial" w:cs="Arial"/>
          <w:sz w:val="24"/>
          <w:szCs w:val="24"/>
          <w:lang w:val="sr-Latn-ME"/>
        </w:rPr>
        <w:t>Broj korisnika mobilnih elektronskih komunikacionih usluga, na kraju 2020. godine, u Crnoj Gori iznosio je 1.080.089 što odgovara penetraciji</w:t>
      </w:r>
      <w:r w:rsidR="00A6061C">
        <w:rPr>
          <w:rFonts w:ascii="Arial" w:hAnsi="Arial" w:cs="Arial"/>
          <w:sz w:val="24"/>
          <w:szCs w:val="24"/>
          <w:lang w:val="sr-Latn-ME"/>
        </w:rPr>
        <w:t xml:space="preserve"> od 174,20%. Od ukupnog broja, </w:t>
      </w:r>
      <w:r w:rsidRPr="001C7892">
        <w:rPr>
          <w:rFonts w:ascii="Arial" w:hAnsi="Arial" w:cs="Arial"/>
          <w:i/>
          <w:sz w:val="24"/>
          <w:szCs w:val="24"/>
          <w:lang w:val="sr-Latn-ME"/>
        </w:rPr>
        <w:t>postpaid</w:t>
      </w:r>
      <w:r w:rsidRPr="001C7892">
        <w:rPr>
          <w:rFonts w:ascii="Arial" w:hAnsi="Arial" w:cs="Arial"/>
          <w:sz w:val="24"/>
          <w:szCs w:val="24"/>
          <w:lang w:val="sr-Latn-ME"/>
        </w:rPr>
        <w:t xml:space="preserve"> korisnika je bilo 57,89% (625.217), dok je </w:t>
      </w:r>
      <w:r w:rsidRPr="001C7892">
        <w:rPr>
          <w:rFonts w:ascii="Arial" w:hAnsi="Arial" w:cs="Arial"/>
          <w:i/>
          <w:sz w:val="24"/>
          <w:szCs w:val="24"/>
          <w:lang w:val="sr-Latn-ME"/>
        </w:rPr>
        <w:t>prepaid</w:t>
      </w:r>
      <w:r w:rsidRPr="001C7892">
        <w:rPr>
          <w:rFonts w:ascii="Arial" w:hAnsi="Arial" w:cs="Arial"/>
          <w:sz w:val="24"/>
          <w:szCs w:val="24"/>
          <w:lang w:val="sr-Latn-ME"/>
        </w:rPr>
        <w:t xml:space="preserve"> korisnika bilo 42,11% (454.872).</w:t>
      </w:r>
    </w:p>
    <w:p w:rsidR="00584B5D" w:rsidRPr="001C7892" w:rsidRDefault="00584B5D" w:rsidP="00584B5D">
      <w:pPr>
        <w:pStyle w:val="TekstGI"/>
        <w:rPr>
          <w:rFonts w:ascii="Arial" w:hAnsi="Arial" w:cs="Arial"/>
          <w:sz w:val="24"/>
          <w:szCs w:val="24"/>
          <w:lang w:val="sr-Latn-ME"/>
        </w:rPr>
      </w:pPr>
      <w:r w:rsidRPr="001C7892">
        <w:rPr>
          <w:rFonts w:ascii="Arial" w:hAnsi="Arial" w:cs="Arial"/>
          <w:sz w:val="24"/>
          <w:szCs w:val="24"/>
          <w:lang w:val="sr-Latn-ME"/>
        </w:rPr>
        <w:t xml:space="preserve"> </w:t>
      </w:r>
    </w:p>
    <w:p w:rsidR="00584B5D" w:rsidRPr="001C7892" w:rsidRDefault="00FA17E9" w:rsidP="00584B5D">
      <w:pPr>
        <w:pStyle w:val="TekstGI"/>
        <w:rPr>
          <w:rFonts w:ascii="Arial" w:hAnsi="Arial" w:cs="Arial"/>
          <w:sz w:val="24"/>
          <w:szCs w:val="24"/>
          <w:lang w:val="sr-Latn-ME"/>
        </w:rPr>
      </w:pPr>
      <w:r w:rsidRPr="001C7892">
        <w:rPr>
          <w:rFonts w:ascii="Arial" w:hAnsi="Arial" w:cs="Arial"/>
          <w:sz w:val="24"/>
          <w:szCs w:val="24"/>
          <w:lang w:val="sr-Latn-ME"/>
        </w:rPr>
        <w:t>Na G</w:t>
      </w:r>
      <w:r w:rsidR="00584B5D" w:rsidRPr="001C7892">
        <w:rPr>
          <w:rFonts w:ascii="Arial" w:hAnsi="Arial" w:cs="Arial"/>
          <w:sz w:val="24"/>
          <w:szCs w:val="24"/>
          <w:lang w:val="sr-Latn-ME"/>
        </w:rPr>
        <w:t xml:space="preserve">rafikonu </w:t>
      </w:r>
      <w:r w:rsidRPr="001C7892">
        <w:rPr>
          <w:rFonts w:ascii="Arial" w:hAnsi="Arial" w:cs="Arial"/>
          <w:sz w:val="24"/>
          <w:szCs w:val="24"/>
          <w:lang w:val="sr-Latn-ME"/>
        </w:rPr>
        <w:t>2.3</w:t>
      </w:r>
      <w:r w:rsidR="00584B5D" w:rsidRPr="001C7892">
        <w:rPr>
          <w:rFonts w:ascii="Arial" w:hAnsi="Arial" w:cs="Arial"/>
          <w:sz w:val="24"/>
          <w:szCs w:val="24"/>
          <w:lang w:val="sr-Latn-ME"/>
        </w:rPr>
        <w:t xml:space="preserve"> prikazano je kretanje penetracije mobilne telefonije na godišnjem nivou za period 2009-2020. godina.</w:t>
      </w:r>
    </w:p>
    <w:p w:rsidR="00C11A71" w:rsidRPr="001C7892" w:rsidRDefault="00C11A71" w:rsidP="00584B5D">
      <w:pPr>
        <w:pStyle w:val="TekstGI"/>
        <w:rPr>
          <w:rFonts w:ascii="Arial" w:hAnsi="Arial" w:cs="Arial"/>
          <w:sz w:val="24"/>
          <w:szCs w:val="24"/>
          <w:lang w:val="sr-Latn-ME"/>
        </w:rPr>
      </w:pPr>
    </w:p>
    <w:p w:rsidR="00584B5D" w:rsidRPr="001C7892" w:rsidRDefault="00584B5D" w:rsidP="00584B5D">
      <w:pPr>
        <w:pStyle w:val="TekstGI"/>
        <w:jc w:val="center"/>
        <w:rPr>
          <w:rFonts w:ascii="Arial" w:hAnsi="Arial" w:cs="Arial"/>
          <w:b/>
          <w:sz w:val="24"/>
          <w:szCs w:val="24"/>
          <w:lang w:val="sr-Latn-ME"/>
        </w:rPr>
      </w:pPr>
      <w:r w:rsidRPr="001C7892">
        <w:rPr>
          <w:rFonts w:ascii="Arial" w:hAnsi="Arial" w:cs="Arial"/>
          <w:b/>
          <w:noProof/>
          <w:sz w:val="24"/>
          <w:szCs w:val="24"/>
          <w:lang w:val="en-GB" w:eastAsia="en-GB"/>
        </w:rPr>
        <w:drawing>
          <wp:inline distT="0" distB="0" distL="0" distR="0" wp14:anchorId="4AB63278" wp14:editId="4ABAEFD9">
            <wp:extent cx="5760000" cy="2700000"/>
            <wp:effectExtent l="0" t="0" r="0" b="5715"/>
            <wp:docPr id="7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17E9" w:rsidRPr="001C7892" w:rsidRDefault="00FA17E9" w:rsidP="00FA17E9">
      <w:pPr>
        <w:pStyle w:val="TekstGI"/>
        <w:jc w:val="center"/>
        <w:rPr>
          <w:rFonts w:ascii="Arial" w:hAnsi="Arial" w:cs="Arial"/>
          <w:i/>
          <w:lang w:val="sr-Latn-ME"/>
        </w:rPr>
      </w:pPr>
    </w:p>
    <w:p w:rsidR="00584B5D" w:rsidRPr="001C7892" w:rsidRDefault="00584B5D" w:rsidP="00FA17E9">
      <w:pPr>
        <w:pStyle w:val="TekstGI"/>
        <w:jc w:val="center"/>
        <w:rPr>
          <w:rFonts w:ascii="Arial" w:hAnsi="Arial" w:cs="Arial"/>
          <w:i/>
          <w:lang w:val="sr-Latn-ME"/>
        </w:rPr>
      </w:pPr>
      <w:r w:rsidRPr="001C7892">
        <w:rPr>
          <w:rFonts w:ascii="Arial" w:hAnsi="Arial" w:cs="Arial"/>
          <w:lang w:val="sr-Latn-ME"/>
        </w:rPr>
        <w:t>Grafikon 2.3</w:t>
      </w:r>
      <w:r w:rsidRPr="001C7892">
        <w:rPr>
          <w:rFonts w:ascii="Arial" w:hAnsi="Arial" w:cs="Arial"/>
          <w:i/>
          <w:lang w:val="sr-Latn-ME"/>
        </w:rPr>
        <w:t xml:space="preserve"> </w:t>
      </w:r>
      <w:r w:rsidRPr="001C7892">
        <w:rPr>
          <w:rFonts w:ascii="Arial" w:hAnsi="Arial" w:cs="Arial"/>
          <w:bCs/>
          <w:i/>
          <w:lang w:val="sr-Latn-ME"/>
        </w:rPr>
        <w:t>Kretanje broja mobilnih korisnika u Crnoj Gori u periodu 2009 - 2020</w:t>
      </w:r>
    </w:p>
    <w:p w:rsidR="00584B5D" w:rsidRPr="001C7892" w:rsidRDefault="00584B5D" w:rsidP="00584B5D">
      <w:pPr>
        <w:pStyle w:val="TekstGI"/>
        <w:rPr>
          <w:rFonts w:ascii="Arial" w:hAnsi="Arial" w:cs="Arial"/>
          <w:i/>
          <w:lang w:val="sr-Latn-ME"/>
        </w:rPr>
      </w:pPr>
    </w:p>
    <w:p w:rsidR="00C11A71" w:rsidRPr="001C7892" w:rsidRDefault="00C11A71" w:rsidP="00584B5D">
      <w:pPr>
        <w:pStyle w:val="TekstGI"/>
        <w:rPr>
          <w:rFonts w:ascii="Arial" w:hAnsi="Arial" w:cs="Arial"/>
          <w:sz w:val="24"/>
          <w:szCs w:val="24"/>
          <w:lang w:val="sr-Latn-ME"/>
        </w:rPr>
      </w:pPr>
    </w:p>
    <w:p w:rsidR="00584B5D" w:rsidRPr="001C7892" w:rsidRDefault="00584B5D" w:rsidP="00584B5D">
      <w:pPr>
        <w:pStyle w:val="TekstGI"/>
        <w:rPr>
          <w:rFonts w:ascii="Arial" w:hAnsi="Arial" w:cs="Arial"/>
          <w:sz w:val="24"/>
          <w:szCs w:val="24"/>
          <w:lang w:val="sr-Latn-ME"/>
        </w:rPr>
      </w:pPr>
      <w:r w:rsidRPr="001C7892">
        <w:rPr>
          <w:rFonts w:ascii="Arial" w:hAnsi="Arial" w:cs="Arial"/>
          <w:sz w:val="24"/>
          <w:szCs w:val="24"/>
          <w:lang w:val="sr-Latn-ME"/>
        </w:rPr>
        <w:t xml:space="preserve">Ukupan broj korisnika mobilnih usluga koji su pristupili internetu (putem mobilnih telefona i modema) tokom 2020. godine iznosio je 539.547, pri čemu je 449.625 koristilo </w:t>
      </w:r>
      <w:r w:rsidR="00FA17E9" w:rsidRPr="001C7892">
        <w:rPr>
          <w:rFonts w:ascii="Arial" w:hAnsi="Arial" w:cs="Arial"/>
          <w:sz w:val="24"/>
          <w:szCs w:val="24"/>
          <w:lang w:val="sr-Latn-ME"/>
        </w:rPr>
        <w:t>UMTS, a 392.198 LTE</w:t>
      </w:r>
      <w:r w:rsidRPr="001C7892">
        <w:rPr>
          <w:rFonts w:ascii="Arial" w:hAnsi="Arial" w:cs="Arial"/>
          <w:sz w:val="24"/>
          <w:szCs w:val="24"/>
          <w:lang w:val="sr-Latn-ME"/>
        </w:rPr>
        <w:t xml:space="preserve"> tehnologiju pristupa. Broj korisnika Crnogorskog Telekoma koji su pristupili internetu preko mobilnih mreža je 202.774 (37,58%), Telenora 180.059 (33,37%), a broj korisnika M</w:t>
      </w:r>
      <w:r w:rsidR="004F2AFB" w:rsidRPr="001C7892">
        <w:rPr>
          <w:rFonts w:ascii="Arial" w:hAnsi="Arial" w:cs="Arial"/>
          <w:sz w:val="24"/>
          <w:szCs w:val="24"/>
          <w:lang w:val="sr-Latn-ME"/>
        </w:rPr>
        <w:t>TEL-</w:t>
      </w:r>
      <w:r w:rsidRPr="001C7892">
        <w:rPr>
          <w:rFonts w:ascii="Arial" w:hAnsi="Arial" w:cs="Arial"/>
          <w:sz w:val="24"/>
          <w:szCs w:val="24"/>
          <w:lang w:val="sr-Latn-ME"/>
        </w:rPr>
        <w:t xml:space="preserve">a 156.714 (29,05%). Broj korisnika koji su pristupili internetu preko mobilnih mreža tokom decembra 2020. godine bio je veći za 6,73% u odnosu na decembar 2019. godinu. </w:t>
      </w:r>
    </w:p>
    <w:p w:rsidR="00584B5D" w:rsidRPr="001C7892" w:rsidRDefault="00584B5D" w:rsidP="00584B5D">
      <w:pPr>
        <w:pStyle w:val="TekstGI"/>
        <w:rPr>
          <w:rFonts w:ascii="Arial" w:hAnsi="Arial" w:cs="Arial"/>
          <w:sz w:val="24"/>
          <w:szCs w:val="24"/>
          <w:lang w:val="sr-Latn-ME"/>
        </w:rPr>
      </w:pPr>
    </w:p>
    <w:p w:rsidR="00584B5D" w:rsidRPr="001C7892" w:rsidRDefault="00584B5D" w:rsidP="00584B5D">
      <w:pPr>
        <w:shd w:val="clear" w:color="auto" w:fill="FFFFFF" w:themeFill="background1"/>
        <w:spacing w:after="0" w:line="240" w:lineRule="auto"/>
        <w:jc w:val="both"/>
        <w:rPr>
          <w:rFonts w:ascii="Arial" w:hAnsi="Arial" w:cs="Arial"/>
          <w:sz w:val="24"/>
          <w:szCs w:val="24"/>
          <w:lang w:val="sr-Latn-ME"/>
        </w:rPr>
      </w:pPr>
      <w:r w:rsidRPr="001C7892">
        <w:rPr>
          <w:rFonts w:ascii="Arial" w:hAnsi="Arial" w:cs="Arial"/>
          <w:sz w:val="24"/>
          <w:szCs w:val="24"/>
          <w:lang w:val="sr-Latn-ME"/>
        </w:rPr>
        <w:t xml:space="preserve">Broj korisnika koji su pristupili internetu putem </w:t>
      </w:r>
      <w:r w:rsidR="00521035" w:rsidRPr="001C7892">
        <w:rPr>
          <w:rFonts w:ascii="Arial" w:hAnsi="Arial" w:cs="Arial"/>
          <w:sz w:val="24"/>
          <w:szCs w:val="24"/>
          <w:lang w:val="sr-Latn-ME"/>
        </w:rPr>
        <w:t>mobilne</w:t>
      </w:r>
      <w:r w:rsidRPr="001C7892">
        <w:rPr>
          <w:rFonts w:ascii="Arial" w:hAnsi="Arial" w:cs="Arial"/>
          <w:sz w:val="24"/>
          <w:szCs w:val="24"/>
          <w:lang w:val="sr-Latn-ME"/>
        </w:rPr>
        <w:t xml:space="preserve"> mreže po operatorima i ukupno prik</w:t>
      </w:r>
      <w:r w:rsidR="00FA17E9" w:rsidRPr="001C7892">
        <w:rPr>
          <w:rFonts w:ascii="Arial" w:hAnsi="Arial" w:cs="Arial"/>
          <w:sz w:val="24"/>
          <w:szCs w:val="24"/>
          <w:lang w:val="sr-Latn-ME"/>
        </w:rPr>
        <w:t xml:space="preserve">azan je na </w:t>
      </w:r>
      <w:r w:rsidR="00FA17E9" w:rsidRPr="001C7892">
        <w:rPr>
          <w:rFonts w:ascii="Arial" w:hAnsi="Arial" w:cs="Arial"/>
          <w:color w:val="000000" w:themeColor="text1"/>
          <w:sz w:val="24"/>
          <w:szCs w:val="24"/>
          <w:lang w:val="sr-Latn-ME"/>
        </w:rPr>
        <w:t>G</w:t>
      </w:r>
      <w:r w:rsidRPr="001C7892">
        <w:rPr>
          <w:rFonts w:ascii="Arial" w:hAnsi="Arial" w:cs="Arial"/>
          <w:color w:val="000000" w:themeColor="text1"/>
          <w:sz w:val="24"/>
          <w:szCs w:val="24"/>
          <w:lang w:val="sr-Latn-ME"/>
        </w:rPr>
        <w:t>rafikonu 2.4.</w:t>
      </w:r>
    </w:p>
    <w:p w:rsidR="00584B5D" w:rsidRPr="001C7892" w:rsidRDefault="00584B5D" w:rsidP="00584B5D">
      <w:pPr>
        <w:shd w:val="clear" w:color="auto" w:fill="FFFFFF" w:themeFill="background1"/>
        <w:spacing w:after="0" w:line="240" w:lineRule="auto"/>
        <w:jc w:val="both"/>
        <w:rPr>
          <w:rFonts w:ascii="Arial" w:hAnsi="Arial" w:cs="Arial"/>
          <w:sz w:val="24"/>
          <w:szCs w:val="24"/>
          <w:lang w:val="sr-Latn-ME"/>
        </w:rPr>
      </w:pPr>
    </w:p>
    <w:p w:rsidR="00C11A71" w:rsidRPr="001C7892" w:rsidRDefault="00C11A71" w:rsidP="00584B5D">
      <w:pPr>
        <w:shd w:val="clear" w:color="auto" w:fill="FFFFFF" w:themeFill="background1"/>
        <w:spacing w:after="0" w:line="240" w:lineRule="auto"/>
        <w:jc w:val="both"/>
        <w:rPr>
          <w:rFonts w:ascii="Arial" w:hAnsi="Arial" w:cs="Arial"/>
          <w:sz w:val="24"/>
          <w:szCs w:val="24"/>
          <w:lang w:val="sr-Latn-ME"/>
        </w:rPr>
      </w:pPr>
    </w:p>
    <w:p w:rsidR="00584B5D" w:rsidRPr="001C7892" w:rsidRDefault="00584B5D" w:rsidP="00584B5D">
      <w:pPr>
        <w:shd w:val="clear" w:color="auto" w:fill="FFFFFF" w:themeFill="background1"/>
        <w:spacing w:after="0" w:line="240" w:lineRule="auto"/>
        <w:rPr>
          <w:rFonts w:ascii="Arial" w:hAnsi="Arial" w:cs="Arial"/>
          <w:sz w:val="24"/>
          <w:szCs w:val="24"/>
          <w:lang w:val="sr-Latn-ME"/>
        </w:rPr>
      </w:pPr>
      <w:r w:rsidRPr="001C7892">
        <w:rPr>
          <w:rFonts w:ascii="Arial" w:hAnsi="Arial" w:cs="Arial"/>
          <w:noProof/>
          <w:sz w:val="24"/>
          <w:szCs w:val="24"/>
          <w:lang w:val="en-GB" w:eastAsia="en-GB"/>
        </w:rPr>
        <w:drawing>
          <wp:inline distT="0" distB="0" distL="0" distR="0" wp14:anchorId="009031E6" wp14:editId="36D704C5">
            <wp:extent cx="5760000" cy="2700000"/>
            <wp:effectExtent l="0" t="0" r="0" b="5715"/>
            <wp:docPr id="12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4B5D" w:rsidRPr="001C7892" w:rsidRDefault="00584B5D" w:rsidP="00521035">
      <w:pPr>
        <w:pStyle w:val="TekstGI"/>
        <w:jc w:val="center"/>
        <w:rPr>
          <w:rFonts w:ascii="Arial" w:hAnsi="Arial" w:cs="Arial"/>
          <w:bCs/>
          <w:i/>
          <w:lang w:val="sr-Latn-ME"/>
        </w:rPr>
      </w:pPr>
      <w:r w:rsidRPr="001C7892">
        <w:rPr>
          <w:rFonts w:ascii="Arial" w:hAnsi="Arial" w:cs="Arial"/>
          <w:lang w:val="sr-Latn-ME"/>
        </w:rPr>
        <w:t>Grafikon 2.4</w:t>
      </w:r>
      <w:r w:rsidRPr="001C7892">
        <w:rPr>
          <w:rFonts w:ascii="Arial" w:hAnsi="Arial" w:cs="Arial"/>
          <w:i/>
          <w:lang w:val="sr-Latn-ME"/>
        </w:rPr>
        <w:t xml:space="preserve"> </w:t>
      </w:r>
      <w:r w:rsidRPr="001C7892">
        <w:rPr>
          <w:rFonts w:ascii="Arial" w:hAnsi="Arial" w:cs="Arial"/>
          <w:bCs/>
          <w:i/>
          <w:lang w:val="sr-Latn-ME"/>
        </w:rPr>
        <w:t xml:space="preserve">Broj korisnika mobilnih usluga koji su pristupili internetu putem </w:t>
      </w:r>
      <w:r w:rsidR="00521035" w:rsidRPr="001C7892">
        <w:rPr>
          <w:rFonts w:ascii="Arial" w:hAnsi="Arial" w:cs="Arial"/>
          <w:bCs/>
          <w:i/>
          <w:lang w:val="sr-Latn-ME"/>
        </w:rPr>
        <w:t>mobilne</w:t>
      </w:r>
      <w:r w:rsidRPr="001C7892">
        <w:rPr>
          <w:rFonts w:ascii="Arial" w:hAnsi="Arial" w:cs="Arial"/>
          <w:bCs/>
          <w:i/>
          <w:lang w:val="sr-Latn-ME"/>
        </w:rPr>
        <w:t xml:space="preserve"> mreže</w:t>
      </w:r>
    </w:p>
    <w:p w:rsidR="00521035" w:rsidRPr="001C7892" w:rsidRDefault="00521035" w:rsidP="00584B5D">
      <w:pPr>
        <w:autoSpaceDE w:val="0"/>
        <w:autoSpaceDN w:val="0"/>
        <w:adjustRightInd w:val="0"/>
        <w:spacing w:after="0" w:line="240" w:lineRule="auto"/>
        <w:jc w:val="both"/>
        <w:rPr>
          <w:rFonts w:ascii="Arial" w:hAnsi="Arial" w:cs="Arial"/>
          <w:sz w:val="24"/>
          <w:szCs w:val="24"/>
          <w:lang w:val="sr-Latn-ME"/>
        </w:rPr>
      </w:pPr>
    </w:p>
    <w:p w:rsidR="00521035" w:rsidRPr="001C7892" w:rsidRDefault="00521035" w:rsidP="00584B5D">
      <w:pPr>
        <w:autoSpaceDE w:val="0"/>
        <w:autoSpaceDN w:val="0"/>
        <w:adjustRightInd w:val="0"/>
        <w:spacing w:after="0" w:line="240" w:lineRule="auto"/>
        <w:jc w:val="both"/>
        <w:rPr>
          <w:rFonts w:ascii="Arial" w:hAnsi="Arial" w:cs="Arial"/>
          <w:sz w:val="24"/>
          <w:szCs w:val="24"/>
          <w:lang w:val="sr-Latn-ME"/>
        </w:rPr>
      </w:pPr>
    </w:p>
    <w:p w:rsidR="00584B5D" w:rsidRPr="001C7892" w:rsidRDefault="00584B5D" w:rsidP="00584B5D">
      <w:pPr>
        <w:autoSpaceDE w:val="0"/>
        <w:autoSpaceDN w:val="0"/>
        <w:adjustRightInd w:val="0"/>
        <w:spacing w:after="0" w:line="240" w:lineRule="auto"/>
        <w:jc w:val="both"/>
        <w:rPr>
          <w:rFonts w:ascii="Arial" w:hAnsi="Arial" w:cs="Arial"/>
          <w:color w:val="FF0000"/>
          <w:sz w:val="24"/>
          <w:szCs w:val="24"/>
          <w:lang w:val="sr-Latn-ME"/>
        </w:rPr>
      </w:pPr>
      <w:r w:rsidRPr="001C7892">
        <w:rPr>
          <w:rFonts w:ascii="Arial" w:hAnsi="Arial" w:cs="Arial"/>
          <w:sz w:val="24"/>
          <w:szCs w:val="24"/>
          <w:lang w:val="sr-Latn-ME"/>
        </w:rPr>
        <w:t xml:space="preserve">Više informacija o stanju na tržištu javnih elektronskih komunikacionih usluga u Crnoj Gori može se naći na internet stranici Agencije </w:t>
      </w:r>
      <w:r w:rsidR="00DA4562" w:rsidRPr="0078201A">
        <w:rPr>
          <w:rFonts w:ascii="Arial" w:hAnsi="Arial" w:cs="Arial"/>
          <w:color w:val="0000FF"/>
          <w:sz w:val="24"/>
          <w:szCs w:val="24"/>
          <w:u w:val="single"/>
        </w:rPr>
        <w:t>http://www.ekip.me</w:t>
      </w:r>
      <w:r w:rsidR="00356C68" w:rsidRPr="001C7892">
        <w:rPr>
          <w:rFonts w:ascii="Arial" w:hAnsi="Arial" w:cs="Arial"/>
          <w:sz w:val="24"/>
          <w:szCs w:val="24"/>
          <w:lang w:val="sr-Latn-ME"/>
        </w:rPr>
        <w:t>.</w:t>
      </w:r>
    </w:p>
    <w:p w:rsidR="00584B5D" w:rsidRPr="001C7892" w:rsidRDefault="00584B5D" w:rsidP="00584B5D">
      <w:pPr>
        <w:pStyle w:val="TekstGI"/>
        <w:rPr>
          <w:rFonts w:ascii="Arial" w:hAnsi="Arial" w:cs="Arial"/>
          <w:b/>
          <w:sz w:val="24"/>
          <w:szCs w:val="24"/>
          <w:lang w:val="sr-Latn-ME"/>
        </w:rPr>
      </w:pPr>
    </w:p>
    <w:p w:rsidR="00584B5D" w:rsidRPr="001C7892" w:rsidRDefault="00584B5D" w:rsidP="002A1C95">
      <w:pPr>
        <w:spacing w:after="0" w:line="240" w:lineRule="auto"/>
        <w:jc w:val="both"/>
        <w:rPr>
          <w:rFonts w:ascii="Arial" w:hAnsi="Arial" w:cs="Arial"/>
          <w:noProof/>
          <w:sz w:val="24"/>
          <w:szCs w:val="24"/>
          <w:lang w:val="sr-Latn-ME"/>
        </w:rPr>
      </w:pPr>
    </w:p>
    <w:p w:rsidR="00B80C5B" w:rsidRPr="001C7892" w:rsidRDefault="00B80C5B" w:rsidP="00B80C5B">
      <w:pPr>
        <w:pStyle w:val="NoSpacing"/>
        <w:numPr>
          <w:ilvl w:val="1"/>
          <w:numId w:val="9"/>
        </w:numPr>
        <w:jc w:val="both"/>
        <w:rPr>
          <w:rFonts w:ascii="Arial" w:hAnsi="Arial" w:cs="Arial"/>
          <w:sz w:val="24"/>
          <w:szCs w:val="24"/>
          <w:lang w:val="sr-Latn-ME"/>
        </w:rPr>
      </w:pPr>
      <w:r w:rsidRPr="001C7892">
        <w:rPr>
          <w:rFonts w:ascii="Arial" w:hAnsi="Arial" w:cs="Arial"/>
          <w:b/>
          <w:noProof/>
          <w:sz w:val="24"/>
          <w:szCs w:val="24"/>
          <w:lang w:val="sr-Latn-ME"/>
        </w:rPr>
        <w:t xml:space="preserve">Pregled trenutnih </w:t>
      </w:r>
      <w:r w:rsidRPr="001C7892">
        <w:rPr>
          <w:rFonts w:ascii="Arial" w:hAnsi="Arial" w:cs="Arial"/>
          <w:b/>
          <w:color w:val="000000" w:themeColor="text1"/>
          <w:sz w:val="24"/>
          <w:szCs w:val="24"/>
          <w:lang w:val="sr-Latn-ME"/>
        </w:rPr>
        <w:t>frekvencijskih dodjela mobilnim operatorima</w:t>
      </w:r>
    </w:p>
    <w:p w:rsidR="00B80C5B" w:rsidRPr="001C7892" w:rsidRDefault="00B80C5B" w:rsidP="00B80C5B">
      <w:pPr>
        <w:pStyle w:val="NoSpacing"/>
        <w:ind w:left="720"/>
        <w:jc w:val="both"/>
        <w:rPr>
          <w:rFonts w:ascii="Arial" w:hAnsi="Arial" w:cs="Arial"/>
          <w:sz w:val="24"/>
          <w:szCs w:val="24"/>
          <w:lang w:val="sr-Latn-ME"/>
        </w:rPr>
      </w:pPr>
    </w:p>
    <w:p w:rsidR="00B80C5B" w:rsidRPr="001C7892" w:rsidRDefault="00B80C5B" w:rsidP="00B80C5B">
      <w:pPr>
        <w:spacing w:after="0" w:line="240" w:lineRule="auto"/>
        <w:jc w:val="both"/>
        <w:rPr>
          <w:rFonts w:ascii="Arial" w:hAnsi="Arial" w:cs="Arial"/>
          <w:noProof/>
          <w:sz w:val="24"/>
          <w:szCs w:val="24"/>
          <w:lang w:val="sr-Latn-ME"/>
        </w:rPr>
      </w:pPr>
      <w:r w:rsidRPr="001C7892">
        <w:rPr>
          <w:rFonts w:ascii="Arial" w:hAnsi="Arial" w:cs="Arial"/>
          <w:noProof/>
          <w:sz w:val="24"/>
          <w:szCs w:val="24"/>
          <w:lang w:val="sr-Latn-ME"/>
        </w:rPr>
        <w:t xml:space="preserve">Trenutno su na snazi frekvencijske dodjele za mobilne mreže iz 2007. godine i 2016. godine. </w:t>
      </w:r>
    </w:p>
    <w:p w:rsidR="00B80C5B" w:rsidRPr="001C7892" w:rsidRDefault="00B80C5B" w:rsidP="00B80C5B">
      <w:pPr>
        <w:spacing w:after="0" w:line="240" w:lineRule="auto"/>
        <w:jc w:val="both"/>
        <w:rPr>
          <w:rFonts w:ascii="Arial" w:hAnsi="Arial" w:cs="Arial"/>
          <w:noProof/>
          <w:sz w:val="24"/>
          <w:szCs w:val="24"/>
          <w:lang w:val="sr-Latn-ME"/>
        </w:rPr>
      </w:pPr>
      <w:r w:rsidRPr="001C7892">
        <w:rPr>
          <w:rFonts w:ascii="Arial" w:hAnsi="Arial" w:cs="Arial"/>
          <w:noProof/>
          <w:sz w:val="24"/>
          <w:szCs w:val="24"/>
          <w:lang w:val="sr-Latn-ME"/>
        </w:rPr>
        <w:t>Na aukciji spektra 2016. godine, kada su predmet dodjele bili svi resursi iz opsega 800</w:t>
      </w:r>
      <w:r w:rsidR="00A6061C">
        <w:rPr>
          <w:rFonts w:ascii="Arial" w:hAnsi="Arial" w:cs="Arial"/>
          <w:noProof/>
          <w:sz w:val="24"/>
          <w:szCs w:val="24"/>
          <w:lang w:val="sr-Latn-ME"/>
        </w:rPr>
        <w:t xml:space="preserve"> MHz, 900 MHz, 1800 MHz, 2 GHz </w:t>
      </w:r>
      <w:r w:rsidRPr="001C7892">
        <w:rPr>
          <w:rFonts w:ascii="Arial" w:hAnsi="Arial" w:cs="Arial"/>
          <w:noProof/>
          <w:sz w:val="24"/>
          <w:szCs w:val="24"/>
          <w:lang w:val="sr-Latn-ME"/>
        </w:rPr>
        <w:t>i 2,6 GHz, osim dodjele radio-frekvencija iz novih opsega 800 MHz i 2,6 GHz, izvršena je i ponovna dodjela Crnogorskom Telekomu i Telenor-u radio-frekvencija iz opsega 900 MHz, 1800 MHz i bloka širine 2x5 MHz iz opsega 2 GHz za period od januara 2017. godine do 1. septembra 2031. godine, odnosno bloka širine 2x15 MHz iz opsega 2 GHz za period od aprila 2022. godine do 1. septembra 2031. godine. Treći mobilni operator MTEL, kome su na snazi dodjele u opsezima 900 MHz</w:t>
      </w:r>
      <w:r w:rsidR="0034035E" w:rsidRPr="001C7892">
        <w:rPr>
          <w:rFonts w:ascii="Arial" w:hAnsi="Arial" w:cs="Arial"/>
          <w:noProof/>
          <w:sz w:val="24"/>
          <w:szCs w:val="24"/>
          <w:lang w:val="sr-Latn-ME"/>
        </w:rPr>
        <w:t>, 1800 MHz i 2 GHz iz 2007. godine,</w:t>
      </w:r>
      <w:r w:rsidRPr="001C7892">
        <w:rPr>
          <w:rFonts w:ascii="Arial" w:hAnsi="Arial" w:cs="Arial"/>
          <w:noProof/>
          <w:sz w:val="24"/>
          <w:szCs w:val="24"/>
          <w:lang w:val="sr-Latn-ME"/>
        </w:rPr>
        <w:t xml:space="preserve"> nije iskoristio mogućnost ponovne dodjele radio-frekvencija iz ova tri opsega. </w:t>
      </w:r>
    </w:p>
    <w:p w:rsidR="00B80C5B" w:rsidRPr="001C7892" w:rsidRDefault="00B80C5B" w:rsidP="00B80C5B">
      <w:pPr>
        <w:spacing w:after="0" w:line="240" w:lineRule="auto"/>
        <w:jc w:val="both"/>
        <w:rPr>
          <w:rFonts w:ascii="Arial" w:hAnsi="Arial" w:cs="Arial"/>
          <w:noProof/>
          <w:sz w:val="24"/>
          <w:szCs w:val="24"/>
          <w:lang w:val="sr-Latn-ME"/>
        </w:rPr>
      </w:pPr>
    </w:p>
    <w:p w:rsidR="00B80C5B" w:rsidRPr="001C7892" w:rsidRDefault="00B80C5B" w:rsidP="00B80C5B">
      <w:pPr>
        <w:spacing w:after="0" w:line="240" w:lineRule="auto"/>
        <w:jc w:val="both"/>
        <w:rPr>
          <w:rFonts w:ascii="Arial" w:hAnsi="Arial" w:cs="Arial"/>
          <w:noProof/>
          <w:sz w:val="24"/>
          <w:szCs w:val="24"/>
          <w:lang w:val="sr-Latn-ME"/>
        </w:rPr>
      </w:pPr>
      <w:r w:rsidRPr="001C7892">
        <w:rPr>
          <w:rFonts w:ascii="Arial" w:hAnsi="Arial" w:cs="Arial"/>
          <w:noProof/>
          <w:sz w:val="24"/>
          <w:szCs w:val="24"/>
          <w:lang w:val="sr-Latn-ME"/>
        </w:rPr>
        <w:t>Planovi dodjele radio-frekvencija u opsezima 800</w:t>
      </w:r>
      <w:r w:rsidR="00A6061C">
        <w:rPr>
          <w:rFonts w:ascii="Arial" w:hAnsi="Arial" w:cs="Arial"/>
          <w:noProof/>
          <w:sz w:val="24"/>
          <w:szCs w:val="24"/>
          <w:lang w:val="sr-Latn-ME"/>
        </w:rPr>
        <w:t xml:space="preserve"> MHz, 900 MHz, 1800 MHz, 2 GHz </w:t>
      </w:r>
      <w:r w:rsidRPr="001C7892">
        <w:rPr>
          <w:rFonts w:ascii="Arial" w:hAnsi="Arial" w:cs="Arial"/>
          <w:noProof/>
          <w:sz w:val="24"/>
          <w:szCs w:val="24"/>
          <w:lang w:val="sr-Latn-ME"/>
        </w:rPr>
        <w:t xml:space="preserve">i 2,6 GHz dati su u tabelama 2.1 do 2.5, respektivno. </w:t>
      </w:r>
    </w:p>
    <w:p w:rsidR="00B80C5B" w:rsidRPr="001C7892" w:rsidRDefault="00B80C5B"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B80C5B" w:rsidRPr="001C7892" w:rsidRDefault="00B80C5B" w:rsidP="00B80C5B">
      <w:pPr>
        <w:spacing w:after="0" w:line="240" w:lineRule="auto"/>
        <w:jc w:val="both"/>
        <w:rPr>
          <w:rFonts w:ascii="Arial" w:hAnsi="Arial" w:cs="Arial"/>
          <w:noProof/>
          <w:sz w:val="24"/>
          <w:szCs w:val="24"/>
          <w:lang w:val="sr-Latn-ME"/>
        </w:rPr>
      </w:pPr>
    </w:p>
    <w:p w:rsidR="0034035E" w:rsidRPr="001C7892" w:rsidRDefault="0034035E" w:rsidP="00B80C5B">
      <w:pPr>
        <w:spacing w:after="120" w:line="240" w:lineRule="auto"/>
        <w:jc w:val="both"/>
        <w:rPr>
          <w:rFonts w:ascii="Arial" w:hAnsi="Arial" w:cs="Arial"/>
          <w:noProof/>
          <w:lang w:val="sr-Latn-ME"/>
        </w:rPr>
      </w:pPr>
    </w:p>
    <w:p w:rsidR="00B80C5B" w:rsidRPr="001C7892" w:rsidRDefault="00B80C5B" w:rsidP="00B80C5B">
      <w:pPr>
        <w:spacing w:after="120" w:line="240" w:lineRule="auto"/>
        <w:jc w:val="both"/>
        <w:rPr>
          <w:rFonts w:ascii="Arial" w:hAnsi="Arial" w:cs="Arial"/>
          <w:i/>
          <w:noProof/>
          <w:lang w:val="sr-Latn-ME"/>
        </w:rPr>
      </w:pPr>
      <w:r w:rsidRPr="001C7892">
        <w:rPr>
          <w:rFonts w:ascii="Arial" w:hAnsi="Arial" w:cs="Arial"/>
          <w:noProof/>
          <w:lang w:val="sr-Latn-ME"/>
        </w:rPr>
        <w:t>Tabela 2.1</w:t>
      </w:r>
      <w:r w:rsidRPr="001C7892">
        <w:rPr>
          <w:rFonts w:ascii="Arial" w:hAnsi="Arial" w:cs="Arial"/>
          <w:i/>
          <w:noProof/>
          <w:lang w:val="sr-Latn-ME"/>
        </w:rPr>
        <w:t xml:space="preserve"> Plan dodjele radio-frekvencija iz opsega 800 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2268"/>
        <w:gridCol w:w="2410"/>
        <w:gridCol w:w="1981"/>
      </w:tblGrid>
      <w:tr w:rsidR="00B80C5B" w:rsidRPr="001C7892" w:rsidTr="00B80C5B">
        <w:trPr>
          <w:trHeight w:val="227"/>
        </w:trPr>
        <w:tc>
          <w:tcPr>
            <w:tcW w:w="9631" w:type="dxa"/>
            <w:gridSpan w:val="5"/>
            <w:shd w:val="clear"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U periodu od 01. 09. 2016. godine do 01. 09. 2031. godine</w:t>
            </w:r>
          </w:p>
        </w:tc>
      </w:tr>
      <w:tr w:rsidR="00B80C5B" w:rsidRPr="001C7892" w:rsidTr="00B80C5B">
        <w:trPr>
          <w:trHeight w:val="227"/>
        </w:trPr>
        <w:tc>
          <w:tcPr>
            <w:tcW w:w="1696"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Oznaka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bloka</w:t>
            </w:r>
          </w:p>
        </w:tc>
        <w:tc>
          <w:tcPr>
            <w:tcW w:w="1276"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Širina bloka</w:t>
            </w:r>
          </w:p>
        </w:tc>
        <w:tc>
          <w:tcPr>
            <w:tcW w:w="2268"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Granice bloka [MHz]</w:t>
            </w:r>
          </w:p>
        </w:tc>
        <w:tc>
          <w:tcPr>
            <w:tcW w:w="2410"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Nosilac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odobrenja</w:t>
            </w:r>
          </w:p>
        </w:tc>
        <w:tc>
          <w:tcPr>
            <w:tcW w:w="1981"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Tehnologija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u upotrebi</w:t>
            </w:r>
          </w:p>
        </w:tc>
      </w:tr>
      <w:tr w:rsidR="00B80C5B" w:rsidRPr="001C7892" w:rsidTr="00B80C5B">
        <w:trPr>
          <w:trHeight w:val="227"/>
        </w:trPr>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A1, A2</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2x10 MHz</w:t>
            </w:r>
          </w:p>
        </w:tc>
        <w:tc>
          <w:tcPr>
            <w:tcW w:w="2268"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791-801 / 832-842</w:t>
            </w:r>
          </w:p>
        </w:tc>
        <w:tc>
          <w:tcPr>
            <w:tcW w:w="2410"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MTEL</w:t>
            </w:r>
          </w:p>
        </w:tc>
        <w:tc>
          <w:tcPr>
            <w:tcW w:w="1981"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LTE</w:t>
            </w:r>
          </w:p>
        </w:tc>
      </w:tr>
      <w:tr w:rsidR="00B80C5B" w:rsidRPr="001C7892" w:rsidTr="00B80C5B">
        <w:trPr>
          <w:trHeight w:val="227"/>
        </w:trPr>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A3 - A6</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2x20 MHz</w:t>
            </w:r>
          </w:p>
        </w:tc>
        <w:tc>
          <w:tcPr>
            <w:tcW w:w="2268"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801-821 / 842-862</w:t>
            </w:r>
          </w:p>
        </w:tc>
        <w:tc>
          <w:tcPr>
            <w:tcW w:w="2410"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Crnogorski Telekom</w:t>
            </w:r>
          </w:p>
        </w:tc>
        <w:tc>
          <w:tcPr>
            <w:tcW w:w="1981"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LTE</w:t>
            </w:r>
          </w:p>
        </w:tc>
      </w:tr>
    </w:tbl>
    <w:p w:rsidR="00B80C5B" w:rsidRPr="001C7892" w:rsidRDefault="00B80C5B" w:rsidP="00B80C5B">
      <w:pPr>
        <w:spacing w:after="0" w:line="240" w:lineRule="auto"/>
        <w:ind w:firstLine="720"/>
        <w:jc w:val="both"/>
        <w:rPr>
          <w:rFonts w:ascii="Arial" w:hAnsi="Arial"/>
          <w:b/>
          <w:color w:val="000000"/>
          <w:sz w:val="20"/>
          <w:szCs w:val="20"/>
          <w:lang w:val="sr-Latn-ME"/>
        </w:rPr>
      </w:pPr>
    </w:p>
    <w:p w:rsidR="0034035E" w:rsidRPr="001C7892" w:rsidRDefault="0034035E" w:rsidP="00B80C5B">
      <w:pPr>
        <w:spacing w:after="120" w:line="240" w:lineRule="auto"/>
        <w:jc w:val="both"/>
        <w:rPr>
          <w:rFonts w:ascii="Arial" w:hAnsi="Arial" w:cs="Arial"/>
          <w:noProof/>
          <w:lang w:val="sr-Latn-ME"/>
        </w:rPr>
      </w:pPr>
    </w:p>
    <w:p w:rsidR="00B80C5B" w:rsidRPr="001C7892" w:rsidRDefault="00B80C5B" w:rsidP="00B80C5B">
      <w:pPr>
        <w:spacing w:after="120" w:line="240" w:lineRule="auto"/>
        <w:jc w:val="both"/>
        <w:rPr>
          <w:rFonts w:ascii="Arial" w:hAnsi="Arial" w:cs="Arial"/>
          <w:i/>
          <w:noProof/>
          <w:lang w:val="sr-Latn-ME"/>
        </w:rPr>
      </w:pPr>
      <w:r w:rsidRPr="001C7892">
        <w:rPr>
          <w:rFonts w:ascii="Arial" w:hAnsi="Arial" w:cs="Arial"/>
          <w:noProof/>
          <w:lang w:val="sr-Latn-ME"/>
        </w:rPr>
        <w:t>Tabela 2.2</w:t>
      </w:r>
      <w:r w:rsidRPr="001C7892">
        <w:rPr>
          <w:rFonts w:ascii="Arial" w:hAnsi="Arial" w:cs="Arial"/>
          <w:i/>
          <w:noProof/>
          <w:lang w:val="sr-Latn-ME"/>
        </w:rPr>
        <w:t xml:space="preserve"> Plan dodjele radio-frekvencija iz opsega 900 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2268"/>
        <w:gridCol w:w="2268"/>
        <w:gridCol w:w="2123"/>
      </w:tblGrid>
      <w:tr w:rsidR="00B80C5B" w:rsidRPr="001C7892" w:rsidTr="00B80C5B">
        <w:trPr>
          <w:trHeight w:val="227"/>
        </w:trPr>
        <w:tc>
          <w:tcPr>
            <w:tcW w:w="9631" w:type="dxa"/>
            <w:gridSpan w:val="5"/>
            <w:shd w:val="clear" w:color="auto" w:fill="auto"/>
            <w:vAlign w:val="center"/>
          </w:tcPr>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U periodu od 01. 02. 2017. godine do 20. 04. 2022. godine</w:t>
            </w:r>
          </w:p>
        </w:tc>
      </w:tr>
      <w:tr w:rsidR="00B80C5B" w:rsidRPr="001C7892" w:rsidTr="00B80C5B">
        <w:trPr>
          <w:trHeight w:val="227"/>
        </w:trPr>
        <w:tc>
          <w:tcPr>
            <w:tcW w:w="1696" w:type="dxa"/>
            <w:shd w:val="pct15" w:color="auto" w:fill="auto"/>
            <w:vAlign w:val="center"/>
          </w:tcPr>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 xml:space="preserve">Oznaka </w:t>
            </w:r>
          </w:p>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bloka</w:t>
            </w:r>
          </w:p>
        </w:tc>
        <w:tc>
          <w:tcPr>
            <w:tcW w:w="1276" w:type="dxa"/>
            <w:shd w:val="pct15" w:color="auto" w:fill="auto"/>
            <w:vAlign w:val="center"/>
          </w:tcPr>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Širina bloka</w:t>
            </w:r>
          </w:p>
        </w:tc>
        <w:tc>
          <w:tcPr>
            <w:tcW w:w="2268" w:type="dxa"/>
            <w:shd w:val="pct15" w:color="auto" w:fill="auto"/>
            <w:vAlign w:val="center"/>
          </w:tcPr>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 xml:space="preserve">Granice bloka </w:t>
            </w:r>
          </w:p>
          <w:p w:rsidR="00B80C5B" w:rsidRPr="001C7892" w:rsidRDefault="00B80C5B" w:rsidP="00B80C5B">
            <w:pPr>
              <w:spacing w:after="0" w:line="240" w:lineRule="auto"/>
              <w:rPr>
                <w:rFonts w:ascii="Arial" w:hAnsi="Arial" w:cs="Arial"/>
                <w:b/>
                <w:color w:val="000000"/>
                <w:lang w:val="sr-Latn-ME"/>
              </w:rPr>
            </w:pPr>
            <w:r w:rsidRPr="001C7892">
              <w:rPr>
                <w:rFonts w:ascii="Arial" w:hAnsi="Arial"/>
                <w:b/>
                <w:color w:val="000000"/>
                <w:lang w:val="sr-Latn-ME"/>
              </w:rPr>
              <w:t>[MHz]</w:t>
            </w:r>
          </w:p>
        </w:tc>
        <w:tc>
          <w:tcPr>
            <w:tcW w:w="2268" w:type="dxa"/>
            <w:shd w:val="pct15" w:color="auto" w:fill="auto"/>
            <w:vAlign w:val="center"/>
          </w:tcPr>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 xml:space="preserve">Nosilac </w:t>
            </w:r>
          </w:p>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odobrenja</w:t>
            </w:r>
          </w:p>
        </w:tc>
        <w:tc>
          <w:tcPr>
            <w:tcW w:w="2123"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Tehnologija </w:t>
            </w:r>
          </w:p>
          <w:p w:rsidR="00B80C5B" w:rsidRPr="001C7892" w:rsidRDefault="00B80C5B" w:rsidP="00B80C5B">
            <w:pPr>
              <w:spacing w:after="0" w:line="240" w:lineRule="auto"/>
              <w:rPr>
                <w:rFonts w:ascii="Arial" w:hAnsi="Arial" w:cs="Arial"/>
                <w:b/>
                <w:color w:val="000000"/>
                <w:lang w:val="sr-Latn-ME"/>
              </w:rPr>
            </w:pPr>
            <w:r w:rsidRPr="001C7892">
              <w:rPr>
                <w:rFonts w:ascii="Arial" w:hAnsi="Arial"/>
                <w:b/>
                <w:color w:val="000000"/>
                <w:lang w:val="sr-Latn-ME"/>
              </w:rPr>
              <w:t>u upotrebi</w:t>
            </w:r>
          </w:p>
        </w:tc>
      </w:tr>
      <w:tr w:rsidR="00B80C5B" w:rsidRPr="001C7892" w:rsidTr="00B80C5B">
        <w:trPr>
          <w:trHeight w:val="227"/>
        </w:trPr>
        <w:tc>
          <w:tcPr>
            <w:tcW w:w="1696"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B1, B2</w:t>
            </w:r>
          </w:p>
        </w:tc>
        <w:tc>
          <w:tcPr>
            <w:tcW w:w="1276"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2x10 MHz</w:t>
            </w:r>
          </w:p>
        </w:tc>
        <w:tc>
          <w:tcPr>
            <w:tcW w:w="2268"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880-890 / 925-935</w:t>
            </w:r>
          </w:p>
        </w:tc>
        <w:tc>
          <w:tcPr>
            <w:tcW w:w="2268"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MTEL</w:t>
            </w:r>
          </w:p>
        </w:tc>
        <w:tc>
          <w:tcPr>
            <w:tcW w:w="2123"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GSM, UMTS</w:t>
            </w:r>
          </w:p>
        </w:tc>
      </w:tr>
      <w:tr w:rsidR="00B80C5B" w:rsidRPr="001C7892" w:rsidTr="00B80C5B">
        <w:trPr>
          <w:trHeight w:val="227"/>
        </w:trPr>
        <w:tc>
          <w:tcPr>
            <w:tcW w:w="1696" w:type="dxa"/>
            <w:tcBorders>
              <w:bottom w:val="single" w:sz="4" w:space="0" w:color="auto"/>
            </w:tcBorders>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B3 - B5</w:t>
            </w:r>
          </w:p>
        </w:tc>
        <w:tc>
          <w:tcPr>
            <w:tcW w:w="1276" w:type="dxa"/>
            <w:tcBorders>
              <w:bottom w:val="single" w:sz="4" w:space="0" w:color="auto"/>
            </w:tcBorders>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2x15 MHz</w:t>
            </w:r>
          </w:p>
        </w:tc>
        <w:tc>
          <w:tcPr>
            <w:tcW w:w="2268" w:type="dxa"/>
            <w:tcBorders>
              <w:bottom w:val="single" w:sz="4" w:space="0" w:color="auto"/>
            </w:tcBorders>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890-905 / 935-950</w:t>
            </w:r>
          </w:p>
        </w:tc>
        <w:tc>
          <w:tcPr>
            <w:tcW w:w="2268" w:type="dxa"/>
            <w:tcBorders>
              <w:bottom w:val="single" w:sz="4" w:space="0" w:color="auto"/>
            </w:tcBorders>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Telenor</w:t>
            </w:r>
          </w:p>
        </w:tc>
        <w:tc>
          <w:tcPr>
            <w:tcW w:w="2123" w:type="dxa"/>
            <w:tcBorders>
              <w:bottom w:val="single" w:sz="4" w:space="0" w:color="auto"/>
            </w:tcBorders>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GSM, UMTS, LTE</w:t>
            </w:r>
          </w:p>
        </w:tc>
      </w:tr>
      <w:tr w:rsidR="00B80C5B" w:rsidRPr="001C7892" w:rsidTr="00B80C5B">
        <w:trPr>
          <w:trHeight w:val="227"/>
        </w:trPr>
        <w:tc>
          <w:tcPr>
            <w:tcW w:w="1696" w:type="dxa"/>
            <w:tcBorders>
              <w:bottom w:val="single" w:sz="4" w:space="0" w:color="auto"/>
            </w:tcBorders>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B6, B7</w:t>
            </w:r>
          </w:p>
        </w:tc>
        <w:tc>
          <w:tcPr>
            <w:tcW w:w="1276" w:type="dxa"/>
            <w:tcBorders>
              <w:bottom w:val="single" w:sz="4" w:space="0" w:color="auto"/>
            </w:tcBorders>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2x10 MHz</w:t>
            </w:r>
          </w:p>
        </w:tc>
        <w:tc>
          <w:tcPr>
            <w:tcW w:w="2268" w:type="dxa"/>
            <w:tcBorders>
              <w:bottom w:val="single" w:sz="4" w:space="0" w:color="auto"/>
            </w:tcBorders>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905-915 / 950-960</w:t>
            </w:r>
          </w:p>
        </w:tc>
        <w:tc>
          <w:tcPr>
            <w:tcW w:w="2268" w:type="dxa"/>
            <w:tcBorders>
              <w:bottom w:val="single" w:sz="4" w:space="0" w:color="auto"/>
            </w:tcBorders>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Crnogorski Telekom</w:t>
            </w:r>
          </w:p>
        </w:tc>
        <w:tc>
          <w:tcPr>
            <w:tcW w:w="2123" w:type="dxa"/>
            <w:tcBorders>
              <w:bottom w:val="single" w:sz="4" w:space="0" w:color="auto"/>
            </w:tcBorders>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GSM, UMTS</w:t>
            </w:r>
          </w:p>
        </w:tc>
      </w:tr>
      <w:tr w:rsidR="00B80C5B" w:rsidRPr="001C7892" w:rsidTr="00B80C5B">
        <w:trPr>
          <w:trHeight w:val="227"/>
        </w:trPr>
        <w:tc>
          <w:tcPr>
            <w:tcW w:w="1696" w:type="dxa"/>
            <w:tcBorders>
              <w:top w:val="single" w:sz="4" w:space="0" w:color="auto"/>
              <w:left w:val="single" w:sz="4" w:space="0" w:color="auto"/>
              <w:bottom w:val="single" w:sz="4" w:space="0" w:color="auto"/>
              <w:right w:val="nil"/>
            </w:tcBorders>
            <w:vAlign w:val="center"/>
          </w:tcPr>
          <w:p w:rsidR="00B80C5B" w:rsidRPr="001C7892" w:rsidRDefault="00B80C5B" w:rsidP="00B80C5B">
            <w:pPr>
              <w:spacing w:after="0" w:line="240" w:lineRule="auto"/>
              <w:rPr>
                <w:rFonts w:ascii="Arial" w:hAnsi="Arial" w:cs="Arial"/>
                <w:color w:val="000000"/>
                <w:lang w:val="sr-Latn-ME"/>
              </w:rPr>
            </w:pPr>
          </w:p>
        </w:tc>
        <w:tc>
          <w:tcPr>
            <w:tcW w:w="1276" w:type="dxa"/>
            <w:tcBorders>
              <w:top w:val="single" w:sz="4" w:space="0" w:color="auto"/>
              <w:left w:val="nil"/>
              <w:bottom w:val="single" w:sz="4" w:space="0" w:color="auto"/>
              <w:right w:val="nil"/>
            </w:tcBorders>
            <w:vAlign w:val="center"/>
          </w:tcPr>
          <w:p w:rsidR="00B80C5B" w:rsidRPr="001C7892" w:rsidRDefault="00B80C5B" w:rsidP="00B80C5B">
            <w:pPr>
              <w:spacing w:after="0" w:line="240" w:lineRule="auto"/>
              <w:rPr>
                <w:rFonts w:ascii="Arial" w:hAnsi="Arial" w:cs="Arial"/>
                <w:color w:val="000000"/>
                <w:lang w:val="sr-Latn-ME"/>
              </w:rPr>
            </w:pPr>
          </w:p>
        </w:tc>
        <w:tc>
          <w:tcPr>
            <w:tcW w:w="2268" w:type="dxa"/>
            <w:tcBorders>
              <w:top w:val="single" w:sz="4" w:space="0" w:color="auto"/>
              <w:left w:val="nil"/>
              <w:bottom w:val="single" w:sz="4" w:space="0" w:color="auto"/>
              <w:right w:val="nil"/>
            </w:tcBorders>
            <w:vAlign w:val="center"/>
          </w:tcPr>
          <w:p w:rsidR="00B80C5B" w:rsidRPr="001C7892" w:rsidRDefault="00B80C5B" w:rsidP="00B80C5B">
            <w:pPr>
              <w:spacing w:after="0" w:line="240" w:lineRule="auto"/>
              <w:rPr>
                <w:rFonts w:ascii="Arial" w:hAnsi="Arial" w:cs="Arial"/>
                <w:color w:val="000000"/>
                <w:lang w:val="sr-Latn-ME"/>
              </w:rPr>
            </w:pPr>
          </w:p>
        </w:tc>
        <w:tc>
          <w:tcPr>
            <w:tcW w:w="2268" w:type="dxa"/>
            <w:tcBorders>
              <w:top w:val="single" w:sz="4" w:space="0" w:color="auto"/>
              <w:left w:val="nil"/>
              <w:bottom w:val="single" w:sz="4" w:space="0" w:color="auto"/>
              <w:right w:val="nil"/>
            </w:tcBorders>
            <w:vAlign w:val="center"/>
          </w:tcPr>
          <w:p w:rsidR="00B80C5B" w:rsidRPr="001C7892" w:rsidRDefault="00B80C5B" w:rsidP="00B80C5B">
            <w:pPr>
              <w:spacing w:after="0" w:line="240" w:lineRule="auto"/>
              <w:rPr>
                <w:rFonts w:ascii="Arial" w:hAnsi="Arial" w:cs="Arial"/>
                <w:color w:val="000000"/>
                <w:lang w:val="sr-Latn-ME"/>
              </w:rPr>
            </w:pPr>
          </w:p>
        </w:tc>
        <w:tc>
          <w:tcPr>
            <w:tcW w:w="2123" w:type="dxa"/>
            <w:tcBorders>
              <w:top w:val="single" w:sz="4" w:space="0" w:color="auto"/>
              <w:left w:val="nil"/>
              <w:bottom w:val="single" w:sz="4" w:space="0" w:color="auto"/>
              <w:right w:val="single" w:sz="4" w:space="0" w:color="auto"/>
            </w:tcBorders>
            <w:vAlign w:val="center"/>
          </w:tcPr>
          <w:p w:rsidR="00B80C5B" w:rsidRPr="001C7892" w:rsidRDefault="00B80C5B" w:rsidP="00B80C5B">
            <w:pPr>
              <w:spacing w:after="0" w:line="240" w:lineRule="auto"/>
              <w:rPr>
                <w:rFonts w:ascii="Arial" w:hAnsi="Arial" w:cs="Arial"/>
                <w:color w:val="000000"/>
                <w:lang w:val="sr-Latn-ME"/>
              </w:rPr>
            </w:pPr>
          </w:p>
        </w:tc>
      </w:tr>
      <w:tr w:rsidR="00B80C5B" w:rsidRPr="001C7892" w:rsidTr="00B80C5B">
        <w:trPr>
          <w:trHeight w:val="227"/>
        </w:trPr>
        <w:tc>
          <w:tcPr>
            <w:tcW w:w="9631" w:type="dxa"/>
            <w:gridSpan w:val="5"/>
            <w:tcBorders>
              <w:top w:val="single" w:sz="4" w:space="0" w:color="auto"/>
            </w:tcBorders>
            <w:shd w:val="clear" w:color="auto" w:fill="auto"/>
            <w:vAlign w:val="center"/>
          </w:tcPr>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U periodu od 21. 04. 2022. godine do 01. 09. 2031. godine</w:t>
            </w:r>
          </w:p>
        </w:tc>
      </w:tr>
      <w:tr w:rsidR="00B80C5B" w:rsidRPr="001C7892" w:rsidTr="00B80C5B">
        <w:trPr>
          <w:trHeight w:val="227"/>
        </w:trPr>
        <w:tc>
          <w:tcPr>
            <w:tcW w:w="1696" w:type="dxa"/>
            <w:shd w:val="pct15" w:color="auto" w:fill="auto"/>
            <w:vAlign w:val="center"/>
          </w:tcPr>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 xml:space="preserve">Oznaka </w:t>
            </w:r>
          </w:p>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bloka</w:t>
            </w:r>
          </w:p>
        </w:tc>
        <w:tc>
          <w:tcPr>
            <w:tcW w:w="1276" w:type="dxa"/>
            <w:shd w:val="pct15" w:color="auto" w:fill="auto"/>
            <w:vAlign w:val="center"/>
          </w:tcPr>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Širina bloka</w:t>
            </w:r>
          </w:p>
        </w:tc>
        <w:tc>
          <w:tcPr>
            <w:tcW w:w="2268" w:type="dxa"/>
            <w:shd w:val="pct15" w:color="auto" w:fill="auto"/>
            <w:vAlign w:val="center"/>
          </w:tcPr>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 xml:space="preserve">Granice bloka </w:t>
            </w:r>
            <w:r w:rsidRPr="001C7892">
              <w:rPr>
                <w:rFonts w:ascii="Arial" w:hAnsi="Arial"/>
                <w:b/>
                <w:color w:val="000000"/>
                <w:lang w:val="sr-Latn-ME"/>
              </w:rPr>
              <w:t>[MHz]</w:t>
            </w:r>
          </w:p>
        </w:tc>
        <w:tc>
          <w:tcPr>
            <w:tcW w:w="2268" w:type="dxa"/>
            <w:shd w:val="pct15" w:color="auto" w:fill="auto"/>
            <w:vAlign w:val="center"/>
          </w:tcPr>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 xml:space="preserve">Nosilac </w:t>
            </w:r>
          </w:p>
          <w:p w:rsidR="00B80C5B" w:rsidRPr="001C7892" w:rsidRDefault="00B80C5B" w:rsidP="00B80C5B">
            <w:pPr>
              <w:spacing w:after="0" w:line="240" w:lineRule="auto"/>
              <w:rPr>
                <w:rFonts w:ascii="Arial" w:hAnsi="Arial" w:cs="Arial"/>
                <w:b/>
                <w:color w:val="000000"/>
                <w:lang w:val="sr-Latn-ME"/>
              </w:rPr>
            </w:pPr>
            <w:r w:rsidRPr="001C7892">
              <w:rPr>
                <w:rFonts w:ascii="Arial" w:hAnsi="Arial" w:cs="Arial"/>
                <w:b/>
                <w:color w:val="000000"/>
                <w:lang w:val="sr-Latn-ME"/>
              </w:rPr>
              <w:t>odobrenja</w:t>
            </w:r>
          </w:p>
        </w:tc>
        <w:tc>
          <w:tcPr>
            <w:tcW w:w="2123"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Tehnologija </w:t>
            </w:r>
          </w:p>
          <w:p w:rsidR="00B80C5B" w:rsidRPr="001C7892" w:rsidRDefault="00B80C5B" w:rsidP="00B80C5B">
            <w:pPr>
              <w:spacing w:after="0" w:line="240" w:lineRule="auto"/>
              <w:rPr>
                <w:rFonts w:ascii="Arial" w:hAnsi="Arial" w:cs="Arial"/>
                <w:b/>
                <w:color w:val="000000"/>
                <w:lang w:val="sr-Latn-ME"/>
              </w:rPr>
            </w:pPr>
            <w:r w:rsidRPr="001C7892">
              <w:rPr>
                <w:rFonts w:ascii="Arial" w:hAnsi="Arial"/>
                <w:b/>
                <w:color w:val="000000"/>
                <w:lang w:val="sr-Latn-ME"/>
              </w:rPr>
              <w:t>u upotrebi</w:t>
            </w:r>
          </w:p>
        </w:tc>
      </w:tr>
      <w:tr w:rsidR="00B80C5B" w:rsidRPr="001C7892" w:rsidTr="00B80C5B">
        <w:trPr>
          <w:trHeight w:val="227"/>
        </w:trPr>
        <w:tc>
          <w:tcPr>
            <w:tcW w:w="1696"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B1, B2</w:t>
            </w:r>
          </w:p>
        </w:tc>
        <w:tc>
          <w:tcPr>
            <w:tcW w:w="1276"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2x10 MHz</w:t>
            </w:r>
          </w:p>
        </w:tc>
        <w:tc>
          <w:tcPr>
            <w:tcW w:w="2268"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880-890 / 925-935</w:t>
            </w:r>
          </w:p>
        </w:tc>
        <w:tc>
          <w:tcPr>
            <w:tcW w:w="2268"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nedodijeljeno</w:t>
            </w:r>
          </w:p>
        </w:tc>
        <w:tc>
          <w:tcPr>
            <w:tcW w:w="2123" w:type="dxa"/>
            <w:vAlign w:val="center"/>
          </w:tcPr>
          <w:p w:rsidR="00B80C5B" w:rsidRPr="001C7892" w:rsidRDefault="00B80C5B" w:rsidP="00B80C5B">
            <w:pPr>
              <w:spacing w:after="0" w:line="240" w:lineRule="auto"/>
              <w:rPr>
                <w:rFonts w:ascii="Arial" w:hAnsi="Arial" w:cs="Arial"/>
                <w:color w:val="000000"/>
                <w:lang w:val="sr-Latn-ME"/>
              </w:rPr>
            </w:pPr>
          </w:p>
        </w:tc>
      </w:tr>
      <w:tr w:rsidR="00B80C5B" w:rsidRPr="001C7892" w:rsidTr="00B80C5B">
        <w:trPr>
          <w:trHeight w:val="227"/>
        </w:trPr>
        <w:tc>
          <w:tcPr>
            <w:tcW w:w="1696"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B3 - B5</w:t>
            </w:r>
          </w:p>
        </w:tc>
        <w:tc>
          <w:tcPr>
            <w:tcW w:w="1276"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2x15 MHz</w:t>
            </w:r>
          </w:p>
        </w:tc>
        <w:tc>
          <w:tcPr>
            <w:tcW w:w="2268"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890-905 / 935-950</w:t>
            </w:r>
          </w:p>
        </w:tc>
        <w:tc>
          <w:tcPr>
            <w:tcW w:w="2268"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Telenor</w:t>
            </w:r>
          </w:p>
        </w:tc>
        <w:tc>
          <w:tcPr>
            <w:tcW w:w="2123" w:type="dxa"/>
            <w:vAlign w:val="center"/>
          </w:tcPr>
          <w:p w:rsidR="00B80C5B" w:rsidRPr="001C7892" w:rsidRDefault="00B80C5B" w:rsidP="00B80C5B">
            <w:pPr>
              <w:spacing w:after="0" w:line="240" w:lineRule="auto"/>
              <w:rPr>
                <w:rFonts w:ascii="Arial" w:hAnsi="Arial" w:cs="Arial"/>
                <w:color w:val="000000"/>
                <w:lang w:val="sr-Latn-ME"/>
              </w:rPr>
            </w:pPr>
          </w:p>
        </w:tc>
      </w:tr>
      <w:tr w:rsidR="00B80C5B" w:rsidRPr="001C7892" w:rsidTr="00B80C5B">
        <w:trPr>
          <w:trHeight w:val="227"/>
        </w:trPr>
        <w:tc>
          <w:tcPr>
            <w:tcW w:w="1696"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B6, B7</w:t>
            </w:r>
          </w:p>
        </w:tc>
        <w:tc>
          <w:tcPr>
            <w:tcW w:w="1276"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2x10 MHz</w:t>
            </w:r>
          </w:p>
        </w:tc>
        <w:tc>
          <w:tcPr>
            <w:tcW w:w="2268"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905-915 / 950-960</w:t>
            </w:r>
          </w:p>
        </w:tc>
        <w:tc>
          <w:tcPr>
            <w:tcW w:w="2268" w:type="dxa"/>
            <w:vAlign w:val="center"/>
          </w:tcPr>
          <w:p w:rsidR="00B80C5B" w:rsidRPr="001C7892" w:rsidRDefault="00B80C5B" w:rsidP="00B80C5B">
            <w:pPr>
              <w:spacing w:after="0" w:line="240" w:lineRule="auto"/>
              <w:rPr>
                <w:rFonts w:ascii="Arial" w:hAnsi="Arial" w:cs="Arial"/>
                <w:color w:val="000000"/>
                <w:lang w:val="sr-Latn-ME"/>
              </w:rPr>
            </w:pPr>
            <w:r w:rsidRPr="001C7892">
              <w:rPr>
                <w:rFonts w:ascii="Arial" w:hAnsi="Arial" w:cs="Arial"/>
                <w:color w:val="000000"/>
                <w:lang w:val="sr-Latn-ME"/>
              </w:rPr>
              <w:t>Crnogorski Telekom</w:t>
            </w:r>
          </w:p>
        </w:tc>
        <w:tc>
          <w:tcPr>
            <w:tcW w:w="2123" w:type="dxa"/>
            <w:vAlign w:val="center"/>
          </w:tcPr>
          <w:p w:rsidR="00B80C5B" w:rsidRPr="001C7892" w:rsidRDefault="00B80C5B" w:rsidP="00B80C5B">
            <w:pPr>
              <w:spacing w:after="0" w:line="240" w:lineRule="auto"/>
              <w:rPr>
                <w:rFonts w:ascii="Arial" w:hAnsi="Arial" w:cs="Arial"/>
                <w:color w:val="000000"/>
                <w:lang w:val="sr-Latn-ME"/>
              </w:rPr>
            </w:pPr>
          </w:p>
        </w:tc>
      </w:tr>
    </w:tbl>
    <w:p w:rsidR="00B80C5B" w:rsidRPr="001C7892" w:rsidRDefault="00B80C5B" w:rsidP="00B80C5B">
      <w:pPr>
        <w:spacing w:after="0" w:line="240" w:lineRule="auto"/>
        <w:jc w:val="both"/>
        <w:rPr>
          <w:rFonts w:ascii="Arial" w:hAnsi="Arial" w:cs="Arial"/>
          <w:noProof/>
          <w:lang w:val="sr-Latn-ME"/>
        </w:rPr>
      </w:pPr>
    </w:p>
    <w:p w:rsidR="0034035E" w:rsidRPr="001C7892" w:rsidRDefault="0034035E" w:rsidP="00B80C5B">
      <w:pPr>
        <w:spacing w:after="120" w:line="240" w:lineRule="auto"/>
        <w:jc w:val="both"/>
        <w:rPr>
          <w:rFonts w:ascii="Arial" w:hAnsi="Arial" w:cs="Arial"/>
          <w:noProof/>
          <w:lang w:val="sr-Latn-ME"/>
        </w:rPr>
      </w:pPr>
    </w:p>
    <w:p w:rsidR="00B80C5B" w:rsidRPr="001C7892" w:rsidRDefault="00B80C5B" w:rsidP="00B80C5B">
      <w:pPr>
        <w:spacing w:after="120" w:line="240" w:lineRule="auto"/>
        <w:jc w:val="both"/>
        <w:rPr>
          <w:rFonts w:ascii="Arial" w:hAnsi="Arial" w:cs="Arial"/>
          <w:i/>
          <w:noProof/>
          <w:lang w:val="sr-Latn-ME"/>
        </w:rPr>
      </w:pPr>
      <w:r w:rsidRPr="001C7892">
        <w:rPr>
          <w:rFonts w:ascii="Arial" w:hAnsi="Arial" w:cs="Arial"/>
          <w:noProof/>
          <w:lang w:val="sr-Latn-ME"/>
        </w:rPr>
        <w:t>Tabela 2.3</w:t>
      </w:r>
      <w:r w:rsidRPr="001C7892">
        <w:rPr>
          <w:rFonts w:ascii="Arial" w:hAnsi="Arial" w:cs="Arial"/>
          <w:i/>
          <w:noProof/>
          <w:lang w:val="sr-Latn-ME"/>
        </w:rPr>
        <w:t xml:space="preserve"> Plan dodjele radio-frekvencija iz opsega 1800 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2552"/>
        <w:gridCol w:w="2268"/>
        <w:gridCol w:w="1839"/>
      </w:tblGrid>
      <w:tr w:rsidR="00B80C5B" w:rsidRPr="001C7892" w:rsidTr="00B80C5B">
        <w:tc>
          <w:tcPr>
            <w:tcW w:w="9631" w:type="dxa"/>
            <w:gridSpan w:val="5"/>
            <w:shd w:val="clear"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U periodu od 01. 02. 2017. godine do 20. 04. 2022. godine</w:t>
            </w:r>
          </w:p>
        </w:tc>
      </w:tr>
      <w:tr w:rsidR="00B80C5B" w:rsidRPr="001C7892" w:rsidTr="00B80C5B">
        <w:tc>
          <w:tcPr>
            <w:tcW w:w="1696"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Oznaka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bloka</w:t>
            </w:r>
          </w:p>
        </w:tc>
        <w:tc>
          <w:tcPr>
            <w:tcW w:w="1276"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Širina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bloka</w:t>
            </w:r>
          </w:p>
        </w:tc>
        <w:tc>
          <w:tcPr>
            <w:tcW w:w="2552"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Granice bloka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[MHz]</w:t>
            </w:r>
          </w:p>
        </w:tc>
        <w:tc>
          <w:tcPr>
            <w:tcW w:w="2268"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Nosilac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odobrenja</w:t>
            </w:r>
          </w:p>
        </w:tc>
        <w:tc>
          <w:tcPr>
            <w:tcW w:w="1839"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Tehnologija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u upotrebi</w:t>
            </w:r>
          </w:p>
        </w:tc>
      </w:tr>
      <w:tr w:rsidR="00B80C5B" w:rsidRPr="001C7892" w:rsidTr="00B80C5B">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C1 - C5</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2x25 MHz</w:t>
            </w:r>
          </w:p>
        </w:tc>
        <w:tc>
          <w:tcPr>
            <w:tcW w:w="2552"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1710-1735 / 1805-1830</w:t>
            </w:r>
          </w:p>
        </w:tc>
        <w:tc>
          <w:tcPr>
            <w:tcW w:w="2268"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Telenor</w:t>
            </w:r>
          </w:p>
        </w:tc>
        <w:tc>
          <w:tcPr>
            <w:tcW w:w="1839"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DCS1800, LTE</w:t>
            </w:r>
          </w:p>
        </w:tc>
      </w:tr>
      <w:tr w:rsidR="00B80C5B" w:rsidRPr="001C7892" w:rsidTr="00B80C5B">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C6 - C10</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2x25 MHz</w:t>
            </w:r>
          </w:p>
        </w:tc>
        <w:tc>
          <w:tcPr>
            <w:tcW w:w="2552"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1735-1760 / 1830-1855</w:t>
            </w:r>
          </w:p>
        </w:tc>
        <w:tc>
          <w:tcPr>
            <w:tcW w:w="2268"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MTEL</w:t>
            </w:r>
          </w:p>
        </w:tc>
        <w:tc>
          <w:tcPr>
            <w:tcW w:w="1839"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DCS1800, LTE</w:t>
            </w:r>
          </w:p>
        </w:tc>
      </w:tr>
      <w:tr w:rsidR="00B80C5B" w:rsidRPr="001C7892" w:rsidTr="00B80C5B">
        <w:tc>
          <w:tcPr>
            <w:tcW w:w="1696" w:type="dxa"/>
            <w:tcBorders>
              <w:bottom w:val="single" w:sz="4" w:space="0" w:color="auto"/>
            </w:tcBorders>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C11 - C15</w:t>
            </w:r>
          </w:p>
        </w:tc>
        <w:tc>
          <w:tcPr>
            <w:tcW w:w="1276" w:type="dxa"/>
            <w:tcBorders>
              <w:bottom w:val="single" w:sz="4" w:space="0" w:color="auto"/>
            </w:tcBorders>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2x25 MHz</w:t>
            </w:r>
          </w:p>
        </w:tc>
        <w:tc>
          <w:tcPr>
            <w:tcW w:w="2552" w:type="dxa"/>
            <w:tcBorders>
              <w:bottom w:val="single" w:sz="4" w:space="0" w:color="auto"/>
            </w:tcBorders>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1760-1785 / 1855-1880</w:t>
            </w:r>
          </w:p>
        </w:tc>
        <w:tc>
          <w:tcPr>
            <w:tcW w:w="2268" w:type="dxa"/>
            <w:tcBorders>
              <w:bottom w:val="single" w:sz="4" w:space="0" w:color="auto"/>
            </w:tcBorders>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Crnogorski Telekom</w:t>
            </w:r>
          </w:p>
        </w:tc>
        <w:tc>
          <w:tcPr>
            <w:tcW w:w="1839" w:type="dxa"/>
            <w:tcBorders>
              <w:bottom w:val="single" w:sz="4" w:space="0" w:color="auto"/>
            </w:tcBorders>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DCS1800, LTE</w:t>
            </w:r>
          </w:p>
        </w:tc>
      </w:tr>
      <w:tr w:rsidR="00B80C5B" w:rsidRPr="001C7892" w:rsidTr="00B80C5B">
        <w:tc>
          <w:tcPr>
            <w:tcW w:w="1696" w:type="dxa"/>
            <w:tcBorders>
              <w:top w:val="single" w:sz="4" w:space="0" w:color="auto"/>
              <w:left w:val="single" w:sz="4" w:space="0" w:color="auto"/>
              <w:bottom w:val="single" w:sz="4" w:space="0" w:color="auto"/>
              <w:right w:val="nil"/>
            </w:tcBorders>
            <w:vAlign w:val="center"/>
          </w:tcPr>
          <w:p w:rsidR="00B80C5B" w:rsidRPr="001C7892" w:rsidRDefault="00B80C5B" w:rsidP="00B80C5B">
            <w:pPr>
              <w:spacing w:after="0" w:line="240" w:lineRule="auto"/>
              <w:rPr>
                <w:rFonts w:ascii="Arial" w:hAnsi="Arial"/>
                <w:color w:val="000000"/>
                <w:lang w:val="sr-Latn-ME"/>
              </w:rPr>
            </w:pPr>
          </w:p>
        </w:tc>
        <w:tc>
          <w:tcPr>
            <w:tcW w:w="1276" w:type="dxa"/>
            <w:tcBorders>
              <w:top w:val="single" w:sz="4" w:space="0" w:color="auto"/>
              <w:left w:val="nil"/>
              <w:bottom w:val="single" w:sz="4" w:space="0" w:color="auto"/>
              <w:right w:val="nil"/>
            </w:tcBorders>
            <w:vAlign w:val="center"/>
          </w:tcPr>
          <w:p w:rsidR="00B80C5B" w:rsidRPr="001C7892" w:rsidRDefault="00B80C5B" w:rsidP="00B80C5B">
            <w:pPr>
              <w:spacing w:after="0" w:line="240" w:lineRule="auto"/>
              <w:rPr>
                <w:rFonts w:ascii="Arial" w:hAnsi="Arial"/>
                <w:color w:val="000000"/>
                <w:lang w:val="sr-Latn-ME"/>
              </w:rPr>
            </w:pPr>
          </w:p>
        </w:tc>
        <w:tc>
          <w:tcPr>
            <w:tcW w:w="2552" w:type="dxa"/>
            <w:tcBorders>
              <w:top w:val="single" w:sz="4" w:space="0" w:color="auto"/>
              <w:left w:val="nil"/>
              <w:bottom w:val="single" w:sz="4" w:space="0" w:color="auto"/>
              <w:right w:val="nil"/>
            </w:tcBorders>
            <w:vAlign w:val="center"/>
          </w:tcPr>
          <w:p w:rsidR="00B80C5B" w:rsidRPr="001C7892" w:rsidRDefault="00B80C5B" w:rsidP="00B80C5B">
            <w:pPr>
              <w:spacing w:after="0" w:line="240" w:lineRule="auto"/>
              <w:rPr>
                <w:rFonts w:ascii="Arial" w:hAnsi="Arial"/>
                <w:color w:val="000000"/>
                <w:lang w:val="sr-Latn-ME"/>
              </w:rPr>
            </w:pPr>
          </w:p>
        </w:tc>
        <w:tc>
          <w:tcPr>
            <w:tcW w:w="2268" w:type="dxa"/>
            <w:tcBorders>
              <w:top w:val="single" w:sz="4" w:space="0" w:color="auto"/>
              <w:left w:val="nil"/>
              <w:bottom w:val="single" w:sz="4" w:space="0" w:color="auto"/>
              <w:right w:val="nil"/>
            </w:tcBorders>
            <w:vAlign w:val="center"/>
          </w:tcPr>
          <w:p w:rsidR="00B80C5B" w:rsidRPr="001C7892" w:rsidRDefault="00B80C5B" w:rsidP="00B80C5B">
            <w:pPr>
              <w:spacing w:after="0" w:line="240" w:lineRule="auto"/>
              <w:rPr>
                <w:rFonts w:ascii="Arial" w:hAnsi="Arial"/>
                <w:color w:val="000000"/>
                <w:lang w:val="sr-Latn-ME"/>
              </w:rPr>
            </w:pPr>
          </w:p>
        </w:tc>
        <w:tc>
          <w:tcPr>
            <w:tcW w:w="1839" w:type="dxa"/>
            <w:tcBorders>
              <w:top w:val="single" w:sz="4" w:space="0" w:color="auto"/>
              <w:left w:val="nil"/>
              <w:bottom w:val="single" w:sz="4" w:space="0" w:color="auto"/>
              <w:right w:val="single" w:sz="4" w:space="0" w:color="auto"/>
            </w:tcBorders>
            <w:vAlign w:val="center"/>
          </w:tcPr>
          <w:p w:rsidR="00B80C5B" w:rsidRPr="001C7892" w:rsidRDefault="00B80C5B" w:rsidP="00B80C5B">
            <w:pPr>
              <w:spacing w:after="0" w:line="240" w:lineRule="auto"/>
              <w:rPr>
                <w:rFonts w:ascii="Arial" w:hAnsi="Arial"/>
                <w:color w:val="000000"/>
                <w:lang w:val="sr-Latn-ME"/>
              </w:rPr>
            </w:pPr>
          </w:p>
        </w:tc>
      </w:tr>
      <w:tr w:rsidR="00B80C5B" w:rsidRPr="001C7892" w:rsidTr="00B80C5B">
        <w:tc>
          <w:tcPr>
            <w:tcW w:w="9631" w:type="dxa"/>
            <w:gridSpan w:val="5"/>
            <w:tcBorders>
              <w:top w:val="single" w:sz="4" w:space="0" w:color="auto"/>
            </w:tcBorders>
            <w:shd w:val="clear"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U periodu od 21. 04. 2022. godine do 01. 09. 2031. godine</w:t>
            </w:r>
          </w:p>
        </w:tc>
      </w:tr>
      <w:tr w:rsidR="00B80C5B" w:rsidRPr="001C7892" w:rsidTr="00B80C5B">
        <w:tc>
          <w:tcPr>
            <w:tcW w:w="1696"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Oznaka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bloka</w:t>
            </w:r>
          </w:p>
        </w:tc>
        <w:tc>
          <w:tcPr>
            <w:tcW w:w="1276"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Širina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bloka</w:t>
            </w:r>
          </w:p>
        </w:tc>
        <w:tc>
          <w:tcPr>
            <w:tcW w:w="2552"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Granice bloka</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[MHz]</w:t>
            </w:r>
          </w:p>
        </w:tc>
        <w:tc>
          <w:tcPr>
            <w:tcW w:w="2268"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Nosilac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odobrenja</w:t>
            </w:r>
          </w:p>
        </w:tc>
        <w:tc>
          <w:tcPr>
            <w:tcW w:w="1839"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Tehnologija u upotrebi</w:t>
            </w:r>
          </w:p>
        </w:tc>
      </w:tr>
      <w:tr w:rsidR="00B80C5B" w:rsidRPr="001C7892" w:rsidTr="00B80C5B">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C1 - C5</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2x25 MHz</w:t>
            </w:r>
          </w:p>
        </w:tc>
        <w:tc>
          <w:tcPr>
            <w:tcW w:w="2552"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1710-1735 / 1805-1830</w:t>
            </w:r>
          </w:p>
        </w:tc>
        <w:tc>
          <w:tcPr>
            <w:tcW w:w="2268"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Telenor</w:t>
            </w:r>
          </w:p>
        </w:tc>
        <w:tc>
          <w:tcPr>
            <w:tcW w:w="1839" w:type="dxa"/>
            <w:vAlign w:val="center"/>
          </w:tcPr>
          <w:p w:rsidR="00B80C5B" w:rsidRPr="001C7892" w:rsidRDefault="00B80C5B" w:rsidP="00B80C5B">
            <w:pPr>
              <w:spacing w:after="0" w:line="240" w:lineRule="auto"/>
              <w:rPr>
                <w:rFonts w:ascii="Arial" w:hAnsi="Arial"/>
                <w:color w:val="000000"/>
                <w:lang w:val="sr-Latn-ME"/>
              </w:rPr>
            </w:pPr>
          </w:p>
        </w:tc>
      </w:tr>
      <w:tr w:rsidR="00B80C5B" w:rsidRPr="001C7892" w:rsidTr="00B80C5B">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C6</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2x5 MHz</w:t>
            </w:r>
          </w:p>
        </w:tc>
        <w:tc>
          <w:tcPr>
            <w:tcW w:w="2552"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1735-1740 / 1830-1835</w:t>
            </w:r>
          </w:p>
        </w:tc>
        <w:tc>
          <w:tcPr>
            <w:tcW w:w="2268"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MTEL</w:t>
            </w:r>
          </w:p>
        </w:tc>
        <w:tc>
          <w:tcPr>
            <w:tcW w:w="1839" w:type="dxa"/>
          </w:tcPr>
          <w:p w:rsidR="00B80C5B" w:rsidRPr="001C7892" w:rsidRDefault="00B80C5B" w:rsidP="00B80C5B">
            <w:pPr>
              <w:spacing w:after="0" w:line="240" w:lineRule="auto"/>
              <w:rPr>
                <w:lang w:val="sr-Latn-ME"/>
              </w:rPr>
            </w:pPr>
          </w:p>
        </w:tc>
      </w:tr>
      <w:tr w:rsidR="00B80C5B" w:rsidRPr="001C7892" w:rsidTr="00B80C5B">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C7 - C11</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2x25 MHz</w:t>
            </w:r>
          </w:p>
        </w:tc>
        <w:tc>
          <w:tcPr>
            <w:tcW w:w="2552"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1740-1765 / 1835-1860</w:t>
            </w:r>
          </w:p>
        </w:tc>
        <w:tc>
          <w:tcPr>
            <w:tcW w:w="2268"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Crnogorski Telekom</w:t>
            </w:r>
          </w:p>
        </w:tc>
        <w:tc>
          <w:tcPr>
            <w:tcW w:w="1839" w:type="dxa"/>
          </w:tcPr>
          <w:p w:rsidR="00B80C5B" w:rsidRPr="001C7892" w:rsidRDefault="00B80C5B" w:rsidP="00B80C5B">
            <w:pPr>
              <w:spacing w:after="0" w:line="240" w:lineRule="auto"/>
              <w:rPr>
                <w:lang w:val="sr-Latn-ME"/>
              </w:rPr>
            </w:pPr>
          </w:p>
        </w:tc>
      </w:tr>
      <w:tr w:rsidR="00B80C5B" w:rsidRPr="001C7892" w:rsidTr="00B80C5B">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C12 - C15</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2x20 MHz</w:t>
            </w:r>
          </w:p>
        </w:tc>
        <w:tc>
          <w:tcPr>
            <w:tcW w:w="2552"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1765-1785 / 1860-1880</w:t>
            </w:r>
          </w:p>
        </w:tc>
        <w:tc>
          <w:tcPr>
            <w:tcW w:w="2268"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nedodijeljeno</w:t>
            </w:r>
          </w:p>
        </w:tc>
        <w:tc>
          <w:tcPr>
            <w:tcW w:w="1839" w:type="dxa"/>
          </w:tcPr>
          <w:p w:rsidR="00B80C5B" w:rsidRPr="001C7892" w:rsidRDefault="00B80C5B" w:rsidP="00B80C5B">
            <w:pPr>
              <w:spacing w:after="0" w:line="240" w:lineRule="auto"/>
              <w:rPr>
                <w:lang w:val="sr-Latn-ME"/>
              </w:rPr>
            </w:pPr>
          </w:p>
        </w:tc>
      </w:tr>
    </w:tbl>
    <w:p w:rsidR="00B80C5B" w:rsidRPr="001C7892" w:rsidRDefault="00B80C5B"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34035E" w:rsidRPr="001C7892" w:rsidRDefault="0034035E" w:rsidP="00B80C5B">
      <w:pPr>
        <w:spacing w:after="0" w:line="240" w:lineRule="auto"/>
        <w:jc w:val="both"/>
        <w:rPr>
          <w:rFonts w:ascii="Arial" w:hAnsi="Arial" w:cs="Arial"/>
          <w:noProof/>
          <w:sz w:val="24"/>
          <w:szCs w:val="24"/>
          <w:lang w:val="sr-Latn-ME"/>
        </w:rPr>
      </w:pPr>
    </w:p>
    <w:p w:rsidR="00B80C5B" w:rsidRPr="001C7892" w:rsidRDefault="00B80C5B" w:rsidP="00B80C5B">
      <w:pPr>
        <w:spacing w:after="120" w:line="240" w:lineRule="auto"/>
        <w:jc w:val="both"/>
        <w:rPr>
          <w:rFonts w:ascii="Arial" w:hAnsi="Arial" w:cs="Arial"/>
          <w:noProof/>
          <w:lang w:val="sr-Latn-ME"/>
        </w:rPr>
      </w:pPr>
      <w:r w:rsidRPr="001C7892">
        <w:rPr>
          <w:rFonts w:ascii="Arial" w:hAnsi="Arial" w:cs="Arial"/>
          <w:noProof/>
          <w:lang w:val="sr-Latn-ME"/>
        </w:rPr>
        <w:t>Tabela 2.4</w:t>
      </w:r>
      <w:r w:rsidRPr="001C7892">
        <w:rPr>
          <w:rFonts w:ascii="Arial" w:hAnsi="Arial" w:cs="Arial"/>
          <w:i/>
          <w:noProof/>
          <w:lang w:val="sr-Latn-ME"/>
        </w:rPr>
        <w:t xml:space="preserve"> Plan dodjele radio-frekvencija iz opsega 2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2552"/>
        <w:gridCol w:w="2254"/>
        <w:gridCol w:w="1853"/>
      </w:tblGrid>
      <w:tr w:rsidR="00B80C5B" w:rsidRPr="001C7892" w:rsidTr="00B80C5B">
        <w:tc>
          <w:tcPr>
            <w:tcW w:w="9631" w:type="dxa"/>
            <w:gridSpan w:val="5"/>
            <w:shd w:val="clear"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U periodu od 01. 02. 2017. godine do 20. 04. 2022. godine</w:t>
            </w:r>
          </w:p>
        </w:tc>
      </w:tr>
      <w:tr w:rsidR="00B80C5B" w:rsidRPr="001C7892" w:rsidTr="00B80C5B">
        <w:tc>
          <w:tcPr>
            <w:tcW w:w="1696"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Oznaka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bloka</w:t>
            </w:r>
          </w:p>
        </w:tc>
        <w:tc>
          <w:tcPr>
            <w:tcW w:w="1276"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Širina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bloka</w:t>
            </w:r>
          </w:p>
        </w:tc>
        <w:tc>
          <w:tcPr>
            <w:tcW w:w="2552"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Granice bloka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[MHz]</w:t>
            </w:r>
          </w:p>
        </w:tc>
        <w:tc>
          <w:tcPr>
            <w:tcW w:w="2254"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Nosilac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odobrenja</w:t>
            </w:r>
          </w:p>
        </w:tc>
        <w:tc>
          <w:tcPr>
            <w:tcW w:w="1853"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Tehnologija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u upotrebi</w:t>
            </w:r>
          </w:p>
        </w:tc>
      </w:tr>
      <w:tr w:rsidR="00B80C5B" w:rsidRPr="001C7892" w:rsidTr="00B80C5B">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D1</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2x5 MHz</w:t>
            </w:r>
          </w:p>
        </w:tc>
        <w:tc>
          <w:tcPr>
            <w:tcW w:w="2552"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1920-1925 / 2110-2115</w:t>
            </w:r>
          </w:p>
        </w:tc>
        <w:tc>
          <w:tcPr>
            <w:tcW w:w="2254"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nedodijeljeno</w:t>
            </w:r>
          </w:p>
        </w:tc>
        <w:tc>
          <w:tcPr>
            <w:tcW w:w="1853" w:type="dxa"/>
          </w:tcPr>
          <w:p w:rsidR="00B80C5B" w:rsidRPr="001C7892" w:rsidRDefault="00B80C5B" w:rsidP="00B80C5B">
            <w:pPr>
              <w:spacing w:after="0" w:line="240" w:lineRule="auto"/>
              <w:rPr>
                <w:rFonts w:ascii="Arial" w:hAnsi="Arial"/>
                <w:color w:val="000000"/>
                <w:lang w:val="sr-Latn-ME"/>
              </w:rPr>
            </w:pPr>
          </w:p>
        </w:tc>
      </w:tr>
      <w:tr w:rsidR="00B80C5B" w:rsidRPr="001C7892" w:rsidTr="00B80C5B">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 xml:space="preserve">D2 </w:t>
            </w:r>
          </w:p>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D7 - D9</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2x5 MHz</w:t>
            </w:r>
          </w:p>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2x15 MHz</w:t>
            </w:r>
          </w:p>
        </w:tc>
        <w:tc>
          <w:tcPr>
            <w:tcW w:w="2552"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1925-1930 / 2115-2120</w:t>
            </w:r>
          </w:p>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1950-1965 / 2140-2155</w:t>
            </w:r>
          </w:p>
        </w:tc>
        <w:tc>
          <w:tcPr>
            <w:tcW w:w="2254" w:type="dxa"/>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Crnogorski Telekom</w:t>
            </w:r>
          </w:p>
        </w:tc>
        <w:tc>
          <w:tcPr>
            <w:tcW w:w="1853" w:type="dxa"/>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UMTS, LTE</w:t>
            </w:r>
          </w:p>
        </w:tc>
      </w:tr>
      <w:tr w:rsidR="00B80C5B" w:rsidRPr="001C7892" w:rsidTr="00B80C5B">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D3 - D6</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2x20 MHz</w:t>
            </w:r>
          </w:p>
        </w:tc>
        <w:tc>
          <w:tcPr>
            <w:tcW w:w="2552"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1930-1950 / 2120-2140</w:t>
            </w:r>
          </w:p>
        </w:tc>
        <w:tc>
          <w:tcPr>
            <w:tcW w:w="2254"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Telenor</w:t>
            </w:r>
          </w:p>
        </w:tc>
        <w:tc>
          <w:tcPr>
            <w:tcW w:w="1853" w:type="dxa"/>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UMTS, LTE</w:t>
            </w:r>
          </w:p>
        </w:tc>
      </w:tr>
      <w:tr w:rsidR="00B80C5B" w:rsidRPr="001C7892" w:rsidTr="00B80C5B">
        <w:tc>
          <w:tcPr>
            <w:tcW w:w="1696" w:type="dxa"/>
            <w:tcBorders>
              <w:bottom w:val="single" w:sz="4" w:space="0" w:color="auto"/>
            </w:tcBorders>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D10 - D12</w:t>
            </w:r>
          </w:p>
        </w:tc>
        <w:tc>
          <w:tcPr>
            <w:tcW w:w="1276" w:type="dxa"/>
            <w:tcBorders>
              <w:bottom w:val="single" w:sz="4" w:space="0" w:color="auto"/>
            </w:tcBorders>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2x15 MHz</w:t>
            </w:r>
          </w:p>
        </w:tc>
        <w:tc>
          <w:tcPr>
            <w:tcW w:w="2552" w:type="dxa"/>
            <w:tcBorders>
              <w:bottom w:val="single" w:sz="4" w:space="0" w:color="auto"/>
            </w:tcBorders>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1965-1980 / 2155-2170</w:t>
            </w:r>
          </w:p>
        </w:tc>
        <w:tc>
          <w:tcPr>
            <w:tcW w:w="2254" w:type="dxa"/>
            <w:tcBorders>
              <w:bottom w:val="single" w:sz="4" w:space="0" w:color="auto"/>
            </w:tcBorders>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MTEL</w:t>
            </w:r>
          </w:p>
        </w:tc>
        <w:tc>
          <w:tcPr>
            <w:tcW w:w="1853" w:type="dxa"/>
            <w:tcBorders>
              <w:bottom w:val="single" w:sz="4" w:space="0" w:color="auto"/>
            </w:tcBorders>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UMTS</w:t>
            </w:r>
          </w:p>
        </w:tc>
      </w:tr>
      <w:tr w:rsidR="00B80C5B" w:rsidRPr="001C7892" w:rsidTr="00B80C5B">
        <w:tc>
          <w:tcPr>
            <w:tcW w:w="1696" w:type="dxa"/>
            <w:tcBorders>
              <w:top w:val="single" w:sz="4" w:space="0" w:color="auto"/>
              <w:left w:val="single" w:sz="4" w:space="0" w:color="auto"/>
              <w:bottom w:val="single" w:sz="4" w:space="0" w:color="auto"/>
              <w:right w:val="nil"/>
            </w:tcBorders>
            <w:vAlign w:val="center"/>
          </w:tcPr>
          <w:p w:rsidR="00B80C5B" w:rsidRPr="001C7892" w:rsidRDefault="00B80C5B" w:rsidP="00B80C5B">
            <w:pPr>
              <w:spacing w:after="0" w:line="240" w:lineRule="auto"/>
              <w:rPr>
                <w:rFonts w:ascii="Arial" w:hAnsi="Arial"/>
                <w:color w:val="000000"/>
                <w:lang w:val="sr-Latn-ME"/>
              </w:rPr>
            </w:pPr>
          </w:p>
        </w:tc>
        <w:tc>
          <w:tcPr>
            <w:tcW w:w="1276" w:type="dxa"/>
            <w:tcBorders>
              <w:top w:val="single" w:sz="4" w:space="0" w:color="auto"/>
              <w:left w:val="nil"/>
              <w:bottom w:val="single" w:sz="4" w:space="0" w:color="auto"/>
              <w:right w:val="nil"/>
            </w:tcBorders>
            <w:vAlign w:val="center"/>
          </w:tcPr>
          <w:p w:rsidR="00B80C5B" w:rsidRPr="001C7892" w:rsidRDefault="00B80C5B" w:rsidP="00B80C5B">
            <w:pPr>
              <w:spacing w:after="0" w:line="240" w:lineRule="auto"/>
              <w:rPr>
                <w:rFonts w:ascii="Arial" w:hAnsi="Arial"/>
                <w:color w:val="000000"/>
                <w:lang w:val="sr-Latn-ME"/>
              </w:rPr>
            </w:pPr>
          </w:p>
        </w:tc>
        <w:tc>
          <w:tcPr>
            <w:tcW w:w="2552" w:type="dxa"/>
            <w:tcBorders>
              <w:top w:val="single" w:sz="4" w:space="0" w:color="auto"/>
              <w:left w:val="nil"/>
              <w:bottom w:val="single" w:sz="4" w:space="0" w:color="auto"/>
              <w:right w:val="nil"/>
            </w:tcBorders>
            <w:vAlign w:val="center"/>
          </w:tcPr>
          <w:p w:rsidR="00B80C5B" w:rsidRPr="001C7892" w:rsidRDefault="00B80C5B" w:rsidP="00B80C5B">
            <w:pPr>
              <w:spacing w:after="0" w:line="240" w:lineRule="auto"/>
              <w:rPr>
                <w:rFonts w:ascii="Arial" w:hAnsi="Arial"/>
                <w:color w:val="000000"/>
                <w:lang w:val="sr-Latn-ME"/>
              </w:rPr>
            </w:pPr>
          </w:p>
        </w:tc>
        <w:tc>
          <w:tcPr>
            <w:tcW w:w="2254" w:type="dxa"/>
            <w:tcBorders>
              <w:top w:val="single" w:sz="4" w:space="0" w:color="auto"/>
              <w:left w:val="nil"/>
              <w:bottom w:val="single" w:sz="4" w:space="0" w:color="auto"/>
              <w:right w:val="nil"/>
            </w:tcBorders>
            <w:vAlign w:val="center"/>
          </w:tcPr>
          <w:p w:rsidR="00B80C5B" w:rsidRPr="001C7892" w:rsidRDefault="00B80C5B" w:rsidP="00B80C5B">
            <w:pPr>
              <w:spacing w:after="0" w:line="240" w:lineRule="auto"/>
              <w:rPr>
                <w:rFonts w:ascii="Arial" w:hAnsi="Arial"/>
                <w:color w:val="000000"/>
                <w:lang w:val="sr-Latn-ME"/>
              </w:rPr>
            </w:pPr>
          </w:p>
        </w:tc>
        <w:tc>
          <w:tcPr>
            <w:tcW w:w="1853" w:type="dxa"/>
            <w:tcBorders>
              <w:top w:val="single" w:sz="4" w:space="0" w:color="auto"/>
              <w:left w:val="nil"/>
              <w:bottom w:val="single" w:sz="4" w:space="0" w:color="auto"/>
              <w:right w:val="single" w:sz="4" w:space="0" w:color="auto"/>
            </w:tcBorders>
          </w:tcPr>
          <w:p w:rsidR="00B80C5B" w:rsidRPr="001C7892" w:rsidRDefault="00B80C5B" w:rsidP="00B80C5B">
            <w:pPr>
              <w:spacing w:after="0" w:line="240" w:lineRule="auto"/>
              <w:rPr>
                <w:rFonts w:ascii="Arial" w:hAnsi="Arial"/>
                <w:color w:val="000000"/>
                <w:lang w:val="sr-Latn-ME"/>
              </w:rPr>
            </w:pPr>
          </w:p>
        </w:tc>
      </w:tr>
      <w:tr w:rsidR="00B80C5B" w:rsidRPr="001C7892" w:rsidTr="00B80C5B">
        <w:tc>
          <w:tcPr>
            <w:tcW w:w="9631" w:type="dxa"/>
            <w:gridSpan w:val="5"/>
            <w:tcBorders>
              <w:top w:val="single" w:sz="4" w:space="0" w:color="auto"/>
            </w:tcBorders>
            <w:shd w:val="clear"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U periodu od 21. 04. 2022. godine do 01. 09. 2031. godine</w:t>
            </w:r>
          </w:p>
        </w:tc>
      </w:tr>
      <w:tr w:rsidR="00B80C5B" w:rsidRPr="001C7892" w:rsidTr="00B80C5B">
        <w:tc>
          <w:tcPr>
            <w:tcW w:w="1696"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Oznaka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bloka</w:t>
            </w:r>
          </w:p>
        </w:tc>
        <w:tc>
          <w:tcPr>
            <w:tcW w:w="1276"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Širina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bloka</w:t>
            </w:r>
          </w:p>
        </w:tc>
        <w:tc>
          <w:tcPr>
            <w:tcW w:w="2552"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Granice bloka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[MHz]</w:t>
            </w:r>
          </w:p>
        </w:tc>
        <w:tc>
          <w:tcPr>
            <w:tcW w:w="2254"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Nosilac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odobrenja</w:t>
            </w:r>
          </w:p>
        </w:tc>
        <w:tc>
          <w:tcPr>
            <w:tcW w:w="1853"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Tehnologija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u upotrebi</w:t>
            </w:r>
          </w:p>
        </w:tc>
      </w:tr>
      <w:tr w:rsidR="00B80C5B" w:rsidRPr="001C7892" w:rsidTr="00B80C5B">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D1 - D4</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2x20 MHz</w:t>
            </w:r>
          </w:p>
        </w:tc>
        <w:tc>
          <w:tcPr>
            <w:tcW w:w="2552"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1920-1940 / 2110-2130</w:t>
            </w:r>
          </w:p>
        </w:tc>
        <w:tc>
          <w:tcPr>
            <w:tcW w:w="2254"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nedodijeljeno</w:t>
            </w:r>
          </w:p>
        </w:tc>
        <w:tc>
          <w:tcPr>
            <w:tcW w:w="1853" w:type="dxa"/>
          </w:tcPr>
          <w:p w:rsidR="00B80C5B" w:rsidRPr="001C7892" w:rsidRDefault="00B80C5B" w:rsidP="00B80C5B">
            <w:pPr>
              <w:spacing w:after="0" w:line="240" w:lineRule="auto"/>
              <w:rPr>
                <w:rFonts w:ascii="Arial" w:hAnsi="Arial"/>
                <w:color w:val="000000"/>
                <w:lang w:val="sr-Latn-ME"/>
              </w:rPr>
            </w:pPr>
          </w:p>
        </w:tc>
      </w:tr>
      <w:tr w:rsidR="00B80C5B" w:rsidRPr="001C7892" w:rsidTr="00B80C5B">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D5 - D8</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2x20 MHz</w:t>
            </w:r>
          </w:p>
        </w:tc>
        <w:tc>
          <w:tcPr>
            <w:tcW w:w="2552"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1940-1960 / 2130-2150</w:t>
            </w:r>
          </w:p>
        </w:tc>
        <w:tc>
          <w:tcPr>
            <w:tcW w:w="2254"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Crnogorski Telekom</w:t>
            </w:r>
          </w:p>
        </w:tc>
        <w:tc>
          <w:tcPr>
            <w:tcW w:w="1853" w:type="dxa"/>
          </w:tcPr>
          <w:p w:rsidR="00B80C5B" w:rsidRPr="001C7892" w:rsidRDefault="00B80C5B" w:rsidP="00B80C5B">
            <w:pPr>
              <w:spacing w:after="0" w:line="240" w:lineRule="auto"/>
              <w:rPr>
                <w:rFonts w:ascii="Arial" w:hAnsi="Arial"/>
                <w:color w:val="000000"/>
                <w:lang w:val="sr-Latn-ME"/>
              </w:rPr>
            </w:pPr>
          </w:p>
        </w:tc>
      </w:tr>
      <w:tr w:rsidR="00B80C5B" w:rsidRPr="001C7892" w:rsidTr="00B80C5B">
        <w:tc>
          <w:tcPr>
            <w:tcW w:w="169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D9 - D12</w:t>
            </w:r>
          </w:p>
        </w:tc>
        <w:tc>
          <w:tcPr>
            <w:tcW w:w="1276"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2x20 MHz</w:t>
            </w:r>
          </w:p>
        </w:tc>
        <w:tc>
          <w:tcPr>
            <w:tcW w:w="2552"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1960-1980 / 2150-2170</w:t>
            </w:r>
          </w:p>
        </w:tc>
        <w:tc>
          <w:tcPr>
            <w:tcW w:w="2254"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Telenor</w:t>
            </w:r>
          </w:p>
        </w:tc>
        <w:tc>
          <w:tcPr>
            <w:tcW w:w="1853" w:type="dxa"/>
          </w:tcPr>
          <w:p w:rsidR="00B80C5B" w:rsidRPr="001C7892" w:rsidRDefault="00B80C5B" w:rsidP="00B80C5B">
            <w:pPr>
              <w:spacing w:after="0" w:line="240" w:lineRule="auto"/>
              <w:rPr>
                <w:rFonts w:ascii="Arial" w:hAnsi="Arial"/>
                <w:color w:val="000000"/>
                <w:lang w:val="sr-Latn-ME"/>
              </w:rPr>
            </w:pPr>
          </w:p>
        </w:tc>
      </w:tr>
    </w:tbl>
    <w:p w:rsidR="00B80C5B" w:rsidRPr="001C7892" w:rsidRDefault="00B80C5B" w:rsidP="00B80C5B">
      <w:pPr>
        <w:spacing w:after="0" w:line="240" w:lineRule="auto"/>
        <w:jc w:val="both"/>
        <w:rPr>
          <w:rFonts w:ascii="Arial" w:hAnsi="Arial" w:cs="Arial"/>
          <w:noProof/>
          <w:sz w:val="24"/>
          <w:szCs w:val="24"/>
          <w:lang w:val="sr-Latn-ME"/>
        </w:rPr>
      </w:pPr>
    </w:p>
    <w:p w:rsidR="00B80C5B" w:rsidRPr="001C7892" w:rsidRDefault="00B80C5B" w:rsidP="00B80C5B">
      <w:pPr>
        <w:spacing w:after="0" w:line="240" w:lineRule="auto"/>
        <w:jc w:val="both"/>
        <w:rPr>
          <w:rFonts w:ascii="Arial" w:hAnsi="Arial" w:cs="Arial"/>
          <w:noProof/>
          <w:sz w:val="24"/>
          <w:szCs w:val="24"/>
          <w:lang w:val="sr-Latn-ME"/>
        </w:rPr>
      </w:pPr>
    </w:p>
    <w:p w:rsidR="00B80C5B" w:rsidRPr="001C7892" w:rsidRDefault="00B80C5B" w:rsidP="00B80C5B">
      <w:pPr>
        <w:spacing w:after="120" w:line="240" w:lineRule="auto"/>
        <w:jc w:val="both"/>
        <w:rPr>
          <w:rFonts w:ascii="Arial" w:hAnsi="Arial" w:cs="Arial"/>
          <w:noProof/>
          <w:lang w:val="sr-Latn-ME"/>
        </w:rPr>
      </w:pPr>
      <w:r w:rsidRPr="001C7892">
        <w:rPr>
          <w:rFonts w:ascii="Arial" w:hAnsi="Arial" w:cs="Arial"/>
          <w:noProof/>
          <w:lang w:val="sr-Latn-ME"/>
        </w:rPr>
        <w:t>Tabela 2.5</w:t>
      </w:r>
      <w:r w:rsidRPr="001C7892">
        <w:rPr>
          <w:rFonts w:ascii="Arial" w:hAnsi="Arial" w:cs="Arial"/>
          <w:i/>
          <w:noProof/>
          <w:lang w:val="sr-Latn-ME"/>
        </w:rPr>
        <w:t xml:space="preserve"> Plan dodjele radio-frekvencija iz opsega 2,6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2552"/>
        <w:gridCol w:w="2244"/>
        <w:gridCol w:w="1863"/>
      </w:tblGrid>
      <w:tr w:rsidR="00B80C5B" w:rsidRPr="001C7892" w:rsidTr="00B80C5B">
        <w:tc>
          <w:tcPr>
            <w:tcW w:w="9631" w:type="dxa"/>
            <w:gridSpan w:val="5"/>
            <w:shd w:val="clear"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U periodu od 01. 09. 2016. godine do 01. 09. 2031. godine</w:t>
            </w:r>
          </w:p>
        </w:tc>
      </w:tr>
      <w:tr w:rsidR="00B80C5B" w:rsidRPr="001C7892" w:rsidTr="00B80C5B">
        <w:tc>
          <w:tcPr>
            <w:tcW w:w="1696"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Oznaka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bloka</w:t>
            </w:r>
          </w:p>
        </w:tc>
        <w:tc>
          <w:tcPr>
            <w:tcW w:w="1276"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Širina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bloka</w:t>
            </w:r>
          </w:p>
        </w:tc>
        <w:tc>
          <w:tcPr>
            <w:tcW w:w="2552"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Granice bloka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[MHz]</w:t>
            </w:r>
          </w:p>
        </w:tc>
        <w:tc>
          <w:tcPr>
            <w:tcW w:w="2244"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Nosilac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odobrenja</w:t>
            </w:r>
          </w:p>
        </w:tc>
        <w:tc>
          <w:tcPr>
            <w:tcW w:w="1863" w:type="dxa"/>
            <w:shd w:val="pct15" w:color="auto" w:fill="auto"/>
            <w:vAlign w:val="center"/>
          </w:tcPr>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 xml:space="preserve">Tehnologija </w:t>
            </w:r>
          </w:p>
          <w:p w:rsidR="00B80C5B" w:rsidRPr="001C7892" w:rsidRDefault="00B80C5B" w:rsidP="00B80C5B">
            <w:pPr>
              <w:spacing w:after="0" w:line="240" w:lineRule="auto"/>
              <w:rPr>
                <w:rFonts w:ascii="Arial" w:hAnsi="Arial"/>
                <w:b/>
                <w:color w:val="000000"/>
                <w:lang w:val="sr-Latn-ME"/>
              </w:rPr>
            </w:pPr>
            <w:r w:rsidRPr="001C7892">
              <w:rPr>
                <w:rFonts w:ascii="Arial" w:hAnsi="Arial"/>
                <w:b/>
                <w:color w:val="000000"/>
                <w:lang w:val="sr-Latn-ME"/>
              </w:rPr>
              <w:t>u upotrebi</w:t>
            </w:r>
          </w:p>
        </w:tc>
      </w:tr>
      <w:tr w:rsidR="00B80C5B" w:rsidRPr="001C7892" w:rsidTr="00B80C5B">
        <w:tc>
          <w:tcPr>
            <w:tcW w:w="1696"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F1, F2</w:t>
            </w:r>
          </w:p>
        </w:tc>
        <w:tc>
          <w:tcPr>
            <w:tcW w:w="1276"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2x10 MHz</w:t>
            </w:r>
          </w:p>
        </w:tc>
        <w:tc>
          <w:tcPr>
            <w:tcW w:w="2552"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2500-2510 / 2620-2630</w:t>
            </w:r>
          </w:p>
        </w:tc>
        <w:tc>
          <w:tcPr>
            <w:tcW w:w="2244"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Crnogorski Telekom</w:t>
            </w:r>
          </w:p>
        </w:tc>
        <w:tc>
          <w:tcPr>
            <w:tcW w:w="1863"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LTE</w:t>
            </w:r>
          </w:p>
        </w:tc>
      </w:tr>
      <w:tr w:rsidR="00B80C5B" w:rsidRPr="001C7892" w:rsidTr="00B80C5B">
        <w:tc>
          <w:tcPr>
            <w:tcW w:w="1696"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F3 - F6</w:t>
            </w:r>
          </w:p>
        </w:tc>
        <w:tc>
          <w:tcPr>
            <w:tcW w:w="1276"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2x20 MHz</w:t>
            </w:r>
          </w:p>
        </w:tc>
        <w:tc>
          <w:tcPr>
            <w:tcW w:w="2552"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2510-2530 / 2630-2650</w:t>
            </w:r>
          </w:p>
        </w:tc>
        <w:tc>
          <w:tcPr>
            <w:tcW w:w="2244"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MTEL</w:t>
            </w:r>
          </w:p>
        </w:tc>
        <w:tc>
          <w:tcPr>
            <w:tcW w:w="1863"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LTE</w:t>
            </w:r>
          </w:p>
        </w:tc>
      </w:tr>
      <w:tr w:rsidR="00B80C5B" w:rsidRPr="001C7892" w:rsidTr="00B80C5B">
        <w:tc>
          <w:tcPr>
            <w:tcW w:w="1696"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F7 do F14</w:t>
            </w:r>
          </w:p>
        </w:tc>
        <w:tc>
          <w:tcPr>
            <w:tcW w:w="1276"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2x40 MHz</w:t>
            </w:r>
          </w:p>
        </w:tc>
        <w:tc>
          <w:tcPr>
            <w:tcW w:w="2552"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2530-2570 / 2650-2690</w:t>
            </w:r>
          </w:p>
        </w:tc>
        <w:tc>
          <w:tcPr>
            <w:tcW w:w="2244"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nedodijeljeno</w:t>
            </w:r>
          </w:p>
        </w:tc>
        <w:tc>
          <w:tcPr>
            <w:tcW w:w="1863" w:type="dxa"/>
            <w:vAlign w:val="center"/>
          </w:tcPr>
          <w:p w:rsidR="00B80C5B" w:rsidRPr="001C7892" w:rsidRDefault="00B80C5B" w:rsidP="00B80C5B">
            <w:pPr>
              <w:spacing w:after="0" w:line="240" w:lineRule="auto"/>
              <w:rPr>
                <w:rFonts w:ascii="Arial" w:hAnsi="Arial"/>
                <w:color w:val="000000"/>
                <w:lang w:val="sr-Latn-ME"/>
              </w:rPr>
            </w:pPr>
          </w:p>
        </w:tc>
      </w:tr>
      <w:tr w:rsidR="00B80C5B" w:rsidRPr="001C7892" w:rsidTr="00B80C5B">
        <w:tc>
          <w:tcPr>
            <w:tcW w:w="1696"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G1 - G8</w:t>
            </w:r>
          </w:p>
        </w:tc>
        <w:tc>
          <w:tcPr>
            <w:tcW w:w="1276"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40 MHz</w:t>
            </w:r>
          </w:p>
        </w:tc>
        <w:tc>
          <w:tcPr>
            <w:tcW w:w="2552"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2570-2610</w:t>
            </w:r>
          </w:p>
        </w:tc>
        <w:tc>
          <w:tcPr>
            <w:tcW w:w="2244"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nedodijeljeno</w:t>
            </w:r>
          </w:p>
        </w:tc>
        <w:tc>
          <w:tcPr>
            <w:tcW w:w="1863" w:type="dxa"/>
            <w:vAlign w:val="center"/>
          </w:tcPr>
          <w:p w:rsidR="00B80C5B" w:rsidRPr="001C7892" w:rsidRDefault="00B80C5B" w:rsidP="00B80C5B">
            <w:pPr>
              <w:spacing w:after="0" w:line="240" w:lineRule="auto"/>
              <w:rPr>
                <w:rFonts w:ascii="Arial" w:hAnsi="Arial"/>
                <w:color w:val="000000"/>
                <w:lang w:val="sr-Latn-ME"/>
              </w:rPr>
            </w:pPr>
          </w:p>
        </w:tc>
      </w:tr>
      <w:tr w:rsidR="00B80C5B" w:rsidRPr="001C7892" w:rsidTr="00B80C5B">
        <w:tc>
          <w:tcPr>
            <w:tcW w:w="1696"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G9</w:t>
            </w:r>
          </w:p>
        </w:tc>
        <w:tc>
          <w:tcPr>
            <w:tcW w:w="1276"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5 MHz</w:t>
            </w:r>
          </w:p>
        </w:tc>
        <w:tc>
          <w:tcPr>
            <w:tcW w:w="2552"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2610-2615</w:t>
            </w:r>
          </w:p>
        </w:tc>
        <w:tc>
          <w:tcPr>
            <w:tcW w:w="2244"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Crnogorski Telekom</w:t>
            </w:r>
          </w:p>
        </w:tc>
        <w:tc>
          <w:tcPr>
            <w:tcW w:w="1863" w:type="dxa"/>
            <w:vAlign w:val="center"/>
          </w:tcPr>
          <w:p w:rsidR="00B80C5B" w:rsidRPr="001C7892" w:rsidRDefault="00B80C5B" w:rsidP="00B80C5B">
            <w:pPr>
              <w:spacing w:after="0" w:line="240" w:lineRule="auto"/>
              <w:rPr>
                <w:rFonts w:ascii="Arial" w:hAnsi="Arial"/>
                <w:color w:val="000000"/>
                <w:lang w:val="sr-Latn-ME"/>
              </w:rPr>
            </w:pPr>
            <w:r w:rsidRPr="001C7892">
              <w:rPr>
                <w:rFonts w:ascii="Arial" w:hAnsi="Arial"/>
                <w:color w:val="000000"/>
                <w:lang w:val="sr-Latn-ME"/>
              </w:rPr>
              <w:t>van upotrebe</w:t>
            </w:r>
          </w:p>
        </w:tc>
      </w:tr>
      <w:tr w:rsidR="00B80C5B" w:rsidRPr="001C7892" w:rsidTr="00B80C5B">
        <w:tc>
          <w:tcPr>
            <w:tcW w:w="1696"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G10</w:t>
            </w:r>
          </w:p>
        </w:tc>
        <w:tc>
          <w:tcPr>
            <w:tcW w:w="1276"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5 MHz</w:t>
            </w:r>
          </w:p>
        </w:tc>
        <w:tc>
          <w:tcPr>
            <w:tcW w:w="2552"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2615-2620</w:t>
            </w:r>
          </w:p>
        </w:tc>
        <w:tc>
          <w:tcPr>
            <w:tcW w:w="2244" w:type="dxa"/>
          </w:tcPr>
          <w:p w:rsidR="00B80C5B" w:rsidRPr="001C7892" w:rsidRDefault="00B80C5B" w:rsidP="00B80C5B">
            <w:pPr>
              <w:spacing w:after="0" w:line="240" w:lineRule="auto"/>
              <w:jc w:val="both"/>
              <w:rPr>
                <w:rFonts w:ascii="Arial" w:hAnsi="Arial"/>
                <w:color w:val="000000"/>
                <w:lang w:val="sr-Latn-ME"/>
              </w:rPr>
            </w:pPr>
            <w:r w:rsidRPr="001C7892">
              <w:rPr>
                <w:rFonts w:ascii="Arial" w:hAnsi="Arial"/>
                <w:color w:val="000000"/>
                <w:lang w:val="sr-Latn-ME"/>
              </w:rPr>
              <w:t>nedodijeljeno</w:t>
            </w:r>
          </w:p>
        </w:tc>
        <w:tc>
          <w:tcPr>
            <w:tcW w:w="1863" w:type="dxa"/>
            <w:vAlign w:val="center"/>
          </w:tcPr>
          <w:p w:rsidR="00B80C5B" w:rsidRPr="001C7892" w:rsidRDefault="00B80C5B" w:rsidP="00B80C5B">
            <w:pPr>
              <w:spacing w:after="0" w:line="240" w:lineRule="auto"/>
              <w:rPr>
                <w:rFonts w:ascii="Arial" w:hAnsi="Arial"/>
                <w:color w:val="000000"/>
                <w:lang w:val="sr-Latn-ME"/>
              </w:rPr>
            </w:pPr>
          </w:p>
        </w:tc>
      </w:tr>
    </w:tbl>
    <w:p w:rsidR="00B80C5B" w:rsidRPr="001C7892" w:rsidRDefault="00B80C5B" w:rsidP="00B80C5B">
      <w:pPr>
        <w:spacing w:after="0" w:line="240" w:lineRule="auto"/>
        <w:jc w:val="both"/>
        <w:rPr>
          <w:rFonts w:ascii="Arial" w:hAnsi="Arial" w:cs="Arial"/>
          <w:noProof/>
          <w:sz w:val="24"/>
          <w:szCs w:val="24"/>
          <w:lang w:val="sr-Latn-ME"/>
        </w:rPr>
      </w:pPr>
    </w:p>
    <w:p w:rsidR="00B80C5B" w:rsidRPr="001C7892" w:rsidRDefault="00B80C5B" w:rsidP="00B80C5B">
      <w:pPr>
        <w:spacing w:after="0" w:line="240" w:lineRule="auto"/>
        <w:jc w:val="both"/>
        <w:rPr>
          <w:rFonts w:ascii="Arial" w:hAnsi="Arial" w:cs="Arial"/>
          <w:noProof/>
          <w:sz w:val="24"/>
          <w:szCs w:val="24"/>
          <w:lang w:val="sr-Latn-ME"/>
        </w:rPr>
      </w:pPr>
    </w:p>
    <w:p w:rsidR="00B80C5B" w:rsidRPr="001C7892" w:rsidRDefault="00B80C5B" w:rsidP="00B80C5B">
      <w:pPr>
        <w:spacing w:after="0" w:line="240" w:lineRule="auto"/>
        <w:jc w:val="both"/>
        <w:rPr>
          <w:rFonts w:ascii="Arial" w:hAnsi="Arial" w:cs="Arial"/>
          <w:noProof/>
          <w:sz w:val="24"/>
          <w:szCs w:val="24"/>
          <w:lang w:val="sr-Latn-ME"/>
        </w:rPr>
      </w:pPr>
    </w:p>
    <w:p w:rsidR="00B80C5B" w:rsidRPr="001C7892" w:rsidRDefault="00B80C5B" w:rsidP="00B80C5B">
      <w:pPr>
        <w:spacing w:after="0" w:line="240" w:lineRule="auto"/>
        <w:jc w:val="both"/>
        <w:rPr>
          <w:rFonts w:ascii="Arial" w:hAnsi="Arial" w:cs="Arial"/>
          <w:noProof/>
          <w:sz w:val="24"/>
          <w:szCs w:val="24"/>
          <w:lang w:val="sr-Latn-ME"/>
        </w:rPr>
      </w:pPr>
    </w:p>
    <w:p w:rsidR="00B80C5B" w:rsidRPr="001C7892" w:rsidRDefault="00B80C5B" w:rsidP="00B80C5B">
      <w:pPr>
        <w:spacing w:after="0" w:line="240" w:lineRule="auto"/>
        <w:jc w:val="both"/>
        <w:rPr>
          <w:rFonts w:ascii="Arial" w:hAnsi="Arial" w:cs="Arial"/>
          <w:noProof/>
          <w:sz w:val="24"/>
          <w:szCs w:val="24"/>
          <w:lang w:val="sr-Latn-ME"/>
        </w:rPr>
      </w:pPr>
    </w:p>
    <w:p w:rsidR="00B80C5B" w:rsidRPr="001C7892" w:rsidRDefault="00B80C5B" w:rsidP="00B80C5B">
      <w:pPr>
        <w:spacing w:after="0" w:line="240" w:lineRule="auto"/>
        <w:jc w:val="both"/>
        <w:rPr>
          <w:rFonts w:ascii="Arial" w:hAnsi="Arial" w:cs="Arial"/>
          <w:noProof/>
          <w:sz w:val="24"/>
          <w:szCs w:val="24"/>
          <w:lang w:val="sr-Latn-ME"/>
        </w:rPr>
      </w:pPr>
    </w:p>
    <w:p w:rsidR="00B80C5B" w:rsidRPr="001C7892" w:rsidRDefault="00B80C5B" w:rsidP="00B80C5B">
      <w:pPr>
        <w:spacing w:after="0" w:line="240" w:lineRule="auto"/>
        <w:jc w:val="both"/>
        <w:rPr>
          <w:rFonts w:ascii="Arial" w:hAnsi="Arial" w:cs="Arial"/>
          <w:noProof/>
          <w:sz w:val="24"/>
          <w:szCs w:val="24"/>
          <w:lang w:val="sr-Latn-ME"/>
        </w:rPr>
      </w:pPr>
    </w:p>
    <w:p w:rsidR="00B80C5B" w:rsidRPr="001C7892" w:rsidRDefault="00B80C5B" w:rsidP="00B80C5B">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C11A71" w:rsidRPr="001C7892" w:rsidRDefault="00C11A71" w:rsidP="002A1C95">
      <w:pPr>
        <w:spacing w:after="0" w:line="240" w:lineRule="auto"/>
        <w:jc w:val="both"/>
        <w:rPr>
          <w:rFonts w:ascii="Arial" w:hAnsi="Arial" w:cs="Arial"/>
          <w:noProof/>
          <w:sz w:val="24"/>
          <w:szCs w:val="24"/>
          <w:lang w:val="sr-Latn-ME"/>
        </w:rPr>
      </w:pPr>
    </w:p>
    <w:p w:rsidR="00545E9A" w:rsidRPr="001C7892" w:rsidRDefault="00383B9C" w:rsidP="002652FF">
      <w:pPr>
        <w:tabs>
          <w:tab w:val="left" w:pos="567"/>
        </w:tabs>
        <w:spacing w:after="0" w:line="240" w:lineRule="auto"/>
        <w:jc w:val="both"/>
        <w:rPr>
          <w:rFonts w:ascii="Arial" w:hAnsi="Arial" w:cs="Arial"/>
          <w:b/>
          <w:noProof/>
          <w:sz w:val="28"/>
          <w:szCs w:val="28"/>
          <w:lang w:val="sr-Latn-ME"/>
        </w:rPr>
      </w:pPr>
      <w:r w:rsidRPr="001C7892">
        <w:rPr>
          <w:rFonts w:ascii="Arial" w:hAnsi="Arial" w:cs="Arial"/>
          <w:b/>
          <w:noProof/>
          <w:sz w:val="28"/>
          <w:szCs w:val="28"/>
          <w:lang w:val="sr-Latn-ME"/>
        </w:rPr>
        <w:t>3</w:t>
      </w:r>
      <w:r w:rsidR="00545E9A" w:rsidRPr="001C7892">
        <w:rPr>
          <w:rFonts w:ascii="Arial" w:hAnsi="Arial" w:cs="Arial"/>
          <w:b/>
          <w:noProof/>
          <w:sz w:val="28"/>
          <w:szCs w:val="28"/>
          <w:lang w:val="sr-Latn-ME"/>
        </w:rPr>
        <w:t xml:space="preserve">. </w:t>
      </w:r>
      <w:r w:rsidR="00545E9A" w:rsidRPr="001C7892">
        <w:rPr>
          <w:rFonts w:ascii="Arial" w:hAnsi="Arial" w:cs="Arial"/>
          <w:b/>
          <w:noProof/>
          <w:sz w:val="28"/>
          <w:szCs w:val="28"/>
          <w:lang w:val="sr-Latn-ME"/>
        </w:rPr>
        <w:tab/>
        <w:t>PREDMET JAVNOG NADMETANJA</w:t>
      </w:r>
    </w:p>
    <w:p w:rsidR="00545E9A" w:rsidRPr="001C7892" w:rsidRDefault="00545E9A" w:rsidP="002652FF">
      <w:pPr>
        <w:tabs>
          <w:tab w:val="left" w:pos="426"/>
        </w:tabs>
        <w:spacing w:after="0" w:line="240" w:lineRule="auto"/>
        <w:jc w:val="both"/>
        <w:rPr>
          <w:rFonts w:ascii="Arial" w:hAnsi="Arial" w:cs="Arial"/>
          <w:b/>
          <w:noProof/>
          <w:sz w:val="24"/>
          <w:szCs w:val="24"/>
          <w:lang w:val="sr-Latn-ME"/>
        </w:rPr>
      </w:pPr>
    </w:p>
    <w:p w:rsidR="00C1218C" w:rsidRPr="001C7892" w:rsidRDefault="00C1218C" w:rsidP="002652FF">
      <w:pPr>
        <w:tabs>
          <w:tab w:val="left" w:pos="426"/>
        </w:tabs>
        <w:spacing w:after="0" w:line="240" w:lineRule="auto"/>
        <w:jc w:val="both"/>
        <w:rPr>
          <w:rFonts w:ascii="Arial" w:hAnsi="Arial" w:cs="Arial"/>
          <w:b/>
          <w:noProof/>
          <w:sz w:val="24"/>
          <w:szCs w:val="24"/>
          <w:lang w:val="sr-Latn-ME"/>
        </w:rPr>
      </w:pPr>
    </w:p>
    <w:p w:rsidR="005A54DC" w:rsidRPr="001C7892" w:rsidRDefault="00545E9A" w:rsidP="002652FF">
      <w:pPr>
        <w:spacing w:after="0" w:line="240" w:lineRule="auto"/>
        <w:jc w:val="both"/>
        <w:rPr>
          <w:rFonts w:ascii="Arial" w:hAnsi="Arial" w:cs="Arial"/>
          <w:noProof/>
          <w:color w:val="000000" w:themeColor="text1"/>
          <w:sz w:val="24"/>
          <w:szCs w:val="24"/>
          <w:lang w:val="sr-Latn-ME"/>
        </w:rPr>
      </w:pPr>
      <w:r w:rsidRPr="001C7892">
        <w:rPr>
          <w:rFonts w:ascii="Arial" w:hAnsi="Arial" w:cs="Arial"/>
          <w:noProof/>
          <w:sz w:val="24"/>
          <w:szCs w:val="24"/>
          <w:lang w:val="sr-Latn-ME"/>
        </w:rPr>
        <w:t>Predmet javnog nadmetanja je dodjela odobrenja za ekskluzivno korišćenje na čitavoj teritoriji Crne Gore raspoloživih radio-frekvencija iz</w:t>
      </w:r>
      <w:r w:rsidR="005475C3" w:rsidRPr="001C7892">
        <w:rPr>
          <w:rFonts w:ascii="Arial" w:hAnsi="Arial" w:cs="Arial"/>
          <w:noProof/>
          <w:sz w:val="24"/>
          <w:szCs w:val="24"/>
          <w:lang w:val="sr-Latn-ME"/>
        </w:rPr>
        <w:t xml:space="preserve"> opsega </w:t>
      </w:r>
      <w:r w:rsidRPr="001C7892">
        <w:rPr>
          <w:rFonts w:ascii="Arial" w:hAnsi="Arial" w:cs="Arial"/>
          <w:noProof/>
          <w:sz w:val="24"/>
          <w:szCs w:val="24"/>
          <w:lang w:val="sr-Latn-ME"/>
        </w:rPr>
        <w:t xml:space="preserve">900 MHz, 1800 MHz, 2 GHz i 2,6 GHz za realizaciju javnih mobilnih </w:t>
      </w:r>
      <w:r w:rsidRPr="001C7892">
        <w:rPr>
          <w:rFonts w:ascii="Arial" w:hAnsi="Arial" w:cs="Arial"/>
          <w:noProof/>
          <w:color w:val="000000" w:themeColor="text1"/>
          <w:sz w:val="24"/>
          <w:szCs w:val="24"/>
          <w:lang w:val="sr-Latn-ME"/>
        </w:rPr>
        <w:t xml:space="preserve">elektronskih komunikacionih mreža. </w:t>
      </w:r>
      <w:r w:rsidR="005A54DC" w:rsidRPr="001C7892">
        <w:rPr>
          <w:rFonts w:ascii="Arial" w:hAnsi="Arial" w:cs="Arial"/>
          <w:noProof/>
          <w:color w:val="000000" w:themeColor="text1"/>
          <w:sz w:val="24"/>
          <w:szCs w:val="24"/>
          <w:lang w:val="sr-Latn-ME"/>
        </w:rPr>
        <w:t xml:space="preserve">Aranžman u svim opsezima se zasniva na frekvencijskim blokovima širine 2x5 MHz za upareni spektar, odnosno 5 MHz za neupareni spektar. </w:t>
      </w:r>
    </w:p>
    <w:p w:rsidR="005A54DC" w:rsidRPr="001C7892" w:rsidRDefault="005A54DC" w:rsidP="002652FF">
      <w:pPr>
        <w:spacing w:after="0" w:line="240" w:lineRule="auto"/>
        <w:jc w:val="both"/>
        <w:rPr>
          <w:rFonts w:ascii="Arial" w:hAnsi="Arial" w:cs="Arial"/>
          <w:noProof/>
          <w:color w:val="000000" w:themeColor="text1"/>
          <w:sz w:val="24"/>
          <w:szCs w:val="24"/>
          <w:lang w:val="sr-Latn-ME"/>
        </w:rPr>
      </w:pPr>
    </w:p>
    <w:p w:rsidR="004257B6" w:rsidRPr="001C7892" w:rsidRDefault="00545E9A" w:rsidP="002652FF">
      <w:pPr>
        <w:spacing w:after="0" w:line="240" w:lineRule="auto"/>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 xml:space="preserve">Predmet dodjele je ukupno </w:t>
      </w:r>
      <w:r w:rsidR="005A54DC" w:rsidRPr="001C7892">
        <w:rPr>
          <w:rFonts w:ascii="Arial" w:hAnsi="Arial" w:cs="Arial"/>
          <w:noProof/>
          <w:color w:val="000000" w:themeColor="text1"/>
          <w:sz w:val="24"/>
          <w:szCs w:val="24"/>
          <w:lang w:val="sr-Latn-ME"/>
        </w:rPr>
        <w:t>220</w:t>
      </w:r>
      <w:r w:rsidRPr="001C7892">
        <w:rPr>
          <w:rFonts w:ascii="Arial" w:hAnsi="Arial" w:cs="Arial"/>
          <w:noProof/>
          <w:color w:val="000000" w:themeColor="text1"/>
          <w:sz w:val="24"/>
          <w:szCs w:val="24"/>
          <w:lang w:val="sr-Latn-ME"/>
        </w:rPr>
        <w:t xml:space="preserve"> MHz ra</w:t>
      </w:r>
      <w:r w:rsidR="00004422" w:rsidRPr="001C7892">
        <w:rPr>
          <w:rFonts w:ascii="Arial" w:hAnsi="Arial" w:cs="Arial"/>
          <w:noProof/>
          <w:color w:val="000000" w:themeColor="text1"/>
          <w:sz w:val="24"/>
          <w:szCs w:val="24"/>
          <w:lang w:val="sr-Latn-ME"/>
        </w:rPr>
        <w:t>dio-frekvencijskog spektra (2x</w:t>
      </w:r>
      <w:r w:rsidR="005A54DC" w:rsidRPr="001C7892">
        <w:rPr>
          <w:rFonts w:ascii="Arial" w:hAnsi="Arial" w:cs="Arial"/>
          <w:noProof/>
          <w:color w:val="000000" w:themeColor="text1"/>
          <w:sz w:val="24"/>
          <w:szCs w:val="24"/>
          <w:lang w:val="sr-Latn-ME"/>
        </w:rPr>
        <w:t>90 MHz uparenog i 40 MHz neuparenog) iz navedena</w:t>
      </w:r>
      <w:r w:rsidRPr="001C7892">
        <w:rPr>
          <w:rFonts w:ascii="Arial" w:hAnsi="Arial" w:cs="Arial"/>
          <w:noProof/>
          <w:color w:val="000000" w:themeColor="text1"/>
          <w:sz w:val="24"/>
          <w:szCs w:val="24"/>
          <w:lang w:val="sr-Latn-ME"/>
        </w:rPr>
        <w:t xml:space="preserve"> </w:t>
      </w:r>
      <w:r w:rsidR="005A54DC" w:rsidRPr="001C7892">
        <w:rPr>
          <w:rFonts w:ascii="Arial" w:hAnsi="Arial" w:cs="Arial"/>
          <w:noProof/>
          <w:color w:val="000000" w:themeColor="text1"/>
          <w:sz w:val="24"/>
          <w:szCs w:val="24"/>
          <w:lang w:val="sr-Latn-ME"/>
        </w:rPr>
        <w:t>četiri</w:t>
      </w:r>
      <w:r w:rsidRPr="001C7892">
        <w:rPr>
          <w:rFonts w:ascii="Arial" w:hAnsi="Arial" w:cs="Arial"/>
          <w:noProof/>
          <w:color w:val="000000" w:themeColor="text1"/>
          <w:sz w:val="24"/>
          <w:szCs w:val="24"/>
          <w:lang w:val="sr-Latn-ME"/>
        </w:rPr>
        <w:t xml:space="preserve"> opsega</w:t>
      </w:r>
      <w:r w:rsidR="005A54DC" w:rsidRPr="001C7892">
        <w:rPr>
          <w:rFonts w:ascii="Arial" w:hAnsi="Arial" w:cs="Arial"/>
          <w:noProof/>
          <w:color w:val="000000" w:themeColor="text1"/>
          <w:sz w:val="24"/>
          <w:szCs w:val="24"/>
          <w:lang w:val="sr-Latn-ME"/>
        </w:rPr>
        <w:t>, i to: dva bloka širine 2x5 MHz iz opsega 900 MHz, četiri bloka širine 2x5 MHz iz opsega 1800 MHz, četiri bloka širine 2x5 MHz iz opsega 2 GHz, osam blokova širine 2x5 MHz i osam blokova širine 5 MHz iz opsega 2,6 GHz.</w:t>
      </w:r>
      <w:r w:rsidRPr="001C7892">
        <w:rPr>
          <w:rFonts w:ascii="Arial" w:hAnsi="Arial" w:cs="Arial"/>
          <w:noProof/>
          <w:color w:val="000000" w:themeColor="text1"/>
          <w:sz w:val="24"/>
          <w:szCs w:val="24"/>
          <w:lang w:val="sr-Latn-ME"/>
        </w:rPr>
        <w:t xml:space="preserve"> </w:t>
      </w:r>
    </w:p>
    <w:p w:rsidR="004257B6" w:rsidRPr="001C7892" w:rsidRDefault="004257B6" w:rsidP="002652FF">
      <w:pPr>
        <w:spacing w:after="0" w:line="240" w:lineRule="auto"/>
        <w:jc w:val="both"/>
        <w:rPr>
          <w:rFonts w:ascii="Arial" w:hAnsi="Arial" w:cs="Arial"/>
          <w:noProof/>
          <w:color w:val="000000" w:themeColor="text1"/>
          <w:sz w:val="24"/>
          <w:szCs w:val="24"/>
          <w:lang w:val="sr-Latn-ME"/>
        </w:rPr>
      </w:pPr>
    </w:p>
    <w:p w:rsidR="00545E9A" w:rsidRPr="001C7892" w:rsidRDefault="00545E9A" w:rsidP="002652FF">
      <w:pPr>
        <w:spacing w:after="0" w:line="240" w:lineRule="auto"/>
        <w:jc w:val="both"/>
        <w:rPr>
          <w:rFonts w:ascii="Arial" w:hAnsi="Arial" w:cs="Arial"/>
          <w:noProof/>
          <w:color w:val="000000" w:themeColor="text1"/>
          <w:sz w:val="24"/>
          <w:szCs w:val="24"/>
          <w:lang w:val="sr-Latn-ME"/>
        </w:rPr>
      </w:pPr>
      <w:r w:rsidRPr="001C7892">
        <w:rPr>
          <w:rFonts w:ascii="Arial" w:hAnsi="Arial" w:cs="Arial"/>
          <w:noProof/>
          <w:color w:val="000000" w:themeColor="text1"/>
          <w:sz w:val="24"/>
          <w:szCs w:val="24"/>
          <w:lang w:val="sr-Latn-ME"/>
        </w:rPr>
        <w:t xml:space="preserve">Pregled radio-frekvencijskih resursa koji su predmet dodjele dat je u Tabeli </w:t>
      </w:r>
      <w:r w:rsidR="00383B9C" w:rsidRPr="001C7892">
        <w:rPr>
          <w:rFonts w:ascii="Arial" w:hAnsi="Arial" w:cs="Arial"/>
          <w:noProof/>
          <w:color w:val="000000" w:themeColor="text1"/>
          <w:sz w:val="24"/>
          <w:szCs w:val="24"/>
          <w:lang w:val="sr-Latn-ME"/>
        </w:rPr>
        <w:t>3</w:t>
      </w:r>
      <w:r w:rsidRPr="001C7892">
        <w:rPr>
          <w:rFonts w:ascii="Arial" w:hAnsi="Arial" w:cs="Arial"/>
          <w:noProof/>
          <w:color w:val="000000" w:themeColor="text1"/>
          <w:sz w:val="24"/>
          <w:szCs w:val="24"/>
          <w:lang w:val="sr-Latn-ME"/>
        </w:rPr>
        <w:t xml:space="preserve">.1. </w:t>
      </w:r>
    </w:p>
    <w:p w:rsidR="002652FF" w:rsidRPr="001C7892" w:rsidRDefault="002652FF" w:rsidP="002652FF">
      <w:pPr>
        <w:spacing w:after="0" w:line="240" w:lineRule="auto"/>
        <w:jc w:val="both"/>
        <w:rPr>
          <w:rFonts w:ascii="Arial" w:hAnsi="Arial" w:cs="Arial"/>
          <w:noProof/>
          <w:color w:val="000000" w:themeColor="text1"/>
          <w:sz w:val="28"/>
          <w:szCs w:val="28"/>
          <w:lang w:val="sr-Latn-ME"/>
        </w:rPr>
      </w:pPr>
    </w:p>
    <w:p w:rsidR="00545E9A" w:rsidRPr="001C7892" w:rsidRDefault="00545E9A" w:rsidP="002652FF">
      <w:pPr>
        <w:spacing w:after="120" w:line="240" w:lineRule="auto"/>
        <w:jc w:val="both"/>
        <w:rPr>
          <w:rFonts w:ascii="Arial" w:hAnsi="Arial" w:cs="Arial"/>
          <w:noProof/>
          <w:color w:val="000000" w:themeColor="text1"/>
          <w:lang w:val="sr-Latn-ME"/>
        </w:rPr>
      </w:pPr>
      <w:r w:rsidRPr="001C7892">
        <w:rPr>
          <w:rFonts w:ascii="Arial" w:hAnsi="Arial" w:cs="Arial"/>
          <w:noProof/>
          <w:color w:val="000000" w:themeColor="text1"/>
          <w:lang w:val="sr-Latn-ME"/>
        </w:rPr>
        <w:t xml:space="preserve">Tabela </w:t>
      </w:r>
      <w:r w:rsidR="00383B9C" w:rsidRPr="001C7892">
        <w:rPr>
          <w:rFonts w:ascii="Arial" w:hAnsi="Arial" w:cs="Arial"/>
          <w:noProof/>
          <w:color w:val="000000" w:themeColor="text1"/>
          <w:lang w:val="sr-Latn-ME"/>
        </w:rPr>
        <w:t>3</w:t>
      </w:r>
      <w:r w:rsidRPr="001C7892">
        <w:rPr>
          <w:rFonts w:ascii="Arial" w:hAnsi="Arial" w:cs="Arial"/>
          <w:noProof/>
          <w:color w:val="000000" w:themeColor="text1"/>
          <w:lang w:val="sr-Latn-ME"/>
        </w:rPr>
        <w:t xml:space="preserve">.1 </w:t>
      </w:r>
      <w:r w:rsidRPr="001C7892">
        <w:rPr>
          <w:rFonts w:ascii="Arial" w:hAnsi="Arial" w:cs="Arial"/>
          <w:i/>
          <w:noProof/>
          <w:color w:val="000000" w:themeColor="text1"/>
          <w:lang w:val="sr-Latn-ME"/>
        </w:rPr>
        <w:t>Pregled radio-frekvencijskih resursa koji su predmet dodjele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665"/>
        <w:gridCol w:w="999"/>
        <w:gridCol w:w="2510"/>
        <w:gridCol w:w="1984"/>
        <w:gridCol w:w="1276"/>
      </w:tblGrid>
      <w:tr w:rsidR="00545E9A" w:rsidRPr="001C7892" w:rsidTr="007839BF">
        <w:trPr>
          <w:jc w:val="center"/>
        </w:trPr>
        <w:tc>
          <w:tcPr>
            <w:tcW w:w="1342" w:type="dxa"/>
            <w:shd w:val="clear" w:color="auto" w:fill="D9D9D9" w:themeFill="background1" w:themeFillShade="D9"/>
            <w:vAlign w:val="center"/>
          </w:tcPr>
          <w:p w:rsidR="00545E9A" w:rsidRPr="001C7892" w:rsidRDefault="00545E9A" w:rsidP="002652FF">
            <w:pPr>
              <w:spacing w:after="0" w:line="240" w:lineRule="auto"/>
              <w:rPr>
                <w:rFonts w:ascii="Arial" w:hAnsi="Arial" w:cs="Arial"/>
                <w:b/>
                <w:noProof/>
                <w:lang w:val="sr-Latn-ME"/>
              </w:rPr>
            </w:pPr>
            <w:r w:rsidRPr="001C7892">
              <w:rPr>
                <w:rFonts w:ascii="Arial" w:hAnsi="Arial" w:cs="Arial"/>
                <w:b/>
                <w:noProof/>
                <w:lang w:val="sr-Latn-ME"/>
              </w:rPr>
              <w:t>Opseg</w:t>
            </w:r>
          </w:p>
        </w:tc>
        <w:tc>
          <w:tcPr>
            <w:tcW w:w="1665" w:type="dxa"/>
            <w:shd w:val="clear" w:color="auto" w:fill="D9D9D9" w:themeFill="background1" w:themeFillShade="D9"/>
            <w:vAlign w:val="center"/>
          </w:tcPr>
          <w:p w:rsidR="00545E9A" w:rsidRPr="001C7892" w:rsidRDefault="00545E9A" w:rsidP="002652FF">
            <w:pPr>
              <w:spacing w:after="0" w:line="240" w:lineRule="auto"/>
              <w:rPr>
                <w:rFonts w:ascii="Arial" w:hAnsi="Arial" w:cs="Arial"/>
                <w:b/>
                <w:noProof/>
                <w:lang w:val="sr-Latn-ME"/>
              </w:rPr>
            </w:pPr>
            <w:r w:rsidRPr="001C7892">
              <w:rPr>
                <w:rFonts w:ascii="Arial" w:hAnsi="Arial" w:cs="Arial"/>
                <w:b/>
                <w:noProof/>
                <w:lang w:val="sr-Latn-ME"/>
              </w:rPr>
              <w:t>Količina resursa</w:t>
            </w:r>
          </w:p>
        </w:tc>
        <w:tc>
          <w:tcPr>
            <w:tcW w:w="999" w:type="dxa"/>
            <w:shd w:val="clear" w:color="auto" w:fill="D9D9D9" w:themeFill="background1" w:themeFillShade="D9"/>
            <w:vAlign w:val="center"/>
          </w:tcPr>
          <w:p w:rsidR="00545E9A" w:rsidRPr="001C7892" w:rsidRDefault="00545E9A" w:rsidP="002652FF">
            <w:pPr>
              <w:spacing w:after="0" w:line="240" w:lineRule="auto"/>
              <w:rPr>
                <w:rFonts w:ascii="Arial" w:hAnsi="Arial" w:cs="Arial"/>
                <w:b/>
                <w:noProof/>
                <w:lang w:val="sr-Latn-ME"/>
              </w:rPr>
            </w:pPr>
            <w:r w:rsidRPr="001C7892">
              <w:rPr>
                <w:rFonts w:ascii="Arial" w:hAnsi="Arial" w:cs="Arial"/>
                <w:b/>
                <w:noProof/>
                <w:lang w:val="sr-Latn-ME"/>
              </w:rPr>
              <w:t>Oznaka bloka</w:t>
            </w:r>
          </w:p>
        </w:tc>
        <w:tc>
          <w:tcPr>
            <w:tcW w:w="2510" w:type="dxa"/>
            <w:shd w:val="clear" w:color="auto" w:fill="D9D9D9" w:themeFill="background1" w:themeFillShade="D9"/>
            <w:vAlign w:val="center"/>
          </w:tcPr>
          <w:p w:rsidR="00545E9A" w:rsidRPr="001C7892" w:rsidRDefault="00545E9A" w:rsidP="002652FF">
            <w:pPr>
              <w:spacing w:after="0" w:line="240" w:lineRule="auto"/>
              <w:rPr>
                <w:rFonts w:ascii="Arial" w:hAnsi="Arial" w:cs="Arial"/>
                <w:b/>
                <w:noProof/>
                <w:lang w:val="sr-Latn-ME"/>
              </w:rPr>
            </w:pPr>
            <w:r w:rsidRPr="001C7892">
              <w:rPr>
                <w:rFonts w:ascii="Arial" w:hAnsi="Arial" w:cs="Arial"/>
                <w:b/>
                <w:noProof/>
                <w:lang w:val="sr-Latn-ME"/>
              </w:rPr>
              <w:t>Granice bloka</w:t>
            </w:r>
          </w:p>
          <w:p w:rsidR="00545E9A" w:rsidRPr="001C7892" w:rsidRDefault="00545E9A" w:rsidP="002652FF">
            <w:pPr>
              <w:spacing w:after="0" w:line="240" w:lineRule="auto"/>
              <w:rPr>
                <w:rFonts w:ascii="Arial" w:hAnsi="Arial" w:cs="Arial"/>
                <w:b/>
                <w:noProof/>
                <w:lang w:val="sr-Latn-ME"/>
              </w:rPr>
            </w:pPr>
            <w:r w:rsidRPr="001C7892">
              <w:rPr>
                <w:rFonts w:ascii="Arial" w:hAnsi="Arial" w:cs="Arial"/>
                <w:b/>
                <w:noProof/>
                <w:lang w:val="sr-Latn-ME"/>
              </w:rPr>
              <w:t>[MHz]</w:t>
            </w:r>
          </w:p>
        </w:tc>
        <w:tc>
          <w:tcPr>
            <w:tcW w:w="1984" w:type="dxa"/>
            <w:shd w:val="clear" w:color="auto" w:fill="D9D9D9" w:themeFill="background1" w:themeFillShade="D9"/>
            <w:vAlign w:val="center"/>
          </w:tcPr>
          <w:p w:rsidR="00545E9A" w:rsidRPr="001C7892" w:rsidRDefault="005475C3" w:rsidP="002652FF">
            <w:pPr>
              <w:spacing w:after="0" w:line="240" w:lineRule="auto"/>
              <w:rPr>
                <w:rFonts w:ascii="Arial" w:hAnsi="Arial" w:cs="Arial"/>
                <w:b/>
                <w:noProof/>
                <w:lang w:val="sr-Latn-ME"/>
              </w:rPr>
            </w:pPr>
            <w:r w:rsidRPr="001C7892">
              <w:rPr>
                <w:rFonts w:ascii="Arial" w:hAnsi="Arial" w:cs="Arial"/>
                <w:b/>
                <w:noProof/>
                <w:lang w:val="sr-Latn-ME"/>
              </w:rPr>
              <w:t>Raspoloživo</w:t>
            </w:r>
          </w:p>
        </w:tc>
        <w:tc>
          <w:tcPr>
            <w:tcW w:w="1276" w:type="dxa"/>
            <w:shd w:val="clear" w:color="auto" w:fill="D9D9D9" w:themeFill="background1" w:themeFillShade="D9"/>
            <w:vAlign w:val="center"/>
          </w:tcPr>
          <w:p w:rsidR="00545E9A" w:rsidRPr="001C7892" w:rsidRDefault="005A54DC" w:rsidP="002652FF">
            <w:pPr>
              <w:spacing w:after="0" w:line="240" w:lineRule="auto"/>
              <w:rPr>
                <w:rFonts w:ascii="Arial" w:hAnsi="Arial" w:cs="Arial"/>
                <w:b/>
                <w:noProof/>
                <w:lang w:val="sr-Latn-ME"/>
              </w:rPr>
            </w:pPr>
            <w:r w:rsidRPr="001C7892">
              <w:rPr>
                <w:rFonts w:ascii="Arial" w:hAnsi="Arial" w:cs="Arial"/>
                <w:b/>
                <w:noProof/>
                <w:lang w:val="sr-Latn-ME"/>
              </w:rPr>
              <w:t>Primjena</w:t>
            </w:r>
          </w:p>
        </w:tc>
      </w:tr>
      <w:tr w:rsidR="005475C3" w:rsidRPr="001C7892" w:rsidTr="007839BF">
        <w:trPr>
          <w:trHeight w:val="347"/>
          <w:jc w:val="center"/>
        </w:trPr>
        <w:tc>
          <w:tcPr>
            <w:tcW w:w="1342"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900 MHz</w:t>
            </w:r>
          </w:p>
        </w:tc>
        <w:tc>
          <w:tcPr>
            <w:tcW w:w="1665" w:type="dxa"/>
            <w:vMerge w:val="restart"/>
            <w:vAlign w:val="center"/>
          </w:tcPr>
          <w:p w:rsidR="007738EC"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2x10 MHz</w:t>
            </w:r>
            <w:r w:rsidR="007738EC" w:rsidRPr="001C7892">
              <w:rPr>
                <w:rFonts w:ascii="Arial" w:hAnsi="Arial" w:cs="Arial"/>
                <w:noProof/>
                <w:lang w:val="sr-Latn-ME"/>
              </w:rPr>
              <w:t xml:space="preserve"> </w:t>
            </w:r>
          </w:p>
          <w:p w:rsidR="005475C3" w:rsidRPr="001C7892" w:rsidRDefault="007738EC" w:rsidP="005475C3">
            <w:pPr>
              <w:spacing w:after="0" w:line="240" w:lineRule="auto"/>
              <w:rPr>
                <w:rFonts w:ascii="Arial" w:hAnsi="Arial" w:cs="Arial"/>
                <w:noProof/>
                <w:lang w:val="sr-Latn-ME"/>
              </w:rPr>
            </w:pPr>
            <w:r w:rsidRPr="001C7892">
              <w:rPr>
                <w:rFonts w:ascii="Arial" w:hAnsi="Arial" w:cs="Arial"/>
                <w:noProof/>
                <w:lang w:val="sr-Latn-ME"/>
              </w:rPr>
              <w:t>(</w:t>
            </w:r>
            <w:r w:rsidR="005475C3" w:rsidRPr="001C7892">
              <w:rPr>
                <w:rFonts w:ascii="Arial" w:hAnsi="Arial" w:cs="Arial"/>
                <w:noProof/>
                <w:lang w:val="sr-Latn-ME"/>
              </w:rPr>
              <w:t>2 bloka širine</w:t>
            </w:r>
          </w:p>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2x5 MHz</w:t>
            </w:r>
            <w:r w:rsidR="007738EC" w:rsidRPr="001C7892">
              <w:rPr>
                <w:rFonts w:ascii="Arial" w:hAnsi="Arial" w:cs="Arial"/>
                <w:noProof/>
                <w:lang w:val="sr-Latn-ME"/>
              </w:rPr>
              <w:t>)</w:t>
            </w:r>
          </w:p>
        </w:tc>
        <w:tc>
          <w:tcPr>
            <w:tcW w:w="999" w:type="dxa"/>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B1</w:t>
            </w:r>
          </w:p>
        </w:tc>
        <w:tc>
          <w:tcPr>
            <w:tcW w:w="2510" w:type="dxa"/>
            <w:vAlign w:val="center"/>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880-885/925-930</w:t>
            </w:r>
          </w:p>
        </w:tc>
        <w:tc>
          <w:tcPr>
            <w:tcW w:w="1984" w:type="dxa"/>
            <w:vMerge w:val="restart"/>
            <w:vAlign w:val="center"/>
          </w:tcPr>
          <w:p w:rsidR="005475C3" w:rsidRPr="001C7892" w:rsidRDefault="00F37640" w:rsidP="005475C3">
            <w:pPr>
              <w:spacing w:after="0" w:line="240" w:lineRule="auto"/>
              <w:rPr>
                <w:rFonts w:ascii="Arial" w:hAnsi="Arial" w:cs="Arial"/>
                <w:noProof/>
                <w:lang w:val="sr-Latn-ME"/>
              </w:rPr>
            </w:pPr>
            <w:r w:rsidRPr="001C7892">
              <w:rPr>
                <w:rFonts w:ascii="Arial" w:hAnsi="Arial" w:cs="Arial"/>
                <w:color w:val="000000"/>
                <w:lang w:val="sr-Latn-ME"/>
              </w:rPr>
              <w:t xml:space="preserve">od </w:t>
            </w:r>
            <w:r w:rsidR="005475C3" w:rsidRPr="001C7892">
              <w:rPr>
                <w:rFonts w:ascii="Arial" w:hAnsi="Arial" w:cs="Arial"/>
                <w:color w:val="000000"/>
                <w:lang w:val="sr-Latn-ME"/>
              </w:rPr>
              <w:t>21.04.2022.</w:t>
            </w:r>
          </w:p>
        </w:tc>
        <w:tc>
          <w:tcPr>
            <w:tcW w:w="1276"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GSM,</w:t>
            </w:r>
          </w:p>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MFCN</w:t>
            </w:r>
          </w:p>
        </w:tc>
      </w:tr>
      <w:tr w:rsidR="005475C3" w:rsidRPr="001C7892" w:rsidTr="007839BF">
        <w:trPr>
          <w:trHeight w:val="58"/>
          <w:jc w:val="center"/>
        </w:trPr>
        <w:tc>
          <w:tcPr>
            <w:tcW w:w="1342" w:type="dxa"/>
            <w:vMerge/>
            <w:vAlign w:val="center"/>
          </w:tcPr>
          <w:p w:rsidR="005475C3" w:rsidRPr="001C7892" w:rsidRDefault="005475C3" w:rsidP="005475C3">
            <w:pPr>
              <w:spacing w:after="0" w:line="240" w:lineRule="auto"/>
              <w:rPr>
                <w:rFonts w:ascii="Arial" w:hAnsi="Arial" w:cs="Arial"/>
                <w:noProof/>
                <w:lang w:val="sr-Latn-ME"/>
              </w:rPr>
            </w:pPr>
          </w:p>
        </w:tc>
        <w:tc>
          <w:tcPr>
            <w:tcW w:w="1665" w:type="dxa"/>
            <w:vMerge/>
            <w:vAlign w:val="center"/>
          </w:tcPr>
          <w:p w:rsidR="005475C3" w:rsidRPr="001C7892" w:rsidRDefault="005475C3" w:rsidP="005475C3">
            <w:pPr>
              <w:spacing w:after="0" w:line="240" w:lineRule="auto"/>
              <w:rPr>
                <w:rFonts w:ascii="Arial" w:hAnsi="Arial" w:cs="Arial"/>
                <w:noProof/>
                <w:lang w:val="sr-Latn-ME"/>
              </w:rPr>
            </w:pPr>
          </w:p>
        </w:tc>
        <w:tc>
          <w:tcPr>
            <w:tcW w:w="999" w:type="dxa"/>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B2</w:t>
            </w:r>
          </w:p>
        </w:tc>
        <w:tc>
          <w:tcPr>
            <w:tcW w:w="2510" w:type="dxa"/>
            <w:vAlign w:val="center"/>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885-890/930-935</w:t>
            </w:r>
          </w:p>
        </w:tc>
        <w:tc>
          <w:tcPr>
            <w:tcW w:w="1984" w:type="dxa"/>
            <w:vMerge/>
            <w:vAlign w:val="center"/>
          </w:tcPr>
          <w:p w:rsidR="005475C3" w:rsidRPr="001C7892" w:rsidRDefault="005475C3" w:rsidP="005475C3">
            <w:pPr>
              <w:spacing w:after="0" w:line="240" w:lineRule="auto"/>
              <w:rPr>
                <w:rFonts w:ascii="Arial" w:hAnsi="Arial" w:cs="Arial"/>
                <w:noProof/>
                <w:lang w:val="sr-Latn-ME"/>
              </w:rPr>
            </w:pPr>
          </w:p>
        </w:tc>
        <w:tc>
          <w:tcPr>
            <w:tcW w:w="1276" w:type="dxa"/>
            <w:vMerge/>
            <w:vAlign w:val="center"/>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1800 MHz</w:t>
            </w:r>
          </w:p>
        </w:tc>
        <w:tc>
          <w:tcPr>
            <w:tcW w:w="1665" w:type="dxa"/>
            <w:vMerge w:val="restart"/>
            <w:vAlign w:val="center"/>
          </w:tcPr>
          <w:p w:rsidR="007738EC"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2x20 MHz</w:t>
            </w:r>
          </w:p>
          <w:p w:rsidR="005475C3" w:rsidRPr="001C7892" w:rsidRDefault="007738EC" w:rsidP="005475C3">
            <w:pPr>
              <w:spacing w:after="0" w:line="240" w:lineRule="auto"/>
              <w:rPr>
                <w:rFonts w:ascii="Arial" w:hAnsi="Arial" w:cs="Arial"/>
                <w:noProof/>
                <w:lang w:val="sr-Latn-ME"/>
              </w:rPr>
            </w:pPr>
            <w:r w:rsidRPr="001C7892">
              <w:rPr>
                <w:rFonts w:ascii="Arial" w:hAnsi="Arial" w:cs="Arial"/>
                <w:noProof/>
                <w:lang w:val="sr-Latn-ME"/>
              </w:rPr>
              <w:t>(</w:t>
            </w:r>
            <w:r w:rsidR="005475C3" w:rsidRPr="001C7892">
              <w:rPr>
                <w:rFonts w:ascii="Arial" w:hAnsi="Arial" w:cs="Arial"/>
                <w:noProof/>
                <w:lang w:val="sr-Latn-ME"/>
              </w:rPr>
              <w:t>4 bloka širine</w:t>
            </w:r>
          </w:p>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2x5 MHz</w:t>
            </w:r>
            <w:r w:rsidR="007738EC" w:rsidRPr="001C7892">
              <w:rPr>
                <w:rFonts w:ascii="Arial" w:hAnsi="Arial" w:cs="Arial"/>
                <w:noProof/>
                <w:lang w:val="sr-Latn-ME"/>
              </w:rPr>
              <w:t>)</w:t>
            </w: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C12</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1765-1770/1860-1865</w:t>
            </w:r>
          </w:p>
        </w:tc>
        <w:tc>
          <w:tcPr>
            <w:tcW w:w="1984" w:type="dxa"/>
            <w:vMerge w:val="restart"/>
            <w:vAlign w:val="center"/>
          </w:tcPr>
          <w:p w:rsidR="005475C3" w:rsidRPr="001C7892" w:rsidRDefault="00F37640" w:rsidP="005475C3">
            <w:pPr>
              <w:spacing w:after="0" w:line="240" w:lineRule="auto"/>
              <w:rPr>
                <w:rFonts w:ascii="Arial" w:hAnsi="Arial" w:cs="Arial"/>
                <w:noProof/>
                <w:lang w:val="sr-Latn-ME"/>
              </w:rPr>
            </w:pPr>
            <w:r w:rsidRPr="001C7892">
              <w:rPr>
                <w:rFonts w:ascii="Arial" w:hAnsi="Arial" w:cs="Arial"/>
                <w:color w:val="000000"/>
                <w:lang w:val="sr-Latn-ME"/>
              </w:rPr>
              <w:t xml:space="preserve">od </w:t>
            </w:r>
            <w:r w:rsidR="005475C3" w:rsidRPr="001C7892">
              <w:rPr>
                <w:rFonts w:ascii="Arial" w:hAnsi="Arial" w:cs="Arial"/>
                <w:color w:val="000000"/>
                <w:lang w:val="sr-Latn-ME"/>
              </w:rPr>
              <w:t>21.04.2022.</w:t>
            </w:r>
          </w:p>
        </w:tc>
        <w:tc>
          <w:tcPr>
            <w:tcW w:w="1276"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DCS1800,</w:t>
            </w:r>
          </w:p>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MFCN</w:t>
            </w: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C13</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1770-1775/1865-1870</w:t>
            </w:r>
          </w:p>
        </w:tc>
        <w:tc>
          <w:tcPr>
            <w:tcW w:w="1984" w:type="dxa"/>
            <w:vMerge/>
            <w:vAlign w:val="center"/>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C14</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1775-1780/1870-1875</w:t>
            </w:r>
          </w:p>
        </w:tc>
        <w:tc>
          <w:tcPr>
            <w:tcW w:w="1984" w:type="dxa"/>
            <w:vMerge/>
            <w:vAlign w:val="center"/>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trHeight w:val="58"/>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C15</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1780-1785/1875-1880</w:t>
            </w:r>
          </w:p>
        </w:tc>
        <w:tc>
          <w:tcPr>
            <w:tcW w:w="1984" w:type="dxa"/>
            <w:vMerge/>
            <w:vAlign w:val="center"/>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2 GHz</w:t>
            </w:r>
          </w:p>
        </w:tc>
        <w:tc>
          <w:tcPr>
            <w:tcW w:w="1665"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 xml:space="preserve">2x20 MHz </w:t>
            </w:r>
          </w:p>
          <w:p w:rsidR="005475C3" w:rsidRPr="001C7892" w:rsidRDefault="007738EC" w:rsidP="005475C3">
            <w:pPr>
              <w:spacing w:after="0" w:line="240" w:lineRule="auto"/>
              <w:rPr>
                <w:rFonts w:ascii="Arial" w:hAnsi="Arial" w:cs="Arial"/>
                <w:noProof/>
                <w:lang w:val="sr-Latn-ME"/>
              </w:rPr>
            </w:pPr>
            <w:r w:rsidRPr="001C7892">
              <w:rPr>
                <w:rFonts w:ascii="Arial" w:hAnsi="Arial" w:cs="Arial"/>
                <w:noProof/>
                <w:lang w:val="sr-Latn-ME"/>
              </w:rPr>
              <w:t>(</w:t>
            </w:r>
            <w:r w:rsidR="005475C3" w:rsidRPr="001C7892">
              <w:rPr>
                <w:rFonts w:ascii="Arial" w:hAnsi="Arial" w:cs="Arial"/>
                <w:noProof/>
                <w:lang w:val="sr-Latn-ME"/>
              </w:rPr>
              <w:t>4 bloka širine</w:t>
            </w:r>
          </w:p>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2x5 MHz</w:t>
            </w:r>
            <w:r w:rsidR="007738EC" w:rsidRPr="001C7892">
              <w:rPr>
                <w:rFonts w:ascii="Arial" w:hAnsi="Arial" w:cs="Arial"/>
                <w:noProof/>
                <w:lang w:val="sr-Latn-ME"/>
              </w:rPr>
              <w:t>)</w:t>
            </w:r>
          </w:p>
        </w:tc>
        <w:tc>
          <w:tcPr>
            <w:tcW w:w="999" w:type="dxa"/>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D1</w:t>
            </w:r>
          </w:p>
        </w:tc>
        <w:tc>
          <w:tcPr>
            <w:tcW w:w="2510" w:type="dxa"/>
            <w:vAlign w:val="center"/>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1920-1925/2110-2115</w:t>
            </w:r>
          </w:p>
        </w:tc>
        <w:tc>
          <w:tcPr>
            <w:tcW w:w="1984" w:type="dxa"/>
            <w:vAlign w:val="center"/>
          </w:tcPr>
          <w:p w:rsidR="005475C3" w:rsidRPr="001C7892" w:rsidRDefault="005475C3" w:rsidP="00BE2D38">
            <w:pPr>
              <w:spacing w:after="0" w:line="240" w:lineRule="auto"/>
              <w:rPr>
                <w:rFonts w:ascii="Arial" w:hAnsi="Arial" w:cs="Arial"/>
                <w:noProof/>
                <w:lang w:val="sr-Latn-ME"/>
              </w:rPr>
            </w:pPr>
            <w:r w:rsidRPr="001C7892">
              <w:rPr>
                <w:rFonts w:ascii="Arial" w:hAnsi="Arial" w:cs="Arial"/>
                <w:noProof/>
                <w:lang w:val="sr-Latn-ME"/>
              </w:rPr>
              <w:t xml:space="preserve">od dana </w:t>
            </w:r>
            <w:r w:rsidR="00BE2D38" w:rsidRPr="001C7892">
              <w:rPr>
                <w:rFonts w:ascii="Arial" w:hAnsi="Arial" w:cs="Arial"/>
                <w:noProof/>
                <w:lang w:val="sr-Latn-ME"/>
              </w:rPr>
              <w:t>i</w:t>
            </w:r>
            <w:r w:rsidRPr="001C7892">
              <w:rPr>
                <w:rFonts w:ascii="Arial" w:hAnsi="Arial" w:cs="Arial"/>
                <w:noProof/>
                <w:lang w:val="sr-Latn-ME"/>
              </w:rPr>
              <w:t>zdavanja odobrenja</w:t>
            </w:r>
          </w:p>
        </w:tc>
        <w:tc>
          <w:tcPr>
            <w:tcW w:w="1276"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MFCN</w:t>
            </w:r>
          </w:p>
        </w:tc>
      </w:tr>
      <w:tr w:rsidR="005475C3" w:rsidRPr="001C7892" w:rsidTr="007839BF">
        <w:trPr>
          <w:jc w:val="center"/>
        </w:trPr>
        <w:tc>
          <w:tcPr>
            <w:tcW w:w="1342" w:type="dxa"/>
            <w:vMerge/>
            <w:vAlign w:val="center"/>
          </w:tcPr>
          <w:p w:rsidR="005475C3" w:rsidRPr="001C7892" w:rsidRDefault="005475C3" w:rsidP="005475C3">
            <w:pPr>
              <w:spacing w:after="0" w:line="240" w:lineRule="auto"/>
              <w:rPr>
                <w:rFonts w:ascii="Arial" w:hAnsi="Arial" w:cs="Arial"/>
                <w:noProof/>
                <w:lang w:val="sr-Latn-ME"/>
              </w:rPr>
            </w:pPr>
          </w:p>
        </w:tc>
        <w:tc>
          <w:tcPr>
            <w:tcW w:w="1665" w:type="dxa"/>
            <w:vMerge/>
            <w:vAlign w:val="center"/>
          </w:tcPr>
          <w:p w:rsidR="005475C3" w:rsidRPr="001C7892" w:rsidRDefault="005475C3" w:rsidP="005475C3">
            <w:pPr>
              <w:spacing w:after="0" w:line="240" w:lineRule="auto"/>
              <w:rPr>
                <w:rFonts w:ascii="Arial" w:hAnsi="Arial" w:cs="Arial"/>
                <w:noProof/>
                <w:lang w:val="sr-Latn-ME"/>
              </w:rPr>
            </w:pPr>
          </w:p>
        </w:tc>
        <w:tc>
          <w:tcPr>
            <w:tcW w:w="999" w:type="dxa"/>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D2</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1925-1930/2115-2120</w:t>
            </w:r>
          </w:p>
        </w:tc>
        <w:tc>
          <w:tcPr>
            <w:tcW w:w="1984" w:type="dxa"/>
            <w:vMerge w:val="restart"/>
            <w:vAlign w:val="center"/>
          </w:tcPr>
          <w:p w:rsidR="005475C3" w:rsidRPr="001C7892" w:rsidRDefault="00F37640" w:rsidP="005475C3">
            <w:pPr>
              <w:spacing w:after="0" w:line="240" w:lineRule="auto"/>
              <w:rPr>
                <w:rFonts w:ascii="Arial" w:hAnsi="Arial" w:cs="Arial"/>
                <w:noProof/>
                <w:lang w:val="sr-Latn-ME"/>
              </w:rPr>
            </w:pPr>
            <w:r w:rsidRPr="001C7892">
              <w:rPr>
                <w:rFonts w:ascii="Arial" w:hAnsi="Arial" w:cs="Arial"/>
                <w:color w:val="000000"/>
                <w:lang w:val="sr-Latn-ME"/>
              </w:rPr>
              <w:t xml:space="preserve">od </w:t>
            </w:r>
            <w:r w:rsidR="005475C3" w:rsidRPr="001C7892">
              <w:rPr>
                <w:rFonts w:ascii="Arial" w:hAnsi="Arial" w:cs="Arial"/>
                <w:color w:val="000000"/>
                <w:lang w:val="sr-Latn-ME"/>
              </w:rPr>
              <w:t>21.04.2022.</w:t>
            </w:r>
          </w:p>
        </w:tc>
        <w:tc>
          <w:tcPr>
            <w:tcW w:w="1276" w:type="dxa"/>
            <w:vMerge/>
            <w:vAlign w:val="center"/>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vAlign w:val="center"/>
          </w:tcPr>
          <w:p w:rsidR="005475C3" w:rsidRPr="001C7892" w:rsidRDefault="005475C3" w:rsidP="005475C3">
            <w:pPr>
              <w:spacing w:after="0" w:line="240" w:lineRule="auto"/>
              <w:rPr>
                <w:rFonts w:ascii="Arial" w:hAnsi="Arial" w:cs="Arial"/>
                <w:noProof/>
                <w:lang w:val="sr-Latn-ME"/>
              </w:rPr>
            </w:pPr>
          </w:p>
        </w:tc>
        <w:tc>
          <w:tcPr>
            <w:tcW w:w="1665" w:type="dxa"/>
            <w:vMerge/>
            <w:vAlign w:val="center"/>
          </w:tcPr>
          <w:p w:rsidR="005475C3" w:rsidRPr="001C7892" w:rsidRDefault="005475C3" w:rsidP="005475C3">
            <w:pPr>
              <w:spacing w:after="0" w:line="240" w:lineRule="auto"/>
              <w:rPr>
                <w:rFonts w:ascii="Arial" w:hAnsi="Arial" w:cs="Arial"/>
                <w:noProof/>
                <w:lang w:val="sr-Latn-ME"/>
              </w:rPr>
            </w:pPr>
          </w:p>
        </w:tc>
        <w:tc>
          <w:tcPr>
            <w:tcW w:w="999" w:type="dxa"/>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D3</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1930-1935/2120-2125</w:t>
            </w:r>
          </w:p>
        </w:tc>
        <w:tc>
          <w:tcPr>
            <w:tcW w:w="1984" w:type="dxa"/>
            <w:vMerge/>
            <w:vAlign w:val="center"/>
          </w:tcPr>
          <w:p w:rsidR="005475C3" w:rsidRPr="001C7892" w:rsidRDefault="005475C3" w:rsidP="005475C3">
            <w:pPr>
              <w:spacing w:after="0" w:line="240" w:lineRule="auto"/>
              <w:rPr>
                <w:rFonts w:ascii="Arial" w:hAnsi="Arial" w:cs="Arial"/>
                <w:noProof/>
                <w:lang w:val="sr-Latn-ME"/>
              </w:rPr>
            </w:pPr>
          </w:p>
        </w:tc>
        <w:tc>
          <w:tcPr>
            <w:tcW w:w="1276" w:type="dxa"/>
            <w:vMerge/>
            <w:vAlign w:val="center"/>
          </w:tcPr>
          <w:p w:rsidR="005475C3" w:rsidRPr="001C7892" w:rsidRDefault="005475C3" w:rsidP="005475C3">
            <w:pPr>
              <w:spacing w:after="0" w:line="240" w:lineRule="auto"/>
              <w:rPr>
                <w:rFonts w:ascii="Arial" w:hAnsi="Arial" w:cs="Arial"/>
                <w:noProof/>
                <w:lang w:val="sr-Latn-ME"/>
              </w:rPr>
            </w:pPr>
          </w:p>
        </w:tc>
      </w:tr>
      <w:tr w:rsidR="005475C3" w:rsidRPr="001C7892" w:rsidTr="007839BF">
        <w:trPr>
          <w:trHeight w:val="108"/>
          <w:jc w:val="center"/>
        </w:trPr>
        <w:tc>
          <w:tcPr>
            <w:tcW w:w="1342" w:type="dxa"/>
            <w:vMerge/>
            <w:tcBorders>
              <w:bottom w:val="single" w:sz="4" w:space="0" w:color="auto"/>
            </w:tcBorders>
            <w:vAlign w:val="center"/>
          </w:tcPr>
          <w:p w:rsidR="005475C3" w:rsidRPr="001C7892" w:rsidRDefault="005475C3" w:rsidP="005475C3">
            <w:pPr>
              <w:spacing w:after="0" w:line="240" w:lineRule="auto"/>
              <w:rPr>
                <w:rFonts w:ascii="Arial" w:hAnsi="Arial" w:cs="Arial"/>
                <w:noProof/>
                <w:lang w:val="sr-Latn-ME"/>
              </w:rPr>
            </w:pPr>
          </w:p>
        </w:tc>
        <w:tc>
          <w:tcPr>
            <w:tcW w:w="1665" w:type="dxa"/>
            <w:vMerge/>
            <w:tcBorders>
              <w:bottom w:val="single" w:sz="4" w:space="0" w:color="auto"/>
            </w:tcBorders>
            <w:vAlign w:val="center"/>
          </w:tcPr>
          <w:p w:rsidR="005475C3" w:rsidRPr="001C7892" w:rsidRDefault="005475C3" w:rsidP="005475C3">
            <w:pPr>
              <w:spacing w:after="0" w:line="240" w:lineRule="auto"/>
              <w:rPr>
                <w:rFonts w:ascii="Arial" w:hAnsi="Arial" w:cs="Arial"/>
                <w:noProof/>
                <w:lang w:val="sr-Latn-ME"/>
              </w:rPr>
            </w:pPr>
          </w:p>
        </w:tc>
        <w:tc>
          <w:tcPr>
            <w:tcW w:w="999" w:type="dxa"/>
            <w:tcBorders>
              <w:bottom w:val="single" w:sz="4" w:space="0" w:color="auto"/>
            </w:tcBorders>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D4</w:t>
            </w:r>
          </w:p>
        </w:tc>
        <w:tc>
          <w:tcPr>
            <w:tcW w:w="2510" w:type="dxa"/>
            <w:tcBorders>
              <w:bottom w:val="single" w:sz="4" w:space="0" w:color="auto"/>
            </w:tcBorders>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1935-1940/2125-2130</w:t>
            </w:r>
          </w:p>
        </w:tc>
        <w:tc>
          <w:tcPr>
            <w:tcW w:w="1984" w:type="dxa"/>
            <w:vMerge/>
            <w:tcBorders>
              <w:bottom w:val="single" w:sz="4" w:space="0" w:color="auto"/>
            </w:tcBorders>
            <w:vAlign w:val="center"/>
          </w:tcPr>
          <w:p w:rsidR="005475C3" w:rsidRPr="001C7892" w:rsidRDefault="005475C3" w:rsidP="005475C3">
            <w:pPr>
              <w:spacing w:after="0" w:line="240" w:lineRule="auto"/>
              <w:rPr>
                <w:rFonts w:ascii="Arial" w:hAnsi="Arial" w:cs="Arial"/>
                <w:noProof/>
                <w:lang w:val="sr-Latn-ME"/>
              </w:rPr>
            </w:pPr>
          </w:p>
        </w:tc>
        <w:tc>
          <w:tcPr>
            <w:tcW w:w="1276" w:type="dxa"/>
            <w:vMerge/>
            <w:tcBorders>
              <w:bottom w:val="single" w:sz="4" w:space="0" w:color="auto"/>
            </w:tcBorders>
            <w:vAlign w:val="center"/>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2,6 GHz</w:t>
            </w:r>
          </w:p>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(upareni)</w:t>
            </w:r>
          </w:p>
        </w:tc>
        <w:tc>
          <w:tcPr>
            <w:tcW w:w="1665" w:type="dxa"/>
            <w:vMerge w:val="restart"/>
            <w:vAlign w:val="center"/>
          </w:tcPr>
          <w:p w:rsidR="007738EC"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2x40 MHz</w:t>
            </w:r>
          </w:p>
          <w:p w:rsidR="005475C3" w:rsidRPr="001C7892" w:rsidRDefault="007738EC" w:rsidP="005A54DC">
            <w:pPr>
              <w:spacing w:after="0" w:line="240" w:lineRule="auto"/>
              <w:rPr>
                <w:rFonts w:ascii="Arial" w:hAnsi="Arial" w:cs="Arial"/>
                <w:noProof/>
                <w:lang w:val="sr-Latn-ME"/>
              </w:rPr>
            </w:pPr>
            <w:r w:rsidRPr="001C7892">
              <w:rPr>
                <w:rFonts w:ascii="Arial" w:hAnsi="Arial" w:cs="Arial"/>
                <w:noProof/>
                <w:lang w:val="sr-Latn-ME"/>
              </w:rPr>
              <w:t>(</w:t>
            </w:r>
            <w:r w:rsidR="005475C3" w:rsidRPr="001C7892">
              <w:rPr>
                <w:rFonts w:ascii="Arial" w:hAnsi="Arial" w:cs="Arial"/>
                <w:noProof/>
                <w:lang w:val="sr-Latn-ME"/>
              </w:rPr>
              <w:t>8 blokova širine</w:t>
            </w:r>
            <w:r w:rsidR="005A54DC" w:rsidRPr="001C7892">
              <w:rPr>
                <w:rFonts w:ascii="Arial" w:hAnsi="Arial" w:cs="Arial"/>
                <w:noProof/>
                <w:lang w:val="sr-Latn-ME"/>
              </w:rPr>
              <w:t xml:space="preserve"> </w:t>
            </w:r>
            <w:r w:rsidR="005475C3" w:rsidRPr="001C7892">
              <w:rPr>
                <w:rFonts w:ascii="Arial" w:hAnsi="Arial" w:cs="Arial"/>
                <w:noProof/>
                <w:lang w:val="sr-Latn-ME"/>
              </w:rPr>
              <w:t>2x5 MHz</w:t>
            </w:r>
            <w:r w:rsidRPr="001C7892">
              <w:rPr>
                <w:rFonts w:ascii="Arial" w:hAnsi="Arial" w:cs="Arial"/>
                <w:noProof/>
                <w:lang w:val="sr-Latn-ME"/>
              </w:rPr>
              <w:t>)</w:t>
            </w: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F7</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2530-2535/2650-2655</w:t>
            </w:r>
          </w:p>
        </w:tc>
        <w:tc>
          <w:tcPr>
            <w:tcW w:w="1984"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od dana izdavanja odobrenja</w:t>
            </w:r>
          </w:p>
        </w:tc>
        <w:tc>
          <w:tcPr>
            <w:tcW w:w="1276"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MFCN</w:t>
            </w: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F8</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2535-2540/2655-2660</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F9</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2540-2545/2660-2665</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F10</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2545-2550/2665-2670</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F11</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2550-2555/2670-2675</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F12</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2555-2560/2675-2680</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F13</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2560-2565/2680-2685</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trHeight w:val="58"/>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F14</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2565-2570/2685-2690</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2,6 GHz</w:t>
            </w:r>
          </w:p>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(neupareni)</w:t>
            </w:r>
          </w:p>
        </w:tc>
        <w:tc>
          <w:tcPr>
            <w:tcW w:w="1665"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4</w:t>
            </w:r>
            <w:r w:rsidR="007738EC" w:rsidRPr="001C7892">
              <w:rPr>
                <w:rFonts w:ascii="Arial" w:hAnsi="Arial" w:cs="Arial"/>
                <w:noProof/>
                <w:lang w:val="sr-Latn-ME"/>
              </w:rPr>
              <w:t>0 MHz</w:t>
            </w:r>
            <w:r w:rsidRPr="001C7892">
              <w:rPr>
                <w:rFonts w:ascii="Arial" w:hAnsi="Arial" w:cs="Arial"/>
                <w:noProof/>
                <w:lang w:val="sr-Latn-ME"/>
              </w:rPr>
              <w:t xml:space="preserve"> </w:t>
            </w:r>
          </w:p>
          <w:p w:rsidR="005475C3" w:rsidRPr="001C7892" w:rsidRDefault="007738EC" w:rsidP="005475C3">
            <w:pPr>
              <w:spacing w:after="0" w:line="240" w:lineRule="auto"/>
              <w:rPr>
                <w:rFonts w:ascii="Arial" w:hAnsi="Arial" w:cs="Arial"/>
                <w:noProof/>
                <w:lang w:val="sr-Latn-ME"/>
              </w:rPr>
            </w:pPr>
            <w:r w:rsidRPr="001C7892">
              <w:rPr>
                <w:rFonts w:ascii="Arial" w:hAnsi="Arial" w:cs="Arial"/>
                <w:noProof/>
                <w:lang w:val="sr-Latn-ME"/>
              </w:rPr>
              <w:t>(</w:t>
            </w:r>
            <w:r w:rsidR="005475C3" w:rsidRPr="001C7892">
              <w:rPr>
                <w:rFonts w:ascii="Arial" w:hAnsi="Arial" w:cs="Arial"/>
                <w:noProof/>
                <w:lang w:val="sr-Latn-ME"/>
              </w:rPr>
              <w:t>8 blokova širine 5 MHz</w:t>
            </w:r>
            <w:r w:rsidRPr="001C7892">
              <w:rPr>
                <w:rFonts w:ascii="Arial" w:hAnsi="Arial" w:cs="Arial"/>
                <w:noProof/>
                <w:lang w:val="sr-Latn-ME"/>
              </w:rPr>
              <w:t>)</w:t>
            </w: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G1</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2570-2575</w:t>
            </w:r>
          </w:p>
        </w:tc>
        <w:tc>
          <w:tcPr>
            <w:tcW w:w="1984"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od dana izdavanja odobrenja</w:t>
            </w:r>
          </w:p>
        </w:tc>
        <w:tc>
          <w:tcPr>
            <w:tcW w:w="1276" w:type="dxa"/>
            <w:vMerge w:val="restart"/>
            <w:vAlign w:val="center"/>
          </w:tcPr>
          <w:p w:rsidR="005475C3" w:rsidRPr="001C7892" w:rsidRDefault="005475C3" w:rsidP="005475C3">
            <w:pPr>
              <w:spacing w:after="0" w:line="240" w:lineRule="auto"/>
              <w:rPr>
                <w:rFonts w:ascii="Arial" w:hAnsi="Arial" w:cs="Arial"/>
                <w:noProof/>
                <w:lang w:val="sr-Latn-ME"/>
              </w:rPr>
            </w:pPr>
            <w:r w:rsidRPr="001C7892">
              <w:rPr>
                <w:rFonts w:ascii="Arial" w:hAnsi="Arial" w:cs="Arial"/>
                <w:noProof/>
                <w:lang w:val="sr-Latn-ME"/>
              </w:rPr>
              <w:t>MFCN</w:t>
            </w: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G2</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2575-2580</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G3</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2580-2585</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G4</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2585-2590</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G5</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2590-2595</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G6</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2595-2600</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G7</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2600-2605</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r w:rsidR="005475C3" w:rsidRPr="001C7892" w:rsidTr="007839BF">
        <w:trPr>
          <w:trHeight w:val="77"/>
          <w:jc w:val="center"/>
        </w:trPr>
        <w:tc>
          <w:tcPr>
            <w:tcW w:w="1342" w:type="dxa"/>
            <w:vMerge/>
          </w:tcPr>
          <w:p w:rsidR="005475C3" w:rsidRPr="001C7892" w:rsidRDefault="005475C3" w:rsidP="005475C3">
            <w:pPr>
              <w:spacing w:after="0" w:line="240" w:lineRule="auto"/>
              <w:jc w:val="both"/>
              <w:rPr>
                <w:rFonts w:ascii="Arial" w:hAnsi="Arial" w:cs="Arial"/>
                <w:noProof/>
                <w:lang w:val="sr-Latn-ME"/>
              </w:rPr>
            </w:pPr>
          </w:p>
        </w:tc>
        <w:tc>
          <w:tcPr>
            <w:tcW w:w="1665" w:type="dxa"/>
            <w:vMerge/>
          </w:tcPr>
          <w:p w:rsidR="005475C3" w:rsidRPr="001C7892" w:rsidRDefault="005475C3" w:rsidP="005475C3">
            <w:pPr>
              <w:spacing w:after="0" w:line="240" w:lineRule="auto"/>
              <w:rPr>
                <w:rFonts w:ascii="Arial" w:hAnsi="Arial" w:cs="Arial"/>
                <w:noProof/>
                <w:lang w:val="sr-Latn-ME"/>
              </w:rPr>
            </w:pPr>
          </w:p>
        </w:tc>
        <w:tc>
          <w:tcPr>
            <w:tcW w:w="999" w:type="dxa"/>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G8</w:t>
            </w:r>
          </w:p>
        </w:tc>
        <w:tc>
          <w:tcPr>
            <w:tcW w:w="2510" w:type="dxa"/>
            <w:vAlign w:val="bottom"/>
          </w:tcPr>
          <w:p w:rsidR="005475C3" w:rsidRPr="001C7892" w:rsidRDefault="005475C3" w:rsidP="005475C3">
            <w:pPr>
              <w:spacing w:after="0" w:line="240" w:lineRule="auto"/>
              <w:rPr>
                <w:rFonts w:ascii="Arial" w:hAnsi="Arial" w:cs="Arial"/>
                <w:color w:val="000000"/>
                <w:lang w:val="sr-Latn-ME"/>
              </w:rPr>
            </w:pPr>
            <w:r w:rsidRPr="001C7892">
              <w:rPr>
                <w:rFonts w:ascii="Arial" w:hAnsi="Arial" w:cs="Arial"/>
                <w:color w:val="000000"/>
                <w:lang w:val="sr-Latn-ME"/>
              </w:rPr>
              <w:t>2605-2610</w:t>
            </w:r>
          </w:p>
        </w:tc>
        <w:tc>
          <w:tcPr>
            <w:tcW w:w="1984" w:type="dxa"/>
            <w:vMerge/>
          </w:tcPr>
          <w:p w:rsidR="005475C3" w:rsidRPr="001C7892" w:rsidRDefault="005475C3" w:rsidP="005475C3">
            <w:pPr>
              <w:spacing w:after="0" w:line="240" w:lineRule="auto"/>
              <w:rPr>
                <w:rFonts w:ascii="Arial" w:hAnsi="Arial" w:cs="Arial"/>
                <w:noProof/>
                <w:lang w:val="sr-Latn-ME"/>
              </w:rPr>
            </w:pPr>
          </w:p>
        </w:tc>
        <w:tc>
          <w:tcPr>
            <w:tcW w:w="1276" w:type="dxa"/>
            <w:vMerge/>
          </w:tcPr>
          <w:p w:rsidR="005475C3" w:rsidRPr="001C7892" w:rsidRDefault="005475C3" w:rsidP="005475C3">
            <w:pPr>
              <w:spacing w:after="0" w:line="240" w:lineRule="auto"/>
              <w:rPr>
                <w:rFonts w:ascii="Arial" w:hAnsi="Arial" w:cs="Arial"/>
                <w:noProof/>
                <w:lang w:val="sr-Latn-ME"/>
              </w:rPr>
            </w:pPr>
          </w:p>
        </w:tc>
      </w:tr>
    </w:tbl>
    <w:p w:rsidR="00545E9A" w:rsidRPr="001C7892" w:rsidRDefault="00545E9A" w:rsidP="002652FF">
      <w:pPr>
        <w:spacing w:after="0" w:line="240" w:lineRule="auto"/>
        <w:jc w:val="both"/>
        <w:rPr>
          <w:rFonts w:ascii="Arial" w:hAnsi="Arial" w:cs="Arial"/>
          <w:sz w:val="24"/>
          <w:szCs w:val="24"/>
          <w:lang w:val="sr-Latn-ME"/>
        </w:rPr>
      </w:pPr>
    </w:p>
    <w:p w:rsidR="00746615" w:rsidRPr="001C7892" w:rsidRDefault="00746615" w:rsidP="002652FF">
      <w:pPr>
        <w:spacing w:after="0" w:line="240" w:lineRule="auto"/>
        <w:jc w:val="both"/>
        <w:rPr>
          <w:rFonts w:ascii="Arial" w:hAnsi="Arial" w:cs="Arial"/>
          <w:sz w:val="24"/>
          <w:szCs w:val="24"/>
          <w:lang w:val="sr-Latn-ME"/>
        </w:rPr>
      </w:pPr>
    </w:p>
    <w:p w:rsidR="00545E9A" w:rsidRPr="001C7892" w:rsidRDefault="00545E9A" w:rsidP="002652FF">
      <w:pPr>
        <w:spacing w:after="0" w:line="240" w:lineRule="auto"/>
        <w:jc w:val="both"/>
        <w:rPr>
          <w:rFonts w:ascii="Arial" w:hAnsi="Arial" w:cs="Arial"/>
          <w:sz w:val="24"/>
          <w:szCs w:val="24"/>
          <w:lang w:val="sr-Latn-ME"/>
        </w:rPr>
      </w:pPr>
    </w:p>
    <w:p w:rsidR="005A54DC" w:rsidRDefault="005A54DC" w:rsidP="002652FF">
      <w:pPr>
        <w:spacing w:after="0" w:line="240" w:lineRule="auto"/>
        <w:jc w:val="both"/>
        <w:rPr>
          <w:rFonts w:ascii="Arial" w:hAnsi="Arial" w:cs="Arial"/>
          <w:sz w:val="24"/>
          <w:szCs w:val="24"/>
          <w:lang w:val="sr-Latn-ME"/>
        </w:rPr>
      </w:pPr>
    </w:p>
    <w:p w:rsidR="00BC2FD5" w:rsidRPr="001C7892" w:rsidRDefault="00BC2FD5" w:rsidP="002652FF">
      <w:pPr>
        <w:spacing w:after="0" w:line="240" w:lineRule="auto"/>
        <w:jc w:val="both"/>
        <w:rPr>
          <w:rFonts w:ascii="Arial" w:hAnsi="Arial" w:cs="Arial"/>
          <w:sz w:val="24"/>
          <w:szCs w:val="24"/>
          <w:lang w:val="sr-Latn-ME"/>
        </w:rPr>
      </w:pPr>
    </w:p>
    <w:p w:rsidR="00545E9A" w:rsidRPr="001C7892" w:rsidRDefault="00383B9C" w:rsidP="002652FF">
      <w:pPr>
        <w:tabs>
          <w:tab w:val="left" w:pos="567"/>
        </w:tabs>
        <w:spacing w:after="0" w:line="240" w:lineRule="auto"/>
        <w:jc w:val="both"/>
        <w:rPr>
          <w:rFonts w:ascii="Arial" w:hAnsi="Arial" w:cs="Arial"/>
          <w:b/>
          <w:sz w:val="24"/>
          <w:szCs w:val="24"/>
          <w:lang w:val="sr-Latn-ME"/>
        </w:rPr>
      </w:pPr>
      <w:r w:rsidRPr="001C7892">
        <w:rPr>
          <w:rFonts w:ascii="Arial" w:hAnsi="Arial" w:cs="Arial"/>
          <w:b/>
          <w:sz w:val="24"/>
          <w:szCs w:val="24"/>
          <w:lang w:val="sr-Latn-ME"/>
        </w:rPr>
        <w:t>3</w:t>
      </w:r>
      <w:r w:rsidR="00545E9A" w:rsidRPr="001C7892">
        <w:rPr>
          <w:rFonts w:ascii="Arial" w:hAnsi="Arial" w:cs="Arial"/>
          <w:b/>
          <w:sz w:val="24"/>
          <w:szCs w:val="24"/>
          <w:lang w:val="sr-Latn-ME"/>
        </w:rPr>
        <w:t>.</w:t>
      </w:r>
      <w:r w:rsidR="007738EC" w:rsidRPr="001C7892">
        <w:rPr>
          <w:rFonts w:ascii="Arial" w:hAnsi="Arial" w:cs="Arial"/>
          <w:b/>
          <w:sz w:val="24"/>
          <w:szCs w:val="24"/>
          <w:lang w:val="sr-Latn-ME"/>
        </w:rPr>
        <w:t>1</w:t>
      </w:r>
      <w:r w:rsidR="00545E9A" w:rsidRPr="001C7892">
        <w:rPr>
          <w:rFonts w:ascii="Arial" w:hAnsi="Arial" w:cs="Arial"/>
          <w:b/>
          <w:sz w:val="24"/>
          <w:szCs w:val="24"/>
          <w:lang w:val="sr-Latn-ME"/>
        </w:rPr>
        <w:t xml:space="preserve">. </w:t>
      </w:r>
      <w:r w:rsidR="00545E9A" w:rsidRPr="001C7892">
        <w:rPr>
          <w:rFonts w:ascii="Arial" w:hAnsi="Arial" w:cs="Arial"/>
          <w:b/>
          <w:sz w:val="24"/>
          <w:szCs w:val="24"/>
          <w:lang w:val="sr-Latn-ME"/>
        </w:rPr>
        <w:tab/>
        <w:t>Struktura frekvencijskih blokova u opsegu 900 MHz</w:t>
      </w:r>
    </w:p>
    <w:p w:rsidR="002652FF" w:rsidRPr="001C7892" w:rsidRDefault="002652FF" w:rsidP="002652FF">
      <w:pPr>
        <w:tabs>
          <w:tab w:val="left" w:pos="567"/>
        </w:tabs>
        <w:spacing w:after="0" w:line="240" w:lineRule="auto"/>
        <w:jc w:val="both"/>
        <w:rPr>
          <w:rFonts w:ascii="Arial" w:hAnsi="Arial" w:cs="Arial"/>
          <w:b/>
          <w:sz w:val="24"/>
          <w:szCs w:val="24"/>
          <w:lang w:val="sr-Latn-ME"/>
        </w:rPr>
      </w:pPr>
    </w:p>
    <w:p w:rsidR="00545E9A" w:rsidRPr="001C7892" w:rsidRDefault="00545E9A" w:rsidP="002652FF">
      <w:pPr>
        <w:spacing w:after="0" w:line="240" w:lineRule="auto"/>
        <w:jc w:val="both"/>
        <w:rPr>
          <w:rFonts w:ascii="Arial" w:hAnsi="Arial" w:cs="Arial"/>
          <w:sz w:val="24"/>
          <w:szCs w:val="24"/>
          <w:lang w:val="sr-Latn-ME"/>
        </w:rPr>
      </w:pPr>
      <w:r w:rsidRPr="001C7892">
        <w:rPr>
          <w:rFonts w:ascii="Arial" w:hAnsi="Arial" w:cs="Arial"/>
          <w:sz w:val="24"/>
          <w:szCs w:val="24"/>
          <w:lang w:val="sr-Latn-ME"/>
        </w:rPr>
        <w:t>Predmet dodjel</w:t>
      </w:r>
      <w:r w:rsidR="00281C03" w:rsidRPr="001C7892">
        <w:rPr>
          <w:rFonts w:ascii="Arial" w:hAnsi="Arial" w:cs="Arial"/>
          <w:sz w:val="24"/>
          <w:szCs w:val="24"/>
          <w:lang w:val="sr-Latn-ME"/>
        </w:rPr>
        <w:t>e u opsegu 900 MHz je ukupno 2x</w:t>
      </w:r>
      <w:r w:rsidR="007738EC" w:rsidRPr="001C7892">
        <w:rPr>
          <w:rFonts w:ascii="Arial" w:hAnsi="Arial" w:cs="Arial"/>
          <w:sz w:val="24"/>
          <w:szCs w:val="24"/>
          <w:lang w:val="sr-Latn-ME"/>
        </w:rPr>
        <w:t>10</w:t>
      </w:r>
      <w:r w:rsidRPr="001C7892">
        <w:rPr>
          <w:rFonts w:ascii="Arial" w:hAnsi="Arial" w:cs="Arial"/>
          <w:sz w:val="24"/>
          <w:szCs w:val="24"/>
          <w:lang w:val="sr-Latn-ME"/>
        </w:rPr>
        <w:t xml:space="preserve"> MHz uparenog radio-frekvenci</w:t>
      </w:r>
      <w:r w:rsidR="00281C03" w:rsidRPr="001C7892">
        <w:rPr>
          <w:rFonts w:ascii="Arial" w:hAnsi="Arial" w:cs="Arial"/>
          <w:sz w:val="24"/>
          <w:szCs w:val="24"/>
          <w:lang w:val="sr-Latn-ME"/>
        </w:rPr>
        <w:t xml:space="preserve">jskog spektra podijeljenog u </w:t>
      </w:r>
      <w:r w:rsidR="007738EC" w:rsidRPr="001C7892">
        <w:rPr>
          <w:rFonts w:ascii="Arial" w:hAnsi="Arial" w:cs="Arial"/>
          <w:sz w:val="24"/>
          <w:szCs w:val="24"/>
          <w:lang w:val="sr-Latn-ME"/>
        </w:rPr>
        <w:t>dva frekvencijska</w:t>
      </w:r>
      <w:r w:rsidRPr="001C7892">
        <w:rPr>
          <w:rFonts w:ascii="Arial" w:hAnsi="Arial" w:cs="Arial"/>
          <w:sz w:val="24"/>
          <w:szCs w:val="24"/>
          <w:lang w:val="sr-Latn-ME"/>
        </w:rPr>
        <w:t xml:space="preserve"> bloka širine 2x5 MHz (blokovi B</w:t>
      </w:r>
      <w:r w:rsidR="00281C03" w:rsidRPr="001C7892">
        <w:rPr>
          <w:rFonts w:ascii="Arial" w:hAnsi="Arial" w:cs="Arial"/>
          <w:sz w:val="24"/>
          <w:szCs w:val="24"/>
          <w:lang w:val="sr-Latn-ME"/>
        </w:rPr>
        <w:t>1</w:t>
      </w:r>
      <w:r w:rsidR="007738EC" w:rsidRPr="001C7892">
        <w:rPr>
          <w:rFonts w:ascii="Arial" w:hAnsi="Arial" w:cs="Arial"/>
          <w:sz w:val="24"/>
          <w:szCs w:val="24"/>
          <w:lang w:val="sr-Latn-ME"/>
        </w:rPr>
        <w:t xml:space="preserve"> i</w:t>
      </w:r>
      <w:r w:rsidRPr="001C7892">
        <w:rPr>
          <w:rFonts w:ascii="Arial" w:hAnsi="Arial" w:cs="Arial"/>
          <w:sz w:val="24"/>
          <w:szCs w:val="24"/>
          <w:lang w:val="sr-Latn-ME"/>
        </w:rPr>
        <w:t xml:space="preserve"> B</w:t>
      </w:r>
      <w:r w:rsidR="007738EC" w:rsidRPr="001C7892">
        <w:rPr>
          <w:rFonts w:ascii="Arial" w:hAnsi="Arial" w:cs="Arial"/>
          <w:sz w:val="24"/>
          <w:szCs w:val="24"/>
          <w:lang w:val="sr-Latn-ME"/>
        </w:rPr>
        <w:t>2</w:t>
      </w:r>
      <w:r w:rsidRPr="001C7892">
        <w:rPr>
          <w:rFonts w:ascii="Arial" w:hAnsi="Arial" w:cs="Arial"/>
          <w:sz w:val="24"/>
          <w:szCs w:val="24"/>
          <w:lang w:val="sr-Latn-ME"/>
        </w:rPr>
        <w:t xml:space="preserve">). </w:t>
      </w:r>
    </w:p>
    <w:p w:rsidR="00545E9A" w:rsidRPr="001C7892" w:rsidRDefault="00545E9A" w:rsidP="002652FF">
      <w:pPr>
        <w:spacing w:after="0" w:line="240" w:lineRule="auto"/>
        <w:jc w:val="both"/>
        <w:rPr>
          <w:rFonts w:ascii="Arial" w:hAnsi="Arial" w:cs="Arial"/>
          <w:color w:val="000000" w:themeColor="text1"/>
          <w:sz w:val="24"/>
          <w:szCs w:val="24"/>
          <w:lang w:val="sr-Latn-ME"/>
        </w:rPr>
      </w:pPr>
    </w:p>
    <w:p w:rsidR="00C05C0F" w:rsidRPr="001C7892" w:rsidRDefault="00545E9A" w:rsidP="002652FF">
      <w:pPr>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 xml:space="preserve">Odobrenja za korišćenje radio-frekvencija iz opsega 900 MHz se dodjeljuju sa periodom važenja od </w:t>
      </w:r>
      <w:r w:rsidR="007738EC" w:rsidRPr="001C7892">
        <w:rPr>
          <w:rFonts w:ascii="Arial" w:hAnsi="Arial" w:cs="Arial"/>
          <w:color w:val="000000" w:themeColor="text1"/>
          <w:sz w:val="24"/>
          <w:szCs w:val="24"/>
          <w:lang w:val="sr-Latn-ME"/>
        </w:rPr>
        <w:t>21. 04. 2022. godine do 01. 09. 2031</w:t>
      </w:r>
      <w:r w:rsidRPr="001C7892">
        <w:rPr>
          <w:rFonts w:ascii="Arial" w:hAnsi="Arial" w:cs="Arial"/>
          <w:color w:val="000000" w:themeColor="text1"/>
          <w:sz w:val="24"/>
          <w:szCs w:val="24"/>
          <w:lang w:val="sr-Latn-ME"/>
        </w:rPr>
        <w:t>. godine.</w:t>
      </w:r>
      <w:r w:rsidR="00E3547D" w:rsidRPr="001C7892">
        <w:rPr>
          <w:rFonts w:ascii="Arial" w:hAnsi="Arial" w:cs="Arial"/>
          <w:color w:val="000000" w:themeColor="text1"/>
          <w:sz w:val="24"/>
          <w:szCs w:val="24"/>
          <w:lang w:val="sr-Latn-ME"/>
        </w:rPr>
        <w:t xml:space="preserve"> </w:t>
      </w:r>
      <w:r w:rsidR="00E3547D" w:rsidRPr="001C7892">
        <w:rPr>
          <w:rFonts w:ascii="Arial" w:hAnsi="Arial" w:cs="Arial"/>
          <w:sz w:val="24"/>
          <w:szCs w:val="24"/>
          <w:lang w:val="sr-Latn-ME"/>
        </w:rPr>
        <w:t>Blokovi su raspoloživi za korišćenje od 21. 04. 2022. godine.</w:t>
      </w:r>
    </w:p>
    <w:p w:rsidR="00C05C0F" w:rsidRPr="001C7892" w:rsidRDefault="00C05C0F" w:rsidP="002652FF">
      <w:pPr>
        <w:spacing w:after="0" w:line="240" w:lineRule="auto"/>
        <w:jc w:val="both"/>
        <w:rPr>
          <w:rFonts w:ascii="Arial" w:hAnsi="Arial" w:cs="Arial"/>
          <w:color w:val="000000" w:themeColor="text1"/>
          <w:sz w:val="24"/>
          <w:szCs w:val="24"/>
          <w:lang w:val="sr-Latn-ME"/>
        </w:rPr>
      </w:pPr>
    </w:p>
    <w:p w:rsidR="00545E9A" w:rsidRPr="001C7892" w:rsidRDefault="00545E9A" w:rsidP="002652FF">
      <w:pPr>
        <w:spacing w:after="0" w:line="240" w:lineRule="auto"/>
        <w:jc w:val="both"/>
        <w:rPr>
          <w:rFonts w:ascii="Arial" w:hAnsi="Arial" w:cs="Arial"/>
          <w:color w:val="000000" w:themeColor="text1"/>
          <w:sz w:val="24"/>
          <w:szCs w:val="24"/>
          <w:lang w:val="sr-Latn-ME"/>
        </w:rPr>
      </w:pPr>
      <w:r w:rsidRPr="001C7892">
        <w:rPr>
          <w:rFonts w:ascii="Arial" w:hAnsi="Arial" w:cs="Arial"/>
          <w:sz w:val="24"/>
          <w:szCs w:val="24"/>
          <w:lang w:val="sr-Latn-ME"/>
        </w:rPr>
        <w:t xml:space="preserve">Za potrebe javnog </w:t>
      </w:r>
      <w:r w:rsidRPr="001C7892">
        <w:rPr>
          <w:rFonts w:ascii="Arial" w:hAnsi="Arial" w:cs="Arial"/>
          <w:color w:val="000000" w:themeColor="text1"/>
          <w:sz w:val="24"/>
          <w:szCs w:val="24"/>
          <w:lang w:val="sr-Latn-ME"/>
        </w:rPr>
        <w:t>nadmetanja</w:t>
      </w:r>
      <w:r w:rsidR="0000442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frekvencijski blokovi iz opsega 900 MHz</w:t>
      </w:r>
      <w:r w:rsidR="00EA43B4" w:rsidRPr="001C7892">
        <w:rPr>
          <w:rFonts w:ascii="Arial" w:hAnsi="Arial" w:cs="Arial"/>
          <w:color w:val="000000" w:themeColor="text1"/>
          <w:sz w:val="24"/>
          <w:szCs w:val="24"/>
          <w:lang w:val="sr-Latn-ME"/>
        </w:rPr>
        <w:t xml:space="preserve"> </w:t>
      </w:r>
      <w:r w:rsidR="00004422" w:rsidRPr="001C7892">
        <w:rPr>
          <w:rFonts w:ascii="Arial" w:hAnsi="Arial" w:cs="Arial"/>
          <w:color w:val="000000" w:themeColor="text1"/>
          <w:sz w:val="24"/>
          <w:szCs w:val="24"/>
          <w:lang w:val="sr-Latn-ME"/>
        </w:rPr>
        <w:t xml:space="preserve">su grupisani u </w:t>
      </w:r>
      <w:r w:rsidR="007738EC" w:rsidRPr="001C7892">
        <w:rPr>
          <w:rFonts w:ascii="Arial" w:hAnsi="Arial" w:cs="Arial"/>
          <w:color w:val="000000" w:themeColor="text1"/>
          <w:sz w:val="24"/>
          <w:szCs w:val="24"/>
          <w:lang w:val="sr-Latn-ME"/>
        </w:rPr>
        <w:t>dvije</w:t>
      </w:r>
      <w:r w:rsidR="00004422" w:rsidRPr="001C7892">
        <w:rPr>
          <w:rFonts w:ascii="Arial" w:hAnsi="Arial" w:cs="Arial"/>
          <w:color w:val="000000" w:themeColor="text1"/>
          <w:sz w:val="24"/>
          <w:szCs w:val="24"/>
          <w:lang w:val="sr-Latn-ME"/>
        </w:rPr>
        <w:t xml:space="preserve"> kategorij</w:t>
      </w:r>
      <w:r w:rsidR="00087307" w:rsidRPr="001C7892">
        <w:rPr>
          <w:rFonts w:ascii="Arial" w:hAnsi="Arial" w:cs="Arial"/>
          <w:color w:val="000000" w:themeColor="text1"/>
          <w:sz w:val="24"/>
          <w:szCs w:val="24"/>
          <w:lang w:val="sr-Latn-ME"/>
        </w:rPr>
        <w:t>e</w:t>
      </w:r>
      <w:r w:rsidR="002B30F1" w:rsidRPr="001C7892">
        <w:rPr>
          <w:rFonts w:ascii="Arial" w:hAnsi="Arial" w:cs="Arial"/>
          <w:color w:val="000000" w:themeColor="text1"/>
          <w:sz w:val="24"/>
          <w:szCs w:val="24"/>
          <w:lang w:val="sr-Latn-ME"/>
        </w:rPr>
        <w:t xml:space="preserve">. Kategorije frekvencijskih blokova iz opsega 900 MHz koji su predmet dodjele date su </w:t>
      </w:r>
      <w:r w:rsidRPr="001C7892">
        <w:rPr>
          <w:rFonts w:ascii="Arial" w:hAnsi="Arial" w:cs="Arial"/>
          <w:color w:val="000000" w:themeColor="text1"/>
          <w:sz w:val="24"/>
          <w:szCs w:val="24"/>
          <w:lang w:val="sr-Latn-ME"/>
        </w:rPr>
        <w:t xml:space="preserve">u Tabeli </w:t>
      </w:r>
      <w:r w:rsidR="00383B9C" w:rsidRPr="001C7892">
        <w:rPr>
          <w:rFonts w:ascii="Arial" w:hAnsi="Arial" w:cs="Arial"/>
          <w:color w:val="000000" w:themeColor="text1"/>
          <w:sz w:val="24"/>
          <w:szCs w:val="24"/>
          <w:lang w:val="sr-Latn-ME"/>
        </w:rPr>
        <w:t>3</w:t>
      </w:r>
      <w:r w:rsidR="007738EC" w:rsidRPr="001C7892">
        <w:rPr>
          <w:rFonts w:ascii="Arial" w:hAnsi="Arial" w:cs="Arial"/>
          <w:color w:val="000000" w:themeColor="text1"/>
          <w:sz w:val="24"/>
          <w:szCs w:val="24"/>
          <w:lang w:val="sr-Latn-ME"/>
        </w:rPr>
        <w:t>.2</w:t>
      </w:r>
      <w:r w:rsidRPr="001C7892">
        <w:rPr>
          <w:rFonts w:ascii="Arial" w:hAnsi="Arial" w:cs="Arial"/>
          <w:color w:val="000000" w:themeColor="text1"/>
          <w:sz w:val="24"/>
          <w:szCs w:val="24"/>
          <w:lang w:val="sr-Latn-ME"/>
        </w:rPr>
        <w:t>.</w:t>
      </w:r>
    </w:p>
    <w:p w:rsidR="00A2178B" w:rsidRPr="001C7892" w:rsidRDefault="00A2178B" w:rsidP="002652FF">
      <w:pPr>
        <w:spacing w:after="0" w:line="240" w:lineRule="auto"/>
        <w:jc w:val="both"/>
        <w:rPr>
          <w:rFonts w:ascii="Arial" w:hAnsi="Arial" w:cs="Arial"/>
          <w:color w:val="000000" w:themeColor="text1"/>
          <w:sz w:val="24"/>
          <w:szCs w:val="24"/>
          <w:lang w:val="sr-Latn-ME"/>
        </w:rPr>
      </w:pPr>
    </w:p>
    <w:p w:rsidR="00545E9A" w:rsidRPr="001C7892" w:rsidRDefault="00545E9A" w:rsidP="00BC3E26">
      <w:pPr>
        <w:spacing w:after="120" w:line="240" w:lineRule="auto"/>
        <w:jc w:val="both"/>
        <w:rPr>
          <w:rFonts w:ascii="Arial" w:hAnsi="Arial" w:cs="Arial"/>
          <w:color w:val="000000" w:themeColor="text1"/>
          <w:lang w:val="sr-Latn-ME"/>
        </w:rPr>
      </w:pPr>
      <w:r w:rsidRPr="001C7892">
        <w:rPr>
          <w:rFonts w:ascii="Arial" w:hAnsi="Arial" w:cs="Arial"/>
          <w:color w:val="000000" w:themeColor="text1"/>
          <w:lang w:val="sr-Latn-ME"/>
        </w:rPr>
        <w:t xml:space="preserve">Tabela </w:t>
      </w:r>
      <w:r w:rsidR="00383B9C" w:rsidRPr="001C7892">
        <w:rPr>
          <w:rFonts w:ascii="Arial" w:hAnsi="Arial" w:cs="Arial"/>
          <w:color w:val="000000" w:themeColor="text1"/>
          <w:lang w:val="sr-Latn-ME"/>
        </w:rPr>
        <w:t>3</w:t>
      </w:r>
      <w:r w:rsidRPr="001C7892">
        <w:rPr>
          <w:rFonts w:ascii="Arial" w:hAnsi="Arial" w:cs="Arial"/>
          <w:color w:val="000000" w:themeColor="text1"/>
          <w:lang w:val="sr-Latn-ME"/>
        </w:rPr>
        <w:t>.</w:t>
      </w:r>
      <w:r w:rsidR="007738EC" w:rsidRPr="001C7892">
        <w:rPr>
          <w:rFonts w:ascii="Arial" w:hAnsi="Arial" w:cs="Arial"/>
          <w:color w:val="000000" w:themeColor="text1"/>
          <w:lang w:val="sr-Latn-ME"/>
        </w:rPr>
        <w:t>2</w:t>
      </w:r>
      <w:r w:rsidRPr="001C7892">
        <w:rPr>
          <w:rFonts w:ascii="Arial" w:hAnsi="Arial" w:cs="Arial"/>
          <w:color w:val="000000" w:themeColor="text1"/>
          <w:lang w:val="sr-Latn-ME"/>
        </w:rPr>
        <w:t xml:space="preserve"> </w:t>
      </w:r>
      <w:r w:rsidRPr="001C7892">
        <w:rPr>
          <w:rFonts w:ascii="Arial" w:hAnsi="Arial" w:cs="Arial"/>
          <w:i/>
          <w:color w:val="000000" w:themeColor="text1"/>
          <w:lang w:val="sr-Latn-ME"/>
        </w:rPr>
        <w:t xml:space="preserve">Kategorije frekvencijskih blokova iz opsega 900 MHz </w:t>
      </w:r>
    </w:p>
    <w:tbl>
      <w:tblPr>
        <w:tblStyle w:val="TableGrid"/>
        <w:tblW w:w="0" w:type="auto"/>
        <w:tblInd w:w="108" w:type="dxa"/>
        <w:tblLook w:val="04A0" w:firstRow="1" w:lastRow="0" w:firstColumn="1" w:lastColumn="0" w:noHBand="0" w:noVBand="1"/>
      </w:tblPr>
      <w:tblGrid>
        <w:gridCol w:w="1011"/>
        <w:gridCol w:w="838"/>
        <w:gridCol w:w="2068"/>
        <w:gridCol w:w="2215"/>
        <w:gridCol w:w="3391"/>
      </w:tblGrid>
      <w:tr w:rsidR="005C6484" w:rsidRPr="001C7892" w:rsidTr="00CB761F">
        <w:tc>
          <w:tcPr>
            <w:tcW w:w="1011" w:type="dxa"/>
            <w:tcBorders>
              <w:bottom w:val="single" w:sz="4" w:space="0" w:color="auto"/>
            </w:tcBorders>
            <w:shd w:val="clear" w:color="auto" w:fill="D9D9D9" w:themeFill="background1" w:themeFillShade="D9"/>
            <w:vAlign w:val="center"/>
          </w:tcPr>
          <w:p w:rsidR="005C6484" w:rsidRPr="001C7892" w:rsidRDefault="005C6484" w:rsidP="00B341CF">
            <w:pPr>
              <w:rPr>
                <w:rFonts w:ascii="Arial" w:hAnsi="Arial" w:cs="Arial"/>
                <w:b/>
                <w:lang w:val="sr-Latn-ME"/>
              </w:rPr>
            </w:pPr>
            <w:r w:rsidRPr="001C7892">
              <w:rPr>
                <w:rFonts w:ascii="Arial" w:hAnsi="Arial" w:cs="Arial"/>
                <w:b/>
                <w:lang w:val="sr-Latn-ME"/>
              </w:rPr>
              <w:t>Kate-</w:t>
            </w:r>
          </w:p>
          <w:p w:rsidR="005C6484" w:rsidRPr="001C7892" w:rsidRDefault="005C6484" w:rsidP="00B341CF">
            <w:pPr>
              <w:rPr>
                <w:rFonts w:ascii="Arial" w:hAnsi="Arial" w:cs="Arial"/>
                <w:b/>
                <w:lang w:val="sr-Latn-ME"/>
              </w:rPr>
            </w:pPr>
            <w:r w:rsidRPr="001C7892">
              <w:rPr>
                <w:rFonts w:ascii="Arial" w:hAnsi="Arial" w:cs="Arial"/>
                <w:b/>
                <w:lang w:val="sr-Latn-ME"/>
              </w:rPr>
              <w:t>gorija</w:t>
            </w:r>
          </w:p>
        </w:tc>
        <w:tc>
          <w:tcPr>
            <w:tcW w:w="838" w:type="dxa"/>
            <w:tcBorders>
              <w:bottom w:val="single" w:sz="4" w:space="0" w:color="auto"/>
            </w:tcBorders>
            <w:shd w:val="clear" w:color="auto" w:fill="D9D9D9" w:themeFill="background1" w:themeFillShade="D9"/>
            <w:vAlign w:val="center"/>
          </w:tcPr>
          <w:p w:rsidR="005C6484" w:rsidRPr="001C7892" w:rsidRDefault="005C6484" w:rsidP="00CF337E">
            <w:pPr>
              <w:jc w:val="center"/>
              <w:rPr>
                <w:rFonts w:ascii="Arial" w:hAnsi="Arial" w:cs="Arial"/>
                <w:b/>
                <w:lang w:val="sr-Latn-ME"/>
              </w:rPr>
            </w:pPr>
            <w:r w:rsidRPr="001C7892">
              <w:rPr>
                <w:rFonts w:ascii="Arial" w:hAnsi="Arial" w:cs="Arial"/>
                <w:b/>
                <w:lang w:val="sr-Latn-ME"/>
              </w:rPr>
              <w:t>Širina</w:t>
            </w:r>
          </w:p>
          <w:p w:rsidR="005C6484" w:rsidRPr="001C7892" w:rsidRDefault="005C6484" w:rsidP="00CF337E">
            <w:pPr>
              <w:jc w:val="center"/>
              <w:rPr>
                <w:rFonts w:ascii="Arial" w:hAnsi="Arial" w:cs="Arial"/>
                <w:b/>
                <w:lang w:val="sr-Latn-ME"/>
              </w:rPr>
            </w:pPr>
            <w:r w:rsidRPr="001C7892">
              <w:rPr>
                <w:rFonts w:ascii="Arial" w:hAnsi="Arial" w:cs="Arial"/>
                <w:b/>
                <w:lang w:val="sr-Latn-ME"/>
              </w:rPr>
              <w:t>bloka</w:t>
            </w:r>
          </w:p>
        </w:tc>
        <w:tc>
          <w:tcPr>
            <w:tcW w:w="2068" w:type="dxa"/>
            <w:tcBorders>
              <w:bottom w:val="single" w:sz="4" w:space="0" w:color="auto"/>
            </w:tcBorders>
            <w:shd w:val="clear" w:color="auto" w:fill="D9D9D9" w:themeFill="background1" w:themeFillShade="D9"/>
            <w:vAlign w:val="center"/>
          </w:tcPr>
          <w:p w:rsidR="005C6484" w:rsidRPr="001C7892" w:rsidRDefault="005C6484" w:rsidP="00B341CF">
            <w:pPr>
              <w:rPr>
                <w:rFonts w:ascii="Arial" w:hAnsi="Arial" w:cs="Arial"/>
                <w:b/>
                <w:lang w:val="sr-Latn-ME"/>
              </w:rPr>
            </w:pPr>
            <w:r w:rsidRPr="001C7892">
              <w:rPr>
                <w:rFonts w:ascii="Arial" w:hAnsi="Arial" w:cs="Arial"/>
                <w:b/>
                <w:lang w:val="sr-Latn-ME"/>
              </w:rPr>
              <w:t>Broj blokova</w:t>
            </w:r>
          </w:p>
          <w:p w:rsidR="005C6484" w:rsidRPr="001C7892" w:rsidRDefault="005C6484" w:rsidP="00B341CF">
            <w:pPr>
              <w:rPr>
                <w:rFonts w:ascii="Arial" w:hAnsi="Arial" w:cs="Arial"/>
                <w:b/>
                <w:lang w:val="sr-Latn-ME"/>
              </w:rPr>
            </w:pPr>
            <w:r w:rsidRPr="001C7892">
              <w:rPr>
                <w:rFonts w:ascii="Arial" w:hAnsi="Arial" w:cs="Arial"/>
                <w:b/>
                <w:lang w:val="sr-Latn-ME"/>
              </w:rPr>
              <w:t>za dodjelu</w:t>
            </w:r>
          </w:p>
        </w:tc>
        <w:tc>
          <w:tcPr>
            <w:tcW w:w="2215" w:type="dxa"/>
            <w:tcBorders>
              <w:bottom w:val="single" w:sz="4" w:space="0" w:color="auto"/>
            </w:tcBorders>
            <w:shd w:val="clear" w:color="auto" w:fill="D9D9D9" w:themeFill="background1" w:themeFillShade="D9"/>
          </w:tcPr>
          <w:p w:rsidR="005C6484" w:rsidRPr="001C7892" w:rsidRDefault="005C6484" w:rsidP="00B341CF">
            <w:pPr>
              <w:rPr>
                <w:rFonts w:ascii="Arial" w:hAnsi="Arial" w:cs="Arial"/>
                <w:b/>
                <w:lang w:val="sr-Latn-ME"/>
              </w:rPr>
            </w:pPr>
            <w:r w:rsidRPr="001C7892">
              <w:rPr>
                <w:rFonts w:ascii="Arial" w:hAnsi="Arial" w:cs="Arial"/>
                <w:b/>
                <w:lang w:val="sr-Latn-ME"/>
              </w:rPr>
              <w:t>Period važenja odobrenja</w:t>
            </w:r>
          </w:p>
        </w:tc>
        <w:tc>
          <w:tcPr>
            <w:tcW w:w="3391" w:type="dxa"/>
            <w:tcBorders>
              <w:bottom w:val="single" w:sz="4" w:space="0" w:color="auto"/>
            </w:tcBorders>
            <w:shd w:val="clear" w:color="auto" w:fill="D9D9D9" w:themeFill="background1" w:themeFillShade="D9"/>
            <w:vAlign w:val="center"/>
          </w:tcPr>
          <w:p w:rsidR="005C6484" w:rsidRPr="001C7892" w:rsidRDefault="005C6484" w:rsidP="00B341CF">
            <w:pPr>
              <w:rPr>
                <w:rFonts w:ascii="Arial" w:hAnsi="Arial" w:cs="Arial"/>
                <w:b/>
                <w:lang w:val="sr-Latn-ME"/>
              </w:rPr>
            </w:pPr>
            <w:r w:rsidRPr="001C7892">
              <w:rPr>
                <w:rFonts w:ascii="Arial" w:hAnsi="Arial" w:cs="Arial"/>
                <w:b/>
                <w:lang w:val="sr-Latn-ME"/>
              </w:rPr>
              <w:t>Opis</w:t>
            </w:r>
          </w:p>
        </w:tc>
      </w:tr>
      <w:tr w:rsidR="00CB761F" w:rsidRPr="001C7892" w:rsidTr="00CB761F">
        <w:tc>
          <w:tcPr>
            <w:tcW w:w="1011" w:type="dxa"/>
            <w:shd w:val="clear" w:color="auto" w:fill="FFFFFF" w:themeFill="background1"/>
            <w:vAlign w:val="center"/>
          </w:tcPr>
          <w:p w:rsidR="00CB761F" w:rsidRPr="001C7892" w:rsidRDefault="00CB761F" w:rsidP="00CB761F">
            <w:pPr>
              <w:rPr>
                <w:rFonts w:ascii="Arial" w:hAnsi="Arial" w:cs="Arial"/>
                <w:lang w:val="sr-Latn-ME"/>
              </w:rPr>
            </w:pPr>
            <w:r w:rsidRPr="001C7892">
              <w:rPr>
                <w:rFonts w:ascii="Arial" w:hAnsi="Arial" w:cs="Arial"/>
                <w:lang w:val="sr-Latn-ME"/>
              </w:rPr>
              <w:t>PA1</w:t>
            </w:r>
          </w:p>
        </w:tc>
        <w:tc>
          <w:tcPr>
            <w:tcW w:w="838" w:type="dxa"/>
            <w:shd w:val="clear" w:color="auto" w:fill="FFFFFF" w:themeFill="background1"/>
            <w:vAlign w:val="center"/>
          </w:tcPr>
          <w:p w:rsidR="00CB761F" w:rsidRPr="001C7892" w:rsidRDefault="00CB761F" w:rsidP="00CB761F">
            <w:pPr>
              <w:jc w:val="center"/>
              <w:rPr>
                <w:rFonts w:ascii="Arial" w:hAnsi="Arial" w:cs="Arial"/>
                <w:lang w:val="sr-Latn-ME"/>
              </w:rPr>
            </w:pPr>
            <w:r w:rsidRPr="001C7892">
              <w:rPr>
                <w:rFonts w:ascii="Arial" w:hAnsi="Arial" w:cs="Arial"/>
                <w:lang w:val="sr-Latn-ME"/>
              </w:rPr>
              <w:t>2x5 MHz</w:t>
            </w:r>
          </w:p>
        </w:tc>
        <w:tc>
          <w:tcPr>
            <w:tcW w:w="2068" w:type="dxa"/>
            <w:shd w:val="clear" w:color="auto" w:fill="FFFFFF" w:themeFill="background1"/>
            <w:vAlign w:val="center"/>
          </w:tcPr>
          <w:p w:rsidR="00CB761F" w:rsidRPr="001C7892" w:rsidRDefault="00CB761F" w:rsidP="00CB761F">
            <w:pPr>
              <w:rPr>
                <w:rFonts w:ascii="Arial" w:hAnsi="Arial" w:cs="Arial"/>
                <w:lang w:val="sr-Latn-ME"/>
              </w:rPr>
            </w:pPr>
            <w:r w:rsidRPr="001C7892">
              <w:rPr>
                <w:rFonts w:ascii="Arial" w:hAnsi="Arial" w:cs="Arial"/>
                <w:lang w:val="sr-Latn-ME"/>
              </w:rPr>
              <w:t>2</w:t>
            </w:r>
          </w:p>
        </w:tc>
        <w:tc>
          <w:tcPr>
            <w:tcW w:w="2215" w:type="dxa"/>
            <w:shd w:val="clear" w:color="auto" w:fill="FFFFFF" w:themeFill="background1"/>
            <w:vAlign w:val="center"/>
          </w:tcPr>
          <w:p w:rsidR="00CB761F" w:rsidRPr="001C7892" w:rsidRDefault="00CB761F" w:rsidP="00CB761F">
            <w:pPr>
              <w:rPr>
                <w:rFonts w:ascii="Arial" w:hAnsi="Arial" w:cs="Arial"/>
                <w:lang w:val="sr-Latn-ME"/>
              </w:rPr>
            </w:pPr>
            <w:r w:rsidRPr="001C7892">
              <w:rPr>
                <w:rFonts w:ascii="Arial" w:hAnsi="Arial" w:cs="Arial"/>
                <w:lang w:val="sr-Latn-ME"/>
              </w:rPr>
              <w:t>od 21.04.2022. do 01.09.2031. godine</w:t>
            </w:r>
          </w:p>
        </w:tc>
        <w:tc>
          <w:tcPr>
            <w:tcW w:w="3391" w:type="dxa"/>
            <w:shd w:val="clear" w:color="auto" w:fill="FFFFFF" w:themeFill="background1"/>
            <w:vAlign w:val="center"/>
          </w:tcPr>
          <w:p w:rsidR="00CB761F" w:rsidRPr="001C7892" w:rsidRDefault="00CB761F" w:rsidP="00CB761F">
            <w:pPr>
              <w:rPr>
                <w:rFonts w:ascii="Arial" w:hAnsi="Arial" w:cs="Arial"/>
                <w:lang w:val="sr-Latn-ME"/>
              </w:rPr>
            </w:pPr>
            <w:r w:rsidRPr="001C7892">
              <w:rPr>
                <w:rFonts w:ascii="Arial" w:hAnsi="Arial" w:cs="Arial"/>
                <w:lang w:val="sr-Latn-ME"/>
              </w:rPr>
              <w:t>Blokovi B1 i B2 (rezervisani spektar za postojeće mobilne operatore, predmet dodjele u fazi pre-aukcije)</w:t>
            </w:r>
          </w:p>
        </w:tc>
      </w:tr>
      <w:tr w:rsidR="00CB761F" w:rsidRPr="001C7892" w:rsidTr="00CB761F">
        <w:tc>
          <w:tcPr>
            <w:tcW w:w="1011" w:type="dxa"/>
            <w:shd w:val="clear" w:color="auto" w:fill="FFFFFF" w:themeFill="background1"/>
            <w:vAlign w:val="center"/>
          </w:tcPr>
          <w:p w:rsidR="00CB761F" w:rsidRPr="001C7892" w:rsidRDefault="00386B55" w:rsidP="00CB761F">
            <w:pPr>
              <w:rPr>
                <w:rFonts w:ascii="Arial" w:hAnsi="Arial" w:cs="Arial"/>
                <w:lang w:val="sr-Latn-ME"/>
              </w:rPr>
            </w:pPr>
            <w:r>
              <w:rPr>
                <w:rFonts w:ascii="Arial" w:hAnsi="Arial" w:cs="Arial"/>
                <w:lang w:val="sr-Latn-ME"/>
              </w:rPr>
              <w:t>G</w:t>
            </w:r>
            <w:r w:rsidR="00CB761F" w:rsidRPr="001C7892">
              <w:rPr>
                <w:rFonts w:ascii="Arial" w:hAnsi="Arial" w:cs="Arial"/>
                <w:lang w:val="sr-Latn-ME"/>
              </w:rPr>
              <w:t>A1</w:t>
            </w:r>
          </w:p>
        </w:tc>
        <w:tc>
          <w:tcPr>
            <w:tcW w:w="838" w:type="dxa"/>
            <w:shd w:val="clear" w:color="auto" w:fill="FFFFFF" w:themeFill="background1"/>
            <w:vAlign w:val="center"/>
          </w:tcPr>
          <w:p w:rsidR="00CB761F" w:rsidRPr="001C7892" w:rsidRDefault="00CB761F" w:rsidP="00CB761F">
            <w:pPr>
              <w:jc w:val="center"/>
              <w:rPr>
                <w:rFonts w:ascii="Arial" w:hAnsi="Arial" w:cs="Arial"/>
                <w:lang w:val="sr-Latn-ME"/>
              </w:rPr>
            </w:pPr>
            <w:r w:rsidRPr="001C7892">
              <w:rPr>
                <w:rFonts w:ascii="Arial" w:hAnsi="Arial" w:cs="Arial"/>
                <w:lang w:val="sr-Latn-ME"/>
              </w:rPr>
              <w:t>2x5 MHz</w:t>
            </w:r>
          </w:p>
        </w:tc>
        <w:tc>
          <w:tcPr>
            <w:tcW w:w="2068" w:type="dxa"/>
            <w:shd w:val="clear" w:color="auto" w:fill="FFFFFF" w:themeFill="background1"/>
            <w:vAlign w:val="center"/>
          </w:tcPr>
          <w:p w:rsidR="00CB761F" w:rsidRPr="001C7892" w:rsidRDefault="00CB761F" w:rsidP="008D5E61">
            <w:pPr>
              <w:rPr>
                <w:rFonts w:ascii="Arial" w:hAnsi="Arial" w:cs="Arial"/>
                <w:lang w:val="sr-Latn-ME"/>
              </w:rPr>
            </w:pPr>
            <w:r w:rsidRPr="001C7892">
              <w:rPr>
                <w:rFonts w:ascii="Arial" w:hAnsi="Arial" w:cs="Arial"/>
                <w:lang w:val="sr-Latn-ME"/>
              </w:rPr>
              <w:t>0 (1 ili 2 ukoliko jedan</w:t>
            </w:r>
            <w:r w:rsidR="00386B55">
              <w:rPr>
                <w:rFonts w:ascii="Arial" w:hAnsi="Arial" w:cs="Arial"/>
                <w:lang w:val="sr-Latn-ME"/>
              </w:rPr>
              <w:t xml:space="preserve"> ili </w:t>
            </w:r>
            <w:r w:rsidR="00BC2FD5">
              <w:rPr>
                <w:rFonts w:ascii="Arial" w:hAnsi="Arial" w:cs="Arial"/>
                <w:lang w:val="sr-Latn-ME"/>
              </w:rPr>
              <w:t>oba</w:t>
            </w:r>
            <w:r w:rsidR="00386B55">
              <w:rPr>
                <w:rFonts w:ascii="Arial" w:hAnsi="Arial" w:cs="Arial"/>
                <w:lang w:val="sr-Latn-ME"/>
              </w:rPr>
              <w:t xml:space="preserve"> bloka kategorije </w:t>
            </w:r>
            <w:r w:rsidR="008D5E61">
              <w:rPr>
                <w:rFonts w:ascii="Arial" w:hAnsi="Arial" w:cs="Arial"/>
                <w:lang w:val="sr-Latn-ME"/>
              </w:rPr>
              <w:t>PA1 ne budu</w:t>
            </w:r>
            <w:r w:rsidRPr="001C7892">
              <w:rPr>
                <w:rFonts w:ascii="Arial" w:hAnsi="Arial" w:cs="Arial"/>
                <w:lang w:val="sr-Latn-ME"/>
              </w:rPr>
              <w:t xml:space="preserve"> dod</w:t>
            </w:r>
            <w:r w:rsidR="00FA3F89" w:rsidRPr="001C7892">
              <w:rPr>
                <w:rFonts w:ascii="Arial" w:hAnsi="Arial" w:cs="Arial"/>
                <w:lang w:val="sr-Latn-ME"/>
              </w:rPr>
              <w:t>i</w:t>
            </w:r>
            <w:r w:rsidRPr="001C7892">
              <w:rPr>
                <w:rFonts w:ascii="Arial" w:hAnsi="Arial" w:cs="Arial"/>
                <w:lang w:val="sr-Latn-ME"/>
              </w:rPr>
              <w:t>jeljen</w:t>
            </w:r>
            <w:r w:rsidR="008D5E61">
              <w:rPr>
                <w:rFonts w:ascii="Arial" w:hAnsi="Arial" w:cs="Arial"/>
                <w:lang w:val="sr-Latn-ME"/>
              </w:rPr>
              <w:t>a</w:t>
            </w:r>
            <w:r w:rsidRPr="001C7892">
              <w:rPr>
                <w:rFonts w:ascii="Arial" w:hAnsi="Arial" w:cs="Arial"/>
                <w:lang w:val="sr-Latn-ME"/>
              </w:rPr>
              <w:t xml:space="preserve"> u fazi pre-aukcije</w:t>
            </w:r>
            <w:r w:rsidR="005A54DC" w:rsidRPr="001C7892">
              <w:rPr>
                <w:rFonts w:ascii="Arial" w:hAnsi="Arial" w:cs="Arial"/>
                <w:lang w:val="sr-Latn-ME"/>
              </w:rPr>
              <w:t>)</w:t>
            </w:r>
          </w:p>
        </w:tc>
        <w:tc>
          <w:tcPr>
            <w:tcW w:w="2215" w:type="dxa"/>
            <w:shd w:val="clear" w:color="auto" w:fill="FFFFFF" w:themeFill="background1"/>
            <w:vAlign w:val="center"/>
          </w:tcPr>
          <w:p w:rsidR="00CB761F" w:rsidRPr="001C7892" w:rsidRDefault="00CB761F" w:rsidP="00CB761F">
            <w:pPr>
              <w:rPr>
                <w:rFonts w:ascii="Arial" w:hAnsi="Arial" w:cs="Arial"/>
                <w:lang w:val="sr-Latn-ME"/>
              </w:rPr>
            </w:pPr>
            <w:r w:rsidRPr="001C7892">
              <w:rPr>
                <w:rFonts w:ascii="Arial" w:hAnsi="Arial" w:cs="Arial"/>
                <w:lang w:val="sr-Latn-ME"/>
              </w:rPr>
              <w:t>od 21.04.2022. do 01.09.2031. godine</w:t>
            </w:r>
          </w:p>
        </w:tc>
        <w:tc>
          <w:tcPr>
            <w:tcW w:w="3391" w:type="dxa"/>
            <w:shd w:val="clear" w:color="auto" w:fill="FFFFFF" w:themeFill="background1"/>
            <w:vAlign w:val="center"/>
          </w:tcPr>
          <w:p w:rsidR="00CB761F" w:rsidRPr="001C7892" w:rsidRDefault="00CB761F" w:rsidP="00CB761F">
            <w:pPr>
              <w:rPr>
                <w:rFonts w:ascii="Arial" w:hAnsi="Arial" w:cs="Arial"/>
                <w:lang w:val="sr-Latn-ME"/>
              </w:rPr>
            </w:pPr>
            <w:r w:rsidRPr="001C7892">
              <w:rPr>
                <w:rFonts w:ascii="Arial" w:hAnsi="Arial" w:cs="Arial"/>
                <w:lang w:val="sr-Latn-ME"/>
              </w:rPr>
              <w:t>Frekvencijski generički blokovi iz opsega B1 do B2 (predmet dodjele u fazi glavne aukcije)</w:t>
            </w:r>
          </w:p>
        </w:tc>
      </w:tr>
    </w:tbl>
    <w:p w:rsidR="00545E9A" w:rsidRPr="001C7892" w:rsidRDefault="00545E9A" w:rsidP="002652FF">
      <w:pPr>
        <w:spacing w:after="0" w:line="240" w:lineRule="auto"/>
        <w:jc w:val="both"/>
        <w:rPr>
          <w:rFonts w:ascii="Arial" w:hAnsi="Arial" w:cs="Arial"/>
          <w:sz w:val="24"/>
          <w:szCs w:val="24"/>
          <w:lang w:val="sr-Latn-ME"/>
        </w:rPr>
      </w:pPr>
    </w:p>
    <w:p w:rsidR="007B7C2B" w:rsidRPr="001C7892" w:rsidRDefault="00CF0122" w:rsidP="00087307">
      <w:pPr>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F</w:t>
      </w:r>
      <w:r w:rsidR="00F83C12" w:rsidRPr="001C7892">
        <w:rPr>
          <w:rFonts w:ascii="Arial" w:hAnsi="Arial" w:cs="Arial"/>
          <w:color w:val="000000" w:themeColor="text1"/>
          <w:sz w:val="24"/>
          <w:szCs w:val="24"/>
          <w:lang w:val="sr-Latn-ME"/>
        </w:rPr>
        <w:t>rekvencijski blokovi širine 2x5</w:t>
      </w:r>
      <w:r w:rsidR="00386B55">
        <w:rPr>
          <w:rFonts w:ascii="Arial" w:hAnsi="Arial" w:cs="Arial"/>
          <w:color w:val="000000" w:themeColor="text1"/>
          <w:sz w:val="24"/>
          <w:szCs w:val="24"/>
          <w:lang w:val="sr-Latn-ME"/>
        </w:rPr>
        <w:t xml:space="preserve"> MHz kategorije </w:t>
      </w:r>
      <w:r w:rsidR="006D22A5" w:rsidRPr="001C7892">
        <w:rPr>
          <w:rFonts w:ascii="Arial" w:hAnsi="Arial" w:cs="Arial"/>
          <w:color w:val="000000" w:themeColor="text1"/>
          <w:sz w:val="24"/>
          <w:szCs w:val="24"/>
          <w:lang w:val="sr-Latn-ME"/>
        </w:rPr>
        <w:t>PA</w:t>
      </w:r>
      <w:r w:rsidR="00CB761F" w:rsidRPr="001C7892">
        <w:rPr>
          <w:rFonts w:ascii="Arial" w:hAnsi="Arial" w:cs="Arial"/>
          <w:color w:val="000000" w:themeColor="text1"/>
          <w:sz w:val="24"/>
          <w:szCs w:val="24"/>
          <w:lang w:val="sr-Latn-ME"/>
        </w:rPr>
        <w:t xml:space="preserve">1 </w:t>
      </w:r>
      <w:r w:rsidR="00087307" w:rsidRPr="001C7892">
        <w:rPr>
          <w:rFonts w:ascii="Arial" w:hAnsi="Arial" w:cs="Arial"/>
          <w:color w:val="000000" w:themeColor="text1"/>
          <w:sz w:val="24"/>
          <w:szCs w:val="24"/>
          <w:lang w:val="sr-Latn-ME"/>
        </w:rPr>
        <w:t xml:space="preserve">(rezervisani spektar za postojeće </w:t>
      </w:r>
      <w:r w:rsidR="005E28CE" w:rsidRPr="001C7892">
        <w:rPr>
          <w:rFonts w:ascii="Arial" w:hAnsi="Arial" w:cs="Arial"/>
          <w:color w:val="000000" w:themeColor="text1"/>
          <w:sz w:val="24"/>
          <w:szCs w:val="24"/>
          <w:lang w:val="sr-Latn-ME"/>
        </w:rPr>
        <w:t xml:space="preserve">mobilne </w:t>
      </w:r>
      <w:r w:rsidR="00087307" w:rsidRPr="001C7892">
        <w:rPr>
          <w:rFonts w:ascii="Arial" w:hAnsi="Arial" w:cs="Arial"/>
          <w:color w:val="000000" w:themeColor="text1"/>
          <w:sz w:val="24"/>
          <w:szCs w:val="24"/>
          <w:lang w:val="sr-Latn-ME"/>
        </w:rPr>
        <w:t>operatore</w:t>
      </w:r>
      <w:r w:rsidR="00455597" w:rsidRPr="001C7892">
        <w:rPr>
          <w:rFonts w:ascii="Arial" w:hAnsi="Arial" w:cs="Arial"/>
          <w:color w:val="000000" w:themeColor="text1"/>
          <w:sz w:val="24"/>
          <w:szCs w:val="24"/>
          <w:lang w:val="sr-Latn-ME"/>
        </w:rPr>
        <w:t xml:space="preserve"> u opsegu 900 MHz</w:t>
      </w:r>
      <w:r w:rsidR="00087307" w:rsidRPr="001C7892">
        <w:rPr>
          <w:rFonts w:ascii="Arial" w:hAnsi="Arial" w:cs="Arial"/>
          <w:color w:val="000000" w:themeColor="text1"/>
          <w:sz w:val="24"/>
          <w:szCs w:val="24"/>
          <w:lang w:val="sr-Latn-ME"/>
        </w:rPr>
        <w:t xml:space="preserve">) će biti predmet </w:t>
      </w:r>
      <w:r w:rsidR="00BE2D38" w:rsidRPr="001C7892">
        <w:rPr>
          <w:rFonts w:ascii="Arial" w:hAnsi="Arial" w:cs="Arial"/>
          <w:color w:val="000000" w:themeColor="text1"/>
          <w:sz w:val="24"/>
          <w:szCs w:val="24"/>
          <w:lang w:val="sr-Latn-ME"/>
        </w:rPr>
        <w:t>dodjele u fazi</w:t>
      </w:r>
      <w:r w:rsidR="00B158A5" w:rsidRPr="001C7892">
        <w:rPr>
          <w:rFonts w:ascii="Arial" w:hAnsi="Arial" w:cs="Arial"/>
          <w:color w:val="000000" w:themeColor="text1"/>
          <w:sz w:val="24"/>
          <w:szCs w:val="24"/>
          <w:lang w:val="sr-Latn-ME"/>
        </w:rPr>
        <w:t xml:space="preserve"> </w:t>
      </w:r>
      <w:r w:rsidR="00BE2D38" w:rsidRPr="001C7892">
        <w:rPr>
          <w:rFonts w:ascii="Arial" w:hAnsi="Arial" w:cs="Arial"/>
          <w:color w:val="000000" w:themeColor="text1"/>
          <w:sz w:val="24"/>
          <w:szCs w:val="24"/>
          <w:lang w:val="sr-Latn-ME"/>
        </w:rPr>
        <w:t>pre-</w:t>
      </w:r>
      <w:r w:rsidR="00087307" w:rsidRPr="001C7892">
        <w:rPr>
          <w:rFonts w:ascii="Arial" w:hAnsi="Arial" w:cs="Arial"/>
          <w:color w:val="000000" w:themeColor="text1"/>
          <w:sz w:val="24"/>
          <w:szCs w:val="24"/>
          <w:lang w:val="sr-Latn-ME"/>
        </w:rPr>
        <w:t xml:space="preserve">aukcije. Ukoliko u </w:t>
      </w:r>
      <w:r w:rsidR="00B158A5" w:rsidRPr="001C7892">
        <w:rPr>
          <w:rFonts w:ascii="Arial" w:hAnsi="Arial" w:cs="Arial"/>
          <w:color w:val="000000" w:themeColor="text1"/>
          <w:sz w:val="24"/>
          <w:szCs w:val="24"/>
          <w:lang w:val="sr-Latn-ME"/>
        </w:rPr>
        <w:t>fazi</w:t>
      </w:r>
      <w:r w:rsidR="00087307" w:rsidRPr="001C7892">
        <w:rPr>
          <w:rFonts w:ascii="Arial" w:hAnsi="Arial" w:cs="Arial"/>
          <w:color w:val="000000" w:themeColor="text1"/>
          <w:sz w:val="24"/>
          <w:szCs w:val="24"/>
          <w:lang w:val="sr-Latn-ME"/>
        </w:rPr>
        <w:t xml:space="preserve"> pre-au</w:t>
      </w:r>
      <w:r w:rsidR="00F83C12" w:rsidRPr="001C7892">
        <w:rPr>
          <w:rFonts w:ascii="Arial" w:hAnsi="Arial" w:cs="Arial"/>
          <w:color w:val="000000" w:themeColor="text1"/>
          <w:sz w:val="24"/>
          <w:szCs w:val="24"/>
          <w:lang w:val="sr-Latn-ME"/>
        </w:rPr>
        <w:t>k</w:t>
      </w:r>
      <w:r w:rsidR="00087307" w:rsidRPr="001C7892">
        <w:rPr>
          <w:rFonts w:ascii="Arial" w:hAnsi="Arial" w:cs="Arial"/>
          <w:color w:val="000000" w:themeColor="text1"/>
          <w:sz w:val="24"/>
          <w:szCs w:val="24"/>
          <w:lang w:val="sr-Latn-ME"/>
        </w:rPr>
        <w:t xml:space="preserve">cije iz bilo kog razloga ne bude dodijeljen jedan </w:t>
      </w:r>
      <w:r w:rsidR="00F83C12" w:rsidRPr="001C7892">
        <w:rPr>
          <w:rFonts w:ascii="Arial" w:hAnsi="Arial" w:cs="Arial"/>
          <w:color w:val="000000" w:themeColor="text1"/>
          <w:sz w:val="24"/>
          <w:szCs w:val="24"/>
          <w:lang w:val="sr-Latn-ME"/>
        </w:rPr>
        <w:t xml:space="preserve">ili </w:t>
      </w:r>
      <w:r w:rsidR="008D5E61">
        <w:rPr>
          <w:rFonts w:ascii="Arial" w:hAnsi="Arial" w:cs="Arial"/>
          <w:color w:val="000000" w:themeColor="text1"/>
          <w:sz w:val="24"/>
          <w:szCs w:val="24"/>
          <w:lang w:val="sr-Latn-ME"/>
        </w:rPr>
        <w:t xml:space="preserve">oba </w:t>
      </w:r>
      <w:r w:rsidR="00F83C12" w:rsidRPr="001C7892">
        <w:rPr>
          <w:rFonts w:ascii="Arial" w:hAnsi="Arial" w:cs="Arial"/>
          <w:color w:val="000000" w:themeColor="text1"/>
          <w:sz w:val="24"/>
          <w:szCs w:val="24"/>
          <w:lang w:val="sr-Latn-ME"/>
        </w:rPr>
        <w:t>bloka ka</w:t>
      </w:r>
      <w:r w:rsidR="00386B55">
        <w:rPr>
          <w:rFonts w:ascii="Arial" w:hAnsi="Arial" w:cs="Arial"/>
          <w:color w:val="000000" w:themeColor="text1"/>
          <w:sz w:val="24"/>
          <w:szCs w:val="24"/>
          <w:lang w:val="sr-Latn-ME"/>
        </w:rPr>
        <w:t xml:space="preserve">tegorije </w:t>
      </w:r>
      <w:r w:rsidR="006D22A5" w:rsidRPr="001C7892">
        <w:rPr>
          <w:rFonts w:ascii="Arial" w:hAnsi="Arial" w:cs="Arial"/>
          <w:color w:val="000000" w:themeColor="text1"/>
          <w:sz w:val="24"/>
          <w:szCs w:val="24"/>
          <w:lang w:val="sr-Latn-ME"/>
        </w:rPr>
        <w:t>PA</w:t>
      </w:r>
      <w:r w:rsidR="00CB761F" w:rsidRPr="001C7892">
        <w:rPr>
          <w:rFonts w:ascii="Arial" w:hAnsi="Arial" w:cs="Arial"/>
          <w:color w:val="000000" w:themeColor="text1"/>
          <w:sz w:val="24"/>
          <w:szCs w:val="24"/>
          <w:lang w:val="sr-Latn-ME"/>
        </w:rPr>
        <w:t>1</w:t>
      </w:r>
      <w:r w:rsidR="00087307" w:rsidRPr="001C7892">
        <w:rPr>
          <w:rFonts w:ascii="Arial" w:hAnsi="Arial" w:cs="Arial"/>
          <w:color w:val="000000" w:themeColor="text1"/>
          <w:sz w:val="24"/>
          <w:szCs w:val="24"/>
          <w:lang w:val="sr-Latn-ME"/>
        </w:rPr>
        <w:t xml:space="preserve">, u </w:t>
      </w:r>
      <w:r w:rsidR="00B50BAD" w:rsidRPr="001C7892">
        <w:rPr>
          <w:rFonts w:ascii="Arial" w:hAnsi="Arial" w:cs="Arial"/>
          <w:color w:val="000000" w:themeColor="text1"/>
          <w:sz w:val="24"/>
          <w:szCs w:val="24"/>
          <w:lang w:val="sr-Latn-ME"/>
        </w:rPr>
        <w:t xml:space="preserve">fazi </w:t>
      </w:r>
      <w:r w:rsidR="00087307" w:rsidRPr="001C7892">
        <w:rPr>
          <w:rFonts w:ascii="Arial" w:hAnsi="Arial" w:cs="Arial"/>
          <w:color w:val="000000" w:themeColor="text1"/>
          <w:sz w:val="24"/>
          <w:szCs w:val="24"/>
          <w:lang w:val="sr-Latn-ME"/>
        </w:rPr>
        <w:t>glavn</w:t>
      </w:r>
      <w:r w:rsidR="00B50BAD" w:rsidRPr="001C7892">
        <w:rPr>
          <w:rFonts w:ascii="Arial" w:hAnsi="Arial" w:cs="Arial"/>
          <w:color w:val="000000" w:themeColor="text1"/>
          <w:sz w:val="24"/>
          <w:szCs w:val="24"/>
          <w:lang w:val="sr-Latn-ME"/>
        </w:rPr>
        <w:t>e</w:t>
      </w:r>
      <w:r w:rsidR="00087307" w:rsidRPr="001C7892">
        <w:rPr>
          <w:rFonts w:ascii="Arial" w:hAnsi="Arial" w:cs="Arial"/>
          <w:color w:val="000000" w:themeColor="text1"/>
          <w:sz w:val="24"/>
          <w:szCs w:val="24"/>
          <w:lang w:val="sr-Latn-ME"/>
        </w:rPr>
        <w:t xml:space="preserve"> auk</w:t>
      </w:r>
      <w:r w:rsidR="00386B55">
        <w:rPr>
          <w:rFonts w:ascii="Arial" w:hAnsi="Arial" w:cs="Arial"/>
          <w:color w:val="000000" w:themeColor="text1"/>
          <w:sz w:val="24"/>
          <w:szCs w:val="24"/>
          <w:lang w:val="sr-Latn-ME"/>
        </w:rPr>
        <w:t>cije broj blokova kategorije G</w:t>
      </w:r>
      <w:r w:rsidR="004D1E0E" w:rsidRPr="001C7892">
        <w:rPr>
          <w:rFonts w:ascii="Arial" w:hAnsi="Arial" w:cs="Arial"/>
          <w:color w:val="000000" w:themeColor="text1"/>
          <w:sz w:val="24"/>
          <w:szCs w:val="24"/>
          <w:lang w:val="sr-Latn-ME"/>
        </w:rPr>
        <w:t>A</w:t>
      </w:r>
      <w:r w:rsidR="00CB761F" w:rsidRPr="001C7892">
        <w:rPr>
          <w:rFonts w:ascii="Arial" w:hAnsi="Arial" w:cs="Arial"/>
          <w:color w:val="000000" w:themeColor="text1"/>
          <w:sz w:val="24"/>
          <w:szCs w:val="24"/>
          <w:lang w:val="sr-Latn-ME"/>
        </w:rPr>
        <w:t>1</w:t>
      </w:r>
      <w:r w:rsidR="00087307" w:rsidRPr="001C7892">
        <w:rPr>
          <w:rFonts w:ascii="Arial" w:hAnsi="Arial" w:cs="Arial"/>
          <w:color w:val="000000" w:themeColor="text1"/>
          <w:sz w:val="24"/>
          <w:szCs w:val="24"/>
          <w:lang w:val="sr-Latn-ME"/>
        </w:rPr>
        <w:t xml:space="preserve"> će se </w:t>
      </w:r>
      <w:r w:rsidR="00F83C12" w:rsidRPr="001C7892">
        <w:rPr>
          <w:rFonts w:ascii="Arial" w:hAnsi="Arial" w:cs="Arial"/>
          <w:color w:val="000000" w:themeColor="text1"/>
          <w:sz w:val="24"/>
          <w:szCs w:val="24"/>
          <w:lang w:val="sr-Latn-ME"/>
        </w:rPr>
        <w:t xml:space="preserve">za toliko </w:t>
      </w:r>
      <w:r w:rsidR="00087307" w:rsidRPr="001C7892">
        <w:rPr>
          <w:rFonts w:ascii="Arial" w:hAnsi="Arial" w:cs="Arial"/>
          <w:color w:val="000000" w:themeColor="text1"/>
          <w:sz w:val="24"/>
          <w:szCs w:val="24"/>
          <w:lang w:val="sr-Latn-ME"/>
        </w:rPr>
        <w:t>povećati.</w:t>
      </w:r>
    </w:p>
    <w:p w:rsidR="00545E9A" w:rsidRPr="001C7892" w:rsidRDefault="00545E9A" w:rsidP="002652FF">
      <w:pPr>
        <w:spacing w:after="0" w:line="240" w:lineRule="auto"/>
        <w:jc w:val="both"/>
        <w:rPr>
          <w:rFonts w:ascii="Arial" w:hAnsi="Arial" w:cs="Arial"/>
          <w:sz w:val="24"/>
          <w:szCs w:val="24"/>
          <w:lang w:val="sr-Latn-ME"/>
        </w:rPr>
      </w:pPr>
    </w:p>
    <w:p w:rsidR="00A355BF" w:rsidRPr="001C7892" w:rsidRDefault="00A355BF" w:rsidP="002652FF">
      <w:pPr>
        <w:spacing w:after="0" w:line="240" w:lineRule="auto"/>
        <w:jc w:val="both"/>
        <w:rPr>
          <w:rFonts w:ascii="Arial" w:hAnsi="Arial" w:cs="Arial"/>
          <w:sz w:val="24"/>
          <w:szCs w:val="24"/>
          <w:lang w:val="sr-Latn-ME"/>
        </w:rPr>
      </w:pPr>
    </w:p>
    <w:p w:rsidR="00545E9A" w:rsidRPr="001C7892" w:rsidRDefault="00383B9C" w:rsidP="002652FF">
      <w:pPr>
        <w:tabs>
          <w:tab w:val="left" w:pos="567"/>
        </w:tabs>
        <w:spacing w:after="0" w:line="240" w:lineRule="auto"/>
        <w:jc w:val="both"/>
        <w:rPr>
          <w:rFonts w:ascii="Arial" w:hAnsi="Arial" w:cs="Arial"/>
          <w:b/>
          <w:sz w:val="24"/>
          <w:szCs w:val="24"/>
          <w:lang w:val="sr-Latn-ME"/>
        </w:rPr>
      </w:pPr>
      <w:r w:rsidRPr="001C7892">
        <w:rPr>
          <w:rFonts w:ascii="Arial" w:hAnsi="Arial" w:cs="Arial"/>
          <w:b/>
          <w:sz w:val="24"/>
          <w:szCs w:val="24"/>
          <w:lang w:val="sr-Latn-ME"/>
        </w:rPr>
        <w:t>3</w:t>
      </w:r>
      <w:r w:rsidR="00CB761F" w:rsidRPr="001C7892">
        <w:rPr>
          <w:rFonts w:ascii="Arial" w:hAnsi="Arial" w:cs="Arial"/>
          <w:b/>
          <w:sz w:val="24"/>
          <w:szCs w:val="24"/>
          <w:lang w:val="sr-Latn-ME"/>
        </w:rPr>
        <w:t>.2</w:t>
      </w:r>
      <w:r w:rsidR="00545E9A" w:rsidRPr="001C7892">
        <w:rPr>
          <w:rFonts w:ascii="Arial" w:hAnsi="Arial" w:cs="Arial"/>
          <w:b/>
          <w:sz w:val="24"/>
          <w:szCs w:val="24"/>
          <w:lang w:val="sr-Latn-ME"/>
        </w:rPr>
        <w:t xml:space="preserve">. </w:t>
      </w:r>
      <w:r w:rsidR="00545E9A" w:rsidRPr="001C7892">
        <w:rPr>
          <w:rFonts w:ascii="Arial" w:hAnsi="Arial" w:cs="Arial"/>
          <w:b/>
          <w:sz w:val="24"/>
          <w:szCs w:val="24"/>
          <w:lang w:val="sr-Latn-ME"/>
        </w:rPr>
        <w:tab/>
        <w:t>Struktura frekvencijskih blokova u opsegu 1800 MHz</w:t>
      </w:r>
    </w:p>
    <w:p w:rsidR="00545E9A" w:rsidRPr="001C7892" w:rsidRDefault="00545E9A" w:rsidP="002652FF">
      <w:pPr>
        <w:spacing w:after="0" w:line="240" w:lineRule="auto"/>
        <w:jc w:val="both"/>
        <w:rPr>
          <w:rFonts w:ascii="Arial" w:hAnsi="Arial" w:cs="Arial"/>
          <w:sz w:val="24"/>
          <w:szCs w:val="24"/>
          <w:lang w:val="sr-Latn-ME"/>
        </w:rPr>
      </w:pPr>
    </w:p>
    <w:p w:rsidR="008B78ED" w:rsidRPr="001C7892" w:rsidRDefault="00545E9A" w:rsidP="00C04A51">
      <w:pPr>
        <w:spacing w:after="0" w:line="240" w:lineRule="auto"/>
        <w:jc w:val="both"/>
        <w:rPr>
          <w:rFonts w:ascii="Arial" w:hAnsi="Arial" w:cs="Arial"/>
          <w:sz w:val="24"/>
          <w:szCs w:val="24"/>
          <w:lang w:val="sr-Latn-ME"/>
        </w:rPr>
      </w:pPr>
      <w:r w:rsidRPr="001C7892">
        <w:rPr>
          <w:rFonts w:ascii="Arial" w:hAnsi="Arial" w:cs="Arial"/>
          <w:sz w:val="24"/>
          <w:szCs w:val="24"/>
          <w:lang w:val="sr-Latn-ME"/>
        </w:rPr>
        <w:t>Predmet dodjele u opsegu 1800 MHz je ukupno 2x</w:t>
      </w:r>
      <w:r w:rsidR="00CB761F" w:rsidRPr="001C7892">
        <w:rPr>
          <w:rFonts w:ascii="Arial" w:hAnsi="Arial" w:cs="Arial"/>
          <w:sz w:val="24"/>
          <w:szCs w:val="24"/>
          <w:lang w:val="sr-Latn-ME"/>
        </w:rPr>
        <w:t>20</w:t>
      </w:r>
      <w:r w:rsidRPr="001C7892">
        <w:rPr>
          <w:rFonts w:ascii="Arial" w:hAnsi="Arial" w:cs="Arial"/>
          <w:sz w:val="24"/>
          <w:szCs w:val="24"/>
          <w:lang w:val="sr-Latn-ME"/>
        </w:rPr>
        <w:t xml:space="preserve"> MHz uparenog radio-frekvencijskog spektra podijeljenog u </w:t>
      </w:r>
      <w:r w:rsidR="00CB4680" w:rsidRPr="001C7892">
        <w:rPr>
          <w:rFonts w:ascii="Arial" w:hAnsi="Arial" w:cs="Arial"/>
          <w:sz w:val="24"/>
          <w:szCs w:val="24"/>
          <w:lang w:val="sr-Latn-ME"/>
        </w:rPr>
        <w:t>četiri</w:t>
      </w:r>
      <w:r w:rsidR="00CB761F" w:rsidRPr="001C7892">
        <w:rPr>
          <w:rFonts w:ascii="Arial" w:hAnsi="Arial" w:cs="Arial"/>
          <w:sz w:val="24"/>
          <w:szCs w:val="24"/>
          <w:lang w:val="sr-Latn-ME"/>
        </w:rPr>
        <w:t xml:space="preserve"> frekvencijska </w:t>
      </w:r>
      <w:r w:rsidRPr="001C7892">
        <w:rPr>
          <w:rFonts w:ascii="Arial" w:hAnsi="Arial" w:cs="Arial"/>
          <w:sz w:val="24"/>
          <w:szCs w:val="24"/>
          <w:lang w:val="sr-Latn-ME"/>
        </w:rPr>
        <w:t>bloka širine 2x5 MHz (blokovi C1</w:t>
      </w:r>
      <w:r w:rsidR="00CB761F" w:rsidRPr="001C7892">
        <w:rPr>
          <w:rFonts w:ascii="Arial" w:hAnsi="Arial" w:cs="Arial"/>
          <w:sz w:val="24"/>
          <w:szCs w:val="24"/>
          <w:lang w:val="sr-Latn-ME"/>
        </w:rPr>
        <w:t>2</w:t>
      </w:r>
      <w:r w:rsidRPr="001C7892">
        <w:rPr>
          <w:rFonts w:ascii="Arial" w:hAnsi="Arial" w:cs="Arial"/>
          <w:sz w:val="24"/>
          <w:szCs w:val="24"/>
          <w:lang w:val="sr-Latn-ME"/>
        </w:rPr>
        <w:t xml:space="preserve"> do C</w:t>
      </w:r>
      <w:r w:rsidR="00607D1A" w:rsidRPr="001C7892">
        <w:rPr>
          <w:rFonts w:ascii="Arial" w:hAnsi="Arial" w:cs="Arial"/>
          <w:sz w:val="24"/>
          <w:szCs w:val="24"/>
          <w:lang w:val="sr-Latn-ME"/>
        </w:rPr>
        <w:t>1</w:t>
      </w:r>
      <w:r w:rsidR="00C04A51" w:rsidRPr="001C7892">
        <w:rPr>
          <w:rFonts w:ascii="Arial" w:hAnsi="Arial" w:cs="Arial"/>
          <w:sz w:val="24"/>
          <w:szCs w:val="24"/>
          <w:lang w:val="sr-Latn-ME"/>
        </w:rPr>
        <w:t>5).</w:t>
      </w:r>
    </w:p>
    <w:p w:rsidR="008B78ED" w:rsidRPr="001C7892" w:rsidRDefault="008B78ED" w:rsidP="002652FF">
      <w:pPr>
        <w:tabs>
          <w:tab w:val="left" w:pos="720"/>
        </w:tabs>
        <w:spacing w:after="0" w:line="240" w:lineRule="auto"/>
        <w:jc w:val="both"/>
        <w:rPr>
          <w:rFonts w:ascii="Arial" w:hAnsi="Arial" w:cs="Arial"/>
          <w:sz w:val="24"/>
          <w:szCs w:val="24"/>
          <w:lang w:val="sr-Latn-ME"/>
        </w:rPr>
      </w:pPr>
    </w:p>
    <w:p w:rsidR="00E3547D" w:rsidRPr="001C7892" w:rsidRDefault="00545E9A" w:rsidP="00E3547D">
      <w:pPr>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Odobrenja za korišćenje radio-frekvencija iz opsega 1800 MHz se dodjel</w:t>
      </w:r>
      <w:r w:rsidR="00CB761F" w:rsidRPr="001C7892">
        <w:rPr>
          <w:rFonts w:ascii="Arial" w:hAnsi="Arial" w:cs="Arial"/>
          <w:color w:val="000000" w:themeColor="text1"/>
          <w:sz w:val="24"/>
          <w:szCs w:val="24"/>
          <w:lang w:val="sr-Latn-ME"/>
        </w:rPr>
        <w:t>juju sa periodom važenja od 21. 04. 2022. godine do 01. 09. 2031. godine.</w:t>
      </w:r>
      <w:r w:rsidR="00E3547D" w:rsidRPr="001C7892">
        <w:rPr>
          <w:rFonts w:ascii="Arial" w:hAnsi="Arial" w:cs="Arial"/>
          <w:color w:val="000000" w:themeColor="text1"/>
          <w:sz w:val="24"/>
          <w:szCs w:val="24"/>
          <w:lang w:val="sr-Latn-ME"/>
        </w:rPr>
        <w:t xml:space="preserve"> </w:t>
      </w:r>
      <w:r w:rsidR="00E3547D" w:rsidRPr="001C7892">
        <w:rPr>
          <w:rFonts w:ascii="Arial" w:hAnsi="Arial" w:cs="Arial"/>
          <w:sz w:val="24"/>
          <w:szCs w:val="24"/>
          <w:lang w:val="sr-Latn-ME"/>
        </w:rPr>
        <w:t>Blokovi su raspoloživi za korišćenje od 21. 04. 2022. godine.</w:t>
      </w:r>
    </w:p>
    <w:p w:rsidR="00545E9A" w:rsidRPr="001C7892" w:rsidRDefault="00545E9A" w:rsidP="00F947EA">
      <w:pPr>
        <w:spacing w:after="0" w:line="240" w:lineRule="auto"/>
        <w:jc w:val="both"/>
        <w:rPr>
          <w:rFonts w:ascii="Arial" w:hAnsi="Arial" w:cs="Arial"/>
          <w:color w:val="000000" w:themeColor="text1"/>
          <w:sz w:val="24"/>
          <w:szCs w:val="24"/>
          <w:lang w:val="sr-Latn-ME"/>
        </w:rPr>
      </w:pPr>
    </w:p>
    <w:p w:rsidR="00545E9A" w:rsidRPr="001C7892" w:rsidRDefault="00545E9A" w:rsidP="002652FF">
      <w:pPr>
        <w:spacing w:after="0" w:line="240" w:lineRule="auto"/>
        <w:jc w:val="both"/>
        <w:rPr>
          <w:rFonts w:ascii="Arial" w:hAnsi="Arial" w:cs="Arial"/>
          <w:color w:val="000000" w:themeColor="text1"/>
          <w:sz w:val="24"/>
          <w:szCs w:val="24"/>
          <w:lang w:val="sr-Latn-ME"/>
        </w:rPr>
      </w:pPr>
      <w:r w:rsidRPr="001C7892">
        <w:rPr>
          <w:rFonts w:ascii="Arial" w:hAnsi="Arial" w:cs="Arial"/>
          <w:sz w:val="24"/>
          <w:szCs w:val="24"/>
          <w:lang w:val="sr-Latn-ME"/>
        </w:rPr>
        <w:t>Za potrebe javnog nadmetanja</w:t>
      </w:r>
      <w:r w:rsidR="00EA43B4" w:rsidRPr="001C7892">
        <w:rPr>
          <w:rFonts w:ascii="Arial" w:hAnsi="Arial" w:cs="Arial"/>
          <w:sz w:val="24"/>
          <w:szCs w:val="24"/>
          <w:lang w:val="sr-Latn-ME"/>
        </w:rPr>
        <w:t>,</w:t>
      </w:r>
      <w:r w:rsidRPr="001C7892">
        <w:rPr>
          <w:rFonts w:ascii="Arial" w:hAnsi="Arial" w:cs="Arial"/>
          <w:sz w:val="24"/>
          <w:szCs w:val="24"/>
          <w:lang w:val="sr-Latn-ME"/>
        </w:rPr>
        <w:t xml:space="preserve"> </w:t>
      </w:r>
      <w:r w:rsidRPr="001C7892">
        <w:rPr>
          <w:rFonts w:ascii="Arial" w:hAnsi="Arial" w:cs="Arial"/>
          <w:color w:val="000000" w:themeColor="text1"/>
          <w:sz w:val="24"/>
          <w:szCs w:val="24"/>
          <w:lang w:val="sr-Latn-ME"/>
        </w:rPr>
        <w:t xml:space="preserve">frekvencijski blokovi iz opsega 1800 MHz su grupisani u </w:t>
      </w:r>
      <w:r w:rsidR="00CB761F" w:rsidRPr="001C7892">
        <w:rPr>
          <w:rFonts w:ascii="Arial" w:hAnsi="Arial" w:cs="Arial"/>
          <w:color w:val="000000" w:themeColor="text1"/>
          <w:sz w:val="24"/>
          <w:szCs w:val="24"/>
          <w:lang w:val="sr-Latn-ME"/>
        </w:rPr>
        <w:t>dvije</w:t>
      </w:r>
      <w:r w:rsidRPr="001C7892">
        <w:rPr>
          <w:rFonts w:ascii="Arial" w:hAnsi="Arial" w:cs="Arial"/>
          <w:color w:val="000000" w:themeColor="text1"/>
          <w:sz w:val="24"/>
          <w:szCs w:val="24"/>
          <w:lang w:val="sr-Latn-ME"/>
        </w:rPr>
        <w:t xml:space="preserve"> kategorij</w:t>
      </w:r>
      <w:r w:rsidR="00087307" w:rsidRPr="001C7892">
        <w:rPr>
          <w:rFonts w:ascii="Arial" w:hAnsi="Arial" w:cs="Arial"/>
          <w:color w:val="000000" w:themeColor="text1"/>
          <w:sz w:val="24"/>
          <w:szCs w:val="24"/>
          <w:lang w:val="sr-Latn-ME"/>
        </w:rPr>
        <w:t>e</w:t>
      </w:r>
      <w:r w:rsidR="002B30F1" w:rsidRPr="001C7892">
        <w:rPr>
          <w:rFonts w:ascii="Arial" w:hAnsi="Arial" w:cs="Arial"/>
          <w:color w:val="000000" w:themeColor="text1"/>
          <w:sz w:val="24"/>
          <w:szCs w:val="24"/>
          <w:lang w:val="sr-Latn-ME"/>
        </w:rPr>
        <w:t xml:space="preserve">. Kategorije frekvencijskih blokova iz opsega 1800 MHz koji su predmet dodjele date su </w:t>
      </w:r>
      <w:r w:rsidR="00867932" w:rsidRPr="001C7892">
        <w:rPr>
          <w:rFonts w:ascii="Arial" w:hAnsi="Arial" w:cs="Arial"/>
          <w:color w:val="000000" w:themeColor="text1"/>
          <w:sz w:val="24"/>
          <w:szCs w:val="24"/>
          <w:lang w:val="sr-Latn-ME"/>
        </w:rPr>
        <w:t xml:space="preserve">u Tabeli </w:t>
      </w:r>
      <w:r w:rsidR="00383B9C" w:rsidRPr="001C7892">
        <w:rPr>
          <w:rFonts w:ascii="Arial" w:hAnsi="Arial" w:cs="Arial"/>
          <w:color w:val="000000" w:themeColor="text1"/>
          <w:sz w:val="24"/>
          <w:szCs w:val="24"/>
          <w:lang w:val="sr-Latn-ME"/>
        </w:rPr>
        <w:t>3</w:t>
      </w:r>
      <w:r w:rsidRPr="001C7892">
        <w:rPr>
          <w:rFonts w:ascii="Arial" w:hAnsi="Arial" w:cs="Arial"/>
          <w:color w:val="000000" w:themeColor="text1"/>
          <w:sz w:val="24"/>
          <w:szCs w:val="24"/>
          <w:lang w:val="sr-Latn-ME"/>
        </w:rPr>
        <w:t>.</w:t>
      </w:r>
      <w:r w:rsidR="00CB761F" w:rsidRPr="001C7892">
        <w:rPr>
          <w:rFonts w:ascii="Arial" w:hAnsi="Arial" w:cs="Arial"/>
          <w:color w:val="000000" w:themeColor="text1"/>
          <w:sz w:val="24"/>
          <w:szCs w:val="24"/>
          <w:lang w:val="sr-Latn-ME"/>
        </w:rPr>
        <w:t>3</w:t>
      </w:r>
      <w:r w:rsidRPr="001C7892">
        <w:rPr>
          <w:rFonts w:ascii="Arial" w:hAnsi="Arial" w:cs="Arial"/>
          <w:color w:val="000000" w:themeColor="text1"/>
          <w:sz w:val="24"/>
          <w:szCs w:val="24"/>
          <w:lang w:val="sr-Latn-ME"/>
        </w:rPr>
        <w:t>.</w:t>
      </w:r>
    </w:p>
    <w:p w:rsidR="00CB4680" w:rsidRPr="001C7892" w:rsidRDefault="00CB4680" w:rsidP="002652FF">
      <w:pPr>
        <w:spacing w:after="0" w:line="240" w:lineRule="auto"/>
        <w:jc w:val="both"/>
        <w:rPr>
          <w:rFonts w:ascii="Arial" w:hAnsi="Arial" w:cs="Arial"/>
          <w:color w:val="000000" w:themeColor="text1"/>
          <w:sz w:val="24"/>
          <w:szCs w:val="24"/>
          <w:lang w:val="sr-Latn-ME"/>
        </w:rPr>
      </w:pPr>
    </w:p>
    <w:p w:rsidR="00CB4680" w:rsidRPr="001C7892" w:rsidRDefault="00CB4680" w:rsidP="002652FF">
      <w:pPr>
        <w:spacing w:after="0" w:line="240" w:lineRule="auto"/>
        <w:jc w:val="both"/>
        <w:rPr>
          <w:rFonts w:ascii="Arial" w:hAnsi="Arial" w:cs="Arial"/>
          <w:color w:val="000000" w:themeColor="text1"/>
          <w:sz w:val="24"/>
          <w:szCs w:val="24"/>
          <w:lang w:val="sr-Latn-ME"/>
        </w:rPr>
      </w:pPr>
    </w:p>
    <w:p w:rsidR="00CB4680" w:rsidRPr="001C7892" w:rsidRDefault="00CB4680" w:rsidP="002652FF">
      <w:pPr>
        <w:spacing w:after="0" w:line="240" w:lineRule="auto"/>
        <w:jc w:val="both"/>
        <w:rPr>
          <w:rFonts w:ascii="Arial" w:hAnsi="Arial" w:cs="Arial"/>
          <w:color w:val="000000" w:themeColor="text1"/>
          <w:sz w:val="24"/>
          <w:szCs w:val="24"/>
          <w:lang w:val="sr-Latn-ME"/>
        </w:rPr>
      </w:pPr>
    </w:p>
    <w:p w:rsidR="00CB4680" w:rsidRPr="001C7892" w:rsidRDefault="00CB4680" w:rsidP="002652FF">
      <w:pPr>
        <w:spacing w:after="0" w:line="240" w:lineRule="auto"/>
        <w:jc w:val="both"/>
        <w:rPr>
          <w:rFonts w:ascii="Arial" w:hAnsi="Arial" w:cs="Arial"/>
          <w:color w:val="000000" w:themeColor="text1"/>
          <w:sz w:val="24"/>
          <w:szCs w:val="24"/>
          <w:lang w:val="sr-Latn-ME"/>
        </w:rPr>
      </w:pPr>
    </w:p>
    <w:p w:rsidR="00CB4680" w:rsidRPr="001C7892" w:rsidRDefault="00CB4680" w:rsidP="002652FF">
      <w:pPr>
        <w:spacing w:after="0" w:line="240" w:lineRule="auto"/>
        <w:jc w:val="both"/>
        <w:rPr>
          <w:rFonts w:ascii="Arial" w:hAnsi="Arial" w:cs="Arial"/>
          <w:color w:val="000000" w:themeColor="text1"/>
          <w:sz w:val="24"/>
          <w:szCs w:val="24"/>
          <w:lang w:val="sr-Latn-ME"/>
        </w:rPr>
      </w:pPr>
    </w:p>
    <w:p w:rsidR="00CB4680" w:rsidRPr="001C7892" w:rsidRDefault="00CB4680" w:rsidP="002652FF">
      <w:pPr>
        <w:spacing w:after="0" w:line="240" w:lineRule="auto"/>
        <w:jc w:val="both"/>
        <w:rPr>
          <w:rFonts w:ascii="Arial" w:hAnsi="Arial" w:cs="Arial"/>
          <w:color w:val="000000" w:themeColor="text1"/>
          <w:sz w:val="24"/>
          <w:szCs w:val="24"/>
          <w:lang w:val="sr-Latn-ME"/>
        </w:rPr>
      </w:pPr>
    </w:p>
    <w:p w:rsidR="00EA43B4" w:rsidRPr="001C7892" w:rsidRDefault="00EA43B4"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545E9A" w:rsidRPr="001C7892" w:rsidRDefault="00545E9A" w:rsidP="00BC3E26">
      <w:pPr>
        <w:spacing w:after="120" w:line="240" w:lineRule="auto"/>
        <w:jc w:val="both"/>
        <w:rPr>
          <w:rFonts w:ascii="Arial" w:hAnsi="Arial" w:cs="Arial"/>
          <w:color w:val="000000" w:themeColor="text1"/>
          <w:lang w:val="sr-Latn-ME"/>
        </w:rPr>
      </w:pPr>
      <w:r w:rsidRPr="001C7892">
        <w:rPr>
          <w:rFonts w:ascii="Arial" w:hAnsi="Arial" w:cs="Arial"/>
          <w:color w:val="000000" w:themeColor="text1"/>
          <w:lang w:val="sr-Latn-ME"/>
        </w:rPr>
        <w:lastRenderedPageBreak/>
        <w:t xml:space="preserve">Tabela </w:t>
      </w:r>
      <w:r w:rsidR="00383B9C" w:rsidRPr="001C7892">
        <w:rPr>
          <w:rFonts w:ascii="Arial" w:hAnsi="Arial" w:cs="Arial"/>
          <w:color w:val="000000" w:themeColor="text1"/>
          <w:lang w:val="sr-Latn-ME"/>
        </w:rPr>
        <w:t>3</w:t>
      </w:r>
      <w:r w:rsidRPr="001C7892">
        <w:rPr>
          <w:rFonts w:ascii="Arial" w:hAnsi="Arial" w:cs="Arial"/>
          <w:color w:val="000000" w:themeColor="text1"/>
          <w:lang w:val="sr-Latn-ME"/>
        </w:rPr>
        <w:t>.</w:t>
      </w:r>
      <w:r w:rsidR="00CB761F" w:rsidRPr="001C7892">
        <w:rPr>
          <w:rFonts w:ascii="Arial" w:hAnsi="Arial" w:cs="Arial"/>
          <w:color w:val="000000" w:themeColor="text1"/>
          <w:lang w:val="sr-Latn-ME"/>
        </w:rPr>
        <w:t>3</w:t>
      </w:r>
      <w:r w:rsidRPr="001C7892">
        <w:rPr>
          <w:rFonts w:ascii="Arial" w:hAnsi="Arial" w:cs="Arial"/>
          <w:color w:val="000000" w:themeColor="text1"/>
          <w:lang w:val="sr-Latn-ME"/>
        </w:rPr>
        <w:t xml:space="preserve"> </w:t>
      </w:r>
      <w:r w:rsidRPr="001C7892">
        <w:rPr>
          <w:rFonts w:ascii="Arial" w:hAnsi="Arial" w:cs="Arial"/>
          <w:i/>
          <w:color w:val="000000" w:themeColor="text1"/>
          <w:lang w:val="sr-Latn-ME"/>
        </w:rPr>
        <w:t>Kategorije frekvencijskih blokova iz opsega 1800 MHz</w:t>
      </w:r>
    </w:p>
    <w:tbl>
      <w:tblPr>
        <w:tblStyle w:val="TableGrid"/>
        <w:tblW w:w="0" w:type="auto"/>
        <w:tblInd w:w="108" w:type="dxa"/>
        <w:tblLook w:val="04A0" w:firstRow="1" w:lastRow="0" w:firstColumn="1" w:lastColumn="0" w:noHBand="0" w:noVBand="1"/>
      </w:tblPr>
      <w:tblGrid>
        <w:gridCol w:w="1012"/>
        <w:gridCol w:w="849"/>
        <w:gridCol w:w="2055"/>
        <w:gridCol w:w="2215"/>
        <w:gridCol w:w="3392"/>
      </w:tblGrid>
      <w:tr w:rsidR="00F947EA" w:rsidRPr="001C7892" w:rsidTr="00CB761F">
        <w:tc>
          <w:tcPr>
            <w:tcW w:w="1012" w:type="dxa"/>
            <w:tcBorders>
              <w:bottom w:val="single" w:sz="4" w:space="0" w:color="auto"/>
            </w:tcBorders>
            <w:shd w:val="clear" w:color="auto" w:fill="D9D9D9" w:themeFill="background1" w:themeFillShade="D9"/>
            <w:vAlign w:val="center"/>
          </w:tcPr>
          <w:p w:rsidR="00F947EA" w:rsidRPr="001C7892" w:rsidRDefault="00F947EA" w:rsidP="00B341CF">
            <w:pPr>
              <w:rPr>
                <w:rFonts w:ascii="Arial" w:hAnsi="Arial" w:cs="Arial"/>
                <w:b/>
                <w:lang w:val="sr-Latn-ME"/>
              </w:rPr>
            </w:pPr>
            <w:r w:rsidRPr="001C7892">
              <w:rPr>
                <w:rFonts w:ascii="Arial" w:hAnsi="Arial" w:cs="Arial"/>
                <w:b/>
                <w:lang w:val="sr-Latn-ME"/>
              </w:rPr>
              <w:t>Kate-</w:t>
            </w:r>
          </w:p>
          <w:p w:rsidR="00F947EA" w:rsidRPr="001C7892" w:rsidRDefault="00F947EA" w:rsidP="00B341CF">
            <w:pPr>
              <w:rPr>
                <w:rFonts w:ascii="Arial" w:hAnsi="Arial" w:cs="Arial"/>
                <w:b/>
                <w:lang w:val="sr-Latn-ME"/>
              </w:rPr>
            </w:pPr>
            <w:r w:rsidRPr="001C7892">
              <w:rPr>
                <w:rFonts w:ascii="Arial" w:hAnsi="Arial" w:cs="Arial"/>
                <w:b/>
                <w:lang w:val="sr-Latn-ME"/>
              </w:rPr>
              <w:t>gorija</w:t>
            </w:r>
          </w:p>
        </w:tc>
        <w:tc>
          <w:tcPr>
            <w:tcW w:w="849" w:type="dxa"/>
            <w:tcBorders>
              <w:bottom w:val="single" w:sz="4" w:space="0" w:color="auto"/>
            </w:tcBorders>
            <w:shd w:val="clear" w:color="auto" w:fill="D9D9D9" w:themeFill="background1" w:themeFillShade="D9"/>
            <w:vAlign w:val="center"/>
          </w:tcPr>
          <w:p w:rsidR="00F947EA" w:rsidRPr="001C7892" w:rsidRDefault="00F947EA" w:rsidP="00CF337E">
            <w:pPr>
              <w:jc w:val="center"/>
              <w:rPr>
                <w:rFonts w:ascii="Arial" w:hAnsi="Arial" w:cs="Arial"/>
                <w:b/>
                <w:lang w:val="sr-Latn-ME"/>
              </w:rPr>
            </w:pPr>
            <w:r w:rsidRPr="001C7892">
              <w:rPr>
                <w:rFonts w:ascii="Arial" w:hAnsi="Arial" w:cs="Arial"/>
                <w:b/>
                <w:lang w:val="sr-Latn-ME"/>
              </w:rPr>
              <w:t>Širina</w:t>
            </w:r>
          </w:p>
          <w:p w:rsidR="00F947EA" w:rsidRPr="001C7892" w:rsidRDefault="00F947EA" w:rsidP="00CF337E">
            <w:pPr>
              <w:jc w:val="center"/>
              <w:rPr>
                <w:rFonts w:ascii="Arial" w:hAnsi="Arial" w:cs="Arial"/>
                <w:b/>
                <w:lang w:val="sr-Latn-ME"/>
              </w:rPr>
            </w:pPr>
            <w:r w:rsidRPr="001C7892">
              <w:rPr>
                <w:rFonts w:ascii="Arial" w:hAnsi="Arial" w:cs="Arial"/>
                <w:b/>
                <w:lang w:val="sr-Latn-ME"/>
              </w:rPr>
              <w:t>bloka</w:t>
            </w:r>
          </w:p>
        </w:tc>
        <w:tc>
          <w:tcPr>
            <w:tcW w:w="2055" w:type="dxa"/>
            <w:tcBorders>
              <w:bottom w:val="single" w:sz="4" w:space="0" w:color="auto"/>
            </w:tcBorders>
            <w:shd w:val="clear" w:color="auto" w:fill="D9D9D9" w:themeFill="background1" w:themeFillShade="D9"/>
            <w:vAlign w:val="center"/>
          </w:tcPr>
          <w:p w:rsidR="00F947EA" w:rsidRPr="001C7892" w:rsidRDefault="00F947EA" w:rsidP="00B341CF">
            <w:pPr>
              <w:rPr>
                <w:rFonts w:ascii="Arial" w:hAnsi="Arial" w:cs="Arial"/>
                <w:b/>
                <w:lang w:val="sr-Latn-ME"/>
              </w:rPr>
            </w:pPr>
            <w:r w:rsidRPr="001C7892">
              <w:rPr>
                <w:rFonts w:ascii="Arial" w:hAnsi="Arial" w:cs="Arial"/>
                <w:b/>
                <w:lang w:val="sr-Latn-ME"/>
              </w:rPr>
              <w:t>Broj blokova</w:t>
            </w:r>
          </w:p>
          <w:p w:rsidR="00F947EA" w:rsidRPr="001C7892" w:rsidRDefault="00F947EA" w:rsidP="00B341CF">
            <w:pPr>
              <w:rPr>
                <w:rFonts w:ascii="Arial" w:hAnsi="Arial" w:cs="Arial"/>
                <w:b/>
                <w:lang w:val="sr-Latn-ME"/>
              </w:rPr>
            </w:pPr>
            <w:r w:rsidRPr="001C7892">
              <w:rPr>
                <w:rFonts w:ascii="Arial" w:hAnsi="Arial" w:cs="Arial"/>
                <w:b/>
                <w:lang w:val="sr-Latn-ME"/>
              </w:rPr>
              <w:t>za dodjelu</w:t>
            </w:r>
          </w:p>
        </w:tc>
        <w:tc>
          <w:tcPr>
            <w:tcW w:w="2215" w:type="dxa"/>
            <w:tcBorders>
              <w:bottom w:val="single" w:sz="4" w:space="0" w:color="auto"/>
            </w:tcBorders>
            <w:shd w:val="clear" w:color="auto" w:fill="D9D9D9" w:themeFill="background1" w:themeFillShade="D9"/>
          </w:tcPr>
          <w:p w:rsidR="00F947EA" w:rsidRPr="001C7892" w:rsidRDefault="00F947EA" w:rsidP="00B341CF">
            <w:pPr>
              <w:rPr>
                <w:rFonts w:ascii="Arial" w:hAnsi="Arial" w:cs="Arial"/>
                <w:b/>
                <w:lang w:val="sr-Latn-ME"/>
              </w:rPr>
            </w:pPr>
            <w:r w:rsidRPr="001C7892">
              <w:rPr>
                <w:rFonts w:ascii="Arial" w:hAnsi="Arial" w:cs="Arial"/>
                <w:b/>
                <w:lang w:val="sr-Latn-ME"/>
              </w:rPr>
              <w:t>Period važenja odobrenja</w:t>
            </w:r>
          </w:p>
        </w:tc>
        <w:tc>
          <w:tcPr>
            <w:tcW w:w="3392" w:type="dxa"/>
            <w:tcBorders>
              <w:bottom w:val="single" w:sz="4" w:space="0" w:color="auto"/>
            </w:tcBorders>
            <w:shd w:val="clear" w:color="auto" w:fill="D9D9D9" w:themeFill="background1" w:themeFillShade="D9"/>
            <w:vAlign w:val="center"/>
          </w:tcPr>
          <w:p w:rsidR="00F947EA" w:rsidRPr="001C7892" w:rsidRDefault="00F947EA" w:rsidP="00B341CF">
            <w:pPr>
              <w:rPr>
                <w:rFonts w:ascii="Arial" w:hAnsi="Arial" w:cs="Arial"/>
                <w:b/>
                <w:lang w:val="sr-Latn-ME"/>
              </w:rPr>
            </w:pPr>
            <w:r w:rsidRPr="001C7892">
              <w:rPr>
                <w:rFonts w:ascii="Arial" w:hAnsi="Arial" w:cs="Arial"/>
                <w:b/>
                <w:lang w:val="sr-Latn-ME"/>
              </w:rPr>
              <w:t>Opis</w:t>
            </w:r>
          </w:p>
        </w:tc>
      </w:tr>
      <w:tr w:rsidR="00CB761F" w:rsidRPr="001C7892" w:rsidTr="00CB761F">
        <w:tc>
          <w:tcPr>
            <w:tcW w:w="1012" w:type="dxa"/>
            <w:shd w:val="clear" w:color="auto" w:fill="FFFFFF" w:themeFill="background1"/>
            <w:vAlign w:val="center"/>
          </w:tcPr>
          <w:p w:rsidR="00CB761F" w:rsidRPr="001C7892" w:rsidRDefault="00CB761F" w:rsidP="00CB761F">
            <w:pPr>
              <w:rPr>
                <w:rFonts w:ascii="Arial" w:hAnsi="Arial" w:cs="Arial"/>
                <w:lang w:val="sr-Latn-ME"/>
              </w:rPr>
            </w:pPr>
            <w:r w:rsidRPr="001C7892">
              <w:rPr>
                <w:rFonts w:ascii="Arial" w:hAnsi="Arial" w:cs="Arial"/>
                <w:lang w:val="sr-Latn-ME"/>
              </w:rPr>
              <w:t>PA2</w:t>
            </w:r>
          </w:p>
        </w:tc>
        <w:tc>
          <w:tcPr>
            <w:tcW w:w="849" w:type="dxa"/>
            <w:shd w:val="clear" w:color="auto" w:fill="FFFFFF" w:themeFill="background1"/>
            <w:vAlign w:val="center"/>
          </w:tcPr>
          <w:p w:rsidR="00CB761F" w:rsidRPr="001C7892" w:rsidRDefault="00CB761F" w:rsidP="00CB761F">
            <w:pPr>
              <w:jc w:val="center"/>
              <w:rPr>
                <w:rFonts w:ascii="Arial" w:hAnsi="Arial" w:cs="Arial"/>
                <w:lang w:val="sr-Latn-ME"/>
              </w:rPr>
            </w:pPr>
            <w:r w:rsidRPr="001C7892">
              <w:rPr>
                <w:rFonts w:ascii="Arial" w:hAnsi="Arial" w:cs="Arial"/>
                <w:lang w:val="sr-Latn-ME"/>
              </w:rPr>
              <w:t>2x5 MHz</w:t>
            </w:r>
          </w:p>
        </w:tc>
        <w:tc>
          <w:tcPr>
            <w:tcW w:w="2055" w:type="dxa"/>
            <w:shd w:val="clear" w:color="auto" w:fill="FFFFFF" w:themeFill="background1"/>
            <w:vAlign w:val="center"/>
          </w:tcPr>
          <w:p w:rsidR="00CB761F" w:rsidRPr="001C7892" w:rsidRDefault="00CB761F" w:rsidP="00CB761F">
            <w:pPr>
              <w:rPr>
                <w:rFonts w:ascii="Arial" w:hAnsi="Arial" w:cs="Arial"/>
                <w:lang w:val="sr-Latn-ME"/>
              </w:rPr>
            </w:pPr>
            <w:r w:rsidRPr="001C7892">
              <w:rPr>
                <w:rFonts w:ascii="Arial" w:hAnsi="Arial" w:cs="Arial"/>
                <w:lang w:val="sr-Latn-ME"/>
              </w:rPr>
              <w:t>4</w:t>
            </w:r>
          </w:p>
        </w:tc>
        <w:tc>
          <w:tcPr>
            <w:tcW w:w="2215" w:type="dxa"/>
            <w:shd w:val="clear" w:color="auto" w:fill="FFFFFF" w:themeFill="background1"/>
            <w:vAlign w:val="center"/>
          </w:tcPr>
          <w:p w:rsidR="00CB761F" w:rsidRPr="001C7892" w:rsidRDefault="00CB761F" w:rsidP="00CB761F">
            <w:pPr>
              <w:rPr>
                <w:rFonts w:ascii="Arial" w:hAnsi="Arial" w:cs="Arial"/>
                <w:lang w:val="sr-Latn-ME"/>
              </w:rPr>
            </w:pPr>
            <w:r w:rsidRPr="001C7892">
              <w:rPr>
                <w:rFonts w:ascii="Arial" w:hAnsi="Arial" w:cs="Arial"/>
                <w:lang w:val="sr-Latn-ME"/>
              </w:rPr>
              <w:t>od 21.04.2022. do 01.09.2031. godine</w:t>
            </w:r>
          </w:p>
        </w:tc>
        <w:tc>
          <w:tcPr>
            <w:tcW w:w="3392" w:type="dxa"/>
            <w:shd w:val="clear" w:color="auto" w:fill="FFFFFF" w:themeFill="background1"/>
            <w:vAlign w:val="center"/>
          </w:tcPr>
          <w:p w:rsidR="00CB761F" w:rsidRPr="001C7892" w:rsidRDefault="00CB761F" w:rsidP="00CB761F">
            <w:pPr>
              <w:rPr>
                <w:rFonts w:ascii="Arial" w:hAnsi="Arial" w:cs="Arial"/>
                <w:lang w:val="sr-Latn-ME"/>
              </w:rPr>
            </w:pPr>
            <w:r w:rsidRPr="001C7892">
              <w:rPr>
                <w:rFonts w:ascii="Arial" w:hAnsi="Arial" w:cs="Arial"/>
                <w:lang w:val="sr-Latn-ME"/>
              </w:rPr>
              <w:t>Frekvencijski generički blokovi iz opsega C12 do C15 (rezervisani spektar za postojeće mobilne operatore, predmet dodjele u fazi pre-aukcije)</w:t>
            </w:r>
          </w:p>
        </w:tc>
      </w:tr>
      <w:tr w:rsidR="00CB761F" w:rsidRPr="001C7892" w:rsidTr="00CB761F">
        <w:tc>
          <w:tcPr>
            <w:tcW w:w="1012" w:type="dxa"/>
            <w:shd w:val="clear" w:color="auto" w:fill="FFFFFF" w:themeFill="background1"/>
            <w:vAlign w:val="center"/>
          </w:tcPr>
          <w:p w:rsidR="00CB761F" w:rsidRPr="001C7892" w:rsidRDefault="00386B55" w:rsidP="00CB761F">
            <w:pPr>
              <w:rPr>
                <w:rFonts w:ascii="Arial" w:hAnsi="Arial" w:cs="Arial"/>
                <w:lang w:val="sr-Latn-ME"/>
              </w:rPr>
            </w:pPr>
            <w:r>
              <w:rPr>
                <w:rFonts w:ascii="Arial" w:hAnsi="Arial" w:cs="Arial"/>
                <w:lang w:val="sr-Latn-ME"/>
              </w:rPr>
              <w:t>G</w:t>
            </w:r>
            <w:r w:rsidR="00CB761F" w:rsidRPr="001C7892">
              <w:rPr>
                <w:rFonts w:ascii="Arial" w:hAnsi="Arial" w:cs="Arial"/>
                <w:lang w:val="sr-Latn-ME"/>
              </w:rPr>
              <w:t>A2</w:t>
            </w:r>
          </w:p>
        </w:tc>
        <w:tc>
          <w:tcPr>
            <w:tcW w:w="849" w:type="dxa"/>
            <w:shd w:val="clear" w:color="auto" w:fill="FFFFFF" w:themeFill="background1"/>
            <w:vAlign w:val="center"/>
          </w:tcPr>
          <w:p w:rsidR="00CB761F" w:rsidRPr="001C7892" w:rsidRDefault="00CB761F" w:rsidP="00CB761F">
            <w:pPr>
              <w:jc w:val="center"/>
              <w:rPr>
                <w:rFonts w:ascii="Arial" w:hAnsi="Arial" w:cs="Arial"/>
                <w:lang w:val="sr-Latn-ME"/>
              </w:rPr>
            </w:pPr>
            <w:r w:rsidRPr="001C7892">
              <w:rPr>
                <w:rFonts w:ascii="Arial" w:hAnsi="Arial" w:cs="Arial"/>
                <w:lang w:val="sr-Latn-ME"/>
              </w:rPr>
              <w:t>2x5 MHz</w:t>
            </w:r>
          </w:p>
        </w:tc>
        <w:tc>
          <w:tcPr>
            <w:tcW w:w="2055" w:type="dxa"/>
            <w:shd w:val="clear" w:color="auto" w:fill="FFFFFF" w:themeFill="background1"/>
            <w:vAlign w:val="center"/>
          </w:tcPr>
          <w:p w:rsidR="00CB761F" w:rsidRPr="001C7892" w:rsidRDefault="00CB761F" w:rsidP="00CB761F">
            <w:pPr>
              <w:rPr>
                <w:rFonts w:ascii="Arial" w:hAnsi="Arial" w:cs="Arial"/>
                <w:lang w:val="sr-Latn-ME"/>
              </w:rPr>
            </w:pPr>
            <w:r w:rsidRPr="001C7892">
              <w:rPr>
                <w:rFonts w:ascii="Arial" w:hAnsi="Arial" w:cs="Arial"/>
                <w:lang w:val="sr-Latn-ME"/>
              </w:rPr>
              <w:t>0 (1 do 4 ukoliko jedan</w:t>
            </w:r>
            <w:r w:rsidR="00386B55">
              <w:rPr>
                <w:rFonts w:ascii="Arial" w:hAnsi="Arial" w:cs="Arial"/>
                <w:lang w:val="sr-Latn-ME"/>
              </w:rPr>
              <w:t xml:space="preserve"> ili više blokova kategorije </w:t>
            </w:r>
            <w:r w:rsidRPr="001C7892">
              <w:rPr>
                <w:rFonts w:ascii="Arial" w:hAnsi="Arial" w:cs="Arial"/>
                <w:lang w:val="sr-Latn-ME"/>
              </w:rPr>
              <w:t>PA2 ne bude dod</w:t>
            </w:r>
            <w:r w:rsidR="00FA3F89" w:rsidRPr="001C7892">
              <w:rPr>
                <w:rFonts w:ascii="Arial" w:hAnsi="Arial" w:cs="Arial"/>
                <w:lang w:val="sr-Latn-ME"/>
              </w:rPr>
              <w:t>i</w:t>
            </w:r>
            <w:r w:rsidRPr="001C7892">
              <w:rPr>
                <w:rFonts w:ascii="Arial" w:hAnsi="Arial" w:cs="Arial"/>
                <w:lang w:val="sr-Latn-ME"/>
              </w:rPr>
              <w:t>jeljen</w:t>
            </w:r>
            <w:r w:rsidR="00CB4680" w:rsidRPr="001C7892">
              <w:rPr>
                <w:rFonts w:ascii="Arial" w:hAnsi="Arial" w:cs="Arial"/>
                <w:lang w:val="sr-Latn-ME"/>
              </w:rPr>
              <w:t>o</w:t>
            </w:r>
            <w:r w:rsidRPr="001C7892">
              <w:rPr>
                <w:rFonts w:ascii="Arial" w:hAnsi="Arial" w:cs="Arial"/>
                <w:lang w:val="sr-Latn-ME"/>
              </w:rPr>
              <w:t xml:space="preserve"> u fazi pre-aukcije)</w:t>
            </w:r>
          </w:p>
        </w:tc>
        <w:tc>
          <w:tcPr>
            <w:tcW w:w="2215" w:type="dxa"/>
            <w:shd w:val="clear" w:color="auto" w:fill="FFFFFF" w:themeFill="background1"/>
            <w:vAlign w:val="center"/>
          </w:tcPr>
          <w:p w:rsidR="00CB761F" w:rsidRPr="001C7892" w:rsidRDefault="00CB761F" w:rsidP="00CB761F">
            <w:pPr>
              <w:rPr>
                <w:rFonts w:ascii="Arial" w:hAnsi="Arial" w:cs="Arial"/>
                <w:lang w:val="sr-Latn-ME"/>
              </w:rPr>
            </w:pPr>
            <w:r w:rsidRPr="001C7892">
              <w:rPr>
                <w:rFonts w:ascii="Arial" w:hAnsi="Arial" w:cs="Arial"/>
                <w:lang w:val="sr-Latn-ME"/>
              </w:rPr>
              <w:t>od 21.04.2022. do 01.09.2031. godine</w:t>
            </w:r>
          </w:p>
        </w:tc>
        <w:tc>
          <w:tcPr>
            <w:tcW w:w="3392" w:type="dxa"/>
            <w:shd w:val="clear" w:color="auto" w:fill="FFFFFF" w:themeFill="background1"/>
            <w:vAlign w:val="center"/>
          </w:tcPr>
          <w:p w:rsidR="00CB761F" w:rsidRPr="001C7892" w:rsidRDefault="00CB761F" w:rsidP="00CB761F">
            <w:pPr>
              <w:rPr>
                <w:rFonts w:ascii="Arial" w:hAnsi="Arial" w:cs="Arial"/>
                <w:lang w:val="sr-Latn-ME"/>
              </w:rPr>
            </w:pPr>
            <w:r w:rsidRPr="001C7892">
              <w:rPr>
                <w:rFonts w:ascii="Arial" w:hAnsi="Arial" w:cs="Arial"/>
                <w:lang w:val="sr-Latn-ME"/>
              </w:rPr>
              <w:t>Frekvencijski generički blokovi iz opsega C12 do C15 (predmet dodjele u fazi glavne aukcije)</w:t>
            </w:r>
          </w:p>
        </w:tc>
      </w:tr>
    </w:tbl>
    <w:p w:rsidR="00CB761F" w:rsidRPr="001C7892" w:rsidRDefault="00CB761F" w:rsidP="00455597">
      <w:pPr>
        <w:spacing w:after="0" w:line="240" w:lineRule="auto"/>
        <w:jc w:val="both"/>
        <w:rPr>
          <w:rFonts w:ascii="Arial" w:hAnsi="Arial" w:cs="Arial"/>
          <w:color w:val="000000" w:themeColor="text1"/>
          <w:sz w:val="24"/>
          <w:szCs w:val="24"/>
          <w:lang w:val="sr-Latn-ME"/>
        </w:rPr>
      </w:pPr>
    </w:p>
    <w:p w:rsidR="00BE2D38" w:rsidRPr="001C7892" w:rsidRDefault="00BE2D38" w:rsidP="00455597">
      <w:pPr>
        <w:spacing w:after="0" w:line="240" w:lineRule="auto"/>
        <w:jc w:val="both"/>
        <w:rPr>
          <w:rFonts w:ascii="Arial" w:hAnsi="Arial" w:cs="Arial"/>
          <w:color w:val="000000" w:themeColor="text1"/>
          <w:sz w:val="24"/>
          <w:szCs w:val="24"/>
          <w:lang w:val="sr-Latn-ME"/>
        </w:rPr>
      </w:pPr>
    </w:p>
    <w:p w:rsidR="00455597" w:rsidRPr="001C7892" w:rsidRDefault="00CF0122" w:rsidP="00455597">
      <w:pPr>
        <w:spacing w:after="0" w:line="240" w:lineRule="auto"/>
        <w:jc w:val="both"/>
        <w:rPr>
          <w:rFonts w:ascii="Arial" w:hAnsi="Arial" w:cs="Arial"/>
          <w:b/>
          <w:color w:val="000000" w:themeColor="text1"/>
          <w:sz w:val="24"/>
          <w:szCs w:val="24"/>
          <w:lang w:val="sr-Latn-ME"/>
        </w:rPr>
      </w:pPr>
      <w:r w:rsidRPr="001C7892">
        <w:rPr>
          <w:rFonts w:ascii="Arial" w:hAnsi="Arial" w:cs="Arial"/>
          <w:color w:val="000000" w:themeColor="text1"/>
          <w:sz w:val="24"/>
          <w:szCs w:val="24"/>
          <w:lang w:val="sr-Latn-ME"/>
        </w:rPr>
        <w:t>F</w:t>
      </w:r>
      <w:r w:rsidR="00455597" w:rsidRPr="001C7892">
        <w:rPr>
          <w:rFonts w:ascii="Arial" w:hAnsi="Arial" w:cs="Arial"/>
          <w:color w:val="000000" w:themeColor="text1"/>
          <w:sz w:val="24"/>
          <w:szCs w:val="24"/>
          <w:lang w:val="sr-Latn-ME"/>
        </w:rPr>
        <w:t>rekvencijski blokovi širine 2x</w:t>
      </w:r>
      <w:r w:rsidR="004D1E0E" w:rsidRPr="001C7892">
        <w:rPr>
          <w:rFonts w:ascii="Arial" w:hAnsi="Arial" w:cs="Arial"/>
          <w:color w:val="000000" w:themeColor="text1"/>
          <w:sz w:val="24"/>
          <w:szCs w:val="24"/>
          <w:lang w:val="sr-Latn-ME"/>
        </w:rPr>
        <w:t>5</w:t>
      </w:r>
      <w:r w:rsidR="00386B55">
        <w:rPr>
          <w:rFonts w:ascii="Arial" w:hAnsi="Arial" w:cs="Arial"/>
          <w:color w:val="000000" w:themeColor="text1"/>
          <w:sz w:val="24"/>
          <w:szCs w:val="24"/>
          <w:lang w:val="sr-Latn-ME"/>
        </w:rPr>
        <w:t xml:space="preserve"> MHz kategorije </w:t>
      </w:r>
      <w:r w:rsidR="004D1E0E" w:rsidRPr="001C7892">
        <w:rPr>
          <w:rFonts w:ascii="Arial" w:hAnsi="Arial" w:cs="Arial"/>
          <w:color w:val="000000" w:themeColor="text1"/>
          <w:sz w:val="24"/>
          <w:szCs w:val="24"/>
          <w:lang w:val="sr-Latn-ME"/>
        </w:rPr>
        <w:t>PA</w:t>
      </w:r>
      <w:r w:rsidR="00CB761F" w:rsidRPr="001C7892">
        <w:rPr>
          <w:rFonts w:ascii="Arial" w:hAnsi="Arial" w:cs="Arial"/>
          <w:color w:val="000000" w:themeColor="text1"/>
          <w:sz w:val="24"/>
          <w:szCs w:val="24"/>
          <w:lang w:val="sr-Latn-ME"/>
        </w:rPr>
        <w:t>2</w:t>
      </w:r>
      <w:r w:rsidR="00455597" w:rsidRPr="001C7892">
        <w:rPr>
          <w:rFonts w:ascii="Arial" w:hAnsi="Arial" w:cs="Arial"/>
          <w:color w:val="000000" w:themeColor="text1"/>
          <w:sz w:val="24"/>
          <w:szCs w:val="24"/>
          <w:lang w:val="sr-Latn-ME"/>
        </w:rPr>
        <w:t xml:space="preserve"> (rezervisani spektar za postojeće </w:t>
      </w:r>
      <w:r w:rsidR="005E28CE" w:rsidRPr="001C7892">
        <w:rPr>
          <w:rFonts w:ascii="Arial" w:hAnsi="Arial" w:cs="Arial"/>
          <w:color w:val="000000" w:themeColor="text1"/>
          <w:sz w:val="24"/>
          <w:szCs w:val="24"/>
          <w:lang w:val="sr-Latn-ME"/>
        </w:rPr>
        <w:t xml:space="preserve">mobilne </w:t>
      </w:r>
      <w:r w:rsidR="00455597" w:rsidRPr="001C7892">
        <w:rPr>
          <w:rFonts w:ascii="Arial" w:hAnsi="Arial" w:cs="Arial"/>
          <w:color w:val="000000" w:themeColor="text1"/>
          <w:sz w:val="24"/>
          <w:szCs w:val="24"/>
          <w:lang w:val="sr-Latn-ME"/>
        </w:rPr>
        <w:t xml:space="preserve">operatore u opsegu 1800 MHz) će biti predmet </w:t>
      </w:r>
      <w:r w:rsidR="00BE2D38" w:rsidRPr="001C7892">
        <w:rPr>
          <w:rFonts w:ascii="Arial" w:hAnsi="Arial" w:cs="Arial"/>
          <w:color w:val="000000" w:themeColor="text1"/>
          <w:sz w:val="24"/>
          <w:szCs w:val="24"/>
          <w:lang w:val="sr-Latn-ME"/>
        </w:rPr>
        <w:t xml:space="preserve">dodjele u </w:t>
      </w:r>
      <w:r w:rsidR="00B158A5" w:rsidRPr="001C7892">
        <w:rPr>
          <w:rFonts w:ascii="Arial" w:hAnsi="Arial" w:cs="Arial"/>
          <w:color w:val="000000" w:themeColor="text1"/>
          <w:sz w:val="24"/>
          <w:szCs w:val="24"/>
          <w:lang w:val="sr-Latn-ME"/>
        </w:rPr>
        <w:t>faz</w:t>
      </w:r>
      <w:r w:rsidR="00BE2D38" w:rsidRPr="001C7892">
        <w:rPr>
          <w:rFonts w:ascii="Arial" w:hAnsi="Arial" w:cs="Arial"/>
          <w:color w:val="000000" w:themeColor="text1"/>
          <w:sz w:val="24"/>
          <w:szCs w:val="24"/>
          <w:lang w:val="sr-Latn-ME"/>
        </w:rPr>
        <w:t>i</w:t>
      </w:r>
      <w:r w:rsidR="00B158A5" w:rsidRPr="001C7892">
        <w:rPr>
          <w:rFonts w:ascii="Arial" w:hAnsi="Arial" w:cs="Arial"/>
          <w:color w:val="000000" w:themeColor="text1"/>
          <w:sz w:val="24"/>
          <w:szCs w:val="24"/>
          <w:lang w:val="sr-Latn-ME"/>
        </w:rPr>
        <w:t xml:space="preserve"> </w:t>
      </w:r>
      <w:r w:rsidR="00BE2D38" w:rsidRPr="001C7892">
        <w:rPr>
          <w:rFonts w:ascii="Arial" w:hAnsi="Arial" w:cs="Arial"/>
          <w:color w:val="000000" w:themeColor="text1"/>
          <w:sz w:val="24"/>
          <w:szCs w:val="24"/>
          <w:lang w:val="sr-Latn-ME"/>
        </w:rPr>
        <w:t>pre-</w:t>
      </w:r>
      <w:r w:rsidR="00455597" w:rsidRPr="001C7892">
        <w:rPr>
          <w:rFonts w:ascii="Arial" w:hAnsi="Arial" w:cs="Arial"/>
          <w:color w:val="000000" w:themeColor="text1"/>
          <w:sz w:val="24"/>
          <w:szCs w:val="24"/>
          <w:lang w:val="sr-Latn-ME"/>
        </w:rPr>
        <w:t xml:space="preserve">aukcije. Ukoliko u </w:t>
      </w:r>
      <w:r w:rsidR="00B158A5" w:rsidRPr="001C7892">
        <w:rPr>
          <w:rFonts w:ascii="Arial" w:hAnsi="Arial" w:cs="Arial"/>
          <w:color w:val="000000" w:themeColor="text1"/>
          <w:sz w:val="24"/>
          <w:szCs w:val="24"/>
          <w:lang w:val="sr-Latn-ME"/>
        </w:rPr>
        <w:t>fazi</w:t>
      </w:r>
      <w:r w:rsidR="00455597" w:rsidRPr="001C7892">
        <w:rPr>
          <w:rFonts w:ascii="Arial" w:hAnsi="Arial" w:cs="Arial"/>
          <w:color w:val="000000" w:themeColor="text1"/>
          <w:sz w:val="24"/>
          <w:szCs w:val="24"/>
          <w:lang w:val="sr-Latn-ME"/>
        </w:rPr>
        <w:t xml:space="preserve"> pre-au</w:t>
      </w:r>
      <w:r w:rsidR="004D1E0E" w:rsidRPr="001C7892">
        <w:rPr>
          <w:rFonts w:ascii="Arial" w:hAnsi="Arial" w:cs="Arial"/>
          <w:color w:val="000000" w:themeColor="text1"/>
          <w:sz w:val="24"/>
          <w:szCs w:val="24"/>
          <w:lang w:val="sr-Latn-ME"/>
        </w:rPr>
        <w:t>k</w:t>
      </w:r>
      <w:r w:rsidR="00455597" w:rsidRPr="001C7892">
        <w:rPr>
          <w:rFonts w:ascii="Arial" w:hAnsi="Arial" w:cs="Arial"/>
          <w:color w:val="000000" w:themeColor="text1"/>
          <w:sz w:val="24"/>
          <w:szCs w:val="24"/>
          <w:lang w:val="sr-Latn-ME"/>
        </w:rPr>
        <w:t xml:space="preserve">cije iz bilo kog razloga ne bude dodijeljen jedan </w:t>
      </w:r>
      <w:r w:rsidR="004D1E0E" w:rsidRPr="001C7892">
        <w:rPr>
          <w:rFonts w:ascii="Arial" w:hAnsi="Arial" w:cs="Arial"/>
          <w:color w:val="000000" w:themeColor="text1"/>
          <w:sz w:val="24"/>
          <w:szCs w:val="24"/>
          <w:lang w:val="sr-Latn-ME"/>
        </w:rPr>
        <w:t xml:space="preserve">ili više </w:t>
      </w:r>
      <w:r w:rsidR="00455597" w:rsidRPr="001C7892">
        <w:rPr>
          <w:rFonts w:ascii="Arial" w:hAnsi="Arial" w:cs="Arial"/>
          <w:color w:val="000000" w:themeColor="text1"/>
          <w:sz w:val="24"/>
          <w:szCs w:val="24"/>
          <w:lang w:val="sr-Latn-ME"/>
        </w:rPr>
        <w:t>blok</w:t>
      </w:r>
      <w:r w:rsidR="004D1E0E" w:rsidRPr="001C7892">
        <w:rPr>
          <w:rFonts w:ascii="Arial" w:hAnsi="Arial" w:cs="Arial"/>
          <w:color w:val="000000" w:themeColor="text1"/>
          <w:sz w:val="24"/>
          <w:szCs w:val="24"/>
          <w:lang w:val="sr-Latn-ME"/>
        </w:rPr>
        <w:t>ova</w:t>
      </w:r>
      <w:r w:rsidR="00386B55">
        <w:rPr>
          <w:rFonts w:ascii="Arial" w:hAnsi="Arial" w:cs="Arial"/>
          <w:color w:val="000000" w:themeColor="text1"/>
          <w:sz w:val="24"/>
          <w:szCs w:val="24"/>
          <w:lang w:val="sr-Latn-ME"/>
        </w:rPr>
        <w:t xml:space="preserve"> kategorije </w:t>
      </w:r>
      <w:r w:rsidR="004D1E0E" w:rsidRPr="001C7892">
        <w:rPr>
          <w:rFonts w:ascii="Arial" w:hAnsi="Arial" w:cs="Arial"/>
          <w:color w:val="000000" w:themeColor="text1"/>
          <w:sz w:val="24"/>
          <w:szCs w:val="24"/>
          <w:lang w:val="sr-Latn-ME"/>
        </w:rPr>
        <w:t>PA</w:t>
      </w:r>
      <w:r w:rsidR="00CB4680" w:rsidRPr="001C7892">
        <w:rPr>
          <w:rFonts w:ascii="Arial" w:hAnsi="Arial" w:cs="Arial"/>
          <w:color w:val="000000" w:themeColor="text1"/>
          <w:sz w:val="24"/>
          <w:szCs w:val="24"/>
          <w:lang w:val="sr-Latn-ME"/>
        </w:rPr>
        <w:t>2</w:t>
      </w:r>
      <w:r w:rsidR="00455597" w:rsidRPr="001C7892">
        <w:rPr>
          <w:rFonts w:ascii="Arial" w:hAnsi="Arial" w:cs="Arial"/>
          <w:color w:val="000000" w:themeColor="text1"/>
          <w:sz w:val="24"/>
          <w:szCs w:val="24"/>
          <w:lang w:val="sr-Latn-ME"/>
        </w:rPr>
        <w:t xml:space="preserve">, u </w:t>
      </w:r>
      <w:r w:rsidR="00B50BAD" w:rsidRPr="001C7892">
        <w:rPr>
          <w:rFonts w:ascii="Arial" w:hAnsi="Arial" w:cs="Arial"/>
          <w:color w:val="000000" w:themeColor="text1"/>
          <w:sz w:val="24"/>
          <w:szCs w:val="24"/>
          <w:lang w:val="sr-Latn-ME"/>
        </w:rPr>
        <w:t xml:space="preserve">fazi </w:t>
      </w:r>
      <w:r w:rsidR="00455597" w:rsidRPr="001C7892">
        <w:rPr>
          <w:rFonts w:ascii="Arial" w:hAnsi="Arial" w:cs="Arial"/>
          <w:color w:val="000000" w:themeColor="text1"/>
          <w:sz w:val="24"/>
          <w:szCs w:val="24"/>
          <w:lang w:val="sr-Latn-ME"/>
        </w:rPr>
        <w:t>glavn</w:t>
      </w:r>
      <w:r w:rsidR="00B50BAD" w:rsidRPr="001C7892">
        <w:rPr>
          <w:rFonts w:ascii="Arial" w:hAnsi="Arial" w:cs="Arial"/>
          <w:color w:val="000000" w:themeColor="text1"/>
          <w:sz w:val="24"/>
          <w:szCs w:val="24"/>
          <w:lang w:val="sr-Latn-ME"/>
        </w:rPr>
        <w:t xml:space="preserve">e </w:t>
      </w:r>
      <w:r w:rsidR="00455597" w:rsidRPr="001C7892">
        <w:rPr>
          <w:rFonts w:ascii="Arial" w:hAnsi="Arial" w:cs="Arial"/>
          <w:color w:val="000000" w:themeColor="text1"/>
          <w:sz w:val="24"/>
          <w:szCs w:val="24"/>
          <w:lang w:val="sr-Latn-ME"/>
        </w:rPr>
        <w:t>auk</w:t>
      </w:r>
      <w:r w:rsidR="00386B55">
        <w:rPr>
          <w:rFonts w:ascii="Arial" w:hAnsi="Arial" w:cs="Arial"/>
          <w:color w:val="000000" w:themeColor="text1"/>
          <w:sz w:val="24"/>
          <w:szCs w:val="24"/>
          <w:lang w:val="sr-Latn-ME"/>
        </w:rPr>
        <w:t>cije broj blokova kategorije G</w:t>
      </w:r>
      <w:r w:rsidR="004D1E0E" w:rsidRPr="001C7892">
        <w:rPr>
          <w:rFonts w:ascii="Arial" w:hAnsi="Arial" w:cs="Arial"/>
          <w:color w:val="000000" w:themeColor="text1"/>
          <w:sz w:val="24"/>
          <w:szCs w:val="24"/>
          <w:lang w:val="sr-Latn-ME"/>
        </w:rPr>
        <w:t>A</w:t>
      </w:r>
      <w:r w:rsidR="00CB761F" w:rsidRPr="001C7892">
        <w:rPr>
          <w:rFonts w:ascii="Arial" w:hAnsi="Arial" w:cs="Arial"/>
          <w:color w:val="000000" w:themeColor="text1"/>
          <w:sz w:val="24"/>
          <w:szCs w:val="24"/>
          <w:lang w:val="sr-Latn-ME"/>
        </w:rPr>
        <w:t>2</w:t>
      </w:r>
      <w:r w:rsidR="00455597" w:rsidRPr="001C7892">
        <w:rPr>
          <w:rFonts w:ascii="Arial" w:hAnsi="Arial" w:cs="Arial"/>
          <w:color w:val="000000" w:themeColor="text1"/>
          <w:sz w:val="24"/>
          <w:szCs w:val="24"/>
          <w:lang w:val="sr-Latn-ME"/>
        </w:rPr>
        <w:t xml:space="preserve"> će se </w:t>
      </w:r>
      <w:r w:rsidR="004D1E0E" w:rsidRPr="001C7892">
        <w:rPr>
          <w:rFonts w:ascii="Arial" w:hAnsi="Arial" w:cs="Arial"/>
          <w:color w:val="000000" w:themeColor="text1"/>
          <w:sz w:val="24"/>
          <w:szCs w:val="24"/>
          <w:lang w:val="sr-Latn-ME"/>
        </w:rPr>
        <w:t>za toliko povećati</w:t>
      </w:r>
      <w:r w:rsidR="00455597" w:rsidRPr="001C7892">
        <w:rPr>
          <w:rFonts w:ascii="Arial" w:hAnsi="Arial" w:cs="Arial"/>
          <w:color w:val="000000" w:themeColor="text1"/>
          <w:sz w:val="24"/>
          <w:szCs w:val="24"/>
          <w:lang w:val="sr-Latn-ME"/>
        </w:rPr>
        <w:t>.</w:t>
      </w:r>
      <w:r w:rsidR="00923DFA" w:rsidRPr="001C7892">
        <w:rPr>
          <w:rFonts w:ascii="Arial" w:hAnsi="Arial" w:cs="Arial"/>
          <w:color w:val="000000" w:themeColor="text1"/>
          <w:sz w:val="24"/>
          <w:szCs w:val="24"/>
          <w:lang w:val="sr-Latn-ME"/>
        </w:rPr>
        <w:t xml:space="preserve"> </w:t>
      </w:r>
    </w:p>
    <w:p w:rsidR="005E150C" w:rsidRPr="001C7892" w:rsidRDefault="005E150C" w:rsidP="002652FF">
      <w:pPr>
        <w:spacing w:after="0" w:line="240" w:lineRule="auto"/>
        <w:jc w:val="both"/>
        <w:rPr>
          <w:rFonts w:ascii="Arial" w:hAnsi="Arial" w:cs="Arial"/>
          <w:sz w:val="24"/>
          <w:szCs w:val="24"/>
          <w:lang w:val="sr-Latn-ME"/>
        </w:rPr>
      </w:pPr>
    </w:p>
    <w:p w:rsidR="008B78ED" w:rsidRPr="001C7892" w:rsidRDefault="008B78ED" w:rsidP="002652FF">
      <w:pPr>
        <w:spacing w:after="0" w:line="240" w:lineRule="auto"/>
        <w:jc w:val="both"/>
        <w:rPr>
          <w:rFonts w:ascii="Arial" w:hAnsi="Arial" w:cs="Arial"/>
          <w:sz w:val="24"/>
          <w:szCs w:val="24"/>
          <w:lang w:val="sr-Latn-ME"/>
        </w:rPr>
      </w:pPr>
    </w:p>
    <w:p w:rsidR="00545E9A" w:rsidRPr="001C7892" w:rsidRDefault="00383B9C" w:rsidP="002652FF">
      <w:pPr>
        <w:tabs>
          <w:tab w:val="left" w:pos="567"/>
        </w:tabs>
        <w:spacing w:after="0" w:line="240" w:lineRule="auto"/>
        <w:jc w:val="both"/>
        <w:rPr>
          <w:rFonts w:ascii="Arial" w:hAnsi="Arial" w:cs="Arial"/>
          <w:b/>
          <w:sz w:val="24"/>
          <w:szCs w:val="24"/>
          <w:lang w:val="sr-Latn-ME"/>
        </w:rPr>
      </w:pPr>
      <w:r w:rsidRPr="001C7892">
        <w:rPr>
          <w:rFonts w:ascii="Arial" w:hAnsi="Arial" w:cs="Arial"/>
          <w:b/>
          <w:sz w:val="24"/>
          <w:szCs w:val="24"/>
          <w:lang w:val="sr-Latn-ME"/>
        </w:rPr>
        <w:t>3</w:t>
      </w:r>
      <w:r w:rsidR="00CB761F" w:rsidRPr="001C7892">
        <w:rPr>
          <w:rFonts w:ascii="Arial" w:hAnsi="Arial" w:cs="Arial"/>
          <w:b/>
          <w:sz w:val="24"/>
          <w:szCs w:val="24"/>
          <w:lang w:val="sr-Latn-ME"/>
        </w:rPr>
        <w:t>.3</w:t>
      </w:r>
      <w:r w:rsidR="00545E9A" w:rsidRPr="001C7892">
        <w:rPr>
          <w:rFonts w:ascii="Arial" w:hAnsi="Arial" w:cs="Arial"/>
          <w:b/>
          <w:sz w:val="24"/>
          <w:szCs w:val="24"/>
          <w:lang w:val="sr-Latn-ME"/>
        </w:rPr>
        <w:t xml:space="preserve">. </w:t>
      </w:r>
      <w:r w:rsidR="00545E9A" w:rsidRPr="001C7892">
        <w:rPr>
          <w:rFonts w:ascii="Arial" w:hAnsi="Arial" w:cs="Arial"/>
          <w:b/>
          <w:sz w:val="24"/>
          <w:szCs w:val="24"/>
          <w:lang w:val="sr-Latn-ME"/>
        </w:rPr>
        <w:tab/>
        <w:t>Struktura frekvencijskih blokova u opsegu 2 GHz</w:t>
      </w:r>
    </w:p>
    <w:p w:rsidR="002652FF" w:rsidRPr="001C7892" w:rsidRDefault="002652FF" w:rsidP="002652FF">
      <w:pPr>
        <w:tabs>
          <w:tab w:val="left" w:pos="567"/>
        </w:tabs>
        <w:spacing w:after="0" w:line="240" w:lineRule="auto"/>
        <w:jc w:val="both"/>
        <w:rPr>
          <w:rFonts w:ascii="Arial" w:hAnsi="Arial" w:cs="Arial"/>
          <w:b/>
          <w:sz w:val="24"/>
          <w:szCs w:val="24"/>
          <w:lang w:val="sr-Latn-ME"/>
        </w:rPr>
      </w:pPr>
    </w:p>
    <w:p w:rsidR="00545E9A" w:rsidRPr="001C7892" w:rsidRDefault="00545E9A" w:rsidP="002652FF">
      <w:pPr>
        <w:spacing w:after="0" w:line="240" w:lineRule="auto"/>
        <w:jc w:val="both"/>
        <w:rPr>
          <w:rFonts w:ascii="Arial" w:hAnsi="Arial" w:cs="Arial"/>
          <w:sz w:val="24"/>
          <w:szCs w:val="24"/>
          <w:lang w:val="sr-Latn-ME"/>
        </w:rPr>
      </w:pPr>
      <w:r w:rsidRPr="001C7892">
        <w:rPr>
          <w:rFonts w:ascii="Arial" w:hAnsi="Arial" w:cs="Arial"/>
          <w:sz w:val="24"/>
          <w:szCs w:val="24"/>
          <w:lang w:val="sr-Latn-ME"/>
        </w:rPr>
        <w:t>Predmet dodjele u opsegu 2 GHz je ukupno 2x</w:t>
      </w:r>
      <w:r w:rsidR="00CB761F" w:rsidRPr="001C7892">
        <w:rPr>
          <w:rFonts w:ascii="Arial" w:hAnsi="Arial" w:cs="Arial"/>
          <w:sz w:val="24"/>
          <w:szCs w:val="24"/>
          <w:lang w:val="sr-Latn-ME"/>
        </w:rPr>
        <w:t>2</w:t>
      </w:r>
      <w:r w:rsidR="007F4B3D" w:rsidRPr="001C7892">
        <w:rPr>
          <w:rFonts w:ascii="Arial" w:hAnsi="Arial" w:cs="Arial"/>
          <w:sz w:val="24"/>
          <w:szCs w:val="24"/>
          <w:lang w:val="sr-Latn-ME"/>
        </w:rPr>
        <w:t>0</w:t>
      </w:r>
      <w:r w:rsidRPr="001C7892">
        <w:rPr>
          <w:rFonts w:ascii="Arial" w:hAnsi="Arial" w:cs="Arial"/>
          <w:sz w:val="24"/>
          <w:szCs w:val="24"/>
          <w:lang w:val="sr-Latn-ME"/>
        </w:rPr>
        <w:t xml:space="preserve"> MHz uparenog radio-frekvencijskog spektra podijeljenog u </w:t>
      </w:r>
      <w:r w:rsidR="00CB4680" w:rsidRPr="001C7892">
        <w:rPr>
          <w:rFonts w:ascii="Arial" w:hAnsi="Arial" w:cs="Arial"/>
          <w:sz w:val="24"/>
          <w:szCs w:val="24"/>
          <w:lang w:val="sr-Latn-ME"/>
        </w:rPr>
        <w:t>četiri</w:t>
      </w:r>
      <w:r w:rsidRPr="001C7892">
        <w:rPr>
          <w:rFonts w:ascii="Arial" w:hAnsi="Arial" w:cs="Arial"/>
          <w:sz w:val="24"/>
          <w:szCs w:val="24"/>
          <w:lang w:val="sr-Latn-ME"/>
        </w:rPr>
        <w:t xml:space="preserve"> frekvencijsk</w:t>
      </w:r>
      <w:r w:rsidR="00CB761F" w:rsidRPr="001C7892">
        <w:rPr>
          <w:rFonts w:ascii="Arial" w:hAnsi="Arial" w:cs="Arial"/>
          <w:sz w:val="24"/>
          <w:szCs w:val="24"/>
          <w:lang w:val="sr-Latn-ME"/>
        </w:rPr>
        <w:t>a</w:t>
      </w:r>
      <w:r w:rsidRPr="001C7892">
        <w:rPr>
          <w:rFonts w:ascii="Arial" w:hAnsi="Arial" w:cs="Arial"/>
          <w:sz w:val="24"/>
          <w:szCs w:val="24"/>
          <w:lang w:val="sr-Latn-ME"/>
        </w:rPr>
        <w:t xml:space="preserve"> bloka širine 2x5 MHz (blokovi D</w:t>
      </w:r>
      <w:r w:rsidR="007F4B3D" w:rsidRPr="001C7892">
        <w:rPr>
          <w:rFonts w:ascii="Arial" w:hAnsi="Arial" w:cs="Arial"/>
          <w:sz w:val="24"/>
          <w:szCs w:val="24"/>
          <w:lang w:val="sr-Latn-ME"/>
        </w:rPr>
        <w:t xml:space="preserve">1 do </w:t>
      </w:r>
      <w:r w:rsidR="00CB761F" w:rsidRPr="001C7892">
        <w:rPr>
          <w:rFonts w:ascii="Arial" w:hAnsi="Arial" w:cs="Arial"/>
          <w:sz w:val="24"/>
          <w:szCs w:val="24"/>
          <w:lang w:val="sr-Latn-ME"/>
        </w:rPr>
        <w:t>D4</w:t>
      </w:r>
      <w:r w:rsidRPr="001C7892">
        <w:rPr>
          <w:rFonts w:ascii="Arial" w:hAnsi="Arial" w:cs="Arial"/>
          <w:sz w:val="24"/>
          <w:szCs w:val="24"/>
          <w:lang w:val="sr-Latn-ME"/>
        </w:rPr>
        <w:t xml:space="preserve">). </w:t>
      </w:r>
    </w:p>
    <w:p w:rsidR="00867932" w:rsidRPr="001C7892" w:rsidRDefault="00867932" w:rsidP="002652FF">
      <w:pPr>
        <w:spacing w:after="0" w:line="240" w:lineRule="auto"/>
        <w:jc w:val="both"/>
        <w:rPr>
          <w:rFonts w:ascii="Arial" w:hAnsi="Arial" w:cs="Arial"/>
          <w:sz w:val="24"/>
          <w:szCs w:val="24"/>
          <w:lang w:val="sr-Latn-ME"/>
        </w:rPr>
      </w:pPr>
    </w:p>
    <w:p w:rsidR="00545E9A" w:rsidRPr="001C7892" w:rsidRDefault="00CB4680" w:rsidP="002652FF">
      <w:pPr>
        <w:tabs>
          <w:tab w:val="left" w:pos="720"/>
        </w:tabs>
        <w:spacing w:after="0" w:line="240" w:lineRule="auto"/>
        <w:jc w:val="both"/>
        <w:rPr>
          <w:rFonts w:ascii="Arial" w:hAnsi="Arial" w:cs="Arial"/>
          <w:sz w:val="24"/>
          <w:szCs w:val="24"/>
          <w:lang w:val="sr-Latn-ME"/>
        </w:rPr>
      </w:pPr>
      <w:r w:rsidRPr="001C7892">
        <w:rPr>
          <w:rFonts w:ascii="Arial" w:hAnsi="Arial" w:cs="Arial"/>
          <w:sz w:val="24"/>
          <w:szCs w:val="24"/>
          <w:lang w:val="sr-Latn-ME"/>
        </w:rPr>
        <w:t>Odobrenje</w:t>
      </w:r>
      <w:r w:rsidR="007F4B3D" w:rsidRPr="001C7892">
        <w:rPr>
          <w:rFonts w:ascii="Arial" w:hAnsi="Arial" w:cs="Arial"/>
          <w:sz w:val="24"/>
          <w:szCs w:val="24"/>
          <w:lang w:val="sr-Latn-ME"/>
        </w:rPr>
        <w:t xml:space="preserve"> za korišćenje radio-frekvencija iz opsega </w:t>
      </w:r>
      <w:r w:rsidR="00523893" w:rsidRPr="001C7892">
        <w:rPr>
          <w:rFonts w:ascii="Arial" w:hAnsi="Arial" w:cs="Arial"/>
          <w:sz w:val="24"/>
          <w:szCs w:val="24"/>
          <w:lang w:val="sr-Latn-ME"/>
        </w:rPr>
        <w:t>2</w:t>
      </w:r>
      <w:r w:rsidR="007F4B3D" w:rsidRPr="001C7892">
        <w:rPr>
          <w:rFonts w:ascii="Arial" w:hAnsi="Arial" w:cs="Arial"/>
          <w:sz w:val="24"/>
          <w:szCs w:val="24"/>
          <w:lang w:val="sr-Latn-ME"/>
        </w:rPr>
        <w:t xml:space="preserve"> </w:t>
      </w:r>
      <w:r w:rsidR="00523893" w:rsidRPr="001C7892">
        <w:rPr>
          <w:rFonts w:ascii="Arial" w:hAnsi="Arial" w:cs="Arial"/>
          <w:sz w:val="24"/>
          <w:szCs w:val="24"/>
          <w:lang w:val="sr-Latn-ME"/>
        </w:rPr>
        <w:t>G</w:t>
      </w:r>
      <w:r w:rsidR="007F4B3D" w:rsidRPr="001C7892">
        <w:rPr>
          <w:rFonts w:ascii="Arial" w:hAnsi="Arial" w:cs="Arial"/>
          <w:sz w:val="24"/>
          <w:szCs w:val="24"/>
          <w:lang w:val="sr-Latn-ME"/>
        </w:rPr>
        <w:t>Hz se dodjeljuju sa periodom važenja od dana izdavanja odobrenja</w:t>
      </w:r>
      <w:r w:rsidRPr="001C7892">
        <w:rPr>
          <w:rFonts w:ascii="Arial" w:hAnsi="Arial" w:cs="Arial"/>
          <w:sz w:val="24"/>
          <w:szCs w:val="24"/>
          <w:lang w:val="sr-Latn-ME"/>
        </w:rPr>
        <w:t xml:space="preserve"> za frekvencijski blok D</w:t>
      </w:r>
      <w:r w:rsidR="008C3F2A" w:rsidRPr="001C7892">
        <w:rPr>
          <w:rFonts w:ascii="Arial" w:hAnsi="Arial" w:cs="Arial"/>
          <w:sz w:val="24"/>
          <w:szCs w:val="24"/>
          <w:lang w:val="sr-Latn-ME"/>
        </w:rPr>
        <w:t>1</w:t>
      </w:r>
      <w:r w:rsidRPr="001C7892">
        <w:rPr>
          <w:rFonts w:ascii="Arial" w:hAnsi="Arial" w:cs="Arial"/>
          <w:sz w:val="24"/>
          <w:szCs w:val="24"/>
          <w:lang w:val="sr-Latn-ME"/>
        </w:rPr>
        <w:t>, odnosno od 21. 04. 2022. godine za frek</w:t>
      </w:r>
      <w:r w:rsidR="00940CAF" w:rsidRPr="001C7892">
        <w:rPr>
          <w:rFonts w:ascii="Arial" w:hAnsi="Arial" w:cs="Arial"/>
          <w:sz w:val="24"/>
          <w:szCs w:val="24"/>
          <w:lang w:val="sr-Latn-ME"/>
        </w:rPr>
        <w:t>v</w:t>
      </w:r>
      <w:r w:rsidRPr="001C7892">
        <w:rPr>
          <w:rFonts w:ascii="Arial" w:hAnsi="Arial" w:cs="Arial"/>
          <w:sz w:val="24"/>
          <w:szCs w:val="24"/>
          <w:lang w:val="sr-Latn-ME"/>
        </w:rPr>
        <w:t>encijske blokove D2 do D4 do 01. 09. 2031. godine</w:t>
      </w:r>
      <w:r w:rsidR="007F4B3D" w:rsidRPr="001C7892">
        <w:rPr>
          <w:rFonts w:ascii="Arial" w:hAnsi="Arial" w:cs="Arial"/>
          <w:sz w:val="24"/>
          <w:szCs w:val="24"/>
          <w:lang w:val="sr-Latn-ME"/>
        </w:rPr>
        <w:t xml:space="preserve">. </w:t>
      </w:r>
      <w:r w:rsidRPr="001C7892">
        <w:rPr>
          <w:rFonts w:ascii="Arial" w:hAnsi="Arial" w:cs="Arial"/>
          <w:sz w:val="24"/>
          <w:szCs w:val="24"/>
          <w:lang w:val="sr-Latn-ME"/>
        </w:rPr>
        <w:t>F</w:t>
      </w:r>
      <w:r w:rsidR="00545E9A" w:rsidRPr="001C7892">
        <w:rPr>
          <w:rFonts w:ascii="Arial" w:hAnsi="Arial" w:cs="Arial"/>
          <w:sz w:val="24"/>
          <w:szCs w:val="24"/>
          <w:lang w:val="sr-Latn-ME"/>
        </w:rPr>
        <w:t xml:space="preserve">rekvencijski </w:t>
      </w:r>
      <w:r w:rsidRPr="001C7892">
        <w:rPr>
          <w:rFonts w:ascii="Arial" w:hAnsi="Arial" w:cs="Arial"/>
          <w:sz w:val="24"/>
          <w:szCs w:val="24"/>
          <w:lang w:val="sr-Latn-ME"/>
        </w:rPr>
        <w:t xml:space="preserve">blok D1 je raspoloživ za korišćenje od dana izdavanja odobrenja, a frekvencijski blokovi </w:t>
      </w:r>
      <w:r w:rsidR="00545E9A" w:rsidRPr="001C7892">
        <w:rPr>
          <w:rFonts w:ascii="Arial" w:hAnsi="Arial" w:cs="Arial"/>
          <w:sz w:val="24"/>
          <w:szCs w:val="24"/>
          <w:lang w:val="sr-Latn-ME"/>
        </w:rPr>
        <w:t xml:space="preserve">blokovi </w:t>
      </w:r>
      <w:r w:rsidR="007F4B3D" w:rsidRPr="001C7892">
        <w:rPr>
          <w:rFonts w:ascii="Arial" w:hAnsi="Arial" w:cs="Arial"/>
          <w:sz w:val="24"/>
          <w:szCs w:val="24"/>
          <w:lang w:val="sr-Latn-ME"/>
        </w:rPr>
        <w:t>D</w:t>
      </w:r>
      <w:r w:rsidRPr="001C7892">
        <w:rPr>
          <w:rFonts w:ascii="Arial" w:hAnsi="Arial" w:cs="Arial"/>
          <w:sz w:val="24"/>
          <w:szCs w:val="24"/>
          <w:lang w:val="sr-Latn-ME"/>
        </w:rPr>
        <w:t>2</w:t>
      </w:r>
      <w:r w:rsidR="007F4B3D" w:rsidRPr="001C7892">
        <w:rPr>
          <w:rFonts w:ascii="Arial" w:hAnsi="Arial" w:cs="Arial"/>
          <w:sz w:val="24"/>
          <w:szCs w:val="24"/>
          <w:lang w:val="sr-Latn-ME"/>
        </w:rPr>
        <w:t xml:space="preserve"> do D</w:t>
      </w:r>
      <w:r w:rsidRPr="001C7892">
        <w:rPr>
          <w:rFonts w:ascii="Arial" w:hAnsi="Arial" w:cs="Arial"/>
          <w:sz w:val="24"/>
          <w:szCs w:val="24"/>
          <w:lang w:val="sr-Latn-ME"/>
        </w:rPr>
        <w:t>4</w:t>
      </w:r>
      <w:r w:rsidR="007F4B3D" w:rsidRPr="001C7892">
        <w:rPr>
          <w:rFonts w:ascii="Arial" w:hAnsi="Arial" w:cs="Arial"/>
          <w:sz w:val="24"/>
          <w:szCs w:val="24"/>
          <w:lang w:val="sr-Latn-ME"/>
        </w:rPr>
        <w:t xml:space="preserve"> </w:t>
      </w:r>
      <w:r w:rsidR="00545E9A" w:rsidRPr="001C7892">
        <w:rPr>
          <w:rFonts w:ascii="Arial" w:hAnsi="Arial" w:cs="Arial"/>
          <w:sz w:val="24"/>
          <w:szCs w:val="24"/>
          <w:lang w:val="sr-Latn-ME"/>
        </w:rPr>
        <w:t xml:space="preserve">od </w:t>
      </w:r>
      <w:r w:rsidR="007F4B3D" w:rsidRPr="001C7892">
        <w:rPr>
          <w:rFonts w:ascii="Arial" w:hAnsi="Arial" w:cs="Arial"/>
          <w:sz w:val="24"/>
          <w:szCs w:val="24"/>
          <w:lang w:val="sr-Latn-ME"/>
        </w:rPr>
        <w:t>21. 04. 2022. godine</w:t>
      </w:r>
      <w:r w:rsidRPr="001C7892">
        <w:rPr>
          <w:rFonts w:ascii="Arial" w:hAnsi="Arial" w:cs="Arial"/>
          <w:sz w:val="24"/>
          <w:szCs w:val="24"/>
          <w:lang w:val="sr-Latn-ME"/>
        </w:rPr>
        <w:t>.</w:t>
      </w:r>
    </w:p>
    <w:p w:rsidR="00BC3E26" w:rsidRPr="001C7892" w:rsidRDefault="00BC3E26" w:rsidP="002652FF">
      <w:pPr>
        <w:tabs>
          <w:tab w:val="left" w:pos="720"/>
        </w:tabs>
        <w:spacing w:after="0" w:line="240" w:lineRule="auto"/>
        <w:jc w:val="both"/>
        <w:rPr>
          <w:rFonts w:ascii="Arial" w:hAnsi="Arial" w:cs="Arial"/>
          <w:sz w:val="24"/>
          <w:szCs w:val="24"/>
          <w:lang w:val="sr-Latn-ME"/>
        </w:rPr>
      </w:pPr>
    </w:p>
    <w:p w:rsidR="002652FF" w:rsidRPr="001C7892" w:rsidRDefault="00545E9A" w:rsidP="002652FF">
      <w:pPr>
        <w:spacing w:after="0" w:line="240" w:lineRule="auto"/>
        <w:jc w:val="both"/>
        <w:rPr>
          <w:rFonts w:ascii="Arial" w:hAnsi="Arial" w:cs="Arial"/>
          <w:color w:val="000000" w:themeColor="text1"/>
          <w:sz w:val="24"/>
          <w:szCs w:val="24"/>
          <w:lang w:val="sr-Latn-ME"/>
        </w:rPr>
      </w:pPr>
      <w:r w:rsidRPr="001C7892">
        <w:rPr>
          <w:rFonts w:ascii="Arial" w:hAnsi="Arial" w:cs="Arial"/>
          <w:sz w:val="24"/>
          <w:szCs w:val="24"/>
          <w:lang w:val="sr-Latn-ME"/>
        </w:rPr>
        <w:t xml:space="preserve">Za potrebe javnog nadmetanja frekvencijski blokovi iz opsega 2 GHz su grupisani u </w:t>
      </w:r>
      <w:r w:rsidR="00CB761F" w:rsidRPr="001C7892">
        <w:rPr>
          <w:rFonts w:ascii="Arial" w:hAnsi="Arial" w:cs="Arial"/>
          <w:sz w:val="24"/>
          <w:szCs w:val="24"/>
          <w:lang w:val="sr-Latn-ME"/>
        </w:rPr>
        <w:t>tri</w:t>
      </w:r>
      <w:r w:rsidRPr="001C7892">
        <w:rPr>
          <w:rFonts w:ascii="Arial" w:hAnsi="Arial" w:cs="Arial"/>
          <w:sz w:val="24"/>
          <w:szCs w:val="24"/>
          <w:lang w:val="sr-Latn-ME"/>
        </w:rPr>
        <w:t xml:space="preserve"> kategorij</w:t>
      </w:r>
      <w:r w:rsidR="00CB761F" w:rsidRPr="001C7892">
        <w:rPr>
          <w:rFonts w:ascii="Arial" w:hAnsi="Arial" w:cs="Arial"/>
          <w:sz w:val="24"/>
          <w:szCs w:val="24"/>
          <w:lang w:val="sr-Latn-ME"/>
        </w:rPr>
        <w:t>e</w:t>
      </w:r>
      <w:r w:rsidRPr="001C7892">
        <w:rPr>
          <w:rFonts w:ascii="Arial" w:hAnsi="Arial" w:cs="Arial"/>
          <w:color w:val="000000" w:themeColor="text1"/>
          <w:sz w:val="24"/>
          <w:szCs w:val="24"/>
          <w:lang w:val="sr-Latn-ME"/>
        </w:rPr>
        <w:t xml:space="preserve">. Kategorije frekvencijskih blokova iz opsega 2 GHz koji su predmet dodjele date su u Tabeli </w:t>
      </w:r>
      <w:r w:rsidR="00383B9C" w:rsidRPr="001C7892">
        <w:rPr>
          <w:rFonts w:ascii="Arial" w:hAnsi="Arial" w:cs="Arial"/>
          <w:color w:val="000000" w:themeColor="text1"/>
          <w:sz w:val="24"/>
          <w:szCs w:val="24"/>
          <w:lang w:val="sr-Latn-ME"/>
        </w:rPr>
        <w:t>3</w:t>
      </w:r>
      <w:r w:rsidR="00CB761F" w:rsidRPr="001C7892">
        <w:rPr>
          <w:rFonts w:ascii="Arial" w:hAnsi="Arial" w:cs="Arial"/>
          <w:color w:val="000000" w:themeColor="text1"/>
          <w:sz w:val="24"/>
          <w:szCs w:val="24"/>
          <w:lang w:val="sr-Latn-ME"/>
        </w:rPr>
        <w:t>.4</w:t>
      </w:r>
      <w:r w:rsidRPr="001C7892">
        <w:rPr>
          <w:rFonts w:ascii="Arial" w:hAnsi="Arial" w:cs="Arial"/>
          <w:color w:val="000000" w:themeColor="text1"/>
          <w:sz w:val="24"/>
          <w:szCs w:val="24"/>
          <w:lang w:val="sr-Latn-ME"/>
        </w:rPr>
        <w:t xml:space="preserve">. </w:t>
      </w: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BE2D38" w:rsidRDefault="00BE2D38" w:rsidP="002652FF">
      <w:pPr>
        <w:spacing w:after="0" w:line="240" w:lineRule="auto"/>
        <w:jc w:val="both"/>
        <w:rPr>
          <w:rFonts w:ascii="Arial" w:hAnsi="Arial" w:cs="Arial"/>
          <w:color w:val="000000" w:themeColor="text1"/>
          <w:sz w:val="24"/>
          <w:szCs w:val="24"/>
          <w:lang w:val="sr-Latn-ME"/>
        </w:rPr>
      </w:pPr>
    </w:p>
    <w:p w:rsidR="008D5E61" w:rsidRPr="001C7892" w:rsidRDefault="008D5E61"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6A5CE0" w:rsidRPr="001C7892" w:rsidRDefault="006A5CE0" w:rsidP="002652FF">
      <w:pPr>
        <w:spacing w:after="0" w:line="240" w:lineRule="auto"/>
        <w:jc w:val="both"/>
        <w:rPr>
          <w:rFonts w:ascii="Arial" w:hAnsi="Arial" w:cs="Arial"/>
          <w:color w:val="000000" w:themeColor="text1"/>
          <w:sz w:val="24"/>
          <w:szCs w:val="24"/>
          <w:lang w:val="sr-Latn-ME"/>
        </w:rPr>
      </w:pPr>
    </w:p>
    <w:p w:rsidR="00545E9A" w:rsidRPr="001C7892" w:rsidRDefault="00545E9A" w:rsidP="00E34049">
      <w:pPr>
        <w:spacing w:after="120" w:line="240" w:lineRule="auto"/>
        <w:jc w:val="both"/>
        <w:rPr>
          <w:rFonts w:ascii="Arial" w:hAnsi="Arial" w:cs="Arial"/>
          <w:color w:val="000000" w:themeColor="text1"/>
          <w:lang w:val="sr-Latn-ME"/>
        </w:rPr>
      </w:pPr>
      <w:r w:rsidRPr="001C7892">
        <w:rPr>
          <w:rFonts w:ascii="Arial" w:hAnsi="Arial" w:cs="Arial"/>
          <w:color w:val="000000" w:themeColor="text1"/>
          <w:lang w:val="sr-Latn-ME"/>
        </w:rPr>
        <w:t xml:space="preserve">Tabela </w:t>
      </w:r>
      <w:r w:rsidR="00383B9C" w:rsidRPr="001C7892">
        <w:rPr>
          <w:rFonts w:ascii="Arial" w:hAnsi="Arial" w:cs="Arial"/>
          <w:color w:val="000000" w:themeColor="text1"/>
          <w:lang w:val="sr-Latn-ME"/>
        </w:rPr>
        <w:t>3</w:t>
      </w:r>
      <w:r w:rsidR="00CB761F" w:rsidRPr="001C7892">
        <w:rPr>
          <w:rFonts w:ascii="Arial" w:hAnsi="Arial" w:cs="Arial"/>
          <w:color w:val="000000" w:themeColor="text1"/>
          <w:lang w:val="sr-Latn-ME"/>
        </w:rPr>
        <w:t>.4</w:t>
      </w:r>
      <w:r w:rsidRPr="001C7892">
        <w:rPr>
          <w:rFonts w:ascii="Arial" w:hAnsi="Arial" w:cs="Arial"/>
          <w:color w:val="000000" w:themeColor="text1"/>
          <w:lang w:val="sr-Latn-ME"/>
        </w:rPr>
        <w:t xml:space="preserve"> </w:t>
      </w:r>
      <w:r w:rsidRPr="001C7892">
        <w:rPr>
          <w:rFonts w:ascii="Arial" w:hAnsi="Arial" w:cs="Arial"/>
          <w:i/>
          <w:color w:val="000000" w:themeColor="text1"/>
          <w:lang w:val="sr-Latn-ME"/>
        </w:rPr>
        <w:t xml:space="preserve">Kategorije frekvencijskih blokova iz opsega 2 GHz </w:t>
      </w:r>
    </w:p>
    <w:tbl>
      <w:tblPr>
        <w:tblStyle w:val="TableGrid"/>
        <w:tblW w:w="0" w:type="auto"/>
        <w:tblInd w:w="108" w:type="dxa"/>
        <w:tblLook w:val="04A0" w:firstRow="1" w:lastRow="0" w:firstColumn="1" w:lastColumn="0" w:noHBand="0" w:noVBand="1"/>
      </w:tblPr>
      <w:tblGrid>
        <w:gridCol w:w="1097"/>
        <w:gridCol w:w="840"/>
        <w:gridCol w:w="2184"/>
        <w:gridCol w:w="2192"/>
        <w:gridCol w:w="3210"/>
      </w:tblGrid>
      <w:tr w:rsidR="004D1E0E" w:rsidRPr="001C7892" w:rsidTr="00CB4680">
        <w:tc>
          <w:tcPr>
            <w:tcW w:w="1097" w:type="dxa"/>
            <w:shd w:val="clear" w:color="auto" w:fill="D9D9D9" w:themeFill="background1" w:themeFillShade="D9"/>
            <w:vAlign w:val="center"/>
          </w:tcPr>
          <w:p w:rsidR="00275BA2" w:rsidRPr="001C7892" w:rsidRDefault="00275BA2" w:rsidP="00B341CF">
            <w:pPr>
              <w:rPr>
                <w:rFonts w:ascii="Arial" w:hAnsi="Arial" w:cs="Arial"/>
                <w:b/>
                <w:lang w:val="sr-Latn-ME"/>
              </w:rPr>
            </w:pPr>
            <w:r w:rsidRPr="001C7892">
              <w:rPr>
                <w:rFonts w:ascii="Arial" w:hAnsi="Arial" w:cs="Arial"/>
                <w:b/>
                <w:lang w:val="sr-Latn-ME"/>
              </w:rPr>
              <w:t>Kate-</w:t>
            </w:r>
          </w:p>
          <w:p w:rsidR="00275BA2" w:rsidRPr="001C7892" w:rsidRDefault="00275BA2" w:rsidP="00B341CF">
            <w:pPr>
              <w:rPr>
                <w:rFonts w:ascii="Arial" w:hAnsi="Arial" w:cs="Arial"/>
                <w:b/>
                <w:lang w:val="sr-Latn-ME"/>
              </w:rPr>
            </w:pPr>
            <w:r w:rsidRPr="001C7892">
              <w:rPr>
                <w:rFonts w:ascii="Arial" w:hAnsi="Arial" w:cs="Arial"/>
                <w:b/>
                <w:lang w:val="sr-Latn-ME"/>
              </w:rPr>
              <w:t>gorija</w:t>
            </w:r>
          </w:p>
        </w:tc>
        <w:tc>
          <w:tcPr>
            <w:tcW w:w="840" w:type="dxa"/>
            <w:shd w:val="clear" w:color="auto" w:fill="D9D9D9" w:themeFill="background1" w:themeFillShade="D9"/>
            <w:vAlign w:val="center"/>
          </w:tcPr>
          <w:p w:rsidR="00275BA2" w:rsidRPr="001C7892" w:rsidRDefault="00275BA2" w:rsidP="00CF337E">
            <w:pPr>
              <w:jc w:val="center"/>
              <w:rPr>
                <w:rFonts w:ascii="Arial" w:hAnsi="Arial" w:cs="Arial"/>
                <w:b/>
                <w:lang w:val="sr-Latn-ME"/>
              </w:rPr>
            </w:pPr>
            <w:r w:rsidRPr="001C7892">
              <w:rPr>
                <w:rFonts w:ascii="Arial" w:hAnsi="Arial" w:cs="Arial"/>
                <w:b/>
                <w:lang w:val="sr-Latn-ME"/>
              </w:rPr>
              <w:t>Širina</w:t>
            </w:r>
          </w:p>
          <w:p w:rsidR="00275BA2" w:rsidRPr="001C7892" w:rsidRDefault="00275BA2" w:rsidP="00CF337E">
            <w:pPr>
              <w:jc w:val="center"/>
              <w:rPr>
                <w:rFonts w:ascii="Arial" w:hAnsi="Arial" w:cs="Arial"/>
                <w:b/>
                <w:lang w:val="sr-Latn-ME"/>
              </w:rPr>
            </w:pPr>
            <w:r w:rsidRPr="001C7892">
              <w:rPr>
                <w:rFonts w:ascii="Arial" w:hAnsi="Arial" w:cs="Arial"/>
                <w:b/>
                <w:lang w:val="sr-Latn-ME"/>
              </w:rPr>
              <w:t>bloka</w:t>
            </w:r>
          </w:p>
        </w:tc>
        <w:tc>
          <w:tcPr>
            <w:tcW w:w="2184" w:type="dxa"/>
            <w:shd w:val="clear" w:color="auto" w:fill="D9D9D9" w:themeFill="background1" w:themeFillShade="D9"/>
            <w:vAlign w:val="center"/>
          </w:tcPr>
          <w:p w:rsidR="00275BA2" w:rsidRPr="001C7892" w:rsidRDefault="00275BA2" w:rsidP="00B341CF">
            <w:pPr>
              <w:rPr>
                <w:rFonts w:ascii="Arial" w:hAnsi="Arial" w:cs="Arial"/>
                <w:b/>
                <w:lang w:val="sr-Latn-ME"/>
              </w:rPr>
            </w:pPr>
            <w:r w:rsidRPr="001C7892">
              <w:rPr>
                <w:rFonts w:ascii="Arial" w:hAnsi="Arial" w:cs="Arial"/>
                <w:b/>
                <w:lang w:val="sr-Latn-ME"/>
              </w:rPr>
              <w:t>Broj blokova</w:t>
            </w:r>
          </w:p>
          <w:p w:rsidR="00275BA2" w:rsidRPr="001C7892" w:rsidRDefault="00275BA2" w:rsidP="00B341CF">
            <w:pPr>
              <w:rPr>
                <w:rFonts w:ascii="Arial" w:hAnsi="Arial" w:cs="Arial"/>
                <w:b/>
                <w:lang w:val="sr-Latn-ME"/>
              </w:rPr>
            </w:pPr>
            <w:r w:rsidRPr="001C7892">
              <w:rPr>
                <w:rFonts w:ascii="Arial" w:hAnsi="Arial" w:cs="Arial"/>
                <w:b/>
                <w:lang w:val="sr-Latn-ME"/>
              </w:rPr>
              <w:t>za dodjelu</w:t>
            </w:r>
          </w:p>
        </w:tc>
        <w:tc>
          <w:tcPr>
            <w:tcW w:w="2192" w:type="dxa"/>
            <w:shd w:val="clear" w:color="auto" w:fill="D9D9D9" w:themeFill="background1" w:themeFillShade="D9"/>
            <w:vAlign w:val="center"/>
          </w:tcPr>
          <w:p w:rsidR="00275BA2" w:rsidRPr="001C7892" w:rsidRDefault="00275BA2" w:rsidP="00CF337E">
            <w:pPr>
              <w:rPr>
                <w:rFonts w:ascii="Arial" w:hAnsi="Arial" w:cs="Arial"/>
                <w:b/>
                <w:lang w:val="sr-Latn-ME"/>
              </w:rPr>
            </w:pPr>
            <w:r w:rsidRPr="001C7892">
              <w:rPr>
                <w:rFonts w:ascii="Arial" w:hAnsi="Arial" w:cs="Arial"/>
                <w:b/>
                <w:lang w:val="sr-Latn-ME"/>
              </w:rPr>
              <w:t>Period važenja odobrenja</w:t>
            </w:r>
          </w:p>
        </w:tc>
        <w:tc>
          <w:tcPr>
            <w:tcW w:w="3210" w:type="dxa"/>
            <w:shd w:val="clear" w:color="auto" w:fill="D9D9D9" w:themeFill="background1" w:themeFillShade="D9"/>
            <w:vAlign w:val="center"/>
          </w:tcPr>
          <w:p w:rsidR="00275BA2" w:rsidRPr="001C7892" w:rsidRDefault="00275BA2" w:rsidP="00B341CF">
            <w:pPr>
              <w:rPr>
                <w:rFonts w:ascii="Arial" w:hAnsi="Arial" w:cs="Arial"/>
                <w:b/>
                <w:lang w:val="sr-Latn-ME"/>
              </w:rPr>
            </w:pPr>
            <w:r w:rsidRPr="001C7892">
              <w:rPr>
                <w:rFonts w:ascii="Arial" w:hAnsi="Arial" w:cs="Arial"/>
                <w:b/>
                <w:lang w:val="sr-Latn-ME"/>
              </w:rPr>
              <w:t>Opis</w:t>
            </w:r>
          </w:p>
        </w:tc>
      </w:tr>
      <w:tr w:rsidR="00CB4680" w:rsidRPr="001C7892" w:rsidTr="00CB4680">
        <w:tc>
          <w:tcPr>
            <w:tcW w:w="1097" w:type="dxa"/>
            <w:vAlign w:val="center"/>
          </w:tcPr>
          <w:p w:rsidR="00CB4680" w:rsidRPr="001C7892" w:rsidRDefault="00CB4680" w:rsidP="00CB4680">
            <w:pPr>
              <w:rPr>
                <w:rFonts w:ascii="Arial" w:hAnsi="Arial" w:cs="Arial"/>
                <w:lang w:val="sr-Latn-ME"/>
              </w:rPr>
            </w:pPr>
            <w:r w:rsidRPr="001C7892">
              <w:rPr>
                <w:rFonts w:ascii="Arial" w:hAnsi="Arial" w:cs="Arial"/>
                <w:lang w:val="sr-Latn-ME"/>
              </w:rPr>
              <w:t>PA3</w:t>
            </w:r>
          </w:p>
        </w:tc>
        <w:tc>
          <w:tcPr>
            <w:tcW w:w="840" w:type="dxa"/>
            <w:vAlign w:val="center"/>
          </w:tcPr>
          <w:p w:rsidR="00CB4680" w:rsidRPr="001C7892" w:rsidRDefault="00CB4680" w:rsidP="00CB4680">
            <w:pPr>
              <w:jc w:val="center"/>
              <w:rPr>
                <w:rFonts w:ascii="Arial" w:hAnsi="Arial" w:cs="Arial"/>
                <w:lang w:val="sr-Latn-ME"/>
              </w:rPr>
            </w:pPr>
            <w:r w:rsidRPr="001C7892">
              <w:rPr>
                <w:rFonts w:ascii="Arial" w:hAnsi="Arial" w:cs="Arial"/>
                <w:lang w:val="sr-Latn-ME"/>
              </w:rPr>
              <w:t>2x5 MHz</w:t>
            </w:r>
          </w:p>
        </w:tc>
        <w:tc>
          <w:tcPr>
            <w:tcW w:w="2184" w:type="dxa"/>
            <w:vAlign w:val="center"/>
          </w:tcPr>
          <w:p w:rsidR="00CB4680" w:rsidRPr="001C7892" w:rsidRDefault="00CB4680" w:rsidP="00CB4680">
            <w:pPr>
              <w:rPr>
                <w:rFonts w:ascii="Arial" w:hAnsi="Arial" w:cs="Arial"/>
                <w:lang w:val="sr-Latn-ME"/>
              </w:rPr>
            </w:pPr>
            <w:r w:rsidRPr="001C7892">
              <w:rPr>
                <w:rFonts w:ascii="Arial" w:hAnsi="Arial" w:cs="Arial"/>
                <w:lang w:val="sr-Latn-ME"/>
              </w:rPr>
              <w:t>3</w:t>
            </w:r>
          </w:p>
        </w:tc>
        <w:tc>
          <w:tcPr>
            <w:tcW w:w="2192" w:type="dxa"/>
            <w:vAlign w:val="center"/>
          </w:tcPr>
          <w:p w:rsidR="00CB4680" w:rsidRPr="001C7892" w:rsidRDefault="00CB4680" w:rsidP="00CB4680">
            <w:pPr>
              <w:rPr>
                <w:rFonts w:ascii="Arial" w:hAnsi="Arial" w:cs="Arial"/>
                <w:lang w:val="sr-Latn-ME"/>
              </w:rPr>
            </w:pPr>
            <w:r w:rsidRPr="001C7892">
              <w:rPr>
                <w:rFonts w:ascii="Arial" w:hAnsi="Arial" w:cs="Arial"/>
                <w:lang w:val="sr-Latn-ME"/>
              </w:rPr>
              <w:t>od 21.04.2022. do 01.09.2031. godine</w:t>
            </w:r>
          </w:p>
        </w:tc>
        <w:tc>
          <w:tcPr>
            <w:tcW w:w="3210" w:type="dxa"/>
            <w:vAlign w:val="center"/>
          </w:tcPr>
          <w:p w:rsidR="00CB4680" w:rsidRPr="001C7892" w:rsidRDefault="00CB4680" w:rsidP="002709F7">
            <w:pPr>
              <w:rPr>
                <w:rFonts w:ascii="Arial" w:hAnsi="Arial" w:cs="Arial"/>
                <w:lang w:val="sr-Latn-ME"/>
              </w:rPr>
            </w:pPr>
            <w:r w:rsidRPr="001C7892">
              <w:rPr>
                <w:rFonts w:ascii="Arial" w:hAnsi="Arial" w:cs="Arial"/>
                <w:lang w:val="sr-Latn-ME"/>
              </w:rPr>
              <w:t>Frekvencijski generički blokovi iz opsega D2 do D4 (rezervisani spektar za postojeće mobilne operatore, predmet dodjele u fazi pre-aukcije)</w:t>
            </w:r>
          </w:p>
        </w:tc>
      </w:tr>
      <w:tr w:rsidR="00CB4680" w:rsidRPr="001C7892" w:rsidTr="00BE2D38">
        <w:tc>
          <w:tcPr>
            <w:tcW w:w="1097" w:type="dxa"/>
            <w:tcBorders>
              <w:bottom w:val="single" w:sz="4" w:space="0" w:color="auto"/>
            </w:tcBorders>
            <w:vAlign w:val="center"/>
          </w:tcPr>
          <w:p w:rsidR="00CB4680" w:rsidRPr="001C7892" w:rsidRDefault="00386B55" w:rsidP="00CB4680">
            <w:pPr>
              <w:rPr>
                <w:rFonts w:ascii="Arial" w:hAnsi="Arial" w:cs="Arial"/>
                <w:lang w:val="sr-Latn-ME"/>
              </w:rPr>
            </w:pPr>
            <w:r>
              <w:rPr>
                <w:rFonts w:ascii="Arial" w:hAnsi="Arial" w:cs="Arial"/>
                <w:lang w:val="sr-Latn-ME"/>
              </w:rPr>
              <w:t>G</w:t>
            </w:r>
            <w:r w:rsidR="00CB4680" w:rsidRPr="001C7892">
              <w:rPr>
                <w:rFonts w:ascii="Arial" w:hAnsi="Arial" w:cs="Arial"/>
                <w:lang w:val="sr-Latn-ME"/>
              </w:rPr>
              <w:t>A3</w:t>
            </w:r>
          </w:p>
        </w:tc>
        <w:tc>
          <w:tcPr>
            <w:tcW w:w="840" w:type="dxa"/>
            <w:tcBorders>
              <w:bottom w:val="single" w:sz="4" w:space="0" w:color="auto"/>
            </w:tcBorders>
            <w:vAlign w:val="center"/>
          </w:tcPr>
          <w:p w:rsidR="00CB4680" w:rsidRPr="001C7892" w:rsidRDefault="00CB4680" w:rsidP="00CB4680">
            <w:pPr>
              <w:jc w:val="center"/>
              <w:rPr>
                <w:rFonts w:ascii="Arial" w:hAnsi="Arial" w:cs="Arial"/>
                <w:lang w:val="sr-Latn-ME"/>
              </w:rPr>
            </w:pPr>
            <w:r w:rsidRPr="001C7892">
              <w:rPr>
                <w:rFonts w:ascii="Arial" w:hAnsi="Arial" w:cs="Arial"/>
                <w:lang w:val="sr-Latn-ME"/>
              </w:rPr>
              <w:t>2x5 MHz</w:t>
            </w:r>
          </w:p>
        </w:tc>
        <w:tc>
          <w:tcPr>
            <w:tcW w:w="2184" w:type="dxa"/>
            <w:tcBorders>
              <w:bottom w:val="single" w:sz="4" w:space="0" w:color="auto"/>
            </w:tcBorders>
            <w:vAlign w:val="center"/>
          </w:tcPr>
          <w:p w:rsidR="00CB4680" w:rsidRPr="001C7892" w:rsidRDefault="00CB4680" w:rsidP="00CB4680">
            <w:pPr>
              <w:rPr>
                <w:rFonts w:ascii="Arial" w:hAnsi="Arial" w:cs="Arial"/>
                <w:lang w:val="sr-Latn-ME"/>
              </w:rPr>
            </w:pPr>
            <w:r w:rsidRPr="001C7892">
              <w:rPr>
                <w:rFonts w:ascii="Arial" w:hAnsi="Arial" w:cs="Arial"/>
                <w:lang w:val="sr-Latn-ME"/>
              </w:rPr>
              <w:t>0 (1 do 3 ukoliko jedan</w:t>
            </w:r>
            <w:r w:rsidR="00386B55">
              <w:rPr>
                <w:rFonts w:ascii="Arial" w:hAnsi="Arial" w:cs="Arial"/>
                <w:lang w:val="sr-Latn-ME"/>
              </w:rPr>
              <w:t xml:space="preserve"> ili više blokova kategorije </w:t>
            </w:r>
            <w:r w:rsidRPr="001C7892">
              <w:rPr>
                <w:rFonts w:ascii="Arial" w:hAnsi="Arial" w:cs="Arial"/>
                <w:lang w:val="sr-Latn-ME"/>
              </w:rPr>
              <w:t>PA3 ne bude dod</w:t>
            </w:r>
            <w:r w:rsidR="00FA3F89" w:rsidRPr="001C7892">
              <w:rPr>
                <w:rFonts w:ascii="Arial" w:hAnsi="Arial" w:cs="Arial"/>
                <w:lang w:val="sr-Latn-ME"/>
              </w:rPr>
              <w:t>i</w:t>
            </w:r>
            <w:r w:rsidRPr="001C7892">
              <w:rPr>
                <w:rFonts w:ascii="Arial" w:hAnsi="Arial" w:cs="Arial"/>
                <w:lang w:val="sr-Latn-ME"/>
              </w:rPr>
              <w:t>jeljeno u fazi pre-aukcije)</w:t>
            </w:r>
          </w:p>
        </w:tc>
        <w:tc>
          <w:tcPr>
            <w:tcW w:w="2192" w:type="dxa"/>
            <w:tcBorders>
              <w:bottom w:val="single" w:sz="4" w:space="0" w:color="auto"/>
            </w:tcBorders>
            <w:vAlign w:val="center"/>
          </w:tcPr>
          <w:p w:rsidR="00CB4680" w:rsidRPr="001C7892" w:rsidRDefault="00CB4680" w:rsidP="00CB4680">
            <w:pPr>
              <w:rPr>
                <w:rFonts w:ascii="Arial" w:hAnsi="Arial" w:cs="Arial"/>
                <w:lang w:val="sr-Latn-ME"/>
              </w:rPr>
            </w:pPr>
            <w:r w:rsidRPr="001C7892">
              <w:rPr>
                <w:rFonts w:ascii="Arial" w:hAnsi="Arial" w:cs="Arial"/>
                <w:lang w:val="sr-Latn-ME"/>
              </w:rPr>
              <w:t>od 21.04.2022. do 01.09.2031. godine</w:t>
            </w:r>
          </w:p>
        </w:tc>
        <w:tc>
          <w:tcPr>
            <w:tcW w:w="3210" w:type="dxa"/>
            <w:tcBorders>
              <w:bottom w:val="single" w:sz="4" w:space="0" w:color="auto"/>
            </w:tcBorders>
            <w:vAlign w:val="center"/>
          </w:tcPr>
          <w:p w:rsidR="00CB4680" w:rsidRPr="001C7892" w:rsidRDefault="00CB4680" w:rsidP="00CB4680">
            <w:pPr>
              <w:rPr>
                <w:rFonts w:ascii="Arial" w:hAnsi="Arial" w:cs="Arial"/>
                <w:lang w:val="sr-Latn-ME"/>
              </w:rPr>
            </w:pPr>
            <w:r w:rsidRPr="001C7892">
              <w:rPr>
                <w:rFonts w:ascii="Arial" w:hAnsi="Arial" w:cs="Arial"/>
                <w:lang w:val="sr-Latn-ME"/>
              </w:rPr>
              <w:t>Frekvencijski generički blokovi iz opsega D2 do D4 (predmet dodjele u fazi glavne aukcije)</w:t>
            </w:r>
          </w:p>
        </w:tc>
      </w:tr>
      <w:tr w:rsidR="00CB4680" w:rsidRPr="001C7892" w:rsidTr="00BE2D38">
        <w:tc>
          <w:tcPr>
            <w:tcW w:w="1097" w:type="dxa"/>
            <w:tcBorders>
              <w:bottom w:val="single" w:sz="4" w:space="0" w:color="auto"/>
            </w:tcBorders>
            <w:vAlign w:val="center"/>
          </w:tcPr>
          <w:p w:rsidR="00CB4680" w:rsidRPr="001C7892" w:rsidRDefault="00386B55" w:rsidP="00CB4680">
            <w:pPr>
              <w:rPr>
                <w:rFonts w:ascii="Arial" w:hAnsi="Arial" w:cs="Arial"/>
                <w:lang w:val="sr-Latn-ME"/>
              </w:rPr>
            </w:pPr>
            <w:r>
              <w:rPr>
                <w:rFonts w:ascii="Arial" w:hAnsi="Arial" w:cs="Arial"/>
                <w:lang w:val="sr-Latn-ME"/>
              </w:rPr>
              <w:t>G</w:t>
            </w:r>
            <w:r w:rsidR="00CB4680" w:rsidRPr="001C7892">
              <w:rPr>
                <w:rFonts w:ascii="Arial" w:hAnsi="Arial" w:cs="Arial"/>
                <w:lang w:val="sr-Latn-ME"/>
              </w:rPr>
              <w:t>A4</w:t>
            </w:r>
          </w:p>
        </w:tc>
        <w:tc>
          <w:tcPr>
            <w:tcW w:w="840" w:type="dxa"/>
            <w:tcBorders>
              <w:bottom w:val="single" w:sz="4" w:space="0" w:color="auto"/>
            </w:tcBorders>
            <w:vAlign w:val="center"/>
          </w:tcPr>
          <w:p w:rsidR="00CB4680" w:rsidRPr="001C7892" w:rsidRDefault="00CB4680" w:rsidP="00CB4680">
            <w:pPr>
              <w:jc w:val="center"/>
              <w:rPr>
                <w:rFonts w:ascii="Arial" w:hAnsi="Arial" w:cs="Arial"/>
                <w:lang w:val="sr-Latn-ME"/>
              </w:rPr>
            </w:pPr>
            <w:r w:rsidRPr="001C7892">
              <w:rPr>
                <w:rFonts w:ascii="Arial" w:hAnsi="Arial" w:cs="Arial"/>
                <w:lang w:val="sr-Latn-ME"/>
              </w:rPr>
              <w:t>2x5 MHz</w:t>
            </w:r>
          </w:p>
        </w:tc>
        <w:tc>
          <w:tcPr>
            <w:tcW w:w="2184" w:type="dxa"/>
            <w:tcBorders>
              <w:bottom w:val="single" w:sz="4" w:space="0" w:color="auto"/>
            </w:tcBorders>
            <w:vAlign w:val="center"/>
          </w:tcPr>
          <w:p w:rsidR="00CB4680" w:rsidRPr="001C7892" w:rsidRDefault="00CB4680" w:rsidP="00CB4680">
            <w:pPr>
              <w:rPr>
                <w:rFonts w:ascii="Arial" w:hAnsi="Arial" w:cs="Arial"/>
                <w:lang w:val="sr-Latn-ME"/>
              </w:rPr>
            </w:pPr>
            <w:r w:rsidRPr="001C7892">
              <w:rPr>
                <w:rFonts w:ascii="Arial" w:hAnsi="Arial" w:cs="Arial"/>
                <w:lang w:val="sr-Latn-ME"/>
              </w:rPr>
              <w:t>1</w:t>
            </w:r>
          </w:p>
        </w:tc>
        <w:tc>
          <w:tcPr>
            <w:tcW w:w="2192" w:type="dxa"/>
            <w:tcBorders>
              <w:bottom w:val="single" w:sz="4" w:space="0" w:color="auto"/>
            </w:tcBorders>
            <w:vAlign w:val="center"/>
          </w:tcPr>
          <w:p w:rsidR="00CB4680" w:rsidRPr="001C7892" w:rsidRDefault="00CB4680" w:rsidP="00CB4680">
            <w:pPr>
              <w:rPr>
                <w:rFonts w:ascii="Arial" w:hAnsi="Arial" w:cs="Arial"/>
                <w:lang w:val="sr-Latn-ME"/>
              </w:rPr>
            </w:pPr>
            <w:r w:rsidRPr="001C7892">
              <w:rPr>
                <w:rFonts w:ascii="Arial" w:hAnsi="Arial" w:cs="Arial"/>
                <w:lang w:val="sr-Latn-ME"/>
              </w:rPr>
              <w:t>od dana izdavanja odobrenja do 01.09.2031. godine</w:t>
            </w:r>
          </w:p>
        </w:tc>
        <w:tc>
          <w:tcPr>
            <w:tcW w:w="3210" w:type="dxa"/>
            <w:tcBorders>
              <w:bottom w:val="single" w:sz="4" w:space="0" w:color="auto"/>
            </w:tcBorders>
            <w:vAlign w:val="center"/>
          </w:tcPr>
          <w:p w:rsidR="00CB4680" w:rsidRPr="001C7892" w:rsidRDefault="00CB4680" w:rsidP="00CB4680">
            <w:pPr>
              <w:rPr>
                <w:rFonts w:ascii="Arial" w:hAnsi="Arial" w:cs="Arial"/>
                <w:lang w:val="sr-Latn-ME"/>
              </w:rPr>
            </w:pPr>
            <w:r w:rsidRPr="001C7892">
              <w:rPr>
                <w:rFonts w:ascii="Arial" w:hAnsi="Arial" w:cs="Arial"/>
                <w:lang w:val="sr-Latn-ME"/>
              </w:rPr>
              <w:t>Blok D1 (predmet dodjele u fazi glavne aukcije)</w:t>
            </w:r>
          </w:p>
        </w:tc>
      </w:tr>
    </w:tbl>
    <w:p w:rsidR="00545E9A" w:rsidRPr="001C7892" w:rsidRDefault="00545E9A" w:rsidP="002652FF">
      <w:pPr>
        <w:spacing w:after="0" w:line="240" w:lineRule="auto"/>
        <w:jc w:val="both"/>
        <w:rPr>
          <w:rFonts w:ascii="Arial" w:hAnsi="Arial" w:cs="Arial"/>
          <w:sz w:val="24"/>
          <w:szCs w:val="24"/>
          <w:lang w:val="sr-Latn-ME"/>
        </w:rPr>
      </w:pPr>
    </w:p>
    <w:p w:rsidR="00ED65FE" w:rsidRPr="001C7892" w:rsidRDefault="00ED65FE" w:rsidP="002652FF">
      <w:pPr>
        <w:spacing w:after="0" w:line="240" w:lineRule="auto"/>
        <w:jc w:val="both"/>
        <w:rPr>
          <w:rFonts w:ascii="Arial" w:hAnsi="Arial" w:cs="Arial"/>
          <w:sz w:val="24"/>
          <w:szCs w:val="24"/>
          <w:lang w:val="sr-Latn-ME"/>
        </w:rPr>
      </w:pPr>
    </w:p>
    <w:p w:rsidR="00A95C00" w:rsidRPr="001C7892" w:rsidRDefault="00393CC1" w:rsidP="002652FF">
      <w:pPr>
        <w:spacing w:after="0" w:line="240" w:lineRule="auto"/>
        <w:jc w:val="both"/>
        <w:rPr>
          <w:rFonts w:ascii="Arial" w:hAnsi="Arial" w:cs="Arial"/>
          <w:sz w:val="24"/>
          <w:szCs w:val="24"/>
          <w:lang w:val="sr-Latn-ME"/>
        </w:rPr>
      </w:pPr>
      <w:bookmarkStart w:id="3" w:name="OLE_LINK14"/>
      <w:bookmarkStart w:id="4" w:name="OLE_LINK17"/>
      <w:r w:rsidRPr="001C7892">
        <w:rPr>
          <w:rFonts w:ascii="Arial" w:hAnsi="Arial" w:cs="Arial"/>
          <w:color w:val="000000" w:themeColor="text1"/>
          <w:sz w:val="24"/>
          <w:szCs w:val="24"/>
          <w:lang w:val="sr-Latn-ME"/>
        </w:rPr>
        <w:t>Fr</w:t>
      </w:r>
      <w:r w:rsidR="00A95C00" w:rsidRPr="001C7892">
        <w:rPr>
          <w:rFonts w:ascii="Arial" w:hAnsi="Arial" w:cs="Arial"/>
          <w:color w:val="000000" w:themeColor="text1"/>
          <w:sz w:val="24"/>
          <w:szCs w:val="24"/>
          <w:lang w:val="sr-Latn-ME"/>
        </w:rPr>
        <w:t xml:space="preserve">ekvencijski blokovi širine 2x5 MHz kategorije </w:t>
      </w:r>
      <w:bookmarkEnd w:id="3"/>
      <w:bookmarkEnd w:id="4"/>
      <w:r w:rsidR="00A95C00" w:rsidRPr="001C7892">
        <w:rPr>
          <w:rFonts w:ascii="Arial" w:hAnsi="Arial" w:cs="Arial"/>
          <w:color w:val="000000" w:themeColor="text1"/>
          <w:sz w:val="24"/>
          <w:szCs w:val="24"/>
          <w:lang w:val="sr-Latn-ME"/>
        </w:rPr>
        <w:t>PA</w:t>
      </w:r>
      <w:r w:rsidRPr="001C7892">
        <w:rPr>
          <w:rFonts w:ascii="Arial" w:hAnsi="Arial" w:cs="Arial"/>
          <w:color w:val="000000" w:themeColor="text1"/>
          <w:sz w:val="24"/>
          <w:szCs w:val="24"/>
          <w:lang w:val="sr-Latn-ME"/>
        </w:rPr>
        <w:t>3</w:t>
      </w:r>
      <w:r w:rsidR="00A95C00" w:rsidRPr="001C7892">
        <w:rPr>
          <w:rFonts w:ascii="Arial" w:hAnsi="Arial" w:cs="Arial"/>
          <w:color w:val="000000" w:themeColor="text1"/>
          <w:sz w:val="24"/>
          <w:szCs w:val="24"/>
          <w:lang w:val="sr-Latn-ME"/>
        </w:rPr>
        <w:t xml:space="preserve"> (rezervisani spektar za postojeće </w:t>
      </w:r>
      <w:r w:rsidR="005E28CE" w:rsidRPr="001C7892">
        <w:rPr>
          <w:rFonts w:ascii="Arial" w:hAnsi="Arial" w:cs="Arial"/>
          <w:color w:val="000000" w:themeColor="text1"/>
          <w:sz w:val="24"/>
          <w:szCs w:val="24"/>
          <w:lang w:val="sr-Latn-ME"/>
        </w:rPr>
        <w:t xml:space="preserve">mobilne </w:t>
      </w:r>
      <w:r w:rsidR="00A95C00" w:rsidRPr="001C7892">
        <w:rPr>
          <w:rFonts w:ascii="Arial" w:hAnsi="Arial" w:cs="Arial"/>
          <w:color w:val="000000" w:themeColor="text1"/>
          <w:sz w:val="24"/>
          <w:szCs w:val="24"/>
          <w:lang w:val="sr-Latn-ME"/>
        </w:rPr>
        <w:t xml:space="preserve">operatore u opsegu 2 </w:t>
      </w:r>
      <w:r w:rsidR="00557F0F" w:rsidRPr="001C7892">
        <w:rPr>
          <w:rFonts w:ascii="Arial" w:hAnsi="Arial" w:cs="Arial"/>
          <w:color w:val="000000" w:themeColor="text1"/>
          <w:sz w:val="24"/>
          <w:szCs w:val="24"/>
          <w:lang w:val="sr-Latn-ME"/>
        </w:rPr>
        <w:t>G</w:t>
      </w:r>
      <w:r w:rsidR="00A95C00" w:rsidRPr="001C7892">
        <w:rPr>
          <w:rFonts w:ascii="Arial" w:hAnsi="Arial" w:cs="Arial"/>
          <w:color w:val="000000" w:themeColor="text1"/>
          <w:sz w:val="24"/>
          <w:szCs w:val="24"/>
          <w:lang w:val="sr-Latn-ME"/>
        </w:rPr>
        <w:t xml:space="preserve">Hz) će biti predmet </w:t>
      </w:r>
      <w:r w:rsidR="00BE2D38" w:rsidRPr="001C7892">
        <w:rPr>
          <w:rFonts w:ascii="Arial" w:hAnsi="Arial" w:cs="Arial"/>
          <w:color w:val="000000" w:themeColor="text1"/>
          <w:sz w:val="24"/>
          <w:szCs w:val="24"/>
          <w:lang w:val="sr-Latn-ME"/>
        </w:rPr>
        <w:t xml:space="preserve">dodjele u </w:t>
      </w:r>
      <w:r w:rsidR="00B158A5" w:rsidRPr="001C7892">
        <w:rPr>
          <w:rFonts w:ascii="Arial" w:hAnsi="Arial" w:cs="Arial"/>
          <w:color w:val="000000" w:themeColor="text1"/>
          <w:sz w:val="24"/>
          <w:szCs w:val="24"/>
          <w:lang w:val="sr-Latn-ME"/>
        </w:rPr>
        <w:t>faz</w:t>
      </w:r>
      <w:r w:rsidR="00BE2D38" w:rsidRPr="001C7892">
        <w:rPr>
          <w:rFonts w:ascii="Arial" w:hAnsi="Arial" w:cs="Arial"/>
          <w:color w:val="000000" w:themeColor="text1"/>
          <w:sz w:val="24"/>
          <w:szCs w:val="24"/>
          <w:lang w:val="sr-Latn-ME"/>
        </w:rPr>
        <w:t>i pre-aukcije</w:t>
      </w:r>
      <w:r w:rsidR="00A95C00" w:rsidRPr="001C7892">
        <w:rPr>
          <w:rFonts w:ascii="Arial" w:hAnsi="Arial" w:cs="Arial"/>
          <w:color w:val="000000" w:themeColor="text1"/>
          <w:sz w:val="24"/>
          <w:szCs w:val="24"/>
          <w:lang w:val="sr-Latn-ME"/>
        </w:rPr>
        <w:t>.</w:t>
      </w:r>
      <w:r w:rsidR="00DC287E" w:rsidRPr="001C7892">
        <w:rPr>
          <w:rFonts w:ascii="Arial" w:hAnsi="Arial" w:cs="Arial"/>
          <w:color w:val="000000" w:themeColor="text1"/>
          <w:sz w:val="24"/>
          <w:szCs w:val="24"/>
          <w:lang w:val="sr-Latn-ME"/>
        </w:rPr>
        <w:t xml:space="preserve"> Ukoliko u fazi pre-aukcije iz bilo kog razloga ne bude dodijeljen jedan</w:t>
      </w:r>
      <w:r w:rsidR="00386B55">
        <w:rPr>
          <w:rFonts w:ascii="Arial" w:hAnsi="Arial" w:cs="Arial"/>
          <w:color w:val="000000" w:themeColor="text1"/>
          <w:sz w:val="24"/>
          <w:szCs w:val="24"/>
          <w:lang w:val="sr-Latn-ME"/>
        </w:rPr>
        <w:t xml:space="preserve"> ili više blokova kategorije </w:t>
      </w:r>
      <w:r w:rsidR="00DC287E" w:rsidRPr="001C7892">
        <w:rPr>
          <w:rFonts w:ascii="Arial" w:hAnsi="Arial" w:cs="Arial"/>
          <w:color w:val="000000" w:themeColor="text1"/>
          <w:sz w:val="24"/>
          <w:szCs w:val="24"/>
          <w:lang w:val="sr-Latn-ME"/>
        </w:rPr>
        <w:t>PA3, u fazi glavne auk</w:t>
      </w:r>
      <w:r w:rsidR="00386B55">
        <w:rPr>
          <w:rFonts w:ascii="Arial" w:hAnsi="Arial" w:cs="Arial"/>
          <w:color w:val="000000" w:themeColor="text1"/>
          <w:sz w:val="24"/>
          <w:szCs w:val="24"/>
          <w:lang w:val="sr-Latn-ME"/>
        </w:rPr>
        <w:t>cije broj blokova kategorije G</w:t>
      </w:r>
      <w:r w:rsidR="00DC287E" w:rsidRPr="001C7892">
        <w:rPr>
          <w:rFonts w:ascii="Arial" w:hAnsi="Arial" w:cs="Arial"/>
          <w:color w:val="000000" w:themeColor="text1"/>
          <w:sz w:val="24"/>
          <w:szCs w:val="24"/>
          <w:lang w:val="sr-Latn-ME"/>
        </w:rPr>
        <w:t>A3 će se za toliko povećati.</w:t>
      </w:r>
    </w:p>
    <w:p w:rsidR="00BC3E26" w:rsidRPr="001C7892" w:rsidRDefault="00BC3E26" w:rsidP="002652FF">
      <w:pPr>
        <w:spacing w:after="0" w:line="240" w:lineRule="auto"/>
        <w:jc w:val="both"/>
        <w:rPr>
          <w:rFonts w:ascii="Arial" w:hAnsi="Arial" w:cs="Arial"/>
          <w:sz w:val="24"/>
          <w:szCs w:val="24"/>
          <w:lang w:val="sr-Latn-ME"/>
        </w:rPr>
      </w:pPr>
    </w:p>
    <w:p w:rsidR="00B42E2F" w:rsidRPr="001C7892" w:rsidRDefault="00B42E2F" w:rsidP="002652FF">
      <w:pPr>
        <w:spacing w:after="0" w:line="240" w:lineRule="auto"/>
        <w:jc w:val="both"/>
        <w:rPr>
          <w:rFonts w:ascii="Arial" w:hAnsi="Arial" w:cs="Arial"/>
          <w:sz w:val="24"/>
          <w:szCs w:val="24"/>
          <w:lang w:val="sr-Latn-ME"/>
        </w:rPr>
      </w:pPr>
      <w:r w:rsidRPr="001C7892">
        <w:rPr>
          <w:rFonts w:ascii="Arial" w:hAnsi="Arial" w:cs="Arial"/>
          <w:color w:val="000000" w:themeColor="text1"/>
          <w:sz w:val="24"/>
          <w:szCs w:val="24"/>
          <w:lang w:val="sr-Latn-ME"/>
        </w:rPr>
        <w:t xml:space="preserve">Upareni frekvencijski blokovi </w:t>
      </w:r>
      <w:r w:rsidR="00CF0C7C" w:rsidRPr="001C7892">
        <w:rPr>
          <w:rFonts w:ascii="Arial" w:hAnsi="Arial" w:cs="Arial"/>
          <w:color w:val="000000" w:themeColor="text1"/>
          <w:sz w:val="24"/>
          <w:szCs w:val="24"/>
          <w:lang w:val="sr-Latn-ME"/>
        </w:rPr>
        <w:t xml:space="preserve">iz opsega 2 GHz </w:t>
      </w:r>
      <w:r w:rsidRPr="001C7892">
        <w:rPr>
          <w:rFonts w:ascii="Arial" w:hAnsi="Arial" w:cs="Arial"/>
          <w:color w:val="000000" w:themeColor="text1"/>
          <w:sz w:val="24"/>
          <w:szCs w:val="24"/>
          <w:lang w:val="sr-Latn-ME"/>
        </w:rPr>
        <w:t xml:space="preserve">sa oznakom D1 i D2 </w:t>
      </w:r>
      <w:r w:rsidR="00CF0C7C" w:rsidRPr="001C7892">
        <w:rPr>
          <w:rFonts w:ascii="Arial" w:hAnsi="Arial" w:cs="Arial"/>
          <w:color w:val="000000" w:themeColor="text1"/>
          <w:sz w:val="24"/>
          <w:szCs w:val="24"/>
          <w:lang w:val="sr-Latn-ME"/>
        </w:rPr>
        <w:t xml:space="preserve">mogu biti </w:t>
      </w:r>
      <w:r w:rsidRPr="001C7892">
        <w:rPr>
          <w:rFonts w:ascii="Arial" w:hAnsi="Arial" w:cs="Arial"/>
          <w:color w:val="000000" w:themeColor="text1"/>
          <w:sz w:val="24"/>
          <w:szCs w:val="24"/>
          <w:lang w:val="sr-Latn-ME"/>
        </w:rPr>
        <w:t xml:space="preserve">na ograničenom broju lokacija i u ograničenom trajanju zahvaćeni štetnom interferencijom </w:t>
      </w:r>
      <w:r w:rsidR="00CF0C7C" w:rsidRPr="001C7892">
        <w:rPr>
          <w:rFonts w:ascii="Arial" w:hAnsi="Arial" w:cs="Arial"/>
          <w:color w:val="000000" w:themeColor="text1"/>
          <w:sz w:val="24"/>
          <w:szCs w:val="24"/>
          <w:lang w:val="sr-Latn-ME"/>
        </w:rPr>
        <w:t>uzrokovanom</w:t>
      </w:r>
      <w:r w:rsidRPr="001C7892">
        <w:rPr>
          <w:rFonts w:ascii="Arial" w:hAnsi="Arial" w:cs="Arial"/>
          <w:color w:val="000000" w:themeColor="text1"/>
          <w:sz w:val="24"/>
          <w:szCs w:val="24"/>
          <w:lang w:val="sr-Latn-ME"/>
        </w:rPr>
        <w:t xml:space="preserve"> </w:t>
      </w:r>
      <w:r w:rsidR="00CF0C7C" w:rsidRPr="001C7892">
        <w:rPr>
          <w:rFonts w:ascii="Arial" w:hAnsi="Arial" w:cs="Arial"/>
          <w:color w:val="000000" w:themeColor="text1"/>
          <w:sz w:val="24"/>
          <w:szCs w:val="24"/>
          <w:lang w:val="sr-Latn-ME"/>
        </w:rPr>
        <w:t>korišćenjem</w:t>
      </w:r>
      <w:r w:rsidRPr="001C7892">
        <w:rPr>
          <w:rFonts w:ascii="Arial" w:hAnsi="Arial" w:cs="Arial"/>
          <w:color w:val="000000" w:themeColor="text1"/>
          <w:sz w:val="24"/>
          <w:szCs w:val="24"/>
          <w:lang w:val="sr-Latn-ME"/>
        </w:rPr>
        <w:t xml:space="preserve"> nestandardnih DECT 6.0 uređaja. Svaki slučaj smetnje Agencija </w:t>
      </w:r>
      <w:r w:rsidR="00DC287E" w:rsidRPr="001C7892">
        <w:rPr>
          <w:rFonts w:ascii="Arial" w:hAnsi="Arial" w:cs="Arial"/>
          <w:color w:val="000000" w:themeColor="text1"/>
          <w:sz w:val="24"/>
          <w:szCs w:val="24"/>
          <w:lang w:val="sr-Latn-ME"/>
        </w:rPr>
        <w:t xml:space="preserve">će </w:t>
      </w:r>
      <w:r w:rsidR="00CF0C7C" w:rsidRPr="001C7892">
        <w:rPr>
          <w:rFonts w:ascii="Arial" w:hAnsi="Arial" w:cs="Arial"/>
          <w:color w:val="000000" w:themeColor="text1"/>
          <w:sz w:val="24"/>
          <w:szCs w:val="24"/>
          <w:lang w:val="sr-Latn-ME"/>
        </w:rPr>
        <w:t xml:space="preserve">po prijavi mobilnog operatora </w:t>
      </w:r>
      <w:r w:rsidRPr="001C7892">
        <w:rPr>
          <w:rFonts w:ascii="Arial" w:hAnsi="Arial" w:cs="Arial"/>
          <w:color w:val="000000" w:themeColor="text1"/>
          <w:sz w:val="24"/>
          <w:szCs w:val="24"/>
          <w:lang w:val="sr-Latn-ME"/>
        </w:rPr>
        <w:t>rješava</w:t>
      </w:r>
      <w:r w:rsidR="00DC287E" w:rsidRPr="001C7892">
        <w:rPr>
          <w:rFonts w:ascii="Arial" w:hAnsi="Arial" w:cs="Arial"/>
          <w:color w:val="000000" w:themeColor="text1"/>
          <w:sz w:val="24"/>
          <w:szCs w:val="24"/>
          <w:lang w:val="sr-Latn-ME"/>
        </w:rPr>
        <w:t>ti</w:t>
      </w:r>
      <w:r w:rsidRPr="001C7892">
        <w:rPr>
          <w:rFonts w:ascii="Arial" w:hAnsi="Arial" w:cs="Arial"/>
          <w:color w:val="000000" w:themeColor="text1"/>
          <w:sz w:val="24"/>
          <w:szCs w:val="24"/>
          <w:lang w:val="sr-Latn-ME"/>
        </w:rPr>
        <w:t xml:space="preserve"> pojedinačno i na najefikasniji način, saglasno zakonskim ovlašćenjima.</w:t>
      </w:r>
    </w:p>
    <w:p w:rsidR="00A95C00" w:rsidRPr="001C7892" w:rsidRDefault="00A95C00" w:rsidP="002652FF">
      <w:pPr>
        <w:spacing w:after="0" w:line="240" w:lineRule="auto"/>
        <w:jc w:val="both"/>
        <w:rPr>
          <w:rFonts w:ascii="Arial" w:hAnsi="Arial" w:cs="Arial"/>
          <w:sz w:val="24"/>
          <w:szCs w:val="24"/>
          <w:lang w:val="sr-Latn-ME"/>
        </w:rPr>
      </w:pPr>
    </w:p>
    <w:p w:rsidR="00B42E2F" w:rsidRPr="001C7892" w:rsidRDefault="00B42E2F" w:rsidP="002652FF">
      <w:pPr>
        <w:spacing w:after="0" w:line="240" w:lineRule="auto"/>
        <w:jc w:val="both"/>
        <w:rPr>
          <w:rFonts w:ascii="Arial" w:hAnsi="Arial" w:cs="Arial"/>
          <w:sz w:val="24"/>
          <w:szCs w:val="24"/>
          <w:lang w:val="sr-Latn-ME"/>
        </w:rPr>
      </w:pPr>
    </w:p>
    <w:p w:rsidR="00545E9A" w:rsidRPr="001C7892" w:rsidRDefault="00383B9C" w:rsidP="00320B8F">
      <w:pPr>
        <w:tabs>
          <w:tab w:val="left" w:pos="567"/>
        </w:tabs>
        <w:spacing w:after="0" w:line="240" w:lineRule="auto"/>
        <w:jc w:val="both"/>
        <w:rPr>
          <w:rFonts w:ascii="Arial" w:hAnsi="Arial" w:cs="Arial"/>
          <w:b/>
          <w:sz w:val="24"/>
          <w:szCs w:val="24"/>
          <w:lang w:val="sr-Latn-ME"/>
        </w:rPr>
      </w:pPr>
      <w:r w:rsidRPr="001C7892">
        <w:rPr>
          <w:rFonts w:ascii="Arial" w:hAnsi="Arial" w:cs="Arial"/>
          <w:b/>
          <w:sz w:val="24"/>
          <w:szCs w:val="24"/>
          <w:lang w:val="sr-Latn-ME"/>
        </w:rPr>
        <w:t>3</w:t>
      </w:r>
      <w:r w:rsidR="00E3547D" w:rsidRPr="001C7892">
        <w:rPr>
          <w:rFonts w:ascii="Arial" w:hAnsi="Arial" w:cs="Arial"/>
          <w:b/>
          <w:sz w:val="24"/>
          <w:szCs w:val="24"/>
          <w:lang w:val="sr-Latn-ME"/>
        </w:rPr>
        <w:t>.4</w:t>
      </w:r>
      <w:r w:rsidR="00545E9A" w:rsidRPr="001C7892">
        <w:rPr>
          <w:rFonts w:ascii="Arial" w:hAnsi="Arial" w:cs="Arial"/>
          <w:b/>
          <w:sz w:val="24"/>
          <w:szCs w:val="24"/>
          <w:lang w:val="sr-Latn-ME"/>
        </w:rPr>
        <w:t xml:space="preserve">. </w:t>
      </w:r>
      <w:r w:rsidR="00545E9A" w:rsidRPr="001C7892">
        <w:rPr>
          <w:rFonts w:ascii="Arial" w:hAnsi="Arial" w:cs="Arial"/>
          <w:b/>
          <w:sz w:val="24"/>
          <w:szCs w:val="24"/>
          <w:lang w:val="sr-Latn-ME"/>
        </w:rPr>
        <w:tab/>
        <w:t>Struktura frekvencijskih blokova u opsegu 2,6 GHz</w:t>
      </w:r>
    </w:p>
    <w:p w:rsidR="002652FF" w:rsidRPr="001C7892" w:rsidRDefault="002652FF" w:rsidP="002652FF">
      <w:pPr>
        <w:tabs>
          <w:tab w:val="left" w:pos="567"/>
        </w:tabs>
        <w:spacing w:after="0" w:line="240" w:lineRule="auto"/>
        <w:jc w:val="both"/>
        <w:rPr>
          <w:rFonts w:ascii="Arial" w:hAnsi="Arial" w:cs="Arial"/>
          <w:b/>
          <w:sz w:val="24"/>
          <w:szCs w:val="24"/>
          <w:lang w:val="sr-Latn-ME"/>
        </w:rPr>
      </w:pPr>
    </w:p>
    <w:p w:rsidR="00545E9A" w:rsidRPr="001C7892" w:rsidRDefault="00545E9A" w:rsidP="002652FF">
      <w:pPr>
        <w:spacing w:after="0" w:line="240" w:lineRule="auto"/>
        <w:jc w:val="both"/>
        <w:rPr>
          <w:rFonts w:ascii="Arial" w:hAnsi="Arial" w:cs="Arial"/>
          <w:sz w:val="24"/>
          <w:szCs w:val="24"/>
          <w:lang w:val="sr-Latn-ME"/>
        </w:rPr>
      </w:pPr>
      <w:r w:rsidRPr="001C7892">
        <w:rPr>
          <w:rFonts w:ascii="Arial" w:hAnsi="Arial" w:cs="Arial"/>
          <w:sz w:val="24"/>
          <w:szCs w:val="24"/>
          <w:lang w:val="sr-Latn-ME"/>
        </w:rPr>
        <w:t>Predmet dodjel</w:t>
      </w:r>
      <w:r w:rsidR="00E3547D" w:rsidRPr="001C7892">
        <w:rPr>
          <w:rFonts w:ascii="Arial" w:hAnsi="Arial" w:cs="Arial"/>
          <w:sz w:val="24"/>
          <w:szCs w:val="24"/>
          <w:lang w:val="sr-Latn-ME"/>
        </w:rPr>
        <w:t>e u opsegu 2,6 GHz je ukupno 2x40</w:t>
      </w:r>
      <w:r w:rsidRPr="001C7892">
        <w:rPr>
          <w:rFonts w:ascii="Arial" w:hAnsi="Arial" w:cs="Arial"/>
          <w:sz w:val="24"/>
          <w:szCs w:val="24"/>
          <w:lang w:val="sr-Latn-ME"/>
        </w:rPr>
        <w:t xml:space="preserve"> MHz uparenog radio-frekvencijskog spektra podijeljenog u </w:t>
      </w:r>
      <w:r w:rsidR="00E3547D" w:rsidRPr="001C7892">
        <w:rPr>
          <w:rFonts w:ascii="Arial" w:hAnsi="Arial" w:cs="Arial"/>
          <w:sz w:val="24"/>
          <w:szCs w:val="24"/>
          <w:lang w:val="sr-Latn-ME"/>
        </w:rPr>
        <w:t>osam</w:t>
      </w:r>
      <w:r w:rsidRPr="001C7892">
        <w:rPr>
          <w:rFonts w:ascii="Arial" w:hAnsi="Arial" w:cs="Arial"/>
          <w:sz w:val="24"/>
          <w:szCs w:val="24"/>
          <w:lang w:val="sr-Latn-ME"/>
        </w:rPr>
        <w:t xml:space="preserve"> frekvencijskih bl</w:t>
      </w:r>
      <w:r w:rsidR="00E3547D" w:rsidRPr="001C7892">
        <w:rPr>
          <w:rFonts w:ascii="Arial" w:hAnsi="Arial" w:cs="Arial"/>
          <w:sz w:val="24"/>
          <w:szCs w:val="24"/>
          <w:lang w:val="sr-Latn-ME"/>
        </w:rPr>
        <w:t>okova širine 2x5 MHz (blokovi F7 do F14) i ukupno 4</w:t>
      </w:r>
      <w:r w:rsidRPr="001C7892">
        <w:rPr>
          <w:rFonts w:ascii="Arial" w:hAnsi="Arial" w:cs="Arial"/>
          <w:sz w:val="24"/>
          <w:szCs w:val="24"/>
          <w:lang w:val="sr-Latn-ME"/>
        </w:rPr>
        <w:t xml:space="preserve">0 MHz neuparenog radio-frekvencijskog spektra podijeljenog u </w:t>
      </w:r>
      <w:r w:rsidR="00E3547D" w:rsidRPr="001C7892">
        <w:rPr>
          <w:rFonts w:ascii="Arial" w:hAnsi="Arial" w:cs="Arial"/>
          <w:sz w:val="24"/>
          <w:szCs w:val="24"/>
          <w:lang w:val="sr-Latn-ME"/>
        </w:rPr>
        <w:t>osam</w:t>
      </w:r>
      <w:r w:rsidRPr="001C7892">
        <w:rPr>
          <w:rFonts w:ascii="Arial" w:hAnsi="Arial" w:cs="Arial"/>
          <w:sz w:val="24"/>
          <w:szCs w:val="24"/>
          <w:lang w:val="sr-Latn-ME"/>
        </w:rPr>
        <w:t xml:space="preserve"> frekvencijskih blokova širine 5 MHz (blokovi G1 do G</w:t>
      </w:r>
      <w:r w:rsidR="00E3547D" w:rsidRPr="001C7892">
        <w:rPr>
          <w:rFonts w:ascii="Arial" w:hAnsi="Arial" w:cs="Arial"/>
          <w:sz w:val="24"/>
          <w:szCs w:val="24"/>
          <w:lang w:val="sr-Latn-ME"/>
        </w:rPr>
        <w:t>8</w:t>
      </w:r>
      <w:r w:rsidRPr="001C7892">
        <w:rPr>
          <w:rFonts w:ascii="Arial" w:hAnsi="Arial" w:cs="Arial"/>
          <w:sz w:val="24"/>
          <w:szCs w:val="24"/>
          <w:lang w:val="sr-Latn-ME"/>
        </w:rPr>
        <w:t xml:space="preserve">). </w:t>
      </w:r>
    </w:p>
    <w:p w:rsidR="002652FF" w:rsidRPr="001C7892" w:rsidRDefault="002652FF" w:rsidP="002652FF">
      <w:pPr>
        <w:spacing w:after="0" w:line="240" w:lineRule="auto"/>
        <w:jc w:val="both"/>
        <w:rPr>
          <w:rFonts w:ascii="Arial" w:hAnsi="Arial" w:cs="Arial"/>
          <w:sz w:val="24"/>
          <w:szCs w:val="24"/>
          <w:lang w:val="sr-Latn-ME"/>
        </w:rPr>
      </w:pPr>
    </w:p>
    <w:p w:rsidR="00545E9A" w:rsidRPr="001C7892" w:rsidRDefault="00545E9A" w:rsidP="002652FF">
      <w:pPr>
        <w:spacing w:after="0" w:line="240" w:lineRule="auto"/>
        <w:jc w:val="both"/>
        <w:rPr>
          <w:rFonts w:ascii="Arial" w:hAnsi="Arial" w:cs="Arial"/>
          <w:sz w:val="24"/>
          <w:szCs w:val="24"/>
          <w:lang w:val="sr-Latn-ME"/>
        </w:rPr>
      </w:pPr>
      <w:r w:rsidRPr="001C7892">
        <w:rPr>
          <w:rFonts w:ascii="Arial" w:hAnsi="Arial" w:cs="Arial"/>
          <w:sz w:val="24"/>
          <w:szCs w:val="24"/>
          <w:lang w:val="sr-Latn-ME"/>
        </w:rPr>
        <w:t>Odobrenja za korišćenje radio-frekvencija iz opsega 2,6 GHz se dodjeljuju sa periodom važenja od dana izdavanja odobrenja</w:t>
      </w:r>
      <w:r w:rsidR="00E3547D" w:rsidRPr="001C7892">
        <w:rPr>
          <w:rFonts w:ascii="Arial" w:hAnsi="Arial" w:cs="Arial"/>
          <w:sz w:val="24"/>
          <w:szCs w:val="24"/>
          <w:lang w:val="sr-Latn-ME"/>
        </w:rPr>
        <w:t xml:space="preserve"> do 01.09.2031. godine</w:t>
      </w:r>
      <w:r w:rsidRPr="001C7892">
        <w:rPr>
          <w:rFonts w:ascii="Arial" w:hAnsi="Arial" w:cs="Arial"/>
          <w:sz w:val="24"/>
          <w:szCs w:val="24"/>
          <w:lang w:val="sr-Latn-ME"/>
        </w:rPr>
        <w:t>. Svi frekvencijski blokovi iz opsega 2,6 GHz koji su predmet dodjele su raspoloživi od dana izdavanja odobrenja.</w:t>
      </w:r>
    </w:p>
    <w:p w:rsidR="002B30F1" w:rsidRPr="001C7892" w:rsidRDefault="002B30F1" w:rsidP="002652FF">
      <w:pPr>
        <w:spacing w:after="0" w:line="240" w:lineRule="auto"/>
        <w:jc w:val="both"/>
        <w:rPr>
          <w:rFonts w:ascii="Arial" w:hAnsi="Arial" w:cs="Arial"/>
          <w:sz w:val="24"/>
          <w:szCs w:val="24"/>
          <w:lang w:val="sr-Latn-ME"/>
        </w:rPr>
      </w:pPr>
    </w:p>
    <w:p w:rsidR="00545E9A" w:rsidRPr="001C7892" w:rsidRDefault="00545E9A" w:rsidP="002652FF">
      <w:pPr>
        <w:spacing w:after="0" w:line="240" w:lineRule="auto"/>
        <w:jc w:val="both"/>
        <w:rPr>
          <w:rFonts w:ascii="Arial" w:hAnsi="Arial" w:cs="Arial"/>
          <w:color w:val="000000" w:themeColor="text1"/>
          <w:sz w:val="24"/>
          <w:szCs w:val="24"/>
          <w:lang w:val="sr-Latn-ME"/>
        </w:rPr>
      </w:pPr>
      <w:r w:rsidRPr="001C7892">
        <w:rPr>
          <w:rFonts w:ascii="Arial" w:hAnsi="Arial" w:cs="Arial"/>
          <w:sz w:val="24"/>
          <w:szCs w:val="24"/>
          <w:lang w:val="sr-Latn-ME"/>
        </w:rPr>
        <w:t xml:space="preserve">Za potrebe javnog nadmetanja frekvencijski blokovi iz opsega 2,6 GHz su grupisani u </w:t>
      </w:r>
      <w:r w:rsidR="00E3547D" w:rsidRPr="001C7892">
        <w:rPr>
          <w:rFonts w:ascii="Arial" w:hAnsi="Arial" w:cs="Arial"/>
          <w:sz w:val="24"/>
          <w:szCs w:val="24"/>
          <w:lang w:val="sr-Latn-ME"/>
        </w:rPr>
        <w:t>dvije</w:t>
      </w:r>
      <w:r w:rsidRPr="001C7892">
        <w:rPr>
          <w:rFonts w:ascii="Arial" w:hAnsi="Arial" w:cs="Arial"/>
          <w:sz w:val="24"/>
          <w:szCs w:val="24"/>
          <w:lang w:val="sr-Latn-ME"/>
        </w:rPr>
        <w:t xml:space="preserve"> </w:t>
      </w:r>
      <w:r w:rsidRPr="001C7892">
        <w:rPr>
          <w:rFonts w:ascii="Arial" w:hAnsi="Arial" w:cs="Arial"/>
          <w:color w:val="000000" w:themeColor="text1"/>
          <w:sz w:val="24"/>
          <w:szCs w:val="24"/>
          <w:lang w:val="sr-Latn-ME"/>
        </w:rPr>
        <w:t xml:space="preserve">kategorije. Kategorije frekvencijskih blokova iz opsega 2,6 GHz koji su predmet dodjele date su u Tabeli </w:t>
      </w:r>
      <w:r w:rsidR="00383B9C" w:rsidRPr="001C7892">
        <w:rPr>
          <w:rFonts w:ascii="Arial" w:hAnsi="Arial" w:cs="Arial"/>
          <w:color w:val="000000" w:themeColor="text1"/>
          <w:sz w:val="24"/>
          <w:szCs w:val="24"/>
          <w:lang w:val="sr-Latn-ME"/>
        </w:rPr>
        <w:t>3</w:t>
      </w:r>
      <w:r w:rsidRPr="001C7892">
        <w:rPr>
          <w:rFonts w:ascii="Arial" w:hAnsi="Arial" w:cs="Arial"/>
          <w:color w:val="000000" w:themeColor="text1"/>
          <w:sz w:val="24"/>
          <w:szCs w:val="24"/>
          <w:lang w:val="sr-Latn-ME"/>
        </w:rPr>
        <w:t>.</w:t>
      </w:r>
      <w:r w:rsidR="00E3547D" w:rsidRPr="001C7892">
        <w:rPr>
          <w:rFonts w:ascii="Arial" w:hAnsi="Arial" w:cs="Arial"/>
          <w:color w:val="000000" w:themeColor="text1"/>
          <w:sz w:val="24"/>
          <w:szCs w:val="24"/>
          <w:lang w:val="sr-Latn-ME"/>
        </w:rPr>
        <w:t>5</w:t>
      </w:r>
      <w:r w:rsidRPr="001C7892">
        <w:rPr>
          <w:rFonts w:ascii="Arial" w:hAnsi="Arial" w:cs="Arial"/>
          <w:color w:val="000000" w:themeColor="text1"/>
          <w:sz w:val="24"/>
          <w:szCs w:val="24"/>
          <w:lang w:val="sr-Latn-ME"/>
        </w:rPr>
        <w:t xml:space="preserve">.  </w:t>
      </w:r>
    </w:p>
    <w:p w:rsidR="00DC287E" w:rsidRPr="001C7892" w:rsidRDefault="00DC287E" w:rsidP="002652FF">
      <w:pPr>
        <w:spacing w:after="0" w:line="240" w:lineRule="auto"/>
        <w:jc w:val="both"/>
        <w:rPr>
          <w:rFonts w:ascii="Arial" w:hAnsi="Arial" w:cs="Arial"/>
          <w:color w:val="000000" w:themeColor="text1"/>
          <w:sz w:val="24"/>
          <w:szCs w:val="24"/>
          <w:lang w:val="sr-Latn-ME"/>
        </w:rPr>
      </w:pPr>
    </w:p>
    <w:p w:rsidR="00DC287E" w:rsidRPr="001C7892" w:rsidRDefault="00DC287E" w:rsidP="002652FF">
      <w:pPr>
        <w:spacing w:after="0" w:line="240" w:lineRule="auto"/>
        <w:jc w:val="both"/>
        <w:rPr>
          <w:rFonts w:ascii="Arial" w:hAnsi="Arial" w:cs="Arial"/>
          <w:color w:val="000000" w:themeColor="text1"/>
          <w:sz w:val="24"/>
          <w:szCs w:val="24"/>
          <w:lang w:val="sr-Latn-ME"/>
        </w:rPr>
      </w:pPr>
    </w:p>
    <w:p w:rsidR="00DC287E" w:rsidRPr="001C7892" w:rsidRDefault="00DC287E" w:rsidP="002652FF">
      <w:pPr>
        <w:spacing w:after="0" w:line="240" w:lineRule="auto"/>
        <w:jc w:val="both"/>
        <w:rPr>
          <w:rFonts w:ascii="Arial" w:hAnsi="Arial" w:cs="Arial"/>
          <w:color w:val="000000" w:themeColor="text1"/>
          <w:sz w:val="24"/>
          <w:szCs w:val="24"/>
          <w:lang w:val="sr-Latn-ME"/>
        </w:rPr>
      </w:pPr>
    </w:p>
    <w:p w:rsidR="00DC287E" w:rsidRPr="001C7892" w:rsidRDefault="00DC287E" w:rsidP="002652FF">
      <w:pPr>
        <w:spacing w:after="0" w:line="240" w:lineRule="auto"/>
        <w:jc w:val="both"/>
        <w:rPr>
          <w:rFonts w:ascii="Arial" w:hAnsi="Arial" w:cs="Arial"/>
          <w:color w:val="000000" w:themeColor="text1"/>
          <w:sz w:val="24"/>
          <w:szCs w:val="24"/>
          <w:lang w:val="sr-Latn-ME"/>
        </w:rPr>
      </w:pPr>
    </w:p>
    <w:p w:rsidR="00BE2D38" w:rsidRPr="001C7892" w:rsidRDefault="00BE2D38" w:rsidP="002652FF">
      <w:pPr>
        <w:spacing w:after="0" w:line="240" w:lineRule="auto"/>
        <w:jc w:val="both"/>
        <w:rPr>
          <w:rFonts w:ascii="Arial" w:hAnsi="Arial" w:cs="Arial"/>
          <w:color w:val="000000" w:themeColor="text1"/>
          <w:sz w:val="24"/>
          <w:szCs w:val="24"/>
          <w:lang w:val="sr-Latn-ME"/>
        </w:rPr>
      </w:pPr>
    </w:p>
    <w:p w:rsidR="00DC287E" w:rsidRPr="001C7892" w:rsidRDefault="00DC287E" w:rsidP="002652FF">
      <w:pPr>
        <w:spacing w:after="0" w:line="240" w:lineRule="auto"/>
        <w:jc w:val="both"/>
        <w:rPr>
          <w:rFonts w:ascii="Arial" w:hAnsi="Arial" w:cs="Arial"/>
          <w:color w:val="000000" w:themeColor="text1"/>
          <w:sz w:val="24"/>
          <w:szCs w:val="24"/>
          <w:lang w:val="sr-Latn-ME"/>
        </w:rPr>
      </w:pPr>
    </w:p>
    <w:p w:rsidR="00E34049" w:rsidRPr="001C7892" w:rsidRDefault="00E34049" w:rsidP="002652FF">
      <w:pPr>
        <w:spacing w:after="0" w:line="240" w:lineRule="auto"/>
        <w:jc w:val="both"/>
        <w:rPr>
          <w:rFonts w:ascii="Arial" w:hAnsi="Arial" w:cs="Arial"/>
          <w:color w:val="000000" w:themeColor="text1"/>
          <w:sz w:val="24"/>
          <w:szCs w:val="24"/>
          <w:lang w:val="sr-Latn-ME"/>
        </w:rPr>
      </w:pPr>
    </w:p>
    <w:p w:rsidR="00545E9A" w:rsidRPr="001C7892" w:rsidRDefault="00545E9A" w:rsidP="00BC3E26">
      <w:pPr>
        <w:spacing w:after="120" w:line="240" w:lineRule="auto"/>
        <w:jc w:val="both"/>
        <w:rPr>
          <w:rFonts w:ascii="Arial" w:hAnsi="Arial" w:cs="Arial"/>
          <w:color w:val="000000" w:themeColor="text1"/>
          <w:lang w:val="sr-Latn-ME"/>
        </w:rPr>
      </w:pPr>
      <w:r w:rsidRPr="001C7892">
        <w:rPr>
          <w:rFonts w:ascii="Arial" w:hAnsi="Arial" w:cs="Arial"/>
          <w:color w:val="000000" w:themeColor="text1"/>
          <w:lang w:val="sr-Latn-ME"/>
        </w:rPr>
        <w:t xml:space="preserve">Tabela </w:t>
      </w:r>
      <w:r w:rsidR="00383B9C" w:rsidRPr="001C7892">
        <w:rPr>
          <w:rFonts w:ascii="Arial" w:hAnsi="Arial" w:cs="Arial"/>
          <w:color w:val="000000" w:themeColor="text1"/>
          <w:lang w:val="sr-Latn-ME"/>
        </w:rPr>
        <w:t>3</w:t>
      </w:r>
      <w:r w:rsidRPr="001C7892">
        <w:rPr>
          <w:rFonts w:ascii="Arial" w:hAnsi="Arial" w:cs="Arial"/>
          <w:color w:val="000000" w:themeColor="text1"/>
          <w:lang w:val="sr-Latn-ME"/>
        </w:rPr>
        <w:t>.</w:t>
      </w:r>
      <w:r w:rsidR="00E3547D" w:rsidRPr="001C7892">
        <w:rPr>
          <w:rFonts w:ascii="Arial" w:hAnsi="Arial" w:cs="Arial"/>
          <w:color w:val="000000" w:themeColor="text1"/>
          <w:lang w:val="sr-Latn-ME"/>
        </w:rPr>
        <w:t>5</w:t>
      </w:r>
      <w:r w:rsidRPr="001C7892">
        <w:rPr>
          <w:rFonts w:ascii="Arial" w:hAnsi="Arial" w:cs="Arial"/>
          <w:color w:val="000000" w:themeColor="text1"/>
          <w:lang w:val="sr-Latn-ME"/>
        </w:rPr>
        <w:t xml:space="preserve"> </w:t>
      </w:r>
      <w:r w:rsidRPr="001C7892">
        <w:rPr>
          <w:rFonts w:ascii="Arial" w:hAnsi="Arial" w:cs="Arial"/>
          <w:i/>
          <w:color w:val="000000" w:themeColor="text1"/>
          <w:lang w:val="sr-Latn-ME"/>
        </w:rPr>
        <w:t xml:space="preserve">Kategorije frekvencijskih blokova iz opsega 2,6 GHz </w:t>
      </w:r>
    </w:p>
    <w:tbl>
      <w:tblPr>
        <w:tblStyle w:val="TableGrid"/>
        <w:tblW w:w="0" w:type="auto"/>
        <w:tblInd w:w="108" w:type="dxa"/>
        <w:tblLook w:val="04A0" w:firstRow="1" w:lastRow="0" w:firstColumn="1" w:lastColumn="0" w:noHBand="0" w:noVBand="1"/>
      </w:tblPr>
      <w:tblGrid>
        <w:gridCol w:w="1011"/>
        <w:gridCol w:w="849"/>
        <w:gridCol w:w="2203"/>
        <w:gridCol w:w="2207"/>
        <w:gridCol w:w="3253"/>
      </w:tblGrid>
      <w:tr w:rsidR="00275BA2" w:rsidRPr="001C7892" w:rsidTr="00E3547D">
        <w:tc>
          <w:tcPr>
            <w:tcW w:w="1011" w:type="dxa"/>
            <w:shd w:val="clear" w:color="auto" w:fill="D9D9D9" w:themeFill="background1" w:themeFillShade="D9"/>
            <w:vAlign w:val="center"/>
          </w:tcPr>
          <w:p w:rsidR="00275BA2" w:rsidRPr="001C7892" w:rsidRDefault="00275BA2" w:rsidP="00B341CF">
            <w:pPr>
              <w:rPr>
                <w:rFonts w:ascii="Arial" w:hAnsi="Arial" w:cs="Arial"/>
                <w:b/>
                <w:lang w:val="sr-Latn-ME"/>
              </w:rPr>
            </w:pPr>
            <w:r w:rsidRPr="001C7892">
              <w:rPr>
                <w:rFonts w:ascii="Arial" w:hAnsi="Arial" w:cs="Arial"/>
                <w:b/>
                <w:lang w:val="sr-Latn-ME"/>
              </w:rPr>
              <w:t>Kate-gorija</w:t>
            </w:r>
          </w:p>
        </w:tc>
        <w:tc>
          <w:tcPr>
            <w:tcW w:w="849" w:type="dxa"/>
            <w:shd w:val="clear" w:color="auto" w:fill="D9D9D9" w:themeFill="background1" w:themeFillShade="D9"/>
            <w:vAlign w:val="center"/>
          </w:tcPr>
          <w:p w:rsidR="00275BA2" w:rsidRPr="001C7892" w:rsidRDefault="00275BA2" w:rsidP="00CF337E">
            <w:pPr>
              <w:jc w:val="center"/>
              <w:rPr>
                <w:rFonts w:ascii="Arial" w:hAnsi="Arial" w:cs="Arial"/>
                <w:b/>
                <w:lang w:val="sr-Latn-ME"/>
              </w:rPr>
            </w:pPr>
            <w:r w:rsidRPr="001C7892">
              <w:rPr>
                <w:rFonts w:ascii="Arial" w:hAnsi="Arial" w:cs="Arial"/>
                <w:b/>
                <w:lang w:val="sr-Latn-ME"/>
              </w:rPr>
              <w:t>Širina</w:t>
            </w:r>
          </w:p>
          <w:p w:rsidR="00275BA2" w:rsidRPr="001C7892" w:rsidRDefault="00275BA2" w:rsidP="00CF337E">
            <w:pPr>
              <w:jc w:val="center"/>
              <w:rPr>
                <w:rFonts w:ascii="Arial" w:hAnsi="Arial" w:cs="Arial"/>
                <w:b/>
                <w:lang w:val="sr-Latn-ME"/>
              </w:rPr>
            </w:pPr>
            <w:r w:rsidRPr="001C7892">
              <w:rPr>
                <w:rFonts w:ascii="Arial" w:hAnsi="Arial" w:cs="Arial"/>
                <w:b/>
                <w:lang w:val="sr-Latn-ME"/>
              </w:rPr>
              <w:t>bloka</w:t>
            </w:r>
          </w:p>
        </w:tc>
        <w:tc>
          <w:tcPr>
            <w:tcW w:w="2203" w:type="dxa"/>
            <w:shd w:val="clear" w:color="auto" w:fill="D9D9D9" w:themeFill="background1" w:themeFillShade="D9"/>
            <w:vAlign w:val="center"/>
          </w:tcPr>
          <w:p w:rsidR="00275BA2" w:rsidRPr="001C7892" w:rsidRDefault="00275BA2" w:rsidP="00B341CF">
            <w:pPr>
              <w:rPr>
                <w:rFonts w:ascii="Arial" w:hAnsi="Arial" w:cs="Arial"/>
                <w:b/>
                <w:lang w:val="sr-Latn-ME"/>
              </w:rPr>
            </w:pPr>
            <w:r w:rsidRPr="001C7892">
              <w:rPr>
                <w:rFonts w:ascii="Arial" w:hAnsi="Arial" w:cs="Arial"/>
                <w:b/>
                <w:lang w:val="sr-Latn-ME"/>
              </w:rPr>
              <w:t>Broj blokova</w:t>
            </w:r>
          </w:p>
          <w:p w:rsidR="00275BA2" w:rsidRPr="001C7892" w:rsidRDefault="00275BA2" w:rsidP="00B341CF">
            <w:pPr>
              <w:rPr>
                <w:rFonts w:ascii="Arial" w:hAnsi="Arial" w:cs="Arial"/>
                <w:b/>
                <w:lang w:val="sr-Latn-ME"/>
              </w:rPr>
            </w:pPr>
            <w:r w:rsidRPr="001C7892">
              <w:rPr>
                <w:rFonts w:ascii="Arial" w:hAnsi="Arial" w:cs="Arial"/>
                <w:b/>
                <w:lang w:val="sr-Latn-ME"/>
              </w:rPr>
              <w:t>za dodjelu</w:t>
            </w:r>
          </w:p>
        </w:tc>
        <w:tc>
          <w:tcPr>
            <w:tcW w:w="2207" w:type="dxa"/>
            <w:shd w:val="clear" w:color="auto" w:fill="D9D9D9" w:themeFill="background1" w:themeFillShade="D9"/>
          </w:tcPr>
          <w:p w:rsidR="00275BA2" w:rsidRPr="001C7892" w:rsidRDefault="00275BA2" w:rsidP="00B341CF">
            <w:pPr>
              <w:rPr>
                <w:rFonts w:ascii="Arial" w:hAnsi="Arial" w:cs="Arial"/>
                <w:b/>
                <w:lang w:val="sr-Latn-ME"/>
              </w:rPr>
            </w:pPr>
            <w:r w:rsidRPr="001C7892">
              <w:rPr>
                <w:rFonts w:ascii="Arial" w:hAnsi="Arial" w:cs="Arial"/>
                <w:b/>
                <w:lang w:val="sr-Latn-ME"/>
              </w:rPr>
              <w:t>Period važenja odobrenja</w:t>
            </w:r>
          </w:p>
        </w:tc>
        <w:tc>
          <w:tcPr>
            <w:tcW w:w="3253" w:type="dxa"/>
            <w:shd w:val="clear" w:color="auto" w:fill="D9D9D9" w:themeFill="background1" w:themeFillShade="D9"/>
            <w:vAlign w:val="center"/>
          </w:tcPr>
          <w:p w:rsidR="00275BA2" w:rsidRPr="001C7892" w:rsidRDefault="00275BA2" w:rsidP="00B341CF">
            <w:pPr>
              <w:rPr>
                <w:rFonts w:ascii="Arial" w:hAnsi="Arial" w:cs="Arial"/>
                <w:b/>
                <w:lang w:val="sr-Latn-ME"/>
              </w:rPr>
            </w:pPr>
            <w:r w:rsidRPr="001C7892">
              <w:rPr>
                <w:rFonts w:ascii="Arial" w:hAnsi="Arial" w:cs="Arial"/>
                <w:b/>
                <w:lang w:val="sr-Latn-ME"/>
              </w:rPr>
              <w:t>Opis</w:t>
            </w:r>
          </w:p>
        </w:tc>
      </w:tr>
      <w:tr w:rsidR="00E3547D" w:rsidRPr="001C7892" w:rsidTr="00E3547D">
        <w:tc>
          <w:tcPr>
            <w:tcW w:w="1011" w:type="dxa"/>
            <w:vAlign w:val="center"/>
          </w:tcPr>
          <w:p w:rsidR="00E3547D" w:rsidRPr="001C7892" w:rsidRDefault="00386B55" w:rsidP="00E3547D">
            <w:pPr>
              <w:rPr>
                <w:rFonts w:ascii="Arial" w:hAnsi="Arial" w:cs="Arial"/>
                <w:lang w:val="sr-Latn-ME"/>
              </w:rPr>
            </w:pPr>
            <w:r>
              <w:rPr>
                <w:rFonts w:ascii="Arial" w:hAnsi="Arial" w:cs="Arial"/>
                <w:lang w:val="sr-Latn-ME"/>
              </w:rPr>
              <w:t>G</w:t>
            </w:r>
            <w:r w:rsidR="00E3547D" w:rsidRPr="001C7892">
              <w:rPr>
                <w:rFonts w:ascii="Arial" w:hAnsi="Arial" w:cs="Arial"/>
                <w:lang w:val="sr-Latn-ME"/>
              </w:rPr>
              <w:t>A5</w:t>
            </w:r>
          </w:p>
        </w:tc>
        <w:tc>
          <w:tcPr>
            <w:tcW w:w="849" w:type="dxa"/>
            <w:vAlign w:val="center"/>
          </w:tcPr>
          <w:p w:rsidR="00E3547D" w:rsidRPr="001C7892" w:rsidRDefault="00E3547D" w:rsidP="00E3547D">
            <w:pPr>
              <w:jc w:val="center"/>
              <w:rPr>
                <w:rFonts w:ascii="Arial" w:hAnsi="Arial" w:cs="Arial"/>
                <w:lang w:val="sr-Latn-ME"/>
              </w:rPr>
            </w:pPr>
            <w:r w:rsidRPr="001C7892">
              <w:rPr>
                <w:rFonts w:ascii="Arial" w:hAnsi="Arial" w:cs="Arial"/>
                <w:lang w:val="sr-Latn-ME"/>
              </w:rPr>
              <w:t>2x5 MHz</w:t>
            </w:r>
          </w:p>
        </w:tc>
        <w:tc>
          <w:tcPr>
            <w:tcW w:w="2203" w:type="dxa"/>
            <w:vAlign w:val="center"/>
          </w:tcPr>
          <w:p w:rsidR="00E3547D" w:rsidRPr="001C7892" w:rsidRDefault="00E3547D" w:rsidP="00E3547D">
            <w:pPr>
              <w:rPr>
                <w:rFonts w:ascii="Arial" w:hAnsi="Arial" w:cs="Arial"/>
                <w:lang w:val="sr-Latn-ME"/>
              </w:rPr>
            </w:pPr>
            <w:r w:rsidRPr="001C7892">
              <w:rPr>
                <w:rFonts w:ascii="Arial" w:hAnsi="Arial" w:cs="Arial"/>
                <w:lang w:val="sr-Latn-ME"/>
              </w:rPr>
              <w:t>8</w:t>
            </w:r>
          </w:p>
        </w:tc>
        <w:tc>
          <w:tcPr>
            <w:tcW w:w="2207" w:type="dxa"/>
            <w:vAlign w:val="center"/>
          </w:tcPr>
          <w:p w:rsidR="00E3547D" w:rsidRPr="001C7892" w:rsidRDefault="00E3547D" w:rsidP="00E3547D">
            <w:pPr>
              <w:rPr>
                <w:rFonts w:ascii="Arial" w:hAnsi="Arial" w:cs="Arial"/>
                <w:lang w:val="sr-Latn-ME"/>
              </w:rPr>
            </w:pPr>
            <w:r w:rsidRPr="001C7892">
              <w:rPr>
                <w:rFonts w:ascii="Arial" w:hAnsi="Arial" w:cs="Arial"/>
                <w:lang w:val="sr-Latn-ME"/>
              </w:rPr>
              <w:t>od dana izdavanja odobrenja do 01.09.2031. godine</w:t>
            </w:r>
          </w:p>
        </w:tc>
        <w:tc>
          <w:tcPr>
            <w:tcW w:w="3253" w:type="dxa"/>
            <w:vAlign w:val="center"/>
          </w:tcPr>
          <w:p w:rsidR="00E3547D" w:rsidRPr="001C7892" w:rsidRDefault="00E3547D" w:rsidP="00E3547D">
            <w:pPr>
              <w:rPr>
                <w:rFonts w:ascii="Arial" w:hAnsi="Arial" w:cs="Arial"/>
                <w:lang w:val="sr-Latn-ME"/>
              </w:rPr>
            </w:pPr>
            <w:r w:rsidRPr="001C7892">
              <w:rPr>
                <w:rFonts w:ascii="Arial" w:hAnsi="Arial" w:cs="Arial"/>
                <w:lang w:val="sr-Latn-ME"/>
              </w:rPr>
              <w:t>Frekvencijski generički upareni blokovi iz opsega F7 do F14 (predmet dodjele u fazi glavne aukcije)</w:t>
            </w:r>
          </w:p>
        </w:tc>
      </w:tr>
      <w:tr w:rsidR="00E3547D" w:rsidRPr="001C7892" w:rsidTr="00820180">
        <w:tc>
          <w:tcPr>
            <w:tcW w:w="1011" w:type="dxa"/>
            <w:vAlign w:val="center"/>
          </w:tcPr>
          <w:p w:rsidR="00E3547D" w:rsidRPr="001C7892" w:rsidRDefault="00386B55" w:rsidP="00E3547D">
            <w:pPr>
              <w:rPr>
                <w:rFonts w:ascii="Arial" w:hAnsi="Arial" w:cs="Arial"/>
                <w:lang w:val="sr-Latn-ME"/>
              </w:rPr>
            </w:pPr>
            <w:r>
              <w:rPr>
                <w:rFonts w:ascii="Arial" w:hAnsi="Arial" w:cs="Arial"/>
                <w:lang w:val="sr-Latn-ME"/>
              </w:rPr>
              <w:t>G</w:t>
            </w:r>
            <w:r w:rsidR="00E3547D" w:rsidRPr="001C7892">
              <w:rPr>
                <w:rFonts w:ascii="Arial" w:hAnsi="Arial" w:cs="Arial"/>
                <w:lang w:val="sr-Latn-ME"/>
              </w:rPr>
              <w:t>A6</w:t>
            </w:r>
          </w:p>
        </w:tc>
        <w:tc>
          <w:tcPr>
            <w:tcW w:w="849" w:type="dxa"/>
            <w:vAlign w:val="center"/>
          </w:tcPr>
          <w:p w:rsidR="00E3547D" w:rsidRPr="001C7892" w:rsidRDefault="00E3547D" w:rsidP="00E3547D">
            <w:pPr>
              <w:jc w:val="center"/>
              <w:rPr>
                <w:rFonts w:ascii="Arial" w:hAnsi="Arial" w:cs="Arial"/>
                <w:lang w:val="sr-Latn-ME"/>
              </w:rPr>
            </w:pPr>
            <w:r w:rsidRPr="001C7892">
              <w:rPr>
                <w:rFonts w:ascii="Arial" w:hAnsi="Arial" w:cs="Arial"/>
                <w:lang w:val="sr-Latn-ME"/>
              </w:rPr>
              <w:t>5 MHz</w:t>
            </w:r>
          </w:p>
        </w:tc>
        <w:tc>
          <w:tcPr>
            <w:tcW w:w="2203" w:type="dxa"/>
            <w:vAlign w:val="center"/>
          </w:tcPr>
          <w:p w:rsidR="00E3547D" w:rsidRPr="001C7892" w:rsidRDefault="00E3547D" w:rsidP="00E3547D">
            <w:pPr>
              <w:rPr>
                <w:rFonts w:ascii="Arial" w:hAnsi="Arial" w:cs="Arial"/>
                <w:lang w:val="sr-Latn-ME"/>
              </w:rPr>
            </w:pPr>
            <w:r w:rsidRPr="001C7892">
              <w:rPr>
                <w:rFonts w:ascii="Arial" w:hAnsi="Arial" w:cs="Arial"/>
                <w:lang w:val="sr-Latn-ME"/>
              </w:rPr>
              <w:t>8</w:t>
            </w:r>
          </w:p>
        </w:tc>
        <w:tc>
          <w:tcPr>
            <w:tcW w:w="2207" w:type="dxa"/>
            <w:vAlign w:val="center"/>
          </w:tcPr>
          <w:p w:rsidR="00E3547D" w:rsidRPr="001C7892" w:rsidRDefault="00E3547D" w:rsidP="00E3547D">
            <w:pPr>
              <w:rPr>
                <w:rFonts w:ascii="Arial" w:hAnsi="Arial" w:cs="Arial"/>
                <w:lang w:val="sr-Latn-ME"/>
              </w:rPr>
            </w:pPr>
            <w:r w:rsidRPr="001C7892">
              <w:rPr>
                <w:rFonts w:ascii="Arial" w:hAnsi="Arial" w:cs="Arial"/>
                <w:lang w:val="sr-Latn-ME"/>
              </w:rPr>
              <w:t>od dana izdavanja odobrenja do 01.09.2031. godine</w:t>
            </w:r>
          </w:p>
        </w:tc>
        <w:tc>
          <w:tcPr>
            <w:tcW w:w="3253" w:type="dxa"/>
            <w:vAlign w:val="center"/>
          </w:tcPr>
          <w:p w:rsidR="00E3547D" w:rsidRPr="001C7892" w:rsidRDefault="00E3547D" w:rsidP="00E3547D">
            <w:pPr>
              <w:rPr>
                <w:rFonts w:ascii="Arial" w:hAnsi="Arial" w:cs="Arial"/>
                <w:lang w:val="sr-Latn-ME"/>
              </w:rPr>
            </w:pPr>
            <w:r w:rsidRPr="001C7892">
              <w:rPr>
                <w:rFonts w:ascii="Arial" w:hAnsi="Arial" w:cs="Arial"/>
                <w:lang w:val="sr-Latn-ME"/>
              </w:rPr>
              <w:t>Frekvencijski generički neupareni blokovi iz opsega G1 do G8 (predmet dodjele u fazi glavne aukcije)</w:t>
            </w:r>
          </w:p>
        </w:tc>
      </w:tr>
    </w:tbl>
    <w:p w:rsidR="00545E9A" w:rsidRPr="001C7892" w:rsidRDefault="00545E9A" w:rsidP="002652FF">
      <w:pPr>
        <w:spacing w:after="0" w:line="240" w:lineRule="auto"/>
        <w:jc w:val="both"/>
        <w:rPr>
          <w:rFonts w:ascii="Arial" w:hAnsi="Arial" w:cs="Arial"/>
          <w:sz w:val="24"/>
          <w:szCs w:val="24"/>
          <w:lang w:val="sr-Latn-ME"/>
        </w:rPr>
      </w:pPr>
    </w:p>
    <w:p w:rsidR="00EA43B4" w:rsidRPr="001C7892" w:rsidRDefault="00EA43B4" w:rsidP="002652FF">
      <w:pPr>
        <w:spacing w:after="0" w:line="240" w:lineRule="auto"/>
        <w:jc w:val="both"/>
        <w:rPr>
          <w:rFonts w:ascii="Arial" w:hAnsi="Arial" w:cs="Arial"/>
          <w:sz w:val="24"/>
          <w:szCs w:val="24"/>
          <w:lang w:val="sr-Latn-ME"/>
        </w:rPr>
      </w:pPr>
    </w:p>
    <w:p w:rsidR="0097345E" w:rsidRPr="001C7892" w:rsidRDefault="0064568E" w:rsidP="0064568E">
      <w:pPr>
        <w:tabs>
          <w:tab w:val="left" w:pos="3525"/>
        </w:tabs>
        <w:spacing w:after="0" w:line="240" w:lineRule="auto"/>
        <w:jc w:val="both"/>
        <w:rPr>
          <w:rFonts w:ascii="Arial" w:hAnsi="Arial" w:cs="Arial"/>
          <w:bCs/>
          <w:sz w:val="24"/>
          <w:szCs w:val="24"/>
          <w:lang w:val="sr-Latn-ME"/>
        </w:rPr>
      </w:pPr>
      <w:r w:rsidRPr="001C7892">
        <w:rPr>
          <w:rFonts w:ascii="Arial" w:hAnsi="Arial" w:cs="Arial"/>
          <w:bCs/>
          <w:sz w:val="24"/>
          <w:szCs w:val="24"/>
          <w:lang w:val="sr-Latn-ME"/>
        </w:rPr>
        <w:t xml:space="preserve">Neupareni frekvencijski blok </w:t>
      </w:r>
      <w:r w:rsidR="001017BA" w:rsidRPr="001C7892">
        <w:rPr>
          <w:rFonts w:ascii="Arial" w:hAnsi="Arial" w:cs="Arial"/>
          <w:bCs/>
          <w:sz w:val="24"/>
          <w:szCs w:val="24"/>
          <w:lang w:val="sr-Latn-ME"/>
        </w:rPr>
        <w:t xml:space="preserve">2570-2575 MHz (blok G1), osim kada se koristi za uzlaznu vezu, kao i svaki najniži neupareni frekvencijski blok širine 5 MHz iz opsega 2575-2620 MHz koji je dio dodijeljenog bloka jedne TDD mreže ako se sa donje strane graniči sa dodijeljenim blokom druge nesinhronizovane TDD mreže, </w:t>
      </w:r>
      <w:r w:rsidRPr="001C7892">
        <w:rPr>
          <w:rFonts w:ascii="Arial" w:hAnsi="Arial" w:cs="Arial"/>
          <w:bCs/>
          <w:sz w:val="24"/>
          <w:szCs w:val="24"/>
          <w:lang w:val="sr-Latn-ME"/>
        </w:rPr>
        <w:t>smatra se restriktivnim bloko</w:t>
      </w:r>
      <w:r w:rsidR="001017BA" w:rsidRPr="001C7892">
        <w:rPr>
          <w:rFonts w:ascii="Arial" w:hAnsi="Arial" w:cs="Arial"/>
          <w:bCs/>
          <w:sz w:val="24"/>
          <w:szCs w:val="24"/>
          <w:lang w:val="sr-Latn-ME"/>
        </w:rPr>
        <w:t>m</w:t>
      </w:r>
      <w:r w:rsidRPr="001C7892">
        <w:rPr>
          <w:rFonts w:ascii="Arial" w:hAnsi="Arial" w:cs="Arial"/>
          <w:bCs/>
          <w:sz w:val="24"/>
          <w:szCs w:val="24"/>
          <w:lang w:val="sr-Latn-ME"/>
        </w:rPr>
        <w:t xml:space="preserve">. </w:t>
      </w:r>
      <w:r w:rsidR="001017BA" w:rsidRPr="001C7892">
        <w:rPr>
          <w:rFonts w:ascii="Arial" w:hAnsi="Arial" w:cs="Arial"/>
          <w:bCs/>
          <w:sz w:val="24"/>
          <w:szCs w:val="24"/>
          <w:lang w:val="sr-Latn-ME"/>
        </w:rPr>
        <w:t xml:space="preserve">Svi upareni i ostali neupareni frekvencijski blokovi iz opsega 2500-2690 MHz smatraju se nerestriktivnim blokovima. </w:t>
      </w:r>
      <w:r w:rsidRPr="001C7892">
        <w:rPr>
          <w:rFonts w:ascii="Arial" w:hAnsi="Arial" w:cs="Arial"/>
          <w:bCs/>
          <w:sz w:val="24"/>
          <w:szCs w:val="24"/>
          <w:lang w:val="sr-Latn-ME"/>
        </w:rPr>
        <w:t xml:space="preserve">Maksimalna dozvoljena EIRP bazne stanice </w:t>
      </w:r>
      <w:r w:rsidR="001017BA" w:rsidRPr="001C7892">
        <w:rPr>
          <w:rFonts w:ascii="Arial" w:hAnsi="Arial" w:cs="Arial"/>
          <w:bCs/>
          <w:sz w:val="24"/>
          <w:szCs w:val="24"/>
          <w:lang w:val="sr-Latn-ME"/>
        </w:rPr>
        <w:t>MFCN</w:t>
      </w:r>
      <w:r w:rsidRPr="001C7892">
        <w:rPr>
          <w:rFonts w:ascii="Arial" w:hAnsi="Arial" w:cs="Arial"/>
          <w:bCs/>
          <w:sz w:val="24"/>
          <w:szCs w:val="24"/>
          <w:lang w:val="sr-Latn-ME"/>
        </w:rPr>
        <w:t xml:space="preserve"> sistema unutar i izvan dodijeljenog restriktivnog bloka je redukovana u poređenju sa nerestriktivnim blokovima.</w:t>
      </w: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1017BA" w:rsidRPr="001C7892" w:rsidRDefault="001017BA" w:rsidP="0064568E">
      <w:pPr>
        <w:tabs>
          <w:tab w:val="left" w:pos="3525"/>
        </w:tabs>
        <w:spacing w:after="0" w:line="240" w:lineRule="auto"/>
        <w:jc w:val="both"/>
        <w:rPr>
          <w:rFonts w:ascii="Arial" w:hAnsi="Arial" w:cs="Arial"/>
          <w:bCs/>
          <w:sz w:val="24"/>
          <w:szCs w:val="24"/>
          <w:lang w:val="sr-Latn-ME"/>
        </w:rPr>
      </w:pPr>
    </w:p>
    <w:p w:rsidR="008E7028" w:rsidRPr="001C7892" w:rsidRDefault="008E7028" w:rsidP="0064568E">
      <w:pPr>
        <w:tabs>
          <w:tab w:val="left" w:pos="3525"/>
        </w:tabs>
        <w:spacing w:after="0" w:line="240" w:lineRule="auto"/>
        <w:jc w:val="both"/>
        <w:rPr>
          <w:rFonts w:ascii="Arial" w:hAnsi="Arial" w:cs="Arial"/>
          <w:bCs/>
          <w:sz w:val="24"/>
          <w:szCs w:val="24"/>
          <w:lang w:val="sr-Latn-ME"/>
        </w:rPr>
      </w:pPr>
    </w:p>
    <w:p w:rsidR="00867932" w:rsidRPr="001C7892" w:rsidRDefault="00867932" w:rsidP="00BC3E26">
      <w:pPr>
        <w:tabs>
          <w:tab w:val="left" w:pos="567"/>
        </w:tabs>
        <w:spacing w:after="0" w:line="240" w:lineRule="auto"/>
        <w:rPr>
          <w:rFonts w:ascii="Arial" w:hAnsi="Arial" w:cs="Arial"/>
          <w:b/>
          <w:color w:val="000000" w:themeColor="text1"/>
          <w:sz w:val="28"/>
          <w:szCs w:val="28"/>
          <w:lang w:val="sr-Latn-ME"/>
        </w:rPr>
      </w:pPr>
    </w:p>
    <w:p w:rsidR="001A4BCB" w:rsidRPr="001C7892" w:rsidRDefault="00383B9C" w:rsidP="00BC3E26">
      <w:pPr>
        <w:tabs>
          <w:tab w:val="left" w:pos="567"/>
        </w:tabs>
        <w:spacing w:after="0" w:line="240" w:lineRule="auto"/>
        <w:rPr>
          <w:rFonts w:ascii="Arial" w:hAnsi="Arial" w:cs="Arial"/>
          <w:b/>
          <w:color w:val="000000" w:themeColor="text1"/>
          <w:sz w:val="28"/>
          <w:szCs w:val="28"/>
          <w:lang w:val="sr-Latn-ME"/>
        </w:rPr>
      </w:pPr>
      <w:r w:rsidRPr="001C7892">
        <w:rPr>
          <w:rFonts w:ascii="Arial" w:hAnsi="Arial" w:cs="Arial"/>
          <w:b/>
          <w:color w:val="000000" w:themeColor="text1"/>
          <w:sz w:val="28"/>
          <w:szCs w:val="28"/>
          <w:lang w:val="sr-Latn-ME"/>
        </w:rPr>
        <w:t>4</w:t>
      </w:r>
      <w:r w:rsidR="000017ED" w:rsidRPr="001C7892">
        <w:rPr>
          <w:rFonts w:ascii="Arial" w:hAnsi="Arial" w:cs="Arial"/>
          <w:b/>
          <w:color w:val="000000" w:themeColor="text1"/>
          <w:sz w:val="28"/>
          <w:szCs w:val="28"/>
          <w:lang w:val="sr-Latn-ME"/>
        </w:rPr>
        <w:t>.</w:t>
      </w:r>
      <w:r w:rsidR="001A4BCB" w:rsidRPr="001C7892">
        <w:rPr>
          <w:rFonts w:ascii="Arial" w:hAnsi="Arial" w:cs="Arial"/>
          <w:b/>
          <w:color w:val="000000" w:themeColor="text1"/>
          <w:sz w:val="28"/>
          <w:szCs w:val="28"/>
          <w:lang w:val="sr-Latn-ME"/>
        </w:rPr>
        <w:t xml:space="preserve"> </w:t>
      </w:r>
      <w:r w:rsidR="00BC3E26" w:rsidRPr="001C7892">
        <w:rPr>
          <w:rFonts w:ascii="Arial" w:hAnsi="Arial" w:cs="Arial"/>
          <w:b/>
          <w:color w:val="000000" w:themeColor="text1"/>
          <w:sz w:val="28"/>
          <w:szCs w:val="28"/>
          <w:lang w:val="sr-Latn-ME"/>
        </w:rPr>
        <w:tab/>
      </w:r>
      <w:r w:rsidR="001A4BCB" w:rsidRPr="001C7892">
        <w:rPr>
          <w:rFonts w:ascii="Arial" w:hAnsi="Arial" w:cs="Arial"/>
          <w:b/>
          <w:color w:val="000000" w:themeColor="text1"/>
          <w:sz w:val="28"/>
          <w:szCs w:val="28"/>
          <w:lang w:val="sr-Latn-ME"/>
        </w:rPr>
        <w:t xml:space="preserve">PREGLED POSTUPKA JAVNOG NADMETANJA </w:t>
      </w:r>
      <w:r w:rsidR="008E7028" w:rsidRPr="001C7892">
        <w:rPr>
          <w:rFonts w:ascii="Arial" w:hAnsi="Arial" w:cs="Arial"/>
          <w:b/>
          <w:color w:val="000000" w:themeColor="text1"/>
          <w:sz w:val="28"/>
          <w:szCs w:val="28"/>
          <w:lang w:val="sr-Latn-ME"/>
        </w:rPr>
        <w:t>I OPŠTI USLOVI</w:t>
      </w:r>
    </w:p>
    <w:p w:rsidR="001A4BCB" w:rsidRPr="001C7892" w:rsidRDefault="001A4BCB" w:rsidP="002652FF">
      <w:pPr>
        <w:spacing w:after="0" w:line="240" w:lineRule="auto"/>
        <w:ind w:left="720"/>
        <w:jc w:val="both"/>
        <w:rPr>
          <w:rFonts w:ascii="Arial" w:hAnsi="Arial" w:cs="Arial"/>
          <w:sz w:val="24"/>
          <w:szCs w:val="24"/>
          <w:lang w:val="sr-Latn-ME"/>
        </w:rPr>
      </w:pPr>
    </w:p>
    <w:p w:rsidR="00C1218C" w:rsidRPr="001C7892" w:rsidRDefault="00C1218C" w:rsidP="002652FF">
      <w:pPr>
        <w:spacing w:after="0" w:line="240" w:lineRule="auto"/>
        <w:ind w:left="720"/>
        <w:jc w:val="both"/>
        <w:rPr>
          <w:rFonts w:ascii="Arial" w:hAnsi="Arial" w:cs="Arial"/>
          <w:sz w:val="24"/>
          <w:szCs w:val="24"/>
          <w:lang w:val="sr-Latn-ME"/>
        </w:rPr>
      </w:pPr>
    </w:p>
    <w:p w:rsidR="001A4BCB" w:rsidRPr="001C7892" w:rsidRDefault="00C1218C" w:rsidP="00320B8F">
      <w:pPr>
        <w:pStyle w:val="Default"/>
        <w:tabs>
          <w:tab w:val="left" w:pos="567"/>
        </w:tabs>
        <w:jc w:val="both"/>
        <w:rPr>
          <w:rFonts w:ascii="Arial" w:hAnsi="Arial" w:cs="Arial"/>
          <w:b/>
          <w:lang w:val="sr-Latn-ME"/>
        </w:rPr>
      </w:pPr>
      <w:r w:rsidRPr="001C7892">
        <w:rPr>
          <w:rFonts w:ascii="Arial" w:hAnsi="Arial" w:cs="Arial"/>
          <w:b/>
          <w:lang w:val="sr-Latn-ME"/>
        </w:rPr>
        <w:t>4</w:t>
      </w:r>
      <w:r w:rsidR="001A4BCB" w:rsidRPr="001C7892">
        <w:rPr>
          <w:rFonts w:ascii="Arial" w:hAnsi="Arial" w:cs="Arial"/>
          <w:b/>
          <w:lang w:val="sr-Latn-ME"/>
        </w:rPr>
        <w:t xml:space="preserve">.1. </w:t>
      </w:r>
      <w:r w:rsidR="00320B8F" w:rsidRPr="001C7892">
        <w:rPr>
          <w:rFonts w:ascii="Arial" w:hAnsi="Arial" w:cs="Arial"/>
          <w:b/>
          <w:lang w:val="sr-Latn-ME"/>
        </w:rPr>
        <w:tab/>
      </w:r>
      <w:r w:rsidR="001A4BCB" w:rsidRPr="001C7892">
        <w:rPr>
          <w:rFonts w:ascii="Arial" w:hAnsi="Arial" w:cs="Arial"/>
          <w:b/>
          <w:lang w:val="sr-Latn-ME"/>
        </w:rPr>
        <w:t xml:space="preserve">Pravni osnov za </w:t>
      </w:r>
      <w:r w:rsidR="007D76AB" w:rsidRPr="001C7892">
        <w:rPr>
          <w:rFonts w:ascii="Arial" w:hAnsi="Arial" w:cs="Arial"/>
          <w:b/>
          <w:lang w:val="sr-Latn-ME"/>
        </w:rPr>
        <w:t xml:space="preserve">upravljanje radio-frekvencijskim spektrom </w:t>
      </w:r>
    </w:p>
    <w:p w:rsidR="001A4BCB" w:rsidRPr="001C7892" w:rsidRDefault="001A4BCB" w:rsidP="002652FF">
      <w:pPr>
        <w:pStyle w:val="Default"/>
        <w:jc w:val="both"/>
        <w:rPr>
          <w:rFonts w:ascii="Arial" w:hAnsi="Arial" w:cs="Arial"/>
          <w:lang w:val="sr-Latn-ME"/>
        </w:rPr>
      </w:pPr>
    </w:p>
    <w:p w:rsidR="009C7A44" w:rsidRPr="001C7892" w:rsidRDefault="007D76AB" w:rsidP="002652FF">
      <w:pPr>
        <w:pStyle w:val="Default"/>
        <w:jc w:val="both"/>
        <w:rPr>
          <w:rFonts w:ascii="Arial" w:hAnsi="Arial" w:cs="Arial"/>
          <w:lang w:val="sr-Latn-ME"/>
        </w:rPr>
      </w:pPr>
      <w:r w:rsidRPr="001C7892">
        <w:rPr>
          <w:rFonts w:ascii="Arial" w:hAnsi="Arial" w:cs="Arial"/>
          <w:lang w:val="sr-Latn-ME"/>
        </w:rPr>
        <w:t>Pravni osnov za upravljanje radio-frekvencijskim spektrom u Crnoj Gori čini</w:t>
      </w:r>
      <w:r w:rsidR="00244523" w:rsidRPr="001C7892">
        <w:rPr>
          <w:rFonts w:ascii="Arial" w:hAnsi="Arial" w:cs="Arial"/>
          <w:lang w:val="sr-Latn-ME"/>
        </w:rPr>
        <w:t>,</w:t>
      </w:r>
      <w:r w:rsidRPr="001C7892">
        <w:rPr>
          <w:rFonts w:ascii="Arial" w:hAnsi="Arial" w:cs="Arial"/>
          <w:lang w:val="sr-Latn-ME"/>
        </w:rPr>
        <w:t xml:space="preserve"> </w:t>
      </w:r>
      <w:r w:rsidR="00244523" w:rsidRPr="001C7892">
        <w:rPr>
          <w:rFonts w:ascii="Arial" w:hAnsi="Arial" w:cs="Arial"/>
          <w:lang w:val="sr-Latn-ME"/>
        </w:rPr>
        <w:t xml:space="preserve">osim </w:t>
      </w:r>
      <w:r w:rsidR="00776F74" w:rsidRPr="001C7892">
        <w:rPr>
          <w:rFonts w:ascii="Arial" w:hAnsi="Arial" w:cs="Arial"/>
          <w:noProof/>
          <w:lang w:val="sr-Latn-ME"/>
        </w:rPr>
        <w:t xml:space="preserve">Zakona o elektronskim komunikacijama iz 2013. </w:t>
      </w:r>
      <w:r w:rsidR="00244523" w:rsidRPr="001C7892">
        <w:rPr>
          <w:rFonts w:ascii="Arial" w:hAnsi="Arial" w:cs="Arial"/>
          <w:noProof/>
          <w:lang w:val="sr-Latn-ME"/>
        </w:rPr>
        <w:t>g</w:t>
      </w:r>
      <w:r w:rsidR="00776F74" w:rsidRPr="001C7892">
        <w:rPr>
          <w:rFonts w:ascii="Arial" w:hAnsi="Arial" w:cs="Arial"/>
          <w:noProof/>
          <w:lang w:val="sr-Latn-ME"/>
        </w:rPr>
        <w:t>odine</w:t>
      </w:r>
      <w:r w:rsidR="00244523" w:rsidRPr="001C7892">
        <w:rPr>
          <w:rFonts w:ascii="Arial" w:hAnsi="Arial" w:cs="Arial"/>
          <w:noProof/>
          <w:lang w:val="sr-Latn-ME"/>
        </w:rPr>
        <w:t>,</w:t>
      </w:r>
      <w:r w:rsidR="00776F74" w:rsidRPr="001C7892">
        <w:rPr>
          <w:rFonts w:ascii="Arial" w:hAnsi="Arial" w:cs="Arial"/>
          <w:noProof/>
          <w:lang w:val="sr-Latn-ME"/>
        </w:rPr>
        <w:t xml:space="preserve"> </w:t>
      </w:r>
      <w:r w:rsidRPr="001C7892">
        <w:rPr>
          <w:rFonts w:ascii="Arial" w:hAnsi="Arial" w:cs="Arial"/>
          <w:lang w:val="sr-Latn-ME"/>
        </w:rPr>
        <w:t>i set podzakonskih akata donešenih na osnov</w:t>
      </w:r>
      <w:r w:rsidR="00810A4C" w:rsidRPr="001C7892">
        <w:rPr>
          <w:rFonts w:ascii="Arial" w:hAnsi="Arial" w:cs="Arial"/>
          <w:lang w:val="sr-Latn-ME"/>
        </w:rPr>
        <w:t>u tog zakona</w:t>
      </w:r>
      <w:r w:rsidR="00E23889" w:rsidRPr="001C7892">
        <w:rPr>
          <w:rFonts w:ascii="Arial" w:hAnsi="Arial" w:cs="Arial"/>
          <w:lang w:val="sr-Latn-ME"/>
        </w:rPr>
        <w:t>, od kojih su za predmetni postupak dodjele spektra značajni</w:t>
      </w:r>
      <w:r w:rsidR="00810A4C" w:rsidRPr="001C7892">
        <w:rPr>
          <w:rFonts w:ascii="Arial" w:hAnsi="Arial" w:cs="Arial"/>
          <w:lang w:val="sr-Latn-ME"/>
        </w:rPr>
        <w:t>:</w:t>
      </w:r>
      <w:r w:rsidRPr="001C7892">
        <w:rPr>
          <w:rFonts w:ascii="Arial" w:hAnsi="Arial" w:cs="Arial"/>
          <w:lang w:val="sr-Latn-ME"/>
        </w:rPr>
        <w:t xml:space="preserve"> </w:t>
      </w:r>
    </w:p>
    <w:p w:rsidR="009C7A44" w:rsidRPr="001C7892" w:rsidRDefault="009C7A44" w:rsidP="008C3F2A">
      <w:pPr>
        <w:pStyle w:val="Default"/>
        <w:numPr>
          <w:ilvl w:val="0"/>
          <w:numId w:val="8"/>
        </w:numPr>
        <w:ind w:left="851" w:hanging="425"/>
        <w:jc w:val="both"/>
        <w:rPr>
          <w:rFonts w:ascii="Arial" w:hAnsi="Arial" w:cs="Arial"/>
          <w:color w:val="000000" w:themeColor="text1"/>
          <w:lang w:val="sr-Latn-ME"/>
        </w:rPr>
      </w:pPr>
      <w:r w:rsidRPr="001C7892">
        <w:rPr>
          <w:rFonts w:ascii="Arial" w:hAnsi="Arial" w:cs="Arial"/>
          <w:color w:val="000000" w:themeColor="text1"/>
          <w:lang w:val="sr-Latn-ME"/>
        </w:rPr>
        <w:t>Plan namjene radio-frekvencijskog spektra ("Službeni list C</w:t>
      </w:r>
      <w:r w:rsidR="00486651" w:rsidRPr="001C7892">
        <w:rPr>
          <w:rFonts w:ascii="Arial" w:hAnsi="Arial" w:cs="Arial"/>
          <w:color w:val="000000" w:themeColor="text1"/>
          <w:lang w:val="sr-Latn-ME"/>
        </w:rPr>
        <w:t>G</w:t>
      </w:r>
      <w:r w:rsidRPr="001C7892">
        <w:rPr>
          <w:rFonts w:ascii="Arial" w:hAnsi="Arial" w:cs="Arial"/>
          <w:color w:val="000000" w:themeColor="text1"/>
          <w:lang w:val="sr-Latn-ME"/>
        </w:rPr>
        <w:t>"</w:t>
      </w:r>
      <w:r w:rsidR="00D1070B" w:rsidRPr="001C7892">
        <w:rPr>
          <w:rFonts w:ascii="Arial" w:hAnsi="Arial" w:cs="Arial"/>
          <w:color w:val="000000" w:themeColor="text1"/>
          <w:lang w:val="sr-Latn-ME"/>
        </w:rPr>
        <w:t>,</w:t>
      </w:r>
      <w:r w:rsidRPr="001C7892">
        <w:rPr>
          <w:rFonts w:ascii="Arial" w:hAnsi="Arial" w:cs="Arial"/>
          <w:color w:val="000000" w:themeColor="text1"/>
          <w:lang w:val="sr-Latn-ME"/>
        </w:rPr>
        <w:t xml:space="preserve"> br</w:t>
      </w:r>
      <w:r w:rsidR="00486651" w:rsidRPr="001C7892">
        <w:rPr>
          <w:rFonts w:ascii="Arial" w:hAnsi="Arial" w:cs="Arial"/>
          <w:color w:val="000000" w:themeColor="text1"/>
          <w:lang w:val="sr-Latn-ME"/>
        </w:rPr>
        <w:t>. 89/20 i 104/20</w:t>
      </w:r>
      <w:r w:rsidRPr="001C7892">
        <w:rPr>
          <w:rFonts w:ascii="Arial" w:hAnsi="Arial" w:cs="Arial"/>
          <w:color w:val="000000" w:themeColor="text1"/>
          <w:lang w:val="sr-Latn-ME"/>
        </w:rPr>
        <w:t>)</w:t>
      </w:r>
      <w:r w:rsidR="00810A4C" w:rsidRPr="001C7892">
        <w:rPr>
          <w:rFonts w:ascii="Arial" w:hAnsi="Arial" w:cs="Arial"/>
          <w:color w:val="000000" w:themeColor="text1"/>
          <w:lang w:val="sr-Latn-ME"/>
        </w:rPr>
        <w:t>;</w:t>
      </w:r>
    </w:p>
    <w:p w:rsidR="009C7A44" w:rsidRPr="001C7892" w:rsidRDefault="006000C1" w:rsidP="008C3F2A">
      <w:pPr>
        <w:pStyle w:val="Default"/>
        <w:numPr>
          <w:ilvl w:val="0"/>
          <w:numId w:val="8"/>
        </w:numPr>
        <w:ind w:left="851" w:hanging="425"/>
        <w:jc w:val="both"/>
        <w:rPr>
          <w:rFonts w:ascii="Arial" w:hAnsi="Arial" w:cs="Arial"/>
          <w:color w:val="000000" w:themeColor="text1"/>
          <w:lang w:val="sr-Latn-ME"/>
        </w:rPr>
      </w:pPr>
      <w:hyperlink r:id="rId15" w:history="1">
        <w:r w:rsidR="009C7A44" w:rsidRPr="001C7892">
          <w:rPr>
            <w:rFonts w:ascii="Arial" w:hAnsi="Arial" w:cs="Arial"/>
            <w:color w:val="000000" w:themeColor="text1"/>
            <w:lang w:val="sr-Latn-ME"/>
          </w:rPr>
          <w:t>Plan raspodjele radio-frekvencija iz opsega 880-915/925-960 MHz za GSM i TRA-ECS sisteme</w:t>
        </w:r>
      </w:hyperlink>
      <w:r w:rsidR="009C7A44" w:rsidRPr="001C7892">
        <w:rPr>
          <w:rFonts w:ascii="Arial" w:hAnsi="Arial" w:cs="Arial"/>
          <w:color w:val="000000" w:themeColor="text1"/>
          <w:lang w:val="sr-Latn-ME"/>
        </w:rPr>
        <w:t xml:space="preserve"> ("Službeni list C</w:t>
      </w:r>
      <w:r w:rsidR="00486651" w:rsidRPr="001C7892">
        <w:rPr>
          <w:rFonts w:ascii="Arial" w:hAnsi="Arial" w:cs="Arial"/>
          <w:color w:val="000000" w:themeColor="text1"/>
          <w:lang w:val="sr-Latn-ME"/>
        </w:rPr>
        <w:t>G</w:t>
      </w:r>
      <w:r w:rsidR="009C7A44" w:rsidRPr="001C7892">
        <w:rPr>
          <w:rFonts w:ascii="Arial" w:hAnsi="Arial" w:cs="Arial"/>
          <w:color w:val="000000" w:themeColor="text1"/>
          <w:lang w:val="sr-Latn-ME"/>
        </w:rPr>
        <w:t>"</w:t>
      </w:r>
      <w:r w:rsidR="00D1070B" w:rsidRPr="001C7892">
        <w:rPr>
          <w:rFonts w:ascii="Arial" w:hAnsi="Arial" w:cs="Arial"/>
          <w:color w:val="000000" w:themeColor="text1"/>
          <w:lang w:val="sr-Latn-ME"/>
        </w:rPr>
        <w:t>,</w:t>
      </w:r>
      <w:r w:rsidR="009C7A44" w:rsidRPr="001C7892">
        <w:rPr>
          <w:rFonts w:ascii="Arial" w:hAnsi="Arial" w:cs="Arial"/>
          <w:color w:val="000000" w:themeColor="text1"/>
          <w:lang w:val="sr-Latn-ME"/>
        </w:rPr>
        <w:t xml:space="preserve"> broj 53/14)</w:t>
      </w:r>
      <w:r w:rsidR="00810A4C" w:rsidRPr="001C7892">
        <w:rPr>
          <w:rFonts w:ascii="Arial" w:hAnsi="Arial" w:cs="Arial"/>
          <w:color w:val="000000" w:themeColor="text1"/>
          <w:lang w:val="sr-Latn-ME"/>
        </w:rPr>
        <w:t>;</w:t>
      </w:r>
    </w:p>
    <w:p w:rsidR="009C7A44" w:rsidRPr="001C7892" w:rsidRDefault="006000C1" w:rsidP="008C3F2A">
      <w:pPr>
        <w:pStyle w:val="Default"/>
        <w:numPr>
          <w:ilvl w:val="0"/>
          <w:numId w:val="8"/>
        </w:numPr>
        <w:ind w:left="851" w:hanging="425"/>
        <w:jc w:val="both"/>
        <w:rPr>
          <w:rFonts w:ascii="Arial" w:hAnsi="Arial" w:cs="Arial"/>
          <w:color w:val="000000" w:themeColor="text1"/>
          <w:lang w:val="sr-Latn-ME"/>
        </w:rPr>
      </w:pPr>
      <w:hyperlink r:id="rId16" w:history="1">
        <w:r w:rsidR="009C7A44" w:rsidRPr="001C7892">
          <w:rPr>
            <w:rFonts w:ascii="Arial" w:hAnsi="Arial" w:cs="Arial"/>
            <w:color w:val="000000" w:themeColor="text1"/>
            <w:lang w:val="sr-Latn-ME"/>
          </w:rPr>
          <w:t>Plan raspodjele radio-frekvencija iz opsega 1710-1785/1805-1880 MHz za GSM/DSC1800 i TRA-ECS sisteme</w:t>
        </w:r>
      </w:hyperlink>
      <w:r w:rsidR="009C7A44" w:rsidRPr="001C7892">
        <w:rPr>
          <w:rFonts w:ascii="Arial" w:hAnsi="Arial" w:cs="Arial"/>
          <w:color w:val="000000" w:themeColor="text1"/>
          <w:lang w:val="sr-Latn-ME"/>
        </w:rPr>
        <w:t xml:space="preserve"> ("Službeni list C</w:t>
      </w:r>
      <w:r w:rsidR="00486651" w:rsidRPr="001C7892">
        <w:rPr>
          <w:rFonts w:ascii="Arial" w:hAnsi="Arial" w:cs="Arial"/>
          <w:color w:val="000000" w:themeColor="text1"/>
          <w:lang w:val="sr-Latn-ME"/>
        </w:rPr>
        <w:t>G</w:t>
      </w:r>
      <w:r w:rsidR="009C7A44" w:rsidRPr="001C7892">
        <w:rPr>
          <w:rFonts w:ascii="Arial" w:hAnsi="Arial" w:cs="Arial"/>
          <w:color w:val="000000" w:themeColor="text1"/>
          <w:lang w:val="sr-Latn-ME"/>
        </w:rPr>
        <w:t>"</w:t>
      </w:r>
      <w:r w:rsidR="00D1070B" w:rsidRPr="001C7892">
        <w:rPr>
          <w:rFonts w:ascii="Arial" w:hAnsi="Arial" w:cs="Arial"/>
          <w:color w:val="000000" w:themeColor="text1"/>
          <w:lang w:val="sr-Latn-ME"/>
        </w:rPr>
        <w:t>,</w:t>
      </w:r>
      <w:r w:rsidR="009C7A44" w:rsidRPr="001C7892">
        <w:rPr>
          <w:rFonts w:ascii="Arial" w:hAnsi="Arial" w:cs="Arial"/>
          <w:color w:val="000000" w:themeColor="text1"/>
          <w:lang w:val="sr-Latn-ME"/>
        </w:rPr>
        <w:t xml:space="preserve"> broj 53/14)</w:t>
      </w:r>
      <w:r w:rsidR="00810A4C" w:rsidRPr="001C7892">
        <w:rPr>
          <w:rFonts w:ascii="Arial" w:hAnsi="Arial" w:cs="Arial"/>
          <w:color w:val="000000" w:themeColor="text1"/>
          <w:lang w:val="sr-Latn-ME"/>
        </w:rPr>
        <w:t>;</w:t>
      </w:r>
    </w:p>
    <w:p w:rsidR="009C7A44" w:rsidRPr="001C7892" w:rsidRDefault="006000C1" w:rsidP="008C3F2A">
      <w:pPr>
        <w:pStyle w:val="Default"/>
        <w:numPr>
          <w:ilvl w:val="0"/>
          <w:numId w:val="8"/>
        </w:numPr>
        <w:ind w:left="851" w:hanging="425"/>
        <w:jc w:val="both"/>
        <w:rPr>
          <w:rFonts w:ascii="Arial" w:eastAsiaTheme="minorEastAsia" w:hAnsi="Arial" w:cs="Arial"/>
          <w:color w:val="000000" w:themeColor="text1"/>
          <w:lang w:val="sr-Latn-ME"/>
        </w:rPr>
      </w:pPr>
      <w:hyperlink r:id="rId17" w:history="1">
        <w:r w:rsidR="009C7A44" w:rsidRPr="001C7892">
          <w:rPr>
            <w:rFonts w:ascii="Arial" w:eastAsiaTheme="minorEastAsia" w:hAnsi="Arial" w:cs="Arial"/>
            <w:color w:val="000000" w:themeColor="text1"/>
            <w:lang w:val="sr-Latn-ME"/>
          </w:rPr>
          <w:t xml:space="preserve">Plan raspodjele radio-frekvencija iz </w:t>
        </w:r>
        <w:r w:rsidR="00996837" w:rsidRPr="001C7892">
          <w:rPr>
            <w:rFonts w:ascii="Arial" w:eastAsiaTheme="minorEastAsia" w:hAnsi="Arial" w:cs="Arial"/>
            <w:color w:val="000000" w:themeColor="text1"/>
            <w:lang w:val="sr-Latn-ME"/>
          </w:rPr>
          <w:t>opsega 1920-1980/</w:t>
        </w:r>
        <w:r w:rsidR="009C7A44" w:rsidRPr="001C7892">
          <w:rPr>
            <w:rFonts w:ascii="Arial" w:eastAsiaTheme="minorEastAsia" w:hAnsi="Arial" w:cs="Arial"/>
            <w:color w:val="000000" w:themeColor="text1"/>
            <w:lang w:val="sr-Latn-ME"/>
          </w:rPr>
          <w:t xml:space="preserve">2110-2170 MHz za </w:t>
        </w:r>
        <w:r w:rsidR="00486651" w:rsidRPr="001C7892">
          <w:rPr>
            <w:rFonts w:ascii="Arial" w:eastAsiaTheme="minorEastAsia" w:hAnsi="Arial" w:cs="Arial"/>
            <w:color w:val="000000" w:themeColor="text1"/>
            <w:lang w:val="sr-Latn-ME"/>
          </w:rPr>
          <w:t>MFCN</w:t>
        </w:r>
        <w:r w:rsidR="009C7A44" w:rsidRPr="001C7892">
          <w:rPr>
            <w:rFonts w:ascii="Arial" w:eastAsiaTheme="minorEastAsia" w:hAnsi="Arial" w:cs="Arial"/>
            <w:color w:val="000000" w:themeColor="text1"/>
            <w:lang w:val="sr-Latn-ME"/>
          </w:rPr>
          <w:t xml:space="preserve"> sisteme</w:t>
        </w:r>
      </w:hyperlink>
      <w:r w:rsidR="009C7A44" w:rsidRPr="001C7892">
        <w:rPr>
          <w:rFonts w:ascii="Arial" w:eastAsiaTheme="minorEastAsia" w:hAnsi="Arial" w:cs="Arial"/>
          <w:color w:val="000000" w:themeColor="text1"/>
          <w:lang w:val="sr-Latn-ME"/>
        </w:rPr>
        <w:t xml:space="preserve"> ("Službeni list C</w:t>
      </w:r>
      <w:r w:rsidR="00486651" w:rsidRPr="001C7892">
        <w:rPr>
          <w:rFonts w:ascii="Arial" w:eastAsiaTheme="minorEastAsia" w:hAnsi="Arial" w:cs="Arial"/>
          <w:color w:val="000000" w:themeColor="text1"/>
          <w:lang w:val="sr-Latn-ME"/>
        </w:rPr>
        <w:t>G</w:t>
      </w:r>
      <w:r w:rsidR="009C7A44" w:rsidRPr="001C7892">
        <w:rPr>
          <w:rFonts w:ascii="Arial" w:eastAsiaTheme="minorEastAsia" w:hAnsi="Arial" w:cs="Arial"/>
          <w:color w:val="000000" w:themeColor="text1"/>
          <w:lang w:val="sr-Latn-ME"/>
        </w:rPr>
        <w:t>"</w:t>
      </w:r>
      <w:r w:rsidR="00D1070B" w:rsidRPr="001C7892">
        <w:rPr>
          <w:rFonts w:ascii="Arial" w:eastAsiaTheme="minorEastAsia" w:hAnsi="Arial" w:cs="Arial"/>
          <w:color w:val="000000" w:themeColor="text1"/>
          <w:lang w:val="sr-Latn-ME"/>
        </w:rPr>
        <w:t>,</w:t>
      </w:r>
      <w:r w:rsidR="009C7A44" w:rsidRPr="001C7892">
        <w:rPr>
          <w:rFonts w:ascii="Arial" w:eastAsiaTheme="minorEastAsia" w:hAnsi="Arial" w:cs="Arial"/>
          <w:color w:val="000000" w:themeColor="text1"/>
          <w:lang w:val="sr-Latn-ME"/>
        </w:rPr>
        <w:t xml:space="preserve"> broj </w:t>
      </w:r>
      <w:r w:rsidR="00486651" w:rsidRPr="001C7892">
        <w:rPr>
          <w:rFonts w:ascii="Arial" w:eastAsiaTheme="minorEastAsia" w:hAnsi="Arial" w:cs="Arial"/>
          <w:color w:val="000000" w:themeColor="text1"/>
          <w:lang w:val="sr-Latn-ME"/>
        </w:rPr>
        <w:t>127/20</w:t>
      </w:r>
      <w:r w:rsidR="009C7A44" w:rsidRPr="001C7892">
        <w:rPr>
          <w:rFonts w:ascii="Arial" w:eastAsiaTheme="minorEastAsia" w:hAnsi="Arial" w:cs="Arial"/>
          <w:color w:val="000000" w:themeColor="text1"/>
          <w:lang w:val="sr-Latn-ME"/>
        </w:rPr>
        <w:t>)</w:t>
      </w:r>
      <w:r w:rsidR="00810A4C" w:rsidRPr="001C7892">
        <w:rPr>
          <w:rFonts w:ascii="Arial" w:eastAsiaTheme="minorEastAsia" w:hAnsi="Arial" w:cs="Arial"/>
          <w:color w:val="000000" w:themeColor="text1"/>
          <w:lang w:val="sr-Latn-ME"/>
        </w:rPr>
        <w:t>;</w:t>
      </w:r>
    </w:p>
    <w:p w:rsidR="009C7A44" w:rsidRPr="001C7892" w:rsidRDefault="006000C1" w:rsidP="008C3F2A">
      <w:pPr>
        <w:pStyle w:val="Default"/>
        <w:numPr>
          <w:ilvl w:val="0"/>
          <w:numId w:val="8"/>
        </w:numPr>
        <w:ind w:left="851" w:hanging="425"/>
        <w:jc w:val="both"/>
        <w:rPr>
          <w:rFonts w:ascii="Arial" w:hAnsi="Arial" w:cs="Arial"/>
          <w:color w:val="000000" w:themeColor="text1"/>
          <w:lang w:val="sr-Latn-ME"/>
        </w:rPr>
      </w:pPr>
      <w:hyperlink r:id="rId18" w:history="1">
        <w:r w:rsidR="009C7A44" w:rsidRPr="001C7892">
          <w:rPr>
            <w:rFonts w:ascii="Arial" w:hAnsi="Arial" w:cs="Arial"/>
            <w:color w:val="000000" w:themeColor="text1"/>
            <w:lang w:val="sr-Latn-ME"/>
          </w:rPr>
          <w:t xml:space="preserve">Plan raspodjele radio-frekvencija iz opsega 2500-2690 MHz za </w:t>
        </w:r>
        <w:r w:rsidR="00486651" w:rsidRPr="001C7892">
          <w:rPr>
            <w:rFonts w:ascii="Arial" w:hAnsi="Arial" w:cs="Arial"/>
            <w:color w:val="000000" w:themeColor="text1"/>
            <w:lang w:val="sr-Latn-ME"/>
          </w:rPr>
          <w:t>MFCN</w:t>
        </w:r>
        <w:r w:rsidR="009C7A44" w:rsidRPr="001C7892">
          <w:rPr>
            <w:rFonts w:ascii="Arial" w:hAnsi="Arial" w:cs="Arial"/>
            <w:color w:val="000000" w:themeColor="text1"/>
            <w:lang w:val="sr-Latn-ME"/>
          </w:rPr>
          <w:t xml:space="preserve"> sisteme</w:t>
        </w:r>
      </w:hyperlink>
      <w:r w:rsidR="009C7A44" w:rsidRPr="001C7892">
        <w:rPr>
          <w:rFonts w:ascii="Arial" w:hAnsi="Arial" w:cs="Arial"/>
          <w:color w:val="000000" w:themeColor="text1"/>
          <w:lang w:val="sr-Latn-ME"/>
        </w:rPr>
        <w:t xml:space="preserve"> ("Službenii list C</w:t>
      </w:r>
      <w:r w:rsidR="00486651" w:rsidRPr="001C7892">
        <w:rPr>
          <w:rFonts w:ascii="Arial" w:hAnsi="Arial" w:cs="Arial"/>
          <w:color w:val="000000" w:themeColor="text1"/>
          <w:lang w:val="sr-Latn-ME"/>
        </w:rPr>
        <w:t>G</w:t>
      </w:r>
      <w:r w:rsidR="009C7A44" w:rsidRPr="001C7892">
        <w:rPr>
          <w:rFonts w:ascii="Arial" w:hAnsi="Arial" w:cs="Arial"/>
          <w:color w:val="000000" w:themeColor="text1"/>
          <w:lang w:val="sr-Latn-ME"/>
        </w:rPr>
        <w:t>"</w:t>
      </w:r>
      <w:r w:rsidR="00D1070B" w:rsidRPr="001C7892">
        <w:rPr>
          <w:rFonts w:ascii="Arial" w:hAnsi="Arial" w:cs="Arial"/>
          <w:color w:val="000000" w:themeColor="text1"/>
          <w:lang w:val="sr-Latn-ME"/>
        </w:rPr>
        <w:t>,</w:t>
      </w:r>
      <w:r w:rsidR="009C7A44" w:rsidRPr="001C7892">
        <w:rPr>
          <w:rFonts w:ascii="Arial" w:hAnsi="Arial" w:cs="Arial"/>
          <w:color w:val="000000" w:themeColor="text1"/>
          <w:lang w:val="sr-Latn-ME"/>
        </w:rPr>
        <w:t xml:space="preserve"> broj 1</w:t>
      </w:r>
      <w:r w:rsidR="00486651" w:rsidRPr="001C7892">
        <w:rPr>
          <w:rFonts w:ascii="Arial" w:hAnsi="Arial" w:cs="Arial"/>
          <w:color w:val="000000" w:themeColor="text1"/>
          <w:lang w:val="sr-Latn-ME"/>
        </w:rPr>
        <w:t>2</w:t>
      </w:r>
      <w:r w:rsidR="009C7A44" w:rsidRPr="001C7892">
        <w:rPr>
          <w:rFonts w:ascii="Arial" w:hAnsi="Arial" w:cs="Arial"/>
          <w:color w:val="000000" w:themeColor="text1"/>
          <w:lang w:val="sr-Latn-ME"/>
        </w:rPr>
        <w:t>7/</w:t>
      </w:r>
      <w:r w:rsidR="00486651" w:rsidRPr="001C7892">
        <w:rPr>
          <w:rFonts w:ascii="Arial" w:hAnsi="Arial" w:cs="Arial"/>
          <w:color w:val="000000" w:themeColor="text1"/>
          <w:lang w:val="sr-Latn-ME"/>
        </w:rPr>
        <w:t>20</w:t>
      </w:r>
      <w:r w:rsidR="009C7A44" w:rsidRPr="001C7892">
        <w:rPr>
          <w:rFonts w:ascii="Arial" w:hAnsi="Arial" w:cs="Arial"/>
          <w:color w:val="000000" w:themeColor="text1"/>
          <w:lang w:val="sr-Latn-ME"/>
        </w:rPr>
        <w:t>)</w:t>
      </w:r>
      <w:r w:rsidR="00810A4C" w:rsidRPr="001C7892">
        <w:rPr>
          <w:rFonts w:ascii="Arial" w:hAnsi="Arial" w:cs="Arial"/>
          <w:color w:val="000000" w:themeColor="text1"/>
          <w:lang w:val="sr-Latn-ME"/>
        </w:rPr>
        <w:t>;</w:t>
      </w:r>
    </w:p>
    <w:p w:rsidR="009C7A44" w:rsidRPr="001C7892" w:rsidRDefault="006000C1" w:rsidP="008C3F2A">
      <w:pPr>
        <w:pStyle w:val="Default"/>
        <w:numPr>
          <w:ilvl w:val="0"/>
          <w:numId w:val="8"/>
        </w:numPr>
        <w:ind w:left="851" w:hanging="425"/>
        <w:jc w:val="both"/>
        <w:rPr>
          <w:rFonts w:ascii="Arial" w:hAnsi="Arial" w:cs="Arial"/>
          <w:color w:val="000000" w:themeColor="text1"/>
          <w:lang w:val="sr-Latn-ME"/>
        </w:rPr>
      </w:pPr>
      <w:hyperlink r:id="rId19" w:history="1">
        <w:r w:rsidR="009C7A44" w:rsidRPr="001C7892">
          <w:rPr>
            <w:rStyle w:val="Hyperlink"/>
            <w:rFonts w:ascii="Arial" w:hAnsi="Arial" w:cs="Arial"/>
            <w:bCs/>
            <w:color w:val="000000" w:themeColor="text1"/>
            <w:u w:val="none"/>
            <w:bdr w:val="none" w:sz="0" w:space="0" w:color="auto" w:frame="1"/>
            <w:shd w:val="clear" w:color="auto" w:fill="FFFFFF"/>
            <w:lang w:val="sr-Latn-ME"/>
          </w:rPr>
          <w:t>Pravilnik o obrascu tehničkog rješenja korišćenja radio-frekvencija</w:t>
        </w:r>
      </w:hyperlink>
      <w:r w:rsidR="009C7A44" w:rsidRPr="001C7892">
        <w:rPr>
          <w:rFonts w:ascii="Arial" w:hAnsi="Arial" w:cs="Arial"/>
          <w:color w:val="000000" w:themeColor="text1"/>
          <w:lang w:val="sr-Latn-ME"/>
        </w:rPr>
        <w:t xml:space="preserve"> </w:t>
      </w:r>
      <w:r w:rsidR="009C7A44" w:rsidRPr="001C7892">
        <w:rPr>
          <w:rFonts w:ascii="Arial" w:hAnsi="Arial" w:cs="Arial"/>
          <w:color w:val="000000" w:themeColor="text1"/>
          <w:shd w:val="clear" w:color="auto" w:fill="FFFFFF"/>
          <w:lang w:val="sr-Latn-ME"/>
        </w:rPr>
        <w:t>("Službeni list C</w:t>
      </w:r>
      <w:r w:rsidR="00486651" w:rsidRPr="001C7892">
        <w:rPr>
          <w:rFonts w:ascii="Arial" w:hAnsi="Arial" w:cs="Arial"/>
          <w:color w:val="000000" w:themeColor="text1"/>
          <w:shd w:val="clear" w:color="auto" w:fill="FFFFFF"/>
          <w:lang w:val="sr-Latn-ME"/>
        </w:rPr>
        <w:t>G</w:t>
      </w:r>
      <w:r w:rsidR="009C7A44" w:rsidRPr="001C7892">
        <w:rPr>
          <w:rFonts w:ascii="Arial" w:hAnsi="Arial" w:cs="Arial"/>
          <w:color w:val="000000" w:themeColor="text1"/>
          <w:shd w:val="clear" w:color="auto" w:fill="FFFFFF"/>
          <w:lang w:val="sr-Latn-ME"/>
        </w:rPr>
        <w:t>"</w:t>
      </w:r>
      <w:r w:rsidR="00D1070B" w:rsidRPr="001C7892">
        <w:rPr>
          <w:rFonts w:ascii="Arial" w:hAnsi="Arial" w:cs="Arial"/>
          <w:color w:val="000000" w:themeColor="text1"/>
          <w:shd w:val="clear" w:color="auto" w:fill="FFFFFF"/>
          <w:lang w:val="sr-Latn-ME"/>
        </w:rPr>
        <w:t>,</w:t>
      </w:r>
      <w:r w:rsidR="009C7A44" w:rsidRPr="001C7892">
        <w:rPr>
          <w:rFonts w:ascii="Arial" w:hAnsi="Arial" w:cs="Arial"/>
          <w:color w:val="000000" w:themeColor="text1"/>
          <w:shd w:val="clear" w:color="auto" w:fill="FFFFFF"/>
          <w:lang w:val="sr-Latn-ME"/>
        </w:rPr>
        <w:t xml:space="preserve"> broj 5</w:t>
      </w:r>
      <w:r w:rsidR="00486651" w:rsidRPr="001C7892">
        <w:rPr>
          <w:rFonts w:ascii="Arial" w:hAnsi="Arial" w:cs="Arial"/>
          <w:color w:val="000000" w:themeColor="text1"/>
          <w:shd w:val="clear" w:color="auto" w:fill="FFFFFF"/>
          <w:lang w:val="sr-Latn-ME"/>
        </w:rPr>
        <w:t>/21</w:t>
      </w:r>
      <w:r w:rsidR="009C7A44" w:rsidRPr="001C7892">
        <w:rPr>
          <w:rFonts w:ascii="Arial" w:hAnsi="Arial" w:cs="Arial"/>
          <w:color w:val="000000" w:themeColor="text1"/>
          <w:shd w:val="clear" w:color="auto" w:fill="FFFFFF"/>
          <w:lang w:val="sr-Latn-ME"/>
        </w:rPr>
        <w:t>)</w:t>
      </w:r>
      <w:r w:rsidR="00810A4C" w:rsidRPr="001C7892">
        <w:rPr>
          <w:rFonts w:ascii="Arial" w:hAnsi="Arial" w:cs="Arial"/>
          <w:color w:val="000000" w:themeColor="text1"/>
          <w:shd w:val="clear" w:color="auto" w:fill="FFFFFF"/>
          <w:lang w:val="sr-Latn-ME"/>
        </w:rPr>
        <w:t>;</w:t>
      </w:r>
    </w:p>
    <w:p w:rsidR="009C7A44" w:rsidRPr="001C7892" w:rsidRDefault="006000C1" w:rsidP="008C3F2A">
      <w:pPr>
        <w:pStyle w:val="NormalWeb"/>
        <w:numPr>
          <w:ilvl w:val="0"/>
          <w:numId w:val="8"/>
        </w:numPr>
        <w:shd w:val="clear" w:color="auto" w:fill="FFFFFF"/>
        <w:spacing w:before="0" w:beforeAutospacing="0" w:after="0" w:afterAutospacing="0" w:line="240" w:lineRule="atLeast"/>
        <w:ind w:left="851" w:hanging="425"/>
        <w:jc w:val="both"/>
        <w:rPr>
          <w:rStyle w:val="style2"/>
          <w:rFonts w:ascii="Arial" w:hAnsi="Arial" w:cs="Arial"/>
          <w:color w:val="000000" w:themeColor="text1"/>
          <w:lang w:val="sr-Latn-ME"/>
        </w:rPr>
      </w:pPr>
      <w:hyperlink r:id="rId20" w:history="1">
        <w:r w:rsidR="009C7A44" w:rsidRPr="001C7892">
          <w:rPr>
            <w:rStyle w:val="Hyperlink"/>
            <w:rFonts w:ascii="Arial" w:hAnsi="Arial" w:cs="Arial"/>
            <w:color w:val="000000" w:themeColor="text1"/>
            <w:u w:val="none"/>
            <w:bdr w:val="none" w:sz="0" w:space="0" w:color="auto" w:frame="1"/>
            <w:lang w:val="sr-Latn-ME"/>
          </w:rPr>
          <w:t>Pravilnik o metodologiji i načinu obračuna visine godišnje naknade za korišćenje radio-frekvencija</w:t>
        </w:r>
      </w:hyperlink>
      <w:r w:rsidR="009C7A44" w:rsidRPr="001C7892">
        <w:rPr>
          <w:rStyle w:val="apple-converted-space"/>
          <w:rFonts w:ascii="Arial" w:hAnsi="Arial" w:cs="Arial"/>
          <w:color w:val="000000" w:themeColor="text1"/>
          <w:lang w:val="sr-Latn-ME"/>
        </w:rPr>
        <w:t> (</w:t>
      </w:r>
      <w:r w:rsidR="009C7A44" w:rsidRPr="001C7892">
        <w:rPr>
          <w:rFonts w:ascii="Arial" w:hAnsi="Arial" w:cs="Arial"/>
          <w:color w:val="000000" w:themeColor="text1"/>
          <w:lang w:val="sr-Latn-ME"/>
        </w:rPr>
        <w:t>"</w:t>
      </w:r>
      <w:r w:rsidR="009C7A44" w:rsidRPr="001C7892">
        <w:rPr>
          <w:rStyle w:val="style2"/>
          <w:rFonts w:ascii="Arial" w:hAnsi="Arial" w:cs="Arial"/>
          <w:color w:val="000000" w:themeColor="text1"/>
          <w:bdr w:val="none" w:sz="0" w:space="0" w:color="auto" w:frame="1"/>
          <w:lang w:val="sr-Latn-ME"/>
        </w:rPr>
        <w:t>Službeni list C</w:t>
      </w:r>
      <w:r w:rsidR="00486651" w:rsidRPr="001C7892">
        <w:rPr>
          <w:rStyle w:val="style2"/>
          <w:rFonts w:ascii="Arial" w:hAnsi="Arial" w:cs="Arial"/>
          <w:color w:val="000000" w:themeColor="text1"/>
          <w:bdr w:val="none" w:sz="0" w:space="0" w:color="auto" w:frame="1"/>
          <w:lang w:val="sr-Latn-ME"/>
        </w:rPr>
        <w:t>G</w:t>
      </w:r>
      <w:r w:rsidR="009C7A44" w:rsidRPr="001C7892">
        <w:rPr>
          <w:rStyle w:val="style2"/>
          <w:rFonts w:ascii="Arial" w:hAnsi="Arial" w:cs="Arial"/>
          <w:color w:val="000000" w:themeColor="text1"/>
          <w:bdr w:val="none" w:sz="0" w:space="0" w:color="auto" w:frame="1"/>
          <w:lang w:val="sr-Latn-ME"/>
        </w:rPr>
        <w:t>"</w:t>
      </w:r>
      <w:r w:rsidR="00D1070B" w:rsidRPr="001C7892">
        <w:rPr>
          <w:rStyle w:val="style2"/>
          <w:rFonts w:ascii="Arial" w:hAnsi="Arial" w:cs="Arial"/>
          <w:color w:val="000000" w:themeColor="text1"/>
          <w:bdr w:val="none" w:sz="0" w:space="0" w:color="auto" w:frame="1"/>
          <w:lang w:val="sr-Latn-ME"/>
        </w:rPr>
        <w:t>,</w:t>
      </w:r>
      <w:r w:rsidR="009C7A44" w:rsidRPr="001C7892">
        <w:rPr>
          <w:rStyle w:val="style2"/>
          <w:rFonts w:ascii="Arial" w:hAnsi="Arial" w:cs="Arial"/>
          <w:color w:val="000000" w:themeColor="text1"/>
          <w:bdr w:val="none" w:sz="0" w:space="0" w:color="auto" w:frame="1"/>
          <w:lang w:val="sr-Latn-ME"/>
        </w:rPr>
        <w:t xml:space="preserve"> br</w:t>
      </w:r>
      <w:r w:rsidR="00486651" w:rsidRPr="001C7892">
        <w:rPr>
          <w:rStyle w:val="style2"/>
          <w:rFonts w:ascii="Arial" w:hAnsi="Arial" w:cs="Arial"/>
          <w:color w:val="000000" w:themeColor="text1"/>
          <w:bdr w:val="none" w:sz="0" w:space="0" w:color="auto" w:frame="1"/>
          <w:lang w:val="sr-Latn-ME"/>
        </w:rPr>
        <w:t>. 16/14, 81/18 i 6/19</w:t>
      </w:r>
      <w:r w:rsidR="009C7A44" w:rsidRPr="001C7892">
        <w:rPr>
          <w:rStyle w:val="style2"/>
          <w:rFonts w:ascii="Arial" w:hAnsi="Arial" w:cs="Arial"/>
          <w:color w:val="000000" w:themeColor="text1"/>
          <w:bdr w:val="none" w:sz="0" w:space="0" w:color="auto" w:frame="1"/>
          <w:lang w:val="sr-Latn-ME"/>
        </w:rPr>
        <w:t>)</w:t>
      </w:r>
      <w:r w:rsidR="00810A4C" w:rsidRPr="001C7892">
        <w:rPr>
          <w:rStyle w:val="style2"/>
          <w:rFonts w:ascii="Arial" w:hAnsi="Arial" w:cs="Arial"/>
          <w:color w:val="000000" w:themeColor="text1"/>
          <w:bdr w:val="none" w:sz="0" w:space="0" w:color="auto" w:frame="1"/>
          <w:lang w:val="sr-Latn-ME"/>
        </w:rPr>
        <w:t>;</w:t>
      </w:r>
    </w:p>
    <w:p w:rsidR="00810A4C" w:rsidRPr="001C7892" w:rsidRDefault="00810A4C" w:rsidP="008C3F2A">
      <w:pPr>
        <w:pStyle w:val="NormalWeb"/>
        <w:numPr>
          <w:ilvl w:val="0"/>
          <w:numId w:val="8"/>
        </w:numPr>
        <w:shd w:val="clear" w:color="auto" w:fill="FFFFFF"/>
        <w:spacing w:before="0" w:beforeAutospacing="0" w:after="0" w:afterAutospacing="0" w:line="240" w:lineRule="atLeast"/>
        <w:ind w:left="851" w:hanging="425"/>
        <w:jc w:val="both"/>
        <w:rPr>
          <w:rStyle w:val="style2"/>
          <w:rFonts w:ascii="Arial" w:hAnsi="Arial" w:cs="Arial"/>
          <w:color w:val="000000" w:themeColor="text1"/>
          <w:lang w:val="sr-Latn-ME"/>
        </w:rPr>
      </w:pPr>
      <w:r w:rsidRPr="001C7892">
        <w:rPr>
          <w:rFonts w:ascii="Arial" w:hAnsi="Arial" w:cs="Arial"/>
          <w:color w:val="000000"/>
          <w:lang w:val="sr-Latn-ME"/>
        </w:rPr>
        <w:t xml:space="preserve">Odluka Vlade Crne Gore o cjenovniku naknade za pokrivanje troškova administriranja radio-frekvencijskog spektra </w:t>
      </w:r>
      <w:r w:rsidRPr="001C7892">
        <w:rPr>
          <w:rStyle w:val="apple-converted-space"/>
          <w:rFonts w:ascii="Arial" w:hAnsi="Arial" w:cs="Arial"/>
          <w:color w:val="000000" w:themeColor="text1"/>
          <w:lang w:val="sr-Latn-ME"/>
        </w:rPr>
        <w:t>(</w:t>
      </w:r>
      <w:r w:rsidRPr="001C7892">
        <w:rPr>
          <w:rFonts w:ascii="Arial" w:hAnsi="Arial" w:cs="Arial"/>
          <w:color w:val="000000" w:themeColor="text1"/>
          <w:lang w:val="sr-Latn-ME"/>
        </w:rPr>
        <w:t>"</w:t>
      </w:r>
      <w:r w:rsidRPr="001C7892">
        <w:rPr>
          <w:rStyle w:val="style2"/>
          <w:rFonts w:ascii="Arial" w:hAnsi="Arial" w:cs="Arial"/>
          <w:color w:val="000000" w:themeColor="text1"/>
          <w:bdr w:val="none" w:sz="0" w:space="0" w:color="auto" w:frame="1"/>
          <w:lang w:val="sr-Latn-ME"/>
        </w:rPr>
        <w:t>Službeni list C</w:t>
      </w:r>
      <w:r w:rsidR="00486651" w:rsidRPr="001C7892">
        <w:rPr>
          <w:rStyle w:val="style2"/>
          <w:rFonts w:ascii="Arial" w:hAnsi="Arial" w:cs="Arial"/>
          <w:color w:val="000000" w:themeColor="text1"/>
          <w:bdr w:val="none" w:sz="0" w:space="0" w:color="auto" w:frame="1"/>
          <w:lang w:val="sr-Latn-ME"/>
        </w:rPr>
        <w:t>G</w:t>
      </w:r>
      <w:r w:rsidRPr="001C7892">
        <w:rPr>
          <w:rStyle w:val="style2"/>
          <w:rFonts w:ascii="Arial" w:hAnsi="Arial" w:cs="Arial"/>
          <w:color w:val="000000" w:themeColor="text1"/>
          <w:bdr w:val="none" w:sz="0" w:space="0" w:color="auto" w:frame="1"/>
          <w:lang w:val="sr-Latn-ME"/>
        </w:rPr>
        <w:t>"</w:t>
      </w:r>
      <w:r w:rsidR="00D1070B" w:rsidRPr="001C7892">
        <w:rPr>
          <w:rStyle w:val="style2"/>
          <w:rFonts w:ascii="Arial" w:hAnsi="Arial" w:cs="Arial"/>
          <w:color w:val="000000" w:themeColor="text1"/>
          <w:bdr w:val="none" w:sz="0" w:space="0" w:color="auto" w:frame="1"/>
          <w:lang w:val="sr-Latn-ME"/>
        </w:rPr>
        <w:t>,</w:t>
      </w:r>
      <w:r w:rsidRPr="001C7892">
        <w:rPr>
          <w:rStyle w:val="style2"/>
          <w:rFonts w:ascii="Arial" w:hAnsi="Arial" w:cs="Arial"/>
          <w:color w:val="000000" w:themeColor="text1"/>
          <w:bdr w:val="none" w:sz="0" w:space="0" w:color="auto" w:frame="1"/>
          <w:lang w:val="sr-Latn-ME"/>
        </w:rPr>
        <w:t xml:space="preserve"> broj 16/14);</w:t>
      </w:r>
    </w:p>
    <w:p w:rsidR="009C7A44" w:rsidRPr="001C7892" w:rsidRDefault="006000C1" w:rsidP="008C3F2A">
      <w:pPr>
        <w:pStyle w:val="NormalWeb"/>
        <w:numPr>
          <w:ilvl w:val="0"/>
          <w:numId w:val="8"/>
        </w:numPr>
        <w:shd w:val="clear" w:color="auto" w:fill="FFFFFF"/>
        <w:spacing w:before="0" w:beforeAutospacing="0" w:after="0" w:afterAutospacing="0" w:line="240" w:lineRule="atLeast"/>
        <w:ind w:left="851" w:hanging="425"/>
        <w:contextualSpacing/>
        <w:jc w:val="both"/>
        <w:rPr>
          <w:rFonts w:ascii="Arial" w:eastAsiaTheme="minorEastAsia" w:hAnsi="Arial" w:cs="Arial"/>
          <w:color w:val="000000" w:themeColor="text1"/>
          <w:lang w:val="sr-Latn-ME"/>
        </w:rPr>
      </w:pPr>
      <w:hyperlink r:id="rId21" w:history="1">
        <w:r w:rsidR="009C7A44" w:rsidRPr="001C7892">
          <w:rPr>
            <w:rStyle w:val="Hyperlink"/>
            <w:rFonts w:ascii="Arial" w:eastAsiaTheme="minorEastAsia" w:hAnsi="Arial" w:cs="Arial"/>
            <w:color w:val="000000" w:themeColor="text1"/>
            <w:u w:val="none"/>
            <w:bdr w:val="none" w:sz="0" w:space="0" w:color="auto" w:frame="1"/>
            <w:shd w:val="clear" w:color="auto" w:fill="FFFFFF"/>
            <w:lang w:val="sr-Latn-ME"/>
          </w:rPr>
          <w:t>Pravilnik o širini zaštitnih zona i vrsti radio koridora u kojima nije dopušteno planiranje i gradnja drugih objekata</w:t>
        </w:r>
      </w:hyperlink>
      <w:r w:rsidR="009C7A44" w:rsidRPr="001C7892">
        <w:rPr>
          <w:rStyle w:val="apple-converted-space"/>
          <w:rFonts w:ascii="Arial" w:eastAsiaTheme="minorEastAsia" w:hAnsi="Arial" w:cs="Arial"/>
          <w:color w:val="000000" w:themeColor="text1"/>
          <w:bdr w:val="none" w:sz="0" w:space="0" w:color="auto" w:frame="1"/>
          <w:shd w:val="clear" w:color="auto" w:fill="FFFFFF"/>
          <w:lang w:val="sr-Latn-ME"/>
        </w:rPr>
        <w:t> </w:t>
      </w:r>
      <w:r w:rsidR="009C7A44" w:rsidRPr="001C7892">
        <w:rPr>
          <w:rFonts w:ascii="Arial" w:eastAsiaTheme="minorEastAsia" w:hAnsi="Arial" w:cs="Arial"/>
          <w:color w:val="000000" w:themeColor="text1"/>
          <w:bdr w:val="none" w:sz="0" w:space="0" w:color="auto" w:frame="1"/>
          <w:shd w:val="clear" w:color="auto" w:fill="FFFFFF"/>
          <w:lang w:val="sr-Latn-ME"/>
        </w:rPr>
        <w:t>("Službeni list C</w:t>
      </w:r>
      <w:r w:rsidR="00F37640" w:rsidRPr="001C7892">
        <w:rPr>
          <w:rFonts w:ascii="Arial" w:eastAsiaTheme="minorEastAsia" w:hAnsi="Arial" w:cs="Arial"/>
          <w:color w:val="000000" w:themeColor="text1"/>
          <w:bdr w:val="none" w:sz="0" w:space="0" w:color="auto" w:frame="1"/>
          <w:shd w:val="clear" w:color="auto" w:fill="FFFFFF"/>
          <w:lang w:val="sr-Latn-ME"/>
        </w:rPr>
        <w:t>G</w:t>
      </w:r>
      <w:r w:rsidR="009C7A44" w:rsidRPr="001C7892">
        <w:rPr>
          <w:rFonts w:ascii="Arial" w:eastAsiaTheme="minorEastAsia" w:hAnsi="Arial" w:cs="Arial"/>
          <w:color w:val="000000" w:themeColor="text1"/>
          <w:bdr w:val="none" w:sz="0" w:space="0" w:color="auto" w:frame="1"/>
          <w:shd w:val="clear" w:color="auto" w:fill="FFFFFF"/>
          <w:lang w:val="sr-Latn-ME"/>
        </w:rPr>
        <w:t>"</w:t>
      </w:r>
      <w:r w:rsidR="00D1070B" w:rsidRPr="001C7892">
        <w:rPr>
          <w:rFonts w:ascii="Arial" w:eastAsiaTheme="minorEastAsia" w:hAnsi="Arial" w:cs="Arial"/>
          <w:color w:val="000000" w:themeColor="text1"/>
          <w:bdr w:val="none" w:sz="0" w:space="0" w:color="auto" w:frame="1"/>
          <w:shd w:val="clear" w:color="auto" w:fill="FFFFFF"/>
          <w:lang w:val="sr-Latn-ME"/>
        </w:rPr>
        <w:t>, broj 33/</w:t>
      </w:r>
      <w:r w:rsidR="009C7A44" w:rsidRPr="001C7892">
        <w:rPr>
          <w:rFonts w:ascii="Arial" w:eastAsiaTheme="minorEastAsia" w:hAnsi="Arial" w:cs="Arial"/>
          <w:color w:val="000000" w:themeColor="text1"/>
          <w:bdr w:val="none" w:sz="0" w:space="0" w:color="auto" w:frame="1"/>
          <w:shd w:val="clear" w:color="auto" w:fill="FFFFFF"/>
          <w:lang w:val="sr-Latn-ME"/>
        </w:rPr>
        <w:t>14)</w:t>
      </w:r>
      <w:r w:rsidR="00810A4C" w:rsidRPr="001C7892">
        <w:rPr>
          <w:rFonts w:ascii="Arial" w:eastAsiaTheme="minorEastAsia" w:hAnsi="Arial" w:cs="Arial"/>
          <w:color w:val="000000" w:themeColor="text1"/>
          <w:bdr w:val="none" w:sz="0" w:space="0" w:color="auto" w:frame="1"/>
          <w:shd w:val="clear" w:color="auto" w:fill="FFFFFF"/>
          <w:lang w:val="sr-Latn-ME"/>
        </w:rPr>
        <w:t>;</w:t>
      </w:r>
    </w:p>
    <w:p w:rsidR="009C7A44" w:rsidRPr="001C7892" w:rsidRDefault="006000C1" w:rsidP="008C3F2A">
      <w:pPr>
        <w:pStyle w:val="Default"/>
        <w:numPr>
          <w:ilvl w:val="0"/>
          <w:numId w:val="8"/>
        </w:numPr>
        <w:shd w:val="clear" w:color="auto" w:fill="FFFFFF"/>
        <w:autoSpaceDE/>
        <w:autoSpaceDN/>
        <w:adjustRightInd/>
        <w:spacing w:line="240" w:lineRule="atLeast"/>
        <w:ind w:left="851" w:hanging="425"/>
        <w:contextualSpacing/>
        <w:jc w:val="both"/>
        <w:rPr>
          <w:rFonts w:ascii="Arial" w:eastAsiaTheme="minorEastAsia" w:hAnsi="Arial" w:cs="Arial"/>
          <w:color w:val="auto"/>
          <w:lang w:val="sr-Latn-ME"/>
        </w:rPr>
      </w:pPr>
      <w:hyperlink r:id="rId22" w:history="1">
        <w:r w:rsidR="009C7A44" w:rsidRPr="001C7892">
          <w:rPr>
            <w:rStyle w:val="Hyperlink"/>
            <w:rFonts w:ascii="Arial" w:eastAsiaTheme="minorEastAsia" w:hAnsi="Arial" w:cs="Arial"/>
            <w:color w:val="auto"/>
            <w:u w:val="none"/>
            <w:bdr w:val="none" w:sz="0" w:space="0" w:color="auto" w:frame="1"/>
            <w:lang w:val="sr-Latn-ME"/>
          </w:rPr>
          <w:t>Pravilnik o radio</w:t>
        </w:r>
        <w:r w:rsidR="00EC1730" w:rsidRPr="001C7892">
          <w:rPr>
            <w:rStyle w:val="Hyperlink"/>
            <w:rFonts w:ascii="Arial" w:eastAsiaTheme="minorEastAsia" w:hAnsi="Arial" w:cs="Arial"/>
            <w:color w:val="auto"/>
            <w:u w:val="none"/>
            <w:bdr w:val="none" w:sz="0" w:space="0" w:color="auto" w:frame="1"/>
            <w:lang w:val="sr-Latn-ME"/>
          </w:rPr>
          <w:t xml:space="preserve"> opremi</w:t>
        </w:r>
      </w:hyperlink>
      <w:r w:rsidR="009C7A44" w:rsidRPr="001C7892">
        <w:rPr>
          <w:rStyle w:val="apple-converted-space"/>
          <w:rFonts w:ascii="Arial" w:eastAsiaTheme="minorEastAsia" w:hAnsi="Arial" w:cs="Arial"/>
          <w:color w:val="auto"/>
          <w:lang w:val="sr-Latn-ME"/>
        </w:rPr>
        <w:t> (</w:t>
      </w:r>
      <w:r w:rsidR="009C7A44" w:rsidRPr="001C7892">
        <w:rPr>
          <w:rFonts w:ascii="Arial" w:eastAsiaTheme="minorEastAsia" w:hAnsi="Arial" w:cs="Arial"/>
          <w:color w:val="auto"/>
          <w:lang w:val="sr-Latn-ME"/>
        </w:rPr>
        <w:t>"Službeni list C</w:t>
      </w:r>
      <w:r w:rsidR="00C44EEF" w:rsidRPr="001C7892">
        <w:rPr>
          <w:rFonts w:ascii="Arial" w:eastAsiaTheme="minorEastAsia" w:hAnsi="Arial" w:cs="Arial"/>
          <w:color w:val="auto"/>
          <w:lang w:val="sr-Latn-ME"/>
        </w:rPr>
        <w:t>G</w:t>
      </w:r>
      <w:r w:rsidR="009C7A44" w:rsidRPr="001C7892">
        <w:rPr>
          <w:rFonts w:ascii="Arial" w:eastAsiaTheme="minorEastAsia" w:hAnsi="Arial" w:cs="Arial"/>
          <w:color w:val="auto"/>
          <w:lang w:val="sr-Latn-ME"/>
        </w:rPr>
        <w:t>"</w:t>
      </w:r>
      <w:r w:rsidR="00D1070B" w:rsidRPr="001C7892">
        <w:rPr>
          <w:rFonts w:ascii="Arial" w:eastAsiaTheme="minorEastAsia" w:hAnsi="Arial" w:cs="Arial"/>
          <w:color w:val="auto"/>
          <w:lang w:val="sr-Latn-ME"/>
        </w:rPr>
        <w:t>,</w:t>
      </w:r>
      <w:r w:rsidR="009C7A44" w:rsidRPr="001C7892">
        <w:rPr>
          <w:rFonts w:ascii="Arial" w:eastAsiaTheme="minorEastAsia" w:hAnsi="Arial" w:cs="Arial"/>
          <w:color w:val="auto"/>
          <w:lang w:val="sr-Latn-ME"/>
        </w:rPr>
        <w:t xml:space="preserve"> broj 4</w:t>
      </w:r>
      <w:r w:rsidR="00EC1730" w:rsidRPr="001C7892">
        <w:rPr>
          <w:rFonts w:ascii="Arial" w:eastAsiaTheme="minorEastAsia" w:hAnsi="Arial" w:cs="Arial"/>
          <w:color w:val="auto"/>
          <w:lang w:val="sr-Latn-ME"/>
        </w:rPr>
        <w:t>5</w:t>
      </w:r>
      <w:r w:rsidR="009C7A44" w:rsidRPr="001C7892">
        <w:rPr>
          <w:rFonts w:ascii="Arial" w:eastAsiaTheme="minorEastAsia" w:hAnsi="Arial" w:cs="Arial"/>
          <w:color w:val="auto"/>
          <w:lang w:val="sr-Latn-ME"/>
        </w:rPr>
        <w:t>/1</w:t>
      </w:r>
      <w:r w:rsidR="00EC1730" w:rsidRPr="001C7892">
        <w:rPr>
          <w:rFonts w:ascii="Arial" w:eastAsiaTheme="minorEastAsia" w:hAnsi="Arial" w:cs="Arial"/>
          <w:color w:val="auto"/>
          <w:lang w:val="sr-Latn-ME"/>
        </w:rPr>
        <w:t>7</w:t>
      </w:r>
      <w:r w:rsidR="009C7A44" w:rsidRPr="001C7892">
        <w:rPr>
          <w:rFonts w:ascii="Arial" w:eastAsiaTheme="minorEastAsia" w:hAnsi="Arial" w:cs="Arial"/>
          <w:color w:val="auto"/>
          <w:lang w:val="sr-Latn-ME"/>
        </w:rPr>
        <w:t>)</w:t>
      </w:r>
      <w:r w:rsidR="00810A4C" w:rsidRPr="001C7892">
        <w:rPr>
          <w:rFonts w:ascii="Arial" w:eastAsiaTheme="minorEastAsia" w:hAnsi="Arial" w:cs="Arial"/>
          <w:color w:val="auto"/>
          <w:lang w:val="sr-Latn-ME"/>
        </w:rPr>
        <w:t>;</w:t>
      </w:r>
    </w:p>
    <w:p w:rsidR="009C7A44" w:rsidRPr="001C7892" w:rsidRDefault="006000C1" w:rsidP="008C3F2A">
      <w:pPr>
        <w:pStyle w:val="Default"/>
        <w:numPr>
          <w:ilvl w:val="0"/>
          <w:numId w:val="8"/>
        </w:numPr>
        <w:shd w:val="clear" w:color="auto" w:fill="FFFFFF"/>
        <w:autoSpaceDE/>
        <w:autoSpaceDN/>
        <w:adjustRightInd/>
        <w:spacing w:after="150" w:line="240" w:lineRule="atLeast"/>
        <w:ind w:left="851" w:hanging="425"/>
        <w:contextualSpacing/>
        <w:jc w:val="both"/>
        <w:rPr>
          <w:rFonts w:ascii="Arial" w:hAnsi="Arial" w:cs="Arial"/>
          <w:color w:val="auto"/>
          <w:lang w:val="sr-Latn-ME"/>
        </w:rPr>
      </w:pPr>
      <w:hyperlink r:id="rId23" w:history="1">
        <w:r w:rsidR="009C7A44" w:rsidRPr="001C7892">
          <w:rPr>
            <w:rStyle w:val="Hyperlink"/>
            <w:rFonts w:ascii="Arial" w:hAnsi="Arial" w:cs="Arial"/>
            <w:color w:val="auto"/>
            <w:u w:val="none"/>
            <w:bdr w:val="none" w:sz="0" w:space="0" w:color="auto" w:frame="1"/>
            <w:shd w:val="clear" w:color="auto" w:fill="FFFFFF"/>
            <w:lang w:val="sr-Latn-ME"/>
          </w:rPr>
          <w:t>Pravilnik o utvrđivanju liste standarda iz oblasti radio opreme i telekomunikacione terminalne opreme</w:t>
        </w:r>
      </w:hyperlink>
      <w:r w:rsidR="009C7A44" w:rsidRPr="001C7892">
        <w:rPr>
          <w:rFonts w:ascii="Arial" w:hAnsi="Arial" w:cs="Arial"/>
          <w:color w:val="auto"/>
          <w:lang w:val="sr-Latn-ME"/>
        </w:rPr>
        <w:t xml:space="preserve"> (</w:t>
      </w:r>
      <w:r w:rsidR="009C7A44" w:rsidRPr="001C7892">
        <w:rPr>
          <w:rFonts w:ascii="Arial" w:hAnsi="Arial" w:cs="Arial"/>
          <w:color w:val="auto"/>
          <w:shd w:val="clear" w:color="auto" w:fill="FFFFFF"/>
          <w:lang w:val="sr-Latn-ME"/>
        </w:rPr>
        <w:t>"Službeni list CG"</w:t>
      </w:r>
      <w:r w:rsidR="00D1070B" w:rsidRPr="001C7892">
        <w:rPr>
          <w:rFonts w:ascii="Arial" w:hAnsi="Arial" w:cs="Arial"/>
          <w:color w:val="auto"/>
          <w:shd w:val="clear" w:color="auto" w:fill="FFFFFF"/>
          <w:lang w:val="sr-Latn-ME"/>
        </w:rPr>
        <w:t>,</w:t>
      </w:r>
      <w:r w:rsidR="009C7A44" w:rsidRPr="001C7892">
        <w:rPr>
          <w:rFonts w:ascii="Arial" w:hAnsi="Arial" w:cs="Arial"/>
          <w:color w:val="auto"/>
          <w:shd w:val="clear" w:color="auto" w:fill="FFFFFF"/>
          <w:lang w:val="sr-Latn-ME"/>
        </w:rPr>
        <w:t xml:space="preserve"> broj 46/14)</w:t>
      </w:r>
      <w:r w:rsidR="00810A4C" w:rsidRPr="001C7892">
        <w:rPr>
          <w:rFonts w:ascii="Arial" w:hAnsi="Arial" w:cs="Arial"/>
          <w:color w:val="auto"/>
          <w:shd w:val="clear" w:color="auto" w:fill="FFFFFF"/>
          <w:lang w:val="sr-Latn-ME"/>
        </w:rPr>
        <w:t>;</w:t>
      </w:r>
    </w:p>
    <w:p w:rsidR="009C7A44" w:rsidRPr="001C7892" w:rsidRDefault="009C7A44" w:rsidP="008C3F2A">
      <w:pPr>
        <w:pStyle w:val="Default"/>
        <w:numPr>
          <w:ilvl w:val="0"/>
          <w:numId w:val="8"/>
        </w:numPr>
        <w:shd w:val="clear" w:color="auto" w:fill="FFFFFF"/>
        <w:autoSpaceDE/>
        <w:autoSpaceDN/>
        <w:adjustRightInd/>
        <w:spacing w:after="150" w:line="240" w:lineRule="atLeast"/>
        <w:ind w:left="851" w:hanging="425"/>
        <w:contextualSpacing/>
        <w:jc w:val="both"/>
        <w:rPr>
          <w:rFonts w:ascii="Arial" w:hAnsi="Arial" w:cs="Arial"/>
          <w:color w:val="000000" w:themeColor="text1"/>
          <w:lang w:val="sr-Latn-ME"/>
        </w:rPr>
      </w:pPr>
      <w:r w:rsidRPr="001C7892">
        <w:rPr>
          <w:rFonts w:ascii="Arial" w:hAnsi="Arial" w:cs="Arial"/>
          <w:color w:val="000000" w:themeColor="text1"/>
          <w:lang w:val="sr-Latn-ME"/>
        </w:rPr>
        <w:t>Pravilnik o granicama izlaganja elektromagnetnim poljima ("Službeni list C</w:t>
      </w:r>
      <w:r w:rsidR="001245B8" w:rsidRPr="001C7892">
        <w:rPr>
          <w:rFonts w:ascii="Arial" w:hAnsi="Arial" w:cs="Arial"/>
          <w:color w:val="000000" w:themeColor="text1"/>
          <w:lang w:val="sr-Latn-ME"/>
        </w:rPr>
        <w:t>G</w:t>
      </w:r>
      <w:r w:rsidRPr="001C7892">
        <w:rPr>
          <w:rFonts w:ascii="Arial" w:hAnsi="Arial" w:cs="Arial"/>
          <w:color w:val="000000" w:themeColor="text1"/>
          <w:lang w:val="sr-Latn-ME"/>
        </w:rPr>
        <w:t>", broj 6/15).</w:t>
      </w:r>
    </w:p>
    <w:p w:rsidR="009C7A44" w:rsidRPr="001C7892" w:rsidRDefault="009C7A44" w:rsidP="008C3F2A">
      <w:pPr>
        <w:pStyle w:val="Default"/>
        <w:jc w:val="both"/>
        <w:rPr>
          <w:rFonts w:ascii="Arial" w:hAnsi="Arial" w:cs="Arial"/>
          <w:lang w:val="sr-Latn-ME"/>
        </w:rPr>
      </w:pPr>
    </w:p>
    <w:p w:rsidR="007D76AB" w:rsidRPr="001C7892" w:rsidRDefault="007D76AB" w:rsidP="007D76AB">
      <w:pPr>
        <w:tabs>
          <w:tab w:val="right" w:pos="2268"/>
        </w:tabs>
        <w:spacing w:after="0" w:line="240" w:lineRule="auto"/>
        <w:jc w:val="both"/>
        <w:rPr>
          <w:rFonts w:ascii="Arial" w:hAnsi="Arial" w:cs="Arial"/>
          <w:color w:val="000000"/>
          <w:sz w:val="24"/>
          <w:szCs w:val="24"/>
          <w:lang w:val="sr-Latn-ME"/>
        </w:rPr>
      </w:pPr>
      <w:r w:rsidRPr="001C7892">
        <w:rPr>
          <w:rFonts w:ascii="Arial" w:eastAsia="Arial Unicode MS" w:hAnsi="Arial" w:cs="Arial"/>
          <w:bCs/>
          <w:sz w:val="24"/>
          <w:szCs w:val="24"/>
          <w:lang w:val="sr-Latn-ME"/>
        </w:rPr>
        <w:tab/>
      </w:r>
      <w:r w:rsidRPr="001C7892">
        <w:rPr>
          <w:rFonts w:ascii="Arial" w:hAnsi="Arial" w:cs="Arial"/>
          <w:color w:val="000000"/>
          <w:sz w:val="24"/>
          <w:szCs w:val="24"/>
          <w:lang w:val="sr-Latn-ME"/>
        </w:rPr>
        <w:t>Z</w:t>
      </w:r>
      <w:r w:rsidR="00776F74" w:rsidRPr="001C7892">
        <w:rPr>
          <w:rFonts w:ascii="Arial" w:hAnsi="Arial" w:cs="Arial"/>
          <w:color w:val="000000"/>
          <w:sz w:val="24"/>
          <w:szCs w:val="24"/>
          <w:lang w:val="sr-Latn-ME"/>
        </w:rPr>
        <w:t>EK-</w:t>
      </w:r>
      <w:r w:rsidRPr="001C7892">
        <w:rPr>
          <w:rFonts w:ascii="Arial" w:hAnsi="Arial" w:cs="Arial"/>
          <w:color w:val="000000"/>
          <w:sz w:val="24"/>
          <w:szCs w:val="24"/>
          <w:lang w:val="sr-Latn-ME"/>
        </w:rPr>
        <w:t>om su propisane nadležnosti Vlade Crne Gore, ministarstva nadležnog za poslove telekomunikacija</w:t>
      </w:r>
      <w:r w:rsidR="00776F74" w:rsidRPr="001C7892">
        <w:rPr>
          <w:rFonts w:ascii="Arial" w:hAnsi="Arial" w:cs="Arial"/>
          <w:color w:val="000000"/>
          <w:sz w:val="24"/>
          <w:szCs w:val="24"/>
          <w:lang w:val="sr-Latn-ME"/>
        </w:rPr>
        <w:t xml:space="preserve"> (Ministarstvo </w:t>
      </w:r>
      <w:r w:rsidR="001245B8" w:rsidRPr="001C7892">
        <w:rPr>
          <w:rFonts w:ascii="Arial" w:hAnsi="Arial" w:cs="Arial"/>
          <w:color w:val="000000"/>
          <w:sz w:val="24"/>
          <w:szCs w:val="24"/>
          <w:lang w:val="sr-Latn-ME"/>
        </w:rPr>
        <w:t>ekonomskog razvoja</w:t>
      </w:r>
      <w:r w:rsidR="00776F74" w:rsidRPr="001C7892">
        <w:rPr>
          <w:rFonts w:ascii="Arial" w:hAnsi="Arial" w:cs="Arial"/>
          <w:color w:val="000000"/>
          <w:sz w:val="24"/>
          <w:szCs w:val="24"/>
          <w:lang w:val="sr-Latn-ME"/>
        </w:rPr>
        <w:t>)</w:t>
      </w:r>
      <w:r w:rsidRPr="001C7892">
        <w:rPr>
          <w:rFonts w:ascii="Arial" w:hAnsi="Arial" w:cs="Arial"/>
          <w:color w:val="000000"/>
          <w:sz w:val="24"/>
          <w:szCs w:val="24"/>
          <w:lang w:val="sr-Latn-ME"/>
        </w:rPr>
        <w:t xml:space="preserve"> i Agencije za elektronske komunikacije i poštansku djelatnost, kao nacionalnog regulatornog tijela, u oblasti upravljanja radio-frekvencijskim spektrom. </w:t>
      </w:r>
    </w:p>
    <w:p w:rsidR="007D76AB" w:rsidRPr="001C7892" w:rsidRDefault="007D76AB" w:rsidP="007D76AB">
      <w:pPr>
        <w:tabs>
          <w:tab w:val="right" w:pos="2268"/>
        </w:tabs>
        <w:spacing w:after="0" w:line="240" w:lineRule="auto"/>
        <w:jc w:val="both"/>
        <w:rPr>
          <w:rFonts w:ascii="Arial" w:hAnsi="Arial" w:cs="Arial"/>
          <w:color w:val="000000"/>
          <w:sz w:val="24"/>
          <w:szCs w:val="24"/>
          <w:lang w:val="sr-Latn-ME"/>
        </w:rPr>
      </w:pPr>
    </w:p>
    <w:p w:rsidR="007D76AB" w:rsidRPr="001C7892" w:rsidRDefault="006F20D2" w:rsidP="007D76AB">
      <w:pPr>
        <w:tabs>
          <w:tab w:val="right" w:pos="2268"/>
        </w:tabs>
        <w:spacing w:after="0" w:line="240" w:lineRule="auto"/>
        <w:jc w:val="both"/>
        <w:rPr>
          <w:rFonts w:ascii="Arial" w:hAnsi="Arial" w:cs="Arial"/>
          <w:color w:val="000000"/>
          <w:sz w:val="24"/>
          <w:szCs w:val="24"/>
          <w:lang w:val="sr-Latn-ME"/>
        </w:rPr>
      </w:pPr>
      <w:r w:rsidRPr="001C7892">
        <w:rPr>
          <w:rFonts w:ascii="Arial" w:hAnsi="Arial" w:cs="Arial"/>
          <w:color w:val="000000"/>
          <w:sz w:val="24"/>
          <w:szCs w:val="24"/>
          <w:lang w:val="sr-Latn-ME"/>
        </w:rPr>
        <w:t>D</w:t>
      </w:r>
      <w:r w:rsidR="007D76AB" w:rsidRPr="001C7892">
        <w:rPr>
          <w:rFonts w:ascii="Arial" w:hAnsi="Arial" w:cs="Arial"/>
          <w:color w:val="000000"/>
          <w:sz w:val="24"/>
          <w:szCs w:val="24"/>
          <w:lang w:val="sr-Latn-ME"/>
        </w:rPr>
        <w:t xml:space="preserve">jelatnost u oblasti elektronskih komunikacija i upravljanje i korišćenje ograničenih resursa, između ostalih, zasnivaju </w:t>
      </w:r>
      <w:r w:rsidR="007E676A" w:rsidRPr="001C7892">
        <w:rPr>
          <w:rFonts w:ascii="Arial" w:hAnsi="Arial" w:cs="Arial"/>
          <w:color w:val="000000"/>
          <w:sz w:val="24"/>
          <w:szCs w:val="24"/>
          <w:lang w:val="sr-Latn-ME"/>
        </w:rPr>
        <w:t xml:space="preserve">se </w:t>
      </w:r>
      <w:r w:rsidR="007D76AB" w:rsidRPr="001C7892">
        <w:rPr>
          <w:rFonts w:ascii="Arial" w:hAnsi="Arial" w:cs="Arial"/>
          <w:color w:val="000000"/>
          <w:sz w:val="24"/>
          <w:szCs w:val="24"/>
          <w:lang w:val="sr-Latn-ME"/>
        </w:rPr>
        <w:t>i na sljedećim načelima</w:t>
      </w:r>
      <w:r w:rsidRPr="001C7892">
        <w:rPr>
          <w:rFonts w:ascii="Arial" w:hAnsi="Arial" w:cs="Arial"/>
          <w:color w:val="000000"/>
          <w:sz w:val="24"/>
          <w:szCs w:val="24"/>
          <w:lang w:val="sr-Latn-ME"/>
        </w:rPr>
        <w:t xml:space="preserve"> (Član 3 ZEK-a)</w:t>
      </w:r>
      <w:r w:rsidR="007D76AB" w:rsidRPr="001C7892">
        <w:rPr>
          <w:rFonts w:ascii="Arial" w:hAnsi="Arial" w:cs="Arial"/>
          <w:color w:val="000000"/>
          <w:sz w:val="24"/>
          <w:szCs w:val="24"/>
          <w:lang w:val="sr-Latn-ME"/>
        </w:rPr>
        <w:t>:</w:t>
      </w:r>
    </w:p>
    <w:p w:rsidR="007D76AB" w:rsidRPr="001C7892" w:rsidRDefault="007D76AB" w:rsidP="00776F74">
      <w:pPr>
        <w:tabs>
          <w:tab w:val="left" w:pos="851"/>
          <w:tab w:val="right" w:pos="2268"/>
        </w:tabs>
        <w:spacing w:after="0" w:line="240" w:lineRule="auto"/>
        <w:ind w:left="851" w:hanging="425"/>
        <w:jc w:val="both"/>
        <w:rPr>
          <w:rFonts w:ascii="Arial" w:hAnsi="Arial" w:cs="Arial"/>
          <w:color w:val="000000"/>
          <w:sz w:val="24"/>
          <w:szCs w:val="24"/>
          <w:lang w:val="sr-Latn-ME"/>
        </w:rPr>
      </w:pPr>
      <w:r w:rsidRPr="001C7892">
        <w:rPr>
          <w:rFonts w:ascii="Arial" w:hAnsi="Arial" w:cs="Arial"/>
          <w:color w:val="000000"/>
          <w:sz w:val="24"/>
          <w:szCs w:val="24"/>
          <w:lang w:val="sr-Latn-ME"/>
        </w:rPr>
        <w:t>-</w:t>
      </w:r>
      <w:r w:rsidRPr="001C7892">
        <w:rPr>
          <w:rFonts w:ascii="Arial" w:hAnsi="Arial" w:cs="Arial"/>
          <w:color w:val="000000"/>
          <w:sz w:val="24"/>
          <w:szCs w:val="24"/>
          <w:lang w:val="sr-Latn-ME"/>
        </w:rPr>
        <w:tab/>
      </w:r>
      <w:r w:rsidRPr="001C7892">
        <w:rPr>
          <w:rFonts w:ascii="Arial" w:hAnsi="Arial" w:cs="Arial"/>
          <w:color w:val="000000"/>
          <w:sz w:val="24"/>
          <w:szCs w:val="24"/>
          <w:lang w:val="sr-Latn-ME"/>
        </w:rPr>
        <w:tab/>
        <w:t>objektivnosti, transparentnosti, nediskriminatornosti i proporcionalnosti</w:t>
      </w:r>
      <w:r w:rsidR="006F20D2" w:rsidRPr="001C7892">
        <w:rPr>
          <w:rFonts w:ascii="Arial" w:hAnsi="Arial" w:cs="Arial"/>
          <w:color w:val="000000"/>
          <w:sz w:val="24"/>
          <w:szCs w:val="24"/>
          <w:lang w:val="sr-Latn-ME"/>
        </w:rPr>
        <w:t>;</w:t>
      </w:r>
    </w:p>
    <w:p w:rsidR="007D76AB" w:rsidRPr="001C7892" w:rsidRDefault="007D76AB" w:rsidP="00776F74">
      <w:pPr>
        <w:tabs>
          <w:tab w:val="left" w:pos="851"/>
          <w:tab w:val="right" w:pos="2268"/>
        </w:tabs>
        <w:spacing w:after="0" w:line="240" w:lineRule="auto"/>
        <w:ind w:left="851" w:hanging="425"/>
        <w:jc w:val="both"/>
        <w:rPr>
          <w:rFonts w:ascii="Arial" w:hAnsi="Arial" w:cs="Arial"/>
          <w:color w:val="000000"/>
          <w:sz w:val="24"/>
          <w:szCs w:val="24"/>
          <w:lang w:val="sr-Latn-ME"/>
        </w:rPr>
      </w:pPr>
      <w:r w:rsidRPr="001C7892">
        <w:rPr>
          <w:rFonts w:ascii="Arial" w:hAnsi="Arial" w:cs="Arial"/>
          <w:color w:val="000000"/>
          <w:sz w:val="24"/>
          <w:szCs w:val="24"/>
          <w:lang w:val="sr-Latn-ME"/>
        </w:rPr>
        <w:t>-</w:t>
      </w:r>
      <w:r w:rsidRPr="001C7892">
        <w:rPr>
          <w:rFonts w:ascii="Arial" w:hAnsi="Arial" w:cs="Arial"/>
          <w:color w:val="000000"/>
          <w:sz w:val="24"/>
          <w:szCs w:val="24"/>
          <w:lang w:val="sr-Latn-ME"/>
        </w:rPr>
        <w:tab/>
        <w:t>obezbjeđivanju uslova za ravnomjeran razvoj tržišta elektronskih</w:t>
      </w:r>
      <w:r w:rsidR="00810A4C" w:rsidRPr="001C7892">
        <w:rPr>
          <w:rFonts w:ascii="Arial" w:hAnsi="Arial" w:cs="Arial"/>
          <w:color w:val="000000"/>
          <w:sz w:val="24"/>
          <w:szCs w:val="24"/>
          <w:lang w:val="sr-Latn-ME"/>
        </w:rPr>
        <w:t xml:space="preserve"> </w:t>
      </w:r>
      <w:r w:rsidRPr="001C7892">
        <w:rPr>
          <w:rFonts w:ascii="Arial" w:hAnsi="Arial" w:cs="Arial"/>
          <w:color w:val="000000"/>
          <w:sz w:val="24"/>
          <w:szCs w:val="24"/>
          <w:lang w:val="sr-Latn-ME"/>
        </w:rPr>
        <w:t>komun</w:t>
      </w:r>
      <w:r w:rsidR="006F20D2" w:rsidRPr="001C7892">
        <w:rPr>
          <w:rFonts w:ascii="Arial" w:hAnsi="Arial" w:cs="Arial"/>
          <w:color w:val="000000"/>
          <w:sz w:val="24"/>
          <w:szCs w:val="24"/>
          <w:lang w:val="sr-Latn-ME"/>
        </w:rPr>
        <w:t>ikacija na teritoriji Crne Gore;</w:t>
      </w:r>
    </w:p>
    <w:p w:rsidR="007D76AB" w:rsidRPr="001C7892" w:rsidRDefault="007D76AB" w:rsidP="00776F74">
      <w:pPr>
        <w:tabs>
          <w:tab w:val="left" w:pos="851"/>
          <w:tab w:val="right" w:pos="2268"/>
        </w:tabs>
        <w:spacing w:after="0" w:line="240" w:lineRule="auto"/>
        <w:ind w:left="851" w:hanging="425"/>
        <w:jc w:val="both"/>
        <w:rPr>
          <w:rFonts w:ascii="Arial" w:hAnsi="Arial" w:cs="Arial"/>
          <w:color w:val="000000"/>
          <w:sz w:val="24"/>
          <w:szCs w:val="24"/>
          <w:lang w:val="sr-Latn-ME"/>
        </w:rPr>
      </w:pPr>
      <w:r w:rsidRPr="001C7892">
        <w:rPr>
          <w:rFonts w:ascii="Arial" w:hAnsi="Arial" w:cs="Arial"/>
          <w:color w:val="000000"/>
          <w:sz w:val="24"/>
          <w:szCs w:val="24"/>
          <w:lang w:val="sr-Latn-ME"/>
        </w:rPr>
        <w:t>-</w:t>
      </w:r>
      <w:r w:rsidRPr="001C7892">
        <w:rPr>
          <w:rFonts w:ascii="Arial" w:hAnsi="Arial" w:cs="Arial"/>
          <w:color w:val="000000"/>
          <w:sz w:val="24"/>
          <w:szCs w:val="24"/>
          <w:lang w:val="sr-Latn-ME"/>
        </w:rPr>
        <w:tab/>
        <w:t xml:space="preserve">obezbjeđivanju predvidivosti poslovnog ambijenta i ravnopravnih uslova za </w:t>
      </w:r>
      <w:r w:rsidR="00776F74" w:rsidRPr="001C7892">
        <w:rPr>
          <w:rFonts w:ascii="Arial" w:hAnsi="Arial" w:cs="Arial"/>
          <w:color w:val="000000"/>
          <w:sz w:val="24"/>
          <w:szCs w:val="24"/>
          <w:lang w:val="sr-Latn-ME"/>
        </w:rPr>
        <w:tab/>
      </w:r>
      <w:r w:rsidR="006F20D2" w:rsidRPr="001C7892">
        <w:rPr>
          <w:rFonts w:ascii="Arial" w:hAnsi="Arial" w:cs="Arial"/>
          <w:color w:val="000000"/>
          <w:sz w:val="24"/>
          <w:szCs w:val="24"/>
          <w:lang w:val="sr-Latn-ME"/>
        </w:rPr>
        <w:t>poslovanje operatora;</w:t>
      </w:r>
    </w:p>
    <w:p w:rsidR="007D76AB" w:rsidRPr="001C7892" w:rsidRDefault="007D76AB" w:rsidP="00776F74">
      <w:pPr>
        <w:tabs>
          <w:tab w:val="left" w:pos="851"/>
          <w:tab w:val="right" w:pos="2268"/>
        </w:tabs>
        <w:spacing w:after="0" w:line="240" w:lineRule="auto"/>
        <w:ind w:left="851" w:hanging="425"/>
        <w:jc w:val="both"/>
        <w:rPr>
          <w:rFonts w:ascii="Arial" w:hAnsi="Arial" w:cs="Arial"/>
          <w:color w:val="000000"/>
          <w:sz w:val="24"/>
          <w:szCs w:val="24"/>
          <w:lang w:val="sr-Latn-ME"/>
        </w:rPr>
      </w:pPr>
      <w:r w:rsidRPr="001C7892">
        <w:rPr>
          <w:rFonts w:ascii="Arial" w:hAnsi="Arial" w:cs="Arial"/>
          <w:color w:val="000000"/>
          <w:sz w:val="24"/>
          <w:szCs w:val="24"/>
          <w:lang w:val="sr-Latn-ME"/>
        </w:rPr>
        <w:t>-</w:t>
      </w:r>
      <w:r w:rsidRPr="001C7892">
        <w:rPr>
          <w:rFonts w:ascii="Arial" w:hAnsi="Arial" w:cs="Arial"/>
          <w:color w:val="000000"/>
          <w:sz w:val="24"/>
          <w:szCs w:val="24"/>
          <w:lang w:val="sr-Latn-ME"/>
        </w:rPr>
        <w:tab/>
        <w:t>usklađivanju obavljanja djelatnost</w:t>
      </w:r>
      <w:r w:rsidR="00810A4C" w:rsidRPr="001C7892">
        <w:rPr>
          <w:rFonts w:ascii="Arial" w:hAnsi="Arial" w:cs="Arial"/>
          <w:color w:val="000000"/>
          <w:sz w:val="24"/>
          <w:szCs w:val="24"/>
          <w:lang w:val="sr-Latn-ME"/>
        </w:rPr>
        <w:t xml:space="preserve">i elektronskih komunikacija sa </w:t>
      </w:r>
      <w:r w:rsidRPr="001C7892">
        <w:rPr>
          <w:rFonts w:ascii="Arial" w:hAnsi="Arial" w:cs="Arial"/>
          <w:color w:val="000000"/>
          <w:sz w:val="24"/>
          <w:szCs w:val="24"/>
          <w:lang w:val="sr-Latn-ME"/>
        </w:rPr>
        <w:t>crnogorskim i međunarodnim standardima</w:t>
      </w:r>
      <w:r w:rsidR="006F20D2" w:rsidRPr="001C7892">
        <w:rPr>
          <w:rFonts w:ascii="Arial" w:hAnsi="Arial" w:cs="Arial"/>
          <w:color w:val="000000"/>
          <w:sz w:val="24"/>
          <w:szCs w:val="24"/>
          <w:lang w:val="sr-Latn-ME"/>
        </w:rPr>
        <w:t>;</w:t>
      </w:r>
    </w:p>
    <w:p w:rsidR="006F20D2" w:rsidRPr="001C7892" w:rsidRDefault="006F20D2" w:rsidP="006F20D2">
      <w:pPr>
        <w:autoSpaceDE w:val="0"/>
        <w:autoSpaceDN w:val="0"/>
        <w:adjustRightInd w:val="0"/>
        <w:spacing w:after="0" w:line="240" w:lineRule="auto"/>
        <w:ind w:left="851" w:hanging="425"/>
        <w:jc w:val="both"/>
        <w:rPr>
          <w:rFonts w:ascii="Arial" w:hAnsi="Arial" w:cs="Arial"/>
          <w:color w:val="000000"/>
          <w:sz w:val="24"/>
          <w:szCs w:val="24"/>
          <w:lang w:val="sr-Latn-ME"/>
        </w:rPr>
      </w:pPr>
      <w:r w:rsidRPr="001C7892">
        <w:rPr>
          <w:rFonts w:ascii="Arial" w:hAnsi="Arial" w:cs="Arial"/>
          <w:color w:val="000000"/>
          <w:sz w:val="24"/>
          <w:szCs w:val="24"/>
          <w:lang w:val="sr-Latn-ME"/>
        </w:rPr>
        <w:t>-</w:t>
      </w:r>
      <w:r w:rsidRPr="001C7892">
        <w:rPr>
          <w:rFonts w:ascii="Arial" w:hAnsi="Arial" w:cs="Arial"/>
          <w:color w:val="000000"/>
          <w:sz w:val="24"/>
          <w:szCs w:val="24"/>
          <w:lang w:val="sr-Latn-ME"/>
        </w:rPr>
        <w:tab/>
        <w:t>zaštite i podsticanja konkurentnosti na tržištu elektronskih komunikacija, radi ostvarivanja pogodnosti za korisnike;</w:t>
      </w:r>
    </w:p>
    <w:p w:rsidR="006F20D2" w:rsidRPr="001C7892" w:rsidRDefault="006F20D2" w:rsidP="006F20D2">
      <w:pPr>
        <w:autoSpaceDE w:val="0"/>
        <w:autoSpaceDN w:val="0"/>
        <w:adjustRightInd w:val="0"/>
        <w:spacing w:after="0" w:line="240" w:lineRule="auto"/>
        <w:ind w:left="851" w:hanging="425"/>
        <w:jc w:val="both"/>
        <w:rPr>
          <w:rFonts w:ascii="Arial" w:hAnsi="Arial" w:cs="Arial"/>
          <w:color w:val="000000"/>
          <w:sz w:val="24"/>
          <w:szCs w:val="24"/>
          <w:lang w:val="sr-Latn-ME"/>
        </w:rPr>
      </w:pPr>
      <w:r w:rsidRPr="001C7892">
        <w:rPr>
          <w:rFonts w:ascii="Arial" w:hAnsi="Arial" w:cs="Arial"/>
          <w:color w:val="000000"/>
          <w:sz w:val="24"/>
          <w:szCs w:val="24"/>
          <w:lang w:val="sr-Latn-ME"/>
        </w:rPr>
        <w:t>-</w:t>
      </w:r>
      <w:r w:rsidRPr="001C7892">
        <w:rPr>
          <w:rFonts w:ascii="Arial" w:hAnsi="Arial" w:cs="Arial"/>
          <w:color w:val="000000"/>
          <w:sz w:val="24"/>
          <w:szCs w:val="24"/>
          <w:lang w:val="sr-Latn-ME"/>
        </w:rPr>
        <w:tab/>
        <w:t>podsticanju efikasnog upravljanja i korišćenja ograničenih resursa;</w:t>
      </w:r>
    </w:p>
    <w:p w:rsidR="006F20D2" w:rsidRPr="001C7892" w:rsidRDefault="006F20D2" w:rsidP="006F20D2">
      <w:pPr>
        <w:autoSpaceDE w:val="0"/>
        <w:autoSpaceDN w:val="0"/>
        <w:adjustRightInd w:val="0"/>
        <w:spacing w:after="0" w:line="240" w:lineRule="auto"/>
        <w:ind w:left="851" w:hanging="425"/>
        <w:jc w:val="both"/>
        <w:rPr>
          <w:rFonts w:ascii="Arial" w:hAnsi="Arial" w:cs="Arial"/>
          <w:color w:val="000000"/>
          <w:sz w:val="24"/>
          <w:szCs w:val="24"/>
          <w:lang w:val="sr-Latn-ME"/>
        </w:rPr>
      </w:pPr>
      <w:r w:rsidRPr="001C7892">
        <w:rPr>
          <w:rFonts w:ascii="Arial" w:hAnsi="Arial" w:cs="Arial"/>
          <w:color w:val="000000"/>
          <w:sz w:val="24"/>
          <w:szCs w:val="24"/>
          <w:lang w:val="sr-Latn-ME"/>
        </w:rPr>
        <w:t>-</w:t>
      </w:r>
      <w:r w:rsidRPr="001C7892">
        <w:rPr>
          <w:rFonts w:ascii="Arial" w:hAnsi="Arial" w:cs="Arial"/>
          <w:color w:val="000000"/>
          <w:sz w:val="24"/>
          <w:szCs w:val="24"/>
          <w:lang w:val="sr-Latn-ME"/>
        </w:rPr>
        <w:tab/>
        <w:t>podsticanju investicija i in</w:t>
      </w:r>
      <w:r w:rsidR="00523893" w:rsidRPr="001C7892">
        <w:rPr>
          <w:rFonts w:ascii="Arial" w:hAnsi="Arial" w:cs="Arial"/>
          <w:color w:val="000000"/>
          <w:sz w:val="24"/>
          <w:szCs w:val="24"/>
          <w:lang w:val="sr-Latn-ME"/>
        </w:rPr>
        <w:t>ovacija i razvoja nove i unapr</w:t>
      </w:r>
      <w:r w:rsidRPr="001C7892">
        <w:rPr>
          <w:rFonts w:ascii="Arial" w:hAnsi="Arial" w:cs="Arial"/>
          <w:color w:val="000000"/>
          <w:sz w:val="24"/>
          <w:szCs w:val="24"/>
          <w:lang w:val="sr-Latn-ME"/>
        </w:rPr>
        <w:t>eđene infrastukture;</w:t>
      </w:r>
    </w:p>
    <w:p w:rsidR="006F20D2" w:rsidRPr="001C7892" w:rsidRDefault="006F20D2" w:rsidP="006F20D2">
      <w:pPr>
        <w:autoSpaceDE w:val="0"/>
        <w:autoSpaceDN w:val="0"/>
        <w:adjustRightInd w:val="0"/>
        <w:spacing w:after="0" w:line="240" w:lineRule="auto"/>
        <w:ind w:left="851" w:hanging="425"/>
        <w:jc w:val="both"/>
        <w:rPr>
          <w:rFonts w:ascii="Arial" w:hAnsi="Arial" w:cs="Arial"/>
          <w:color w:val="000000"/>
          <w:sz w:val="24"/>
          <w:szCs w:val="24"/>
          <w:lang w:val="sr-Latn-ME"/>
        </w:rPr>
      </w:pPr>
      <w:r w:rsidRPr="001C7892">
        <w:rPr>
          <w:rFonts w:ascii="Arial" w:hAnsi="Arial" w:cs="Arial"/>
          <w:color w:val="000000"/>
          <w:sz w:val="24"/>
          <w:szCs w:val="24"/>
          <w:lang w:val="sr-Latn-ME"/>
        </w:rPr>
        <w:t>-</w:t>
      </w:r>
      <w:r w:rsidRPr="001C7892">
        <w:rPr>
          <w:rFonts w:ascii="Arial" w:hAnsi="Arial" w:cs="Arial"/>
          <w:color w:val="000000"/>
          <w:sz w:val="24"/>
          <w:szCs w:val="24"/>
          <w:lang w:val="sr-Latn-ME"/>
        </w:rPr>
        <w:tab/>
        <w:t>kon</w:t>
      </w:r>
      <w:r w:rsidR="00523893" w:rsidRPr="001C7892">
        <w:rPr>
          <w:rFonts w:ascii="Arial" w:hAnsi="Arial" w:cs="Arial"/>
          <w:color w:val="000000"/>
          <w:sz w:val="24"/>
          <w:szCs w:val="24"/>
          <w:lang w:val="sr-Latn-ME"/>
        </w:rPr>
        <w:t>tinuiranom obezbjeđivanju unapr</w:t>
      </w:r>
      <w:r w:rsidRPr="001C7892">
        <w:rPr>
          <w:rFonts w:ascii="Arial" w:hAnsi="Arial" w:cs="Arial"/>
          <w:color w:val="000000"/>
          <w:sz w:val="24"/>
          <w:szCs w:val="24"/>
          <w:lang w:val="sr-Latn-ME"/>
        </w:rPr>
        <w:t>eđenja kvaliteta usluga u oblasti elektronskih komunikacija.</w:t>
      </w:r>
    </w:p>
    <w:p w:rsidR="007D76AB" w:rsidRPr="001C7892" w:rsidRDefault="007D76AB" w:rsidP="007D76AB">
      <w:pPr>
        <w:pStyle w:val="Default"/>
        <w:jc w:val="both"/>
        <w:rPr>
          <w:rFonts w:ascii="Arial" w:hAnsi="Arial" w:cs="Arial"/>
          <w:lang w:val="sr-Latn-ME"/>
        </w:rPr>
      </w:pPr>
    </w:p>
    <w:p w:rsidR="001A4BCB" w:rsidRPr="001C7892" w:rsidRDefault="00776F74" w:rsidP="007D76AB">
      <w:pPr>
        <w:pStyle w:val="Default"/>
        <w:jc w:val="both"/>
        <w:rPr>
          <w:rFonts w:ascii="Arial" w:hAnsi="Arial" w:cs="Arial"/>
          <w:lang w:val="sr-Latn-ME"/>
        </w:rPr>
      </w:pPr>
      <w:r w:rsidRPr="001C7892">
        <w:rPr>
          <w:rFonts w:ascii="Arial" w:hAnsi="Arial" w:cs="Arial"/>
          <w:lang w:val="sr-Latn-ME"/>
        </w:rPr>
        <w:t xml:space="preserve">Upravljanje radio-frekvencijskim spektrom, kao ograničenim prirodnim resursom, obuhvata planiranje, dodjelu, koordinaciju, kontrolu i monitoring radio-frekvencijskog spektra. </w:t>
      </w:r>
      <w:r w:rsidR="001A4BCB" w:rsidRPr="001C7892">
        <w:rPr>
          <w:rFonts w:ascii="Arial" w:hAnsi="Arial" w:cs="Arial"/>
          <w:lang w:val="sr-Latn-ME"/>
        </w:rPr>
        <w:t>Radio-frekvencijskim spektrom, upravlja Agencija u skladu sa međunarodnim sporazumima (Konvencijom i propisima o radiokomunikacijama Međunarodne unije za telekomunikacije)</w:t>
      </w:r>
      <w:r w:rsidRPr="001C7892">
        <w:rPr>
          <w:rFonts w:ascii="Arial" w:hAnsi="Arial" w:cs="Arial"/>
          <w:lang w:val="sr-Latn-ME"/>
        </w:rPr>
        <w:t xml:space="preserve"> i ZEK-om (Član 96 ZEK-a).</w:t>
      </w:r>
    </w:p>
    <w:p w:rsidR="001A4BCB" w:rsidRPr="001C7892" w:rsidRDefault="001A4BCB" w:rsidP="002652FF">
      <w:pPr>
        <w:pStyle w:val="Default"/>
        <w:jc w:val="both"/>
        <w:rPr>
          <w:rFonts w:ascii="Arial" w:hAnsi="Arial" w:cs="Arial"/>
          <w:lang w:val="sr-Latn-ME"/>
        </w:rPr>
      </w:pPr>
    </w:p>
    <w:p w:rsidR="00CC2010" w:rsidRPr="001C7892" w:rsidRDefault="00B341CF" w:rsidP="002652FF">
      <w:pPr>
        <w:pStyle w:val="Default"/>
        <w:jc w:val="both"/>
        <w:rPr>
          <w:rFonts w:ascii="Arial" w:hAnsi="Arial" w:cs="Arial"/>
          <w:lang w:val="sr-Latn-ME"/>
        </w:rPr>
      </w:pPr>
      <w:r w:rsidRPr="001C7892">
        <w:rPr>
          <w:rFonts w:ascii="Arial" w:hAnsi="Arial" w:cs="Arial"/>
          <w:lang w:val="sr-Latn-ME"/>
        </w:rPr>
        <w:t xml:space="preserve">Planom namjene radio-frekvencijskog spektra utvrđuje se namjena radio-frekvencijskih opsega za pojedine radiokomunikacione službe, u skladu sa propisima o radiokomunikacijama Međunarodne unije za telekomunikacije. Plan namjene donosi Vlada Crne Gore (član 97 ZEK-a). </w:t>
      </w:r>
    </w:p>
    <w:p w:rsidR="00CC2010" w:rsidRPr="001C7892" w:rsidRDefault="00CC2010" w:rsidP="002652FF">
      <w:pPr>
        <w:pStyle w:val="Default"/>
        <w:jc w:val="both"/>
        <w:rPr>
          <w:rFonts w:ascii="Arial" w:hAnsi="Arial" w:cs="Arial"/>
          <w:lang w:val="sr-Latn-ME"/>
        </w:rPr>
      </w:pPr>
    </w:p>
    <w:p w:rsidR="00B341CF" w:rsidRPr="001C7892" w:rsidRDefault="00B341CF" w:rsidP="002652FF">
      <w:pPr>
        <w:pStyle w:val="Default"/>
        <w:jc w:val="both"/>
        <w:rPr>
          <w:rFonts w:ascii="Arial" w:hAnsi="Arial" w:cs="Arial"/>
          <w:lang w:val="sr-Latn-ME"/>
        </w:rPr>
      </w:pPr>
      <w:r w:rsidRPr="001C7892">
        <w:rPr>
          <w:rFonts w:ascii="Arial" w:hAnsi="Arial" w:cs="Arial"/>
          <w:lang w:val="sr-Latn-ME"/>
        </w:rPr>
        <w:t xml:space="preserve">Planom raspodjele radio-frekvencija iz određenog opsega utvrđuje se podjela opsega na radio-frekvencijske kanale, bliži uslovi, način korišćenja i način dodjele radio-frekvencija jednoj ili više određenih radiokomunikacionih službi, saglasno planu namjene radio-frekvencijskog spektra. Planove raspodjele radio-frekvencija donosi Agencija, vodeći računa o potrebama i zahtjevima korisnika, po sprovedenom postupku javnih konsultacija (član 98 ZEK-a). </w:t>
      </w:r>
    </w:p>
    <w:p w:rsidR="00320B8F" w:rsidRPr="001C7892" w:rsidRDefault="00320B8F" w:rsidP="00CC2010">
      <w:pPr>
        <w:pStyle w:val="Default"/>
        <w:jc w:val="both"/>
        <w:rPr>
          <w:rFonts w:ascii="Arial" w:hAnsi="Arial" w:cs="Arial"/>
          <w:lang w:val="sr-Latn-ME"/>
        </w:rPr>
      </w:pPr>
    </w:p>
    <w:p w:rsidR="00CC2010" w:rsidRPr="001C7892" w:rsidRDefault="00CC2010" w:rsidP="00CC2010">
      <w:pPr>
        <w:pStyle w:val="Default"/>
        <w:jc w:val="both"/>
        <w:rPr>
          <w:rFonts w:ascii="Arial" w:hAnsi="Arial" w:cs="Arial"/>
          <w:lang w:val="sr-Latn-ME"/>
        </w:rPr>
      </w:pPr>
      <w:r w:rsidRPr="001C7892">
        <w:rPr>
          <w:rFonts w:ascii="Arial" w:hAnsi="Arial" w:cs="Arial"/>
          <w:lang w:val="sr-Latn-ME"/>
        </w:rPr>
        <w:t>Odgovarajućim planovima raspodjele radio-frekvencija iz opsega 900 MHz, 1800 MHz, 2 GHz i 2,6 GHz, saglasno odredbama ZEK-a, utvrđeno je da se radio-frekvencije iz navedenih opsega dodjeljuju na ekskluzivnoj osnovi na čitavoj teritoriji Crne Gore</w:t>
      </w:r>
      <w:r w:rsidR="00A03231" w:rsidRPr="001C7892">
        <w:rPr>
          <w:rFonts w:ascii="Arial" w:hAnsi="Arial" w:cs="Arial"/>
          <w:lang w:val="sr-Latn-ME"/>
        </w:rPr>
        <w:t>, za realizaciju javne mobilne elektronske komunikacione mreže</w:t>
      </w:r>
      <w:r w:rsidRPr="001C7892">
        <w:rPr>
          <w:rFonts w:ascii="Arial" w:hAnsi="Arial" w:cs="Arial"/>
          <w:lang w:val="sr-Latn-ME"/>
        </w:rPr>
        <w:t>.</w:t>
      </w:r>
    </w:p>
    <w:p w:rsidR="00CC2010" w:rsidRPr="001C7892" w:rsidRDefault="00CC2010" w:rsidP="002652FF">
      <w:pPr>
        <w:pStyle w:val="Default"/>
        <w:jc w:val="both"/>
        <w:rPr>
          <w:rFonts w:ascii="Arial" w:hAnsi="Arial" w:cs="Arial"/>
          <w:lang w:val="sr-Latn-ME"/>
        </w:rPr>
      </w:pPr>
    </w:p>
    <w:p w:rsidR="001A4BCB" w:rsidRPr="001C7892" w:rsidRDefault="001A4BCB" w:rsidP="002652FF">
      <w:pPr>
        <w:pStyle w:val="Default"/>
        <w:jc w:val="both"/>
        <w:rPr>
          <w:rFonts w:ascii="Arial" w:hAnsi="Arial" w:cs="Arial"/>
          <w:lang w:val="sr-Latn-ME"/>
        </w:rPr>
      </w:pPr>
      <w:r w:rsidRPr="001C7892">
        <w:rPr>
          <w:rFonts w:ascii="Arial" w:hAnsi="Arial" w:cs="Arial"/>
          <w:lang w:val="sr-Latn-ME"/>
        </w:rPr>
        <w:t>Osim Z</w:t>
      </w:r>
      <w:r w:rsidR="00CC2010" w:rsidRPr="001C7892">
        <w:rPr>
          <w:rFonts w:ascii="Arial" w:hAnsi="Arial" w:cs="Arial"/>
          <w:lang w:val="sr-Latn-ME"/>
        </w:rPr>
        <w:t>akona o elektronskim komunikacijama</w:t>
      </w:r>
      <w:r w:rsidR="00B341CF" w:rsidRPr="001C7892">
        <w:rPr>
          <w:rFonts w:ascii="Arial" w:hAnsi="Arial" w:cs="Arial"/>
          <w:lang w:val="sr-Latn-ME"/>
        </w:rPr>
        <w:t>, Plana namjene radio-frekvencijskog spektra, odgovarajućih planova raspodjele i drugih podzakonskih akata iz oblasti upravljanja i korišćenja radio-frekvencijskog spektra</w:t>
      </w:r>
      <w:r w:rsidRPr="001C7892">
        <w:rPr>
          <w:rFonts w:ascii="Arial" w:hAnsi="Arial" w:cs="Arial"/>
          <w:lang w:val="sr-Latn-ME"/>
        </w:rPr>
        <w:t>, regulatorni i tehnički okvir za implementaciju javnih mobilnih ele</w:t>
      </w:r>
      <w:r w:rsidR="00FD64F0" w:rsidRPr="001C7892">
        <w:rPr>
          <w:rFonts w:ascii="Arial" w:hAnsi="Arial" w:cs="Arial"/>
          <w:lang w:val="sr-Latn-ME"/>
        </w:rPr>
        <w:t xml:space="preserve">ktronskih </w:t>
      </w:r>
      <w:r w:rsidRPr="001C7892">
        <w:rPr>
          <w:rFonts w:ascii="Arial" w:hAnsi="Arial" w:cs="Arial"/>
          <w:lang w:val="sr-Latn-ME"/>
        </w:rPr>
        <w:t>k</w:t>
      </w:r>
      <w:r w:rsidR="001245B8" w:rsidRPr="001C7892">
        <w:rPr>
          <w:rFonts w:ascii="Arial" w:hAnsi="Arial" w:cs="Arial"/>
          <w:lang w:val="sr-Latn-ME"/>
        </w:rPr>
        <w:t xml:space="preserve">omunikacionih mreža u opsezima </w:t>
      </w:r>
      <w:r w:rsidRPr="001C7892">
        <w:rPr>
          <w:rFonts w:ascii="Arial" w:hAnsi="Arial" w:cs="Arial"/>
          <w:lang w:val="sr-Latn-ME"/>
        </w:rPr>
        <w:t>900</w:t>
      </w:r>
      <w:r w:rsidR="00E32EA9" w:rsidRPr="001C7892">
        <w:rPr>
          <w:rFonts w:ascii="Arial" w:hAnsi="Arial" w:cs="Arial"/>
          <w:lang w:val="sr-Latn-ME"/>
        </w:rPr>
        <w:t xml:space="preserve"> </w:t>
      </w:r>
      <w:r w:rsidRPr="001C7892">
        <w:rPr>
          <w:rFonts w:ascii="Arial" w:hAnsi="Arial" w:cs="Arial"/>
          <w:lang w:val="sr-Latn-ME"/>
        </w:rPr>
        <w:t>MHz, 1800</w:t>
      </w:r>
      <w:r w:rsidR="00E32EA9" w:rsidRPr="001C7892">
        <w:rPr>
          <w:rFonts w:ascii="Arial" w:hAnsi="Arial" w:cs="Arial"/>
          <w:lang w:val="sr-Latn-ME"/>
        </w:rPr>
        <w:t xml:space="preserve"> </w:t>
      </w:r>
      <w:r w:rsidRPr="001C7892">
        <w:rPr>
          <w:rFonts w:ascii="Arial" w:hAnsi="Arial" w:cs="Arial"/>
          <w:lang w:val="sr-Latn-ME"/>
        </w:rPr>
        <w:t>MHz, 2</w:t>
      </w:r>
      <w:r w:rsidR="00E32EA9" w:rsidRPr="001C7892">
        <w:rPr>
          <w:rFonts w:ascii="Arial" w:hAnsi="Arial" w:cs="Arial"/>
          <w:lang w:val="sr-Latn-ME"/>
        </w:rPr>
        <w:t xml:space="preserve"> </w:t>
      </w:r>
      <w:r w:rsidRPr="001C7892">
        <w:rPr>
          <w:rFonts w:ascii="Arial" w:hAnsi="Arial" w:cs="Arial"/>
          <w:lang w:val="sr-Latn-ME"/>
        </w:rPr>
        <w:t>GHz i 2,6</w:t>
      </w:r>
      <w:r w:rsidR="00E32EA9" w:rsidRPr="001C7892">
        <w:rPr>
          <w:rFonts w:ascii="Arial" w:hAnsi="Arial" w:cs="Arial"/>
          <w:lang w:val="sr-Latn-ME"/>
        </w:rPr>
        <w:t xml:space="preserve"> </w:t>
      </w:r>
      <w:r w:rsidRPr="001C7892">
        <w:rPr>
          <w:rFonts w:ascii="Arial" w:hAnsi="Arial" w:cs="Arial"/>
          <w:lang w:val="sr-Latn-ME"/>
        </w:rPr>
        <w:t>GHz u Crnoj Gori čine još i odgovarajući tehnički sporazumi o koordinaciji radio-frekvencija sa administracijama susjednih zemalja.</w:t>
      </w:r>
      <w:r w:rsidR="00050D9E" w:rsidRPr="001C7892">
        <w:rPr>
          <w:rFonts w:ascii="Arial" w:hAnsi="Arial" w:cs="Arial"/>
          <w:lang w:val="sr-Latn-ME"/>
        </w:rPr>
        <w:t xml:space="preserve"> </w:t>
      </w:r>
    </w:p>
    <w:p w:rsidR="00050D9E" w:rsidRPr="001C7892" w:rsidRDefault="00050D9E" w:rsidP="002652FF">
      <w:pPr>
        <w:pStyle w:val="Default"/>
        <w:jc w:val="both"/>
        <w:rPr>
          <w:rFonts w:ascii="Arial" w:hAnsi="Arial" w:cs="Arial"/>
          <w:lang w:val="sr-Latn-ME"/>
        </w:rPr>
      </w:pPr>
    </w:p>
    <w:p w:rsidR="00CC2010" w:rsidRPr="001C7892" w:rsidRDefault="00CC2010" w:rsidP="00CC2010">
      <w:pPr>
        <w:pStyle w:val="Default"/>
        <w:jc w:val="both"/>
        <w:rPr>
          <w:rFonts w:ascii="Arial" w:hAnsi="Arial" w:cs="Arial"/>
          <w:lang w:val="sr-Latn-ME"/>
        </w:rPr>
      </w:pPr>
      <w:r w:rsidRPr="001C7892">
        <w:rPr>
          <w:rFonts w:ascii="Arial" w:hAnsi="Arial" w:cs="Arial"/>
          <w:lang w:val="sr-Latn-ME"/>
        </w:rPr>
        <w:t xml:space="preserve">Fizička i pravna lica radio-frekvencije mogu koristiti na osnovu odobrenja za korišćenje radio-frekvencija, koje izdaje Agencija. Radio-frekvencije koje se mogu koristiti bez odobrenja i uslovi pod kojima se mogu koristiti, utvrđene su </w:t>
      </w:r>
      <w:r w:rsidR="005A0FE9" w:rsidRPr="001C7892">
        <w:rPr>
          <w:rFonts w:ascii="Arial" w:hAnsi="Arial" w:cs="Arial"/>
          <w:lang w:val="sr-Latn-ME"/>
        </w:rPr>
        <w:t>odgovarajućim podzakonskim aktom</w:t>
      </w:r>
      <w:r w:rsidRPr="001C7892">
        <w:rPr>
          <w:rFonts w:ascii="Arial" w:hAnsi="Arial" w:cs="Arial"/>
          <w:lang w:val="sr-Latn-ME"/>
        </w:rPr>
        <w:t xml:space="preserve"> (član 99 ZEK-a). </w:t>
      </w:r>
    </w:p>
    <w:p w:rsidR="00CC2010" w:rsidRPr="001C7892" w:rsidRDefault="00CC2010" w:rsidP="00CC2010">
      <w:pPr>
        <w:pStyle w:val="Default"/>
        <w:jc w:val="both"/>
        <w:rPr>
          <w:rFonts w:ascii="Arial" w:hAnsi="Arial" w:cs="Arial"/>
          <w:lang w:val="sr-Latn-ME"/>
        </w:rPr>
      </w:pPr>
    </w:p>
    <w:p w:rsidR="001A4BCB" w:rsidRPr="001C7892" w:rsidRDefault="00CC2010" w:rsidP="00CC2010">
      <w:pPr>
        <w:pStyle w:val="Default"/>
        <w:jc w:val="both"/>
        <w:rPr>
          <w:rFonts w:ascii="Arial" w:hAnsi="Arial" w:cs="Arial"/>
          <w:lang w:val="sr-Latn-ME"/>
        </w:rPr>
      </w:pPr>
      <w:r w:rsidRPr="001C7892">
        <w:rPr>
          <w:rFonts w:ascii="Arial" w:hAnsi="Arial" w:cs="Arial"/>
          <w:lang w:val="sr-Latn-ME"/>
        </w:rPr>
        <w:t>Odobrenje za korišćenje radio-frekvencija izdaje Agencija, na osnovu zahtjeva za izdavanje odobrenja za korišćenje radio-frekvencija. Odobrenje za korišćenje radio-frekvencija iz opsega za koje je odgovarajućim planom raspodjele radio-frekvencija utvrđeno da se dodjeljuju na ekskluzivnoj osnovi na teritoriji Crne Gore za upotrebu javne elektronske komunikacione mreže, odnosno kada se u skladu sa članom 105 ZEK-a utvrdi da je iskazano interesovanje veće od raspoloživih radio-frekvencijskih resursa</w:t>
      </w:r>
      <w:r w:rsidR="001B2036" w:rsidRPr="001C7892">
        <w:rPr>
          <w:rFonts w:ascii="Arial" w:hAnsi="Arial" w:cs="Arial"/>
          <w:lang w:val="sr-Latn-ME"/>
        </w:rPr>
        <w:t>,</w:t>
      </w:r>
      <w:r w:rsidR="00806322" w:rsidRPr="001C7892">
        <w:rPr>
          <w:rFonts w:ascii="Arial" w:hAnsi="Arial" w:cs="Arial"/>
          <w:lang w:val="sr-Latn-ME"/>
        </w:rPr>
        <w:t xml:space="preserve"> izdaje se </w:t>
      </w:r>
      <w:r w:rsidRPr="001C7892">
        <w:rPr>
          <w:rFonts w:ascii="Arial" w:hAnsi="Arial" w:cs="Arial"/>
          <w:lang w:val="sr-Latn-ME"/>
        </w:rPr>
        <w:t>na osnovu sprovedenog postupka javnog nadmetanja (član 100 ZEK-a).</w:t>
      </w:r>
    </w:p>
    <w:p w:rsidR="002048D7" w:rsidRPr="001C7892" w:rsidRDefault="002048D7" w:rsidP="002652FF">
      <w:pPr>
        <w:pStyle w:val="Default"/>
        <w:jc w:val="both"/>
        <w:rPr>
          <w:rFonts w:ascii="Arial" w:hAnsi="Arial" w:cs="Arial"/>
          <w:lang w:val="sr-Latn-ME"/>
        </w:rPr>
      </w:pPr>
    </w:p>
    <w:p w:rsidR="005A0FE9" w:rsidRPr="001C7892" w:rsidRDefault="005A0FE9" w:rsidP="002652FF">
      <w:pPr>
        <w:pStyle w:val="Default"/>
        <w:jc w:val="both"/>
        <w:rPr>
          <w:rFonts w:ascii="Arial" w:hAnsi="Arial" w:cs="Arial"/>
          <w:lang w:val="sr-Latn-ME"/>
        </w:rPr>
      </w:pPr>
      <w:r w:rsidRPr="001C7892">
        <w:rPr>
          <w:rFonts w:ascii="Arial" w:hAnsi="Arial" w:cs="Arial"/>
          <w:lang w:val="sr-Latn-ME"/>
        </w:rPr>
        <w:t xml:space="preserve">Odobrenje za korišćenje radio-frekvencija Agencija izdaje na period do pet godina, a za ekskluzivno korišćenje radio-frekvencija na teritoriji Crne Gore, najduže do 15 godina (član 115 ZEK-a). </w:t>
      </w:r>
    </w:p>
    <w:p w:rsidR="001A4BCB" w:rsidRPr="001C7892" w:rsidRDefault="001A4BCB" w:rsidP="002652FF">
      <w:pPr>
        <w:pStyle w:val="Default"/>
        <w:jc w:val="both"/>
        <w:rPr>
          <w:rFonts w:ascii="Arial" w:hAnsi="Arial" w:cs="Arial"/>
          <w:lang w:val="sr-Latn-ME"/>
        </w:rPr>
      </w:pPr>
    </w:p>
    <w:p w:rsidR="005A0FE9" w:rsidRPr="001C7892" w:rsidRDefault="005A0FE9" w:rsidP="005A0FE9">
      <w:pPr>
        <w:autoSpaceDE w:val="0"/>
        <w:autoSpaceDN w:val="0"/>
        <w:adjustRightInd w:val="0"/>
        <w:spacing w:after="0" w:line="240" w:lineRule="auto"/>
        <w:jc w:val="both"/>
        <w:rPr>
          <w:rFonts w:ascii="Arial" w:hAnsi="Arial" w:cs="Arial"/>
          <w:sz w:val="24"/>
          <w:szCs w:val="24"/>
          <w:lang w:val="sr-Latn-ME"/>
        </w:rPr>
      </w:pPr>
      <w:r w:rsidRPr="001C7892">
        <w:rPr>
          <w:rFonts w:ascii="Arial" w:hAnsi="Arial" w:cs="Arial"/>
          <w:color w:val="000000"/>
          <w:sz w:val="24"/>
          <w:szCs w:val="24"/>
          <w:lang w:val="sr-Latn-ME"/>
        </w:rPr>
        <w:t xml:space="preserve">Važenje odobrenja za korišćenje radio-frekvencija može se produžiti, na zahtjev nosioca odobrenja, ako su ispunjeni uslovi za korišćenje radio-frekvencija utvrđeni odobrenjem. </w:t>
      </w:r>
      <w:r w:rsidRPr="001C7892">
        <w:rPr>
          <w:rFonts w:ascii="Arial" w:hAnsi="Arial" w:cs="Arial"/>
          <w:sz w:val="24"/>
          <w:szCs w:val="24"/>
          <w:lang w:val="sr-Latn-ME"/>
        </w:rPr>
        <w:t xml:space="preserve">U slučaju korišćenja radio-frekvencija na ekskluzivnoj osnovi na teritoriji Crne Gore za </w:t>
      </w:r>
      <w:r w:rsidR="00A4057A" w:rsidRPr="001C7892">
        <w:rPr>
          <w:rFonts w:ascii="Arial" w:hAnsi="Arial" w:cs="Arial"/>
          <w:color w:val="000000"/>
          <w:sz w:val="24"/>
          <w:szCs w:val="24"/>
          <w:lang w:val="sr-Latn-ME"/>
        </w:rPr>
        <w:t>upotrebu</w:t>
      </w:r>
      <w:r w:rsidRPr="001C7892">
        <w:rPr>
          <w:rFonts w:ascii="Arial" w:hAnsi="Arial" w:cs="Arial"/>
          <w:sz w:val="24"/>
          <w:szCs w:val="24"/>
          <w:lang w:val="sr-Latn-ME"/>
        </w:rPr>
        <w:t xml:space="preserve"> javne elektronske komunikacione mreže</w:t>
      </w:r>
      <w:r w:rsidR="00A4057A" w:rsidRPr="001C7892">
        <w:rPr>
          <w:rFonts w:ascii="Arial" w:hAnsi="Arial" w:cs="Arial"/>
          <w:sz w:val="24"/>
          <w:szCs w:val="24"/>
          <w:lang w:val="sr-Latn-ME"/>
        </w:rPr>
        <w:t xml:space="preserve"> važenje odobrenja se produžava na </w:t>
      </w:r>
      <w:r w:rsidR="00A4057A" w:rsidRPr="001C7892">
        <w:rPr>
          <w:rFonts w:ascii="Arial" w:hAnsi="Arial" w:cs="Arial"/>
          <w:sz w:val="24"/>
          <w:szCs w:val="24"/>
          <w:lang w:val="sr-Latn-ME"/>
        </w:rPr>
        <w:lastRenderedPageBreak/>
        <w:t>osnovu sprovedenog postupka javnog nadmetanja.</w:t>
      </w:r>
      <w:r w:rsidRPr="001C7892">
        <w:rPr>
          <w:rFonts w:ascii="Arial" w:hAnsi="Arial" w:cs="Arial"/>
          <w:sz w:val="24"/>
          <w:szCs w:val="24"/>
          <w:lang w:val="sr-Latn-ME"/>
        </w:rPr>
        <w:t xml:space="preserve"> Agencija, po službenoj dužnosti ili na zahtjev korisnika radio-frekvencija, pokreće postupak javnog nadmetanja, najkasnije šest mjeseci prije isteka perioda važenja odobrenja (član 117 ZEK-a).</w:t>
      </w:r>
    </w:p>
    <w:p w:rsidR="005A0FE9" w:rsidRPr="001C7892" w:rsidRDefault="005A0FE9" w:rsidP="005A0FE9">
      <w:pPr>
        <w:autoSpaceDE w:val="0"/>
        <w:autoSpaceDN w:val="0"/>
        <w:adjustRightInd w:val="0"/>
        <w:spacing w:after="0" w:line="240" w:lineRule="auto"/>
        <w:jc w:val="both"/>
        <w:rPr>
          <w:rFonts w:ascii="Arial" w:hAnsi="Arial" w:cs="Arial"/>
          <w:sz w:val="24"/>
          <w:szCs w:val="24"/>
          <w:lang w:val="sr-Latn-ME"/>
        </w:rPr>
      </w:pPr>
    </w:p>
    <w:p w:rsidR="00A4057A" w:rsidRPr="001C7892" w:rsidRDefault="00A4057A" w:rsidP="00A4057A">
      <w:pPr>
        <w:autoSpaceDE w:val="0"/>
        <w:autoSpaceDN w:val="0"/>
        <w:adjustRightInd w:val="0"/>
        <w:spacing w:after="0" w:line="240" w:lineRule="auto"/>
        <w:jc w:val="both"/>
        <w:rPr>
          <w:rFonts w:ascii="Arial" w:hAnsi="Arial" w:cs="Arial"/>
          <w:color w:val="000000"/>
          <w:sz w:val="24"/>
          <w:szCs w:val="24"/>
          <w:lang w:val="sr-Latn-ME"/>
        </w:rPr>
      </w:pPr>
      <w:r w:rsidRPr="001C7892">
        <w:rPr>
          <w:rFonts w:ascii="Arial" w:hAnsi="Arial" w:cs="Arial"/>
          <w:color w:val="000000"/>
          <w:sz w:val="24"/>
          <w:szCs w:val="24"/>
          <w:lang w:val="sr-Latn-ME"/>
        </w:rPr>
        <w:t>Pravo korišćenja radio-frekvencija može se prenijeti, odnosno ustupiti drugom pravnom licu uz saglasnost Agencije. Prilikom odlučivanja o davanju saglasnosti na prenos, odnosno ustupanje prava korišćenja radio-frekvencija koje se koriste za upotrebu javne elektronske komunikacione mreže, Agencija naročito cijeni primjenu načela efikasnosti upravljanja radio-frekvencijskim spektrom, odnosno primjenu drugih načela iz člana 3 ZEK-a (član 118 ZEK-a).</w:t>
      </w:r>
    </w:p>
    <w:p w:rsidR="00A4057A" w:rsidRPr="001C7892" w:rsidRDefault="00A4057A" w:rsidP="009C7A44">
      <w:pPr>
        <w:autoSpaceDE w:val="0"/>
        <w:autoSpaceDN w:val="0"/>
        <w:adjustRightInd w:val="0"/>
        <w:spacing w:after="0" w:line="240" w:lineRule="auto"/>
        <w:jc w:val="both"/>
        <w:rPr>
          <w:rFonts w:ascii="Arial" w:hAnsi="Arial" w:cs="Arial"/>
          <w:sz w:val="24"/>
          <w:szCs w:val="24"/>
          <w:lang w:val="sr-Latn-ME"/>
        </w:rPr>
      </w:pPr>
    </w:p>
    <w:p w:rsidR="006474E2" w:rsidRPr="001C7892" w:rsidRDefault="009C7A44" w:rsidP="009C7A44">
      <w:pPr>
        <w:autoSpaceDE w:val="0"/>
        <w:autoSpaceDN w:val="0"/>
        <w:adjustRightInd w:val="0"/>
        <w:spacing w:after="0" w:line="240" w:lineRule="auto"/>
        <w:jc w:val="both"/>
        <w:rPr>
          <w:rFonts w:ascii="Arial" w:hAnsi="Arial" w:cs="Arial"/>
          <w:sz w:val="24"/>
          <w:szCs w:val="24"/>
          <w:lang w:val="sr-Latn-ME"/>
        </w:rPr>
      </w:pPr>
      <w:r w:rsidRPr="001C7892">
        <w:rPr>
          <w:rFonts w:ascii="Arial" w:hAnsi="Arial" w:cs="Arial"/>
          <w:sz w:val="24"/>
          <w:szCs w:val="24"/>
          <w:lang w:val="sr-Latn-ME"/>
        </w:rPr>
        <w:t xml:space="preserve">Agencija može da izmijeni odobrenje za korišćenje radio-frekvencija, ako: </w:t>
      </w:r>
    </w:p>
    <w:p w:rsidR="00806322" w:rsidRPr="001C7892" w:rsidRDefault="00D96AB7" w:rsidP="00143A09">
      <w:pPr>
        <w:pStyle w:val="ListParagraph"/>
        <w:numPr>
          <w:ilvl w:val="0"/>
          <w:numId w:val="11"/>
        </w:numPr>
        <w:autoSpaceDE w:val="0"/>
        <w:autoSpaceDN w:val="0"/>
        <w:adjustRightInd w:val="0"/>
        <w:spacing w:after="0" w:line="240" w:lineRule="auto"/>
        <w:ind w:left="851" w:hanging="425"/>
        <w:rPr>
          <w:rFonts w:ascii="Arial" w:hAnsi="Arial" w:cs="Arial"/>
          <w:sz w:val="24"/>
          <w:szCs w:val="24"/>
          <w:lang w:val="sr-Latn-ME"/>
        </w:rPr>
      </w:pPr>
      <w:r w:rsidRPr="001C7892">
        <w:rPr>
          <w:rFonts w:ascii="Arial" w:hAnsi="Arial" w:cs="Arial"/>
          <w:sz w:val="24"/>
          <w:szCs w:val="24"/>
          <w:lang w:val="sr-Latn-ME"/>
        </w:rPr>
        <w:t xml:space="preserve">dođe do izmjene plana namjene radio-frekvencijskog spektra, plana raspodjele ili propisa kojim su određeni uslovi za korišćenje radio-frekvencija; </w:t>
      </w:r>
    </w:p>
    <w:p w:rsidR="00806322" w:rsidRPr="001C7892" w:rsidRDefault="00D96AB7" w:rsidP="00143A09">
      <w:pPr>
        <w:pStyle w:val="ListParagraph"/>
        <w:numPr>
          <w:ilvl w:val="0"/>
          <w:numId w:val="11"/>
        </w:numPr>
        <w:autoSpaceDE w:val="0"/>
        <w:autoSpaceDN w:val="0"/>
        <w:adjustRightInd w:val="0"/>
        <w:spacing w:after="0" w:line="240" w:lineRule="auto"/>
        <w:ind w:left="851" w:hanging="425"/>
        <w:rPr>
          <w:rFonts w:ascii="Arial" w:hAnsi="Arial" w:cs="Arial"/>
          <w:sz w:val="24"/>
          <w:szCs w:val="24"/>
          <w:lang w:val="sr-Latn-ME"/>
        </w:rPr>
      </w:pPr>
      <w:r w:rsidRPr="001C7892">
        <w:rPr>
          <w:rFonts w:ascii="Arial" w:hAnsi="Arial" w:cs="Arial"/>
          <w:sz w:val="24"/>
          <w:szCs w:val="24"/>
          <w:lang w:val="sr-Latn-ME"/>
        </w:rPr>
        <w:t xml:space="preserve">se utvrdi javni interes koji se ne može ostvariti na drugi način; </w:t>
      </w:r>
    </w:p>
    <w:p w:rsidR="00806322" w:rsidRPr="001C7892" w:rsidRDefault="00D96AB7" w:rsidP="00143A09">
      <w:pPr>
        <w:pStyle w:val="ListParagraph"/>
        <w:numPr>
          <w:ilvl w:val="0"/>
          <w:numId w:val="11"/>
        </w:numPr>
        <w:autoSpaceDE w:val="0"/>
        <w:autoSpaceDN w:val="0"/>
        <w:adjustRightInd w:val="0"/>
        <w:spacing w:after="0" w:line="240" w:lineRule="auto"/>
        <w:ind w:left="851" w:hanging="425"/>
        <w:rPr>
          <w:rFonts w:ascii="Arial" w:hAnsi="Arial" w:cs="Arial"/>
          <w:sz w:val="24"/>
          <w:szCs w:val="24"/>
          <w:lang w:val="sr-Latn-ME"/>
        </w:rPr>
      </w:pPr>
      <w:r w:rsidRPr="001C7892">
        <w:rPr>
          <w:rFonts w:ascii="Arial" w:hAnsi="Arial" w:cs="Arial"/>
          <w:sz w:val="24"/>
          <w:szCs w:val="24"/>
          <w:lang w:val="sr-Latn-ME"/>
        </w:rPr>
        <w:t xml:space="preserve">je izmjena neophodna radi obezbjeđenja efikasnog korišćenja radio-frekvencijskog spektra; </w:t>
      </w:r>
    </w:p>
    <w:p w:rsidR="00806322" w:rsidRPr="001C7892" w:rsidRDefault="00D96AB7" w:rsidP="00143A09">
      <w:pPr>
        <w:pStyle w:val="ListParagraph"/>
        <w:numPr>
          <w:ilvl w:val="0"/>
          <w:numId w:val="11"/>
        </w:numPr>
        <w:autoSpaceDE w:val="0"/>
        <w:autoSpaceDN w:val="0"/>
        <w:adjustRightInd w:val="0"/>
        <w:spacing w:after="0" w:line="240" w:lineRule="auto"/>
        <w:ind w:left="851" w:hanging="425"/>
        <w:rPr>
          <w:rFonts w:ascii="Arial" w:hAnsi="Arial" w:cs="Arial"/>
          <w:sz w:val="24"/>
          <w:szCs w:val="24"/>
          <w:lang w:val="sr-Latn-ME"/>
        </w:rPr>
      </w:pPr>
      <w:r w:rsidRPr="001C7892">
        <w:rPr>
          <w:rFonts w:ascii="Arial" w:hAnsi="Arial" w:cs="Arial"/>
          <w:sz w:val="24"/>
          <w:szCs w:val="24"/>
          <w:lang w:val="sr-Latn-ME"/>
        </w:rPr>
        <w:t xml:space="preserve">štetna interferencija ili prekomjerno zračenje ne može da se otkloni na drugi način; </w:t>
      </w:r>
    </w:p>
    <w:p w:rsidR="00806322" w:rsidRPr="001C7892" w:rsidRDefault="00D96AB7" w:rsidP="00143A09">
      <w:pPr>
        <w:pStyle w:val="ListParagraph"/>
        <w:numPr>
          <w:ilvl w:val="0"/>
          <w:numId w:val="11"/>
        </w:numPr>
        <w:autoSpaceDE w:val="0"/>
        <w:autoSpaceDN w:val="0"/>
        <w:adjustRightInd w:val="0"/>
        <w:spacing w:after="0" w:line="240" w:lineRule="auto"/>
        <w:ind w:left="851" w:hanging="425"/>
        <w:rPr>
          <w:rFonts w:ascii="Arial" w:hAnsi="Arial" w:cs="Arial"/>
          <w:sz w:val="24"/>
          <w:szCs w:val="24"/>
          <w:lang w:val="sr-Latn-ME"/>
        </w:rPr>
      </w:pPr>
      <w:r w:rsidRPr="001C7892">
        <w:rPr>
          <w:rFonts w:ascii="Arial" w:hAnsi="Arial" w:cs="Arial"/>
          <w:sz w:val="24"/>
          <w:szCs w:val="24"/>
          <w:lang w:val="sr-Latn-ME"/>
        </w:rPr>
        <w:t xml:space="preserve">je izmjena neophodna radi usklađivanja sa međunarodnim sporazumima i drugim propisima. </w:t>
      </w:r>
    </w:p>
    <w:p w:rsidR="00806322" w:rsidRPr="001C7892" w:rsidRDefault="00806322" w:rsidP="00806322">
      <w:pPr>
        <w:pStyle w:val="ListParagraph"/>
        <w:autoSpaceDE w:val="0"/>
        <w:autoSpaceDN w:val="0"/>
        <w:adjustRightInd w:val="0"/>
        <w:spacing w:after="0" w:line="240" w:lineRule="auto"/>
        <w:jc w:val="both"/>
        <w:rPr>
          <w:rFonts w:ascii="Arial" w:hAnsi="Arial" w:cs="Arial"/>
          <w:sz w:val="24"/>
          <w:szCs w:val="24"/>
          <w:lang w:val="sr-Latn-ME"/>
        </w:rPr>
      </w:pPr>
    </w:p>
    <w:p w:rsidR="009C7A44" w:rsidRPr="001C7892" w:rsidRDefault="00D96AB7" w:rsidP="006474E2">
      <w:pPr>
        <w:autoSpaceDE w:val="0"/>
        <w:autoSpaceDN w:val="0"/>
        <w:adjustRightInd w:val="0"/>
        <w:spacing w:after="0" w:line="240" w:lineRule="auto"/>
        <w:jc w:val="both"/>
        <w:rPr>
          <w:rFonts w:ascii="Arial" w:hAnsi="Arial" w:cs="Arial"/>
          <w:sz w:val="24"/>
          <w:szCs w:val="24"/>
          <w:lang w:val="sr-Latn-ME"/>
        </w:rPr>
      </w:pPr>
      <w:r w:rsidRPr="001C7892">
        <w:rPr>
          <w:rFonts w:ascii="Arial" w:hAnsi="Arial" w:cs="Arial"/>
          <w:sz w:val="24"/>
          <w:szCs w:val="24"/>
          <w:lang w:val="sr-Latn-ME"/>
        </w:rPr>
        <w:t>Nakon sprovedenih konsultacija sa nosiocem odobrenja za korišćenje radio-frekvencija, Agencija izdaje izmijenjeno odobrenje sa primjerenim rokom u kojem je nosilac odobrenja dužan da uskladi korišćenje radio-frekvencija sa novim uslovima (član 119 ZEK-a).</w:t>
      </w:r>
    </w:p>
    <w:p w:rsidR="009C7A44" w:rsidRPr="001C7892" w:rsidRDefault="009C7A44" w:rsidP="005A0FE9">
      <w:pPr>
        <w:autoSpaceDE w:val="0"/>
        <w:autoSpaceDN w:val="0"/>
        <w:adjustRightInd w:val="0"/>
        <w:spacing w:after="0" w:line="240" w:lineRule="auto"/>
        <w:jc w:val="both"/>
        <w:rPr>
          <w:rFonts w:ascii="Arial" w:hAnsi="Arial" w:cs="Arial"/>
          <w:sz w:val="24"/>
          <w:szCs w:val="24"/>
          <w:lang w:val="sr-Latn-ME"/>
        </w:rPr>
      </w:pPr>
    </w:p>
    <w:p w:rsidR="006474E2" w:rsidRPr="001C7892" w:rsidRDefault="009C7A44" w:rsidP="009C7A44">
      <w:pPr>
        <w:autoSpaceDE w:val="0"/>
        <w:autoSpaceDN w:val="0"/>
        <w:adjustRightInd w:val="0"/>
        <w:spacing w:after="0" w:line="240" w:lineRule="auto"/>
        <w:jc w:val="both"/>
        <w:rPr>
          <w:rFonts w:ascii="Arial" w:hAnsi="Arial" w:cs="Arial"/>
          <w:sz w:val="24"/>
          <w:szCs w:val="24"/>
          <w:lang w:val="sr-Latn-ME"/>
        </w:rPr>
      </w:pPr>
      <w:r w:rsidRPr="001C7892">
        <w:rPr>
          <w:rFonts w:ascii="Arial" w:hAnsi="Arial" w:cs="Arial"/>
          <w:sz w:val="24"/>
          <w:szCs w:val="24"/>
          <w:lang w:val="sr-Latn-ME"/>
        </w:rPr>
        <w:t xml:space="preserve">Odobrenje za korišćenje radio-frekvencija Agencija će oduzeti ako utvrdi da: </w:t>
      </w:r>
    </w:p>
    <w:p w:rsidR="00806322" w:rsidRPr="001C7892" w:rsidRDefault="00D96AB7" w:rsidP="00143A09">
      <w:pPr>
        <w:pStyle w:val="ListParagraph"/>
        <w:numPr>
          <w:ilvl w:val="0"/>
          <w:numId w:val="12"/>
        </w:numPr>
        <w:autoSpaceDE w:val="0"/>
        <w:autoSpaceDN w:val="0"/>
        <w:adjustRightInd w:val="0"/>
        <w:spacing w:after="0" w:line="240" w:lineRule="auto"/>
        <w:ind w:left="851" w:hanging="425"/>
        <w:jc w:val="both"/>
        <w:rPr>
          <w:rFonts w:ascii="Arial" w:hAnsi="Arial" w:cs="Arial"/>
          <w:sz w:val="24"/>
          <w:szCs w:val="24"/>
          <w:lang w:val="sr-Latn-ME"/>
        </w:rPr>
      </w:pPr>
      <w:r w:rsidRPr="001C7892">
        <w:rPr>
          <w:rFonts w:ascii="Arial" w:hAnsi="Arial" w:cs="Arial"/>
          <w:sz w:val="24"/>
          <w:szCs w:val="24"/>
          <w:lang w:val="sr-Latn-ME"/>
        </w:rPr>
        <w:t xml:space="preserve">su u zahtjevu za izdavanje odobrenja navedeni netačni podaci; </w:t>
      </w:r>
    </w:p>
    <w:p w:rsidR="00806322" w:rsidRPr="001C7892" w:rsidRDefault="00D96AB7" w:rsidP="00143A09">
      <w:pPr>
        <w:pStyle w:val="ListParagraph"/>
        <w:numPr>
          <w:ilvl w:val="0"/>
          <w:numId w:val="12"/>
        </w:numPr>
        <w:autoSpaceDE w:val="0"/>
        <w:autoSpaceDN w:val="0"/>
        <w:adjustRightInd w:val="0"/>
        <w:spacing w:after="0" w:line="240" w:lineRule="auto"/>
        <w:ind w:left="851" w:hanging="425"/>
        <w:jc w:val="both"/>
        <w:rPr>
          <w:rFonts w:ascii="Arial" w:hAnsi="Arial" w:cs="Arial"/>
          <w:sz w:val="24"/>
          <w:szCs w:val="24"/>
          <w:lang w:val="sr-Latn-ME"/>
        </w:rPr>
      </w:pPr>
      <w:r w:rsidRPr="001C7892">
        <w:rPr>
          <w:rFonts w:ascii="Arial" w:hAnsi="Arial" w:cs="Arial"/>
          <w:sz w:val="24"/>
          <w:szCs w:val="24"/>
          <w:lang w:val="sr-Latn-ME"/>
        </w:rPr>
        <w:t xml:space="preserve">nosilac odobrenja ne poštuje uslove propisane ovim zakonom ili odobrenjem; </w:t>
      </w:r>
    </w:p>
    <w:p w:rsidR="00806322" w:rsidRPr="001C7892" w:rsidRDefault="00D96AB7" w:rsidP="00143A09">
      <w:pPr>
        <w:pStyle w:val="ListParagraph"/>
        <w:numPr>
          <w:ilvl w:val="0"/>
          <w:numId w:val="12"/>
        </w:numPr>
        <w:autoSpaceDE w:val="0"/>
        <w:autoSpaceDN w:val="0"/>
        <w:adjustRightInd w:val="0"/>
        <w:spacing w:after="0" w:line="240" w:lineRule="auto"/>
        <w:ind w:left="851" w:hanging="425"/>
        <w:jc w:val="both"/>
        <w:rPr>
          <w:rFonts w:ascii="Arial" w:hAnsi="Arial" w:cs="Arial"/>
          <w:sz w:val="24"/>
          <w:szCs w:val="24"/>
          <w:lang w:val="sr-Latn-ME"/>
        </w:rPr>
      </w:pPr>
      <w:r w:rsidRPr="001C7892">
        <w:rPr>
          <w:rFonts w:ascii="Arial" w:hAnsi="Arial" w:cs="Arial"/>
          <w:sz w:val="24"/>
          <w:szCs w:val="24"/>
          <w:lang w:val="sr-Latn-ME"/>
        </w:rPr>
        <w:t xml:space="preserve">po nalogu Agencije nijesu otklonjeni nedostaci u utvrđenom roku; </w:t>
      </w:r>
    </w:p>
    <w:p w:rsidR="00806322" w:rsidRPr="001C7892" w:rsidRDefault="00D96AB7" w:rsidP="00143A09">
      <w:pPr>
        <w:pStyle w:val="ListParagraph"/>
        <w:numPr>
          <w:ilvl w:val="0"/>
          <w:numId w:val="12"/>
        </w:numPr>
        <w:autoSpaceDE w:val="0"/>
        <w:autoSpaceDN w:val="0"/>
        <w:adjustRightInd w:val="0"/>
        <w:spacing w:after="0" w:line="240" w:lineRule="auto"/>
        <w:ind w:left="851" w:hanging="425"/>
        <w:jc w:val="both"/>
        <w:rPr>
          <w:rFonts w:ascii="Arial" w:hAnsi="Arial" w:cs="Arial"/>
          <w:sz w:val="24"/>
          <w:szCs w:val="24"/>
          <w:lang w:val="sr-Latn-ME"/>
        </w:rPr>
      </w:pPr>
      <w:r w:rsidRPr="001C7892">
        <w:rPr>
          <w:rFonts w:ascii="Arial" w:hAnsi="Arial" w:cs="Arial"/>
          <w:sz w:val="24"/>
          <w:szCs w:val="24"/>
          <w:lang w:val="sr-Latn-ME"/>
        </w:rPr>
        <w:t xml:space="preserve">u slučaju zabrane obavljanja djelatnosti u skladu sa zakonom; </w:t>
      </w:r>
    </w:p>
    <w:p w:rsidR="00806322" w:rsidRPr="001C7892" w:rsidRDefault="00D96AB7" w:rsidP="00143A09">
      <w:pPr>
        <w:pStyle w:val="ListParagraph"/>
        <w:numPr>
          <w:ilvl w:val="0"/>
          <w:numId w:val="12"/>
        </w:numPr>
        <w:autoSpaceDE w:val="0"/>
        <w:autoSpaceDN w:val="0"/>
        <w:adjustRightInd w:val="0"/>
        <w:spacing w:after="0" w:line="240" w:lineRule="auto"/>
        <w:ind w:left="851" w:hanging="425"/>
        <w:jc w:val="both"/>
        <w:rPr>
          <w:rFonts w:ascii="Arial" w:hAnsi="Arial" w:cs="Arial"/>
          <w:sz w:val="24"/>
          <w:szCs w:val="24"/>
          <w:lang w:val="sr-Latn-ME"/>
        </w:rPr>
      </w:pPr>
      <w:r w:rsidRPr="001C7892">
        <w:rPr>
          <w:rFonts w:ascii="Arial" w:hAnsi="Arial" w:cs="Arial"/>
          <w:sz w:val="24"/>
          <w:szCs w:val="24"/>
          <w:lang w:val="sr-Latn-ME"/>
        </w:rPr>
        <w:t xml:space="preserve">nijesu plaćene naknade za korišćenje radio-frekvencija ni nakon upozorenja Agencije; </w:t>
      </w:r>
    </w:p>
    <w:p w:rsidR="00806322" w:rsidRPr="001C7892" w:rsidRDefault="00D96AB7" w:rsidP="00143A09">
      <w:pPr>
        <w:pStyle w:val="ListParagraph"/>
        <w:numPr>
          <w:ilvl w:val="0"/>
          <w:numId w:val="12"/>
        </w:numPr>
        <w:autoSpaceDE w:val="0"/>
        <w:autoSpaceDN w:val="0"/>
        <w:adjustRightInd w:val="0"/>
        <w:spacing w:after="0" w:line="240" w:lineRule="auto"/>
        <w:ind w:left="851" w:hanging="425"/>
        <w:jc w:val="both"/>
        <w:rPr>
          <w:rFonts w:ascii="Arial" w:hAnsi="Arial" w:cs="Arial"/>
          <w:sz w:val="24"/>
          <w:szCs w:val="24"/>
          <w:lang w:val="sr-Latn-ME"/>
        </w:rPr>
      </w:pPr>
      <w:r w:rsidRPr="001C7892">
        <w:rPr>
          <w:rFonts w:ascii="Arial" w:hAnsi="Arial" w:cs="Arial"/>
          <w:sz w:val="24"/>
          <w:szCs w:val="24"/>
          <w:lang w:val="sr-Latn-ME"/>
        </w:rPr>
        <w:t>se ne može na drugi način izbjeći štetna interferencija (član 120 ZEK-a).</w:t>
      </w:r>
    </w:p>
    <w:p w:rsidR="00806322" w:rsidRPr="001C7892" w:rsidRDefault="00806322" w:rsidP="005A0FE9">
      <w:pPr>
        <w:autoSpaceDE w:val="0"/>
        <w:autoSpaceDN w:val="0"/>
        <w:adjustRightInd w:val="0"/>
        <w:spacing w:after="0" w:line="240" w:lineRule="auto"/>
        <w:jc w:val="both"/>
        <w:rPr>
          <w:rFonts w:ascii="Arial" w:hAnsi="Arial" w:cs="Arial"/>
          <w:sz w:val="24"/>
          <w:szCs w:val="24"/>
          <w:highlight w:val="yellow"/>
          <w:lang w:val="sr-Latn-ME"/>
        </w:rPr>
      </w:pPr>
    </w:p>
    <w:p w:rsidR="009C7A44" w:rsidRPr="001C7892" w:rsidRDefault="003235B3" w:rsidP="005A0FE9">
      <w:pPr>
        <w:autoSpaceDE w:val="0"/>
        <w:autoSpaceDN w:val="0"/>
        <w:adjustRightInd w:val="0"/>
        <w:spacing w:after="0" w:line="240" w:lineRule="auto"/>
        <w:jc w:val="both"/>
        <w:rPr>
          <w:rFonts w:ascii="Arial" w:hAnsi="Arial" w:cs="Arial"/>
          <w:sz w:val="24"/>
          <w:szCs w:val="24"/>
          <w:lang w:val="sr-Latn-ME"/>
        </w:rPr>
      </w:pPr>
      <w:r w:rsidRPr="001C7892">
        <w:rPr>
          <w:rFonts w:ascii="Arial" w:hAnsi="Arial" w:cs="Arial"/>
          <w:sz w:val="24"/>
          <w:szCs w:val="24"/>
          <w:lang w:val="sr-Latn-ME"/>
        </w:rPr>
        <w:t xml:space="preserve">Odobrenje za korišćenje radio-frekvencija Agencija će oduzeti i ako utvrdi da je nosilac odobrenja prekršio neko od pravila postupka propisanih </w:t>
      </w:r>
      <w:r w:rsidR="00AE4317">
        <w:rPr>
          <w:rFonts w:ascii="Arial" w:hAnsi="Arial" w:cs="Arial"/>
          <w:sz w:val="24"/>
          <w:szCs w:val="24"/>
          <w:lang w:val="sr-Latn-ME"/>
        </w:rPr>
        <w:t>D</w:t>
      </w:r>
      <w:r w:rsidRPr="001C7892">
        <w:rPr>
          <w:rFonts w:ascii="Arial" w:hAnsi="Arial" w:cs="Arial"/>
          <w:sz w:val="24"/>
          <w:szCs w:val="24"/>
          <w:lang w:val="sr-Latn-ME"/>
        </w:rPr>
        <w:t>okumentacijom za javno nadmetanje.</w:t>
      </w:r>
    </w:p>
    <w:p w:rsidR="003235B3" w:rsidRPr="001C7892" w:rsidRDefault="003235B3" w:rsidP="005A0FE9">
      <w:pPr>
        <w:autoSpaceDE w:val="0"/>
        <w:autoSpaceDN w:val="0"/>
        <w:adjustRightInd w:val="0"/>
        <w:spacing w:after="0" w:line="240" w:lineRule="auto"/>
        <w:jc w:val="both"/>
        <w:rPr>
          <w:rFonts w:ascii="Arial" w:hAnsi="Arial" w:cs="Arial"/>
          <w:sz w:val="24"/>
          <w:szCs w:val="24"/>
          <w:lang w:val="sr-Latn-ME"/>
        </w:rPr>
      </w:pPr>
    </w:p>
    <w:p w:rsidR="00806322" w:rsidRPr="001C7892" w:rsidRDefault="009C7A44" w:rsidP="009C7A44">
      <w:pPr>
        <w:autoSpaceDE w:val="0"/>
        <w:autoSpaceDN w:val="0"/>
        <w:adjustRightInd w:val="0"/>
        <w:spacing w:after="0" w:line="240" w:lineRule="auto"/>
        <w:jc w:val="both"/>
        <w:rPr>
          <w:rFonts w:ascii="Arial" w:hAnsi="Arial" w:cs="Arial"/>
          <w:sz w:val="24"/>
          <w:szCs w:val="24"/>
          <w:lang w:val="sr-Latn-ME"/>
        </w:rPr>
      </w:pPr>
      <w:r w:rsidRPr="001C7892">
        <w:rPr>
          <w:rFonts w:ascii="Arial" w:hAnsi="Arial" w:cs="Arial"/>
          <w:sz w:val="24"/>
          <w:szCs w:val="24"/>
          <w:lang w:val="sr-Latn-ME"/>
        </w:rPr>
        <w:t xml:space="preserve">Odobrenje za korišćenje radio-frekvencija prestaje da važi: </w:t>
      </w:r>
    </w:p>
    <w:p w:rsidR="00806322" w:rsidRPr="001C7892" w:rsidRDefault="00806322" w:rsidP="00806322">
      <w:pPr>
        <w:autoSpaceDE w:val="0"/>
        <w:autoSpaceDN w:val="0"/>
        <w:adjustRightInd w:val="0"/>
        <w:spacing w:after="0" w:line="240" w:lineRule="auto"/>
        <w:ind w:left="851" w:hanging="425"/>
        <w:jc w:val="both"/>
        <w:rPr>
          <w:rFonts w:ascii="Arial" w:hAnsi="Arial" w:cs="Arial"/>
          <w:sz w:val="24"/>
          <w:szCs w:val="24"/>
          <w:lang w:val="sr-Latn-ME"/>
        </w:rPr>
      </w:pPr>
      <w:r w:rsidRPr="001C7892">
        <w:rPr>
          <w:rFonts w:ascii="Arial" w:hAnsi="Arial" w:cs="Arial"/>
          <w:sz w:val="24"/>
          <w:szCs w:val="24"/>
          <w:lang w:val="sr-Latn-ME"/>
        </w:rPr>
        <w:t>-</w:t>
      </w:r>
      <w:r w:rsidRPr="001C7892">
        <w:rPr>
          <w:rFonts w:ascii="Arial" w:hAnsi="Arial" w:cs="Arial"/>
          <w:sz w:val="24"/>
          <w:szCs w:val="24"/>
          <w:lang w:val="sr-Latn-ME"/>
        </w:rPr>
        <w:tab/>
      </w:r>
      <w:r w:rsidR="009C7A44" w:rsidRPr="001C7892">
        <w:rPr>
          <w:rFonts w:ascii="Arial" w:hAnsi="Arial" w:cs="Arial"/>
          <w:sz w:val="24"/>
          <w:szCs w:val="24"/>
          <w:lang w:val="sr-Latn-ME"/>
        </w:rPr>
        <w:t xml:space="preserve">istekom perioda na koji je odobrenje izdato; </w:t>
      </w:r>
    </w:p>
    <w:p w:rsidR="00806322" w:rsidRPr="001C7892" w:rsidRDefault="00806322" w:rsidP="00806322">
      <w:pPr>
        <w:autoSpaceDE w:val="0"/>
        <w:autoSpaceDN w:val="0"/>
        <w:adjustRightInd w:val="0"/>
        <w:spacing w:after="0" w:line="240" w:lineRule="auto"/>
        <w:ind w:left="851" w:hanging="425"/>
        <w:jc w:val="both"/>
        <w:rPr>
          <w:rFonts w:ascii="Arial" w:hAnsi="Arial" w:cs="Arial"/>
          <w:sz w:val="24"/>
          <w:szCs w:val="24"/>
          <w:lang w:val="sr-Latn-ME"/>
        </w:rPr>
      </w:pPr>
      <w:r w:rsidRPr="001C7892">
        <w:rPr>
          <w:rFonts w:ascii="Arial" w:hAnsi="Arial" w:cs="Arial"/>
          <w:sz w:val="24"/>
          <w:szCs w:val="24"/>
          <w:lang w:val="sr-Latn-ME"/>
        </w:rPr>
        <w:t>-</w:t>
      </w:r>
      <w:r w:rsidRPr="001C7892">
        <w:rPr>
          <w:rFonts w:ascii="Arial" w:hAnsi="Arial" w:cs="Arial"/>
          <w:sz w:val="24"/>
          <w:szCs w:val="24"/>
          <w:lang w:val="sr-Latn-ME"/>
        </w:rPr>
        <w:tab/>
      </w:r>
      <w:r w:rsidR="009C7A44" w:rsidRPr="001C7892">
        <w:rPr>
          <w:rFonts w:ascii="Arial" w:hAnsi="Arial" w:cs="Arial"/>
          <w:sz w:val="24"/>
          <w:szCs w:val="24"/>
          <w:lang w:val="sr-Latn-ME"/>
        </w:rPr>
        <w:t xml:space="preserve">na zahtjev nosioca odobrenja; </w:t>
      </w:r>
    </w:p>
    <w:p w:rsidR="00806322" w:rsidRPr="001C7892" w:rsidRDefault="00806322" w:rsidP="00806322">
      <w:pPr>
        <w:autoSpaceDE w:val="0"/>
        <w:autoSpaceDN w:val="0"/>
        <w:adjustRightInd w:val="0"/>
        <w:spacing w:after="0" w:line="240" w:lineRule="auto"/>
        <w:ind w:left="851" w:hanging="425"/>
        <w:jc w:val="both"/>
        <w:rPr>
          <w:rFonts w:ascii="Arial" w:hAnsi="Arial" w:cs="Arial"/>
          <w:sz w:val="24"/>
          <w:szCs w:val="24"/>
          <w:lang w:val="sr-Latn-ME"/>
        </w:rPr>
      </w:pPr>
      <w:r w:rsidRPr="001C7892">
        <w:rPr>
          <w:rFonts w:ascii="Arial" w:hAnsi="Arial" w:cs="Arial"/>
          <w:sz w:val="24"/>
          <w:szCs w:val="24"/>
          <w:lang w:val="sr-Latn-ME"/>
        </w:rPr>
        <w:t>-</w:t>
      </w:r>
      <w:r w:rsidRPr="001C7892">
        <w:rPr>
          <w:rFonts w:ascii="Arial" w:hAnsi="Arial" w:cs="Arial"/>
          <w:sz w:val="24"/>
          <w:szCs w:val="24"/>
          <w:lang w:val="sr-Latn-ME"/>
        </w:rPr>
        <w:tab/>
      </w:r>
      <w:r w:rsidR="009C7A44" w:rsidRPr="001C7892">
        <w:rPr>
          <w:rFonts w:ascii="Arial" w:hAnsi="Arial" w:cs="Arial"/>
          <w:sz w:val="24"/>
          <w:szCs w:val="24"/>
          <w:lang w:val="sr-Latn-ME"/>
        </w:rPr>
        <w:t xml:space="preserve">prenosom prava korišćenja radio-frekvencija drugom licu; </w:t>
      </w:r>
    </w:p>
    <w:p w:rsidR="00806322" w:rsidRPr="001C7892" w:rsidRDefault="00806322" w:rsidP="00806322">
      <w:pPr>
        <w:autoSpaceDE w:val="0"/>
        <w:autoSpaceDN w:val="0"/>
        <w:adjustRightInd w:val="0"/>
        <w:spacing w:after="0" w:line="240" w:lineRule="auto"/>
        <w:ind w:left="851" w:hanging="425"/>
        <w:jc w:val="both"/>
        <w:rPr>
          <w:rFonts w:ascii="Arial" w:hAnsi="Arial" w:cs="Arial"/>
          <w:sz w:val="24"/>
          <w:szCs w:val="24"/>
          <w:lang w:val="sr-Latn-ME"/>
        </w:rPr>
      </w:pPr>
      <w:r w:rsidRPr="001C7892">
        <w:rPr>
          <w:rFonts w:ascii="Arial" w:hAnsi="Arial" w:cs="Arial"/>
          <w:sz w:val="24"/>
          <w:szCs w:val="24"/>
          <w:lang w:val="sr-Latn-ME"/>
        </w:rPr>
        <w:t>-</w:t>
      </w:r>
      <w:r w:rsidRPr="001C7892">
        <w:rPr>
          <w:rFonts w:ascii="Arial" w:hAnsi="Arial" w:cs="Arial"/>
          <w:sz w:val="24"/>
          <w:szCs w:val="24"/>
          <w:lang w:val="sr-Latn-ME"/>
        </w:rPr>
        <w:tab/>
      </w:r>
      <w:r w:rsidR="009C7A44" w:rsidRPr="001C7892">
        <w:rPr>
          <w:rFonts w:ascii="Arial" w:hAnsi="Arial" w:cs="Arial"/>
          <w:sz w:val="24"/>
          <w:szCs w:val="24"/>
          <w:lang w:val="sr-Latn-ME"/>
        </w:rPr>
        <w:t xml:space="preserve">ako nosilac odobrenja prestane da postoji; </w:t>
      </w:r>
    </w:p>
    <w:p w:rsidR="005A0FE9" w:rsidRPr="001C7892" w:rsidRDefault="00806322" w:rsidP="00806322">
      <w:pPr>
        <w:autoSpaceDE w:val="0"/>
        <w:autoSpaceDN w:val="0"/>
        <w:adjustRightInd w:val="0"/>
        <w:spacing w:after="0" w:line="240" w:lineRule="auto"/>
        <w:ind w:left="851" w:hanging="425"/>
        <w:jc w:val="both"/>
        <w:rPr>
          <w:rFonts w:ascii="Arial" w:hAnsi="Arial" w:cs="Arial"/>
          <w:sz w:val="24"/>
          <w:szCs w:val="24"/>
          <w:lang w:val="sr-Latn-ME"/>
        </w:rPr>
      </w:pPr>
      <w:r w:rsidRPr="001C7892">
        <w:rPr>
          <w:rFonts w:ascii="Arial" w:hAnsi="Arial" w:cs="Arial"/>
          <w:sz w:val="24"/>
          <w:szCs w:val="24"/>
          <w:lang w:val="sr-Latn-ME"/>
        </w:rPr>
        <w:t>-</w:t>
      </w:r>
      <w:r w:rsidRPr="001C7892">
        <w:rPr>
          <w:rFonts w:ascii="Arial" w:hAnsi="Arial" w:cs="Arial"/>
          <w:sz w:val="24"/>
          <w:szCs w:val="24"/>
          <w:lang w:val="sr-Latn-ME"/>
        </w:rPr>
        <w:tab/>
      </w:r>
      <w:r w:rsidR="009C7A44" w:rsidRPr="001C7892">
        <w:rPr>
          <w:rFonts w:ascii="Arial" w:hAnsi="Arial" w:cs="Arial"/>
          <w:sz w:val="24"/>
          <w:szCs w:val="24"/>
          <w:lang w:val="sr-Latn-ME"/>
        </w:rPr>
        <w:t>ako nosilac odobrenja nije započeo da koristi radio-frekvencije u roku utvrđenom odobrenjem, a najkasnije u roku od godinu dana od dana izdavanja odobrenja</w:t>
      </w:r>
      <w:r w:rsidR="003235B3" w:rsidRPr="001C7892">
        <w:rPr>
          <w:rFonts w:ascii="Arial" w:hAnsi="Arial" w:cs="Arial"/>
          <w:sz w:val="24"/>
          <w:szCs w:val="24"/>
          <w:lang w:val="sr-Latn-ME"/>
        </w:rPr>
        <w:t xml:space="preserve"> (član 121 ZEK-a)</w:t>
      </w:r>
      <w:r w:rsidR="009C7A44" w:rsidRPr="001C7892">
        <w:rPr>
          <w:rFonts w:ascii="Arial" w:hAnsi="Arial" w:cs="Arial"/>
          <w:sz w:val="24"/>
          <w:szCs w:val="24"/>
          <w:lang w:val="sr-Latn-ME"/>
        </w:rPr>
        <w:t>.</w:t>
      </w:r>
    </w:p>
    <w:p w:rsidR="00320B8F" w:rsidRPr="001C7892" w:rsidRDefault="00320B8F" w:rsidP="002652FF">
      <w:pPr>
        <w:pStyle w:val="Default"/>
        <w:jc w:val="both"/>
        <w:rPr>
          <w:rFonts w:ascii="Arial" w:hAnsi="Arial" w:cs="Arial"/>
          <w:lang w:val="sr-Latn-ME"/>
        </w:rPr>
      </w:pPr>
    </w:p>
    <w:p w:rsidR="006248E9" w:rsidRPr="001C7892" w:rsidRDefault="003F056D" w:rsidP="002652FF">
      <w:pPr>
        <w:pStyle w:val="Default"/>
        <w:jc w:val="both"/>
        <w:rPr>
          <w:rFonts w:ascii="Arial" w:hAnsi="Arial" w:cs="Arial"/>
          <w:lang w:val="sr-Latn-ME"/>
        </w:rPr>
      </w:pPr>
      <w:r w:rsidRPr="001C7892">
        <w:rPr>
          <w:rFonts w:ascii="Arial" w:hAnsi="Arial" w:cs="Arial"/>
          <w:lang w:val="sr-Latn-ME"/>
        </w:rPr>
        <w:t xml:space="preserve">Regulatorni okvir za izgradnju i korišćenje elektronske komunikacione infrastrukture i povezane opreme, obavljanje djelatnosti javnih elektronskih komunikacija, zaštitu konkurencije u oblasti elektronskih komunikacija, univerzalni servis, upravljanje i korišćenje numeracije i </w:t>
      </w:r>
      <w:r w:rsidR="009C3820" w:rsidRPr="001C7892">
        <w:rPr>
          <w:rFonts w:ascii="Arial" w:hAnsi="Arial" w:cs="Arial"/>
          <w:lang w:val="sr-Latn-ME"/>
        </w:rPr>
        <w:t>adresa</w:t>
      </w:r>
      <w:r w:rsidRPr="001C7892">
        <w:rPr>
          <w:rFonts w:ascii="Arial" w:hAnsi="Arial" w:cs="Arial"/>
          <w:lang w:val="sr-Latn-ME"/>
        </w:rPr>
        <w:t>,</w:t>
      </w:r>
      <w:r w:rsidR="009C3820" w:rsidRPr="001C7892">
        <w:rPr>
          <w:rFonts w:ascii="Arial" w:hAnsi="Arial" w:cs="Arial"/>
          <w:lang w:val="sr-Latn-ME"/>
        </w:rPr>
        <w:t xml:space="preserve"> prava i zaštitu interesa korisnika javnih elektronskih komunikacionih usluga, zaštitu elektronskih komunikacija, nadzor u oblasti elektronskih komunikacija čini </w:t>
      </w:r>
      <w:r w:rsidR="009C3820" w:rsidRPr="001C7892">
        <w:rPr>
          <w:rFonts w:ascii="Arial" w:hAnsi="Arial" w:cs="Arial"/>
          <w:lang w:val="sr-Latn-ME"/>
        </w:rPr>
        <w:lastRenderedPageBreak/>
        <w:t xml:space="preserve">ZEK i niz podzakonskih akata donijetih na osnovu ZEK-a. Svi akti su dostupni na Internet stranici Agencije </w:t>
      </w:r>
      <w:r w:rsidR="00DA4562" w:rsidRPr="0078201A">
        <w:rPr>
          <w:rFonts w:ascii="Arial" w:hAnsi="Arial" w:cs="Arial"/>
          <w:color w:val="0000FF"/>
          <w:u w:val="single"/>
        </w:rPr>
        <w:t>http://www.ekip.me</w:t>
      </w:r>
      <w:r w:rsidR="009C3820" w:rsidRPr="001C7892">
        <w:rPr>
          <w:rFonts w:ascii="Arial" w:hAnsi="Arial" w:cs="Arial"/>
          <w:color w:val="auto"/>
          <w:lang w:val="sr-Latn-ME"/>
        </w:rPr>
        <w:t xml:space="preserve">. </w:t>
      </w:r>
    </w:p>
    <w:p w:rsidR="003F056D" w:rsidRPr="001C7892" w:rsidRDefault="003F056D" w:rsidP="002652FF">
      <w:pPr>
        <w:pStyle w:val="Default"/>
        <w:jc w:val="both"/>
        <w:rPr>
          <w:rFonts w:ascii="Arial" w:hAnsi="Arial" w:cs="Arial"/>
          <w:lang w:val="sr-Latn-ME"/>
        </w:rPr>
      </w:pPr>
    </w:p>
    <w:p w:rsidR="009C3820" w:rsidRPr="001C7892" w:rsidRDefault="009C3820" w:rsidP="002652FF">
      <w:pPr>
        <w:pStyle w:val="Default"/>
        <w:jc w:val="both"/>
        <w:rPr>
          <w:rFonts w:ascii="Arial" w:hAnsi="Arial" w:cs="Arial"/>
          <w:lang w:val="sr-Latn-ME"/>
        </w:rPr>
      </w:pPr>
    </w:p>
    <w:p w:rsidR="001A4BCB" w:rsidRPr="001C7892" w:rsidRDefault="00C1218C" w:rsidP="00320B8F">
      <w:pPr>
        <w:pStyle w:val="Default"/>
        <w:tabs>
          <w:tab w:val="left" w:pos="567"/>
        </w:tabs>
        <w:jc w:val="both"/>
        <w:rPr>
          <w:rFonts w:ascii="Arial" w:hAnsi="Arial" w:cs="Arial"/>
          <w:b/>
          <w:lang w:val="sr-Latn-ME"/>
        </w:rPr>
      </w:pPr>
      <w:r w:rsidRPr="001C7892">
        <w:rPr>
          <w:rFonts w:ascii="Arial" w:hAnsi="Arial" w:cs="Arial"/>
          <w:b/>
          <w:lang w:val="sr-Latn-ME"/>
        </w:rPr>
        <w:t>4</w:t>
      </w:r>
      <w:r w:rsidR="001A4BCB" w:rsidRPr="001C7892">
        <w:rPr>
          <w:rFonts w:ascii="Arial" w:hAnsi="Arial" w:cs="Arial"/>
          <w:b/>
          <w:lang w:val="sr-Latn-ME"/>
        </w:rPr>
        <w:t xml:space="preserve">.2. </w:t>
      </w:r>
      <w:r w:rsidR="00320B8F" w:rsidRPr="001C7892">
        <w:rPr>
          <w:rFonts w:ascii="Arial" w:hAnsi="Arial" w:cs="Arial"/>
          <w:b/>
          <w:lang w:val="sr-Latn-ME"/>
        </w:rPr>
        <w:tab/>
      </w:r>
      <w:r w:rsidR="001A4BCB" w:rsidRPr="001C7892">
        <w:rPr>
          <w:rFonts w:ascii="Arial" w:hAnsi="Arial" w:cs="Arial"/>
          <w:b/>
          <w:lang w:val="sr-Latn-ME"/>
        </w:rPr>
        <w:t>Pregled postupka javnog nadmetanja</w:t>
      </w:r>
    </w:p>
    <w:p w:rsidR="001A4BCB" w:rsidRPr="001C7892" w:rsidRDefault="001A4BCB" w:rsidP="002652FF">
      <w:pPr>
        <w:pStyle w:val="Default"/>
        <w:rPr>
          <w:rFonts w:ascii="Arial" w:hAnsi="Arial" w:cs="Arial"/>
          <w:lang w:val="sr-Latn-ME"/>
        </w:rPr>
      </w:pPr>
    </w:p>
    <w:p w:rsidR="00A03231" w:rsidRPr="001C7892" w:rsidRDefault="00A03231" w:rsidP="00C45DEC">
      <w:pPr>
        <w:pStyle w:val="Default"/>
        <w:jc w:val="both"/>
        <w:rPr>
          <w:rFonts w:ascii="Arial" w:hAnsi="Arial" w:cs="Arial"/>
          <w:lang w:val="sr-Latn-ME"/>
        </w:rPr>
      </w:pPr>
      <w:r w:rsidRPr="001C7892">
        <w:rPr>
          <w:rFonts w:ascii="Arial" w:hAnsi="Arial" w:cs="Arial"/>
          <w:color w:val="auto"/>
          <w:lang w:val="sr-Latn-ME"/>
        </w:rPr>
        <w:t xml:space="preserve">S obzirom da je odgovarajućim planovima raspodjele radio-frekvencija </w:t>
      </w:r>
      <w:r w:rsidRPr="001C7892">
        <w:rPr>
          <w:rFonts w:ascii="Arial" w:hAnsi="Arial" w:cs="Arial"/>
          <w:lang w:val="sr-Latn-ME"/>
        </w:rPr>
        <w:t>utvrđeno da se radio-frekvencije iz opsega 900 MHz, 1800 MHz, 2 GHz i 2,6 GHz dodjeljuju</w:t>
      </w:r>
      <w:r w:rsidR="001245B8" w:rsidRPr="001C7892">
        <w:rPr>
          <w:rFonts w:ascii="Arial" w:hAnsi="Arial" w:cs="Arial"/>
          <w:lang w:val="sr-Latn-ME"/>
        </w:rPr>
        <w:t xml:space="preserve"> </w:t>
      </w:r>
      <w:r w:rsidRPr="001C7892">
        <w:rPr>
          <w:rFonts w:ascii="Arial" w:hAnsi="Arial" w:cs="Arial"/>
          <w:lang w:val="sr-Latn-ME"/>
        </w:rPr>
        <w:t>na ekskluzivnoj osnovi na čitavoj teritoriji Crne Gore, za realizaciju javne mobilne elektronske komunikacione mreže</w:t>
      </w:r>
      <w:r w:rsidR="001245B8" w:rsidRPr="001C7892">
        <w:rPr>
          <w:rFonts w:ascii="Arial" w:hAnsi="Arial" w:cs="Arial"/>
          <w:lang w:val="sr-Latn-ME"/>
        </w:rPr>
        <w:t>,</w:t>
      </w:r>
      <w:r w:rsidRPr="001C7892">
        <w:rPr>
          <w:rFonts w:ascii="Arial" w:hAnsi="Arial" w:cs="Arial"/>
          <w:lang w:val="sr-Latn-ME"/>
        </w:rPr>
        <w:t xml:space="preserve"> to se, saglasno članu 100 </w:t>
      </w:r>
      <w:r w:rsidR="001245B8" w:rsidRPr="001C7892">
        <w:rPr>
          <w:rFonts w:ascii="Arial" w:hAnsi="Arial" w:cs="Arial"/>
          <w:lang w:val="sr-Latn-ME"/>
        </w:rPr>
        <w:t xml:space="preserve">stav 2 i članu 117 stav 3 </w:t>
      </w:r>
      <w:r w:rsidRPr="001C7892">
        <w:rPr>
          <w:rFonts w:ascii="Arial" w:hAnsi="Arial" w:cs="Arial"/>
          <w:lang w:val="sr-Latn-ME"/>
        </w:rPr>
        <w:t>ZEK-a, odobrenja za korišćenje radio-frekvencija izdaju</w:t>
      </w:r>
      <w:r w:rsidR="001245B8" w:rsidRPr="001C7892">
        <w:rPr>
          <w:rFonts w:ascii="Arial" w:hAnsi="Arial" w:cs="Arial"/>
          <w:lang w:val="sr-Latn-ME"/>
        </w:rPr>
        <w:t>, odnosno produžavaju</w:t>
      </w:r>
      <w:r w:rsidRPr="001C7892">
        <w:rPr>
          <w:rFonts w:ascii="Arial" w:hAnsi="Arial" w:cs="Arial"/>
          <w:lang w:val="sr-Latn-ME"/>
        </w:rPr>
        <w:t xml:space="preserve"> na osnovu sprovedenog postupka javnog nadmetanja.</w:t>
      </w:r>
    </w:p>
    <w:p w:rsidR="00A03231" w:rsidRPr="001C7892" w:rsidRDefault="00A03231" w:rsidP="00C45DEC">
      <w:pPr>
        <w:pStyle w:val="Default"/>
        <w:jc w:val="both"/>
        <w:rPr>
          <w:rFonts w:ascii="Arial" w:hAnsi="Arial" w:cs="Arial"/>
          <w:lang w:val="sr-Latn-ME"/>
        </w:rPr>
      </w:pPr>
    </w:p>
    <w:p w:rsidR="00A03231" w:rsidRPr="001C7892" w:rsidRDefault="002B30F1" w:rsidP="00C45DEC">
      <w:pPr>
        <w:pStyle w:val="Default"/>
        <w:jc w:val="both"/>
        <w:rPr>
          <w:rFonts w:ascii="Arial" w:hAnsi="Arial" w:cs="Arial"/>
          <w:color w:val="auto"/>
          <w:lang w:val="sr-Latn-ME"/>
        </w:rPr>
      </w:pPr>
      <w:r w:rsidRPr="001C7892">
        <w:rPr>
          <w:rFonts w:ascii="Arial" w:hAnsi="Arial" w:cs="Arial"/>
          <w:color w:val="auto"/>
          <w:lang w:val="sr-Latn-ME"/>
        </w:rPr>
        <w:t>P</w:t>
      </w:r>
      <w:r w:rsidR="00A03231" w:rsidRPr="001C7892">
        <w:rPr>
          <w:rFonts w:ascii="Arial" w:hAnsi="Arial" w:cs="Arial"/>
          <w:color w:val="auto"/>
          <w:lang w:val="sr-Latn-ME"/>
        </w:rPr>
        <w:t>ostupak javnog nadmetanja za dodjelu odobrenja za korišćenje radio</w:t>
      </w:r>
      <w:r w:rsidR="00820180" w:rsidRPr="001C7892">
        <w:rPr>
          <w:rFonts w:ascii="Arial" w:hAnsi="Arial" w:cs="Arial"/>
          <w:lang w:val="sr-Latn-ME"/>
        </w:rPr>
        <w:t xml:space="preserve">-frekvencija iz opsega </w:t>
      </w:r>
      <w:r w:rsidR="00A03231" w:rsidRPr="001C7892">
        <w:rPr>
          <w:rFonts w:ascii="Arial" w:hAnsi="Arial" w:cs="Arial"/>
          <w:lang w:val="sr-Latn-ME"/>
        </w:rPr>
        <w:t xml:space="preserve">900 MHz, 1800 MHz, 2 GHz i 2,6 GHz za realizaciju javnih mobilnih elektronskih komunikacionih mreža </w:t>
      </w:r>
      <w:r w:rsidRPr="001C7892">
        <w:rPr>
          <w:rFonts w:ascii="Arial" w:hAnsi="Arial" w:cs="Arial"/>
          <w:lang w:val="sr-Latn-ME"/>
        </w:rPr>
        <w:t xml:space="preserve">se </w:t>
      </w:r>
      <w:r w:rsidR="00A03231" w:rsidRPr="001C7892">
        <w:rPr>
          <w:rFonts w:ascii="Arial" w:hAnsi="Arial" w:cs="Arial"/>
          <w:lang w:val="sr-Latn-ME"/>
        </w:rPr>
        <w:t>sprov</w:t>
      </w:r>
      <w:r w:rsidRPr="001C7892">
        <w:rPr>
          <w:rFonts w:ascii="Arial" w:hAnsi="Arial" w:cs="Arial"/>
          <w:lang w:val="sr-Latn-ME"/>
        </w:rPr>
        <w:t>odi</w:t>
      </w:r>
      <w:r w:rsidR="00A03231" w:rsidRPr="001C7892">
        <w:rPr>
          <w:rFonts w:ascii="Arial" w:hAnsi="Arial" w:cs="Arial"/>
          <w:lang w:val="sr-Latn-ME"/>
        </w:rPr>
        <w:t xml:space="preserve"> metodom aukcije spektra.</w:t>
      </w:r>
    </w:p>
    <w:p w:rsidR="000C6384" w:rsidRPr="001C7892" w:rsidRDefault="000C6384" w:rsidP="002652FF">
      <w:pPr>
        <w:pStyle w:val="Default"/>
        <w:jc w:val="both"/>
        <w:rPr>
          <w:rFonts w:ascii="Arial" w:hAnsi="Arial" w:cs="Arial"/>
          <w:lang w:val="sr-Latn-ME"/>
        </w:rPr>
      </w:pPr>
    </w:p>
    <w:p w:rsidR="00EF24A6" w:rsidRPr="001C7892" w:rsidRDefault="00EF24A6" w:rsidP="00EF24A6">
      <w:pPr>
        <w:pStyle w:val="Default"/>
        <w:tabs>
          <w:tab w:val="left" w:pos="567"/>
        </w:tabs>
        <w:jc w:val="both"/>
        <w:rPr>
          <w:rFonts w:ascii="Arial" w:hAnsi="Arial" w:cs="Arial"/>
          <w:b/>
          <w:lang w:val="sr-Latn-ME"/>
        </w:rPr>
      </w:pPr>
      <w:r w:rsidRPr="001C7892">
        <w:rPr>
          <w:rFonts w:ascii="Arial" w:hAnsi="Arial" w:cs="Arial"/>
          <w:b/>
          <w:lang w:val="sr-Latn-ME"/>
        </w:rPr>
        <w:t>4.2.1. Pokretanje postupka javnog nadmetanja</w:t>
      </w:r>
    </w:p>
    <w:p w:rsidR="00EF24A6" w:rsidRPr="001C7892" w:rsidRDefault="00EF24A6" w:rsidP="002652FF">
      <w:pPr>
        <w:pStyle w:val="Default"/>
        <w:jc w:val="both"/>
        <w:rPr>
          <w:rFonts w:ascii="Arial" w:hAnsi="Arial" w:cs="Arial"/>
          <w:lang w:val="sr-Latn-ME"/>
        </w:rPr>
      </w:pPr>
    </w:p>
    <w:p w:rsidR="001A4BCB" w:rsidRPr="001C7892" w:rsidRDefault="00877F03" w:rsidP="002652FF">
      <w:pPr>
        <w:pStyle w:val="Default"/>
        <w:jc w:val="both"/>
        <w:rPr>
          <w:rFonts w:ascii="Arial" w:hAnsi="Arial" w:cs="Arial"/>
          <w:lang w:val="sr-Latn-ME"/>
        </w:rPr>
      </w:pPr>
      <w:r w:rsidRPr="001C7892">
        <w:rPr>
          <w:rFonts w:ascii="Arial" w:hAnsi="Arial" w:cs="Arial"/>
          <w:lang w:val="sr-Latn-ME"/>
        </w:rPr>
        <w:t xml:space="preserve">Agencija </w:t>
      </w:r>
      <w:r w:rsidR="005B7F30" w:rsidRPr="001C7892">
        <w:rPr>
          <w:rFonts w:ascii="Arial" w:hAnsi="Arial" w:cs="Arial"/>
          <w:lang w:val="sr-Latn-ME"/>
        </w:rPr>
        <w:t>je saglasno članu 106 ZEK-a O</w:t>
      </w:r>
      <w:r w:rsidRPr="001C7892">
        <w:rPr>
          <w:rFonts w:ascii="Arial" w:hAnsi="Arial" w:cs="Arial"/>
          <w:lang w:val="sr-Latn-ME"/>
        </w:rPr>
        <w:t xml:space="preserve">dlukom </w:t>
      </w:r>
      <w:r w:rsidR="005B7F30" w:rsidRPr="001C7892">
        <w:rPr>
          <w:rFonts w:ascii="Arial" w:hAnsi="Arial" w:cs="Arial"/>
          <w:color w:val="000000" w:themeColor="text1"/>
          <w:lang w:val="sr-Latn-ME"/>
        </w:rPr>
        <w:t xml:space="preserve">broj </w:t>
      </w:r>
      <w:r w:rsidR="002D0A03" w:rsidRPr="001C7892">
        <w:rPr>
          <w:rFonts w:ascii="Arial" w:hAnsi="Arial" w:cs="Arial"/>
          <w:color w:val="000000" w:themeColor="text1"/>
          <w:lang w:val="sr-Latn-ME"/>
        </w:rPr>
        <w:t>050</w:t>
      </w:r>
      <w:r w:rsidR="001245B8" w:rsidRPr="001C7892">
        <w:rPr>
          <w:rFonts w:ascii="Arial" w:hAnsi="Arial" w:cs="Arial"/>
          <w:color w:val="000000" w:themeColor="text1"/>
          <w:lang w:val="sr-Latn-ME"/>
        </w:rPr>
        <w:t>4</w:t>
      </w:r>
      <w:r w:rsidR="002D0A03" w:rsidRPr="001C7892">
        <w:rPr>
          <w:rFonts w:ascii="Arial" w:hAnsi="Arial" w:cs="Arial"/>
          <w:color w:val="000000" w:themeColor="text1"/>
          <w:lang w:val="sr-Latn-ME"/>
        </w:rPr>
        <w:t>-</w:t>
      </w:r>
      <w:r w:rsidR="001245B8" w:rsidRPr="001C7892">
        <w:rPr>
          <w:rFonts w:ascii="Arial" w:hAnsi="Arial" w:cs="Arial"/>
          <w:color w:val="000000" w:themeColor="text1"/>
          <w:lang w:val="sr-Latn-ME"/>
        </w:rPr>
        <w:t>____</w:t>
      </w:r>
      <w:r w:rsidR="00553D94" w:rsidRPr="001C7892">
        <w:rPr>
          <w:rFonts w:ascii="Arial" w:hAnsi="Arial" w:cs="Arial"/>
          <w:color w:val="000000" w:themeColor="text1"/>
          <w:lang w:val="sr-Latn-ME"/>
        </w:rPr>
        <w:t xml:space="preserve">/1 </w:t>
      </w:r>
      <w:r w:rsidR="001245B8" w:rsidRPr="001C7892">
        <w:rPr>
          <w:rFonts w:ascii="Arial" w:hAnsi="Arial" w:cs="Arial"/>
          <w:color w:val="000000" w:themeColor="text1"/>
          <w:lang w:val="sr-Latn-ME"/>
        </w:rPr>
        <w:t xml:space="preserve">od __. </w:t>
      </w:r>
      <w:r w:rsidR="008D6DC8">
        <w:rPr>
          <w:rFonts w:ascii="Arial" w:hAnsi="Arial" w:cs="Arial"/>
          <w:color w:val="000000" w:themeColor="text1"/>
          <w:lang w:val="sr-Latn-ME"/>
        </w:rPr>
        <w:t>10</w:t>
      </w:r>
      <w:r w:rsidR="005B7F30" w:rsidRPr="001C7892">
        <w:rPr>
          <w:rFonts w:ascii="Arial" w:hAnsi="Arial" w:cs="Arial"/>
          <w:color w:val="000000" w:themeColor="text1"/>
          <w:lang w:val="sr-Latn-ME"/>
        </w:rPr>
        <w:t>. 20</w:t>
      </w:r>
      <w:r w:rsidR="001245B8" w:rsidRPr="001C7892">
        <w:rPr>
          <w:rFonts w:ascii="Arial" w:hAnsi="Arial" w:cs="Arial"/>
          <w:color w:val="000000" w:themeColor="text1"/>
          <w:lang w:val="sr-Latn-ME"/>
        </w:rPr>
        <w:t>2</w:t>
      </w:r>
      <w:r w:rsidR="005B7F30" w:rsidRPr="001C7892">
        <w:rPr>
          <w:rFonts w:ascii="Arial" w:hAnsi="Arial" w:cs="Arial"/>
          <w:color w:val="000000" w:themeColor="text1"/>
          <w:lang w:val="sr-Latn-ME"/>
        </w:rPr>
        <w:t>1. godine</w:t>
      </w:r>
      <w:r w:rsidR="005B7F30" w:rsidRPr="001C7892">
        <w:rPr>
          <w:rFonts w:ascii="Arial" w:hAnsi="Arial" w:cs="Arial"/>
          <w:lang w:val="sr-Latn-ME"/>
        </w:rPr>
        <w:t xml:space="preserve"> </w:t>
      </w:r>
      <w:r w:rsidRPr="001C7892">
        <w:rPr>
          <w:rFonts w:ascii="Arial" w:hAnsi="Arial" w:cs="Arial"/>
          <w:lang w:val="sr-Latn-ME"/>
        </w:rPr>
        <w:t>pokre</w:t>
      </w:r>
      <w:r w:rsidR="005B7F30" w:rsidRPr="001C7892">
        <w:rPr>
          <w:rFonts w:ascii="Arial" w:hAnsi="Arial" w:cs="Arial"/>
          <w:lang w:val="sr-Latn-ME"/>
        </w:rPr>
        <w:t>nula</w:t>
      </w:r>
      <w:r w:rsidRPr="001C7892">
        <w:rPr>
          <w:rFonts w:ascii="Arial" w:hAnsi="Arial" w:cs="Arial"/>
          <w:lang w:val="sr-Latn-ME"/>
        </w:rPr>
        <w:t xml:space="preserve"> postupak javnog nadmetanja</w:t>
      </w:r>
      <w:r w:rsidR="005B7F30" w:rsidRPr="001C7892">
        <w:rPr>
          <w:rFonts w:ascii="Arial" w:hAnsi="Arial" w:cs="Arial"/>
          <w:lang w:val="sr-Latn-ME"/>
        </w:rPr>
        <w:t xml:space="preserve"> za dodjelu odobrenja za korišćenje </w:t>
      </w:r>
      <w:r w:rsidR="001245B8" w:rsidRPr="001C7892">
        <w:rPr>
          <w:rFonts w:ascii="Arial" w:hAnsi="Arial" w:cs="Arial"/>
          <w:lang w:val="sr-Latn-ME"/>
        </w:rPr>
        <w:t xml:space="preserve">raspoloživih </w:t>
      </w:r>
      <w:r w:rsidR="008C3F2A" w:rsidRPr="001C7892">
        <w:rPr>
          <w:rFonts w:ascii="Arial" w:hAnsi="Arial" w:cs="Arial"/>
          <w:lang w:val="sr-Latn-ME"/>
        </w:rPr>
        <w:t>r</w:t>
      </w:r>
      <w:r w:rsidR="005B7F30" w:rsidRPr="001C7892">
        <w:rPr>
          <w:rFonts w:ascii="Arial" w:hAnsi="Arial" w:cs="Arial"/>
          <w:lang w:val="sr-Latn-ME"/>
        </w:rPr>
        <w:t>adio-fre</w:t>
      </w:r>
      <w:r w:rsidR="001245B8" w:rsidRPr="001C7892">
        <w:rPr>
          <w:rFonts w:ascii="Arial" w:hAnsi="Arial" w:cs="Arial"/>
          <w:lang w:val="sr-Latn-ME"/>
        </w:rPr>
        <w:t xml:space="preserve">kvencija iz opsega </w:t>
      </w:r>
      <w:r w:rsidR="005B7F30" w:rsidRPr="001C7892">
        <w:rPr>
          <w:rFonts w:ascii="Arial" w:hAnsi="Arial" w:cs="Arial"/>
          <w:lang w:val="sr-Latn-ME"/>
        </w:rPr>
        <w:t xml:space="preserve">900 MHz, 1800 MHz, 2 GHz i 2,6 GHz za realizaciju javnih mobilnih </w:t>
      </w:r>
      <w:r w:rsidR="0091279A" w:rsidRPr="001C7892">
        <w:rPr>
          <w:rFonts w:ascii="Arial" w:hAnsi="Arial" w:cs="Arial"/>
          <w:lang w:val="sr-Latn-ME"/>
        </w:rPr>
        <w:t xml:space="preserve">elektronskih </w:t>
      </w:r>
      <w:r w:rsidR="005B7F30" w:rsidRPr="001C7892">
        <w:rPr>
          <w:rFonts w:ascii="Arial" w:hAnsi="Arial" w:cs="Arial"/>
          <w:lang w:val="sr-Latn-ME"/>
        </w:rPr>
        <w:t>komunikacionih mreža. Tekst Odluke o pokretanju postupka javnog nadmetanja je dat na početku Dokumentacije za javno nadmetanje i čini njen sastavni dio.</w:t>
      </w:r>
    </w:p>
    <w:p w:rsidR="001A4BCB" w:rsidRPr="001C7892" w:rsidRDefault="001A4BCB" w:rsidP="002652FF">
      <w:pPr>
        <w:pStyle w:val="Default"/>
        <w:jc w:val="both"/>
        <w:rPr>
          <w:rFonts w:ascii="Arial" w:hAnsi="Arial" w:cs="Arial"/>
          <w:lang w:val="sr-Latn-ME"/>
        </w:rPr>
      </w:pPr>
    </w:p>
    <w:p w:rsidR="00EF24A6" w:rsidRPr="001C7892" w:rsidRDefault="00EF24A6" w:rsidP="000C6384">
      <w:pPr>
        <w:autoSpaceDE w:val="0"/>
        <w:autoSpaceDN w:val="0"/>
        <w:adjustRightInd w:val="0"/>
        <w:spacing w:after="0" w:line="240" w:lineRule="auto"/>
        <w:jc w:val="both"/>
        <w:rPr>
          <w:rFonts w:ascii="Arial" w:hAnsi="Arial" w:cs="Arial"/>
          <w:b/>
          <w:color w:val="000000"/>
          <w:sz w:val="24"/>
          <w:szCs w:val="24"/>
          <w:lang w:val="sr-Latn-ME"/>
        </w:rPr>
      </w:pPr>
      <w:r w:rsidRPr="001C7892">
        <w:rPr>
          <w:rFonts w:ascii="Arial" w:hAnsi="Arial" w:cs="Arial"/>
          <w:b/>
          <w:color w:val="000000"/>
          <w:sz w:val="24"/>
          <w:szCs w:val="24"/>
          <w:lang w:val="sr-Latn-ME"/>
        </w:rPr>
        <w:t>4.2.</w:t>
      </w:r>
      <w:r w:rsidR="00577870" w:rsidRPr="001C7892">
        <w:rPr>
          <w:rFonts w:ascii="Arial" w:hAnsi="Arial" w:cs="Arial"/>
          <w:b/>
          <w:color w:val="000000"/>
          <w:sz w:val="24"/>
          <w:szCs w:val="24"/>
          <w:lang w:val="sr-Latn-ME"/>
        </w:rPr>
        <w:t>2</w:t>
      </w:r>
      <w:r w:rsidRPr="001C7892">
        <w:rPr>
          <w:rFonts w:ascii="Arial" w:hAnsi="Arial" w:cs="Arial"/>
          <w:b/>
          <w:color w:val="000000"/>
          <w:sz w:val="24"/>
          <w:szCs w:val="24"/>
          <w:lang w:val="sr-Latn-ME"/>
        </w:rPr>
        <w:t>. Podnošenje zahtjeva za učešće na aukciji spektra</w:t>
      </w:r>
    </w:p>
    <w:p w:rsidR="00EF24A6" w:rsidRPr="001C7892" w:rsidRDefault="00EF24A6" w:rsidP="000C6384">
      <w:pPr>
        <w:autoSpaceDE w:val="0"/>
        <w:autoSpaceDN w:val="0"/>
        <w:adjustRightInd w:val="0"/>
        <w:spacing w:after="0" w:line="240" w:lineRule="auto"/>
        <w:jc w:val="both"/>
        <w:rPr>
          <w:rFonts w:ascii="Arial" w:hAnsi="Arial" w:cs="Arial"/>
          <w:color w:val="000000"/>
          <w:sz w:val="24"/>
          <w:szCs w:val="24"/>
          <w:lang w:val="sr-Latn-ME"/>
        </w:rPr>
      </w:pPr>
    </w:p>
    <w:p w:rsidR="00DE28C3" w:rsidRPr="001C7892" w:rsidRDefault="00DE28C3" w:rsidP="00150DCD">
      <w:pPr>
        <w:spacing w:line="240" w:lineRule="auto"/>
        <w:jc w:val="both"/>
        <w:rPr>
          <w:rFonts w:ascii="Arial" w:hAnsi="Arial" w:cs="Arial"/>
          <w:color w:val="000000" w:themeColor="text1"/>
          <w:sz w:val="24"/>
          <w:szCs w:val="24"/>
          <w:lang w:val="sr-Latn-ME"/>
        </w:rPr>
      </w:pPr>
      <w:r w:rsidRPr="001C7892">
        <w:rPr>
          <w:rFonts w:ascii="Arial" w:hAnsi="Arial" w:cs="Arial"/>
          <w:color w:val="000000"/>
          <w:sz w:val="24"/>
          <w:szCs w:val="24"/>
          <w:lang w:val="sr-Latn-ME"/>
        </w:rPr>
        <w:t>Zahtjev za učešće na aukciji spektra se podnosi neposrednom predajom na arhivi Agencije, svakog radnog dana u periodu od</w:t>
      </w:r>
      <w:r w:rsidR="001245B8" w:rsidRPr="001C7892">
        <w:rPr>
          <w:rFonts w:ascii="Arial" w:hAnsi="Arial" w:cs="Arial"/>
          <w:color w:val="000000"/>
          <w:sz w:val="24"/>
          <w:szCs w:val="24"/>
          <w:lang w:val="sr-Latn-ME"/>
        </w:rPr>
        <w:t xml:space="preserve"> 8:00 do 14</w:t>
      </w:r>
      <w:r w:rsidR="0091279A" w:rsidRPr="001C7892">
        <w:rPr>
          <w:rFonts w:ascii="Arial" w:hAnsi="Arial" w:cs="Arial"/>
          <w:color w:val="000000"/>
          <w:sz w:val="24"/>
          <w:szCs w:val="24"/>
          <w:lang w:val="sr-Latn-ME"/>
        </w:rPr>
        <w:t>:00 časova (CET),</w:t>
      </w:r>
      <w:r w:rsidRPr="001C7892">
        <w:rPr>
          <w:rFonts w:ascii="Arial" w:hAnsi="Arial" w:cs="Arial"/>
          <w:color w:val="000000"/>
          <w:sz w:val="24"/>
          <w:szCs w:val="24"/>
          <w:lang w:val="sr-Latn-ME"/>
        </w:rPr>
        <w:t xml:space="preserve"> zaključno </w:t>
      </w:r>
      <w:r w:rsidRPr="001C7892">
        <w:rPr>
          <w:rFonts w:ascii="Arial" w:hAnsi="Arial" w:cs="Arial"/>
          <w:color w:val="000000" w:themeColor="text1"/>
          <w:sz w:val="24"/>
          <w:szCs w:val="24"/>
          <w:lang w:val="sr-Latn-ME"/>
        </w:rPr>
        <w:t xml:space="preserve">sa </w:t>
      </w:r>
      <w:r w:rsidR="001245B8" w:rsidRPr="001C7892">
        <w:rPr>
          <w:rFonts w:ascii="Arial" w:hAnsi="Arial" w:cs="Arial"/>
          <w:color w:val="000000" w:themeColor="text1"/>
          <w:sz w:val="24"/>
          <w:szCs w:val="24"/>
          <w:lang w:val="sr-Latn-ME"/>
        </w:rPr>
        <w:t>__. __</w:t>
      </w:r>
      <w:r w:rsidRPr="001C7892">
        <w:rPr>
          <w:rFonts w:ascii="Arial" w:hAnsi="Arial" w:cs="Arial"/>
          <w:color w:val="000000" w:themeColor="text1"/>
          <w:sz w:val="24"/>
          <w:szCs w:val="24"/>
          <w:lang w:val="sr-Latn-ME"/>
        </w:rPr>
        <w:t>.</w:t>
      </w:r>
      <w:r w:rsidR="001245B8" w:rsidRPr="001C7892">
        <w:rPr>
          <w:rFonts w:ascii="Arial" w:hAnsi="Arial" w:cs="Arial"/>
          <w:sz w:val="24"/>
          <w:szCs w:val="24"/>
          <w:lang w:val="sr-Latn-ME"/>
        </w:rPr>
        <w:t xml:space="preserve"> 2021</w:t>
      </w:r>
      <w:r w:rsidRPr="001C7892">
        <w:rPr>
          <w:rFonts w:ascii="Arial" w:hAnsi="Arial" w:cs="Arial"/>
          <w:sz w:val="24"/>
          <w:szCs w:val="24"/>
          <w:lang w:val="sr-Latn-ME"/>
        </w:rPr>
        <w:t>. god</w:t>
      </w:r>
      <w:r w:rsidRPr="001C7892">
        <w:rPr>
          <w:rFonts w:ascii="Arial" w:hAnsi="Arial" w:cs="Arial"/>
          <w:color w:val="000000"/>
          <w:sz w:val="24"/>
          <w:szCs w:val="24"/>
          <w:lang w:val="sr-Latn-ME"/>
        </w:rPr>
        <w:t xml:space="preserve">ine (rok za podnošenje zahtjeva za učešće na aukciji spektra). </w:t>
      </w:r>
      <w:r w:rsidRPr="001C7892">
        <w:rPr>
          <w:rFonts w:ascii="Arial" w:hAnsi="Arial" w:cs="Arial"/>
          <w:color w:val="000000" w:themeColor="text1"/>
          <w:sz w:val="24"/>
          <w:szCs w:val="24"/>
          <w:lang w:val="sr-Latn-ME"/>
        </w:rPr>
        <w:t>Adresa sjedišta i kontakt podaci Agencije dati su u Aneksu 1. O prijemu zahtjeva za učešće na aukciji spektra Agencija izdaje potvrdu u kojoj se navodi naziv podnosioca</w:t>
      </w:r>
      <w:r w:rsidR="00F21E1E"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datum i vrijeme prijema </w:t>
      </w:r>
      <w:r w:rsidR="00F21E1E" w:rsidRPr="001C7892">
        <w:rPr>
          <w:rFonts w:ascii="Arial" w:hAnsi="Arial" w:cs="Arial"/>
          <w:color w:val="000000" w:themeColor="text1"/>
          <w:sz w:val="24"/>
          <w:szCs w:val="24"/>
          <w:lang w:val="sr-Latn-ME"/>
        </w:rPr>
        <w:t>i lista dokumenata koji su dostavljeni uz zahtjev</w:t>
      </w:r>
      <w:r w:rsidRPr="001C7892">
        <w:rPr>
          <w:rFonts w:ascii="Arial" w:hAnsi="Arial" w:cs="Arial"/>
          <w:color w:val="000000" w:themeColor="text1"/>
          <w:sz w:val="24"/>
          <w:szCs w:val="24"/>
          <w:lang w:val="sr-Latn-ME"/>
        </w:rPr>
        <w:t>.</w:t>
      </w:r>
    </w:p>
    <w:p w:rsidR="00810A4C" w:rsidRPr="001C7892" w:rsidRDefault="00DE28C3" w:rsidP="00150DCD">
      <w:pPr>
        <w:pStyle w:val="Default"/>
        <w:spacing w:after="200"/>
        <w:jc w:val="both"/>
        <w:rPr>
          <w:rFonts w:ascii="Arial" w:hAnsi="Arial" w:cs="Arial"/>
          <w:lang w:val="sr-Latn-ME"/>
        </w:rPr>
      </w:pPr>
      <w:r w:rsidRPr="001C7892">
        <w:rPr>
          <w:rFonts w:ascii="Arial" w:hAnsi="Arial" w:cs="Arial"/>
          <w:lang w:val="sr-Latn-ME"/>
        </w:rPr>
        <w:t>Z</w:t>
      </w:r>
      <w:r w:rsidR="00EF24A6" w:rsidRPr="001C7892">
        <w:rPr>
          <w:rFonts w:ascii="Arial" w:hAnsi="Arial" w:cs="Arial"/>
          <w:lang w:val="sr-Latn-ME"/>
        </w:rPr>
        <w:t>ahtjev za u</w:t>
      </w:r>
      <w:r w:rsidRPr="001C7892">
        <w:rPr>
          <w:rFonts w:ascii="Arial" w:hAnsi="Arial" w:cs="Arial"/>
          <w:lang w:val="sr-Latn-ME"/>
        </w:rPr>
        <w:t>češće na aukciji spektra podnosi se</w:t>
      </w:r>
      <w:r w:rsidR="00EF24A6" w:rsidRPr="001C7892">
        <w:rPr>
          <w:rFonts w:ascii="Arial" w:hAnsi="Arial" w:cs="Arial"/>
          <w:lang w:val="sr-Latn-ME"/>
        </w:rPr>
        <w:t xml:space="preserve"> </w:t>
      </w:r>
      <w:r w:rsidR="00577870" w:rsidRPr="001C7892">
        <w:rPr>
          <w:rFonts w:ascii="Arial" w:hAnsi="Arial" w:cs="Arial"/>
          <w:lang w:val="sr-Latn-ME"/>
        </w:rPr>
        <w:t xml:space="preserve">na </w:t>
      </w:r>
      <w:r w:rsidR="00234347" w:rsidRPr="001C7892">
        <w:rPr>
          <w:rFonts w:ascii="Arial" w:hAnsi="Arial" w:cs="Arial"/>
          <w:lang w:val="sr-Latn-ME"/>
        </w:rPr>
        <w:t>obrascu</w:t>
      </w:r>
      <w:r w:rsidR="00577870" w:rsidRPr="001C7892">
        <w:rPr>
          <w:rFonts w:ascii="Arial" w:hAnsi="Arial" w:cs="Arial"/>
          <w:lang w:val="sr-Latn-ME"/>
        </w:rPr>
        <w:t xml:space="preserve"> koji je dat u </w:t>
      </w:r>
      <w:r w:rsidR="00577870" w:rsidRPr="001C7892">
        <w:rPr>
          <w:rFonts w:ascii="Arial" w:hAnsi="Arial" w:cs="Arial"/>
          <w:color w:val="000000" w:themeColor="text1"/>
          <w:lang w:val="sr-Latn-ME"/>
        </w:rPr>
        <w:t xml:space="preserve">Aneksu </w:t>
      </w:r>
      <w:r w:rsidR="000A220F" w:rsidRPr="001C7892">
        <w:rPr>
          <w:rFonts w:ascii="Arial" w:hAnsi="Arial" w:cs="Arial"/>
          <w:color w:val="000000" w:themeColor="text1"/>
          <w:lang w:val="sr-Latn-ME"/>
        </w:rPr>
        <w:t>2</w:t>
      </w:r>
      <w:r w:rsidRPr="001C7892">
        <w:rPr>
          <w:rFonts w:ascii="Arial" w:hAnsi="Arial" w:cs="Arial"/>
          <w:lang w:val="sr-Latn-ME"/>
        </w:rPr>
        <w:t>.</w:t>
      </w:r>
    </w:p>
    <w:p w:rsidR="00C32C70" w:rsidRPr="001C7892" w:rsidRDefault="00577870" w:rsidP="00150DCD">
      <w:pPr>
        <w:autoSpaceDE w:val="0"/>
        <w:autoSpaceDN w:val="0"/>
        <w:adjustRightInd w:val="0"/>
        <w:spacing w:line="240" w:lineRule="auto"/>
        <w:jc w:val="both"/>
        <w:rPr>
          <w:rFonts w:ascii="Arial" w:hAnsi="Arial" w:cs="Arial"/>
          <w:sz w:val="24"/>
          <w:szCs w:val="24"/>
          <w:lang w:val="sr-Latn-ME"/>
        </w:rPr>
      </w:pPr>
      <w:r w:rsidRPr="001C7892">
        <w:rPr>
          <w:rFonts w:ascii="Arial" w:hAnsi="Arial" w:cs="Arial"/>
          <w:sz w:val="24"/>
          <w:szCs w:val="24"/>
          <w:lang w:val="sr-Latn-ME"/>
        </w:rPr>
        <w:t>D</w:t>
      </w:r>
      <w:r w:rsidR="000C6384" w:rsidRPr="001C7892">
        <w:rPr>
          <w:rFonts w:ascii="Arial" w:hAnsi="Arial" w:cs="Arial"/>
          <w:sz w:val="24"/>
          <w:szCs w:val="24"/>
          <w:lang w:val="sr-Latn-ME"/>
        </w:rPr>
        <w:t xml:space="preserve">o isteka </w:t>
      </w:r>
      <w:r w:rsidRPr="001C7892">
        <w:rPr>
          <w:rFonts w:ascii="Arial" w:hAnsi="Arial" w:cs="Arial"/>
          <w:sz w:val="24"/>
          <w:szCs w:val="24"/>
          <w:lang w:val="sr-Latn-ME"/>
        </w:rPr>
        <w:t>roka za podnošenje zahtjeva za učešće na aukciji spektra</w:t>
      </w:r>
      <w:r w:rsidR="000C6384" w:rsidRPr="001C7892">
        <w:rPr>
          <w:rFonts w:ascii="Arial" w:hAnsi="Arial" w:cs="Arial"/>
          <w:sz w:val="24"/>
          <w:szCs w:val="24"/>
          <w:lang w:val="sr-Latn-ME"/>
        </w:rPr>
        <w:t xml:space="preserve"> Agencija </w:t>
      </w:r>
      <w:r w:rsidRPr="001C7892">
        <w:rPr>
          <w:rFonts w:ascii="Arial" w:hAnsi="Arial" w:cs="Arial"/>
          <w:sz w:val="24"/>
          <w:szCs w:val="24"/>
          <w:lang w:val="sr-Latn-ME"/>
        </w:rPr>
        <w:t xml:space="preserve">će </w:t>
      </w:r>
      <w:r w:rsidR="000C6384" w:rsidRPr="001C7892">
        <w:rPr>
          <w:rFonts w:ascii="Arial" w:hAnsi="Arial" w:cs="Arial"/>
          <w:sz w:val="24"/>
          <w:szCs w:val="24"/>
          <w:lang w:val="sr-Latn-ME"/>
        </w:rPr>
        <w:t>drž</w:t>
      </w:r>
      <w:r w:rsidRPr="001C7892">
        <w:rPr>
          <w:rFonts w:ascii="Arial" w:hAnsi="Arial" w:cs="Arial"/>
          <w:sz w:val="24"/>
          <w:szCs w:val="24"/>
          <w:lang w:val="sr-Latn-ME"/>
        </w:rPr>
        <w:t>at</w:t>
      </w:r>
      <w:r w:rsidR="000C6384" w:rsidRPr="001C7892">
        <w:rPr>
          <w:rFonts w:ascii="Arial" w:hAnsi="Arial" w:cs="Arial"/>
          <w:sz w:val="24"/>
          <w:szCs w:val="24"/>
          <w:lang w:val="sr-Latn-ME"/>
        </w:rPr>
        <w:t>i u tajnosti listu podnosilaca zahtjeva za učešće na aukciji.</w:t>
      </w:r>
    </w:p>
    <w:p w:rsidR="00D25BE2" w:rsidRPr="001C7892" w:rsidRDefault="00C32C70" w:rsidP="00150DCD">
      <w:pPr>
        <w:pStyle w:val="Default"/>
        <w:spacing w:after="200"/>
        <w:jc w:val="both"/>
        <w:rPr>
          <w:rFonts w:ascii="Arial" w:hAnsi="Arial" w:cs="Arial"/>
          <w:lang w:val="sr-Latn-ME"/>
        </w:rPr>
      </w:pPr>
      <w:r w:rsidRPr="001C7892">
        <w:rPr>
          <w:rFonts w:ascii="Arial" w:hAnsi="Arial" w:cs="Arial"/>
          <w:lang w:val="sr-Latn-ME"/>
        </w:rPr>
        <w:t>Zahtjev za učešće na aukciji i sva dokumenta koj</w:t>
      </w:r>
      <w:r w:rsidR="003E4384" w:rsidRPr="001C7892">
        <w:rPr>
          <w:rFonts w:ascii="Arial" w:hAnsi="Arial" w:cs="Arial"/>
          <w:lang w:val="sr-Latn-ME"/>
        </w:rPr>
        <w:t>a</w:t>
      </w:r>
      <w:r w:rsidRPr="001C7892">
        <w:rPr>
          <w:rFonts w:ascii="Arial" w:hAnsi="Arial" w:cs="Arial"/>
          <w:lang w:val="sr-Latn-ME"/>
        </w:rPr>
        <w:t xml:space="preserve"> se odnose na učešće na aukciji dostavljaju se na crnogorskom jeziku. Dokumenta </w:t>
      </w:r>
      <w:r w:rsidR="00457EA9" w:rsidRPr="001C7892">
        <w:rPr>
          <w:rFonts w:ascii="Arial" w:hAnsi="Arial" w:cs="Arial"/>
          <w:lang w:val="sr-Latn-ME"/>
        </w:rPr>
        <w:t xml:space="preserve">originalno </w:t>
      </w:r>
      <w:r w:rsidRPr="001C7892">
        <w:rPr>
          <w:rFonts w:ascii="Arial" w:hAnsi="Arial" w:cs="Arial"/>
          <w:lang w:val="sr-Latn-ME"/>
        </w:rPr>
        <w:t>sačinjena na stranom jeziku dostavljaju se na jeziku na kojem su sačinjen</w:t>
      </w:r>
      <w:r w:rsidR="00101BCA" w:rsidRPr="001C7892">
        <w:rPr>
          <w:rFonts w:ascii="Arial" w:hAnsi="Arial" w:cs="Arial"/>
          <w:lang w:val="sr-Latn-ME"/>
        </w:rPr>
        <w:t>a</w:t>
      </w:r>
      <w:r w:rsidRPr="001C7892">
        <w:rPr>
          <w:rFonts w:ascii="Arial" w:hAnsi="Arial" w:cs="Arial"/>
          <w:lang w:val="sr-Latn-ME"/>
        </w:rPr>
        <w:t xml:space="preserve"> i u prevodu na crnogorski jezik od strane ovlašćenog sudskog tumača. </w:t>
      </w:r>
    </w:p>
    <w:p w:rsidR="00C32C70" w:rsidRPr="001C7892" w:rsidRDefault="00D25BE2" w:rsidP="00150DCD">
      <w:pPr>
        <w:pStyle w:val="Default"/>
        <w:spacing w:after="200"/>
        <w:jc w:val="both"/>
        <w:rPr>
          <w:rFonts w:ascii="Arial" w:hAnsi="Arial" w:cs="Arial"/>
          <w:lang w:val="sr-Latn-ME"/>
        </w:rPr>
      </w:pPr>
      <w:r w:rsidRPr="001C7892">
        <w:rPr>
          <w:rFonts w:ascii="Arial" w:hAnsi="Arial" w:cs="Arial"/>
          <w:lang w:val="sr-Latn-ME"/>
        </w:rPr>
        <w:t>Zahtjev za učešće na aukciji spektra, zajedno sa ostalim dokumentima</w:t>
      </w:r>
      <w:r w:rsidR="00553D94" w:rsidRPr="001C7892">
        <w:rPr>
          <w:rFonts w:ascii="Arial" w:hAnsi="Arial" w:cs="Arial"/>
          <w:lang w:val="sr-Latn-ME"/>
        </w:rPr>
        <w:t>,</w:t>
      </w:r>
      <w:r w:rsidRPr="001C7892">
        <w:rPr>
          <w:rFonts w:ascii="Arial" w:hAnsi="Arial" w:cs="Arial"/>
          <w:lang w:val="sr-Latn-ME"/>
        </w:rPr>
        <w:t xml:space="preserve"> se dostavlja u </w:t>
      </w:r>
      <w:r w:rsidR="00FC649B" w:rsidRPr="001C7892">
        <w:rPr>
          <w:rFonts w:ascii="Arial" w:hAnsi="Arial" w:cs="Arial"/>
          <w:lang w:val="sr-Latn-ME"/>
        </w:rPr>
        <w:t xml:space="preserve">neprovidnoj </w:t>
      </w:r>
      <w:r w:rsidRPr="001C7892">
        <w:rPr>
          <w:rFonts w:ascii="Arial" w:hAnsi="Arial" w:cs="Arial"/>
          <w:lang w:val="sr-Latn-ME"/>
        </w:rPr>
        <w:t>zapečaćenoj kover</w:t>
      </w:r>
      <w:r w:rsidR="00FC649B" w:rsidRPr="001C7892">
        <w:rPr>
          <w:rFonts w:ascii="Arial" w:hAnsi="Arial" w:cs="Arial"/>
          <w:lang w:val="sr-Latn-ME"/>
        </w:rPr>
        <w:t>t</w:t>
      </w:r>
      <w:r w:rsidRPr="001C7892">
        <w:rPr>
          <w:rFonts w:ascii="Arial" w:hAnsi="Arial" w:cs="Arial"/>
          <w:lang w:val="sr-Latn-ME"/>
        </w:rPr>
        <w:t>i na kojoj je na</w:t>
      </w:r>
      <w:r w:rsidR="000D6484" w:rsidRPr="001C7892">
        <w:rPr>
          <w:rFonts w:ascii="Arial" w:hAnsi="Arial" w:cs="Arial"/>
          <w:lang w:val="sr-Latn-ME"/>
        </w:rPr>
        <w:t>značeno</w:t>
      </w:r>
      <w:r w:rsidRPr="001C7892">
        <w:rPr>
          <w:rFonts w:ascii="Arial" w:hAnsi="Arial" w:cs="Arial"/>
          <w:lang w:val="sr-Latn-ME"/>
        </w:rPr>
        <w:t xml:space="preserve"> "</w:t>
      </w:r>
      <w:r w:rsidR="000D6484" w:rsidRPr="001C7892">
        <w:rPr>
          <w:rFonts w:ascii="Arial" w:hAnsi="Arial" w:cs="Arial"/>
          <w:lang w:val="sr-Latn-ME"/>
        </w:rPr>
        <w:t>Zahtjev za učešće na aukciji spektra</w:t>
      </w:r>
      <w:r w:rsidR="001245B8" w:rsidRPr="001C7892">
        <w:rPr>
          <w:rFonts w:ascii="Arial" w:hAnsi="Arial" w:cs="Arial"/>
          <w:lang w:val="sr-Latn-ME"/>
        </w:rPr>
        <w:t xml:space="preserve"> 2021</w:t>
      </w:r>
      <w:r w:rsidRPr="001C7892">
        <w:rPr>
          <w:rFonts w:ascii="Arial" w:hAnsi="Arial" w:cs="Arial"/>
          <w:lang w:val="sr-Latn-ME"/>
        </w:rPr>
        <w:t>"</w:t>
      </w:r>
      <w:r w:rsidR="000D6484" w:rsidRPr="001C7892">
        <w:rPr>
          <w:rFonts w:ascii="Arial" w:hAnsi="Arial" w:cs="Arial"/>
          <w:lang w:val="sr-Latn-ME"/>
        </w:rPr>
        <w:t>.</w:t>
      </w:r>
    </w:p>
    <w:p w:rsidR="00C32C70" w:rsidRPr="001C7892" w:rsidRDefault="00457EA9" w:rsidP="00150DCD">
      <w:pPr>
        <w:pStyle w:val="Default"/>
        <w:spacing w:after="200"/>
        <w:jc w:val="both"/>
        <w:rPr>
          <w:rFonts w:ascii="Arial" w:hAnsi="Arial" w:cs="Arial"/>
          <w:lang w:val="sr-Latn-ME"/>
        </w:rPr>
      </w:pPr>
      <w:r w:rsidRPr="001C7892">
        <w:rPr>
          <w:rFonts w:ascii="Arial" w:hAnsi="Arial" w:cs="Arial"/>
          <w:lang w:val="sr-Latn-ME"/>
        </w:rPr>
        <w:t>Zahtjev</w:t>
      </w:r>
      <w:r w:rsidR="00C32C70" w:rsidRPr="001C7892">
        <w:rPr>
          <w:rFonts w:ascii="Arial" w:hAnsi="Arial" w:cs="Arial"/>
          <w:lang w:val="sr-Latn-ME"/>
        </w:rPr>
        <w:t xml:space="preserve"> za učešće na aukciji </w:t>
      </w:r>
      <w:r w:rsidR="00577870" w:rsidRPr="001C7892">
        <w:rPr>
          <w:rFonts w:ascii="Arial" w:hAnsi="Arial" w:cs="Arial"/>
          <w:lang w:val="sr-Latn-ME"/>
        </w:rPr>
        <w:t xml:space="preserve">spektra </w:t>
      </w:r>
      <w:r w:rsidRPr="001C7892">
        <w:rPr>
          <w:rFonts w:ascii="Arial" w:hAnsi="Arial" w:cs="Arial"/>
          <w:lang w:val="sr-Latn-ME"/>
        </w:rPr>
        <w:t>koji</w:t>
      </w:r>
      <w:r w:rsidR="00C32C70" w:rsidRPr="001C7892">
        <w:rPr>
          <w:rFonts w:ascii="Arial" w:hAnsi="Arial" w:cs="Arial"/>
          <w:lang w:val="sr-Latn-ME"/>
        </w:rPr>
        <w:t xml:space="preserve"> Agencija primi nakon isteka roka za podnošenje zahtjeva za učešće na aukciji </w:t>
      </w:r>
      <w:r w:rsidR="00577870" w:rsidRPr="001C7892">
        <w:rPr>
          <w:rFonts w:ascii="Arial" w:hAnsi="Arial" w:cs="Arial"/>
          <w:lang w:val="sr-Latn-ME"/>
        </w:rPr>
        <w:t xml:space="preserve">spektra </w:t>
      </w:r>
      <w:r w:rsidR="00C32C70" w:rsidRPr="001C7892">
        <w:rPr>
          <w:rFonts w:ascii="Arial" w:hAnsi="Arial" w:cs="Arial"/>
          <w:lang w:val="sr-Latn-ME"/>
        </w:rPr>
        <w:t xml:space="preserve">neće se </w:t>
      </w:r>
      <w:r w:rsidRPr="001C7892">
        <w:rPr>
          <w:rFonts w:ascii="Arial" w:hAnsi="Arial" w:cs="Arial"/>
          <w:lang w:val="sr-Latn-ME"/>
        </w:rPr>
        <w:t xml:space="preserve">tretirati u daljem postupku javnog nadmetanja </w:t>
      </w:r>
      <w:r w:rsidR="00C32C70" w:rsidRPr="001C7892">
        <w:rPr>
          <w:rFonts w:ascii="Arial" w:hAnsi="Arial" w:cs="Arial"/>
          <w:lang w:val="sr-Latn-ME"/>
        </w:rPr>
        <w:t>i ist</w:t>
      </w:r>
      <w:r w:rsidRPr="001C7892">
        <w:rPr>
          <w:rFonts w:ascii="Arial" w:hAnsi="Arial" w:cs="Arial"/>
          <w:lang w:val="sr-Latn-ME"/>
        </w:rPr>
        <w:t>i</w:t>
      </w:r>
      <w:r w:rsidR="00C32C70" w:rsidRPr="001C7892">
        <w:rPr>
          <w:rFonts w:ascii="Arial" w:hAnsi="Arial" w:cs="Arial"/>
          <w:lang w:val="sr-Latn-ME"/>
        </w:rPr>
        <w:t xml:space="preserve"> će se neotvoren vratiti podnosiocu na </w:t>
      </w:r>
      <w:r w:rsidRPr="001C7892">
        <w:rPr>
          <w:rFonts w:ascii="Arial" w:hAnsi="Arial" w:cs="Arial"/>
          <w:lang w:val="sr-Latn-ME"/>
        </w:rPr>
        <w:t>njegovu adresu</w:t>
      </w:r>
      <w:r w:rsidR="00C32C70" w:rsidRPr="001C7892">
        <w:rPr>
          <w:rFonts w:ascii="Arial" w:hAnsi="Arial" w:cs="Arial"/>
          <w:lang w:val="sr-Latn-ME"/>
        </w:rPr>
        <w:t xml:space="preserve">. </w:t>
      </w:r>
    </w:p>
    <w:p w:rsidR="00C32C70" w:rsidRPr="001C7892" w:rsidRDefault="006A399F" w:rsidP="00150DCD">
      <w:pPr>
        <w:pStyle w:val="Default"/>
        <w:spacing w:after="200"/>
        <w:jc w:val="both"/>
        <w:rPr>
          <w:rFonts w:ascii="Arial" w:hAnsi="Arial" w:cs="Arial"/>
          <w:lang w:val="sr-Latn-ME"/>
        </w:rPr>
      </w:pPr>
      <w:r w:rsidRPr="001C7892">
        <w:rPr>
          <w:rFonts w:ascii="Arial" w:hAnsi="Arial" w:cs="Arial"/>
          <w:lang w:val="sr-Latn-ME"/>
        </w:rPr>
        <w:lastRenderedPageBreak/>
        <w:t xml:space="preserve">Agencija ima pravo da produži rok </w:t>
      </w:r>
      <w:r w:rsidR="00457EA9" w:rsidRPr="001C7892">
        <w:rPr>
          <w:rFonts w:ascii="Arial" w:hAnsi="Arial" w:cs="Arial"/>
          <w:lang w:val="sr-Latn-ME"/>
        </w:rPr>
        <w:t>za podnošenje zahtjeva za učešće na aukciji</w:t>
      </w:r>
      <w:r w:rsidR="00577870" w:rsidRPr="001C7892">
        <w:rPr>
          <w:rFonts w:ascii="Arial" w:hAnsi="Arial" w:cs="Arial"/>
          <w:lang w:val="sr-Latn-ME"/>
        </w:rPr>
        <w:t xml:space="preserve"> spektra</w:t>
      </w:r>
      <w:r w:rsidR="00C32C70" w:rsidRPr="001C7892">
        <w:rPr>
          <w:rFonts w:ascii="Arial" w:hAnsi="Arial" w:cs="Arial"/>
          <w:lang w:val="sr-Latn-ME"/>
        </w:rPr>
        <w:t xml:space="preserve">, </w:t>
      </w:r>
      <w:r w:rsidRPr="001C7892">
        <w:rPr>
          <w:rFonts w:ascii="Arial" w:hAnsi="Arial" w:cs="Arial"/>
          <w:lang w:val="sr-Latn-ME"/>
        </w:rPr>
        <w:t xml:space="preserve">u kom slučaju će </w:t>
      </w:r>
      <w:r w:rsidRPr="002624F5">
        <w:rPr>
          <w:rFonts w:ascii="Arial" w:hAnsi="Arial" w:cs="Arial"/>
          <w:color w:val="000000" w:themeColor="text1"/>
          <w:lang w:val="sr-Latn-ME"/>
        </w:rPr>
        <w:t xml:space="preserve">o novom roku sve zainteresovane subjekte obavijestiti posredstvom svoje internet stranice </w:t>
      </w:r>
      <w:r w:rsidR="00DA4562" w:rsidRPr="0078201A">
        <w:rPr>
          <w:rFonts w:ascii="Arial" w:hAnsi="Arial" w:cs="Arial"/>
          <w:color w:val="0000FF"/>
          <w:u w:val="single"/>
        </w:rPr>
        <w:t>http://www.ekip.me</w:t>
      </w:r>
      <w:r w:rsidR="00C32C70" w:rsidRPr="002624F5">
        <w:rPr>
          <w:rFonts w:ascii="Arial" w:hAnsi="Arial" w:cs="Arial"/>
          <w:color w:val="000000" w:themeColor="text1"/>
          <w:lang w:val="sr-Latn-ME"/>
        </w:rPr>
        <w:t>.</w:t>
      </w:r>
    </w:p>
    <w:p w:rsidR="00C32C70" w:rsidRPr="001C7892" w:rsidRDefault="00C32C70" w:rsidP="006A399F">
      <w:pPr>
        <w:pStyle w:val="Default"/>
        <w:jc w:val="both"/>
        <w:rPr>
          <w:rFonts w:ascii="Arial" w:hAnsi="Arial" w:cs="Arial"/>
          <w:lang w:val="sr-Latn-ME"/>
        </w:rPr>
      </w:pPr>
      <w:r w:rsidRPr="001C7892">
        <w:rPr>
          <w:rFonts w:ascii="Arial" w:hAnsi="Arial" w:cs="Arial"/>
          <w:lang w:val="sr-Latn-ME"/>
        </w:rPr>
        <w:t xml:space="preserve">Podnosilac zahtjeva za učešće na aukciji </w:t>
      </w:r>
      <w:r w:rsidR="00577870" w:rsidRPr="001C7892">
        <w:rPr>
          <w:rFonts w:ascii="Arial" w:hAnsi="Arial" w:cs="Arial"/>
          <w:lang w:val="sr-Latn-ME"/>
        </w:rPr>
        <w:t xml:space="preserve">spektra </w:t>
      </w:r>
      <w:r w:rsidRPr="001C7892">
        <w:rPr>
          <w:rFonts w:ascii="Arial" w:hAnsi="Arial" w:cs="Arial"/>
          <w:lang w:val="sr-Latn-ME"/>
        </w:rPr>
        <w:t xml:space="preserve">ima pravo izmjene, dopune, zamjene ili povlačenja svog zahtjeva prije isteka roka </w:t>
      </w:r>
      <w:r w:rsidR="006A399F" w:rsidRPr="001C7892">
        <w:rPr>
          <w:rFonts w:ascii="Arial" w:hAnsi="Arial" w:cs="Arial"/>
          <w:lang w:val="sr-Latn-ME"/>
        </w:rPr>
        <w:t>za podnošenje zahtjeva za učešće na aukciji</w:t>
      </w:r>
      <w:r w:rsidR="00577870" w:rsidRPr="001C7892">
        <w:rPr>
          <w:rFonts w:ascii="Arial" w:hAnsi="Arial" w:cs="Arial"/>
          <w:lang w:val="sr-Latn-ME"/>
        </w:rPr>
        <w:t xml:space="preserve"> spektra</w:t>
      </w:r>
      <w:r w:rsidRPr="001C7892">
        <w:rPr>
          <w:rFonts w:ascii="Arial" w:hAnsi="Arial" w:cs="Arial"/>
          <w:lang w:val="sr-Latn-ME"/>
        </w:rPr>
        <w:t>, slanjem pisanog obavještenja Agenciji.</w:t>
      </w:r>
    </w:p>
    <w:p w:rsidR="00C32C70" w:rsidRPr="001C7892" w:rsidRDefault="00C32C70" w:rsidP="000C6384">
      <w:pPr>
        <w:autoSpaceDE w:val="0"/>
        <w:autoSpaceDN w:val="0"/>
        <w:adjustRightInd w:val="0"/>
        <w:spacing w:after="0" w:line="240" w:lineRule="auto"/>
        <w:jc w:val="both"/>
        <w:rPr>
          <w:rFonts w:ascii="Arial" w:hAnsi="Arial" w:cs="Arial"/>
          <w:sz w:val="24"/>
          <w:szCs w:val="24"/>
          <w:lang w:val="sr-Latn-ME"/>
        </w:rPr>
      </w:pPr>
    </w:p>
    <w:p w:rsidR="00926CC3" w:rsidRPr="001C7892" w:rsidRDefault="00926CC3" w:rsidP="00926CC3">
      <w:pPr>
        <w:autoSpaceDE w:val="0"/>
        <w:autoSpaceDN w:val="0"/>
        <w:adjustRightInd w:val="0"/>
        <w:spacing w:after="0" w:line="240" w:lineRule="auto"/>
        <w:jc w:val="both"/>
        <w:rPr>
          <w:rFonts w:ascii="Arial" w:hAnsi="Arial" w:cs="Arial"/>
          <w:b/>
          <w:color w:val="000000"/>
          <w:sz w:val="24"/>
          <w:szCs w:val="24"/>
          <w:lang w:val="sr-Latn-ME"/>
        </w:rPr>
      </w:pPr>
      <w:r w:rsidRPr="001C7892">
        <w:rPr>
          <w:rFonts w:ascii="Arial" w:hAnsi="Arial" w:cs="Arial"/>
          <w:b/>
          <w:color w:val="000000"/>
          <w:sz w:val="24"/>
          <w:szCs w:val="24"/>
          <w:lang w:val="sr-Latn-ME"/>
        </w:rPr>
        <w:t>4.2.</w:t>
      </w:r>
      <w:r w:rsidR="00FC5951" w:rsidRPr="001C7892">
        <w:rPr>
          <w:rFonts w:ascii="Arial" w:hAnsi="Arial" w:cs="Arial"/>
          <w:b/>
          <w:color w:val="000000"/>
          <w:sz w:val="24"/>
          <w:szCs w:val="24"/>
          <w:lang w:val="sr-Latn-ME"/>
        </w:rPr>
        <w:t>3</w:t>
      </w:r>
      <w:r w:rsidRPr="001C7892">
        <w:rPr>
          <w:rFonts w:ascii="Arial" w:hAnsi="Arial" w:cs="Arial"/>
          <w:b/>
          <w:color w:val="000000"/>
          <w:sz w:val="24"/>
          <w:szCs w:val="24"/>
          <w:lang w:val="sr-Latn-ME"/>
        </w:rPr>
        <w:t xml:space="preserve">. </w:t>
      </w:r>
      <w:r w:rsidRPr="001C7892">
        <w:rPr>
          <w:rFonts w:ascii="Arial" w:hAnsi="Arial" w:cs="Arial"/>
          <w:b/>
          <w:sz w:val="24"/>
          <w:szCs w:val="24"/>
          <w:lang w:val="sr-Latn-ME"/>
        </w:rPr>
        <w:t xml:space="preserve">Razmatranje zahtjeva za učešće na aukciji </w:t>
      </w:r>
      <w:r w:rsidRPr="001C7892">
        <w:rPr>
          <w:rFonts w:ascii="Arial" w:hAnsi="Arial" w:cs="Arial"/>
          <w:b/>
          <w:color w:val="000000"/>
          <w:sz w:val="24"/>
          <w:szCs w:val="24"/>
          <w:lang w:val="sr-Latn-ME"/>
        </w:rPr>
        <w:t>spektra</w:t>
      </w:r>
    </w:p>
    <w:p w:rsidR="00926CC3" w:rsidRPr="001C7892" w:rsidRDefault="00926CC3" w:rsidP="000C6384">
      <w:pPr>
        <w:pStyle w:val="Default"/>
        <w:jc w:val="both"/>
        <w:rPr>
          <w:rFonts w:ascii="Arial" w:hAnsi="Arial" w:cs="Arial"/>
          <w:lang w:val="sr-Latn-ME"/>
        </w:rPr>
      </w:pPr>
    </w:p>
    <w:p w:rsidR="00A91567" w:rsidRPr="001C7892" w:rsidRDefault="000C6384" w:rsidP="000C6384">
      <w:pPr>
        <w:pStyle w:val="Default"/>
        <w:jc w:val="both"/>
        <w:rPr>
          <w:rFonts w:ascii="Arial" w:hAnsi="Arial" w:cs="Arial"/>
          <w:color w:val="000000" w:themeColor="text1"/>
          <w:lang w:val="sr-Latn-ME"/>
        </w:rPr>
      </w:pPr>
      <w:r w:rsidRPr="001C7892">
        <w:rPr>
          <w:rFonts w:ascii="Arial" w:hAnsi="Arial" w:cs="Arial"/>
          <w:lang w:val="sr-Latn-ME"/>
        </w:rPr>
        <w:t xml:space="preserve">U postuku razmatranja blagovremeno pristiglih zahtjeva za učešće na aukciji </w:t>
      </w:r>
      <w:r w:rsidR="0091279A" w:rsidRPr="001C7892">
        <w:rPr>
          <w:rFonts w:ascii="Arial" w:hAnsi="Arial" w:cs="Arial"/>
          <w:lang w:val="sr-Latn-ME"/>
        </w:rPr>
        <w:t xml:space="preserve">spektra </w:t>
      </w:r>
      <w:r w:rsidRPr="001C7892">
        <w:rPr>
          <w:rFonts w:ascii="Arial" w:hAnsi="Arial" w:cs="Arial"/>
          <w:lang w:val="sr-Latn-ME"/>
        </w:rPr>
        <w:t>Agencija ispituje kvalifikovanost ponuđača zainteresovanog za učešće na aukciji</w:t>
      </w:r>
      <w:r w:rsidR="0091279A" w:rsidRPr="001C7892">
        <w:rPr>
          <w:rFonts w:ascii="Arial" w:hAnsi="Arial" w:cs="Arial"/>
          <w:lang w:val="sr-Latn-ME"/>
        </w:rPr>
        <w:t xml:space="preserve"> spektra</w:t>
      </w:r>
      <w:r w:rsidRPr="001C7892">
        <w:rPr>
          <w:rFonts w:ascii="Arial" w:hAnsi="Arial" w:cs="Arial"/>
          <w:lang w:val="sr-Latn-ME"/>
        </w:rPr>
        <w:t xml:space="preserve">, odnosno vrši provjeru da li je zahtjev za učešće na aukciji </w:t>
      </w:r>
      <w:r w:rsidR="0091279A" w:rsidRPr="001C7892">
        <w:rPr>
          <w:rFonts w:ascii="Arial" w:hAnsi="Arial" w:cs="Arial"/>
          <w:lang w:val="sr-Latn-ME"/>
        </w:rPr>
        <w:t xml:space="preserve">spektra </w:t>
      </w:r>
      <w:r w:rsidRPr="001C7892">
        <w:rPr>
          <w:rFonts w:ascii="Arial" w:hAnsi="Arial" w:cs="Arial"/>
          <w:lang w:val="sr-Latn-ME"/>
        </w:rPr>
        <w:t xml:space="preserve">podnijet u skladu sa </w:t>
      </w:r>
      <w:r w:rsidR="00810A4C" w:rsidRPr="001C7892">
        <w:rPr>
          <w:rFonts w:ascii="Arial" w:hAnsi="Arial" w:cs="Arial"/>
          <w:lang w:val="sr-Latn-ME"/>
        </w:rPr>
        <w:t>D</w:t>
      </w:r>
      <w:r w:rsidRPr="001C7892">
        <w:rPr>
          <w:rFonts w:ascii="Arial" w:hAnsi="Arial" w:cs="Arial"/>
          <w:lang w:val="sr-Latn-ME"/>
        </w:rPr>
        <w:t>okumentacijom za javno nadmetanje i da li podnosilac zahtjeva ispunjava uslove pr</w:t>
      </w:r>
      <w:r w:rsidRPr="001C7892">
        <w:rPr>
          <w:rFonts w:ascii="Arial" w:hAnsi="Arial" w:cs="Arial"/>
          <w:color w:val="000000" w:themeColor="text1"/>
          <w:lang w:val="sr-Latn-ME"/>
        </w:rPr>
        <w:t xml:space="preserve">opisane </w:t>
      </w:r>
      <w:r w:rsidR="002D681A" w:rsidRPr="001C7892">
        <w:rPr>
          <w:rFonts w:ascii="Arial" w:hAnsi="Arial" w:cs="Arial"/>
          <w:color w:val="000000" w:themeColor="text1"/>
          <w:lang w:val="sr-Latn-ME"/>
        </w:rPr>
        <w:t>u Odjeljku 4.4</w:t>
      </w:r>
      <w:r w:rsidRPr="001C7892">
        <w:rPr>
          <w:rFonts w:ascii="Arial" w:hAnsi="Arial" w:cs="Arial"/>
          <w:color w:val="000000" w:themeColor="text1"/>
          <w:lang w:val="sr-Latn-ME"/>
        </w:rPr>
        <w:t>.</w:t>
      </w:r>
    </w:p>
    <w:p w:rsidR="00A91567" w:rsidRPr="001C7892" w:rsidRDefault="000C6384" w:rsidP="000C6384">
      <w:pPr>
        <w:pStyle w:val="Default"/>
        <w:jc w:val="both"/>
        <w:rPr>
          <w:rFonts w:ascii="Arial" w:hAnsi="Arial" w:cs="Arial"/>
          <w:lang w:val="sr-Latn-ME"/>
        </w:rPr>
      </w:pPr>
      <w:r w:rsidRPr="001C7892">
        <w:rPr>
          <w:rFonts w:ascii="Arial" w:hAnsi="Arial" w:cs="Arial"/>
          <w:lang w:val="sr-Latn-ME"/>
        </w:rPr>
        <w:t xml:space="preserve"> </w:t>
      </w:r>
    </w:p>
    <w:p w:rsidR="000C6384" w:rsidRPr="001C7892" w:rsidRDefault="000C6384" w:rsidP="000C6384">
      <w:pPr>
        <w:pStyle w:val="Default"/>
        <w:jc w:val="both"/>
        <w:rPr>
          <w:rFonts w:ascii="Arial" w:hAnsi="Arial" w:cs="Arial"/>
          <w:lang w:val="sr-Latn-ME"/>
        </w:rPr>
      </w:pPr>
      <w:r w:rsidRPr="001C7892">
        <w:rPr>
          <w:rFonts w:ascii="Arial" w:hAnsi="Arial" w:cs="Arial"/>
          <w:lang w:val="sr-Latn-ME"/>
        </w:rPr>
        <w:t>A</w:t>
      </w:r>
      <w:r w:rsidR="00A91567" w:rsidRPr="001C7892">
        <w:rPr>
          <w:rFonts w:ascii="Arial" w:hAnsi="Arial" w:cs="Arial"/>
          <w:lang w:val="sr-Latn-ME"/>
        </w:rPr>
        <w:t xml:space="preserve">gencija će odbiti neblagovremen </w:t>
      </w:r>
      <w:r w:rsidRPr="001C7892">
        <w:rPr>
          <w:rFonts w:ascii="Arial" w:hAnsi="Arial" w:cs="Arial"/>
          <w:lang w:val="sr-Latn-ME"/>
        </w:rPr>
        <w:t xml:space="preserve">i zahtjev za učešće na aukciji </w:t>
      </w:r>
      <w:r w:rsidR="00A91567" w:rsidRPr="001C7892">
        <w:rPr>
          <w:rFonts w:ascii="Arial" w:hAnsi="Arial" w:cs="Arial"/>
          <w:lang w:val="sr-Latn-ME"/>
        </w:rPr>
        <w:t xml:space="preserve">spektra koji nije podnešen u skladu sa Dokumentacijom za javno nadmetanje, kao i zahtjev </w:t>
      </w:r>
      <w:r w:rsidR="00926CC3" w:rsidRPr="001C7892">
        <w:rPr>
          <w:rFonts w:ascii="Arial" w:hAnsi="Arial" w:cs="Arial"/>
          <w:lang w:val="sr-Latn-ME"/>
        </w:rPr>
        <w:t>po</w:t>
      </w:r>
      <w:r w:rsidR="004F5ED2" w:rsidRPr="001C7892">
        <w:rPr>
          <w:rFonts w:ascii="Arial" w:hAnsi="Arial" w:cs="Arial"/>
          <w:lang w:val="sr-Latn-ME"/>
        </w:rPr>
        <w:t>dnosioca</w:t>
      </w:r>
      <w:r w:rsidRPr="001C7892">
        <w:rPr>
          <w:rFonts w:ascii="Arial" w:hAnsi="Arial" w:cs="Arial"/>
          <w:lang w:val="sr-Latn-ME"/>
        </w:rPr>
        <w:t xml:space="preserve"> koji ne ispunjava uslove propisane </w:t>
      </w:r>
      <w:r w:rsidR="00A91567" w:rsidRPr="001C7892">
        <w:rPr>
          <w:rFonts w:ascii="Arial" w:hAnsi="Arial" w:cs="Arial"/>
          <w:color w:val="000000" w:themeColor="text1"/>
          <w:lang w:val="sr-Latn-ME"/>
        </w:rPr>
        <w:t>u Odjeljku 4.4</w:t>
      </w:r>
      <w:r w:rsidRPr="001C7892">
        <w:rPr>
          <w:rFonts w:ascii="Arial" w:hAnsi="Arial" w:cs="Arial"/>
          <w:lang w:val="sr-Latn-ME"/>
        </w:rPr>
        <w:t xml:space="preserve">. </w:t>
      </w:r>
    </w:p>
    <w:p w:rsidR="00150DCD" w:rsidRPr="001C7892" w:rsidRDefault="00150DCD" w:rsidP="000C6384">
      <w:pPr>
        <w:pStyle w:val="Default"/>
        <w:jc w:val="both"/>
        <w:rPr>
          <w:rFonts w:ascii="Arial" w:hAnsi="Arial" w:cs="Arial"/>
          <w:lang w:val="sr-Latn-ME"/>
        </w:rPr>
      </w:pPr>
    </w:p>
    <w:p w:rsidR="002F47E5" w:rsidRPr="001C7892" w:rsidRDefault="002F47E5" w:rsidP="002F47E5">
      <w:pPr>
        <w:pStyle w:val="Default"/>
        <w:jc w:val="both"/>
        <w:rPr>
          <w:rFonts w:ascii="Arial" w:hAnsi="Arial" w:cs="Arial"/>
          <w:lang w:val="sr-Latn-ME"/>
        </w:rPr>
      </w:pPr>
      <w:r w:rsidRPr="001C7892">
        <w:rPr>
          <w:rFonts w:ascii="Arial" w:hAnsi="Arial" w:cs="Arial"/>
          <w:lang w:val="sr-Latn-ME"/>
        </w:rPr>
        <w:t>U slučaju da ocijeni potrebnim, Agencija će od</w:t>
      </w:r>
      <w:r w:rsidR="00A91567" w:rsidRPr="001C7892">
        <w:rPr>
          <w:rFonts w:ascii="Arial" w:hAnsi="Arial" w:cs="Arial"/>
          <w:lang w:val="sr-Latn-ME"/>
        </w:rPr>
        <w:t xml:space="preserve"> podnosioca zahtjeva za učešće na</w:t>
      </w:r>
      <w:r w:rsidRPr="001C7892">
        <w:rPr>
          <w:rFonts w:ascii="Arial" w:hAnsi="Arial" w:cs="Arial"/>
          <w:lang w:val="sr-Latn-ME"/>
        </w:rPr>
        <w:t xml:space="preserve"> aukciji spektra zatraži</w:t>
      </w:r>
      <w:r w:rsidR="00FD64F0" w:rsidRPr="001C7892">
        <w:rPr>
          <w:rFonts w:ascii="Arial" w:hAnsi="Arial" w:cs="Arial"/>
          <w:lang w:val="sr-Latn-ME"/>
        </w:rPr>
        <w:t>ti</w:t>
      </w:r>
      <w:r w:rsidRPr="001C7892">
        <w:rPr>
          <w:rFonts w:ascii="Arial" w:hAnsi="Arial" w:cs="Arial"/>
          <w:lang w:val="sr-Latn-ME"/>
        </w:rPr>
        <w:t xml:space="preserve"> dodatne informacije, dokumentaciju ili pojašnjenja, koje je podnosilac zahtjeva obavezan d</w:t>
      </w:r>
      <w:r w:rsidR="00463C72" w:rsidRPr="001C7892">
        <w:rPr>
          <w:rFonts w:ascii="Arial" w:hAnsi="Arial" w:cs="Arial"/>
          <w:lang w:val="sr-Latn-ME"/>
        </w:rPr>
        <w:t>a dostavi u roku od tri</w:t>
      </w:r>
      <w:r w:rsidRPr="001C7892">
        <w:rPr>
          <w:rFonts w:ascii="Arial" w:hAnsi="Arial" w:cs="Arial"/>
          <w:lang w:val="sr-Latn-ME"/>
        </w:rPr>
        <w:t xml:space="preserve"> dana.</w:t>
      </w:r>
    </w:p>
    <w:p w:rsidR="00746615" w:rsidRPr="001C7892" w:rsidRDefault="00746615" w:rsidP="00CC07D0">
      <w:pPr>
        <w:pStyle w:val="Default"/>
        <w:jc w:val="both"/>
        <w:rPr>
          <w:rFonts w:ascii="Arial" w:hAnsi="Arial" w:cs="Arial"/>
          <w:lang w:val="sr-Latn-ME"/>
        </w:rPr>
      </w:pPr>
    </w:p>
    <w:p w:rsidR="00995EB3" w:rsidRPr="001C7892" w:rsidRDefault="006255C5" w:rsidP="00CC07D0">
      <w:pPr>
        <w:pStyle w:val="Default"/>
        <w:jc w:val="both"/>
        <w:rPr>
          <w:rFonts w:ascii="Arial" w:hAnsi="Arial" w:cs="Arial"/>
          <w:lang w:val="sr-Latn-ME"/>
        </w:rPr>
      </w:pPr>
      <w:r w:rsidRPr="001C7892">
        <w:rPr>
          <w:rFonts w:ascii="Arial" w:hAnsi="Arial" w:cs="Arial"/>
          <w:lang w:val="sr-Latn-ME"/>
        </w:rPr>
        <w:t xml:space="preserve">Agencija će </w:t>
      </w:r>
      <w:r w:rsidR="004F5ED2" w:rsidRPr="001C7892">
        <w:rPr>
          <w:rFonts w:ascii="Arial" w:hAnsi="Arial" w:cs="Arial"/>
          <w:lang w:val="sr-Latn-ME"/>
        </w:rPr>
        <w:t>O</w:t>
      </w:r>
      <w:r w:rsidRPr="001C7892">
        <w:rPr>
          <w:rFonts w:ascii="Arial" w:hAnsi="Arial" w:cs="Arial"/>
          <w:lang w:val="sr-Latn-ME"/>
        </w:rPr>
        <w:t xml:space="preserve">dluku o kvalifikovanosti </w:t>
      </w:r>
      <w:r w:rsidR="004F5ED2" w:rsidRPr="001C7892">
        <w:rPr>
          <w:rFonts w:ascii="Arial" w:hAnsi="Arial" w:cs="Arial"/>
          <w:lang w:val="sr-Latn-ME"/>
        </w:rPr>
        <w:t>podnosioca zahtjeva</w:t>
      </w:r>
      <w:r w:rsidR="00926CC3" w:rsidRPr="001C7892">
        <w:rPr>
          <w:rFonts w:ascii="Arial" w:hAnsi="Arial" w:cs="Arial"/>
          <w:lang w:val="sr-Latn-ME"/>
        </w:rPr>
        <w:t xml:space="preserve"> zainteresovanog za učešće na aukciji </w:t>
      </w:r>
      <w:r w:rsidRPr="001C7892">
        <w:rPr>
          <w:rFonts w:ascii="Arial" w:hAnsi="Arial" w:cs="Arial"/>
          <w:lang w:val="sr-Latn-ME"/>
        </w:rPr>
        <w:t xml:space="preserve">donijeti u roku od </w:t>
      </w:r>
      <w:r w:rsidR="004F5ED2" w:rsidRPr="001C7892">
        <w:rPr>
          <w:rFonts w:ascii="Arial" w:hAnsi="Arial" w:cs="Arial"/>
          <w:lang w:val="sr-Latn-ME"/>
        </w:rPr>
        <w:t xml:space="preserve">15 dana od isteka roka za podnošenje zahtjeva za učešće na aukciji </w:t>
      </w:r>
      <w:r w:rsidR="00577870" w:rsidRPr="001C7892">
        <w:rPr>
          <w:rFonts w:ascii="Arial" w:hAnsi="Arial" w:cs="Arial"/>
          <w:lang w:val="sr-Latn-ME"/>
        </w:rPr>
        <w:t xml:space="preserve">spektra </w:t>
      </w:r>
      <w:r w:rsidR="004F5ED2" w:rsidRPr="001C7892">
        <w:rPr>
          <w:rFonts w:ascii="Arial" w:hAnsi="Arial" w:cs="Arial"/>
          <w:lang w:val="sr-Latn-ME"/>
        </w:rPr>
        <w:t>i o istoj obavijestiti podnosioca zahtjeva u r</w:t>
      </w:r>
      <w:r w:rsidR="00463C72" w:rsidRPr="001C7892">
        <w:rPr>
          <w:rFonts w:ascii="Arial" w:hAnsi="Arial" w:cs="Arial"/>
          <w:lang w:val="sr-Latn-ME"/>
        </w:rPr>
        <w:t>oku od tri</w:t>
      </w:r>
      <w:r w:rsidR="004F5ED2" w:rsidRPr="001C7892">
        <w:rPr>
          <w:rFonts w:ascii="Arial" w:hAnsi="Arial" w:cs="Arial"/>
          <w:lang w:val="sr-Latn-ME"/>
        </w:rPr>
        <w:t xml:space="preserve"> dana od dana donošenja odluke</w:t>
      </w:r>
      <w:r w:rsidRPr="001C7892">
        <w:rPr>
          <w:rFonts w:ascii="Arial" w:hAnsi="Arial" w:cs="Arial"/>
          <w:lang w:val="sr-Latn-ME"/>
        </w:rPr>
        <w:t>.</w:t>
      </w:r>
    </w:p>
    <w:p w:rsidR="000F3BC5" w:rsidRPr="001C7892" w:rsidRDefault="000F3BC5" w:rsidP="00CC07D0">
      <w:pPr>
        <w:pStyle w:val="Default"/>
        <w:jc w:val="both"/>
        <w:rPr>
          <w:rFonts w:ascii="Arial" w:hAnsi="Arial" w:cs="Arial"/>
          <w:lang w:val="sr-Latn-ME"/>
        </w:rPr>
      </w:pPr>
    </w:p>
    <w:p w:rsidR="00957D17" w:rsidRPr="002624F5" w:rsidRDefault="00957D17" w:rsidP="00957D17">
      <w:pPr>
        <w:pStyle w:val="Default"/>
        <w:jc w:val="both"/>
        <w:rPr>
          <w:rFonts w:ascii="Arial" w:hAnsi="Arial" w:cs="Arial"/>
          <w:color w:val="000000" w:themeColor="text1"/>
          <w:lang w:val="sr-Latn-ME"/>
        </w:rPr>
      </w:pPr>
      <w:r w:rsidRPr="001C7892">
        <w:rPr>
          <w:rFonts w:ascii="Arial" w:hAnsi="Arial" w:cs="Arial"/>
          <w:lang w:val="sr-Latn-ME"/>
        </w:rPr>
        <w:t xml:space="preserve">Podnosilac zahtjeva za učešće na aukciji </w:t>
      </w:r>
      <w:r w:rsidR="00577870" w:rsidRPr="001C7892">
        <w:rPr>
          <w:rFonts w:ascii="Arial" w:hAnsi="Arial" w:cs="Arial"/>
          <w:lang w:val="sr-Latn-ME"/>
        </w:rPr>
        <w:t xml:space="preserve">spektra </w:t>
      </w:r>
      <w:r w:rsidRPr="001C7892">
        <w:rPr>
          <w:rFonts w:ascii="Arial" w:hAnsi="Arial" w:cs="Arial"/>
          <w:lang w:val="sr-Latn-ME"/>
        </w:rPr>
        <w:t xml:space="preserve">za koga je utvrđena kvalifikovanost obavezan je da u roku od </w:t>
      </w:r>
      <w:r w:rsidR="00FE065F" w:rsidRPr="001C7892">
        <w:rPr>
          <w:rFonts w:ascii="Arial" w:hAnsi="Arial" w:cs="Arial"/>
          <w:lang w:val="sr-Latn-ME"/>
        </w:rPr>
        <w:t xml:space="preserve">tri </w:t>
      </w:r>
      <w:r w:rsidRPr="001C7892">
        <w:rPr>
          <w:rFonts w:ascii="Arial" w:hAnsi="Arial" w:cs="Arial"/>
          <w:lang w:val="sr-Latn-ME"/>
        </w:rPr>
        <w:t>dana od dana do</w:t>
      </w:r>
      <w:r w:rsidR="004D3096" w:rsidRPr="001C7892">
        <w:rPr>
          <w:rFonts w:ascii="Arial" w:hAnsi="Arial" w:cs="Arial"/>
          <w:lang w:val="sr-Latn-ME"/>
        </w:rPr>
        <w:t>stavljanja</w:t>
      </w:r>
      <w:r w:rsidRPr="001C7892">
        <w:rPr>
          <w:rFonts w:ascii="Arial" w:hAnsi="Arial" w:cs="Arial"/>
          <w:lang w:val="sr-Latn-ME"/>
        </w:rPr>
        <w:t xml:space="preserve"> Odluke o kvalifikovanosti podnosioca zahtjeva </w:t>
      </w:r>
      <w:r w:rsidRPr="001C7892">
        <w:rPr>
          <w:rFonts w:ascii="Arial" w:hAnsi="Arial" w:cs="Arial"/>
          <w:color w:val="000000" w:themeColor="text1"/>
          <w:lang w:val="sr-Latn-ME"/>
        </w:rPr>
        <w:t xml:space="preserve">uplati jednokratnu naknadu za učešće na aukciji spektra u iznosu </w:t>
      </w:r>
      <w:r w:rsidRPr="002624F5">
        <w:rPr>
          <w:rFonts w:ascii="Arial" w:hAnsi="Arial" w:cs="Arial"/>
          <w:color w:val="000000" w:themeColor="text1"/>
          <w:lang w:val="sr-Latn-ME"/>
        </w:rPr>
        <w:t xml:space="preserve">od </w:t>
      </w:r>
      <w:r w:rsidR="002624F5" w:rsidRPr="002624F5">
        <w:rPr>
          <w:rFonts w:ascii="Arial" w:hAnsi="Arial" w:cs="Arial"/>
          <w:color w:val="000000" w:themeColor="text1"/>
          <w:lang w:val="sr-Latn-ME"/>
        </w:rPr>
        <w:t>30</w:t>
      </w:r>
      <w:r w:rsidR="00F7516F" w:rsidRPr="002624F5">
        <w:rPr>
          <w:rFonts w:ascii="Arial" w:hAnsi="Arial" w:cs="Arial"/>
          <w:color w:val="000000" w:themeColor="text1"/>
          <w:lang w:val="sr-Latn-ME"/>
        </w:rPr>
        <w:t>.000,00 E</w:t>
      </w:r>
      <w:r w:rsidR="009565E6" w:rsidRPr="002624F5">
        <w:rPr>
          <w:rFonts w:ascii="Arial" w:hAnsi="Arial" w:cs="Arial"/>
          <w:color w:val="000000" w:themeColor="text1"/>
          <w:lang w:val="sr-Latn-ME"/>
        </w:rPr>
        <w:t>ura</w:t>
      </w:r>
      <w:r w:rsidR="00F7516F" w:rsidRPr="002624F5">
        <w:rPr>
          <w:rFonts w:ascii="Arial" w:hAnsi="Arial" w:cs="Arial"/>
          <w:color w:val="000000" w:themeColor="text1"/>
          <w:lang w:val="sr-Latn-ME"/>
        </w:rPr>
        <w:t xml:space="preserve"> (</w:t>
      </w:r>
      <w:r w:rsidR="002624F5" w:rsidRPr="002624F5">
        <w:rPr>
          <w:rFonts w:ascii="Arial" w:hAnsi="Arial" w:cs="Arial"/>
          <w:color w:val="000000" w:themeColor="text1"/>
          <w:lang w:val="sr-Latn-ME"/>
        </w:rPr>
        <w:t>trideset</w:t>
      </w:r>
      <w:r w:rsidR="00F7516F" w:rsidRPr="002624F5">
        <w:rPr>
          <w:rFonts w:ascii="Arial" w:hAnsi="Arial" w:cs="Arial"/>
          <w:color w:val="000000" w:themeColor="text1"/>
          <w:lang w:val="sr-Latn-ME"/>
        </w:rPr>
        <w:t>hiljada</w:t>
      </w:r>
      <w:r w:rsidRPr="002624F5">
        <w:rPr>
          <w:rFonts w:ascii="Arial" w:hAnsi="Arial" w:cs="Arial"/>
          <w:color w:val="000000" w:themeColor="text1"/>
          <w:lang w:val="sr-Latn-ME"/>
        </w:rPr>
        <w:t xml:space="preserve">eura) na </w:t>
      </w:r>
      <w:r w:rsidR="0076589F" w:rsidRPr="002624F5">
        <w:rPr>
          <w:rFonts w:ascii="Arial" w:hAnsi="Arial" w:cs="Arial"/>
          <w:color w:val="000000" w:themeColor="text1"/>
          <w:lang w:val="sr-Latn-ME"/>
        </w:rPr>
        <w:t xml:space="preserve">jedan od </w:t>
      </w:r>
      <w:r w:rsidRPr="002624F5">
        <w:rPr>
          <w:rFonts w:ascii="Arial" w:hAnsi="Arial" w:cs="Arial"/>
          <w:color w:val="000000" w:themeColor="text1"/>
          <w:lang w:val="sr-Latn-ME"/>
        </w:rPr>
        <w:t>žiro račun</w:t>
      </w:r>
      <w:r w:rsidR="0076589F" w:rsidRPr="002624F5">
        <w:rPr>
          <w:rFonts w:ascii="Arial" w:hAnsi="Arial" w:cs="Arial"/>
          <w:color w:val="000000" w:themeColor="text1"/>
          <w:lang w:val="sr-Latn-ME"/>
        </w:rPr>
        <w:t>a</w:t>
      </w:r>
      <w:r w:rsidRPr="002624F5">
        <w:rPr>
          <w:rFonts w:ascii="Arial" w:hAnsi="Arial" w:cs="Arial"/>
          <w:color w:val="000000" w:themeColor="text1"/>
          <w:lang w:val="sr-Latn-ME"/>
        </w:rPr>
        <w:t xml:space="preserve"> Agencije </w:t>
      </w:r>
      <w:r w:rsidR="00996837" w:rsidRPr="002624F5">
        <w:rPr>
          <w:rFonts w:ascii="Arial" w:hAnsi="Arial" w:cs="Arial"/>
          <w:color w:val="000000" w:themeColor="text1"/>
          <w:lang w:val="sr-Latn-ME"/>
        </w:rPr>
        <w:t>dat</w:t>
      </w:r>
      <w:r w:rsidR="0076589F" w:rsidRPr="002624F5">
        <w:rPr>
          <w:rFonts w:ascii="Arial" w:hAnsi="Arial" w:cs="Arial"/>
          <w:color w:val="000000" w:themeColor="text1"/>
          <w:lang w:val="sr-Latn-ME"/>
        </w:rPr>
        <w:t>ih</w:t>
      </w:r>
      <w:r w:rsidR="00996837" w:rsidRPr="002624F5">
        <w:rPr>
          <w:rFonts w:ascii="Arial" w:hAnsi="Arial" w:cs="Arial"/>
          <w:color w:val="000000" w:themeColor="text1"/>
          <w:lang w:val="sr-Latn-ME"/>
        </w:rPr>
        <w:t xml:space="preserve"> u Aneksu 1</w:t>
      </w:r>
      <w:r w:rsidRPr="002624F5">
        <w:rPr>
          <w:rFonts w:ascii="Arial" w:hAnsi="Arial" w:cs="Arial"/>
          <w:color w:val="000000" w:themeColor="text1"/>
          <w:lang w:val="sr-Latn-ME"/>
        </w:rPr>
        <w:t xml:space="preserve"> (uz napomenu "Naknada za učešće </w:t>
      </w:r>
      <w:r w:rsidR="00CC07D0" w:rsidRPr="002624F5">
        <w:rPr>
          <w:rFonts w:ascii="Arial" w:hAnsi="Arial" w:cs="Arial"/>
          <w:color w:val="000000" w:themeColor="text1"/>
          <w:lang w:val="sr-Latn-ME"/>
        </w:rPr>
        <w:t xml:space="preserve">na </w:t>
      </w:r>
      <w:r w:rsidRPr="002624F5">
        <w:rPr>
          <w:rFonts w:ascii="Arial" w:hAnsi="Arial" w:cs="Arial"/>
          <w:color w:val="000000" w:themeColor="text1"/>
          <w:lang w:val="sr-Latn-ME"/>
        </w:rPr>
        <w:t>aukciji spektra</w:t>
      </w:r>
      <w:r w:rsidR="001245B8" w:rsidRPr="002624F5">
        <w:rPr>
          <w:rFonts w:ascii="Arial" w:hAnsi="Arial" w:cs="Arial"/>
          <w:color w:val="000000" w:themeColor="text1"/>
          <w:lang w:val="sr-Latn-ME"/>
        </w:rPr>
        <w:t xml:space="preserve"> 2021</w:t>
      </w:r>
      <w:r w:rsidRPr="002624F5">
        <w:rPr>
          <w:rFonts w:ascii="Arial" w:hAnsi="Arial" w:cs="Arial"/>
          <w:color w:val="000000" w:themeColor="text1"/>
          <w:lang w:val="sr-Latn-ME"/>
        </w:rPr>
        <w:t>").</w:t>
      </w:r>
    </w:p>
    <w:p w:rsidR="000F3BC5" w:rsidRPr="001C7892" w:rsidRDefault="000F3BC5" w:rsidP="00957D17">
      <w:pPr>
        <w:pStyle w:val="Default"/>
        <w:jc w:val="both"/>
        <w:rPr>
          <w:rFonts w:ascii="Arial" w:hAnsi="Arial" w:cs="Arial"/>
          <w:lang w:val="sr-Latn-ME"/>
        </w:rPr>
      </w:pPr>
    </w:p>
    <w:p w:rsidR="000F3BC5" w:rsidRPr="001C7892" w:rsidRDefault="000F3BC5" w:rsidP="00957D17">
      <w:pPr>
        <w:pStyle w:val="Default"/>
        <w:jc w:val="both"/>
        <w:rPr>
          <w:rFonts w:ascii="Arial" w:hAnsi="Arial" w:cs="Arial"/>
          <w:lang w:val="sr-Latn-ME"/>
        </w:rPr>
      </w:pPr>
      <w:r w:rsidRPr="001C7892">
        <w:rPr>
          <w:rFonts w:ascii="Arial" w:hAnsi="Arial" w:cs="Arial"/>
          <w:lang w:val="sr-Latn-ME"/>
        </w:rPr>
        <w:t xml:space="preserve">Podnosilac zahtjeva za učešće na aukciji </w:t>
      </w:r>
      <w:r w:rsidR="00577870" w:rsidRPr="001C7892">
        <w:rPr>
          <w:rFonts w:ascii="Arial" w:hAnsi="Arial" w:cs="Arial"/>
          <w:lang w:val="sr-Latn-ME"/>
        </w:rPr>
        <w:t xml:space="preserve">spektra </w:t>
      </w:r>
      <w:r w:rsidR="00A91567" w:rsidRPr="001C7892">
        <w:rPr>
          <w:rFonts w:ascii="Arial" w:hAnsi="Arial" w:cs="Arial"/>
          <w:lang w:val="sr-Latn-ME"/>
        </w:rPr>
        <w:t xml:space="preserve">za koga je utvrđena kvalifikovanost, a koji </w:t>
      </w:r>
      <w:r w:rsidRPr="001C7892">
        <w:rPr>
          <w:rFonts w:ascii="Arial" w:hAnsi="Arial" w:cs="Arial"/>
          <w:lang w:val="sr-Latn-ME"/>
        </w:rPr>
        <w:t>nije u propisanom roku uplatio naknadu za učešće na aukciji spektra isključuje se iz daljeg postupka javnog nadmetanja.</w:t>
      </w:r>
    </w:p>
    <w:p w:rsidR="00957D17" w:rsidRPr="001C7892" w:rsidRDefault="00957D17" w:rsidP="000C6384">
      <w:pPr>
        <w:pStyle w:val="Default"/>
        <w:jc w:val="both"/>
        <w:rPr>
          <w:rFonts w:ascii="Arial" w:hAnsi="Arial" w:cs="Arial"/>
          <w:lang w:val="sr-Latn-ME"/>
        </w:rPr>
      </w:pPr>
    </w:p>
    <w:p w:rsidR="00957D17" w:rsidRPr="001C7892" w:rsidRDefault="00957D17" w:rsidP="000C6384">
      <w:pPr>
        <w:pStyle w:val="Default"/>
        <w:jc w:val="both"/>
        <w:rPr>
          <w:rFonts w:ascii="Arial" w:hAnsi="Arial" w:cs="Arial"/>
          <w:lang w:val="sr-Latn-ME"/>
        </w:rPr>
      </w:pPr>
      <w:r w:rsidRPr="001C7892">
        <w:rPr>
          <w:rFonts w:ascii="Arial" w:hAnsi="Arial" w:cs="Arial"/>
          <w:lang w:val="sr-Latn-ME"/>
        </w:rPr>
        <w:t xml:space="preserve">Podnosilac zahtjeva za učešće na aukciji </w:t>
      </w:r>
      <w:r w:rsidR="00577870" w:rsidRPr="001C7892">
        <w:rPr>
          <w:rFonts w:ascii="Arial" w:hAnsi="Arial" w:cs="Arial"/>
          <w:lang w:val="sr-Latn-ME"/>
        </w:rPr>
        <w:t xml:space="preserve">spektra </w:t>
      </w:r>
      <w:r w:rsidRPr="001C7892">
        <w:rPr>
          <w:rFonts w:ascii="Arial" w:hAnsi="Arial" w:cs="Arial"/>
          <w:lang w:val="sr-Latn-ME"/>
        </w:rPr>
        <w:t xml:space="preserve">za koga je utvrđena kvalifikovanost i koji je u propisanom roku uplatio naknadu za učešće </w:t>
      </w:r>
      <w:r w:rsidR="00101BCA" w:rsidRPr="001C7892">
        <w:rPr>
          <w:rFonts w:ascii="Arial" w:hAnsi="Arial" w:cs="Arial"/>
          <w:lang w:val="sr-Latn-ME"/>
        </w:rPr>
        <w:t>na</w:t>
      </w:r>
      <w:r w:rsidRPr="001C7892">
        <w:rPr>
          <w:rFonts w:ascii="Arial" w:hAnsi="Arial" w:cs="Arial"/>
          <w:lang w:val="sr-Latn-ME"/>
        </w:rPr>
        <w:t xml:space="preserve"> aukciji spektra, u nastavku postupka javnog nadmetanja ima status kvalifikovanog ponuđača na aukciji. </w:t>
      </w:r>
    </w:p>
    <w:p w:rsidR="000F3BC5" w:rsidRPr="001C7892" w:rsidRDefault="000F3BC5" w:rsidP="000C6384">
      <w:pPr>
        <w:pStyle w:val="Default"/>
        <w:jc w:val="both"/>
        <w:rPr>
          <w:rFonts w:ascii="Arial" w:hAnsi="Arial" w:cs="Arial"/>
          <w:lang w:val="sr-Latn-ME"/>
        </w:rPr>
      </w:pPr>
    </w:p>
    <w:p w:rsidR="000F3BC5" w:rsidRPr="001C7892" w:rsidRDefault="000F3BC5" w:rsidP="000C6384">
      <w:pPr>
        <w:pStyle w:val="Default"/>
        <w:jc w:val="both"/>
        <w:rPr>
          <w:rFonts w:ascii="Arial" w:hAnsi="Arial" w:cs="Arial"/>
          <w:lang w:val="sr-Latn-ME"/>
        </w:rPr>
      </w:pPr>
      <w:r w:rsidRPr="001C7892">
        <w:rPr>
          <w:rFonts w:ascii="Arial" w:hAnsi="Arial" w:cs="Arial"/>
          <w:lang w:val="sr-Latn-ME"/>
        </w:rPr>
        <w:t xml:space="preserve">Podnosiocu zahtijeva za učešće na aukciji </w:t>
      </w:r>
      <w:r w:rsidR="00577870" w:rsidRPr="001C7892">
        <w:rPr>
          <w:rFonts w:ascii="Arial" w:hAnsi="Arial" w:cs="Arial"/>
          <w:lang w:val="sr-Latn-ME"/>
        </w:rPr>
        <w:t xml:space="preserve">spektra </w:t>
      </w:r>
      <w:r w:rsidR="00D51D42" w:rsidRPr="001C7892">
        <w:rPr>
          <w:rFonts w:ascii="Arial" w:hAnsi="Arial" w:cs="Arial"/>
          <w:lang w:val="sr-Latn-ME"/>
        </w:rPr>
        <w:t xml:space="preserve">čiji je zahtjev neblagovremen ili </w:t>
      </w:r>
      <w:r w:rsidRPr="001C7892">
        <w:rPr>
          <w:rFonts w:ascii="Arial" w:hAnsi="Arial" w:cs="Arial"/>
          <w:lang w:val="sr-Latn-ME"/>
        </w:rPr>
        <w:t xml:space="preserve">za koga je utvrđeno da </w:t>
      </w:r>
      <w:r w:rsidR="007E155F" w:rsidRPr="001C7892">
        <w:rPr>
          <w:rFonts w:ascii="Arial" w:hAnsi="Arial" w:cs="Arial"/>
          <w:lang w:val="sr-Latn-ME"/>
        </w:rPr>
        <w:t xml:space="preserve">ne </w:t>
      </w:r>
      <w:r w:rsidRPr="001C7892">
        <w:rPr>
          <w:rFonts w:ascii="Arial" w:hAnsi="Arial" w:cs="Arial"/>
          <w:lang w:val="sr-Latn-ME"/>
        </w:rPr>
        <w:t xml:space="preserve">ispunjava uslove propisane </w:t>
      </w:r>
      <w:r w:rsidR="00A91567" w:rsidRPr="001C7892">
        <w:rPr>
          <w:rFonts w:ascii="Arial" w:hAnsi="Arial" w:cs="Arial"/>
          <w:color w:val="000000" w:themeColor="text1"/>
          <w:lang w:val="sr-Latn-ME"/>
        </w:rPr>
        <w:t xml:space="preserve">u Odjeljku 4.4 </w:t>
      </w:r>
      <w:r w:rsidR="00A91567" w:rsidRPr="001C7892">
        <w:rPr>
          <w:rFonts w:ascii="Arial" w:hAnsi="Arial" w:cs="Arial"/>
          <w:lang w:val="sr-Latn-ME"/>
        </w:rPr>
        <w:t>i podnosiocu zahtjeva za učešće na aukciji spektra za koga je utvrđena kvalifikovanost, a</w:t>
      </w:r>
      <w:r w:rsidRPr="001C7892">
        <w:rPr>
          <w:rFonts w:ascii="Arial" w:hAnsi="Arial" w:cs="Arial"/>
          <w:lang w:val="sr-Latn-ME"/>
        </w:rPr>
        <w:t xml:space="preserve"> koji u propisanom roku nije uplatio naknadu za učešće na aukciji spektra</w:t>
      </w:r>
      <w:r w:rsidR="00A91567" w:rsidRPr="001C7892">
        <w:rPr>
          <w:rFonts w:ascii="Arial" w:hAnsi="Arial" w:cs="Arial"/>
          <w:lang w:val="sr-Latn-ME"/>
        </w:rPr>
        <w:t>,</w:t>
      </w:r>
      <w:r w:rsidRPr="001C7892">
        <w:rPr>
          <w:rFonts w:ascii="Arial" w:hAnsi="Arial" w:cs="Arial"/>
          <w:lang w:val="sr-Latn-ME"/>
        </w:rPr>
        <w:t xml:space="preserve"> ne vraća se </w:t>
      </w:r>
      <w:r w:rsidR="00D51D42" w:rsidRPr="001C7892">
        <w:rPr>
          <w:rFonts w:ascii="Arial" w:hAnsi="Arial" w:cs="Arial"/>
          <w:lang w:val="sr-Latn-ME"/>
        </w:rPr>
        <w:t xml:space="preserve">plaćena </w:t>
      </w:r>
      <w:r w:rsidRPr="001C7892">
        <w:rPr>
          <w:rFonts w:ascii="Arial" w:hAnsi="Arial" w:cs="Arial"/>
          <w:lang w:val="sr-Latn-ME"/>
        </w:rPr>
        <w:t>naknada za otkup Dokumentacije za javno nadmetanje.</w:t>
      </w:r>
    </w:p>
    <w:p w:rsidR="00957D17" w:rsidRPr="001C7892" w:rsidRDefault="00957D17" w:rsidP="000C6384">
      <w:pPr>
        <w:pStyle w:val="Default"/>
        <w:jc w:val="both"/>
        <w:rPr>
          <w:rFonts w:ascii="Arial" w:hAnsi="Arial" w:cs="Arial"/>
          <w:lang w:val="sr-Latn-ME"/>
        </w:rPr>
      </w:pPr>
    </w:p>
    <w:p w:rsidR="00995EB3" w:rsidRPr="001C7892" w:rsidRDefault="00101BCA" w:rsidP="00995EB3">
      <w:pPr>
        <w:pStyle w:val="Default"/>
        <w:jc w:val="both"/>
        <w:rPr>
          <w:rFonts w:ascii="Arial" w:hAnsi="Arial" w:cs="Arial"/>
          <w:lang w:val="sr-Latn-ME"/>
        </w:rPr>
      </w:pPr>
      <w:r w:rsidRPr="001C7892">
        <w:rPr>
          <w:rFonts w:ascii="Arial" w:hAnsi="Arial" w:cs="Arial"/>
          <w:color w:val="000000" w:themeColor="text1"/>
          <w:lang w:val="sr-Latn-ME"/>
        </w:rPr>
        <w:t>Agencija će nakon što utvrdi listu kvalifikovanih ponuđača sve kvalifikovane ponuđače obavijestiti o ukupnom</w:t>
      </w:r>
      <w:r w:rsidR="008D5E61">
        <w:rPr>
          <w:rFonts w:ascii="Arial" w:hAnsi="Arial" w:cs="Arial"/>
          <w:color w:val="000000" w:themeColor="text1"/>
          <w:lang w:val="sr-Latn-ME"/>
        </w:rPr>
        <w:t xml:space="preserve"> broju kvalifikovanih ponuđača </w:t>
      </w:r>
      <w:r w:rsidRPr="001C7892">
        <w:rPr>
          <w:rFonts w:ascii="Arial" w:hAnsi="Arial" w:cs="Arial"/>
          <w:color w:val="000000" w:themeColor="text1"/>
          <w:lang w:val="sr-Latn-ME"/>
        </w:rPr>
        <w:t>i o njihovom identitetu</w:t>
      </w:r>
      <w:r w:rsidR="00995EB3" w:rsidRPr="001C7892">
        <w:rPr>
          <w:rFonts w:ascii="Arial" w:hAnsi="Arial" w:cs="Arial"/>
          <w:lang w:val="sr-Latn-ME"/>
        </w:rPr>
        <w:t>.</w:t>
      </w:r>
    </w:p>
    <w:p w:rsidR="00C804DB" w:rsidRPr="001C7892" w:rsidRDefault="00C804DB" w:rsidP="00995EB3">
      <w:pPr>
        <w:pStyle w:val="Default"/>
        <w:jc w:val="both"/>
        <w:rPr>
          <w:rFonts w:ascii="Arial" w:hAnsi="Arial" w:cs="Arial"/>
          <w:lang w:val="sr-Latn-ME"/>
        </w:rPr>
      </w:pPr>
    </w:p>
    <w:p w:rsidR="00A17521" w:rsidRPr="001C7892" w:rsidRDefault="00A17521" w:rsidP="000C6384">
      <w:pPr>
        <w:pStyle w:val="Default"/>
        <w:jc w:val="both"/>
        <w:rPr>
          <w:rFonts w:ascii="Arial" w:hAnsi="Arial" w:cs="Arial"/>
          <w:lang w:val="sr-Latn-ME"/>
        </w:rPr>
      </w:pPr>
    </w:p>
    <w:p w:rsidR="00995EB3" w:rsidRPr="001C7892" w:rsidRDefault="00995EB3" w:rsidP="000C6384">
      <w:pPr>
        <w:pStyle w:val="Default"/>
        <w:jc w:val="both"/>
        <w:rPr>
          <w:rFonts w:ascii="Arial" w:hAnsi="Arial" w:cs="Arial"/>
          <w:b/>
          <w:lang w:val="sr-Latn-ME"/>
        </w:rPr>
      </w:pPr>
      <w:r w:rsidRPr="001C7892">
        <w:rPr>
          <w:rFonts w:ascii="Arial" w:hAnsi="Arial" w:cs="Arial"/>
          <w:b/>
          <w:lang w:val="sr-Latn-ME"/>
        </w:rPr>
        <w:lastRenderedPageBreak/>
        <w:t>4.2.</w:t>
      </w:r>
      <w:r w:rsidR="000253F3" w:rsidRPr="001C7892">
        <w:rPr>
          <w:rFonts w:ascii="Arial" w:hAnsi="Arial" w:cs="Arial"/>
          <w:b/>
          <w:lang w:val="sr-Latn-ME"/>
        </w:rPr>
        <w:t>4</w:t>
      </w:r>
      <w:r w:rsidRPr="001C7892">
        <w:rPr>
          <w:rFonts w:ascii="Arial" w:hAnsi="Arial" w:cs="Arial"/>
          <w:b/>
          <w:lang w:val="sr-Latn-ME"/>
        </w:rPr>
        <w:t>. Aukcija spektra</w:t>
      </w:r>
    </w:p>
    <w:p w:rsidR="00962C2A" w:rsidRPr="001C7892" w:rsidRDefault="00962C2A" w:rsidP="000C6384">
      <w:pPr>
        <w:pStyle w:val="Default"/>
        <w:jc w:val="both"/>
        <w:rPr>
          <w:rFonts w:ascii="Arial" w:hAnsi="Arial" w:cs="Arial"/>
          <w:lang w:val="sr-Latn-ME"/>
        </w:rPr>
      </w:pPr>
    </w:p>
    <w:p w:rsidR="00D87ACC" w:rsidRPr="001C7892" w:rsidRDefault="00995EB3" w:rsidP="00150DCD">
      <w:pPr>
        <w:pStyle w:val="Default"/>
        <w:spacing w:after="200"/>
        <w:jc w:val="both"/>
        <w:rPr>
          <w:rFonts w:ascii="Arial" w:hAnsi="Arial" w:cs="Arial"/>
          <w:lang w:val="sr-Latn-ME"/>
        </w:rPr>
      </w:pPr>
      <w:r w:rsidRPr="001C7892">
        <w:rPr>
          <w:rFonts w:ascii="Arial" w:hAnsi="Arial" w:cs="Arial"/>
          <w:lang w:val="sr-Latn-ME"/>
        </w:rPr>
        <w:t xml:space="preserve">Agencija će kvalifikovane ponuđače obavijestiti o datumu početka </w:t>
      </w:r>
      <w:bookmarkStart w:id="5" w:name="OLE_LINK10"/>
      <w:bookmarkStart w:id="6" w:name="OLE_LINK11"/>
      <w:r w:rsidRPr="001C7892">
        <w:rPr>
          <w:rFonts w:ascii="Arial" w:hAnsi="Arial" w:cs="Arial"/>
          <w:lang w:val="sr-Latn-ME"/>
        </w:rPr>
        <w:t>aukcije spektra</w:t>
      </w:r>
      <w:bookmarkEnd w:id="5"/>
      <w:bookmarkEnd w:id="6"/>
      <w:r w:rsidRPr="001C7892">
        <w:rPr>
          <w:rFonts w:ascii="Arial" w:hAnsi="Arial" w:cs="Arial"/>
          <w:lang w:val="sr-Latn-ME"/>
        </w:rPr>
        <w:t xml:space="preserve"> najmanje </w:t>
      </w:r>
      <w:r w:rsidR="009B696E" w:rsidRPr="001C7892">
        <w:rPr>
          <w:rFonts w:ascii="Arial" w:hAnsi="Arial" w:cs="Arial"/>
          <w:lang w:val="sr-Latn-ME"/>
        </w:rPr>
        <w:t>sedam</w:t>
      </w:r>
      <w:r w:rsidRPr="001C7892">
        <w:rPr>
          <w:rFonts w:ascii="Arial" w:hAnsi="Arial" w:cs="Arial"/>
          <w:lang w:val="sr-Latn-ME"/>
        </w:rPr>
        <w:t xml:space="preserve"> dana unaprijed.</w:t>
      </w:r>
      <w:r w:rsidR="00617DB8" w:rsidRPr="001C7892">
        <w:rPr>
          <w:rFonts w:ascii="Arial" w:hAnsi="Arial" w:cs="Arial"/>
          <w:lang w:val="sr-Latn-ME"/>
        </w:rPr>
        <w:t xml:space="preserve"> </w:t>
      </w:r>
      <w:r w:rsidR="00FC5951" w:rsidRPr="001C7892">
        <w:rPr>
          <w:rFonts w:ascii="Arial" w:hAnsi="Arial" w:cs="Arial"/>
          <w:lang w:val="sr-Latn-ME"/>
        </w:rPr>
        <w:t xml:space="preserve">Za okvirni termin početka aukcije spektra vidjeti Odjeljak </w:t>
      </w:r>
      <w:r w:rsidR="00FC5951" w:rsidRPr="001C7892">
        <w:rPr>
          <w:rFonts w:ascii="Arial" w:hAnsi="Arial" w:cs="Arial"/>
          <w:color w:val="000000" w:themeColor="text1"/>
          <w:lang w:val="sr-Latn-ME"/>
        </w:rPr>
        <w:t>4.</w:t>
      </w:r>
      <w:r w:rsidR="00A91567" w:rsidRPr="001C7892">
        <w:rPr>
          <w:rFonts w:ascii="Arial" w:hAnsi="Arial" w:cs="Arial"/>
          <w:color w:val="000000" w:themeColor="text1"/>
          <w:lang w:val="sr-Latn-ME"/>
        </w:rPr>
        <w:t>2.</w:t>
      </w:r>
      <w:r w:rsidR="003163D5" w:rsidRPr="001C7892">
        <w:rPr>
          <w:rFonts w:ascii="Arial" w:hAnsi="Arial" w:cs="Arial"/>
          <w:color w:val="000000" w:themeColor="text1"/>
          <w:lang w:val="sr-Latn-ME"/>
        </w:rPr>
        <w:t>7</w:t>
      </w:r>
      <w:r w:rsidR="00FC5951" w:rsidRPr="001C7892">
        <w:rPr>
          <w:rFonts w:ascii="Arial" w:hAnsi="Arial" w:cs="Arial"/>
          <w:lang w:val="sr-Latn-ME"/>
        </w:rPr>
        <w:t>.</w:t>
      </w:r>
    </w:p>
    <w:p w:rsidR="00244523" w:rsidRPr="001C7892" w:rsidRDefault="001D3D26" w:rsidP="009B696E">
      <w:pPr>
        <w:pStyle w:val="Default"/>
        <w:spacing w:after="200"/>
        <w:jc w:val="both"/>
        <w:rPr>
          <w:rFonts w:ascii="Arial" w:hAnsi="Arial" w:cs="Arial"/>
          <w:color w:val="FF0000"/>
          <w:lang w:val="sr-Latn-ME"/>
        </w:rPr>
      </w:pPr>
      <w:r w:rsidRPr="001C7892">
        <w:rPr>
          <w:rFonts w:ascii="Arial" w:hAnsi="Arial" w:cs="Arial"/>
          <w:color w:val="000000" w:themeColor="text1"/>
          <w:lang w:val="sr-Latn-ME"/>
        </w:rPr>
        <w:t>A</w:t>
      </w:r>
      <w:r w:rsidR="008C034C" w:rsidRPr="001C7892">
        <w:rPr>
          <w:rFonts w:ascii="Arial" w:hAnsi="Arial" w:cs="Arial"/>
          <w:color w:val="000000" w:themeColor="text1"/>
          <w:lang w:val="sr-Latn-ME"/>
        </w:rPr>
        <w:t>ukcija spektra će biti sprovedena na crnogorskom jeziku.</w:t>
      </w:r>
      <w:r w:rsidR="002F4068" w:rsidRPr="001C7892">
        <w:rPr>
          <w:rFonts w:ascii="Arial" w:hAnsi="Arial" w:cs="Arial"/>
          <w:color w:val="000000" w:themeColor="text1"/>
          <w:lang w:val="sr-Latn-ME"/>
        </w:rPr>
        <w:t xml:space="preserve"> </w:t>
      </w:r>
      <w:r w:rsidR="002F4068" w:rsidRPr="001C7892">
        <w:rPr>
          <w:rFonts w:ascii="Arial" w:eastAsia="Arial" w:hAnsi="Arial" w:cs="Arial"/>
          <w:color w:val="000000" w:themeColor="text1"/>
          <w:lang w:val="sr-Latn-ME"/>
        </w:rPr>
        <w:t>Ponu</w:t>
      </w:r>
      <w:r w:rsidR="009B696E" w:rsidRPr="001C7892">
        <w:rPr>
          <w:rFonts w:ascii="Arial" w:eastAsia="Arial" w:hAnsi="Arial" w:cs="Arial"/>
          <w:color w:val="000000" w:themeColor="text1"/>
          <w:lang w:val="sr-Latn-ME"/>
        </w:rPr>
        <w:t>de u bilo kojoj rundi nadmetanja se podnose</w:t>
      </w:r>
      <w:r w:rsidR="002F4068" w:rsidRPr="001C7892">
        <w:rPr>
          <w:rFonts w:ascii="Arial" w:eastAsia="Arial" w:hAnsi="Arial" w:cs="Arial"/>
          <w:color w:val="000000" w:themeColor="text1"/>
          <w:lang w:val="sr-Latn-ME"/>
        </w:rPr>
        <w:t xml:space="preserve"> na crnogorskom jeziku</w:t>
      </w:r>
      <w:r w:rsidR="009B696E" w:rsidRPr="001C7892">
        <w:rPr>
          <w:rFonts w:ascii="Arial" w:eastAsia="Arial" w:hAnsi="Arial" w:cs="Arial"/>
          <w:color w:val="000000" w:themeColor="text1"/>
          <w:lang w:val="sr-Latn-ME"/>
        </w:rPr>
        <w:t>. S</w:t>
      </w:r>
      <w:r w:rsidR="002F4068" w:rsidRPr="001C7892">
        <w:rPr>
          <w:rFonts w:ascii="Arial" w:eastAsia="Arial" w:hAnsi="Arial" w:cs="Arial"/>
          <w:color w:val="000000" w:themeColor="text1"/>
          <w:lang w:val="sr-Latn-ME"/>
        </w:rPr>
        <w:t>va komunikacija Agencije, kao aukcionara, i ponuđača u postupku aukcije spektra će se odvijati na crnogorskom jeziku. Nije predviđeno da bilo koja faza postupka bude sprovedena na bilo kom drugom jeziku, osim crnogorskog i Agencija neće obezbjeđivati bilo kakav prevod sa crnogorskog na bilo koji drugi jezik.</w:t>
      </w:r>
    </w:p>
    <w:p w:rsidR="00463C72" w:rsidRPr="001C7892" w:rsidRDefault="00244523" w:rsidP="009B696E">
      <w:pPr>
        <w:pStyle w:val="Default"/>
        <w:spacing w:after="200"/>
        <w:jc w:val="both"/>
        <w:rPr>
          <w:rFonts w:ascii="Arial" w:hAnsi="Arial" w:cs="Arial"/>
          <w:color w:val="000000" w:themeColor="text1"/>
          <w:lang w:val="sr-Latn-ME"/>
        </w:rPr>
      </w:pPr>
      <w:r w:rsidRPr="001C7892">
        <w:rPr>
          <w:rFonts w:ascii="Arial" w:hAnsi="Arial" w:cs="Arial"/>
          <w:color w:val="000000" w:themeColor="text1"/>
          <w:lang w:val="sr-Latn-ME"/>
        </w:rPr>
        <w:t>Format aukcije s</w:t>
      </w:r>
      <w:r w:rsidR="00D9016C" w:rsidRPr="001C7892">
        <w:rPr>
          <w:rFonts w:ascii="Arial" w:hAnsi="Arial" w:cs="Arial"/>
          <w:color w:val="000000" w:themeColor="text1"/>
          <w:lang w:val="sr-Latn-ME"/>
        </w:rPr>
        <w:t xml:space="preserve">pektra </w:t>
      </w:r>
      <w:r w:rsidR="000C2502" w:rsidRPr="001C7892">
        <w:rPr>
          <w:rFonts w:ascii="Arial" w:hAnsi="Arial" w:cs="Arial"/>
          <w:color w:val="000000" w:themeColor="text1"/>
          <w:lang w:val="sr-Latn-ME"/>
        </w:rPr>
        <w:t xml:space="preserve">je </w:t>
      </w:r>
      <w:r w:rsidR="00D9016C" w:rsidRPr="001C7892">
        <w:rPr>
          <w:rFonts w:ascii="Arial" w:hAnsi="Arial" w:cs="Arial"/>
          <w:color w:val="000000" w:themeColor="text1"/>
          <w:lang w:val="sr-Latn-ME"/>
        </w:rPr>
        <w:t>opisan u Odjeljku 4.6.</w:t>
      </w:r>
    </w:p>
    <w:p w:rsidR="003760A0" w:rsidRPr="001C7892" w:rsidRDefault="003760A0" w:rsidP="009B696E">
      <w:pPr>
        <w:pStyle w:val="Default"/>
        <w:spacing w:after="200"/>
        <w:jc w:val="both"/>
        <w:rPr>
          <w:rFonts w:ascii="Arial" w:hAnsi="Arial" w:cs="Arial"/>
          <w:color w:val="000000" w:themeColor="text1"/>
          <w:lang w:val="sr-Latn-ME"/>
        </w:rPr>
      </w:pPr>
      <w:r w:rsidRPr="001C7892">
        <w:rPr>
          <w:rFonts w:ascii="Arial" w:hAnsi="Arial" w:cs="Arial"/>
          <w:color w:val="000000" w:themeColor="text1"/>
          <w:lang w:val="sr-Latn-ME"/>
        </w:rPr>
        <w:t>Pravila aukcije spekt</w:t>
      </w:r>
      <w:r w:rsidR="00114035" w:rsidRPr="001C7892">
        <w:rPr>
          <w:rFonts w:ascii="Arial" w:hAnsi="Arial" w:cs="Arial"/>
          <w:color w:val="000000" w:themeColor="text1"/>
          <w:lang w:val="sr-Latn-ME"/>
        </w:rPr>
        <w:t>r</w:t>
      </w:r>
      <w:r w:rsidR="00244523" w:rsidRPr="001C7892">
        <w:rPr>
          <w:rFonts w:ascii="Arial" w:hAnsi="Arial" w:cs="Arial"/>
          <w:color w:val="000000" w:themeColor="text1"/>
          <w:lang w:val="sr-Latn-ME"/>
        </w:rPr>
        <w:t>a su data u P</w:t>
      </w:r>
      <w:r w:rsidRPr="001C7892">
        <w:rPr>
          <w:rFonts w:ascii="Arial" w:hAnsi="Arial" w:cs="Arial"/>
          <w:color w:val="000000" w:themeColor="text1"/>
          <w:lang w:val="sr-Latn-ME"/>
        </w:rPr>
        <w:t xml:space="preserve">oglavlju </w:t>
      </w:r>
      <w:r w:rsidR="00882EA6" w:rsidRPr="001C7892">
        <w:rPr>
          <w:rFonts w:ascii="Arial" w:hAnsi="Arial" w:cs="Arial"/>
          <w:color w:val="000000" w:themeColor="text1"/>
          <w:lang w:val="sr-Latn-ME"/>
        </w:rPr>
        <w:t>6</w:t>
      </w:r>
      <w:r w:rsidRPr="001C7892">
        <w:rPr>
          <w:rFonts w:ascii="Arial" w:hAnsi="Arial" w:cs="Arial"/>
          <w:color w:val="000000" w:themeColor="text1"/>
          <w:lang w:val="sr-Latn-ME"/>
        </w:rPr>
        <w:t>.</w:t>
      </w:r>
    </w:p>
    <w:p w:rsidR="00995EB3" w:rsidRPr="001C7892" w:rsidRDefault="00995EB3" w:rsidP="000C6384">
      <w:pPr>
        <w:pStyle w:val="Default"/>
        <w:jc w:val="both"/>
        <w:rPr>
          <w:rFonts w:ascii="Arial" w:hAnsi="Arial" w:cs="Arial"/>
          <w:b/>
          <w:color w:val="000000" w:themeColor="text1"/>
          <w:lang w:val="sr-Latn-ME"/>
        </w:rPr>
      </w:pPr>
      <w:r w:rsidRPr="001C7892">
        <w:rPr>
          <w:rFonts w:ascii="Arial" w:hAnsi="Arial" w:cs="Arial"/>
          <w:b/>
          <w:lang w:val="sr-Latn-ME"/>
        </w:rPr>
        <w:t>4.2.</w:t>
      </w:r>
      <w:r w:rsidR="000253F3" w:rsidRPr="001C7892">
        <w:rPr>
          <w:rFonts w:ascii="Arial" w:hAnsi="Arial" w:cs="Arial"/>
          <w:b/>
          <w:lang w:val="sr-Latn-ME"/>
        </w:rPr>
        <w:t>5</w:t>
      </w:r>
      <w:r w:rsidRPr="001C7892">
        <w:rPr>
          <w:rFonts w:ascii="Arial" w:hAnsi="Arial" w:cs="Arial"/>
          <w:b/>
          <w:lang w:val="sr-Latn-ME"/>
        </w:rPr>
        <w:t xml:space="preserve">. Donošenje </w:t>
      </w:r>
      <w:r w:rsidR="004F5ED2" w:rsidRPr="001C7892">
        <w:rPr>
          <w:rFonts w:ascii="Arial" w:hAnsi="Arial" w:cs="Arial"/>
          <w:b/>
          <w:lang w:val="sr-Latn-ME"/>
        </w:rPr>
        <w:t>O</w:t>
      </w:r>
      <w:r w:rsidRPr="001C7892">
        <w:rPr>
          <w:rFonts w:ascii="Arial" w:hAnsi="Arial" w:cs="Arial"/>
          <w:b/>
          <w:lang w:val="sr-Latn-ME"/>
        </w:rPr>
        <w:t xml:space="preserve">dluke o </w:t>
      </w:r>
      <w:r w:rsidRPr="001C7892">
        <w:rPr>
          <w:rFonts w:ascii="Arial" w:hAnsi="Arial" w:cs="Arial"/>
          <w:b/>
          <w:color w:val="000000" w:themeColor="text1"/>
          <w:lang w:val="sr-Latn-ME"/>
        </w:rPr>
        <w:t>izboru ponuđača</w:t>
      </w:r>
    </w:p>
    <w:p w:rsidR="00995EB3" w:rsidRPr="001C7892" w:rsidRDefault="00995EB3" w:rsidP="000C6384">
      <w:pPr>
        <w:pStyle w:val="Default"/>
        <w:jc w:val="both"/>
        <w:rPr>
          <w:rFonts w:ascii="Arial" w:hAnsi="Arial" w:cs="Arial"/>
          <w:b/>
          <w:lang w:val="sr-Latn-ME"/>
        </w:rPr>
      </w:pPr>
    </w:p>
    <w:p w:rsidR="000C6384" w:rsidRPr="001C7892" w:rsidRDefault="000C6384" w:rsidP="00150DCD">
      <w:pPr>
        <w:autoSpaceDE w:val="0"/>
        <w:autoSpaceDN w:val="0"/>
        <w:adjustRightInd w:val="0"/>
        <w:spacing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 xml:space="preserve">Nakon sprovedenog postupka aukcije </w:t>
      </w:r>
      <w:r w:rsidR="002F4068" w:rsidRPr="001C7892">
        <w:rPr>
          <w:rFonts w:ascii="Arial" w:hAnsi="Arial" w:cs="Arial"/>
          <w:color w:val="000000" w:themeColor="text1"/>
          <w:sz w:val="24"/>
          <w:szCs w:val="24"/>
          <w:lang w:val="sr-Latn-ME"/>
        </w:rPr>
        <w:t xml:space="preserve">spektra </w:t>
      </w:r>
      <w:r w:rsidRPr="001C7892">
        <w:rPr>
          <w:rFonts w:ascii="Arial" w:hAnsi="Arial" w:cs="Arial"/>
          <w:color w:val="000000" w:themeColor="text1"/>
          <w:sz w:val="24"/>
          <w:szCs w:val="24"/>
          <w:lang w:val="sr-Latn-ME"/>
        </w:rPr>
        <w:t>sačinjava se</w:t>
      </w:r>
      <w:r w:rsidR="00EE405F" w:rsidRPr="001C7892">
        <w:rPr>
          <w:rFonts w:ascii="Arial" w:hAnsi="Arial" w:cs="Arial"/>
          <w:color w:val="000000" w:themeColor="text1"/>
          <w:sz w:val="24"/>
          <w:szCs w:val="24"/>
          <w:lang w:val="sr-Latn-ME"/>
        </w:rPr>
        <w:t xml:space="preserve"> rang lista učesnika na aukciji</w:t>
      </w:r>
      <w:r w:rsidR="00BC3C2F" w:rsidRPr="001C7892">
        <w:rPr>
          <w:rFonts w:ascii="Arial" w:hAnsi="Arial" w:cs="Arial"/>
          <w:color w:val="000000" w:themeColor="text1"/>
          <w:sz w:val="24"/>
          <w:szCs w:val="24"/>
          <w:lang w:val="sr-Latn-ME"/>
        </w:rPr>
        <w:t xml:space="preserve">, na osnovu koje Agencija </w:t>
      </w:r>
      <w:r w:rsidRPr="001C7892">
        <w:rPr>
          <w:rFonts w:ascii="Arial" w:hAnsi="Arial" w:cs="Arial"/>
          <w:color w:val="000000" w:themeColor="text1"/>
          <w:sz w:val="24"/>
          <w:szCs w:val="24"/>
          <w:lang w:val="sr-Latn-ME"/>
        </w:rPr>
        <w:t xml:space="preserve">donosi </w:t>
      </w:r>
      <w:r w:rsidR="004F5ED2" w:rsidRPr="001C7892">
        <w:rPr>
          <w:rFonts w:ascii="Arial" w:hAnsi="Arial" w:cs="Arial"/>
          <w:color w:val="000000" w:themeColor="text1"/>
          <w:sz w:val="24"/>
          <w:szCs w:val="24"/>
          <w:lang w:val="sr-Latn-ME"/>
        </w:rPr>
        <w:t>O</w:t>
      </w:r>
      <w:r w:rsidRPr="001C7892">
        <w:rPr>
          <w:rFonts w:ascii="Arial" w:hAnsi="Arial" w:cs="Arial"/>
          <w:color w:val="000000" w:themeColor="text1"/>
          <w:sz w:val="24"/>
          <w:szCs w:val="24"/>
          <w:lang w:val="sr-Latn-ME"/>
        </w:rPr>
        <w:t>dluku o izboru ponuđača u postupku javnog nadmetanja (</w:t>
      </w:r>
      <w:r w:rsidR="002F4068" w:rsidRPr="001C7892">
        <w:rPr>
          <w:rFonts w:ascii="Arial" w:hAnsi="Arial" w:cs="Arial"/>
          <w:color w:val="000000" w:themeColor="text1"/>
          <w:sz w:val="24"/>
          <w:szCs w:val="24"/>
          <w:lang w:val="sr-Latn-ME"/>
        </w:rPr>
        <w:t>kojom se identifikuju pobjednici aukcije</w:t>
      </w:r>
      <w:r w:rsidRPr="001C7892">
        <w:rPr>
          <w:rFonts w:ascii="Arial" w:hAnsi="Arial" w:cs="Arial"/>
          <w:color w:val="000000" w:themeColor="text1"/>
          <w:sz w:val="24"/>
          <w:szCs w:val="24"/>
          <w:lang w:val="sr-Latn-ME"/>
        </w:rPr>
        <w:t xml:space="preserve">). </w:t>
      </w:r>
    </w:p>
    <w:p w:rsidR="00BC3C2F" w:rsidRPr="001C7892" w:rsidRDefault="00BC3C2F" w:rsidP="00BC3C2F">
      <w:pPr>
        <w:pStyle w:val="Default"/>
        <w:jc w:val="both"/>
        <w:rPr>
          <w:rFonts w:ascii="Arial" w:hAnsi="Arial" w:cs="Arial"/>
          <w:lang w:val="sr-Latn-ME"/>
        </w:rPr>
      </w:pPr>
      <w:r w:rsidRPr="001C7892">
        <w:rPr>
          <w:rFonts w:ascii="Arial" w:hAnsi="Arial" w:cs="Arial"/>
          <w:color w:val="000000" w:themeColor="text1"/>
          <w:lang w:val="sr-Latn-ME"/>
        </w:rPr>
        <w:t>Odluka o izboru ponuđača u postupku javnog nadmetanja d</w:t>
      </w:r>
      <w:r w:rsidR="002F4068" w:rsidRPr="001C7892">
        <w:rPr>
          <w:rFonts w:ascii="Arial" w:hAnsi="Arial" w:cs="Arial"/>
          <w:color w:val="000000" w:themeColor="text1"/>
          <w:lang w:val="sr-Latn-ME"/>
        </w:rPr>
        <w:t>o</w:t>
      </w:r>
      <w:r w:rsidRPr="001C7892">
        <w:rPr>
          <w:rFonts w:ascii="Arial" w:hAnsi="Arial" w:cs="Arial"/>
          <w:color w:val="000000" w:themeColor="text1"/>
          <w:lang w:val="sr-Latn-ME"/>
        </w:rPr>
        <w:t>nosi se u roku od 30 dana od dana završetka aukcije</w:t>
      </w:r>
      <w:r w:rsidR="00EF4371" w:rsidRPr="001C7892">
        <w:rPr>
          <w:rFonts w:ascii="Arial" w:hAnsi="Arial" w:cs="Arial"/>
          <w:color w:val="000000" w:themeColor="text1"/>
          <w:lang w:val="sr-Latn-ME"/>
        </w:rPr>
        <w:t xml:space="preserve"> spektra</w:t>
      </w:r>
      <w:r w:rsidR="002F4068" w:rsidRPr="001C7892">
        <w:rPr>
          <w:rFonts w:ascii="Arial" w:hAnsi="Arial" w:cs="Arial"/>
          <w:color w:val="000000" w:themeColor="text1"/>
          <w:lang w:val="sr-Latn-ME"/>
        </w:rPr>
        <w:t>.</w:t>
      </w:r>
    </w:p>
    <w:p w:rsidR="003760A0" w:rsidRPr="001C7892" w:rsidRDefault="003760A0" w:rsidP="003760A0">
      <w:pPr>
        <w:pStyle w:val="Default"/>
        <w:jc w:val="both"/>
        <w:rPr>
          <w:rFonts w:ascii="Arial" w:hAnsi="Arial" w:cs="Arial"/>
          <w:b/>
          <w:lang w:val="sr-Latn-ME"/>
        </w:rPr>
      </w:pPr>
    </w:p>
    <w:p w:rsidR="003760A0" w:rsidRPr="001C7892" w:rsidRDefault="003760A0" w:rsidP="003760A0">
      <w:pPr>
        <w:pStyle w:val="Default"/>
        <w:jc w:val="both"/>
        <w:rPr>
          <w:rFonts w:ascii="Arial" w:hAnsi="Arial" w:cs="Arial"/>
          <w:b/>
          <w:color w:val="000000" w:themeColor="text1"/>
          <w:lang w:val="sr-Latn-ME"/>
        </w:rPr>
      </w:pPr>
      <w:r w:rsidRPr="001C7892">
        <w:rPr>
          <w:rFonts w:ascii="Arial" w:hAnsi="Arial" w:cs="Arial"/>
          <w:b/>
          <w:lang w:val="sr-Latn-ME"/>
        </w:rPr>
        <w:t>4.2.</w:t>
      </w:r>
      <w:r w:rsidR="000253F3" w:rsidRPr="001C7892">
        <w:rPr>
          <w:rFonts w:ascii="Arial" w:hAnsi="Arial" w:cs="Arial"/>
          <w:b/>
          <w:lang w:val="sr-Latn-ME"/>
        </w:rPr>
        <w:t>6</w:t>
      </w:r>
      <w:r w:rsidRPr="001C7892">
        <w:rPr>
          <w:rFonts w:ascii="Arial" w:hAnsi="Arial" w:cs="Arial"/>
          <w:b/>
          <w:lang w:val="sr-Latn-ME"/>
        </w:rPr>
        <w:t xml:space="preserve">. Izdavanje </w:t>
      </w:r>
      <w:r w:rsidR="004F5ED2" w:rsidRPr="001C7892">
        <w:rPr>
          <w:rFonts w:ascii="Arial" w:hAnsi="Arial" w:cs="Arial"/>
          <w:b/>
          <w:lang w:val="sr-Latn-ME"/>
        </w:rPr>
        <w:t>O</w:t>
      </w:r>
      <w:r w:rsidRPr="001C7892">
        <w:rPr>
          <w:rFonts w:ascii="Arial" w:hAnsi="Arial" w:cs="Arial"/>
          <w:b/>
          <w:lang w:val="sr-Latn-ME"/>
        </w:rPr>
        <w:t>dobrenja za korišćenje radio-frekvencija</w:t>
      </w:r>
    </w:p>
    <w:p w:rsidR="003760A0" w:rsidRPr="001C7892" w:rsidRDefault="003760A0" w:rsidP="000C6384">
      <w:pPr>
        <w:pStyle w:val="Default"/>
        <w:jc w:val="both"/>
        <w:rPr>
          <w:rFonts w:ascii="Arial" w:hAnsi="Arial" w:cs="Arial"/>
          <w:lang w:val="sr-Latn-ME"/>
        </w:rPr>
      </w:pPr>
    </w:p>
    <w:p w:rsidR="00150DCD" w:rsidRPr="001C7892" w:rsidRDefault="003760A0" w:rsidP="00150DCD">
      <w:pPr>
        <w:pStyle w:val="Default"/>
        <w:spacing w:after="200"/>
        <w:jc w:val="both"/>
        <w:rPr>
          <w:rFonts w:ascii="Arial" w:hAnsi="Arial" w:cs="Arial"/>
          <w:lang w:val="sr-Latn-ME"/>
        </w:rPr>
      </w:pPr>
      <w:r w:rsidRPr="001C7892">
        <w:rPr>
          <w:rFonts w:ascii="Arial" w:hAnsi="Arial" w:cs="Arial"/>
          <w:lang w:val="sr-Latn-ME"/>
        </w:rPr>
        <w:t xml:space="preserve">Na osnovu </w:t>
      </w:r>
      <w:r w:rsidR="004F5ED2" w:rsidRPr="001C7892">
        <w:rPr>
          <w:rFonts w:ascii="Arial" w:hAnsi="Arial" w:cs="Arial"/>
          <w:lang w:val="sr-Latn-ME"/>
        </w:rPr>
        <w:t>O</w:t>
      </w:r>
      <w:r w:rsidRPr="001C7892">
        <w:rPr>
          <w:rFonts w:ascii="Arial" w:hAnsi="Arial" w:cs="Arial"/>
          <w:lang w:val="sr-Latn-ME"/>
        </w:rPr>
        <w:t xml:space="preserve">dluke </w:t>
      </w:r>
      <w:r w:rsidRPr="001C7892">
        <w:rPr>
          <w:rFonts w:ascii="Arial" w:hAnsi="Arial" w:cs="Arial"/>
          <w:color w:val="000000" w:themeColor="text1"/>
          <w:lang w:val="sr-Latn-ME"/>
        </w:rPr>
        <w:t>o izboru ponuđača u postupku javnog nadmetanja</w:t>
      </w:r>
      <w:r w:rsidRPr="001C7892">
        <w:rPr>
          <w:rFonts w:ascii="Arial" w:hAnsi="Arial" w:cs="Arial"/>
          <w:lang w:val="sr-Latn-ME"/>
        </w:rPr>
        <w:t>, izabrani ponuđač</w:t>
      </w:r>
      <w:r w:rsidR="002F4068" w:rsidRPr="001C7892">
        <w:rPr>
          <w:rFonts w:ascii="Arial" w:hAnsi="Arial" w:cs="Arial"/>
          <w:lang w:val="sr-Latn-ME"/>
        </w:rPr>
        <w:t xml:space="preserve"> (pobjednik aukcije)</w:t>
      </w:r>
      <w:r w:rsidRPr="001C7892">
        <w:rPr>
          <w:rFonts w:ascii="Arial" w:hAnsi="Arial" w:cs="Arial"/>
          <w:lang w:val="sr-Latn-ME"/>
        </w:rPr>
        <w:t xml:space="preserve"> podnosi zahtjev za izdavanje </w:t>
      </w:r>
      <w:r w:rsidR="004F5ED2" w:rsidRPr="001C7892">
        <w:rPr>
          <w:rFonts w:ascii="Arial" w:hAnsi="Arial" w:cs="Arial"/>
          <w:lang w:val="sr-Latn-ME"/>
        </w:rPr>
        <w:t>O</w:t>
      </w:r>
      <w:r w:rsidRPr="001C7892">
        <w:rPr>
          <w:rFonts w:ascii="Arial" w:hAnsi="Arial" w:cs="Arial"/>
          <w:lang w:val="sr-Latn-ME"/>
        </w:rPr>
        <w:t>dobrenja za korišćenje radio-frekvencija u skladu sa članom 101 stav 2 tač</w:t>
      </w:r>
      <w:r w:rsidR="001D3D26" w:rsidRPr="001C7892">
        <w:rPr>
          <w:rFonts w:ascii="Arial" w:hAnsi="Arial" w:cs="Arial"/>
          <w:lang w:val="sr-Latn-ME"/>
        </w:rPr>
        <w:t>.</w:t>
      </w:r>
      <w:r w:rsidRPr="001C7892">
        <w:rPr>
          <w:rFonts w:ascii="Arial" w:hAnsi="Arial" w:cs="Arial"/>
          <w:lang w:val="sr-Latn-ME"/>
        </w:rPr>
        <w:t xml:space="preserve"> 1, 2 i 3 i stav 4 ZEK-a, a Agencija izdaje </w:t>
      </w:r>
      <w:r w:rsidR="004F5ED2" w:rsidRPr="001C7892">
        <w:rPr>
          <w:rFonts w:ascii="Arial" w:hAnsi="Arial" w:cs="Arial"/>
          <w:lang w:val="sr-Latn-ME"/>
        </w:rPr>
        <w:t>O</w:t>
      </w:r>
      <w:r w:rsidRPr="001C7892">
        <w:rPr>
          <w:rFonts w:ascii="Arial" w:hAnsi="Arial" w:cs="Arial"/>
          <w:lang w:val="sr-Latn-ME"/>
        </w:rPr>
        <w:t xml:space="preserve">dobrenje za korišćenje radio-frekvencija na osnovu urednog zahtjeva i dokaza o uplati </w:t>
      </w:r>
      <w:r w:rsidR="00A97926" w:rsidRPr="001C7892">
        <w:rPr>
          <w:rFonts w:ascii="Arial" w:hAnsi="Arial" w:cs="Arial"/>
          <w:lang w:val="sr-Latn-ME"/>
        </w:rPr>
        <w:t xml:space="preserve">jednokratne </w:t>
      </w:r>
      <w:r w:rsidRPr="001C7892">
        <w:rPr>
          <w:rFonts w:ascii="Arial" w:hAnsi="Arial" w:cs="Arial"/>
          <w:lang w:val="sr-Latn-ME"/>
        </w:rPr>
        <w:t xml:space="preserve">naknade za </w:t>
      </w:r>
      <w:r w:rsidR="00C509B4" w:rsidRPr="001C7892">
        <w:rPr>
          <w:rFonts w:ascii="Arial" w:hAnsi="Arial" w:cs="Arial"/>
          <w:lang w:val="sr-Latn-ME"/>
        </w:rPr>
        <w:t>dodjelu</w:t>
      </w:r>
      <w:r w:rsidRPr="001C7892">
        <w:rPr>
          <w:rFonts w:ascii="Arial" w:hAnsi="Arial" w:cs="Arial"/>
          <w:lang w:val="sr-Latn-ME"/>
        </w:rPr>
        <w:t xml:space="preserve"> odobrenja</w:t>
      </w:r>
      <w:r w:rsidR="00C413C1" w:rsidRPr="001C7892">
        <w:rPr>
          <w:rFonts w:ascii="Arial" w:hAnsi="Arial" w:cs="Arial"/>
          <w:lang w:val="sr-Latn-ME"/>
        </w:rPr>
        <w:t xml:space="preserve"> za korišćenje radio-frekvencija</w:t>
      </w:r>
      <w:r w:rsidRPr="001C7892">
        <w:rPr>
          <w:rFonts w:ascii="Arial" w:hAnsi="Arial" w:cs="Arial"/>
          <w:lang w:val="sr-Latn-ME"/>
        </w:rPr>
        <w:t>.</w:t>
      </w:r>
      <w:r w:rsidR="00E72BC3" w:rsidRPr="001C7892">
        <w:rPr>
          <w:rFonts w:ascii="Arial" w:hAnsi="Arial" w:cs="Arial"/>
          <w:lang w:val="sr-Latn-ME"/>
        </w:rPr>
        <w:t xml:space="preserve"> </w:t>
      </w:r>
    </w:p>
    <w:p w:rsidR="003760A0" w:rsidRPr="001C7892" w:rsidRDefault="00150DCD" w:rsidP="00150DCD">
      <w:pPr>
        <w:pStyle w:val="Default"/>
        <w:spacing w:after="200"/>
        <w:jc w:val="both"/>
        <w:rPr>
          <w:rFonts w:ascii="Arial" w:hAnsi="Arial" w:cs="Arial"/>
          <w:lang w:val="sr-Latn-ME"/>
        </w:rPr>
      </w:pPr>
      <w:r w:rsidRPr="001C7892">
        <w:rPr>
          <w:rFonts w:ascii="Arial" w:hAnsi="Arial" w:cs="Arial"/>
          <w:lang w:val="sr-Latn-ME"/>
        </w:rPr>
        <w:t xml:space="preserve">Nacrti odobrenja za korišćenje radio-frekvencija po opsezima dati su u Prilogu 1 do </w:t>
      </w:r>
      <w:r w:rsidR="001D3D26" w:rsidRPr="001C7892">
        <w:rPr>
          <w:rFonts w:ascii="Arial" w:hAnsi="Arial" w:cs="Arial"/>
          <w:lang w:val="sr-Latn-ME"/>
        </w:rPr>
        <w:t>4</w:t>
      </w:r>
      <w:r w:rsidRPr="001C7892">
        <w:rPr>
          <w:rFonts w:ascii="Arial" w:hAnsi="Arial" w:cs="Arial"/>
          <w:lang w:val="sr-Latn-ME"/>
        </w:rPr>
        <w:t>.</w:t>
      </w:r>
    </w:p>
    <w:p w:rsidR="00C413C1" w:rsidRPr="001C7892" w:rsidRDefault="000C6384" w:rsidP="00C413C1">
      <w:pPr>
        <w:pStyle w:val="Default"/>
        <w:jc w:val="both"/>
        <w:rPr>
          <w:rFonts w:ascii="Arial" w:hAnsi="Arial" w:cs="Arial"/>
          <w:lang w:val="sr-Latn-ME"/>
        </w:rPr>
      </w:pPr>
      <w:r w:rsidRPr="001C7892">
        <w:rPr>
          <w:rFonts w:ascii="Arial" w:hAnsi="Arial" w:cs="Arial"/>
          <w:lang w:val="sr-Latn-ME"/>
        </w:rPr>
        <w:t xml:space="preserve">Iznos </w:t>
      </w:r>
      <w:r w:rsidR="00C509B4" w:rsidRPr="001C7892">
        <w:rPr>
          <w:rFonts w:ascii="Arial" w:hAnsi="Arial" w:cs="Arial"/>
          <w:lang w:val="sr-Latn-ME"/>
        </w:rPr>
        <w:t>j</w:t>
      </w:r>
      <w:r w:rsidRPr="001C7892">
        <w:rPr>
          <w:rFonts w:ascii="Arial" w:hAnsi="Arial" w:cs="Arial"/>
          <w:lang w:val="sr-Latn-ME"/>
        </w:rPr>
        <w:t xml:space="preserve">ednokratne naknade </w:t>
      </w:r>
      <w:r w:rsidR="002F4068" w:rsidRPr="001C7892">
        <w:rPr>
          <w:rFonts w:ascii="Arial" w:hAnsi="Arial" w:cs="Arial"/>
          <w:lang w:val="sr-Latn-ME"/>
        </w:rPr>
        <w:t xml:space="preserve">za </w:t>
      </w:r>
      <w:r w:rsidR="00C509B4" w:rsidRPr="001C7892">
        <w:rPr>
          <w:rFonts w:ascii="Arial" w:hAnsi="Arial" w:cs="Arial"/>
          <w:lang w:val="sr-Latn-ME"/>
        </w:rPr>
        <w:t>dodjelu</w:t>
      </w:r>
      <w:r w:rsidR="002F4068" w:rsidRPr="001C7892">
        <w:rPr>
          <w:rFonts w:ascii="Arial" w:hAnsi="Arial" w:cs="Arial"/>
          <w:lang w:val="sr-Latn-ME"/>
        </w:rPr>
        <w:t xml:space="preserve"> odobrenja za korišćenje radio-frekvencija</w:t>
      </w:r>
      <w:r w:rsidR="00900E49" w:rsidRPr="001C7892">
        <w:rPr>
          <w:rFonts w:ascii="Arial" w:hAnsi="Arial" w:cs="Arial"/>
          <w:lang w:val="sr-Latn-ME"/>
        </w:rPr>
        <w:t>,</w:t>
      </w:r>
      <w:r w:rsidR="002F4068" w:rsidRPr="001C7892">
        <w:rPr>
          <w:rFonts w:ascii="Arial" w:hAnsi="Arial" w:cs="Arial"/>
          <w:lang w:val="sr-Latn-ME"/>
        </w:rPr>
        <w:t xml:space="preserve"> </w:t>
      </w:r>
      <w:r w:rsidRPr="001C7892">
        <w:rPr>
          <w:rFonts w:ascii="Arial" w:hAnsi="Arial" w:cs="Arial"/>
          <w:lang w:val="sr-Latn-ME"/>
        </w:rPr>
        <w:t>ostvaren u postupku javnog nadmetanja</w:t>
      </w:r>
      <w:r w:rsidR="00900E49" w:rsidRPr="001C7892">
        <w:rPr>
          <w:rFonts w:ascii="Arial" w:hAnsi="Arial" w:cs="Arial"/>
          <w:lang w:val="sr-Latn-ME"/>
        </w:rPr>
        <w:t>,</w:t>
      </w:r>
      <w:r w:rsidRPr="001C7892">
        <w:rPr>
          <w:rFonts w:ascii="Arial" w:hAnsi="Arial" w:cs="Arial"/>
          <w:lang w:val="sr-Latn-ME"/>
        </w:rPr>
        <w:t xml:space="preserve"> uplaćuje se u budžet Crne Gore, u roku od 15 dana od dana donošenja </w:t>
      </w:r>
      <w:r w:rsidR="004F5ED2" w:rsidRPr="001C7892">
        <w:rPr>
          <w:rFonts w:ascii="Arial" w:hAnsi="Arial" w:cs="Arial"/>
          <w:lang w:val="sr-Latn-ME"/>
        </w:rPr>
        <w:t>O</w:t>
      </w:r>
      <w:r w:rsidRPr="001C7892">
        <w:rPr>
          <w:rFonts w:ascii="Arial" w:hAnsi="Arial" w:cs="Arial"/>
          <w:lang w:val="sr-Latn-ME"/>
        </w:rPr>
        <w:t xml:space="preserve">dluke </w:t>
      </w:r>
      <w:r w:rsidRPr="001C7892">
        <w:rPr>
          <w:rFonts w:ascii="Arial" w:hAnsi="Arial" w:cs="Arial"/>
          <w:color w:val="000000" w:themeColor="text1"/>
          <w:lang w:val="sr-Latn-ME"/>
        </w:rPr>
        <w:t>o izboru ponuđača u postupku javnog nadmetanja</w:t>
      </w:r>
      <w:r w:rsidRPr="001C7892">
        <w:rPr>
          <w:rFonts w:ascii="Arial" w:hAnsi="Arial" w:cs="Arial"/>
          <w:lang w:val="sr-Latn-ME"/>
        </w:rPr>
        <w:t>.</w:t>
      </w:r>
      <w:r w:rsidR="00E72BC3" w:rsidRPr="001C7892">
        <w:rPr>
          <w:rFonts w:ascii="Arial" w:hAnsi="Arial" w:cs="Arial"/>
          <w:lang w:val="sr-Latn-ME"/>
        </w:rPr>
        <w:t xml:space="preserve"> </w:t>
      </w:r>
      <w:r w:rsidR="00C413C1" w:rsidRPr="001C7892">
        <w:rPr>
          <w:rFonts w:ascii="Arial" w:hAnsi="Arial" w:cs="Arial"/>
          <w:lang w:val="sr-Latn-ME"/>
        </w:rPr>
        <w:t>Ako izabrani ponuđač u propisanom roku ne uplati jednokratnu naknadu za dodjelu odobrenja za korišćenje radio-frekvencija, Agencija će aktivirati dostavljenu bankarsku garanciju.</w:t>
      </w:r>
    </w:p>
    <w:p w:rsidR="009B696E" w:rsidRPr="001C7892" w:rsidRDefault="009B696E" w:rsidP="00C413C1">
      <w:pPr>
        <w:pStyle w:val="Default"/>
        <w:jc w:val="both"/>
        <w:rPr>
          <w:rFonts w:ascii="Arial" w:hAnsi="Arial" w:cs="Arial"/>
          <w:lang w:val="sr-Latn-ME"/>
        </w:rPr>
      </w:pPr>
    </w:p>
    <w:p w:rsidR="00882EA6" w:rsidRPr="001C7892" w:rsidRDefault="00882EA6" w:rsidP="00882EA6">
      <w:pPr>
        <w:pStyle w:val="Default"/>
        <w:jc w:val="both"/>
        <w:rPr>
          <w:rFonts w:ascii="Arial" w:hAnsi="Arial" w:cs="Arial"/>
          <w:b/>
          <w:color w:val="000000" w:themeColor="text1"/>
          <w:lang w:val="sr-Latn-ME"/>
        </w:rPr>
      </w:pPr>
      <w:r w:rsidRPr="001C7892">
        <w:rPr>
          <w:rFonts w:ascii="Arial" w:hAnsi="Arial" w:cs="Arial"/>
          <w:b/>
          <w:color w:val="000000" w:themeColor="text1"/>
          <w:lang w:val="sr-Latn-ME"/>
        </w:rPr>
        <w:t>4.2.</w:t>
      </w:r>
      <w:r w:rsidR="000253F3" w:rsidRPr="001C7892">
        <w:rPr>
          <w:rFonts w:ascii="Arial" w:hAnsi="Arial" w:cs="Arial"/>
          <w:b/>
          <w:color w:val="000000" w:themeColor="text1"/>
          <w:lang w:val="sr-Latn-ME"/>
        </w:rPr>
        <w:t>7</w:t>
      </w:r>
      <w:r w:rsidRPr="001C7892">
        <w:rPr>
          <w:rFonts w:ascii="Arial" w:hAnsi="Arial" w:cs="Arial"/>
          <w:b/>
          <w:color w:val="000000" w:themeColor="text1"/>
          <w:lang w:val="sr-Latn-ME"/>
        </w:rPr>
        <w:t xml:space="preserve">. Okvirna dinamika </w:t>
      </w:r>
      <w:r w:rsidR="002F4068" w:rsidRPr="001C7892">
        <w:rPr>
          <w:rFonts w:ascii="Arial" w:hAnsi="Arial" w:cs="Arial"/>
          <w:b/>
          <w:color w:val="000000" w:themeColor="text1"/>
          <w:lang w:val="sr-Latn-ME"/>
        </w:rPr>
        <w:t xml:space="preserve">realizacije </w:t>
      </w:r>
      <w:r w:rsidRPr="001C7892">
        <w:rPr>
          <w:rFonts w:ascii="Arial" w:hAnsi="Arial" w:cs="Arial"/>
          <w:b/>
          <w:color w:val="000000" w:themeColor="text1"/>
          <w:lang w:val="sr-Latn-ME"/>
        </w:rPr>
        <w:t>pojedinih faza postupka aukcije spektra</w:t>
      </w:r>
    </w:p>
    <w:p w:rsidR="00882EA6" w:rsidRPr="001C7892" w:rsidRDefault="00882EA6" w:rsidP="000C6384">
      <w:pPr>
        <w:pStyle w:val="Default"/>
        <w:jc w:val="both"/>
        <w:rPr>
          <w:rFonts w:ascii="Arial" w:hAnsi="Arial" w:cs="Arial"/>
          <w:color w:val="000000" w:themeColor="text1"/>
          <w:lang w:val="sr-Latn-ME"/>
        </w:rPr>
      </w:pPr>
    </w:p>
    <w:p w:rsidR="001A4BCB" w:rsidRPr="001C7892" w:rsidRDefault="001A4BCB" w:rsidP="000C6384">
      <w:pPr>
        <w:pStyle w:val="Default"/>
        <w:jc w:val="both"/>
        <w:rPr>
          <w:rFonts w:ascii="Arial" w:hAnsi="Arial" w:cs="Arial"/>
          <w:color w:val="000000" w:themeColor="text1"/>
          <w:lang w:val="sr-Latn-ME"/>
        </w:rPr>
      </w:pPr>
      <w:r w:rsidRPr="001C7892">
        <w:rPr>
          <w:rFonts w:ascii="Arial" w:hAnsi="Arial" w:cs="Arial"/>
          <w:color w:val="000000" w:themeColor="text1"/>
          <w:lang w:val="sr-Latn-ME"/>
        </w:rPr>
        <w:t xml:space="preserve">Okvirna dinamika </w:t>
      </w:r>
      <w:r w:rsidR="002F4068" w:rsidRPr="001C7892">
        <w:rPr>
          <w:rFonts w:ascii="Arial" w:hAnsi="Arial" w:cs="Arial"/>
          <w:color w:val="000000" w:themeColor="text1"/>
          <w:lang w:val="sr-Latn-ME"/>
        </w:rPr>
        <w:t xml:space="preserve">realizacije </w:t>
      </w:r>
      <w:r w:rsidR="000C6384" w:rsidRPr="001C7892">
        <w:rPr>
          <w:rFonts w:ascii="Arial" w:hAnsi="Arial" w:cs="Arial"/>
          <w:color w:val="000000" w:themeColor="text1"/>
          <w:lang w:val="sr-Latn-ME"/>
        </w:rPr>
        <w:t>pojedinih faza</w:t>
      </w:r>
      <w:r w:rsidRPr="001C7892">
        <w:rPr>
          <w:rFonts w:ascii="Arial" w:hAnsi="Arial" w:cs="Arial"/>
          <w:color w:val="000000" w:themeColor="text1"/>
          <w:lang w:val="sr-Latn-ME"/>
        </w:rPr>
        <w:t xml:space="preserve"> postupka </w:t>
      </w:r>
      <w:r w:rsidR="003760A0" w:rsidRPr="001C7892">
        <w:rPr>
          <w:rFonts w:ascii="Arial" w:hAnsi="Arial" w:cs="Arial"/>
          <w:color w:val="000000" w:themeColor="text1"/>
          <w:lang w:val="sr-Latn-ME"/>
        </w:rPr>
        <w:t>aukcije spektra</w:t>
      </w:r>
      <w:r w:rsidRPr="001C7892">
        <w:rPr>
          <w:rFonts w:ascii="Arial" w:hAnsi="Arial" w:cs="Arial"/>
          <w:color w:val="000000" w:themeColor="text1"/>
          <w:lang w:val="sr-Latn-ME"/>
        </w:rPr>
        <w:t xml:space="preserve"> data je u </w:t>
      </w:r>
      <w:r w:rsidR="00882EA6" w:rsidRPr="001C7892">
        <w:rPr>
          <w:rFonts w:ascii="Arial" w:hAnsi="Arial" w:cs="Arial"/>
          <w:color w:val="000000" w:themeColor="text1"/>
          <w:lang w:val="sr-Latn-ME"/>
        </w:rPr>
        <w:t>Tabeli 4.1.</w:t>
      </w:r>
    </w:p>
    <w:p w:rsidR="00DE28C3" w:rsidRDefault="00DE28C3" w:rsidP="000C6384">
      <w:pPr>
        <w:pStyle w:val="Default"/>
        <w:jc w:val="both"/>
        <w:rPr>
          <w:rFonts w:ascii="Arial" w:hAnsi="Arial" w:cs="Arial"/>
          <w:color w:val="000000" w:themeColor="text1"/>
          <w:lang w:val="sr-Latn-ME"/>
        </w:rPr>
      </w:pPr>
    </w:p>
    <w:p w:rsidR="00FE4E71" w:rsidRDefault="00FE4E71" w:rsidP="000C6384">
      <w:pPr>
        <w:pStyle w:val="Default"/>
        <w:jc w:val="both"/>
        <w:rPr>
          <w:rFonts w:ascii="Arial" w:hAnsi="Arial" w:cs="Arial"/>
          <w:color w:val="000000" w:themeColor="text1"/>
          <w:lang w:val="sr-Latn-ME"/>
        </w:rPr>
      </w:pPr>
    </w:p>
    <w:p w:rsidR="00FE4E71" w:rsidRDefault="00FE4E71" w:rsidP="000C6384">
      <w:pPr>
        <w:pStyle w:val="Default"/>
        <w:jc w:val="both"/>
        <w:rPr>
          <w:rFonts w:ascii="Arial" w:hAnsi="Arial" w:cs="Arial"/>
          <w:color w:val="000000" w:themeColor="text1"/>
          <w:lang w:val="sr-Latn-ME"/>
        </w:rPr>
      </w:pPr>
    </w:p>
    <w:p w:rsidR="00FE4E71" w:rsidRDefault="00FE4E71" w:rsidP="000C6384">
      <w:pPr>
        <w:pStyle w:val="Default"/>
        <w:jc w:val="both"/>
        <w:rPr>
          <w:rFonts w:ascii="Arial" w:hAnsi="Arial" w:cs="Arial"/>
          <w:color w:val="000000" w:themeColor="text1"/>
          <w:lang w:val="sr-Latn-ME"/>
        </w:rPr>
      </w:pPr>
    </w:p>
    <w:p w:rsidR="00FE4E71" w:rsidRDefault="00FE4E71" w:rsidP="000C6384">
      <w:pPr>
        <w:pStyle w:val="Default"/>
        <w:jc w:val="both"/>
        <w:rPr>
          <w:rFonts w:ascii="Arial" w:hAnsi="Arial" w:cs="Arial"/>
          <w:color w:val="000000" w:themeColor="text1"/>
          <w:lang w:val="sr-Latn-ME"/>
        </w:rPr>
      </w:pPr>
    </w:p>
    <w:p w:rsidR="00FE4E71" w:rsidRDefault="00FE4E71" w:rsidP="000C6384">
      <w:pPr>
        <w:pStyle w:val="Default"/>
        <w:jc w:val="both"/>
        <w:rPr>
          <w:rFonts w:ascii="Arial" w:hAnsi="Arial" w:cs="Arial"/>
          <w:color w:val="000000" w:themeColor="text1"/>
          <w:lang w:val="sr-Latn-ME"/>
        </w:rPr>
      </w:pPr>
    </w:p>
    <w:p w:rsidR="00FE4E71" w:rsidRDefault="00FE4E71" w:rsidP="000C6384">
      <w:pPr>
        <w:pStyle w:val="Default"/>
        <w:jc w:val="both"/>
        <w:rPr>
          <w:rFonts w:ascii="Arial" w:hAnsi="Arial" w:cs="Arial"/>
          <w:color w:val="000000" w:themeColor="text1"/>
          <w:lang w:val="sr-Latn-ME"/>
        </w:rPr>
      </w:pPr>
    </w:p>
    <w:p w:rsidR="00FE4E71" w:rsidRDefault="00FE4E71" w:rsidP="000C6384">
      <w:pPr>
        <w:pStyle w:val="Default"/>
        <w:jc w:val="both"/>
        <w:rPr>
          <w:rFonts w:ascii="Arial" w:hAnsi="Arial" w:cs="Arial"/>
          <w:color w:val="000000" w:themeColor="text1"/>
          <w:lang w:val="sr-Latn-ME"/>
        </w:rPr>
      </w:pPr>
    </w:p>
    <w:p w:rsidR="00FE4E71" w:rsidRDefault="00FE4E71" w:rsidP="000C6384">
      <w:pPr>
        <w:pStyle w:val="Default"/>
        <w:jc w:val="both"/>
        <w:rPr>
          <w:rFonts w:ascii="Arial" w:hAnsi="Arial" w:cs="Arial"/>
          <w:color w:val="000000" w:themeColor="text1"/>
          <w:lang w:val="sr-Latn-ME"/>
        </w:rPr>
      </w:pPr>
    </w:p>
    <w:p w:rsidR="00FE4E71" w:rsidRPr="001C7892" w:rsidRDefault="00FE4E71" w:rsidP="000C6384">
      <w:pPr>
        <w:pStyle w:val="Default"/>
        <w:jc w:val="both"/>
        <w:rPr>
          <w:rFonts w:ascii="Arial" w:hAnsi="Arial" w:cs="Arial"/>
          <w:color w:val="000000" w:themeColor="text1"/>
          <w:lang w:val="sr-Latn-ME"/>
        </w:rPr>
      </w:pPr>
    </w:p>
    <w:p w:rsidR="00EA2496" w:rsidRPr="001C7892" w:rsidRDefault="00EA2496" w:rsidP="00EA2496">
      <w:pPr>
        <w:pStyle w:val="Default"/>
        <w:spacing w:after="120"/>
        <w:jc w:val="both"/>
        <w:rPr>
          <w:rFonts w:ascii="Arial" w:hAnsi="Arial" w:cs="Arial"/>
          <w:i/>
          <w:color w:val="000000" w:themeColor="text1"/>
          <w:sz w:val="22"/>
          <w:szCs w:val="22"/>
          <w:lang w:val="sr-Latn-ME"/>
        </w:rPr>
      </w:pPr>
      <w:r w:rsidRPr="001C7892">
        <w:rPr>
          <w:rFonts w:ascii="Arial" w:hAnsi="Arial" w:cs="Arial"/>
          <w:color w:val="000000" w:themeColor="text1"/>
          <w:sz w:val="22"/>
          <w:szCs w:val="22"/>
          <w:lang w:val="sr-Latn-ME"/>
        </w:rPr>
        <w:lastRenderedPageBreak/>
        <w:t xml:space="preserve">Tabela 4.1 </w:t>
      </w:r>
      <w:r w:rsidRPr="001C7892">
        <w:rPr>
          <w:rFonts w:ascii="Arial" w:hAnsi="Arial" w:cs="Arial"/>
          <w:i/>
          <w:color w:val="000000" w:themeColor="text1"/>
          <w:sz w:val="22"/>
          <w:szCs w:val="22"/>
          <w:lang w:val="sr-Latn-ME"/>
        </w:rPr>
        <w:t xml:space="preserve">Okvirna dinamika </w:t>
      </w:r>
      <w:r w:rsidR="00A17521" w:rsidRPr="001C7892">
        <w:rPr>
          <w:rFonts w:ascii="Arial" w:hAnsi="Arial" w:cs="Arial"/>
          <w:i/>
          <w:color w:val="000000" w:themeColor="text1"/>
          <w:sz w:val="22"/>
          <w:szCs w:val="22"/>
          <w:lang w:val="sr-Latn-ME"/>
        </w:rPr>
        <w:t xml:space="preserve">realizacije </w:t>
      </w:r>
      <w:r w:rsidRPr="001C7892">
        <w:rPr>
          <w:rFonts w:ascii="Arial" w:hAnsi="Arial" w:cs="Arial"/>
          <w:i/>
          <w:color w:val="000000" w:themeColor="text1"/>
          <w:sz w:val="22"/>
          <w:szCs w:val="22"/>
          <w:lang w:val="sr-Latn-ME"/>
        </w:rPr>
        <w:t>pojedinih faza postupka aukcije spektra</w:t>
      </w:r>
    </w:p>
    <w:tbl>
      <w:tblPr>
        <w:tblStyle w:val="TableGrid"/>
        <w:tblW w:w="0" w:type="auto"/>
        <w:tblLook w:val="04A0" w:firstRow="1" w:lastRow="0" w:firstColumn="1" w:lastColumn="0" w:noHBand="0" w:noVBand="1"/>
      </w:tblPr>
      <w:tblGrid>
        <w:gridCol w:w="529"/>
        <w:gridCol w:w="4434"/>
        <w:gridCol w:w="4668"/>
      </w:tblGrid>
      <w:tr w:rsidR="006D607C" w:rsidRPr="001C7892" w:rsidTr="001D3D26">
        <w:trPr>
          <w:trHeight w:val="567"/>
        </w:trPr>
        <w:tc>
          <w:tcPr>
            <w:tcW w:w="529" w:type="dxa"/>
            <w:shd w:val="clear" w:color="auto" w:fill="BFBFBF" w:themeFill="background1" w:themeFillShade="BF"/>
            <w:vAlign w:val="center"/>
          </w:tcPr>
          <w:p w:rsidR="006D607C" w:rsidRPr="001C7892" w:rsidRDefault="006D607C" w:rsidP="00646CCC">
            <w:pPr>
              <w:pStyle w:val="Default"/>
              <w:rPr>
                <w:rFonts w:ascii="Arial" w:hAnsi="Arial" w:cs="Arial"/>
                <w:b/>
                <w:color w:val="000000" w:themeColor="text1"/>
                <w:sz w:val="22"/>
                <w:szCs w:val="22"/>
                <w:lang w:val="sr-Latn-ME"/>
              </w:rPr>
            </w:pPr>
          </w:p>
        </w:tc>
        <w:tc>
          <w:tcPr>
            <w:tcW w:w="4434" w:type="dxa"/>
            <w:shd w:val="clear" w:color="auto" w:fill="BFBFBF" w:themeFill="background1" w:themeFillShade="BF"/>
            <w:vAlign w:val="center"/>
          </w:tcPr>
          <w:p w:rsidR="006D607C" w:rsidRPr="001C7892" w:rsidRDefault="006D607C" w:rsidP="00646CCC">
            <w:pPr>
              <w:pStyle w:val="Default"/>
              <w:rPr>
                <w:rFonts w:ascii="Arial" w:hAnsi="Arial" w:cs="Arial"/>
                <w:b/>
                <w:color w:val="000000" w:themeColor="text1"/>
                <w:sz w:val="22"/>
                <w:szCs w:val="22"/>
                <w:lang w:val="sr-Latn-ME"/>
              </w:rPr>
            </w:pPr>
            <w:r w:rsidRPr="001C7892">
              <w:rPr>
                <w:rFonts w:ascii="Arial" w:hAnsi="Arial" w:cs="Arial"/>
                <w:b/>
                <w:color w:val="000000" w:themeColor="text1"/>
                <w:sz w:val="22"/>
                <w:szCs w:val="22"/>
                <w:lang w:val="sr-Latn-ME"/>
              </w:rPr>
              <w:t>Opis faze</w:t>
            </w:r>
          </w:p>
        </w:tc>
        <w:tc>
          <w:tcPr>
            <w:tcW w:w="4668" w:type="dxa"/>
            <w:shd w:val="clear" w:color="auto" w:fill="BFBFBF" w:themeFill="background1" w:themeFillShade="BF"/>
            <w:vAlign w:val="center"/>
          </w:tcPr>
          <w:p w:rsidR="006D607C" w:rsidRPr="001C7892" w:rsidRDefault="006D607C" w:rsidP="00646CCC">
            <w:pPr>
              <w:pStyle w:val="Default"/>
              <w:rPr>
                <w:rFonts w:ascii="Arial" w:hAnsi="Arial" w:cs="Arial"/>
                <w:b/>
                <w:color w:val="000000" w:themeColor="text1"/>
                <w:sz w:val="22"/>
                <w:szCs w:val="22"/>
                <w:lang w:val="sr-Latn-ME"/>
              </w:rPr>
            </w:pPr>
            <w:r w:rsidRPr="001C7892">
              <w:rPr>
                <w:rFonts w:ascii="Arial" w:hAnsi="Arial" w:cs="Arial"/>
                <w:b/>
                <w:color w:val="000000" w:themeColor="text1"/>
                <w:sz w:val="22"/>
                <w:szCs w:val="22"/>
                <w:lang w:val="sr-Latn-ME"/>
              </w:rPr>
              <w:t>Okvirni datum</w:t>
            </w:r>
          </w:p>
        </w:tc>
      </w:tr>
      <w:tr w:rsidR="006D607C" w:rsidRPr="001C7892" w:rsidTr="001D3D26">
        <w:tc>
          <w:tcPr>
            <w:tcW w:w="529" w:type="dxa"/>
            <w:vAlign w:val="center"/>
          </w:tcPr>
          <w:p w:rsidR="006D607C" w:rsidRPr="001C7892" w:rsidRDefault="002F4068" w:rsidP="002F4068">
            <w:pPr>
              <w:pStyle w:val="Default"/>
              <w:jc w:val="center"/>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1</w:t>
            </w:r>
            <w:r w:rsidR="006248E9" w:rsidRPr="001C7892">
              <w:rPr>
                <w:rFonts w:ascii="Arial" w:hAnsi="Arial" w:cs="Arial"/>
                <w:color w:val="000000" w:themeColor="text1"/>
                <w:sz w:val="22"/>
                <w:szCs w:val="22"/>
                <w:lang w:val="sr-Latn-ME"/>
              </w:rPr>
              <w:t>.</w:t>
            </w:r>
          </w:p>
        </w:tc>
        <w:tc>
          <w:tcPr>
            <w:tcW w:w="4434" w:type="dxa"/>
            <w:vAlign w:val="center"/>
          </w:tcPr>
          <w:p w:rsidR="006D607C" w:rsidRPr="001C7892" w:rsidRDefault="008D6DC8" w:rsidP="00646CCC">
            <w:pPr>
              <w:pStyle w:val="Default"/>
              <w:rPr>
                <w:rFonts w:ascii="Arial" w:hAnsi="Arial" w:cs="Arial"/>
                <w:color w:val="000000" w:themeColor="text1"/>
                <w:sz w:val="22"/>
                <w:szCs w:val="22"/>
                <w:lang w:val="sr-Latn-ME"/>
              </w:rPr>
            </w:pPr>
            <w:r>
              <w:rPr>
                <w:rFonts w:ascii="Arial" w:hAnsi="Arial" w:cs="Arial"/>
                <w:color w:val="000000" w:themeColor="text1"/>
                <w:sz w:val="22"/>
                <w:szCs w:val="22"/>
                <w:lang w:val="sr-Latn-ME"/>
              </w:rPr>
              <w:t>Donošenje O</w:t>
            </w:r>
            <w:r w:rsidR="006D607C" w:rsidRPr="001C7892">
              <w:rPr>
                <w:rFonts w:ascii="Arial" w:hAnsi="Arial" w:cs="Arial"/>
                <w:color w:val="000000" w:themeColor="text1"/>
                <w:sz w:val="22"/>
                <w:szCs w:val="22"/>
                <w:lang w:val="sr-Latn-ME"/>
              </w:rPr>
              <w:t>dluke o pokretanju postupka javnog nadmetanja</w:t>
            </w:r>
          </w:p>
        </w:tc>
        <w:tc>
          <w:tcPr>
            <w:tcW w:w="4668" w:type="dxa"/>
            <w:vAlign w:val="center"/>
          </w:tcPr>
          <w:p w:rsidR="006D607C" w:rsidRPr="001C7892" w:rsidRDefault="002624F5" w:rsidP="00CD753C">
            <w:pPr>
              <w:pStyle w:val="Default"/>
              <w:rPr>
                <w:rFonts w:ascii="Arial" w:hAnsi="Arial" w:cs="Arial"/>
                <w:color w:val="000000" w:themeColor="text1"/>
                <w:sz w:val="22"/>
                <w:szCs w:val="22"/>
                <w:lang w:val="sr-Latn-ME"/>
              </w:rPr>
            </w:pPr>
            <w:r>
              <w:rPr>
                <w:rFonts w:ascii="Arial" w:hAnsi="Arial" w:cs="Arial"/>
                <w:color w:val="000000" w:themeColor="text1"/>
                <w:sz w:val="22"/>
                <w:szCs w:val="22"/>
                <w:lang w:val="sr-Latn-ME"/>
              </w:rPr>
              <w:t>__. 10</w:t>
            </w:r>
            <w:r w:rsidR="002F4068" w:rsidRPr="001C7892">
              <w:rPr>
                <w:rFonts w:ascii="Arial" w:hAnsi="Arial" w:cs="Arial"/>
                <w:color w:val="000000" w:themeColor="text1"/>
                <w:sz w:val="22"/>
                <w:szCs w:val="22"/>
                <w:lang w:val="sr-Latn-ME"/>
              </w:rPr>
              <w:t>.</w:t>
            </w:r>
            <w:r w:rsidR="001017BA" w:rsidRPr="001C7892">
              <w:rPr>
                <w:rFonts w:ascii="Arial" w:hAnsi="Arial" w:cs="Arial"/>
                <w:color w:val="000000" w:themeColor="text1"/>
                <w:sz w:val="22"/>
                <w:szCs w:val="22"/>
                <w:lang w:val="sr-Latn-ME"/>
              </w:rPr>
              <w:t xml:space="preserve"> 2021</w:t>
            </w:r>
            <w:r w:rsidR="006D607C" w:rsidRPr="001C7892">
              <w:rPr>
                <w:rFonts w:ascii="Arial" w:hAnsi="Arial" w:cs="Arial"/>
                <w:color w:val="000000" w:themeColor="text1"/>
                <w:sz w:val="22"/>
                <w:szCs w:val="22"/>
                <w:lang w:val="sr-Latn-ME"/>
              </w:rPr>
              <w:t>. godine</w:t>
            </w:r>
          </w:p>
        </w:tc>
      </w:tr>
      <w:tr w:rsidR="006D607C" w:rsidRPr="001C7892" w:rsidTr="001D3D26">
        <w:tc>
          <w:tcPr>
            <w:tcW w:w="529" w:type="dxa"/>
            <w:vAlign w:val="center"/>
          </w:tcPr>
          <w:p w:rsidR="006D607C" w:rsidRPr="001C7892" w:rsidRDefault="004E639D" w:rsidP="004E639D">
            <w:pPr>
              <w:pStyle w:val="Default"/>
              <w:jc w:val="center"/>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2</w:t>
            </w:r>
            <w:r w:rsidR="006248E9" w:rsidRPr="001C7892">
              <w:rPr>
                <w:rFonts w:ascii="Arial" w:hAnsi="Arial" w:cs="Arial"/>
                <w:color w:val="000000" w:themeColor="text1"/>
                <w:sz w:val="22"/>
                <w:szCs w:val="22"/>
                <w:lang w:val="sr-Latn-ME"/>
              </w:rPr>
              <w:t>.</w:t>
            </w:r>
          </w:p>
        </w:tc>
        <w:tc>
          <w:tcPr>
            <w:tcW w:w="4434" w:type="dxa"/>
            <w:vAlign w:val="center"/>
          </w:tcPr>
          <w:p w:rsidR="006D607C" w:rsidRPr="001C7892" w:rsidRDefault="006D607C" w:rsidP="00646CCC">
            <w:pPr>
              <w:pStyle w:val="Default"/>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Rok za podnošenje zahtjeva za učešće u aukciji spektra</w:t>
            </w:r>
          </w:p>
        </w:tc>
        <w:tc>
          <w:tcPr>
            <w:tcW w:w="4668" w:type="dxa"/>
            <w:vAlign w:val="center"/>
          </w:tcPr>
          <w:p w:rsidR="006D607C" w:rsidRPr="001C7892" w:rsidRDefault="001017BA" w:rsidP="00646CCC">
            <w:pPr>
              <w:pStyle w:val="Default"/>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__. 10</w:t>
            </w:r>
            <w:r w:rsidR="002F4068" w:rsidRPr="001C7892">
              <w:rPr>
                <w:rFonts w:ascii="Arial" w:hAnsi="Arial" w:cs="Arial"/>
                <w:color w:val="000000" w:themeColor="text1"/>
                <w:sz w:val="22"/>
                <w:szCs w:val="22"/>
                <w:lang w:val="sr-Latn-ME"/>
              </w:rPr>
              <w:t>.</w:t>
            </w:r>
            <w:r w:rsidRPr="001C7892">
              <w:rPr>
                <w:rFonts w:ascii="Arial" w:hAnsi="Arial" w:cs="Arial"/>
                <w:color w:val="000000" w:themeColor="text1"/>
                <w:sz w:val="22"/>
                <w:szCs w:val="22"/>
                <w:lang w:val="sr-Latn-ME"/>
              </w:rPr>
              <w:t xml:space="preserve"> 2021</w:t>
            </w:r>
            <w:r w:rsidR="006D607C" w:rsidRPr="001C7892">
              <w:rPr>
                <w:rFonts w:ascii="Arial" w:hAnsi="Arial" w:cs="Arial"/>
                <w:color w:val="000000" w:themeColor="text1"/>
                <w:sz w:val="22"/>
                <w:szCs w:val="22"/>
                <w:lang w:val="sr-Latn-ME"/>
              </w:rPr>
              <w:t>. godine</w:t>
            </w:r>
          </w:p>
        </w:tc>
      </w:tr>
      <w:tr w:rsidR="006D607C" w:rsidRPr="001C7892" w:rsidTr="001D3D26">
        <w:tc>
          <w:tcPr>
            <w:tcW w:w="529" w:type="dxa"/>
            <w:vAlign w:val="center"/>
          </w:tcPr>
          <w:p w:rsidR="006D607C" w:rsidRPr="001C7892" w:rsidRDefault="004E639D" w:rsidP="004E639D">
            <w:pPr>
              <w:pStyle w:val="Default"/>
              <w:jc w:val="center"/>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3</w:t>
            </w:r>
            <w:r w:rsidR="006248E9" w:rsidRPr="001C7892">
              <w:rPr>
                <w:rFonts w:ascii="Arial" w:hAnsi="Arial" w:cs="Arial"/>
                <w:color w:val="000000" w:themeColor="text1"/>
                <w:sz w:val="22"/>
                <w:szCs w:val="22"/>
                <w:lang w:val="sr-Latn-ME"/>
              </w:rPr>
              <w:t>.</w:t>
            </w:r>
          </w:p>
        </w:tc>
        <w:tc>
          <w:tcPr>
            <w:tcW w:w="4434" w:type="dxa"/>
            <w:vAlign w:val="center"/>
          </w:tcPr>
          <w:p w:rsidR="006D607C" w:rsidRPr="001C7892" w:rsidRDefault="004F5ED2" w:rsidP="00646CCC">
            <w:pPr>
              <w:pStyle w:val="Default"/>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 xml:space="preserve">Donošenje </w:t>
            </w:r>
            <w:r w:rsidR="006D607C" w:rsidRPr="001C7892">
              <w:rPr>
                <w:rFonts w:ascii="Arial" w:hAnsi="Arial" w:cs="Arial"/>
                <w:color w:val="000000" w:themeColor="text1"/>
                <w:sz w:val="22"/>
                <w:szCs w:val="22"/>
                <w:lang w:val="sr-Latn-ME"/>
              </w:rPr>
              <w:t>Odluk</w:t>
            </w:r>
            <w:r w:rsidRPr="001C7892">
              <w:rPr>
                <w:rFonts w:ascii="Arial" w:hAnsi="Arial" w:cs="Arial"/>
                <w:color w:val="000000" w:themeColor="text1"/>
                <w:sz w:val="22"/>
                <w:szCs w:val="22"/>
                <w:lang w:val="sr-Latn-ME"/>
              </w:rPr>
              <w:t>e</w:t>
            </w:r>
            <w:r w:rsidR="006D607C" w:rsidRPr="001C7892">
              <w:rPr>
                <w:rFonts w:ascii="Arial" w:hAnsi="Arial" w:cs="Arial"/>
                <w:color w:val="000000" w:themeColor="text1"/>
                <w:sz w:val="22"/>
                <w:szCs w:val="22"/>
                <w:lang w:val="sr-Latn-ME"/>
              </w:rPr>
              <w:t xml:space="preserve"> o kvalifikovanim ponuđačima</w:t>
            </w:r>
          </w:p>
        </w:tc>
        <w:tc>
          <w:tcPr>
            <w:tcW w:w="4668" w:type="dxa"/>
            <w:vAlign w:val="center"/>
          </w:tcPr>
          <w:p w:rsidR="006D607C" w:rsidRPr="001C7892" w:rsidRDefault="00606A9E" w:rsidP="00646CCC">
            <w:pPr>
              <w:pStyle w:val="Default"/>
              <w:rPr>
                <w:rFonts w:ascii="Arial" w:hAnsi="Arial" w:cs="Arial"/>
                <w:color w:val="000000" w:themeColor="text1"/>
                <w:sz w:val="22"/>
                <w:szCs w:val="22"/>
                <w:lang w:val="sr-Latn-ME"/>
              </w:rPr>
            </w:pPr>
            <w:r>
              <w:rPr>
                <w:rFonts w:ascii="Arial" w:hAnsi="Arial" w:cs="Arial"/>
                <w:color w:val="000000" w:themeColor="text1"/>
                <w:sz w:val="22"/>
                <w:szCs w:val="22"/>
                <w:lang w:val="sr-Latn-ME"/>
              </w:rPr>
              <w:t>__. 11</w:t>
            </w:r>
            <w:r w:rsidR="004E639D" w:rsidRPr="001C7892">
              <w:rPr>
                <w:rFonts w:ascii="Arial" w:hAnsi="Arial" w:cs="Arial"/>
                <w:color w:val="000000" w:themeColor="text1"/>
                <w:sz w:val="22"/>
                <w:szCs w:val="22"/>
                <w:lang w:val="sr-Latn-ME"/>
              </w:rPr>
              <w:t>.</w:t>
            </w:r>
            <w:r w:rsidR="001017BA" w:rsidRPr="001C7892">
              <w:rPr>
                <w:rFonts w:ascii="Arial" w:hAnsi="Arial" w:cs="Arial"/>
                <w:color w:val="000000" w:themeColor="text1"/>
                <w:sz w:val="22"/>
                <w:szCs w:val="22"/>
                <w:lang w:val="sr-Latn-ME"/>
              </w:rPr>
              <w:t xml:space="preserve"> 2021</w:t>
            </w:r>
            <w:r w:rsidR="006D607C" w:rsidRPr="001C7892">
              <w:rPr>
                <w:rFonts w:ascii="Arial" w:hAnsi="Arial" w:cs="Arial"/>
                <w:color w:val="000000" w:themeColor="text1"/>
                <w:sz w:val="22"/>
                <w:szCs w:val="22"/>
                <w:lang w:val="sr-Latn-ME"/>
              </w:rPr>
              <w:t>. godine</w:t>
            </w:r>
          </w:p>
        </w:tc>
      </w:tr>
      <w:tr w:rsidR="001D3D26" w:rsidRPr="001C7892" w:rsidTr="001D3D26">
        <w:tc>
          <w:tcPr>
            <w:tcW w:w="529" w:type="dxa"/>
            <w:vAlign w:val="center"/>
          </w:tcPr>
          <w:p w:rsidR="001D3D26" w:rsidRPr="001C7892" w:rsidRDefault="001D3D26" w:rsidP="001D3D26">
            <w:pPr>
              <w:pStyle w:val="Default"/>
              <w:jc w:val="center"/>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4.</w:t>
            </w:r>
          </w:p>
        </w:tc>
        <w:tc>
          <w:tcPr>
            <w:tcW w:w="4434" w:type="dxa"/>
            <w:vAlign w:val="center"/>
          </w:tcPr>
          <w:p w:rsidR="001D3D26" w:rsidRPr="001C7892" w:rsidRDefault="001D3D26" w:rsidP="001D3D26">
            <w:pPr>
              <w:pStyle w:val="Default"/>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Početak aukcije spektra</w:t>
            </w:r>
          </w:p>
        </w:tc>
        <w:tc>
          <w:tcPr>
            <w:tcW w:w="4668" w:type="dxa"/>
            <w:vAlign w:val="center"/>
          </w:tcPr>
          <w:p w:rsidR="001D3D26" w:rsidRPr="001C7892" w:rsidRDefault="001017BA" w:rsidP="001017BA">
            <w:pPr>
              <w:pStyle w:val="Default"/>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u periodu od __-__. 11. 2021</w:t>
            </w:r>
            <w:r w:rsidR="001D3D26" w:rsidRPr="001C7892">
              <w:rPr>
                <w:rFonts w:ascii="Arial" w:hAnsi="Arial" w:cs="Arial"/>
                <w:color w:val="000000" w:themeColor="text1"/>
                <w:sz w:val="22"/>
                <w:szCs w:val="22"/>
                <w:lang w:val="sr-Latn-ME"/>
              </w:rPr>
              <w:t>. godine</w:t>
            </w:r>
          </w:p>
        </w:tc>
      </w:tr>
      <w:tr w:rsidR="001D3D26" w:rsidRPr="001C7892" w:rsidTr="001D3D26">
        <w:tc>
          <w:tcPr>
            <w:tcW w:w="529" w:type="dxa"/>
            <w:vAlign w:val="center"/>
          </w:tcPr>
          <w:p w:rsidR="001D3D26" w:rsidRPr="001C7892" w:rsidRDefault="001D3D26" w:rsidP="001D3D26">
            <w:pPr>
              <w:pStyle w:val="Default"/>
              <w:jc w:val="center"/>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5.</w:t>
            </w:r>
          </w:p>
        </w:tc>
        <w:tc>
          <w:tcPr>
            <w:tcW w:w="4434" w:type="dxa"/>
            <w:vAlign w:val="center"/>
          </w:tcPr>
          <w:p w:rsidR="001D3D26" w:rsidRPr="001C7892" w:rsidRDefault="001D3D26" w:rsidP="001D3D26">
            <w:pPr>
              <w:pStyle w:val="Default"/>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Donošenje Odluke o izboru ponuđača</w:t>
            </w:r>
            <w:r w:rsidR="008C3F2A" w:rsidRPr="001C7892">
              <w:rPr>
                <w:rFonts w:ascii="Arial" w:hAnsi="Arial" w:cs="Arial"/>
                <w:color w:val="000000" w:themeColor="text1"/>
                <w:sz w:val="22"/>
                <w:szCs w:val="22"/>
                <w:lang w:val="sr-Latn-ME"/>
              </w:rPr>
              <w:t xml:space="preserve"> u postupku javnog nadmetanja</w:t>
            </w:r>
          </w:p>
        </w:tc>
        <w:tc>
          <w:tcPr>
            <w:tcW w:w="4668" w:type="dxa"/>
            <w:vAlign w:val="center"/>
          </w:tcPr>
          <w:p w:rsidR="001D3D26" w:rsidRPr="001C7892" w:rsidRDefault="001D3D26" w:rsidP="001D3D26">
            <w:pPr>
              <w:pStyle w:val="Default"/>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30 dana od dana završetka aukcije</w:t>
            </w:r>
          </w:p>
        </w:tc>
      </w:tr>
      <w:tr w:rsidR="001D3D26" w:rsidRPr="001C7892" w:rsidTr="001D3D26">
        <w:tc>
          <w:tcPr>
            <w:tcW w:w="529" w:type="dxa"/>
            <w:vAlign w:val="center"/>
          </w:tcPr>
          <w:p w:rsidR="001D3D26" w:rsidRPr="001C7892" w:rsidRDefault="001D3D26" w:rsidP="001D3D26">
            <w:pPr>
              <w:pStyle w:val="Default"/>
              <w:jc w:val="center"/>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6.</w:t>
            </w:r>
          </w:p>
        </w:tc>
        <w:tc>
          <w:tcPr>
            <w:tcW w:w="4434" w:type="dxa"/>
            <w:vAlign w:val="center"/>
          </w:tcPr>
          <w:p w:rsidR="001D3D26" w:rsidRPr="001C7892" w:rsidRDefault="001D3D26" w:rsidP="001D3D26">
            <w:pPr>
              <w:pStyle w:val="Default"/>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Izadavanje Odobrenja za korišćenje radio-frekvencija</w:t>
            </w:r>
          </w:p>
        </w:tc>
        <w:tc>
          <w:tcPr>
            <w:tcW w:w="4668" w:type="dxa"/>
            <w:vAlign w:val="center"/>
          </w:tcPr>
          <w:p w:rsidR="001D3D26" w:rsidRPr="001C7892" w:rsidRDefault="001D3D26" w:rsidP="001D3D26">
            <w:pPr>
              <w:pStyle w:val="Default"/>
              <w:rPr>
                <w:rFonts w:ascii="Arial" w:hAnsi="Arial" w:cs="Arial"/>
                <w:color w:val="000000" w:themeColor="text1"/>
                <w:sz w:val="22"/>
                <w:szCs w:val="22"/>
                <w:lang w:val="sr-Latn-ME"/>
              </w:rPr>
            </w:pPr>
            <w:r w:rsidRPr="001C7892">
              <w:rPr>
                <w:rFonts w:ascii="Arial" w:hAnsi="Arial" w:cs="Arial"/>
                <w:color w:val="000000" w:themeColor="text1"/>
                <w:sz w:val="22"/>
                <w:szCs w:val="22"/>
                <w:lang w:val="sr-Latn-ME"/>
              </w:rPr>
              <w:t>45 dana od dana donošenja Odluke o izboru ponuđača u postupku javnog nadmetanja</w:t>
            </w:r>
          </w:p>
        </w:tc>
      </w:tr>
    </w:tbl>
    <w:p w:rsidR="00882EA6" w:rsidRPr="001C7892" w:rsidRDefault="00882EA6" w:rsidP="000C6384">
      <w:pPr>
        <w:pStyle w:val="Default"/>
        <w:jc w:val="both"/>
        <w:rPr>
          <w:rFonts w:ascii="Arial" w:hAnsi="Arial" w:cs="Arial"/>
          <w:color w:val="000000" w:themeColor="text1"/>
          <w:lang w:val="sr-Latn-ME"/>
        </w:rPr>
      </w:pPr>
    </w:p>
    <w:p w:rsidR="00FF65BE" w:rsidRPr="001C7892" w:rsidRDefault="00FF65BE" w:rsidP="002652FF">
      <w:pPr>
        <w:pStyle w:val="Default"/>
        <w:jc w:val="both"/>
        <w:rPr>
          <w:rFonts w:ascii="Arial" w:hAnsi="Arial" w:cs="Arial"/>
          <w:b/>
          <w:lang w:val="sr-Latn-ME"/>
        </w:rPr>
      </w:pPr>
    </w:p>
    <w:p w:rsidR="001A4BCB" w:rsidRPr="001C7892" w:rsidRDefault="00C1218C" w:rsidP="00962C2A">
      <w:pPr>
        <w:pStyle w:val="Default"/>
        <w:jc w:val="both"/>
        <w:rPr>
          <w:rFonts w:ascii="Arial" w:hAnsi="Arial" w:cs="Arial"/>
          <w:b/>
          <w:color w:val="000000" w:themeColor="text1"/>
          <w:lang w:val="sr-Latn-ME"/>
        </w:rPr>
      </w:pPr>
      <w:r w:rsidRPr="001C7892">
        <w:rPr>
          <w:rFonts w:ascii="Arial" w:hAnsi="Arial" w:cs="Arial"/>
          <w:b/>
          <w:color w:val="000000" w:themeColor="text1"/>
          <w:lang w:val="sr-Latn-ME"/>
        </w:rPr>
        <w:t>4</w:t>
      </w:r>
      <w:r w:rsidR="001A4BCB" w:rsidRPr="001C7892">
        <w:rPr>
          <w:rFonts w:ascii="Arial" w:hAnsi="Arial" w:cs="Arial"/>
          <w:b/>
          <w:color w:val="000000" w:themeColor="text1"/>
          <w:lang w:val="sr-Latn-ME"/>
        </w:rPr>
        <w:t xml:space="preserve">.3. Opšte odredbe </w:t>
      </w:r>
      <w:r w:rsidR="002D42D9" w:rsidRPr="001C7892">
        <w:rPr>
          <w:rFonts w:ascii="Arial" w:hAnsi="Arial" w:cs="Arial"/>
          <w:b/>
          <w:color w:val="000000" w:themeColor="text1"/>
          <w:lang w:val="sr-Latn-ME"/>
        </w:rPr>
        <w:t xml:space="preserve">u </w:t>
      </w:r>
      <w:r w:rsidR="001A4BCB" w:rsidRPr="001C7892">
        <w:rPr>
          <w:rFonts w:ascii="Arial" w:hAnsi="Arial" w:cs="Arial"/>
          <w:b/>
          <w:color w:val="000000" w:themeColor="text1"/>
          <w:lang w:val="sr-Latn-ME"/>
        </w:rPr>
        <w:t>vez</w:t>
      </w:r>
      <w:r w:rsidR="002D42D9" w:rsidRPr="001C7892">
        <w:rPr>
          <w:rFonts w:ascii="Arial" w:hAnsi="Arial" w:cs="Arial"/>
          <w:b/>
          <w:color w:val="000000" w:themeColor="text1"/>
          <w:lang w:val="sr-Latn-ME"/>
        </w:rPr>
        <w:t>i s</w:t>
      </w:r>
      <w:r w:rsidR="001A4BCB" w:rsidRPr="001C7892">
        <w:rPr>
          <w:rFonts w:ascii="Arial" w:hAnsi="Arial" w:cs="Arial"/>
          <w:b/>
          <w:color w:val="000000" w:themeColor="text1"/>
          <w:lang w:val="sr-Latn-ME"/>
        </w:rPr>
        <w:t>a postupk</w:t>
      </w:r>
      <w:r w:rsidR="002D42D9" w:rsidRPr="001C7892">
        <w:rPr>
          <w:rFonts w:ascii="Arial" w:hAnsi="Arial" w:cs="Arial"/>
          <w:b/>
          <w:color w:val="000000" w:themeColor="text1"/>
          <w:lang w:val="sr-Latn-ME"/>
        </w:rPr>
        <w:t>om</w:t>
      </w:r>
      <w:r w:rsidR="001A4BCB" w:rsidRPr="001C7892">
        <w:rPr>
          <w:rFonts w:ascii="Arial" w:hAnsi="Arial" w:cs="Arial"/>
          <w:b/>
          <w:color w:val="000000" w:themeColor="text1"/>
          <w:lang w:val="sr-Latn-ME"/>
        </w:rPr>
        <w:t xml:space="preserve"> javnog nadmetanja</w:t>
      </w:r>
    </w:p>
    <w:p w:rsidR="001A4BCB" w:rsidRPr="001C7892" w:rsidRDefault="001A4BCB" w:rsidP="00962C2A">
      <w:pPr>
        <w:pStyle w:val="Default"/>
        <w:rPr>
          <w:rFonts w:ascii="Arial" w:hAnsi="Arial" w:cs="Arial"/>
          <w:b/>
          <w:bCs/>
          <w:color w:val="000000" w:themeColor="text1"/>
          <w:lang w:val="sr-Latn-ME"/>
        </w:rPr>
      </w:pPr>
    </w:p>
    <w:p w:rsidR="00962C2A" w:rsidRPr="001C7892" w:rsidRDefault="00962C2A" w:rsidP="00962C2A">
      <w:pPr>
        <w:pStyle w:val="Default"/>
        <w:jc w:val="both"/>
        <w:rPr>
          <w:rFonts w:ascii="Arial" w:hAnsi="Arial" w:cs="Arial"/>
          <w:b/>
          <w:lang w:val="sr-Latn-ME"/>
        </w:rPr>
      </w:pPr>
      <w:r w:rsidRPr="001C7892">
        <w:rPr>
          <w:rFonts w:ascii="Arial" w:hAnsi="Arial" w:cs="Arial"/>
          <w:b/>
          <w:lang w:val="sr-Latn-ME"/>
        </w:rPr>
        <w:t>4.3.1. Tajnost podataka</w:t>
      </w:r>
    </w:p>
    <w:p w:rsidR="00962C2A" w:rsidRPr="001C7892" w:rsidRDefault="00962C2A" w:rsidP="00962C2A">
      <w:pPr>
        <w:pStyle w:val="Default"/>
        <w:jc w:val="both"/>
        <w:rPr>
          <w:rFonts w:ascii="Arial" w:hAnsi="Arial" w:cs="Arial"/>
          <w:b/>
          <w:lang w:val="sr-Latn-ME"/>
        </w:rPr>
      </w:pPr>
    </w:p>
    <w:p w:rsidR="00C64C9C" w:rsidRPr="001C7892" w:rsidRDefault="00C64C9C" w:rsidP="00962C2A">
      <w:pPr>
        <w:pStyle w:val="Default"/>
        <w:jc w:val="both"/>
        <w:rPr>
          <w:rFonts w:ascii="Arial" w:hAnsi="Arial" w:cs="Arial"/>
          <w:lang w:val="sr-Latn-ME"/>
        </w:rPr>
      </w:pPr>
      <w:r w:rsidRPr="001C7892">
        <w:rPr>
          <w:rFonts w:ascii="Arial" w:hAnsi="Arial" w:cs="Arial"/>
          <w:lang w:val="sr-Latn-ME"/>
        </w:rPr>
        <w:t xml:space="preserve">Sve informacije i podaci u vezi sa sprovođenjem postupka javnog nadmetanja koje je Agencija u Dokumentaciji za javno nadmetanje ili na bilo koji drugi način proglasila tajnim ne smiju se otkrivati trećim licima niti javno objavljivati. </w:t>
      </w:r>
    </w:p>
    <w:p w:rsidR="00C64C9C" w:rsidRPr="001C7892" w:rsidRDefault="00C64C9C"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 xml:space="preserve">Svi podaci vezani za podnosioce zahtjeva za učešće na aukciji </w:t>
      </w:r>
      <w:r w:rsidR="00617DB8" w:rsidRPr="001C7892">
        <w:rPr>
          <w:rFonts w:ascii="Arial" w:hAnsi="Arial" w:cs="Arial"/>
          <w:lang w:val="sr-Latn-ME"/>
        </w:rPr>
        <w:t xml:space="preserve">spektra </w:t>
      </w:r>
      <w:r w:rsidRPr="001C7892">
        <w:rPr>
          <w:rFonts w:ascii="Arial" w:hAnsi="Arial" w:cs="Arial"/>
          <w:lang w:val="sr-Latn-ME"/>
        </w:rPr>
        <w:t>će se smatrati tajnim</w:t>
      </w:r>
      <w:r w:rsidR="00C64C9C" w:rsidRPr="001C7892">
        <w:rPr>
          <w:rFonts w:ascii="Arial" w:hAnsi="Arial" w:cs="Arial"/>
          <w:lang w:val="sr-Latn-ME"/>
        </w:rPr>
        <w:t xml:space="preserve"> </w:t>
      </w:r>
      <w:r w:rsidRPr="001C7892">
        <w:rPr>
          <w:rFonts w:ascii="Arial" w:hAnsi="Arial" w:cs="Arial"/>
          <w:lang w:val="sr-Latn-ME"/>
        </w:rPr>
        <w:t>u cilju efikasnog sprovođenja aukcije u skladu sa pravilima aukcije.</w:t>
      </w:r>
    </w:p>
    <w:p w:rsidR="003760A0" w:rsidRPr="001C7892" w:rsidRDefault="003760A0"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 xml:space="preserve">Podnosioci zahtjeva za učešće </w:t>
      </w:r>
      <w:r w:rsidR="00BB620A" w:rsidRPr="001C7892">
        <w:rPr>
          <w:rFonts w:ascii="Arial" w:hAnsi="Arial" w:cs="Arial"/>
          <w:lang w:val="sr-Latn-ME"/>
        </w:rPr>
        <w:t>na</w:t>
      </w:r>
      <w:r w:rsidRPr="001C7892">
        <w:rPr>
          <w:rFonts w:ascii="Arial" w:hAnsi="Arial" w:cs="Arial"/>
          <w:lang w:val="sr-Latn-ME"/>
        </w:rPr>
        <w:t xml:space="preserve"> aukciji dužni su </w:t>
      </w:r>
      <w:r w:rsidR="00BB620A" w:rsidRPr="001C7892">
        <w:rPr>
          <w:rFonts w:ascii="Arial" w:hAnsi="Arial" w:cs="Arial"/>
          <w:lang w:val="sr-Latn-ME"/>
        </w:rPr>
        <w:t xml:space="preserve">da sve </w:t>
      </w:r>
      <w:r w:rsidRPr="001C7892">
        <w:rPr>
          <w:rFonts w:ascii="Arial" w:hAnsi="Arial" w:cs="Arial"/>
          <w:lang w:val="sr-Latn-ME"/>
        </w:rPr>
        <w:t xml:space="preserve">informacije dobijene od strane Agencije </w:t>
      </w:r>
      <w:r w:rsidR="00BB620A" w:rsidRPr="001C7892">
        <w:rPr>
          <w:rFonts w:ascii="Arial" w:hAnsi="Arial" w:cs="Arial"/>
          <w:lang w:val="sr-Latn-ME"/>
        </w:rPr>
        <w:t xml:space="preserve">tokom </w:t>
      </w:r>
      <w:r w:rsidR="00617DB8" w:rsidRPr="001C7892">
        <w:rPr>
          <w:rFonts w:ascii="Arial" w:hAnsi="Arial" w:cs="Arial"/>
          <w:lang w:val="sr-Latn-ME"/>
        </w:rPr>
        <w:t xml:space="preserve">trajanja aukcije spektra tretiraju kao </w:t>
      </w:r>
      <w:r w:rsidRPr="001C7892">
        <w:rPr>
          <w:rFonts w:ascii="Arial" w:hAnsi="Arial" w:cs="Arial"/>
          <w:lang w:val="sr-Latn-ME"/>
        </w:rPr>
        <w:t>tajn</w:t>
      </w:r>
      <w:r w:rsidR="00617DB8" w:rsidRPr="001C7892">
        <w:rPr>
          <w:rFonts w:ascii="Arial" w:hAnsi="Arial" w:cs="Arial"/>
          <w:lang w:val="sr-Latn-ME"/>
        </w:rPr>
        <w:t>e</w:t>
      </w:r>
      <w:r w:rsidRPr="001C7892">
        <w:rPr>
          <w:rFonts w:ascii="Arial" w:hAnsi="Arial" w:cs="Arial"/>
          <w:lang w:val="sr-Latn-ME"/>
        </w:rPr>
        <w:t xml:space="preserve"> poda</w:t>
      </w:r>
      <w:r w:rsidR="00617DB8" w:rsidRPr="001C7892">
        <w:rPr>
          <w:rFonts w:ascii="Arial" w:hAnsi="Arial" w:cs="Arial"/>
          <w:lang w:val="sr-Latn-ME"/>
        </w:rPr>
        <w:t>tke</w:t>
      </w:r>
      <w:r w:rsidRPr="001C7892">
        <w:rPr>
          <w:rFonts w:ascii="Arial" w:hAnsi="Arial" w:cs="Arial"/>
          <w:lang w:val="sr-Latn-ME"/>
        </w:rPr>
        <w:t xml:space="preserve">. </w:t>
      </w:r>
    </w:p>
    <w:p w:rsidR="00962C2A" w:rsidRPr="001C7892" w:rsidRDefault="00962C2A"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 xml:space="preserve">Agencija će sve informacije primljene od strane kvalifikovanog ponuđača u postupku aukcije tretirati kao tajne podatke. </w:t>
      </w:r>
    </w:p>
    <w:p w:rsidR="00962C2A" w:rsidRPr="001C7892" w:rsidRDefault="00962C2A"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Informacije o ponud</w:t>
      </w:r>
      <w:r w:rsidR="00C509B4" w:rsidRPr="001C7892">
        <w:rPr>
          <w:rFonts w:ascii="Arial" w:hAnsi="Arial" w:cs="Arial"/>
          <w:lang w:val="sr-Latn-ME"/>
        </w:rPr>
        <w:t>ama podnešenim u bilo kojoj fazi aukcije spektra</w:t>
      </w:r>
      <w:r w:rsidR="009A37F6" w:rsidRPr="001C7892">
        <w:rPr>
          <w:rFonts w:ascii="Arial" w:hAnsi="Arial" w:cs="Arial"/>
          <w:lang w:val="sr-Latn-ME"/>
        </w:rPr>
        <w:t xml:space="preserve">, </w:t>
      </w:r>
      <w:r w:rsidRPr="001C7892">
        <w:rPr>
          <w:rFonts w:ascii="Arial" w:hAnsi="Arial" w:cs="Arial"/>
          <w:lang w:val="sr-Latn-ME"/>
        </w:rPr>
        <w:t>smatraće se tajnim podacima.</w:t>
      </w:r>
    </w:p>
    <w:p w:rsidR="00962C2A" w:rsidRPr="001C7892" w:rsidRDefault="00962C2A"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Odluku o kvalifikovan</w:t>
      </w:r>
      <w:r w:rsidR="00617DB8" w:rsidRPr="001C7892">
        <w:rPr>
          <w:rFonts w:ascii="Arial" w:hAnsi="Arial" w:cs="Arial"/>
          <w:lang w:val="sr-Latn-ME"/>
        </w:rPr>
        <w:t>osti</w:t>
      </w:r>
      <w:r w:rsidRPr="001C7892">
        <w:rPr>
          <w:rFonts w:ascii="Arial" w:hAnsi="Arial" w:cs="Arial"/>
          <w:lang w:val="sr-Latn-ME"/>
        </w:rPr>
        <w:t xml:space="preserve"> </w:t>
      </w:r>
      <w:r w:rsidR="00617DB8" w:rsidRPr="001C7892">
        <w:rPr>
          <w:rFonts w:ascii="Arial" w:hAnsi="Arial" w:cs="Arial"/>
          <w:lang w:val="sr-Latn-ME"/>
        </w:rPr>
        <w:t xml:space="preserve">podnosioca zahtjeva </w:t>
      </w:r>
      <w:r w:rsidRPr="001C7892">
        <w:rPr>
          <w:rFonts w:ascii="Arial" w:hAnsi="Arial" w:cs="Arial"/>
          <w:lang w:val="sr-Latn-ME"/>
        </w:rPr>
        <w:t>za učešće na aukciji</w:t>
      </w:r>
      <w:r w:rsidR="00617DB8" w:rsidRPr="001C7892">
        <w:rPr>
          <w:rFonts w:ascii="Arial" w:hAnsi="Arial" w:cs="Arial"/>
          <w:lang w:val="sr-Latn-ME"/>
        </w:rPr>
        <w:t>,</w:t>
      </w:r>
      <w:r w:rsidRPr="001C7892">
        <w:rPr>
          <w:rFonts w:ascii="Arial" w:hAnsi="Arial" w:cs="Arial"/>
          <w:lang w:val="sr-Latn-ME"/>
        </w:rPr>
        <w:t xml:space="preserve"> kao i svaku drugu odluku koja je donijeta u vezi sa isključenjem podnosioca zahtjeva za učešće na aukciji ili kvalifikovanog ponuđača iz </w:t>
      </w:r>
      <w:r w:rsidR="009A37F6" w:rsidRPr="001C7892">
        <w:rPr>
          <w:rFonts w:ascii="Arial" w:hAnsi="Arial" w:cs="Arial"/>
          <w:lang w:val="sr-Latn-ME"/>
        </w:rPr>
        <w:t>daljeg</w:t>
      </w:r>
      <w:r w:rsidRPr="001C7892">
        <w:rPr>
          <w:rFonts w:ascii="Arial" w:hAnsi="Arial" w:cs="Arial"/>
          <w:lang w:val="sr-Latn-ME"/>
        </w:rPr>
        <w:t xml:space="preserve"> postupka </w:t>
      </w:r>
      <w:r w:rsidR="009A37F6" w:rsidRPr="001C7892">
        <w:rPr>
          <w:rFonts w:ascii="Arial" w:hAnsi="Arial" w:cs="Arial"/>
          <w:lang w:val="sr-Latn-ME"/>
        </w:rPr>
        <w:t>javnog nadmetanja</w:t>
      </w:r>
      <w:r w:rsidRPr="001C7892">
        <w:rPr>
          <w:rFonts w:ascii="Arial" w:hAnsi="Arial" w:cs="Arial"/>
          <w:lang w:val="sr-Latn-ME"/>
        </w:rPr>
        <w:t>, zabranjeno je otkrivati trećem licu</w:t>
      </w:r>
      <w:r w:rsidR="00617DB8" w:rsidRPr="001C7892">
        <w:rPr>
          <w:rFonts w:ascii="Arial" w:hAnsi="Arial" w:cs="Arial"/>
          <w:lang w:val="sr-Latn-ME"/>
        </w:rPr>
        <w:t>,</w:t>
      </w:r>
      <w:r w:rsidRPr="001C7892">
        <w:rPr>
          <w:rFonts w:ascii="Arial" w:hAnsi="Arial" w:cs="Arial"/>
          <w:lang w:val="sr-Latn-ME"/>
        </w:rPr>
        <w:t xml:space="preserve"> osim u slučajevima gdje je to propisano zakonom.</w:t>
      </w:r>
    </w:p>
    <w:p w:rsidR="00962C2A" w:rsidRPr="001C7892" w:rsidRDefault="00962C2A"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 xml:space="preserve">Agencija će </w:t>
      </w:r>
      <w:r w:rsidR="00C64C9C" w:rsidRPr="001C7892">
        <w:rPr>
          <w:rFonts w:ascii="Arial" w:hAnsi="Arial" w:cs="Arial"/>
          <w:lang w:val="sr-Latn-ME"/>
        </w:rPr>
        <w:t xml:space="preserve">nakon završetka aukcije spektra kvalifikovanim ponuđačima </w:t>
      </w:r>
      <w:r w:rsidRPr="001C7892">
        <w:rPr>
          <w:rFonts w:ascii="Arial" w:hAnsi="Arial" w:cs="Arial"/>
          <w:lang w:val="sr-Latn-ME"/>
        </w:rPr>
        <w:t xml:space="preserve">obezbijediti pristup informacijama </w:t>
      </w:r>
      <w:r w:rsidR="00617DB8" w:rsidRPr="001C7892">
        <w:rPr>
          <w:rFonts w:ascii="Arial" w:hAnsi="Arial" w:cs="Arial"/>
          <w:lang w:val="sr-Latn-ME"/>
        </w:rPr>
        <w:t xml:space="preserve">o toku postupka </w:t>
      </w:r>
      <w:r w:rsidR="00C64C9C" w:rsidRPr="001C7892">
        <w:rPr>
          <w:rFonts w:ascii="Arial" w:hAnsi="Arial" w:cs="Arial"/>
          <w:lang w:val="sr-Latn-ME"/>
        </w:rPr>
        <w:t>aukcije spektra</w:t>
      </w:r>
      <w:r w:rsidRPr="001C7892">
        <w:rPr>
          <w:rFonts w:ascii="Arial" w:hAnsi="Arial" w:cs="Arial"/>
          <w:lang w:val="sr-Latn-ME"/>
        </w:rPr>
        <w:t xml:space="preserve">. </w:t>
      </w:r>
      <w:r w:rsidR="00C64C9C" w:rsidRPr="001C7892">
        <w:rPr>
          <w:rFonts w:ascii="Arial" w:hAnsi="Arial" w:cs="Arial"/>
          <w:lang w:val="sr-Latn-ME"/>
        </w:rPr>
        <w:t>Informacije o toku aukcije spektra se smatraju tajnim podacima</w:t>
      </w:r>
      <w:r w:rsidRPr="001C7892">
        <w:rPr>
          <w:rFonts w:ascii="Arial" w:hAnsi="Arial" w:cs="Arial"/>
          <w:lang w:val="sr-Latn-ME"/>
        </w:rPr>
        <w:t xml:space="preserve">. </w:t>
      </w:r>
    </w:p>
    <w:p w:rsidR="00962C2A" w:rsidRPr="001C7892" w:rsidRDefault="00962C2A"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Obaveza čuvanja tajnosti podataka i informacija primljenih od strane Agencije ostaje na snazi do izdavanja odobrenja za korišćenje radio-frekvencija ponuđačima koji su to pravo stekli u postupku aukcije.</w:t>
      </w:r>
    </w:p>
    <w:p w:rsidR="00746615" w:rsidRPr="001C7892" w:rsidRDefault="00746615" w:rsidP="00962C2A">
      <w:pPr>
        <w:pStyle w:val="Default"/>
        <w:jc w:val="both"/>
        <w:rPr>
          <w:rFonts w:ascii="Arial" w:hAnsi="Arial" w:cs="Arial"/>
          <w:b/>
          <w:lang w:val="sr-Latn-ME"/>
        </w:rPr>
      </w:pPr>
    </w:p>
    <w:p w:rsidR="00962C2A" w:rsidRPr="001C7892" w:rsidRDefault="00962C2A" w:rsidP="00962C2A">
      <w:pPr>
        <w:pStyle w:val="Default"/>
        <w:jc w:val="both"/>
        <w:rPr>
          <w:rFonts w:ascii="Arial" w:hAnsi="Arial" w:cs="Arial"/>
          <w:b/>
          <w:lang w:val="sr-Latn-ME"/>
        </w:rPr>
      </w:pPr>
      <w:r w:rsidRPr="001C7892">
        <w:rPr>
          <w:rFonts w:ascii="Arial" w:hAnsi="Arial" w:cs="Arial"/>
          <w:b/>
          <w:lang w:val="sr-Latn-ME"/>
        </w:rPr>
        <w:t>4.3.2. Zabrana tajnog udruživanja</w:t>
      </w:r>
    </w:p>
    <w:p w:rsidR="00962C2A" w:rsidRPr="001C7892" w:rsidRDefault="00962C2A" w:rsidP="00962C2A">
      <w:pPr>
        <w:pStyle w:val="Default"/>
        <w:jc w:val="both"/>
        <w:rPr>
          <w:rFonts w:ascii="Arial" w:hAnsi="Arial" w:cs="Arial"/>
          <w:b/>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 xml:space="preserve">Nakon donošenja Odluke o pokretanju postupka javnog nadmetanja, podnosiocima zahtjeva za učešće na aukciji i kvalifikovanim ponuđačima na aukciji se zabranjuje tajno </w:t>
      </w:r>
      <w:r w:rsidRPr="001C7892">
        <w:rPr>
          <w:rFonts w:ascii="Arial" w:hAnsi="Arial" w:cs="Arial"/>
          <w:lang w:val="sr-Latn-ME"/>
        </w:rPr>
        <w:lastRenderedPageBreak/>
        <w:t xml:space="preserve">udruživanje i </w:t>
      </w:r>
      <w:r w:rsidR="00C25AEC" w:rsidRPr="001C7892">
        <w:rPr>
          <w:rFonts w:ascii="Arial" w:hAnsi="Arial" w:cs="Arial"/>
          <w:lang w:val="sr-Latn-ME"/>
        </w:rPr>
        <w:t xml:space="preserve">dogovaranje </w:t>
      </w:r>
      <w:r w:rsidRPr="001C7892">
        <w:rPr>
          <w:rFonts w:ascii="Arial" w:hAnsi="Arial" w:cs="Arial"/>
          <w:lang w:val="sr-Latn-ME"/>
        </w:rPr>
        <w:t>u bilo kom obliku koje može imati efekat kompromitovanja integriteta javnog nadmetanja.</w:t>
      </w:r>
    </w:p>
    <w:p w:rsidR="00962C2A" w:rsidRPr="001C7892" w:rsidRDefault="00962C2A"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 xml:space="preserve">Od momenta donošenja </w:t>
      </w:r>
      <w:r w:rsidR="00C25AEC" w:rsidRPr="001C7892">
        <w:rPr>
          <w:rFonts w:ascii="Arial" w:hAnsi="Arial" w:cs="Arial"/>
          <w:lang w:val="sr-Latn-ME"/>
        </w:rPr>
        <w:t>O</w:t>
      </w:r>
      <w:r w:rsidRPr="001C7892">
        <w:rPr>
          <w:rFonts w:ascii="Arial" w:hAnsi="Arial" w:cs="Arial"/>
          <w:lang w:val="sr-Latn-ME"/>
        </w:rPr>
        <w:t>dluke o pokretanju postupka javnog nadmetanja, zabranje</w:t>
      </w:r>
      <w:r w:rsidR="00C25AEC" w:rsidRPr="001C7892">
        <w:rPr>
          <w:rFonts w:ascii="Arial" w:hAnsi="Arial" w:cs="Arial"/>
          <w:lang w:val="sr-Latn-ME"/>
        </w:rPr>
        <w:t>no</w:t>
      </w:r>
      <w:r w:rsidRPr="001C7892">
        <w:rPr>
          <w:rFonts w:ascii="Arial" w:hAnsi="Arial" w:cs="Arial"/>
          <w:lang w:val="sr-Latn-ME"/>
        </w:rPr>
        <w:t xml:space="preserve"> </w:t>
      </w:r>
      <w:r w:rsidR="00C25AEC" w:rsidRPr="001C7892">
        <w:rPr>
          <w:rFonts w:ascii="Arial" w:hAnsi="Arial" w:cs="Arial"/>
          <w:lang w:val="sr-Latn-ME"/>
        </w:rPr>
        <w:t>j</w:t>
      </w:r>
      <w:r w:rsidRPr="001C7892">
        <w:rPr>
          <w:rFonts w:ascii="Arial" w:hAnsi="Arial" w:cs="Arial"/>
          <w:lang w:val="sr-Latn-ME"/>
        </w:rPr>
        <w:t xml:space="preserve">e svim zainteresovanim stranama za učešće u postupku da uspostavljaju kontakte i/ili razmjenjuju informacije sa drugim zainteresovanim stranama direktno ili indirektno, sa ciljem da utiču na rezultat aukcije. </w:t>
      </w:r>
    </w:p>
    <w:p w:rsidR="00962C2A" w:rsidRPr="001C7892" w:rsidRDefault="00962C2A"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Naročito, sljedeće aktivnosti će se smatrati tajnim udruživanjem i dogovaranjem:</w:t>
      </w:r>
    </w:p>
    <w:p w:rsidR="00962C2A" w:rsidRPr="001C7892" w:rsidRDefault="00962C2A" w:rsidP="008904CA">
      <w:pPr>
        <w:pStyle w:val="Default"/>
        <w:numPr>
          <w:ilvl w:val="0"/>
          <w:numId w:val="2"/>
        </w:numPr>
        <w:ind w:left="851" w:hanging="425"/>
        <w:jc w:val="both"/>
        <w:rPr>
          <w:rFonts w:ascii="Arial" w:hAnsi="Arial" w:cs="Arial"/>
          <w:lang w:val="sr-Latn-ME"/>
        </w:rPr>
      </w:pPr>
      <w:r w:rsidRPr="001C7892">
        <w:rPr>
          <w:rFonts w:ascii="Arial" w:hAnsi="Arial" w:cs="Arial"/>
          <w:lang w:val="sr-Latn-ME"/>
        </w:rPr>
        <w:t>bilo koja saradnja sa ponuđačima i/ili potencijalnim ponuđačima, posebno u vezi sa namjerom uticaja na tok ili rezultat postupka javnog nadmetanja,</w:t>
      </w:r>
    </w:p>
    <w:p w:rsidR="00962C2A" w:rsidRPr="001C7892" w:rsidRDefault="00962C2A" w:rsidP="008904CA">
      <w:pPr>
        <w:pStyle w:val="Default"/>
        <w:numPr>
          <w:ilvl w:val="0"/>
          <w:numId w:val="2"/>
        </w:numPr>
        <w:ind w:left="851" w:hanging="425"/>
        <w:jc w:val="both"/>
        <w:rPr>
          <w:rFonts w:ascii="Arial" w:hAnsi="Arial" w:cs="Arial"/>
          <w:lang w:val="sr-Latn-ME"/>
        </w:rPr>
      </w:pPr>
      <w:r w:rsidRPr="001C7892">
        <w:rPr>
          <w:rFonts w:ascii="Arial" w:hAnsi="Arial" w:cs="Arial"/>
          <w:lang w:val="sr-Latn-ME"/>
        </w:rPr>
        <w:t>otkrivanje bilo kakve informacije koja se odnosi na učešće u postupku javnog nadmetanja,</w:t>
      </w:r>
    </w:p>
    <w:p w:rsidR="00962C2A" w:rsidRPr="001C7892" w:rsidRDefault="00962C2A" w:rsidP="008904CA">
      <w:pPr>
        <w:pStyle w:val="Default"/>
        <w:numPr>
          <w:ilvl w:val="0"/>
          <w:numId w:val="2"/>
        </w:numPr>
        <w:ind w:left="851" w:hanging="425"/>
        <w:jc w:val="both"/>
        <w:rPr>
          <w:rFonts w:ascii="Arial" w:hAnsi="Arial" w:cs="Arial"/>
          <w:lang w:val="sr-Latn-ME"/>
        </w:rPr>
      </w:pPr>
      <w:r w:rsidRPr="001C7892">
        <w:rPr>
          <w:rFonts w:ascii="Arial" w:hAnsi="Arial" w:cs="Arial"/>
          <w:lang w:val="sr-Latn-ME"/>
        </w:rPr>
        <w:t>otkrivanje iznosa ponude ili strategije nadmetanja, posebnih ponuda ili drugih izjava kojim se izvjesno može uticati na učešće trećih lica ili njihovog ponašanja u postupku javnog nadmetanja,</w:t>
      </w:r>
    </w:p>
    <w:p w:rsidR="00962C2A" w:rsidRPr="001C7892" w:rsidRDefault="00962C2A" w:rsidP="008904CA">
      <w:pPr>
        <w:pStyle w:val="Default"/>
        <w:numPr>
          <w:ilvl w:val="0"/>
          <w:numId w:val="2"/>
        </w:numPr>
        <w:ind w:left="851" w:hanging="425"/>
        <w:jc w:val="both"/>
        <w:rPr>
          <w:rFonts w:ascii="Arial" w:hAnsi="Arial" w:cs="Arial"/>
          <w:lang w:val="sr-Latn-ME"/>
        </w:rPr>
      </w:pPr>
      <w:r w:rsidRPr="001C7892">
        <w:rPr>
          <w:rFonts w:ascii="Arial" w:hAnsi="Arial" w:cs="Arial"/>
          <w:lang w:val="sr-Latn-ME"/>
        </w:rPr>
        <w:t>davanje bilo kakvih izjava i/ili saopštenja kojima se daje naznaka ponašanja sa određenom namjerom tokom javnog nadmetanja,</w:t>
      </w:r>
    </w:p>
    <w:p w:rsidR="00962C2A" w:rsidRPr="001C7892" w:rsidRDefault="00962C2A" w:rsidP="008904CA">
      <w:pPr>
        <w:pStyle w:val="Default"/>
        <w:numPr>
          <w:ilvl w:val="0"/>
          <w:numId w:val="2"/>
        </w:numPr>
        <w:ind w:left="851" w:hanging="425"/>
        <w:jc w:val="both"/>
        <w:rPr>
          <w:rFonts w:ascii="Arial" w:hAnsi="Arial" w:cs="Arial"/>
          <w:lang w:val="sr-Latn-ME"/>
        </w:rPr>
      </w:pPr>
      <w:r w:rsidRPr="001C7892">
        <w:rPr>
          <w:rFonts w:ascii="Arial" w:hAnsi="Arial" w:cs="Arial"/>
          <w:lang w:val="sr-Latn-ME"/>
        </w:rPr>
        <w:t>usaglašeno nadmetanje tokom aukcije.</w:t>
      </w:r>
    </w:p>
    <w:p w:rsidR="00806322" w:rsidRPr="001C7892" w:rsidRDefault="00806322">
      <w:pPr>
        <w:pStyle w:val="Default"/>
        <w:ind w:left="720"/>
        <w:jc w:val="both"/>
        <w:rPr>
          <w:rFonts w:ascii="Arial"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 xml:space="preserve">Podnosioci zahtjeva za učešće </w:t>
      </w:r>
      <w:r w:rsidR="00C25AEC" w:rsidRPr="001C7892">
        <w:rPr>
          <w:rFonts w:ascii="Arial" w:hAnsi="Arial" w:cs="Arial"/>
          <w:lang w:val="sr-Latn-ME"/>
        </w:rPr>
        <w:t>na</w:t>
      </w:r>
      <w:r w:rsidRPr="001C7892">
        <w:rPr>
          <w:rFonts w:ascii="Arial" w:hAnsi="Arial" w:cs="Arial"/>
          <w:lang w:val="sr-Latn-ME"/>
        </w:rPr>
        <w:t xml:space="preserve"> aukciji</w:t>
      </w:r>
      <w:r w:rsidR="00C25AEC" w:rsidRPr="001C7892">
        <w:rPr>
          <w:rFonts w:ascii="Arial" w:hAnsi="Arial" w:cs="Arial"/>
          <w:lang w:val="sr-Latn-ME"/>
        </w:rPr>
        <w:t>,</w:t>
      </w:r>
      <w:r w:rsidRPr="001C7892">
        <w:rPr>
          <w:rFonts w:ascii="Arial" w:hAnsi="Arial" w:cs="Arial"/>
          <w:lang w:val="sr-Latn-ME"/>
        </w:rPr>
        <w:t xml:space="preserve"> odnosno kvalifikovani ponuđači na aukciji </w:t>
      </w:r>
      <w:r w:rsidR="00A94531" w:rsidRPr="001C7892">
        <w:rPr>
          <w:rFonts w:ascii="Arial" w:hAnsi="Arial" w:cs="Arial"/>
          <w:lang w:val="sr-Latn-ME"/>
        </w:rPr>
        <w:t xml:space="preserve">za koje se dokaže da su preduzeli bilo koju od navedenih aktivnosti </w:t>
      </w:r>
      <w:r w:rsidRPr="001C7892">
        <w:rPr>
          <w:rFonts w:ascii="Arial" w:hAnsi="Arial" w:cs="Arial"/>
          <w:lang w:val="sr-Latn-ME"/>
        </w:rPr>
        <w:t xml:space="preserve">biće isključeni iz </w:t>
      </w:r>
      <w:r w:rsidR="00C41D96" w:rsidRPr="001C7892">
        <w:rPr>
          <w:rFonts w:ascii="Arial" w:hAnsi="Arial" w:cs="Arial"/>
          <w:lang w:val="sr-Latn-ME"/>
        </w:rPr>
        <w:t xml:space="preserve">daljeg </w:t>
      </w:r>
      <w:r w:rsidRPr="001C7892">
        <w:rPr>
          <w:rFonts w:ascii="Arial" w:hAnsi="Arial" w:cs="Arial"/>
          <w:lang w:val="sr-Latn-ME"/>
        </w:rPr>
        <w:t xml:space="preserve">postupka javnog nadmetanja, bez prava povraćaja </w:t>
      </w:r>
      <w:r w:rsidR="00422E95" w:rsidRPr="001C7892">
        <w:rPr>
          <w:rFonts w:ascii="Arial" w:hAnsi="Arial" w:cs="Arial"/>
          <w:lang w:val="sr-Latn-ME"/>
        </w:rPr>
        <w:t>plaćene naknade za otkup Dokumentacije za javno nadmetanje, jednokratne naknade za učešće na aukciji spektra</w:t>
      </w:r>
      <w:r w:rsidR="00A94531" w:rsidRPr="001C7892">
        <w:rPr>
          <w:rFonts w:ascii="Arial" w:hAnsi="Arial" w:cs="Arial"/>
          <w:lang w:val="sr-Latn-ME"/>
        </w:rPr>
        <w:t>, a Agencija će aktivirati garanciju ponude, ukoliko je ista dostavljena</w:t>
      </w:r>
      <w:r w:rsidRPr="001C7892">
        <w:rPr>
          <w:rFonts w:ascii="Arial" w:hAnsi="Arial" w:cs="Arial"/>
          <w:lang w:val="sr-Latn-ME"/>
        </w:rPr>
        <w:t>.</w:t>
      </w:r>
      <w:r w:rsidR="00A94531" w:rsidRPr="001C7892">
        <w:rPr>
          <w:rFonts w:ascii="Arial" w:hAnsi="Arial" w:cs="Arial"/>
          <w:lang w:val="sr-Latn-ME"/>
        </w:rPr>
        <w:t xml:space="preserve"> </w:t>
      </w:r>
      <w:r w:rsidR="00B07CFD" w:rsidRPr="001C7892">
        <w:rPr>
          <w:rFonts w:ascii="Arial" w:hAnsi="Arial" w:cs="Arial"/>
          <w:lang w:val="sr-Latn-ME"/>
        </w:rPr>
        <w:t>U tom slučaju, cjelokupan postupak aukcije spektra će biti poništen i od početka ponovo sproveden.</w:t>
      </w:r>
    </w:p>
    <w:p w:rsidR="00B07CFD" w:rsidRPr="001C7892" w:rsidRDefault="00B07CFD"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 xml:space="preserve">Ukoliko se do </w:t>
      </w:r>
      <w:r w:rsidR="00B07CFD" w:rsidRPr="001C7892">
        <w:rPr>
          <w:rFonts w:ascii="Arial" w:hAnsi="Arial" w:cs="Arial"/>
          <w:lang w:val="sr-Latn-ME"/>
        </w:rPr>
        <w:t>dokaza</w:t>
      </w:r>
      <w:r w:rsidRPr="001C7892">
        <w:rPr>
          <w:rFonts w:ascii="Arial" w:hAnsi="Arial" w:cs="Arial"/>
          <w:lang w:val="sr-Latn-ME"/>
        </w:rPr>
        <w:t xml:space="preserve"> </w:t>
      </w:r>
      <w:r w:rsidR="00C509B4" w:rsidRPr="001C7892">
        <w:rPr>
          <w:rFonts w:ascii="Arial" w:hAnsi="Arial" w:cs="Arial"/>
          <w:lang w:val="sr-Latn-ME"/>
        </w:rPr>
        <w:t>o</w:t>
      </w:r>
      <w:r w:rsidRPr="001C7892">
        <w:rPr>
          <w:rFonts w:ascii="Arial" w:hAnsi="Arial" w:cs="Arial"/>
          <w:lang w:val="sr-Latn-ME"/>
        </w:rPr>
        <w:t xml:space="preserve"> tajnom udruživanju</w:t>
      </w:r>
      <w:r w:rsidR="00CE35A0" w:rsidRPr="001C7892">
        <w:rPr>
          <w:rFonts w:ascii="Arial" w:hAnsi="Arial" w:cs="Arial"/>
          <w:lang w:val="sr-Latn-ME"/>
        </w:rPr>
        <w:t xml:space="preserve"> i </w:t>
      </w:r>
      <w:r w:rsidRPr="001C7892">
        <w:rPr>
          <w:rFonts w:ascii="Arial" w:hAnsi="Arial" w:cs="Arial"/>
          <w:lang w:val="sr-Latn-ME"/>
        </w:rPr>
        <w:t xml:space="preserve">dogovoranju </w:t>
      </w:r>
      <w:r w:rsidR="00CE35A0" w:rsidRPr="001C7892">
        <w:rPr>
          <w:rFonts w:ascii="Arial" w:hAnsi="Arial" w:cs="Arial"/>
          <w:lang w:val="sr-Latn-ME"/>
        </w:rPr>
        <w:t xml:space="preserve">između kvalifikovanih ponuđača </w:t>
      </w:r>
      <w:r w:rsidRPr="001C7892">
        <w:rPr>
          <w:rFonts w:ascii="Arial" w:hAnsi="Arial" w:cs="Arial"/>
          <w:lang w:val="sr-Latn-ME"/>
        </w:rPr>
        <w:t xml:space="preserve">dođe </w:t>
      </w:r>
      <w:r w:rsidR="00C509B4" w:rsidRPr="001C7892">
        <w:rPr>
          <w:rFonts w:ascii="Arial" w:hAnsi="Arial" w:cs="Arial"/>
          <w:lang w:val="sr-Latn-ME"/>
        </w:rPr>
        <w:t>nakon završetka postupka</w:t>
      </w:r>
      <w:r w:rsidRPr="001C7892">
        <w:rPr>
          <w:rFonts w:ascii="Arial" w:hAnsi="Arial" w:cs="Arial"/>
          <w:lang w:val="sr-Latn-ME"/>
        </w:rPr>
        <w:t xml:space="preserve"> javnog nadmetanja ili nakon izdavanja odobrenja za korišćenje radio-frekvencija, Agencija će </w:t>
      </w:r>
      <w:r w:rsidR="00B07CFD" w:rsidRPr="001C7892">
        <w:rPr>
          <w:rFonts w:ascii="Arial" w:hAnsi="Arial" w:cs="Arial"/>
          <w:lang w:val="sr-Latn-ME"/>
        </w:rPr>
        <w:t xml:space="preserve">ponuđačima koji su sprovodili navedene aktivnosti </w:t>
      </w:r>
      <w:r w:rsidR="00F5198A" w:rsidRPr="001C7892">
        <w:rPr>
          <w:rFonts w:ascii="Arial" w:hAnsi="Arial" w:cs="Arial"/>
          <w:lang w:val="sr-Latn-ME"/>
        </w:rPr>
        <w:t>oduzeti</w:t>
      </w:r>
      <w:r w:rsidRPr="001C7892">
        <w:rPr>
          <w:rFonts w:ascii="Arial" w:hAnsi="Arial" w:cs="Arial"/>
          <w:lang w:val="sr-Latn-ME"/>
        </w:rPr>
        <w:t xml:space="preserve"> </w:t>
      </w:r>
      <w:r w:rsidR="00CE35A0" w:rsidRPr="001C7892">
        <w:rPr>
          <w:rFonts w:ascii="Arial" w:hAnsi="Arial" w:cs="Arial"/>
          <w:lang w:val="sr-Latn-ME"/>
        </w:rPr>
        <w:t>o</w:t>
      </w:r>
      <w:r w:rsidRPr="001C7892">
        <w:rPr>
          <w:rFonts w:ascii="Arial" w:hAnsi="Arial" w:cs="Arial"/>
          <w:lang w:val="sr-Latn-ME"/>
        </w:rPr>
        <w:t>dobrenj</w:t>
      </w:r>
      <w:r w:rsidR="00CE35A0" w:rsidRPr="001C7892">
        <w:rPr>
          <w:rFonts w:ascii="Arial" w:hAnsi="Arial" w:cs="Arial"/>
          <w:lang w:val="sr-Latn-ME"/>
        </w:rPr>
        <w:t>a</w:t>
      </w:r>
      <w:r w:rsidRPr="001C7892">
        <w:rPr>
          <w:rFonts w:ascii="Arial" w:hAnsi="Arial" w:cs="Arial"/>
          <w:lang w:val="sr-Latn-ME"/>
        </w:rPr>
        <w:t xml:space="preserve"> za korišćenje radio-frekvencija </w:t>
      </w:r>
      <w:r w:rsidR="00CE35A0" w:rsidRPr="001C7892">
        <w:rPr>
          <w:rFonts w:ascii="Arial" w:hAnsi="Arial" w:cs="Arial"/>
          <w:lang w:val="sr-Latn-ME"/>
        </w:rPr>
        <w:t xml:space="preserve">izdata </w:t>
      </w:r>
      <w:r w:rsidR="00D923FE" w:rsidRPr="001C7892">
        <w:rPr>
          <w:rFonts w:ascii="Arial" w:hAnsi="Arial" w:cs="Arial"/>
          <w:lang w:val="sr-Latn-ME"/>
        </w:rPr>
        <w:t>na osnovu predmetnog postupka javnog nadmetanja</w:t>
      </w:r>
      <w:r w:rsidRPr="001C7892">
        <w:rPr>
          <w:rFonts w:ascii="Arial" w:hAnsi="Arial" w:cs="Arial"/>
          <w:lang w:val="sr-Latn-ME"/>
        </w:rPr>
        <w:t xml:space="preserve">, bez prava povraćaja </w:t>
      </w:r>
      <w:r w:rsidR="00D51D42" w:rsidRPr="001C7892">
        <w:rPr>
          <w:rFonts w:ascii="Arial" w:hAnsi="Arial" w:cs="Arial"/>
          <w:lang w:val="sr-Latn-ME"/>
        </w:rPr>
        <w:t xml:space="preserve">plaćene </w:t>
      </w:r>
      <w:r w:rsidR="00C509B4" w:rsidRPr="001C7892">
        <w:rPr>
          <w:rFonts w:ascii="Arial" w:hAnsi="Arial" w:cs="Arial"/>
          <w:lang w:val="sr-Latn-ME"/>
        </w:rPr>
        <w:t xml:space="preserve">naknade za </w:t>
      </w:r>
      <w:r w:rsidR="00CE35A0" w:rsidRPr="001C7892">
        <w:rPr>
          <w:rFonts w:ascii="Arial" w:hAnsi="Arial" w:cs="Arial"/>
          <w:lang w:val="sr-Latn-ME"/>
        </w:rPr>
        <w:t xml:space="preserve">otkup Dokumentacije za javno nadmetanje, jednokratne naknade za </w:t>
      </w:r>
      <w:r w:rsidR="00C509B4" w:rsidRPr="001C7892">
        <w:rPr>
          <w:rFonts w:ascii="Arial" w:hAnsi="Arial" w:cs="Arial"/>
          <w:lang w:val="sr-Latn-ME"/>
        </w:rPr>
        <w:t>učešće na</w:t>
      </w:r>
      <w:r w:rsidRPr="001C7892">
        <w:rPr>
          <w:rFonts w:ascii="Arial" w:hAnsi="Arial" w:cs="Arial"/>
          <w:lang w:val="sr-Latn-ME"/>
        </w:rPr>
        <w:t xml:space="preserve"> </w:t>
      </w:r>
      <w:r w:rsidR="00D51D42" w:rsidRPr="001C7892">
        <w:rPr>
          <w:rFonts w:ascii="Arial" w:hAnsi="Arial" w:cs="Arial"/>
          <w:lang w:val="sr-Latn-ME"/>
        </w:rPr>
        <w:t>aukciji</w:t>
      </w:r>
      <w:r w:rsidR="00C509B4" w:rsidRPr="001C7892">
        <w:rPr>
          <w:rFonts w:ascii="Arial" w:hAnsi="Arial" w:cs="Arial"/>
          <w:lang w:val="sr-Latn-ME"/>
        </w:rPr>
        <w:t xml:space="preserve"> spektra</w:t>
      </w:r>
      <w:r w:rsidRPr="001C7892">
        <w:rPr>
          <w:rFonts w:ascii="Arial" w:hAnsi="Arial" w:cs="Arial"/>
          <w:lang w:val="sr-Latn-ME"/>
        </w:rPr>
        <w:t>, jednokratne naknade za dodjelu odobrenja za korišće</w:t>
      </w:r>
      <w:r w:rsidR="00D51D42" w:rsidRPr="001C7892">
        <w:rPr>
          <w:rFonts w:ascii="Arial" w:hAnsi="Arial" w:cs="Arial"/>
          <w:lang w:val="sr-Latn-ME"/>
        </w:rPr>
        <w:t xml:space="preserve">nje radio-frekvencija i godišnjih </w:t>
      </w:r>
      <w:r w:rsidR="00FD64F0" w:rsidRPr="001C7892">
        <w:rPr>
          <w:rFonts w:ascii="Arial" w:hAnsi="Arial" w:cs="Arial"/>
          <w:lang w:val="sr-Latn-ME"/>
        </w:rPr>
        <w:t xml:space="preserve">regulatornih </w:t>
      </w:r>
      <w:r w:rsidR="00D51D42" w:rsidRPr="001C7892">
        <w:rPr>
          <w:rFonts w:ascii="Arial" w:hAnsi="Arial" w:cs="Arial"/>
          <w:lang w:val="sr-Latn-ME"/>
        </w:rPr>
        <w:t>naknada</w:t>
      </w:r>
      <w:r w:rsidRPr="001C7892">
        <w:rPr>
          <w:rFonts w:ascii="Arial" w:hAnsi="Arial" w:cs="Arial"/>
          <w:lang w:val="sr-Latn-ME"/>
        </w:rPr>
        <w:t>.</w:t>
      </w:r>
    </w:p>
    <w:p w:rsidR="00962C2A" w:rsidRPr="001C7892" w:rsidRDefault="00962C2A"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b/>
          <w:lang w:val="sr-Latn-ME"/>
        </w:rPr>
      </w:pPr>
      <w:r w:rsidRPr="001C7892">
        <w:rPr>
          <w:rFonts w:ascii="Arial" w:hAnsi="Arial" w:cs="Arial"/>
          <w:b/>
          <w:lang w:val="sr-Latn-ME"/>
        </w:rPr>
        <w:t xml:space="preserve">4.3.3. Tačnost i </w:t>
      </w:r>
      <w:r w:rsidR="00A31C14" w:rsidRPr="001C7892">
        <w:rPr>
          <w:rFonts w:ascii="Arial" w:hAnsi="Arial" w:cs="Arial"/>
          <w:b/>
          <w:lang w:val="sr-Latn-ME"/>
        </w:rPr>
        <w:t>kompletnost</w:t>
      </w:r>
      <w:r w:rsidRPr="001C7892">
        <w:rPr>
          <w:rFonts w:ascii="Arial" w:hAnsi="Arial" w:cs="Arial"/>
          <w:b/>
          <w:lang w:val="sr-Latn-ME"/>
        </w:rPr>
        <w:t xml:space="preserve"> informacija</w:t>
      </w:r>
    </w:p>
    <w:p w:rsidR="00962C2A" w:rsidRPr="001C7892" w:rsidRDefault="00962C2A" w:rsidP="00962C2A">
      <w:pPr>
        <w:pStyle w:val="Default"/>
        <w:jc w:val="both"/>
        <w:rPr>
          <w:rFonts w:ascii="Arial" w:hAnsi="Arial" w:cs="Arial"/>
          <w:b/>
          <w:lang w:val="sr-Latn-ME"/>
        </w:rPr>
      </w:pPr>
    </w:p>
    <w:p w:rsidR="00F5198A" w:rsidRPr="001C7892" w:rsidRDefault="00B07CFD" w:rsidP="00F5198A">
      <w:pPr>
        <w:pStyle w:val="Default"/>
        <w:jc w:val="both"/>
        <w:rPr>
          <w:rFonts w:ascii="Arial" w:hAnsi="Arial" w:cs="Arial"/>
          <w:lang w:val="sr-Latn-ME"/>
        </w:rPr>
      </w:pPr>
      <w:r w:rsidRPr="001C7892">
        <w:rPr>
          <w:rFonts w:ascii="Arial" w:hAnsi="Arial" w:cs="Arial"/>
          <w:lang w:val="sr-Latn-ME"/>
        </w:rPr>
        <w:t>K</w:t>
      </w:r>
      <w:r w:rsidR="00962C2A" w:rsidRPr="001C7892">
        <w:rPr>
          <w:rFonts w:ascii="Arial" w:hAnsi="Arial" w:cs="Arial"/>
          <w:lang w:val="sr-Latn-ME"/>
        </w:rPr>
        <w:t>valifikovani ponuđač na aukciji</w:t>
      </w:r>
      <w:r w:rsidRPr="001C7892">
        <w:rPr>
          <w:rFonts w:ascii="Arial" w:hAnsi="Arial" w:cs="Arial"/>
          <w:lang w:val="sr-Latn-ME"/>
        </w:rPr>
        <w:t>,</w:t>
      </w:r>
      <w:r w:rsidR="00962C2A" w:rsidRPr="001C7892">
        <w:rPr>
          <w:rFonts w:ascii="Arial" w:hAnsi="Arial" w:cs="Arial"/>
          <w:lang w:val="sr-Latn-ME"/>
        </w:rPr>
        <w:t xml:space="preserve"> </w:t>
      </w:r>
      <w:r w:rsidRPr="001C7892">
        <w:rPr>
          <w:rFonts w:ascii="Arial" w:hAnsi="Arial" w:cs="Arial"/>
          <w:lang w:val="sr-Latn-ME"/>
        </w:rPr>
        <w:t>za koga se utvrdi da je podnio Zahtjev za učešće na aukciji spektra i druga akta koja se dostavljaju uz zahtjev koja sadrže netačne</w:t>
      </w:r>
      <w:r w:rsidR="00A31C14" w:rsidRPr="001C7892">
        <w:rPr>
          <w:rFonts w:ascii="Arial" w:hAnsi="Arial" w:cs="Arial"/>
          <w:lang w:val="sr-Latn-ME"/>
        </w:rPr>
        <w:t xml:space="preserve"> ili nekompletne</w:t>
      </w:r>
      <w:r w:rsidRPr="001C7892">
        <w:rPr>
          <w:rFonts w:ascii="Arial" w:hAnsi="Arial" w:cs="Arial"/>
          <w:lang w:val="sr-Latn-ME"/>
        </w:rPr>
        <w:t xml:space="preserve"> </w:t>
      </w:r>
      <w:r w:rsidR="00302096" w:rsidRPr="001C7892">
        <w:rPr>
          <w:rFonts w:ascii="Arial" w:hAnsi="Arial" w:cs="Arial"/>
          <w:lang w:val="sr-Latn-ME"/>
        </w:rPr>
        <w:t>informacije</w:t>
      </w:r>
      <w:r w:rsidRPr="001C7892">
        <w:rPr>
          <w:rFonts w:ascii="Arial" w:hAnsi="Arial" w:cs="Arial"/>
          <w:lang w:val="sr-Latn-ME"/>
        </w:rPr>
        <w:t xml:space="preserve">, </w:t>
      </w:r>
      <w:r w:rsidR="00962C2A" w:rsidRPr="001C7892">
        <w:rPr>
          <w:rFonts w:ascii="Arial" w:hAnsi="Arial" w:cs="Arial"/>
          <w:lang w:val="sr-Latn-ME"/>
        </w:rPr>
        <w:t xml:space="preserve">biće isključen iz </w:t>
      </w:r>
      <w:r w:rsidR="00A94531" w:rsidRPr="001C7892">
        <w:rPr>
          <w:rFonts w:ascii="Arial" w:hAnsi="Arial" w:cs="Arial"/>
          <w:lang w:val="sr-Latn-ME"/>
        </w:rPr>
        <w:t xml:space="preserve">dalje </w:t>
      </w:r>
      <w:r w:rsidR="00962C2A" w:rsidRPr="001C7892">
        <w:rPr>
          <w:rFonts w:ascii="Arial" w:hAnsi="Arial" w:cs="Arial"/>
          <w:lang w:val="sr-Latn-ME"/>
        </w:rPr>
        <w:t>procedure javnog nadmetanja</w:t>
      </w:r>
      <w:r w:rsidR="00A94531" w:rsidRPr="001C7892">
        <w:rPr>
          <w:rFonts w:ascii="Arial" w:hAnsi="Arial" w:cs="Arial"/>
          <w:lang w:val="sr-Latn-ME"/>
        </w:rPr>
        <w:t>,</w:t>
      </w:r>
      <w:r w:rsidR="00962C2A" w:rsidRPr="001C7892">
        <w:rPr>
          <w:rFonts w:ascii="Arial" w:hAnsi="Arial" w:cs="Arial"/>
          <w:lang w:val="sr-Latn-ME"/>
        </w:rPr>
        <w:t xml:space="preserve"> </w:t>
      </w:r>
      <w:r w:rsidR="00D923FE" w:rsidRPr="001C7892">
        <w:rPr>
          <w:rFonts w:ascii="Arial" w:hAnsi="Arial" w:cs="Arial"/>
          <w:lang w:val="sr-Latn-ME"/>
        </w:rPr>
        <w:t xml:space="preserve">bez prava povraćaja plaćene naknade za otkup Dokumentacije za javno nadmetanje i jednokratne naknade za učešće na aukciji spektra, </w:t>
      </w:r>
      <w:r w:rsidR="00F5198A" w:rsidRPr="001C7892">
        <w:rPr>
          <w:rFonts w:ascii="Arial" w:hAnsi="Arial" w:cs="Arial"/>
          <w:lang w:val="sr-Latn-ME"/>
        </w:rPr>
        <w:t xml:space="preserve">a Agencija će aktivirati garanciju ponude, ukoliko je ista dostavljena. </w:t>
      </w:r>
      <w:r w:rsidRPr="001C7892">
        <w:rPr>
          <w:rFonts w:ascii="Arial" w:hAnsi="Arial" w:cs="Arial"/>
          <w:lang w:val="sr-Latn-ME"/>
        </w:rPr>
        <w:t>U tom slučaju, cjelokupan postupak aukcije spektra će biti poništen i od početka ponovo sproveden.</w:t>
      </w:r>
    </w:p>
    <w:p w:rsidR="00962C2A" w:rsidRPr="001C7892" w:rsidRDefault="00962C2A" w:rsidP="00962C2A">
      <w:pPr>
        <w:pStyle w:val="Default"/>
        <w:jc w:val="both"/>
        <w:rPr>
          <w:rFonts w:ascii="Arial" w:hAnsi="Arial" w:cs="Arial"/>
          <w:lang w:val="sr-Latn-ME"/>
        </w:rPr>
      </w:pPr>
    </w:p>
    <w:p w:rsidR="00962C2A" w:rsidRPr="001C7892" w:rsidRDefault="00CE35A0" w:rsidP="00962C2A">
      <w:pPr>
        <w:pStyle w:val="Default"/>
        <w:jc w:val="both"/>
        <w:rPr>
          <w:rFonts w:ascii="Arial" w:hAnsi="Arial" w:cs="Arial"/>
          <w:lang w:val="sr-Latn-ME"/>
        </w:rPr>
      </w:pPr>
      <w:r w:rsidRPr="001C7892">
        <w:rPr>
          <w:rFonts w:ascii="Arial" w:hAnsi="Arial" w:cs="Arial"/>
          <w:lang w:val="sr-Latn-ME"/>
        </w:rPr>
        <w:t xml:space="preserve">Ukoliko se u bilo kom trenutku nakon završetka postupka javnog nadmetanja utvrdi da je kvalifikovani ponuđač podnio Zahtjev za učešće na aukciji spektra ili drugi akt koji se dostavlja uz zahtjev koji sadrži </w:t>
      </w:r>
      <w:r w:rsidR="00A31C14" w:rsidRPr="001C7892">
        <w:rPr>
          <w:rFonts w:ascii="Arial" w:hAnsi="Arial" w:cs="Arial"/>
          <w:lang w:val="sr-Latn-ME"/>
        </w:rPr>
        <w:t xml:space="preserve">netačne ili nekompletne </w:t>
      </w:r>
      <w:r w:rsidR="00302096" w:rsidRPr="001C7892">
        <w:rPr>
          <w:rFonts w:ascii="Arial" w:hAnsi="Arial" w:cs="Arial"/>
          <w:lang w:val="sr-Latn-ME"/>
        </w:rPr>
        <w:t>informacije</w:t>
      </w:r>
      <w:r w:rsidRPr="001C7892">
        <w:rPr>
          <w:rFonts w:ascii="Arial" w:hAnsi="Arial" w:cs="Arial"/>
          <w:lang w:val="sr-Latn-ME"/>
        </w:rPr>
        <w:t xml:space="preserve">, </w:t>
      </w:r>
      <w:r w:rsidR="00D923FE" w:rsidRPr="001C7892">
        <w:rPr>
          <w:rFonts w:ascii="Arial" w:hAnsi="Arial" w:cs="Arial"/>
          <w:lang w:val="sr-Latn-ME"/>
        </w:rPr>
        <w:t xml:space="preserve">Agencija će tom ponuđaču </w:t>
      </w:r>
      <w:r w:rsidR="00962C2A" w:rsidRPr="001C7892">
        <w:rPr>
          <w:rFonts w:ascii="Arial" w:hAnsi="Arial" w:cs="Arial"/>
          <w:lang w:val="sr-Latn-ME"/>
        </w:rPr>
        <w:t xml:space="preserve">oduzeti </w:t>
      </w:r>
      <w:r w:rsidR="00B07CFD" w:rsidRPr="001C7892">
        <w:rPr>
          <w:rFonts w:ascii="Arial" w:hAnsi="Arial" w:cs="Arial"/>
          <w:lang w:val="sr-Latn-ME"/>
        </w:rPr>
        <w:t>o</w:t>
      </w:r>
      <w:r w:rsidR="00962C2A" w:rsidRPr="001C7892">
        <w:rPr>
          <w:rFonts w:ascii="Arial" w:hAnsi="Arial" w:cs="Arial"/>
          <w:lang w:val="sr-Latn-ME"/>
        </w:rPr>
        <w:t>dobrenje za korišćenje radio-frekvencija</w:t>
      </w:r>
      <w:r w:rsidR="00D923FE" w:rsidRPr="001C7892">
        <w:rPr>
          <w:rFonts w:ascii="Arial" w:hAnsi="Arial" w:cs="Arial"/>
          <w:lang w:val="sr-Latn-ME"/>
        </w:rPr>
        <w:t xml:space="preserve"> izdato na osnovu predmetnog postupka javnog nadmetanja, bez prava povraćaja plaćene naknade za otkup Dokumentacije za javno nadmetanje, jednokratne naknade za učešće na aukciji spektra, </w:t>
      </w:r>
      <w:r w:rsidR="00D923FE" w:rsidRPr="001C7892">
        <w:rPr>
          <w:rFonts w:ascii="Arial" w:hAnsi="Arial" w:cs="Arial"/>
          <w:lang w:val="sr-Latn-ME"/>
        </w:rPr>
        <w:lastRenderedPageBreak/>
        <w:t>jednokratne naknade za dodjelu odobrenja za korišćenje radio-frekvencija i godišnjih regulatornih naknada</w:t>
      </w:r>
      <w:r w:rsidR="00962C2A" w:rsidRPr="001C7892">
        <w:rPr>
          <w:rFonts w:ascii="Arial" w:hAnsi="Arial" w:cs="Arial"/>
          <w:lang w:val="sr-Latn-ME"/>
        </w:rPr>
        <w:t xml:space="preserve">. </w:t>
      </w:r>
    </w:p>
    <w:p w:rsidR="00CE35A0" w:rsidRPr="001C7892" w:rsidRDefault="00CE35A0" w:rsidP="00962C2A">
      <w:pPr>
        <w:pStyle w:val="Default"/>
        <w:jc w:val="both"/>
        <w:rPr>
          <w:rFonts w:ascii="Arial" w:hAnsi="Arial" w:cs="Arial"/>
          <w:lang w:val="sr-Latn-ME"/>
        </w:rPr>
      </w:pPr>
    </w:p>
    <w:p w:rsidR="00B46099" w:rsidRPr="001C7892" w:rsidRDefault="00B46099" w:rsidP="00B46099">
      <w:pPr>
        <w:pStyle w:val="Default"/>
        <w:jc w:val="both"/>
        <w:rPr>
          <w:rFonts w:ascii="Arial" w:hAnsi="Arial" w:cs="Arial"/>
          <w:b/>
          <w:color w:val="000000" w:themeColor="text1"/>
          <w:lang w:val="sr-Latn-ME"/>
        </w:rPr>
      </w:pPr>
      <w:r w:rsidRPr="001C7892">
        <w:rPr>
          <w:rFonts w:ascii="Arial" w:hAnsi="Arial" w:cs="Arial"/>
          <w:b/>
          <w:color w:val="000000" w:themeColor="text1"/>
          <w:lang w:val="sr-Latn-ME"/>
        </w:rPr>
        <w:t>4.3.4. Doku</w:t>
      </w:r>
      <w:r w:rsidR="00DE28C3" w:rsidRPr="001C7892">
        <w:rPr>
          <w:rFonts w:ascii="Arial" w:hAnsi="Arial" w:cs="Arial"/>
          <w:b/>
          <w:color w:val="000000" w:themeColor="text1"/>
          <w:lang w:val="sr-Latn-ME"/>
        </w:rPr>
        <w:t>mentacija koja se dostavlja uz z</w:t>
      </w:r>
      <w:r w:rsidRPr="001C7892">
        <w:rPr>
          <w:rFonts w:ascii="Arial" w:hAnsi="Arial" w:cs="Arial"/>
          <w:b/>
          <w:color w:val="000000" w:themeColor="text1"/>
          <w:lang w:val="sr-Latn-ME"/>
        </w:rPr>
        <w:t>ahtjev za učešće na aukciji</w:t>
      </w:r>
      <w:r w:rsidR="006D129D" w:rsidRPr="001C7892">
        <w:rPr>
          <w:rFonts w:ascii="Arial" w:hAnsi="Arial" w:cs="Arial"/>
          <w:b/>
          <w:color w:val="000000" w:themeColor="text1"/>
          <w:lang w:val="sr-Latn-ME"/>
        </w:rPr>
        <w:t xml:space="preserve"> spektra</w:t>
      </w:r>
    </w:p>
    <w:p w:rsidR="00B46099" w:rsidRPr="001C7892" w:rsidRDefault="00B46099" w:rsidP="00B46099">
      <w:pPr>
        <w:pStyle w:val="Default"/>
        <w:jc w:val="both"/>
        <w:rPr>
          <w:rFonts w:ascii="Arial" w:hAnsi="Arial" w:cs="Arial"/>
          <w:b/>
          <w:color w:val="FF0000"/>
          <w:lang w:val="sr-Latn-ME"/>
        </w:rPr>
      </w:pPr>
    </w:p>
    <w:p w:rsidR="00B46099" w:rsidRPr="001C7892" w:rsidRDefault="00DE28C3" w:rsidP="00B46099">
      <w:pPr>
        <w:pStyle w:val="Default"/>
        <w:jc w:val="both"/>
        <w:rPr>
          <w:rFonts w:ascii="Arial" w:hAnsi="Arial" w:cs="Arial"/>
          <w:color w:val="000000" w:themeColor="text1"/>
          <w:lang w:val="sr-Latn-ME"/>
        </w:rPr>
      </w:pPr>
      <w:r w:rsidRPr="001C7892">
        <w:rPr>
          <w:rFonts w:ascii="Arial" w:hAnsi="Arial" w:cs="Arial"/>
          <w:color w:val="000000" w:themeColor="text1"/>
          <w:lang w:val="sr-Latn-ME"/>
        </w:rPr>
        <w:t>Uz z</w:t>
      </w:r>
      <w:r w:rsidR="00B46099" w:rsidRPr="001C7892">
        <w:rPr>
          <w:rFonts w:ascii="Arial" w:hAnsi="Arial" w:cs="Arial"/>
          <w:color w:val="000000" w:themeColor="text1"/>
          <w:lang w:val="sr-Latn-ME"/>
        </w:rPr>
        <w:t xml:space="preserve">ahtjev za učešće na aukciji </w:t>
      </w:r>
      <w:r w:rsidR="006D129D" w:rsidRPr="001C7892">
        <w:rPr>
          <w:rFonts w:ascii="Arial" w:hAnsi="Arial" w:cs="Arial"/>
          <w:color w:val="000000" w:themeColor="text1"/>
          <w:lang w:val="sr-Latn-ME"/>
        </w:rPr>
        <w:t xml:space="preserve">spektra </w:t>
      </w:r>
      <w:r w:rsidR="00B46099" w:rsidRPr="001C7892">
        <w:rPr>
          <w:rFonts w:ascii="Arial" w:hAnsi="Arial" w:cs="Arial"/>
          <w:color w:val="000000" w:themeColor="text1"/>
          <w:lang w:val="sr-Latn-ME"/>
        </w:rPr>
        <w:t>podnosilac zahtjeva obavezno dostavlja sljedeć</w:t>
      </w:r>
      <w:r w:rsidR="00A6059D" w:rsidRPr="001C7892">
        <w:rPr>
          <w:rFonts w:ascii="Arial" w:hAnsi="Arial" w:cs="Arial"/>
          <w:color w:val="000000" w:themeColor="text1"/>
          <w:lang w:val="sr-Latn-ME"/>
        </w:rPr>
        <w:t>e</w:t>
      </w:r>
      <w:r w:rsidR="00B46099" w:rsidRPr="001C7892">
        <w:rPr>
          <w:rFonts w:ascii="Arial" w:hAnsi="Arial" w:cs="Arial"/>
          <w:color w:val="000000" w:themeColor="text1"/>
          <w:lang w:val="sr-Latn-ME"/>
        </w:rPr>
        <w:t>:</w:t>
      </w:r>
    </w:p>
    <w:p w:rsidR="00884CC4" w:rsidRPr="001C7892" w:rsidRDefault="00884CC4" w:rsidP="008904CA">
      <w:pPr>
        <w:pStyle w:val="Default"/>
        <w:numPr>
          <w:ilvl w:val="0"/>
          <w:numId w:val="3"/>
        </w:numPr>
        <w:ind w:left="851" w:hanging="425"/>
        <w:jc w:val="both"/>
        <w:rPr>
          <w:rFonts w:ascii="Arial" w:hAnsi="Arial" w:cs="Arial"/>
          <w:color w:val="000000" w:themeColor="text1"/>
          <w:lang w:val="sr-Latn-ME"/>
        </w:rPr>
      </w:pPr>
      <w:r w:rsidRPr="001C7892">
        <w:rPr>
          <w:rFonts w:ascii="Arial" w:hAnsi="Arial" w:cs="Arial"/>
          <w:color w:val="000000" w:themeColor="text1"/>
          <w:lang w:val="sr-Latn-ME"/>
        </w:rPr>
        <w:t>Potvrd</w:t>
      </w:r>
      <w:r w:rsidR="006D129D" w:rsidRPr="001C7892">
        <w:rPr>
          <w:rFonts w:ascii="Arial" w:hAnsi="Arial" w:cs="Arial"/>
          <w:color w:val="000000" w:themeColor="text1"/>
          <w:lang w:val="sr-Latn-ME"/>
        </w:rPr>
        <w:t>u</w:t>
      </w:r>
      <w:r w:rsidRPr="001C7892">
        <w:rPr>
          <w:rFonts w:ascii="Arial" w:hAnsi="Arial" w:cs="Arial"/>
          <w:color w:val="000000" w:themeColor="text1"/>
          <w:lang w:val="sr-Latn-ME"/>
        </w:rPr>
        <w:t xml:space="preserve"> o registraciji izdat</w:t>
      </w:r>
      <w:r w:rsidR="006D129D" w:rsidRPr="001C7892">
        <w:rPr>
          <w:rFonts w:ascii="Arial" w:hAnsi="Arial" w:cs="Arial"/>
          <w:color w:val="000000" w:themeColor="text1"/>
          <w:lang w:val="sr-Latn-ME"/>
        </w:rPr>
        <w:t>u</w:t>
      </w:r>
      <w:r w:rsidRPr="001C7892">
        <w:rPr>
          <w:rFonts w:ascii="Arial" w:hAnsi="Arial" w:cs="Arial"/>
          <w:color w:val="000000" w:themeColor="text1"/>
          <w:lang w:val="sr-Latn-ME"/>
        </w:rPr>
        <w:t xml:space="preserve"> od nadležnog organa</w:t>
      </w:r>
      <w:r w:rsidR="001844B2">
        <w:rPr>
          <w:rFonts w:ascii="Arial" w:hAnsi="Arial" w:cs="Arial"/>
          <w:color w:val="000000" w:themeColor="text1"/>
          <w:lang w:val="sr-Latn-ME"/>
        </w:rPr>
        <w:t xml:space="preserve"> </w:t>
      </w:r>
      <w:r w:rsidR="001844B2" w:rsidRPr="001C7892">
        <w:rPr>
          <w:rFonts w:ascii="Arial" w:hAnsi="Arial" w:cs="Arial"/>
          <w:color w:val="000000" w:themeColor="text1"/>
          <w:lang w:val="sr-Latn-ME"/>
        </w:rPr>
        <w:t>(odnosi se samo na nove učesnike na tržištu)</w:t>
      </w:r>
      <w:r w:rsidRPr="001C7892">
        <w:rPr>
          <w:rFonts w:ascii="Arial" w:hAnsi="Arial" w:cs="Arial"/>
          <w:color w:val="000000" w:themeColor="text1"/>
          <w:lang w:val="sr-Latn-ME"/>
        </w:rPr>
        <w:t>;</w:t>
      </w:r>
    </w:p>
    <w:p w:rsidR="00884CC4" w:rsidRPr="001C7892" w:rsidRDefault="00B46099" w:rsidP="008904CA">
      <w:pPr>
        <w:pStyle w:val="Default"/>
        <w:numPr>
          <w:ilvl w:val="0"/>
          <w:numId w:val="3"/>
        </w:numPr>
        <w:ind w:left="851" w:hanging="425"/>
        <w:jc w:val="both"/>
        <w:rPr>
          <w:rFonts w:ascii="Arial" w:hAnsi="Arial" w:cs="Arial"/>
          <w:color w:val="000000" w:themeColor="text1"/>
          <w:lang w:val="sr-Latn-ME"/>
        </w:rPr>
      </w:pPr>
      <w:r w:rsidRPr="001C7892">
        <w:rPr>
          <w:rFonts w:ascii="Arial" w:hAnsi="Arial" w:cs="Arial"/>
          <w:color w:val="000000" w:themeColor="text1"/>
          <w:lang w:val="sr-Latn-ME"/>
        </w:rPr>
        <w:t>Dokaz o posjedovanju</w:t>
      </w:r>
      <w:r w:rsidRPr="001C7892">
        <w:rPr>
          <w:rFonts w:ascii="Arial" w:eastAsia="Calibri" w:hAnsi="Arial" w:cs="Arial"/>
          <w:color w:val="000000" w:themeColor="text1"/>
          <w:lang w:val="sr-Latn-ME"/>
        </w:rPr>
        <w:t xml:space="preserve"> najmanje pet godina iskustva u implementaciji javnih</w:t>
      </w:r>
      <w:r w:rsidRPr="001C7892">
        <w:rPr>
          <w:rFonts w:ascii="Arial" w:hAnsi="Arial" w:cs="Arial"/>
          <w:color w:val="000000" w:themeColor="text1"/>
          <w:lang w:val="sr-Latn-ME"/>
        </w:rPr>
        <w:t xml:space="preserve"> mobilnih elektronskih komunikacionih</w:t>
      </w:r>
      <w:r w:rsidRPr="001C7892">
        <w:rPr>
          <w:rFonts w:ascii="Arial" w:eastAsia="Calibri" w:hAnsi="Arial" w:cs="Arial"/>
          <w:color w:val="000000" w:themeColor="text1"/>
          <w:lang w:val="sr-Latn-ME"/>
        </w:rPr>
        <w:t xml:space="preserve"> mreža i pružanju javnih </w:t>
      </w:r>
      <w:r w:rsidRPr="001C7892">
        <w:rPr>
          <w:rFonts w:ascii="Arial" w:hAnsi="Arial" w:cs="Arial"/>
          <w:color w:val="000000" w:themeColor="text1"/>
          <w:lang w:val="sr-Latn-ME"/>
        </w:rPr>
        <w:t>mobilnih elektronskih komunikacionih usluga</w:t>
      </w:r>
      <w:r w:rsidR="006D129D" w:rsidRPr="001C7892">
        <w:rPr>
          <w:rFonts w:ascii="Arial" w:hAnsi="Arial" w:cs="Arial"/>
          <w:color w:val="000000" w:themeColor="text1"/>
          <w:lang w:val="sr-Latn-ME"/>
        </w:rPr>
        <w:t xml:space="preserve"> </w:t>
      </w:r>
      <w:r w:rsidR="00A6059D" w:rsidRPr="001C7892">
        <w:rPr>
          <w:rFonts w:ascii="Arial" w:hAnsi="Arial" w:cs="Arial"/>
          <w:color w:val="000000" w:themeColor="text1"/>
          <w:lang w:val="sr-Latn-ME"/>
        </w:rPr>
        <w:t>(odnosi s</w:t>
      </w:r>
      <w:r w:rsidR="006D129D" w:rsidRPr="001C7892">
        <w:rPr>
          <w:rFonts w:ascii="Arial" w:hAnsi="Arial" w:cs="Arial"/>
          <w:color w:val="000000" w:themeColor="text1"/>
          <w:lang w:val="sr-Latn-ME"/>
        </w:rPr>
        <w:t xml:space="preserve">e </w:t>
      </w:r>
      <w:r w:rsidR="00A6059D" w:rsidRPr="001C7892">
        <w:rPr>
          <w:rFonts w:ascii="Arial" w:hAnsi="Arial" w:cs="Arial"/>
          <w:color w:val="000000" w:themeColor="text1"/>
          <w:lang w:val="sr-Latn-ME"/>
        </w:rPr>
        <w:t xml:space="preserve">samo </w:t>
      </w:r>
      <w:r w:rsidR="006D129D" w:rsidRPr="001C7892">
        <w:rPr>
          <w:rFonts w:ascii="Arial" w:hAnsi="Arial" w:cs="Arial"/>
          <w:color w:val="000000" w:themeColor="text1"/>
          <w:lang w:val="sr-Latn-ME"/>
        </w:rPr>
        <w:t>na nove učesnike na tržištu)</w:t>
      </w:r>
      <w:r w:rsidRPr="001C7892">
        <w:rPr>
          <w:rFonts w:ascii="Arial" w:eastAsia="Calibri" w:hAnsi="Arial" w:cs="Arial"/>
          <w:color w:val="000000" w:themeColor="text1"/>
          <w:lang w:val="sr-Latn-ME"/>
        </w:rPr>
        <w:t>;</w:t>
      </w:r>
      <w:r w:rsidR="00884CC4" w:rsidRPr="001C7892">
        <w:rPr>
          <w:rFonts w:ascii="Arial" w:hAnsi="Arial" w:cs="Arial"/>
          <w:color w:val="000000" w:themeColor="text1"/>
          <w:lang w:val="sr-Latn-ME"/>
        </w:rPr>
        <w:t xml:space="preserve"> </w:t>
      </w:r>
    </w:p>
    <w:p w:rsidR="00884CC4" w:rsidRPr="001C7892" w:rsidRDefault="00884CC4" w:rsidP="008904CA">
      <w:pPr>
        <w:pStyle w:val="Default"/>
        <w:numPr>
          <w:ilvl w:val="0"/>
          <w:numId w:val="3"/>
        </w:numPr>
        <w:ind w:left="851" w:hanging="425"/>
        <w:jc w:val="both"/>
        <w:rPr>
          <w:rFonts w:ascii="Arial" w:hAnsi="Arial" w:cs="Arial"/>
          <w:color w:val="000000" w:themeColor="text1"/>
          <w:lang w:val="sr-Latn-ME"/>
        </w:rPr>
      </w:pPr>
      <w:r w:rsidRPr="001C7892">
        <w:rPr>
          <w:rFonts w:ascii="Arial" w:hAnsi="Arial" w:cs="Arial"/>
          <w:color w:val="000000" w:themeColor="text1"/>
          <w:lang w:val="sr-Latn-ME"/>
        </w:rPr>
        <w:t xml:space="preserve">Dokaz da podnosilac zahtjeva nije </w:t>
      </w:r>
      <w:r w:rsidR="002D0A03" w:rsidRPr="001C7892">
        <w:rPr>
          <w:rFonts w:ascii="Arial" w:hAnsi="Arial" w:cs="Arial"/>
          <w:color w:val="000000" w:themeColor="text1"/>
          <w:lang w:val="sr-Latn-ME"/>
        </w:rPr>
        <w:t xml:space="preserve">statusno ili </w:t>
      </w:r>
      <w:r w:rsidRPr="001C7892">
        <w:rPr>
          <w:rFonts w:ascii="Arial" w:hAnsi="Arial" w:cs="Arial"/>
          <w:color w:val="000000" w:themeColor="text1"/>
          <w:lang w:val="sr-Latn-ME"/>
        </w:rPr>
        <w:t xml:space="preserve">vlasnički povezan sa postojećim </w:t>
      </w:r>
      <w:r w:rsidR="00A6059D" w:rsidRPr="001C7892">
        <w:rPr>
          <w:rFonts w:ascii="Arial" w:hAnsi="Arial" w:cs="Arial"/>
          <w:color w:val="000000" w:themeColor="text1"/>
          <w:lang w:val="sr-Latn-ME"/>
        </w:rPr>
        <w:t>mobilni</w:t>
      </w:r>
      <w:r w:rsidR="001D3D26" w:rsidRPr="001C7892">
        <w:rPr>
          <w:rFonts w:ascii="Arial" w:hAnsi="Arial" w:cs="Arial"/>
          <w:color w:val="000000" w:themeColor="text1"/>
          <w:lang w:val="sr-Latn-ME"/>
        </w:rPr>
        <w:t>m</w:t>
      </w:r>
      <w:r w:rsidR="00A6059D" w:rsidRPr="001C7892">
        <w:rPr>
          <w:rFonts w:ascii="Arial" w:hAnsi="Arial" w:cs="Arial"/>
          <w:color w:val="000000" w:themeColor="text1"/>
          <w:lang w:val="sr-Latn-ME"/>
        </w:rPr>
        <w:t xml:space="preserve"> operatori</w:t>
      </w:r>
      <w:r w:rsidR="001D3D26" w:rsidRPr="001C7892">
        <w:rPr>
          <w:rFonts w:ascii="Arial" w:hAnsi="Arial" w:cs="Arial"/>
          <w:color w:val="000000" w:themeColor="text1"/>
          <w:lang w:val="sr-Latn-ME"/>
        </w:rPr>
        <w:t>ma u Crnoj Gori (</w:t>
      </w:r>
      <w:r w:rsidR="00A6059D" w:rsidRPr="001C7892">
        <w:rPr>
          <w:rFonts w:ascii="Arial" w:hAnsi="Arial" w:cs="Arial"/>
          <w:color w:val="000000" w:themeColor="text1"/>
          <w:lang w:val="sr-Latn-ME"/>
        </w:rPr>
        <w:t>"Telenor" d.o.o. Podgorica, "Crnogorski Telekom" a.d. Podgorica i "MTEL" d.o.o. Podgorica) (</w:t>
      </w:r>
      <w:r w:rsidR="00981874" w:rsidRPr="001C7892">
        <w:rPr>
          <w:rFonts w:ascii="Arial" w:hAnsi="Arial" w:cs="Arial"/>
          <w:color w:val="000000" w:themeColor="text1"/>
          <w:lang w:val="sr-Latn-ME"/>
        </w:rPr>
        <w:t>dostavljaju</w:t>
      </w:r>
      <w:r w:rsidR="006D129D" w:rsidRPr="001C7892">
        <w:rPr>
          <w:rFonts w:ascii="Arial" w:hAnsi="Arial" w:cs="Arial"/>
          <w:color w:val="000000" w:themeColor="text1"/>
          <w:lang w:val="sr-Latn-ME"/>
        </w:rPr>
        <w:t xml:space="preserve"> </w:t>
      </w:r>
      <w:r w:rsidR="00A6059D" w:rsidRPr="001C7892">
        <w:rPr>
          <w:rFonts w:ascii="Arial" w:hAnsi="Arial" w:cs="Arial"/>
          <w:color w:val="000000" w:themeColor="text1"/>
          <w:lang w:val="sr-Latn-ME"/>
        </w:rPr>
        <w:t xml:space="preserve">samo </w:t>
      </w:r>
      <w:r w:rsidR="00981874" w:rsidRPr="001C7892">
        <w:rPr>
          <w:rFonts w:ascii="Arial" w:hAnsi="Arial" w:cs="Arial"/>
          <w:color w:val="000000" w:themeColor="text1"/>
          <w:lang w:val="sr-Latn-ME"/>
        </w:rPr>
        <w:t>novi učesnici</w:t>
      </w:r>
      <w:r w:rsidRPr="001C7892">
        <w:rPr>
          <w:rFonts w:ascii="Arial" w:hAnsi="Arial" w:cs="Arial"/>
          <w:color w:val="000000" w:themeColor="text1"/>
          <w:lang w:val="sr-Latn-ME"/>
        </w:rPr>
        <w:t xml:space="preserve"> na tržištu);</w:t>
      </w:r>
    </w:p>
    <w:p w:rsidR="00B46099" w:rsidRPr="001C7892" w:rsidRDefault="00B46099" w:rsidP="004444E8">
      <w:pPr>
        <w:pStyle w:val="Default"/>
        <w:numPr>
          <w:ilvl w:val="0"/>
          <w:numId w:val="3"/>
        </w:numPr>
        <w:ind w:left="850" w:hanging="425"/>
        <w:jc w:val="both"/>
        <w:rPr>
          <w:rFonts w:ascii="Arial" w:hAnsi="Arial" w:cs="Arial"/>
          <w:color w:val="000000" w:themeColor="text1"/>
          <w:lang w:val="sr-Latn-ME"/>
        </w:rPr>
      </w:pPr>
      <w:r w:rsidRPr="001C7892">
        <w:rPr>
          <w:rFonts w:ascii="Arial" w:hAnsi="Arial" w:cs="Arial"/>
          <w:color w:val="000000" w:themeColor="text1"/>
          <w:lang w:val="sr-Latn-ME"/>
        </w:rPr>
        <w:t>Izjav</w:t>
      </w:r>
      <w:r w:rsidR="006D129D" w:rsidRPr="001C7892">
        <w:rPr>
          <w:rFonts w:ascii="Arial" w:hAnsi="Arial" w:cs="Arial"/>
          <w:color w:val="000000" w:themeColor="text1"/>
          <w:lang w:val="sr-Latn-ME"/>
        </w:rPr>
        <w:t>u</w:t>
      </w:r>
      <w:r w:rsidRPr="001C7892">
        <w:rPr>
          <w:rFonts w:ascii="Arial" w:hAnsi="Arial" w:cs="Arial"/>
          <w:color w:val="000000" w:themeColor="text1"/>
          <w:lang w:val="sr-Latn-ME"/>
        </w:rPr>
        <w:t xml:space="preserve"> da je podnosilac zahtjeva upoznat sa sadržajem Dokumentacije za javno nadmetanje i da prihvata </w:t>
      </w:r>
      <w:r w:rsidR="005F1DD3" w:rsidRPr="001C7892">
        <w:rPr>
          <w:rFonts w:ascii="Arial" w:hAnsi="Arial" w:cs="Arial"/>
          <w:color w:val="000000" w:themeColor="text1"/>
          <w:lang w:val="sr-Latn-ME"/>
        </w:rPr>
        <w:t xml:space="preserve">u njoj date </w:t>
      </w:r>
      <w:r w:rsidRPr="001C7892">
        <w:rPr>
          <w:rFonts w:ascii="Arial" w:hAnsi="Arial" w:cs="Arial"/>
          <w:color w:val="000000" w:themeColor="text1"/>
          <w:lang w:val="sr-Latn-ME"/>
        </w:rPr>
        <w:t>uslove i zahtjeve</w:t>
      </w:r>
      <w:r w:rsidR="006D129D" w:rsidRPr="001C7892">
        <w:rPr>
          <w:rFonts w:ascii="Arial" w:hAnsi="Arial" w:cs="Arial"/>
          <w:color w:val="000000" w:themeColor="text1"/>
          <w:lang w:val="sr-Latn-ME"/>
        </w:rPr>
        <w:t xml:space="preserve"> u vezi sa javnim nadmetanjem</w:t>
      </w:r>
      <w:r w:rsidR="005F1DD3" w:rsidRPr="001C7892">
        <w:rPr>
          <w:rFonts w:ascii="Arial" w:hAnsi="Arial" w:cs="Arial"/>
          <w:color w:val="000000" w:themeColor="text1"/>
          <w:lang w:val="sr-Latn-ME"/>
        </w:rPr>
        <w:t xml:space="preserve"> </w:t>
      </w:r>
      <w:r w:rsidR="006D129D" w:rsidRPr="001C7892">
        <w:rPr>
          <w:rFonts w:ascii="Arial" w:hAnsi="Arial" w:cs="Arial"/>
          <w:color w:val="000000" w:themeColor="text1"/>
          <w:lang w:val="sr-Latn-ME"/>
        </w:rPr>
        <w:t xml:space="preserve">(Obrazac izjave je dat u Aneksu </w:t>
      </w:r>
      <w:r w:rsidR="00DE28C3" w:rsidRPr="001C7892">
        <w:rPr>
          <w:rFonts w:ascii="Arial" w:hAnsi="Arial" w:cs="Arial"/>
          <w:color w:val="000000" w:themeColor="text1"/>
          <w:lang w:val="sr-Latn-ME"/>
        </w:rPr>
        <w:t>3</w:t>
      </w:r>
      <w:r w:rsidR="006D129D" w:rsidRPr="001C7892">
        <w:rPr>
          <w:rFonts w:ascii="Arial" w:hAnsi="Arial" w:cs="Arial"/>
          <w:color w:val="000000" w:themeColor="text1"/>
          <w:lang w:val="sr-Latn-ME"/>
        </w:rPr>
        <w:t>)</w:t>
      </w:r>
      <w:r w:rsidRPr="001C7892">
        <w:rPr>
          <w:rFonts w:ascii="Arial" w:hAnsi="Arial" w:cs="Arial"/>
          <w:color w:val="000000" w:themeColor="text1"/>
          <w:lang w:val="sr-Latn-ME"/>
        </w:rPr>
        <w:t>;</w:t>
      </w:r>
    </w:p>
    <w:p w:rsidR="00B46099" w:rsidRPr="001C7892" w:rsidRDefault="00B46099" w:rsidP="004444E8">
      <w:pPr>
        <w:pStyle w:val="Default"/>
        <w:numPr>
          <w:ilvl w:val="0"/>
          <w:numId w:val="3"/>
        </w:numPr>
        <w:ind w:left="850" w:hanging="425"/>
        <w:jc w:val="both"/>
        <w:rPr>
          <w:rFonts w:ascii="Arial" w:hAnsi="Arial" w:cs="Arial"/>
          <w:color w:val="000000" w:themeColor="text1"/>
          <w:lang w:val="sr-Latn-ME"/>
        </w:rPr>
      </w:pPr>
      <w:r w:rsidRPr="001C7892">
        <w:rPr>
          <w:rFonts w:ascii="Arial" w:hAnsi="Arial" w:cs="Arial"/>
          <w:color w:val="000000" w:themeColor="text1"/>
          <w:lang w:val="sr-Latn-ME"/>
        </w:rPr>
        <w:t>Izjav</w:t>
      </w:r>
      <w:r w:rsidR="001D3D26" w:rsidRPr="001C7892">
        <w:rPr>
          <w:rFonts w:ascii="Arial" w:hAnsi="Arial" w:cs="Arial"/>
          <w:color w:val="000000" w:themeColor="text1"/>
          <w:lang w:val="sr-Latn-ME"/>
        </w:rPr>
        <w:t>u</w:t>
      </w:r>
      <w:r w:rsidRPr="001C7892">
        <w:rPr>
          <w:rFonts w:ascii="Arial" w:hAnsi="Arial" w:cs="Arial"/>
          <w:color w:val="000000" w:themeColor="text1"/>
          <w:lang w:val="sr-Latn-ME"/>
        </w:rPr>
        <w:t xml:space="preserve"> o tačnosti</w:t>
      </w:r>
      <w:r w:rsidR="00A31C14" w:rsidRPr="001C7892">
        <w:rPr>
          <w:rFonts w:ascii="Arial" w:hAnsi="Arial" w:cs="Arial"/>
          <w:color w:val="000000" w:themeColor="text1"/>
          <w:lang w:val="sr-Latn-ME"/>
        </w:rPr>
        <w:t>, istinitosti i kompletnosti</w:t>
      </w:r>
      <w:r w:rsidRPr="001C7892">
        <w:rPr>
          <w:rFonts w:ascii="Arial" w:hAnsi="Arial" w:cs="Arial"/>
          <w:color w:val="000000" w:themeColor="text1"/>
          <w:lang w:val="sr-Latn-ME"/>
        </w:rPr>
        <w:t xml:space="preserve"> dostavljenih podataka i o svjesnosti </w:t>
      </w:r>
      <w:r w:rsidR="00D923FE" w:rsidRPr="001C7892">
        <w:rPr>
          <w:rFonts w:ascii="Arial" w:hAnsi="Arial" w:cs="Arial"/>
          <w:color w:val="000000" w:themeColor="text1"/>
          <w:lang w:val="sr-Latn-ME"/>
        </w:rPr>
        <w:t xml:space="preserve">o posljedicama koje </w:t>
      </w:r>
      <w:r w:rsidR="00912D54" w:rsidRPr="001C7892">
        <w:rPr>
          <w:rFonts w:ascii="Arial" w:hAnsi="Arial" w:cs="Arial"/>
          <w:color w:val="000000" w:themeColor="text1"/>
          <w:lang w:val="sr-Latn-ME"/>
        </w:rPr>
        <w:t>dostavljanje netačnih</w:t>
      </w:r>
      <w:r w:rsidR="00A31C14" w:rsidRPr="001C7892">
        <w:rPr>
          <w:rFonts w:ascii="Arial" w:hAnsi="Arial" w:cs="Arial"/>
          <w:color w:val="000000" w:themeColor="text1"/>
          <w:lang w:val="sr-Latn-ME"/>
        </w:rPr>
        <w:t xml:space="preserve">, </w:t>
      </w:r>
      <w:r w:rsidR="00912D54" w:rsidRPr="001C7892">
        <w:rPr>
          <w:rFonts w:ascii="Arial" w:hAnsi="Arial" w:cs="Arial"/>
          <w:color w:val="000000" w:themeColor="text1"/>
          <w:lang w:val="sr-Latn-ME"/>
        </w:rPr>
        <w:t xml:space="preserve">neistinitih </w:t>
      </w:r>
      <w:r w:rsidR="00A31C14" w:rsidRPr="001C7892">
        <w:rPr>
          <w:rFonts w:ascii="Arial" w:hAnsi="Arial" w:cs="Arial"/>
          <w:color w:val="000000" w:themeColor="text1"/>
          <w:lang w:val="sr-Latn-ME"/>
        </w:rPr>
        <w:t xml:space="preserve">ili nekompletnih </w:t>
      </w:r>
      <w:r w:rsidR="00912D54" w:rsidRPr="001C7892">
        <w:rPr>
          <w:rFonts w:ascii="Arial" w:hAnsi="Arial" w:cs="Arial"/>
          <w:color w:val="000000" w:themeColor="text1"/>
          <w:lang w:val="sr-Latn-ME"/>
        </w:rPr>
        <w:t xml:space="preserve">podataka sa sobom povlače </w:t>
      </w:r>
      <w:r w:rsidR="006D129D" w:rsidRPr="001C7892">
        <w:rPr>
          <w:rFonts w:ascii="Arial" w:hAnsi="Arial" w:cs="Arial"/>
          <w:color w:val="000000" w:themeColor="text1"/>
          <w:lang w:val="sr-Latn-ME"/>
        </w:rPr>
        <w:t xml:space="preserve">(Obrazac izjave je dat u Aneksu </w:t>
      </w:r>
      <w:r w:rsidR="00DE28C3" w:rsidRPr="001C7892">
        <w:rPr>
          <w:rFonts w:ascii="Arial" w:hAnsi="Arial" w:cs="Arial"/>
          <w:color w:val="000000" w:themeColor="text1"/>
          <w:lang w:val="sr-Latn-ME"/>
        </w:rPr>
        <w:t>4</w:t>
      </w:r>
      <w:r w:rsidR="006D129D" w:rsidRPr="001C7892">
        <w:rPr>
          <w:rFonts w:ascii="Arial" w:hAnsi="Arial" w:cs="Arial"/>
          <w:color w:val="000000" w:themeColor="text1"/>
          <w:lang w:val="sr-Latn-ME"/>
        </w:rPr>
        <w:t>)</w:t>
      </w:r>
      <w:r w:rsidRPr="001C7892">
        <w:rPr>
          <w:rFonts w:ascii="Arial" w:hAnsi="Arial" w:cs="Arial"/>
          <w:color w:val="000000" w:themeColor="text1"/>
          <w:lang w:val="sr-Latn-ME"/>
        </w:rPr>
        <w:t>;</w:t>
      </w:r>
    </w:p>
    <w:p w:rsidR="000E62A5" w:rsidRPr="001C7892" w:rsidRDefault="000E62A5" w:rsidP="004444E8">
      <w:pPr>
        <w:pStyle w:val="Default"/>
        <w:numPr>
          <w:ilvl w:val="0"/>
          <w:numId w:val="3"/>
        </w:numPr>
        <w:ind w:left="850" w:hanging="425"/>
        <w:jc w:val="both"/>
        <w:rPr>
          <w:rFonts w:ascii="Arial" w:hAnsi="Arial" w:cs="Arial"/>
          <w:color w:val="000000" w:themeColor="text1"/>
          <w:lang w:val="sr-Latn-ME"/>
        </w:rPr>
      </w:pPr>
      <w:r w:rsidRPr="001C7892">
        <w:rPr>
          <w:rFonts w:ascii="Arial" w:hAnsi="Arial" w:cs="Arial"/>
          <w:color w:val="000000" w:themeColor="text1"/>
          <w:lang w:val="sr-Latn-ME"/>
        </w:rPr>
        <w:t>Izjav</w:t>
      </w:r>
      <w:r w:rsidR="001D3D26" w:rsidRPr="001C7892">
        <w:rPr>
          <w:rFonts w:ascii="Arial" w:hAnsi="Arial" w:cs="Arial"/>
          <w:color w:val="000000" w:themeColor="text1"/>
          <w:lang w:val="sr-Latn-ME"/>
        </w:rPr>
        <w:t>u</w:t>
      </w:r>
      <w:r w:rsidRPr="001C7892">
        <w:rPr>
          <w:rFonts w:ascii="Arial" w:hAnsi="Arial" w:cs="Arial"/>
          <w:color w:val="000000" w:themeColor="text1"/>
          <w:lang w:val="sr-Latn-ME"/>
        </w:rPr>
        <w:t xml:space="preserve"> da podnosilac zahtjeva </w:t>
      </w:r>
      <w:r w:rsidR="00912D54" w:rsidRPr="001C7892">
        <w:rPr>
          <w:rFonts w:ascii="Arial" w:hAnsi="Arial" w:cs="Arial"/>
          <w:color w:val="000000" w:themeColor="text1"/>
          <w:lang w:val="sr-Latn-ME"/>
        </w:rPr>
        <w:t xml:space="preserve">nije preduzeo aktivnosti </w:t>
      </w:r>
      <w:r w:rsidR="00912D54" w:rsidRPr="001C7892">
        <w:rPr>
          <w:rFonts w:ascii="Arial" w:hAnsi="Arial" w:cs="Arial"/>
          <w:lang w:val="sr-Latn-ME"/>
        </w:rPr>
        <w:t xml:space="preserve">tajnog udruživanja i dogovaranja u bilo kom obliku koje može imati efekat kompromitovanja integriteta javnog nadmetanja </w:t>
      </w:r>
      <w:r w:rsidR="00912D54" w:rsidRPr="001C7892">
        <w:rPr>
          <w:rFonts w:ascii="Arial" w:hAnsi="Arial" w:cs="Arial"/>
          <w:color w:val="000000" w:themeColor="text1"/>
          <w:lang w:val="sr-Latn-ME"/>
        </w:rPr>
        <w:t xml:space="preserve">i o svjesnosti o posljedicama koje preduzimanje takvih aktivnosti prije početka i tokom </w:t>
      </w:r>
      <w:r w:rsidR="00A31C14" w:rsidRPr="001C7892">
        <w:rPr>
          <w:rFonts w:ascii="Arial" w:hAnsi="Arial" w:cs="Arial"/>
          <w:color w:val="000000" w:themeColor="text1"/>
          <w:lang w:val="sr-Latn-ME"/>
        </w:rPr>
        <w:t xml:space="preserve">trajanja </w:t>
      </w:r>
      <w:r w:rsidR="00912D54" w:rsidRPr="001C7892">
        <w:rPr>
          <w:rFonts w:ascii="Arial" w:hAnsi="Arial" w:cs="Arial"/>
          <w:color w:val="000000" w:themeColor="text1"/>
          <w:lang w:val="sr-Latn-ME"/>
        </w:rPr>
        <w:t>postupka javnog nadmetanja sa sobom povlače</w:t>
      </w:r>
      <w:r w:rsidRPr="001C7892">
        <w:rPr>
          <w:rFonts w:ascii="Arial" w:hAnsi="Arial" w:cs="Arial"/>
          <w:color w:val="000000" w:themeColor="text1"/>
          <w:lang w:val="sr-Latn-ME"/>
        </w:rPr>
        <w:t xml:space="preserve"> (Obrazac izjave je dat u Aneksu </w:t>
      </w:r>
      <w:r w:rsidR="00DE28C3" w:rsidRPr="001C7892">
        <w:rPr>
          <w:rFonts w:ascii="Arial" w:hAnsi="Arial" w:cs="Arial"/>
          <w:color w:val="000000" w:themeColor="text1"/>
          <w:lang w:val="sr-Latn-ME"/>
        </w:rPr>
        <w:t>5</w:t>
      </w:r>
      <w:r w:rsidRPr="001C7892">
        <w:rPr>
          <w:rFonts w:ascii="Arial" w:hAnsi="Arial" w:cs="Arial"/>
          <w:color w:val="000000" w:themeColor="text1"/>
          <w:lang w:val="sr-Latn-ME"/>
        </w:rPr>
        <w:t>);</w:t>
      </w:r>
    </w:p>
    <w:p w:rsidR="00B46099" w:rsidRPr="001C7892" w:rsidRDefault="000E62A5" w:rsidP="004444E8">
      <w:pPr>
        <w:pStyle w:val="Default"/>
        <w:numPr>
          <w:ilvl w:val="0"/>
          <w:numId w:val="3"/>
        </w:numPr>
        <w:ind w:left="850" w:hanging="425"/>
        <w:jc w:val="both"/>
        <w:rPr>
          <w:rFonts w:ascii="Arial" w:hAnsi="Arial" w:cs="Arial"/>
          <w:color w:val="000000" w:themeColor="text1"/>
          <w:lang w:val="sr-Latn-ME"/>
        </w:rPr>
      </w:pPr>
      <w:r w:rsidRPr="001C7892">
        <w:rPr>
          <w:rFonts w:ascii="Arial" w:eastAsia="Arial" w:hAnsi="Arial" w:cs="Arial"/>
          <w:lang w:val="sr-Latn-ME"/>
        </w:rPr>
        <w:t>Izjav</w:t>
      </w:r>
      <w:r w:rsidR="001D3D26" w:rsidRPr="001C7892">
        <w:rPr>
          <w:rFonts w:ascii="Arial" w:eastAsia="Arial" w:hAnsi="Arial" w:cs="Arial"/>
          <w:lang w:val="sr-Latn-ME"/>
        </w:rPr>
        <w:t>u</w:t>
      </w:r>
      <w:r w:rsidRPr="001C7892">
        <w:rPr>
          <w:rFonts w:ascii="Arial" w:eastAsia="Arial" w:hAnsi="Arial" w:cs="Arial"/>
          <w:lang w:val="sr-Latn-ME"/>
        </w:rPr>
        <w:t xml:space="preserve"> da je podnosilac </w:t>
      </w:r>
      <w:r w:rsidR="00A6061C">
        <w:rPr>
          <w:rFonts w:ascii="Arial" w:eastAsia="Arial" w:hAnsi="Arial" w:cs="Arial"/>
          <w:lang w:val="sr-Latn-ME"/>
        </w:rPr>
        <w:t xml:space="preserve">zahtjeva </w:t>
      </w:r>
      <w:r w:rsidRPr="001C7892">
        <w:rPr>
          <w:rFonts w:ascii="Arial" w:eastAsia="Arial" w:hAnsi="Arial" w:cs="Arial"/>
          <w:lang w:val="sr-Latn-ME"/>
        </w:rPr>
        <w:t>solve</w:t>
      </w:r>
      <w:r w:rsidRPr="001C7892">
        <w:rPr>
          <w:rFonts w:ascii="Arial" w:eastAsia="Arial" w:hAnsi="Arial" w:cs="Arial"/>
          <w:spacing w:val="-1"/>
          <w:lang w:val="sr-Latn-ME"/>
        </w:rPr>
        <w:t>n</w:t>
      </w:r>
      <w:r w:rsidRPr="001C7892">
        <w:rPr>
          <w:rFonts w:ascii="Arial" w:eastAsia="Arial" w:hAnsi="Arial" w:cs="Arial"/>
          <w:lang w:val="sr-Latn-ME"/>
        </w:rPr>
        <w:t xml:space="preserve">tan i da nije </w:t>
      </w:r>
      <w:r w:rsidR="00A6061C">
        <w:rPr>
          <w:rFonts w:ascii="Arial" w:eastAsia="Arial" w:hAnsi="Arial" w:cs="Arial"/>
          <w:lang w:val="sr-Latn-ME"/>
        </w:rPr>
        <w:t>povezan</w:t>
      </w:r>
      <w:r w:rsidRPr="001C7892">
        <w:rPr>
          <w:rFonts w:ascii="Arial" w:eastAsia="Arial" w:hAnsi="Arial" w:cs="Arial"/>
          <w:spacing w:val="11"/>
          <w:lang w:val="sr-Latn-ME"/>
        </w:rPr>
        <w:t xml:space="preserve"> </w:t>
      </w:r>
      <w:r w:rsidR="00A6061C">
        <w:rPr>
          <w:rFonts w:ascii="Arial" w:eastAsia="Arial" w:hAnsi="Arial" w:cs="Arial"/>
          <w:lang w:val="sr-Latn-ME"/>
        </w:rPr>
        <w:t>sa</w:t>
      </w:r>
      <w:r w:rsidRPr="001C7892">
        <w:rPr>
          <w:rFonts w:ascii="Arial" w:eastAsia="Arial" w:hAnsi="Arial" w:cs="Arial"/>
          <w:spacing w:val="11"/>
          <w:lang w:val="sr-Latn-ME"/>
        </w:rPr>
        <w:t xml:space="preserve"> </w:t>
      </w:r>
      <w:r w:rsidR="00A6061C">
        <w:rPr>
          <w:rFonts w:ascii="Arial" w:eastAsia="Arial" w:hAnsi="Arial" w:cs="Arial"/>
          <w:lang w:val="sr-Latn-ME"/>
        </w:rPr>
        <w:t>bilo</w:t>
      </w:r>
      <w:r w:rsidRPr="001C7892">
        <w:rPr>
          <w:rFonts w:ascii="Arial" w:eastAsia="Arial" w:hAnsi="Arial" w:cs="Arial"/>
          <w:spacing w:val="11"/>
          <w:lang w:val="sr-Latn-ME"/>
        </w:rPr>
        <w:t xml:space="preserve"> </w:t>
      </w:r>
      <w:r w:rsidRPr="001C7892">
        <w:rPr>
          <w:rFonts w:ascii="Arial" w:eastAsia="Arial" w:hAnsi="Arial" w:cs="Arial"/>
          <w:spacing w:val="1"/>
          <w:lang w:val="sr-Latn-ME"/>
        </w:rPr>
        <w:t>k</w:t>
      </w:r>
      <w:r w:rsidRPr="001C7892">
        <w:rPr>
          <w:rFonts w:ascii="Arial" w:eastAsia="Arial" w:hAnsi="Arial" w:cs="Arial"/>
          <w:lang w:val="sr-Latn-ME"/>
        </w:rPr>
        <w:t>akvim stečajnim postupkom,</w:t>
      </w:r>
      <w:r w:rsidRPr="001C7892">
        <w:rPr>
          <w:rFonts w:ascii="Arial" w:eastAsia="Arial" w:hAnsi="Arial" w:cs="Arial"/>
          <w:spacing w:val="3"/>
          <w:lang w:val="sr-Latn-ME"/>
        </w:rPr>
        <w:t xml:space="preserve"> postupkom </w:t>
      </w:r>
      <w:r w:rsidRPr="001C7892">
        <w:rPr>
          <w:rFonts w:ascii="Arial" w:eastAsia="Arial" w:hAnsi="Arial" w:cs="Arial"/>
          <w:lang w:val="sr-Latn-ME"/>
        </w:rPr>
        <w:t>prinudne</w:t>
      </w:r>
      <w:r w:rsidRPr="001C7892">
        <w:rPr>
          <w:rFonts w:ascii="Arial" w:eastAsia="Arial" w:hAnsi="Arial" w:cs="Arial"/>
          <w:spacing w:val="4"/>
          <w:lang w:val="sr-Latn-ME"/>
        </w:rPr>
        <w:t xml:space="preserve"> </w:t>
      </w:r>
      <w:r w:rsidRPr="001C7892">
        <w:rPr>
          <w:rFonts w:ascii="Arial" w:eastAsia="Arial" w:hAnsi="Arial" w:cs="Arial"/>
          <w:lang w:val="sr-Latn-ME"/>
        </w:rPr>
        <w:t>likvidacije ili postupkom</w:t>
      </w:r>
      <w:r w:rsidRPr="001C7892">
        <w:rPr>
          <w:rFonts w:ascii="Arial" w:eastAsia="Arial" w:hAnsi="Arial" w:cs="Arial"/>
          <w:spacing w:val="3"/>
          <w:lang w:val="sr-Latn-ME"/>
        </w:rPr>
        <w:t xml:space="preserve"> </w:t>
      </w:r>
      <w:r w:rsidRPr="001C7892">
        <w:rPr>
          <w:rFonts w:ascii="Arial" w:eastAsia="Arial" w:hAnsi="Arial" w:cs="Arial"/>
          <w:lang w:val="sr-Latn-ME"/>
        </w:rPr>
        <w:t>prinudne</w:t>
      </w:r>
      <w:r w:rsidRPr="001C7892">
        <w:rPr>
          <w:rFonts w:ascii="Arial" w:eastAsia="Arial" w:hAnsi="Arial" w:cs="Arial"/>
          <w:spacing w:val="4"/>
          <w:lang w:val="sr-Latn-ME"/>
        </w:rPr>
        <w:t xml:space="preserve"> </w:t>
      </w:r>
      <w:r w:rsidRPr="001C7892">
        <w:rPr>
          <w:rFonts w:ascii="Arial" w:eastAsia="Arial" w:hAnsi="Arial" w:cs="Arial"/>
          <w:lang w:val="sr-Latn-ME"/>
        </w:rPr>
        <w:t>naplate, koji bi mogao imati uticaja na njegovo učešće u postupku aukcije spektra,</w:t>
      </w:r>
      <w:r w:rsidRPr="001C7892">
        <w:rPr>
          <w:rFonts w:ascii="Arial" w:eastAsia="Arial" w:hAnsi="Arial" w:cs="Arial"/>
          <w:spacing w:val="4"/>
          <w:lang w:val="sr-Latn-ME"/>
        </w:rPr>
        <w:t xml:space="preserve"> </w:t>
      </w:r>
      <w:r w:rsidRPr="001C7892">
        <w:rPr>
          <w:rFonts w:ascii="Arial" w:eastAsia="Arial" w:hAnsi="Arial" w:cs="Arial"/>
          <w:lang w:val="sr-Latn-ME"/>
        </w:rPr>
        <w:t>te</w:t>
      </w:r>
      <w:r w:rsidRPr="001C7892">
        <w:rPr>
          <w:rFonts w:ascii="Arial" w:eastAsia="Arial" w:hAnsi="Arial" w:cs="Arial"/>
          <w:spacing w:val="2"/>
          <w:lang w:val="sr-Latn-ME"/>
        </w:rPr>
        <w:t xml:space="preserve"> </w:t>
      </w:r>
      <w:r w:rsidRPr="001C7892">
        <w:rPr>
          <w:rFonts w:ascii="Arial" w:eastAsia="Arial" w:hAnsi="Arial" w:cs="Arial"/>
          <w:lang w:val="sr-Latn-ME"/>
        </w:rPr>
        <w:t>da</w:t>
      </w:r>
      <w:r w:rsidRPr="001C7892">
        <w:rPr>
          <w:rFonts w:ascii="Arial" w:eastAsia="Arial" w:hAnsi="Arial" w:cs="Arial"/>
          <w:spacing w:val="4"/>
          <w:lang w:val="sr-Latn-ME"/>
        </w:rPr>
        <w:t xml:space="preserve"> </w:t>
      </w:r>
      <w:r w:rsidRPr="001C7892">
        <w:rPr>
          <w:rFonts w:ascii="Arial" w:eastAsia="Arial" w:hAnsi="Arial" w:cs="Arial"/>
          <w:lang w:val="sr-Latn-ME"/>
        </w:rPr>
        <w:t>u odnosu</w:t>
      </w:r>
      <w:r w:rsidRPr="001C7892">
        <w:rPr>
          <w:rFonts w:ascii="Arial" w:eastAsia="Arial" w:hAnsi="Arial" w:cs="Arial"/>
          <w:spacing w:val="13"/>
          <w:lang w:val="sr-Latn-ME"/>
        </w:rPr>
        <w:t xml:space="preserve"> </w:t>
      </w:r>
      <w:r w:rsidRPr="001C7892">
        <w:rPr>
          <w:rFonts w:ascii="Arial" w:eastAsia="Arial" w:hAnsi="Arial" w:cs="Arial"/>
          <w:lang w:val="sr-Latn-ME"/>
        </w:rPr>
        <w:t>na</w:t>
      </w:r>
      <w:r w:rsidRPr="001C7892">
        <w:rPr>
          <w:rFonts w:ascii="Arial" w:eastAsia="Arial" w:hAnsi="Arial" w:cs="Arial"/>
          <w:spacing w:val="13"/>
          <w:lang w:val="sr-Latn-ME"/>
        </w:rPr>
        <w:t xml:space="preserve"> </w:t>
      </w:r>
      <w:r w:rsidRPr="001C7892">
        <w:rPr>
          <w:rFonts w:ascii="Arial" w:eastAsia="Arial" w:hAnsi="Arial" w:cs="Arial"/>
          <w:lang w:val="sr-Latn-ME"/>
        </w:rPr>
        <w:t>trenutno</w:t>
      </w:r>
      <w:r w:rsidRPr="001C7892">
        <w:rPr>
          <w:rFonts w:ascii="Arial" w:eastAsia="Arial" w:hAnsi="Arial" w:cs="Arial"/>
          <w:spacing w:val="13"/>
          <w:lang w:val="sr-Latn-ME"/>
        </w:rPr>
        <w:t xml:space="preserve"> </w:t>
      </w:r>
      <w:r w:rsidRPr="001C7892">
        <w:rPr>
          <w:rFonts w:ascii="Arial" w:eastAsia="Arial" w:hAnsi="Arial" w:cs="Arial"/>
          <w:lang w:val="sr-Latn-ME"/>
        </w:rPr>
        <w:t>poslovanje</w:t>
      </w:r>
      <w:r w:rsidRPr="001C7892">
        <w:rPr>
          <w:rFonts w:ascii="Arial" w:eastAsia="Arial" w:hAnsi="Arial" w:cs="Arial"/>
          <w:spacing w:val="13"/>
          <w:lang w:val="sr-Latn-ME"/>
        </w:rPr>
        <w:t xml:space="preserve"> </w:t>
      </w:r>
      <w:r w:rsidRPr="001C7892">
        <w:rPr>
          <w:rFonts w:ascii="Arial" w:eastAsia="Arial" w:hAnsi="Arial" w:cs="Arial"/>
          <w:lang w:val="sr-Latn-ME"/>
        </w:rPr>
        <w:t>ne</w:t>
      </w:r>
      <w:r w:rsidRPr="001C7892">
        <w:rPr>
          <w:rFonts w:ascii="Arial" w:eastAsia="Arial" w:hAnsi="Arial" w:cs="Arial"/>
          <w:spacing w:val="13"/>
          <w:lang w:val="sr-Latn-ME"/>
        </w:rPr>
        <w:t xml:space="preserve"> </w:t>
      </w:r>
      <w:r w:rsidRPr="001C7892">
        <w:rPr>
          <w:rFonts w:ascii="Arial" w:eastAsia="Arial" w:hAnsi="Arial" w:cs="Arial"/>
          <w:lang w:val="sr-Latn-ME"/>
        </w:rPr>
        <w:t>postoje</w:t>
      </w:r>
      <w:r w:rsidRPr="001C7892">
        <w:rPr>
          <w:rFonts w:ascii="Arial" w:eastAsia="Arial" w:hAnsi="Arial" w:cs="Arial"/>
          <w:spacing w:val="12"/>
          <w:lang w:val="sr-Latn-ME"/>
        </w:rPr>
        <w:t xml:space="preserve"> </w:t>
      </w:r>
      <w:r w:rsidRPr="001C7892">
        <w:rPr>
          <w:rFonts w:ascii="Arial" w:eastAsia="Arial" w:hAnsi="Arial" w:cs="Arial"/>
          <w:lang w:val="sr-Latn-ME"/>
        </w:rPr>
        <w:t>razlozi</w:t>
      </w:r>
      <w:r w:rsidRPr="001C7892">
        <w:rPr>
          <w:rFonts w:ascii="Arial" w:eastAsia="Arial" w:hAnsi="Arial" w:cs="Arial"/>
          <w:spacing w:val="12"/>
          <w:lang w:val="sr-Latn-ME"/>
        </w:rPr>
        <w:t xml:space="preserve"> </w:t>
      </w:r>
      <w:r w:rsidRPr="001C7892">
        <w:rPr>
          <w:rFonts w:ascii="Arial" w:eastAsia="Arial" w:hAnsi="Arial" w:cs="Arial"/>
          <w:lang w:val="sr-Latn-ME"/>
        </w:rPr>
        <w:t>za</w:t>
      </w:r>
      <w:r w:rsidRPr="001C7892">
        <w:rPr>
          <w:rFonts w:ascii="Arial" w:eastAsia="Arial" w:hAnsi="Arial" w:cs="Arial"/>
          <w:spacing w:val="13"/>
          <w:lang w:val="sr-Latn-ME"/>
        </w:rPr>
        <w:t xml:space="preserve"> </w:t>
      </w:r>
      <w:r w:rsidRPr="001C7892">
        <w:rPr>
          <w:rFonts w:ascii="Arial" w:eastAsia="Arial" w:hAnsi="Arial" w:cs="Arial"/>
          <w:lang w:val="sr-Latn-ME"/>
        </w:rPr>
        <w:t>pokretanje</w:t>
      </w:r>
      <w:r w:rsidRPr="001C7892">
        <w:rPr>
          <w:rFonts w:ascii="Arial" w:eastAsia="Arial" w:hAnsi="Arial" w:cs="Arial"/>
          <w:spacing w:val="12"/>
          <w:lang w:val="sr-Latn-ME"/>
        </w:rPr>
        <w:t xml:space="preserve"> </w:t>
      </w:r>
      <w:r w:rsidRPr="001C7892">
        <w:rPr>
          <w:rFonts w:ascii="Arial" w:eastAsia="Arial" w:hAnsi="Arial" w:cs="Arial"/>
          <w:lang w:val="sr-Latn-ME"/>
        </w:rPr>
        <w:t>takvih</w:t>
      </w:r>
      <w:r w:rsidRPr="001C7892">
        <w:rPr>
          <w:rFonts w:ascii="Arial" w:eastAsia="Arial" w:hAnsi="Arial" w:cs="Arial"/>
          <w:spacing w:val="13"/>
          <w:lang w:val="sr-Latn-ME"/>
        </w:rPr>
        <w:t xml:space="preserve"> </w:t>
      </w:r>
      <w:r w:rsidRPr="001C7892">
        <w:rPr>
          <w:rFonts w:ascii="Arial" w:eastAsia="Arial" w:hAnsi="Arial" w:cs="Arial"/>
          <w:lang w:val="sr-Latn-ME"/>
        </w:rPr>
        <w:t>postupaka ili poten</w:t>
      </w:r>
      <w:r w:rsidRPr="001C7892">
        <w:rPr>
          <w:rFonts w:ascii="Arial" w:eastAsia="Arial" w:hAnsi="Arial" w:cs="Arial"/>
          <w:spacing w:val="1"/>
          <w:lang w:val="sr-Latn-ME"/>
        </w:rPr>
        <w:t>c</w:t>
      </w:r>
      <w:r w:rsidRPr="001C7892">
        <w:rPr>
          <w:rFonts w:ascii="Arial" w:eastAsia="Arial" w:hAnsi="Arial" w:cs="Arial"/>
          <w:lang w:val="sr-Latn-ME"/>
        </w:rPr>
        <w:t>ijalnih suds</w:t>
      </w:r>
      <w:r w:rsidRPr="001C7892">
        <w:rPr>
          <w:rFonts w:ascii="Arial" w:eastAsia="Arial" w:hAnsi="Arial" w:cs="Arial"/>
          <w:spacing w:val="1"/>
          <w:lang w:val="sr-Latn-ME"/>
        </w:rPr>
        <w:t>ki</w:t>
      </w:r>
      <w:r w:rsidRPr="001C7892">
        <w:rPr>
          <w:rFonts w:ascii="Arial" w:eastAsia="Arial" w:hAnsi="Arial" w:cs="Arial"/>
          <w:lang w:val="sr-Latn-ME"/>
        </w:rPr>
        <w:t xml:space="preserve">h i drugih postupaka </w:t>
      </w:r>
      <w:r w:rsidRPr="001C7892">
        <w:rPr>
          <w:rFonts w:ascii="Arial" w:eastAsia="Arial" w:hAnsi="Arial" w:cs="Arial"/>
          <w:spacing w:val="1"/>
          <w:lang w:val="sr-Latn-ME"/>
        </w:rPr>
        <w:t>s</w:t>
      </w:r>
      <w:r w:rsidRPr="001C7892">
        <w:rPr>
          <w:rFonts w:ascii="Arial" w:eastAsia="Arial" w:hAnsi="Arial" w:cs="Arial"/>
          <w:lang w:val="sr-Latn-ME"/>
        </w:rPr>
        <w:t xml:space="preserve">a kojima podnosilac </w:t>
      </w:r>
      <w:r w:rsidRPr="001C7892">
        <w:rPr>
          <w:rFonts w:ascii="Arial" w:eastAsia="Arial" w:hAnsi="Arial" w:cs="Arial"/>
          <w:spacing w:val="1"/>
          <w:lang w:val="sr-Latn-ME"/>
        </w:rPr>
        <w:t>z</w:t>
      </w:r>
      <w:r w:rsidRPr="001C7892">
        <w:rPr>
          <w:rFonts w:ascii="Arial" w:eastAsia="Arial" w:hAnsi="Arial" w:cs="Arial"/>
          <w:lang w:val="sr-Latn-ME"/>
        </w:rPr>
        <w:t>ahtjeva može bi</w:t>
      </w:r>
      <w:r w:rsidRPr="001C7892">
        <w:rPr>
          <w:rFonts w:ascii="Arial" w:eastAsia="Arial" w:hAnsi="Arial" w:cs="Arial"/>
          <w:spacing w:val="2"/>
          <w:lang w:val="sr-Latn-ME"/>
        </w:rPr>
        <w:t>t</w:t>
      </w:r>
      <w:r w:rsidRPr="001C7892">
        <w:rPr>
          <w:rFonts w:ascii="Arial" w:eastAsia="Arial" w:hAnsi="Arial" w:cs="Arial"/>
          <w:lang w:val="sr-Latn-ME"/>
        </w:rPr>
        <w:t>i povezan, a koji bi mogli imati uticaja na njegovo učešće u postupku aukcije spektra</w:t>
      </w:r>
      <w:r w:rsidRPr="001C7892">
        <w:rPr>
          <w:rFonts w:ascii="Arial" w:hAnsi="Arial" w:cs="Arial"/>
          <w:color w:val="000000" w:themeColor="text1"/>
          <w:lang w:val="sr-Latn-ME"/>
        </w:rPr>
        <w:t xml:space="preserve"> </w:t>
      </w:r>
      <w:r w:rsidR="006D129D" w:rsidRPr="001C7892">
        <w:rPr>
          <w:rFonts w:ascii="Arial" w:hAnsi="Arial" w:cs="Arial"/>
          <w:color w:val="000000" w:themeColor="text1"/>
          <w:lang w:val="sr-Latn-ME"/>
        </w:rPr>
        <w:t xml:space="preserve">(Obrazac izjave je dat u Aneksu </w:t>
      </w:r>
      <w:r w:rsidR="00DE28C3" w:rsidRPr="001C7892">
        <w:rPr>
          <w:rFonts w:ascii="Arial" w:hAnsi="Arial" w:cs="Arial"/>
          <w:color w:val="000000" w:themeColor="text1"/>
          <w:lang w:val="sr-Latn-ME"/>
        </w:rPr>
        <w:t>6</w:t>
      </w:r>
      <w:r w:rsidR="006D129D" w:rsidRPr="001C7892">
        <w:rPr>
          <w:rFonts w:ascii="Arial" w:hAnsi="Arial" w:cs="Arial"/>
          <w:color w:val="000000" w:themeColor="text1"/>
          <w:lang w:val="sr-Latn-ME"/>
        </w:rPr>
        <w:t>)</w:t>
      </w:r>
      <w:r w:rsidRPr="001C7892">
        <w:rPr>
          <w:rFonts w:ascii="Arial" w:hAnsi="Arial" w:cs="Arial"/>
          <w:color w:val="000000" w:themeColor="text1"/>
          <w:lang w:val="sr-Latn-ME"/>
        </w:rPr>
        <w:t>.</w:t>
      </w:r>
    </w:p>
    <w:p w:rsidR="00B46099" w:rsidRPr="001C7892" w:rsidRDefault="00B46099" w:rsidP="00B46099">
      <w:pPr>
        <w:spacing w:after="0" w:line="240" w:lineRule="auto"/>
        <w:rPr>
          <w:rFonts w:ascii="Arial" w:hAnsi="Arial" w:cs="Arial"/>
          <w:sz w:val="24"/>
          <w:szCs w:val="24"/>
          <w:lang w:val="sr-Latn-ME"/>
        </w:rPr>
      </w:pPr>
    </w:p>
    <w:p w:rsidR="006D1660" w:rsidRPr="001C7892" w:rsidRDefault="006D1660" w:rsidP="006D1660">
      <w:pPr>
        <w:spacing w:after="0" w:line="240" w:lineRule="auto"/>
        <w:jc w:val="both"/>
        <w:rPr>
          <w:rFonts w:ascii="Arial" w:hAnsi="Arial" w:cs="Arial"/>
          <w:sz w:val="24"/>
          <w:szCs w:val="24"/>
          <w:lang w:val="sr-Latn-ME"/>
        </w:rPr>
      </w:pPr>
      <w:r w:rsidRPr="001C7892">
        <w:rPr>
          <w:rFonts w:ascii="Arial" w:hAnsi="Arial" w:cs="Arial"/>
          <w:sz w:val="24"/>
          <w:szCs w:val="24"/>
          <w:lang w:val="sr-Latn-ME"/>
        </w:rPr>
        <w:t xml:space="preserve">U slučaju kada je podnosilac zahtjeva </w:t>
      </w:r>
      <w:r w:rsidR="00CD0463" w:rsidRPr="001C7892">
        <w:rPr>
          <w:rFonts w:ascii="Arial" w:hAnsi="Arial" w:cs="Arial"/>
          <w:sz w:val="24"/>
          <w:szCs w:val="24"/>
          <w:lang w:val="sr-Latn-ME"/>
        </w:rPr>
        <w:t>grupa ponuđača (</w:t>
      </w:r>
      <w:r w:rsidR="00DD76CF" w:rsidRPr="001C7892">
        <w:rPr>
          <w:rFonts w:ascii="Arial" w:hAnsi="Arial" w:cs="Arial"/>
          <w:sz w:val="24"/>
          <w:szCs w:val="24"/>
          <w:lang w:val="sr-Latn-ME"/>
        </w:rPr>
        <w:t>konzo</w:t>
      </w:r>
      <w:r w:rsidRPr="001C7892">
        <w:rPr>
          <w:rFonts w:ascii="Arial" w:hAnsi="Arial" w:cs="Arial"/>
          <w:sz w:val="24"/>
          <w:szCs w:val="24"/>
          <w:lang w:val="sr-Latn-ME"/>
        </w:rPr>
        <w:t>rcijum</w:t>
      </w:r>
      <w:r w:rsidR="00CD0463" w:rsidRPr="001C7892">
        <w:rPr>
          <w:rFonts w:ascii="Arial" w:hAnsi="Arial" w:cs="Arial"/>
          <w:sz w:val="24"/>
          <w:szCs w:val="24"/>
          <w:lang w:val="sr-Latn-ME"/>
        </w:rPr>
        <w:t>)</w:t>
      </w:r>
      <w:r w:rsidRPr="001C7892">
        <w:rPr>
          <w:rFonts w:ascii="Arial" w:hAnsi="Arial" w:cs="Arial"/>
          <w:sz w:val="24"/>
          <w:szCs w:val="24"/>
          <w:lang w:val="sr-Latn-ME"/>
        </w:rPr>
        <w:t>, navedena akta se dostavljaju za svakog člana konzorcijuma, osim dokaza iz alineje 2 koji se dostavlja samo za člana konzorcijuma koji je preuzeo obavezu implementacije javne mobilne elektronske komunikacione mreže i pružanja javnih mobilnih elektronskih komunikacionih usluga.</w:t>
      </w:r>
    </w:p>
    <w:p w:rsidR="00F5198A" w:rsidRPr="001C7892" w:rsidRDefault="00F5198A" w:rsidP="00962C2A">
      <w:pPr>
        <w:pStyle w:val="Default"/>
        <w:jc w:val="both"/>
        <w:rPr>
          <w:rFonts w:ascii="Arial" w:hAnsi="Arial" w:cs="Arial"/>
          <w:b/>
          <w:lang w:val="sr-Latn-ME"/>
        </w:rPr>
      </w:pPr>
    </w:p>
    <w:p w:rsidR="00962C2A" w:rsidRPr="001C7892" w:rsidRDefault="00962C2A" w:rsidP="00962C2A">
      <w:pPr>
        <w:pStyle w:val="Default"/>
        <w:jc w:val="both"/>
        <w:rPr>
          <w:rFonts w:ascii="Arial" w:hAnsi="Arial" w:cs="Arial"/>
          <w:b/>
          <w:lang w:val="sr-Latn-ME"/>
        </w:rPr>
      </w:pPr>
      <w:r w:rsidRPr="001C7892">
        <w:rPr>
          <w:rFonts w:ascii="Arial" w:hAnsi="Arial" w:cs="Arial"/>
          <w:b/>
          <w:lang w:val="sr-Latn-ME"/>
        </w:rPr>
        <w:t>4.3.</w:t>
      </w:r>
      <w:r w:rsidR="00B46099" w:rsidRPr="001C7892">
        <w:rPr>
          <w:rFonts w:ascii="Arial" w:hAnsi="Arial" w:cs="Arial"/>
          <w:b/>
          <w:lang w:val="sr-Latn-ME"/>
        </w:rPr>
        <w:t>5</w:t>
      </w:r>
      <w:r w:rsidRPr="001C7892">
        <w:rPr>
          <w:rFonts w:ascii="Arial" w:hAnsi="Arial" w:cs="Arial"/>
          <w:b/>
          <w:lang w:val="sr-Latn-ME"/>
        </w:rPr>
        <w:t>. Zahtjev za pojašnjenje</w:t>
      </w:r>
    </w:p>
    <w:p w:rsidR="00962C2A" w:rsidRPr="001C7892" w:rsidRDefault="00962C2A" w:rsidP="00962C2A">
      <w:pPr>
        <w:pStyle w:val="Default"/>
        <w:jc w:val="both"/>
        <w:rPr>
          <w:rFonts w:ascii="Arial" w:hAnsi="Arial" w:cs="Arial"/>
          <w:b/>
          <w:lang w:val="sr-Latn-ME"/>
        </w:rPr>
      </w:pPr>
    </w:p>
    <w:p w:rsidR="00962C2A" w:rsidRPr="001C7892" w:rsidRDefault="00600C5C" w:rsidP="00962C2A">
      <w:pPr>
        <w:pStyle w:val="Default"/>
        <w:jc w:val="both"/>
        <w:rPr>
          <w:rFonts w:ascii="Arial" w:hAnsi="Arial" w:cs="Arial"/>
          <w:lang w:val="sr-Latn-ME"/>
        </w:rPr>
      </w:pPr>
      <w:r w:rsidRPr="001C7892">
        <w:rPr>
          <w:rFonts w:ascii="Arial" w:hAnsi="Arial" w:cs="Arial"/>
          <w:lang w:val="sr-Latn-ME"/>
        </w:rPr>
        <w:t xml:space="preserve">Subjekti koji su otkupili Dokumentaciju za javno nadmetanje </w:t>
      </w:r>
      <w:r w:rsidR="00962C2A" w:rsidRPr="001C7892">
        <w:rPr>
          <w:rFonts w:ascii="Arial" w:hAnsi="Arial" w:cs="Arial"/>
          <w:lang w:val="sr-Latn-ME"/>
        </w:rPr>
        <w:t xml:space="preserve">mogu podnijeti Agenciji zahtjev za pojašnjenje </w:t>
      </w:r>
      <w:r w:rsidRPr="001C7892">
        <w:rPr>
          <w:rFonts w:ascii="Arial" w:hAnsi="Arial" w:cs="Arial"/>
          <w:lang w:val="sr-Latn-ME"/>
        </w:rPr>
        <w:t>Dokumentacije za javno nadmetanje najkasnije 10 dana prije isteka roka za podnošenje zahtjeva za učešće na aukciji</w:t>
      </w:r>
      <w:r w:rsidR="000E62A5" w:rsidRPr="001C7892">
        <w:rPr>
          <w:rFonts w:ascii="Arial" w:hAnsi="Arial" w:cs="Arial"/>
          <w:lang w:val="sr-Latn-ME"/>
        </w:rPr>
        <w:t xml:space="preserve"> spektra</w:t>
      </w:r>
      <w:r w:rsidRPr="001C7892">
        <w:rPr>
          <w:rFonts w:ascii="Arial" w:hAnsi="Arial" w:cs="Arial"/>
          <w:lang w:val="sr-Latn-ME"/>
        </w:rPr>
        <w:t xml:space="preserve">. </w:t>
      </w:r>
    </w:p>
    <w:p w:rsidR="00962C2A" w:rsidRPr="001C7892" w:rsidRDefault="00962C2A"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 xml:space="preserve">Zahtjev za pojašnjenje </w:t>
      </w:r>
      <w:r w:rsidR="00600C5C" w:rsidRPr="001C7892">
        <w:rPr>
          <w:rFonts w:ascii="Arial" w:hAnsi="Arial" w:cs="Arial"/>
          <w:lang w:val="sr-Latn-ME"/>
        </w:rPr>
        <w:t xml:space="preserve">Dokumentacije za javno nadmetanje dostavlja </w:t>
      </w:r>
      <w:r w:rsidRPr="001C7892">
        <w:rPr>
          <w:rFonts w:ascii="Arial" w:hAnsi="Arial" w:cs="Arial"/>
          <w:lang w:val="sr-Latn-ME"/>
        </w:rPr>
        <w:t xml:space="preserve">se </w:t>
      </w:r>
      <w:r w:rsidR="00356C68" w:rsidRPr="001C7892">
        <w:rPr>
          <w:rFonts w:ascii="Arial" w:hAnsi="Arial" w:cs="Arial"/>
          <w:lang w:val="sr-Latn-ME"/>
        </w:rPr>
        <w:t>u elektronskoj formi putem e</w:t>
      </w:r>
      <w:r w:rsidR="0071031A" w:rsidRPr="001C7892">
        <w:rPr>
          <w:rFonts w:ascii="Arial" w:hAnsi="Arial" w:cs="Arial"/>
          <w:lang w:val="sr-Latn-ME"/>
        </w:rPr>
        <w:t>-</w:t>
      </w:r>
      <w:r w:rsidR="00356C68" w:rsidRPr="001C7892">
        <w:rPr>
          <w:rFonts w:ascii="Arial" w:hAnsi="Arial" w:cs="Arial"/>
          <w:lang w:val="sr-Latn-ME"/>
        </w:rPr>
        <w:t xml:space="preserve">pošte na </w:t>
      </w:r>
      <w:r w:rsidR="00356C68" w:rsidRPr="002624F5">
        <w:rPr>
          <w:rFonts w:ascii="Arial" w:hAnsi="Arial" w:cs="Arial"/>
          <w:lang w:val="sr-Latn-ME"/>
        </w:rPr>
        <w:t xml:space="preserve">adresu </w:t>
      </w:r>
      <w:hyperlink r:id="rId24" w:history="1">
        <w:r w:rsidR="00356C68" w:rsidRPr="002624F5">
          <w:rPr>
            <w:rStyle w:val="Hyperlink"/>
            <w:rFonts w:ascii="Arial" w:hAnsi="Arial" w:cs="Arial"/>
            <w:lang w:val="sr-Latn-ME"/>
          </w:rPr>
          <w:t>aukcija2021@ekip.me</w:t>
        </w:r>
      </w:hyperlink>
      <w:r w:rsidRPr="001C7892">
        <w:rPr>
          <w:rFonts w:ascii="Arial" w:hAnsi="Arial" w:cs="Arial"/>
          <w:lang w:val="sr-Latn-ME"/>
        </w:rPr>
        <w:t xml:space="preserve">, sa </w:t>
      </w:r>
      <w:r w:rsidR="00600C5C" w:rsidRPr="001C7892">
        <w:rPr>
          <w:rFonts w:ascii="Arial" w:hAnsi="Arial" w:cs="Arial"/>
          <w:lang w:val="sr-Latn-ME"/>
        </w:rPr>
        <w:t>na</w:t>
      </w:r>
      <w:r w:rsidRPr="001C7892">
        <w:rPr>
          <w:rFonts w:ascii="Arial" w:hAnsi="Arial" w:cs="Arial"/>
          <w:lang w:val="sr-Latn-ME"/>
        </w:rPr>
        <w:t>znakom "Pojašnjenj</w:t>
      </w:r>
      <w:r w:rsidR="00356C68" w:rsidRPr="001C7892">
        <w:rPr>
          <w:rFonts w:ascii="Arial" w:hAnsi="Arial" w:cs="Arial"/>
          <w:lang w:val="sr-Latn-ME"/>
        </w:rPr>
        <w:t>e Dokumentacije za javno nadmetanje 2021</w:t>
      </w:r>
      <w:r w:rsidRPr="001C7892">
        <w:rPr>
          <w:rFonts w:ascii="Arial" w:hAnsi="Arial" w:cs="Arial"/>
          <w:lang w:val="sr-Latn-ME"/>
        </w:rPr>
        <w:t xml:space="preserve">". </w:t>
      </w:r>
    </w:p>
    <w:p w:rsidR="00962C2A" w:rsidRPr="001C7892" w:rsidRDefault="00962C2A" w:rsidP="00962C2A">
      <w:pPr>
        <w:pStyle w:val="Default"/>
        <w:jc w:val="both"/>
        <w:rPr>
          <w:rFonts w:ascii="Arial" w:hAnsi="Arial" w:cs="Arial"/>
          <w:lang w:val="sr-Latn-ME"/>
        </w:rPr>
      </w:pPr>
    </w:p>
    <w:p w:rsidR="00962C2A" w:rsidRPr="001C7892" w:rsidRDefault="00962C2A" w:rsidP="00962C2A">
      <w:pPr>
        <w:pStyle w:val="Default"/>
        <w:jc w:val="both"/>
        <w:rPr>
          <w:rFonts w:ascii="Arial" w:eastAsia="Calibri" w:hAnsi="Arial" w:cs="Arial"/>
          <w:lang w:val="sr-Latn-ME"/>
        </w:rPr>
      </w:pPr>
      <w:r w:rsidRPr="001C7892">
        <w:rPr>
          <w:rFonts w:ascii="Arial" w:hAnsi="Arial" w:cs="Arial"/>
          <w:lang w:val="sr-Latn-ME"/>
        </w:rPr>
        <w:t xml:space="preserve">Zahtjev za pojašnjenje </w:t>
      </w:r>
      <w:r w:rsidR="00600C5C" w:rsidRPr="001C7892">
        <w:rPr>
          <w:rFonts w:ascii="Arial" w:hAnsi="Arial" w:cs="Arial"/>
          <w:lang w:val="sr-Latn-ME"/>
        </w:rPr>
        <w:t xml:space="preserve">Dokumentacije za javno nadmetanje </w:t>
      </w:r>
      <w:r w:rsidR="00600C5C" w:rsidRPr="001C7892">
        <w:rPr>
          <w:rFonts w:ascii="Arial" w:eastAsia="Calibri" w:hAnsi="Arial" w:cs="Arial"/>
          <w:lang w:val="sr-Latn-ME"/>
        </w:rPr>
        <w:t>se dostavlja na crnogorskom</w:t>
      </w:r>
      <w:r w:rsidRPr="001C7892">
        <w:rPr>
          <w:rFonts w:ascii="Arial" w:eastAsia="Calibri" w:hAnsi="Arial" w:cs="Arial"/>
          <w:lang w:val="sr-Latn-ME"/>
        </w:rPr>
        <w:t xml:space="preserve"> jeziku</w:t>
      </w:r>
      <w:r w:rsidR="00600C5C" w:rsidRPr="001C7892">
        <w:rPr>
          <w:rFonts w:ascii="Arial" w:eastAsia="Calibri" w:hAnsi="Arial" w:cs="Arial"/>
          <w:lang w:val="sr-Latn-ME"/>
        </w:rPr>
        <w:t>.</w:t>
      </w:r>
    </w:p>
    <w:p w:rsidR="00746615" w:rsidRPr="001C7892" w:rsidRDefault="00746615" w:rsidP="00962C2A">
      <w:pPr>
        <w:pStyle w:val="Default"/>
        <w:jc w:val="both"/>
        <w:rPr>
          <w:rFonts w:ascii="Arial" w:eastAsia="Calibri"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lastRenderedPageBreak/>
        <w:t>Na zahtjeve za pojašnjenj</w:t>
      </w:r>
      <w:r w:rsidR="0095430A">
        <w:rPr>
          <w:rFonts w:ascii="Arial" w:hAnsi="Arial" w:cs="Arial"/>
          <w:lang w:val="sr-Latn-ME"/>
        </w:rPr>
        <w:t>e</w:t>
      </w:r>
      <w:r w:rsidRPr="001C7892">
        <w:rPr>
          <w:rFonts w:ascii="Arial" w:hAnsi="Arial" w:cs="Arial"/>
          <w:lang w:val="sr-Latn-ME"/>
        </w:rPr>
        <w:t xml:space="preserve"> pristigle </w:t>
      </w:r>
      <w:r w:rsidR="00600C5C" w:rsidRPr="001C7892">
        <w:rPr>
          <w:rFonts w:ascii="Arial" w:hAnsi="Arial" w:cs="Arial"/>
          <w:lang w:val="sr-Latn-ME"/>
        </w:rPr>
        <w:t xml:space="preserve">nakon isteka utvrđenog </w:t>
      </w:r>
      <w:r w:rsidRPr="001C7892">
        <w:rPr>
          <w:rFonts w:ascii="Arial" w:hAnsi="Arial" w:cs="Arial"/>
          <w:lang w:val="sr-Latn-ME"/>
        </w:rPr>
        <w:t>roka Agencija neće odgovarati.</w:t>
      </w:r>
    </w:p>
    <w:p w:rsidR="000E62A5" w:rsidRPr="001C7892" w:rsidRDefault="000E62A5"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lang w:val="sr-Latn-ME"/>
        </w:rPr>
      </w:pPr>
      <w:r w:rsidRPr="001C7892">
        <w:rPr>
          <w:rFonts w:ascii="Arial" w:hAnsi="Arial" w:cs="Arial"/>
          <w:lang w:val="sr-Latn-ME"/>
        </w:rPr>
        <w:t xml:space="preserve">Agencija će zahtjeve za pojašnjenje i odgovore na iste objaviti u anonimnoj formi na svojoj internet </w:t>
      </w:r>
      <w:r w:rsidR="003372E3">
        <w:rPr>
          <w:rFonts w:ascii="Arial" w:hAnsi="Arial" w:cs="Arial"/>
          <w:color w:val="000000" w:themeColor="text1"/>
          <w:lang w:val="sr-Latn-ME"/>
        </w:rPr>
        <w:t xml:space="preserve">stranici </w:t>
      </w:r>
      <w:hyperlink r:id="rId25" w:history="1">
        <w:r w:rsidR="00DA4562" w:rsidRPr="00B37D69">
          <w:rPr>
            <w:rStyle w:val="Hyperlink"/>
            <w:rFonts w:ascii="Arial" w:hAnsi="Arial" w:cs="Arial"/>
          </w:rPr>
          <w:t>http://www.ekip.me</w:t>
        </w:r>
      </w:hyperlink>
      <w:r w:rsidR="00DA4562">
        <w:rPr>
          <w:rFonts w:ascii="Arial" w:hAnsi="Arial" w:cs="Arial"/>
          <w:color w:val="000000" w:themeColor="text1"/>
          <w:lang w:val="sr-Latn-ME"/>
        </w:rPr>
        <w:t xml:space="preserve">, </w:t>
      </w:r>
      <w:r w:rsidR="00600C5C" w:rsidRPr="001C7892">
        <w:rPr>
          <w:rFonts w:ascii="Arial" w:hAnsi="Arial" w:cs="Arial"/>
          <w:lang w:val="sr-Latn-ME"/>
        </w:rPr>
        <w:t xml:space="preserve">u roku od </w:t>
      </w:r>
      <w:r w:rsidR="00BF65FC" w:rsidRPr="001C7892">
        <w:rPr>
          <w:rFonts w:ascii="Arial" w:hAnsi="Arial" w:cs="Arial"/>
          <w:lang w:val="sr-Latn-ME"/>
        </w:rPr>
        <w:t>osam</w:t>
      </w:r>
      <w:r w:rsidRPr="001C7892">
        <w:rPr>
          <w:rFonts w:ascii="Arial" w:hAnsi="Arial" w:cs="Arial"/>
          <w:lang w:val="sr-Latn-ME"/>
        </w:rPr>
        <w:t xml:space="preserve"> dana </w:t>
      </w:r>
      <w:r w:rsidR="00600C5C" w:rsidRPr="001C7892">
        <w:rPr>
          <w:rFonts w:ascii="Arial" w:hAnsi="Arial" w:cs="Arial"/>
          <w:lang w:val="sr-Latn-ME"/>
        </w:rPr>
        <w:t xml:space="preserve">od dana </w:t>
      </w:r>
      <w:r w:rsidRPr="001C7892">
        <w:rPr>
          <w:rFonts w:ascii="Arial" w:hAnsi="Arial" w:cs="Arial"/>
          <w:lang w:val="sr-Latn-ME"/>
        </w:rPr>
        <w:t>prijema zahtjeva.</w:t>
      </w:r>
    </w:p>
    <w:p w:rsidR="00FD64F0" w:rsidRPr="001C7892" w:rsidRDefault="00FD64F0" w:rsidP="00962C2A">
      <w:pPr>
        <w:pStyle w:val="Default"/>
        <w:jc w:val="both"/>
        <w:rPr>
          <w:rFonts w:ascii="Arial" w:hAnsi="Arial" w:cs="Arial"/>
          <w:lang w:val="sr-Latn-ME"/>
        </w:rPr>
      </w:pPr>
    </w:p>
    <w:p w:rsidR="00B268B4" w:rsidRPr="001C7892" w:rsidRDefault="00B268B4" w:rsidP="00962C2A">
      <w:pPr>
        <w:pStyle w:val="Default"/>
        <w:jc w:val="both"/>
        <w:rPr>
          <w:rFonts w:ascii="Arial" w:hAnsi="Arial" w:cs="Arial"/>
          <w:b/>
          <w:lang w:val="sr-Latn-ME"/>
        </w:rPr>
      </w:pPr>
      <w:r w:rsidRPr="001C7892">
        <w:rPr>
          <w:rFonts w:ascii="Arial" w:hAnsi="Arial" w:cs="Arial"/>
          <w:b/>
          <w:lang w:val="sr-Latn-ME"/>
        </w:rPr>
        <w:t>4.3.6. Izmjena i/ili dopuna Dokumentacije za javno nadmetanje</w:t>
      </w:r>
    </w:p>
    <w:p w:rsidR="00B268B4" w:rsidRPr="001C7892" w:rsidRDefault="00B268B4" w:rsidP="00962C2A">
      <w:pPr>
        <w:pStyle w:val="Default"/>
        <w:jc w:val="both"/>
        <w:rPr>
          <w:rFonts w:ascii="Arial" w:hAnsi="Arial" w:cs="Arial"/>
          <w:b/>
          <w:lang w:val="sr-Latn-ME"/>
        </w:rPr>
      </w:pPr>
    </w:p>
    <w:p w:rsidR="00B268B4" w:rsidRPr="001C7892" w:rsidRDefault="00B268B4" w:rsidP="00962C2A">
      <w:pPr>
        <w:pStyle w:val="Default"/>
        <w:jc w:val="both"/>
        <w:rPr>
          <w:rFonts w:ascii="Arial" w:hAnsi="Arial" w:cs="Arial"/>
          <w:lang w:val="sr-Latn-ME"/>
        </w:rPr>
      </w:pPr>
      <w:r w:rsidRPr="001C7892">
        <w:rPr>
          <w:rFonts w:ascii="Arial" w:hAnsi="Arial" w:cs="Arial"/>
          <w:lang w:val="sr-Latn-ME"/>
        </w:rPr>
        <w:t>Agencija može u bilo kom trenutku nakon donošenja Odluke o pokretanju postupka javnog nadmetanja do isteka roka za podnošenje zahtjeva za učešće na aukciji spektra izmijeniti i/ili dopuniti Dokumentaciju za javno nadmetanje.</w:t>
      </w:r>
    </w:p>
    <w:p w:rsidR="00B268B4" w:rsidRPr="001C7892" w:rsidRDefault="00B268B4" w:rsidP="00962C2A">
      <w:pPr>
        <w:pStyle w:val="Default"/>
        <w:jc w:val="both"/>
        <w:rPr>
          <w:rFonts w:ascii="Arial" w:hAnsi="Arial" w:cs="Arial"/>
          <w:lang w:val="sr-Latn-ME"/>
        </w:rPr>
      </w:pPr>
    </w:p>
    <w:p w:rsidR="00B268B4" w:rsidRPr="001C7892" w:rsidRDefault="00B268B4" w:rsidP="00962C2A">
      <w:pPr>
        <w:pStyle w:val="Default"/>
        <w:jc w:val="both"/>
        <w:rPr>
          <w:rFonts w:ascii="Arial" w:hAnsi="Arial" w:cs="Arial"/>
          <w:lang w:val="sr-Latn-ME"/>
        </w:rPr>
      </w:pPr>
      <w:r w:rsidRPr="001C7892">
        <w:rPr>
          <w:rFonts w:ascii="Arial" w:hAnsi="Arial" w:cs="Arial"/>
          <w:lang w:val="sr-Latn-ME"/>
        </w:rPr>
        <w:t xml:space="preserve">O sadržaju izmjene i/ili dopune Dokumentacije za javno nadmetanje Agencija će obavijestiti subjekte koji su otkupili </w:t>
      </w:r>
      <w:r w:rsidR="00750442" w:rsidRPr="001C7892">
        <w:rPr>
          <w:rFonts w:ascii="Arial" w:hAnsi="Arial" w:cs="Arial"/>
          <w:lang w:val="sr-Latn-ME"/>
        </w:rPr>
        <w:t>Dokumentaciju za javno nadmetanje</w:t>
      </w:r>
      <w:r w:rsidRPr="001C7892">
        <w:rPr>
          <w:rFonts w:ascii="Arial" w:hAnsi="Arial" w:cs="Arial"/>
          <w:lang w:val="sr-Latn-ME"/>
        </w:rPr>
        <w:t xml:space="preserve"> u roku od tri dana.</w:t>
      </w:r>
    </w:p>
    <w:p w:rsidR="00B268B4" w:rsidRPr="001C7892" w:rsidRDefault="00B268B4" w:rsidP="00962C2A">
      <w:pPr>
        <w:pStyle w:val="Default"/>
        <w:jc w:val="both"/>
        <w:rPr>
          <w:rFonts w:ascii="Arial" w:hAnsi="Arial" w:cs="Arial"/>
          <w:lang w:val="sr-Latn-ME"/>
        </w:rPr>
      </w:pPr>
    </w:p>
    <w:p w:rsidR="00D87ACC" w:rsidRPr="001C7892" w:rsidRDefault="008C034C" w:rsidP="00D87ACC">
      <w:pPr>
        <w:pStyle w:val="Default"/>
        <w:jc w:val="both"/>
        <w:rPr>
          <w:rFonts w:ascii="Arial" w:hAnsi="Arial" w:cs="Arial"/>
          <w:b/>
          <w:lang w:val="sr-Latn-ME"/>
        </w:rPr>
      </w:pPr>
      <w:r w:rsidRPr="001C7892">
        <w:rPr>
          <w:rFonts w:ascii="Arial" w:hAnsi="Arial" w:cs="Arial"/>
          <w:b/>
          <w:lang w:val="sr-Latn-ME"/>
        </w:rPr>
        <w:t>4.3.</w:t>
      </w:r>
      <w:r w:rsidR="00B268B4" w:rsidRPr="001C7892">
        <w:rPr>
          <w:rFonts w:ascii="Arial" w:hAnsi="Arial" w:cs="Arial"/>
          <w:b/>
          <w:lang w:val="sr-Latn-ME"/>
        </w:rPr>
        <w:t>7</w:t>
      </w:r>
      <w:r w:rsidR="002A2E49" w:rsidRPr="001C7892">
        <w:rPr>
          <w:rFonts w:ascii="Arial" w:hAnsi="Arial" w:cs="Arial"/>
          <w:b/>
          <w:lang w:val="sr-Latn-ME"/>
        </w:rPr>
        <w:t>. Garancija ponude</w:t>
      </w:r>
    </w:p>
    <w:p w:rsidR="00D87ACC" w:rsidRPr="001C7892" w:rsidRDefault="00D87ACC" w:rsidP="00962C2A">
      <w:pPr>
        <w:pStyle w:val="Default"/>
        <w:jc w:val="both"/>
        <w:rPr>
          <w:rFonts w:ascii="Arial" w:hAnsi="Arial" w:cs="Arial"/>
          <w:lang w:val="sr-Latn-ME"/>
        </w:rPr>
      </w:pPr>
    </w:p>
    <w:p w:rsidR="00962C2A" w:rsidRPr="001C7892" w:rsidRDefault="00BA0248" w:rsidP="00704D34">
      <w:pPr>
        <w:spacing w:after="0" w:line="240" w:lineRule="auto"/>
        <w:jc w:val="both"/>
        <w:rPr>
          <w:rFonts w:ascii="Arial" w:hAnsi="Arial" w:cs="Arial"/>
          <w:sz w:val="24"/>
          <w:szCs w:val="24"/>
          <w:lang w:val="sr-Latn-ME"/>
        </w:rPr>
      </w:pPr>
      <w:r w:rsidRPr="001C7892">
        <w:rPr>
          <w:rFonts w:ascii="Arial" w:hAnsi="Arial" w:cs="Arial"/>
          <w:sz w:val="24"/>
          <w:szCs w:val="24"/>
          <w:lang w:val="sr-Latn-ME"/>
        </w:rPr>
        <w:t>Kvalifikovani ponuđač je obavezan da</w:t>
      </w:r>
      <w:r w:rsidR="003622E5" w:rsidRPr="001C7892">
        <w:rPr>
          <w:rFonts w:ascii="Arial" w:hAnsi="Arial" w:cs="Arial"/>
          <w:sz w:val="24"/>
          <w:szCs w:val="24"/>
          <w:lang w:val="sr-Latn-ME"/>
        </w:rPr>
        <w:t xml:space="preserve"> u cilju obezbjeđenja svoje ponude podnešene u bilo kojoj fazi postupka javnog nadmetanja</w:t>
      </w:r>
      <w:r w:rsidRPr="001C7892">
        <w:rPr>
          <w:rFonts w:ascii="Arial" w:hAnsi="Arial" w:cs="Arial"/>
          <w:sz w:val="24"/>
          <w:szCs w:val="24"/>
          <w:lang w:val="sr-Latn-ME"/>
        </w:rPr>
        <w:t xml:space="preserve"> Agencij</w:t>
      </w:r>
      <w:r w:rsidR="003622E5" w:rsidRPr="001C7892">
        <w:rPr>
          <w:rFonts w:ascii="Arial" w:hAnsi="Arial" w:cs="Arial"/>
          <w:sz w:val="24"/>
          <w:szCs w:val="24"/>
          <w:lang w:val="sr-Latn-ME"/>
        </w:rPr>
        <w:t>i</w:t>
      </w:r>
      <w:r w:rsidRPr="001C7892">
        <w:rPr>
          <w:rFonts w:ascii="Arial" w:hAnsi="Arial" w:cs="Arial"/>
          <w:sz w:val="24"/>
          <w:szCs w:val="24"/>
          <w:lang w:val="sr-Latn-ME"/>
        </w:rPr>
        <w:t xml:space="preserve"> dostavi garanciju ponude u </w:t>
      </w:r>
      <w:r w:rsidR="00A6061C">
        <w:rPr>
          <w:rFonts w:ascii="Arial" w:hAnsi="Arial" w:cs="Arial"/>
          <w:sz w:val="24"/>
          <w:szCs w:val="24"/>
          <w:lang w:val="sr-Latn-ME"/>
        </w:rPr>
        <w:t xml:space="preserve">vidu </w:t>
      </w:r>
      <w:r w:rsidR="003622E5" w:rsidRPr="001C7892">
        <w:rPr>
          <w:rFonts w:ascii="Arial" w:hAnsi="Arial" w:cs="Arial"/>
          <w:sz w:val="24"/>
          <w:szCs w:val="24"/>
          <w:lang w:val="sr-Latn-ME"/>
        </w:rPr>
        <w:t>bezuslovne bankarske garancije</w:t>
      </w:r>
      <w:r w:rsidR="00746615" w:rsidRPr="001C7892">
        <w:rPr>
          <w:rFonts w:ascii="Arial" w:hAnsi="Arial" w:cs="Arial"/>
          <w:sz w:val="24"/>
          <w:szCs w:val="24"/>
          <w:lang w:val="sr-Latn-ME"/>
        </w:rPr>
        <w:t xml:space="preserve"> u korist Agencije</w:t>
      </w:r>
      <w:r w:rsidR="003622E5" w:rsidRPr="001C7892">
        <w:rPr>
          <w:rFonts w:ascii="Arial" w:hAnsi="Arial" w:cs="Arial"/>
          <w:sz w:val="24"/>
          <w:szCs w:val="24"/>
          <w:lang w:val="sr-Latn-ME"/>
        </w:rPr>
        <w:t xml:space="preserve">, naplative na prvi poziv, izdate od </w:t>
      </w:r>
      <w:r w:rsidR="00746615" w:rsidRPr="001C7892">
        <w:rPr>
          <w:rFonts w:ascii="Arial" w:hAnsi="Arial" w:cs="Arial"/>
          <w:sz w:val="24"/>
          <w:szCs w:val="24"/>
          <w:lang w:val="sr-Latn-ME"/>
        </w:rPr>
        <w:t>banke registrovane u Crnoj Gori ili inostrane</w:t>
      </w:r>
      <w:r w:rsidR="003622E5" w:rsidRPr="001C7892">
        <w:rPr>
          <w:rFonts w:ascii="Arial" w:hAnsi="Arial" w:cs="Arial"/>
          <w:sz w:val="24"/>
          <w:szCs w:val="24"/>
          <w:lang w:val="sr-Latn-ME"/>
        </w:rPr>
        <w:t xml:space="preserve"> banke </w:t>
      </w:r>
      <w:r w:rsidR="00704D34" w:rsidRPr="001C7892">
        <w:rPr>
          <w:rFonts w:ascii="Arial" w:hAnsi="Arial" w:cs="Arial"/>
          <w:sz w:val="24"/>
          <w:szCs w:val="24"/>
          <w:lang w:val="sr-Latn-ME"/>
        </w:rPr>
        <w:t>kojoj je od strane podobne rejting agencije dodijeljen</w:t>
      </w:r>
      <w:r w:rsidR="003622E5" w:rsidRPr="001C7892">
        <w:rPr>
          <w:rFonts w:ascii="Arial" w:hAnsi="Arial" w:cs="Arial"/>
          <w:sz w:val="24"/>
          <w:szCs w:val="24"/>
          <w:lang w:val="sr-Latn-ME"/>
        </w:rPr>
        <w:t xml:space="preserve"> kreditni rejting</w:t>
      </w:r>
      <w:r w:rsidR="00D25BE2" w:rsidRPr="001C7892">
        <w:rPr>
          <w:rFonts w:ascii="Arial" w:hAnsi="Arial" w:cs="Arial"/>
          <w:sz w:val="24"/>
          <w:szCs w:val="24"/>
          <w:lang w:val="sr-Latn-ME"/>
        </w:rPr>
        <w:t xml:space="preserve"> </w:t>
      </w:r>
      <w:r w:rsidR="00F47E2D" w:rsidRPr="001C7892">
        <w:rPr>
          <w:rFonts w:ascii="Arial" w:hAnsi="Arial" w:cs="Arial"/>
          <w:sz w:val="24"/>
          <w:szCs w:val="24"/>
          <w:lang w:val="sr-Latn-ME"/>
        </w:rPr>
        <w:t xml:space="preserve">kome odgovara </w:t>
      </w:r>
      <w:r w:rsidR="00704D34" w:rsidRPr="001C7892">
        <w:rPr>
          <w:rFonts w:ascii="Arial" w:hAnsi="Arial" w:cs="Arial"/>
          <w:sz w:val="24"/>
          <w:szCs w:val="24"/>
          <w:lang w:val="sr-Latn-ME"/>
        </w:rPr>
        <w:t>nivo kreditnog kvaliteta (investicioni rang) 3 ili viši</w:t>
      </w:r>
      <w:r w:rsidR="00F47E2D" w:rsidRPr="001C7892">
        <w:rPr>
          <w:rFonts w:ascii="Arial" w:hAnsi="Arial" w:cs="Arial"/>
          <w:sz w:val="24"/>
          <w:szCs w:val="24"/>
          <w:lang w:val="sr-Latn-ME"/>
        </w:rPr>
        <w:t xml:space="preserve">. </w:t>
      </w:r>
      <w:r w:rsidR="00704D34" w:rsidRPr="001C7892">
        <w:rPr>
          <w:rFonts w:ascii="Arial" w:hAnsi="Arial" w:cs="Arial"/>
          <w:sz w:val="24"/>
          <w:szCs w:val="24"/>
          <w:lang w:val="sr-Latn-ME"/>
        </w:rPr>
        <w:t xml:space="preserve">Podobna rejting agencija je </w:t>
      </w:r>
      <w:r w:rsidR="00F47E2D" w:rsidRPr="001C7892">
        <w:rPr>
          <w:rFonts w:ascii="Arial" w:hAnsi="Arial" w:cs="Arial"/>
          <w:sz w:val="24"/>
          <w:szCs w:val="24"/>
          <w:lang w:val="sr-Latn-ME"/>
        </w:rPr>
        <w:t>agencija koja se nalazi na listi registrovanih i sertifikovanih rejting agencija koju je objavilo Evropsko tijelo za har</w:t>
      </w:r>
      <w:r w:rsidR="00704D34" w:rsidRPr="001C7892">
        <w:rPr>
          <w:rFonts w:ascii="Arial" w:hAnsi="Arial" w:cs="Arial"/>
          <w:sz w:val="24"/>
          <w:szCs w:val="24"/>
          <w:lang w:val="sr-Latn-ME"/>
        </w:rPr>
        <w:t>tije od vrijednosti i tržišta (</w:t>
      </w:r>
      <w:r w:rsidR="00F47E2D" w:rsidRPr="001C7892">
        <w:rPr>
          <w:rFonts w:ascii="Arial" w:hAnsi="Arial" w:cs="Arial"/>
          <w:i/>
          <w:sz w:val="24"/>
          <w:szCs w:val="24"/>
          <w:lang w:val="sr-Latn-ME"/>
        </w:rPr>
        <w:t>European Securities and Markets Authorities</w:t>
      </w:r>
      <w:r w:rsidR="00F47E2D" w:rsidRPr="001C7892">
        <w:rPr>
          <w:rFonts w:ascii="Arial" w:hAnsi="Arial" w:cs="Arial"/>
          <w:sz w:val="24"/>
          <w:szCs w:val="24"/>
          <w:lang w:val="sr-Latn-ME"/>
        </w:rPr>
        <w:t xml:space="preserve"> - ESMA)</w:t>
      </w:r>
      <w:r w:rsidR="00704D34" w:rsidRPr="001C7892">
        <w:rPr>
          <w:rFonts w:ascii="Arial" w:hAnsi="Arial" w:cs="Arial"/>
          <w:sz w:val="24"/>
          <w:szCs w:val="24"/>
          <w:lang w:val="sr-Latn-ME"/>
        </w:rPr>
        <w:t>.</w:t>
      </w:r>
    </w:p>
    <w:p w:rsidR="009F4F83" w:rsidRPr="001C7892" w:rsidRDefault="009F4F83" w:rsidP="00F47E2D">
      <w:pPr>
        <w:spacing w:after="0" w:line="240" w:lineRule="auto"/>
        <w:jc w:val="both"/>
        <w:rPr>
          <w:rFonts w:ascii="Arial" w:hAnsi="Arial" w:cs="Arial"/>
          <w:sz w:val="24"/>
          <w:szCs w:val="24"/>
          <w:lang w:val="sr-Latn-ME"/>
        </w:rPr>
      </w:pPr>
    </w:p>
    <w:p w:rsidR="00DD76CF" w:rsidRPr="001C7892" w:rsidRDefault="00DD76CF" w:rsidP="00DD76CF">
      <w:pPr>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 xml:space="preserve">Bankarska garancija mora biti sačinjena u skladu sa obrascem datim u Aneksu 7. </w:t>
      </w:r>
    </w:p>
    <w:p w:rsidR="00DD76CF" w:rsidRPr="001C7892" w:rsidRDefault="00DD76CF" w:rsidP="00DD76CF">
      <w:pPr>
        <w:spacing w:after="0" w:line="240" w:lineRule="auto"/>
        <w:jc w:val="both"/>
        <w:rPr>
          <w:rFonts w:ascii="Arial" w:hAnsi="Arial" w:cs="Arial"/>
          <w:color w:val="FF0000"/>
          <w:sz w:val="24"/>
          <w:szCs w:val="24"/>
          <w:lang w:val="sr-Latn-ME"/>
        </w:rPr>
      </w:pPr>
    </w:p>
    <w:p w:rsidR="00C321D0" w:rsidRPr="001C7892" w:rsidRDefault="00C321D0" w:rsidP="00C321D0">
      <w:pPr>
        <w:spacing w:after="0" w:line="240" w:lineRule="auto"/>
        <w:jc w:val="both"/>
        <w:rPr>
          <w:rFonts w:ascii="Arial" w:hAnsi="Arial" w:cs="Arial"/>
          <w:color w:val="FF0000"/>
          <w:sz w:val="24"/>
          <w:szCs w:val="24"/>
          <w:lang w:val="sr-Latn-ME"/>
        </w:rPr>
      </w:pPr>
      <w:r w:rsidRPr="001C7892">
        <w:rPr>
          <w:rFonts w:ascii="Arial" w:hAnsi="Arial" w:cs="Arial"/>
          <w:color w:val="000000" w:themeColor="text1"/>
          <w:sz w:val="24"/>
          <w:szCs w:val="24"/>
          <w:lang w:val="sr-Latn-ME"/>
        </w:rPr>
        <w:t>Bankarska garancija se dostavlja na crnogorskom jeziku ili na stranom jeziku sa prevodom na crnogorski jezik od strane ovlašćenog sudskog tumača</w:t>
      </w:r>
      <w:r w:rsidRPr="001C7892">
        <w:rPr>
          <w:rFonts w:ascii="Arial" w:hAnsi="Arial" w:cs="Arial"/>
          <w:color w:val="FF0000"/>
          <w:sz w:val="24"/>
          <w:szCs w:val="24"/>
          <w:lang w:val="sr-Latn-ME"/>
        </w:rPr>
        <w:t>.</w:t>
      </w:r>
    </w:p>
    <w:p w:rsidR="00C321D0" w:rsidRPr="001C7892" w:rsidRDefault="00C321D0" w:rsidP="00C321D0">
      <w:pPr>
        <w:spacing w:after="0" w:line="240" w:lineRule="auto"/>
        <w:jc w:val="both"/>
        <w:rPr>
          <w:rFonts w:ascii="Arial" w:hAnsi="Arial" w:cs="Arial"/>
          <w:color w:val="000000" w:themeColor="text1"/>
          <w:sz w:val="24"/>
          <w:szCs w:val="24"/>
          <w:lang w:val="sr-Latn-ME"/>
        </w:rPr>
      </w:pPr>
    </w:p>
    <w:p w:rsidR="00C321D0" w:rsidRPr="001C7892" w:rsidRDefault="00C321D0" w:rsidP="00C321D0">
      <w:pPr>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 xml:space="preserve">Bankarska garancija se dostavlja u originalu u neprovidnoj zapečaćenoj koverti na kojoj je naznačeno "Bankarska garancija" i naziv ponuđača. Bankarska garancija se dostavlja neposrednom predajom ovlašćenom </w:t>
      </w:r>
      <w:r w:rsidR="0039758A">
        <w:rPr>
          <w:rFonts w:ascii="Arial" w:hAnsi="Arial" w:cs="Arial"/>
          <w:color w:val="000000" w:themeColor="text1"/>
          <w:sz w:val="24"/>
          <w:szCs w:val="24"/>
          <w:lang w:val="sr-Latn-ME"/>
        </w:rPr>
        <w:t>predstavniku Agencije u sjedištu</w:t>
      </w:r>
      <w:r w:rsidRPr="001C7892">
        <w:rPr>
          <w:rFonts w:ascii="Arial" w:hAnsi="Arial" w:cs="Arial"/>
          <w:color w:val="000000" w:themeColor="text1"/>
          <w:sz w:val="24"/>
          <w:szCs w:val="24"/>
          <w:lang w:val="sr-Latn-ME"/>
        </w:rPr>
        <w:t xml:space="preserve"> Agencije. O prijemu bankarske garancije Agencija izdaje potvrdu u kojoj se navodi naziv ponuđača i datum i vrijeme prijema.</w:t>
      </w:r>
    </w:p>
    <w:p w:rsidR="00C321D0" w:rsidRPr="001C7892" w:rsidRDefault="00C321D0" w:rsidP="00F47E2D">
      <w:pPr>
        <w:spacing w:after="0" w:line="240" w:lineRule="auto"/>
        <w:jc w:val="both"/>
        <w:rPr>
          <w:rFonts w:ascii="Arial" w:hAnsi="Arial" w:cs="Arial"/>
          <w:color w:val="000000" w:themeColor="text1"/>
          <w:sz w:val="24"/>
          <w:szCs w:val="24"/>
          <w:lang w:val="sr-Latn-ME"/>
        </w:rPr>
      </w:pPr>
    </w:p>
    <w:p w:rsidR="009F4F83" w:rsidRPr="001C7892" w:rsidRDefault="009F4F83" w:rsidP="00F47E2D">
      <w:pPr>
        <w:spacing w:after="0" w:line="240" w:lineRule="auto"/>
        <w:jc w:val="both"/>
        <w:rPr>
          <w:rFonts w:ascii="Arial" w:hAnsi="Arial" w:cs="Arial"/>
          <w:color w:val="000000" w:themeColor="text1"/>
          <w:sz w:val="24"/>
          <w:szCs w:val="24"/>
          <w:lang w:val="sr-Latn-ME"/>
        </w:rPr>
      </w:pPr>
      <w:r w:rsidRPr="007D3F7D">
        <w:rPr>
          <w:rFonts w:ascii="Arial" w:hAnsi="Arial" w:cs="Arial"/>
          <w:color w:val="000000" w:themeColor="text1"/>
          <w:sz w:val="24"/>
          <w:szCs w:val="24"/>
          <w:lang w:val="sr-Latn-ME"/>
        </w:rPr>
        <w:t xml:space="preserve">Kvalifikovani ponuđač je obavezan da prije početka </w:t>
      </w:r>
      <w:r w:rsidR="0039758A" w:rsidRPr="007D3F7D">
        <w:rPr>
          <w:rFonts w:ascii="Arial" w:hAnsi="Arial" w:cs="Arial"/>
          <w:color w:val="000000" w:themeColor="text1"/>
          <w:sz w:val="24"/>
          <w:szCs w:val="24"/>
          <w:lang w:val="sr-Latn-ME"/>
        </w:rPr>
        <w:t>Nulte primarne runde faze pre-aukcije</w:t>
      </w:r>
      <w:r w:rsidR="00D874B8" w:rsidRPr="007D3F7D">
        <w:rPr>
          <w:rFonts w:ascii="Arial" w:hAnsi="Arial" w:cs="Arial"/>
          <w:color w:val="000000" w:themeColor="text1"/>
          <w:sz w:val="24"/>
          <w:szCs w:val="24"/>
          <w:lang w:val="sr-Latn-ME"/>
        </w:rPr>
        <w:t>, odnosno prije početka Prve primarne runde faze glavne aukcije</w:t>
      </w:r>
      <w:r w:rsidR="0039758A" w:rsidRPr="007D3F7D">
        <w:rPr>
          <w:rFonts w:ascii="Arial" w:hAnsi="Arial" w:cs="Arial"/>
          <w:color w:val="000000" w:themeColor="text1"/>
          <w:sz w:val="24"/>
          <w:szCs w:val="24"/>
          <w:lang w:val="sr-Latn-ME"/>
        </w:rPr>
        <w:t xml:space="preserve"> </w:t>
      </w:r>
      <w:r w:rsidRPr="007D3F7D">
        <w:rPr>
          <w:rFonts w:ascii="Arial" w:hAnsi="Arial" w:cs="Arial"/>
          <w:color w:val="000000" w:themeColor="text1"/>
          <w:sz w:val="24"/>
          <w:szCs w:val="24"/>
          <w:lang w:val="sr-Latn-ME"/>
        </w:rPr>
        <w:t xml:space="preserve">Agenciji dostavi garanciju ponude na iznos koji pokriva </w:t>
      </w:r>
      <w:r w:rsidR="00880A67" w:rsidRPr="007D3F7D">
        <w:rPr>
          <w:rFonts w:ascii="Arial" w:hAnsi="Arial" w:cs="Arial"/>
          <w:color w:val="000000" w:themeColor="text1"/>
          <w:sz w:val="24"/>
          <w:szCs w:val="24"/>
          <w:lang w:val="sr-Latn-ME"/>
        </w:rPr>
        <w:t xml:space="preserve">najmanje </w:t>
      </w:r>
      <w:r w:rsidR="00BE1F67" w:rsidRPr="007D3F7D">
        <w:rPr>
          <w:rFonts w:ascii="Arial" w:hAnsi="Arial" w:cs="Arial"/>
          <w:color w:val="000000" w:themeColor="text1"/>
          <w:sz w:val="24"/>
          <w:szCs w:val="24"/>
          <w:lang w:val="sr-Latn-ME"/>
        </w:rPr>
        <w:t>100</w:t>
      </w:r>
      <w:r w:rsidRPr="007D3F7D">
        <w:rPr>
          <w:rFonts w:ascii="Arial" w:hAnsi="Arial" w:cs="Arial"/>
          <w:color w:val="000000" w:themeColor="text1"/>
          <w:sz w:val="24"/>
          <w:szCs w:val="24"/>
          <w:lang w:val="sr-Latn-ME"/>
        </w:rPr>
        <w:t xml:space="preserve">% </w:t>
      </w:r>
      <w:r w:rsidR="0039758A" w:rsidRPr="007D3F7D">
        <w:rPr>
          <w:rFonts w:ascii="Arial" w:hAnsi="Arial" w:cs="Arial"/>
          <w:color w:val="000000" w:themeColor="text1"/>
          <w:sz w:val="24"/>
          <w:szCs w:val="24"/>
          <w:lang w:val="sr-Latn-ME"/>
        </w:rPr>
        <w:t xml:space="preserve">ukupnog </w:t>
      </w:r>
      <w:r w:rsidR="007568FD" w:rsidRPr="007D3F7D">
        <w:rPr>
          <w:rFonts w:ascii="Arial" w:hAnsi="Arial" w:cs="Arial"/>
          <w:color w:val="000000" w:themeColor="text1"/>
          <w:sz w:val="24"/>
          <w:szCs w:val="24"/>
          <w:lang w:val="sr-Latn-ME"/>
        </w:rPr>
        <w:t xml:space="preserve">iznosa </w:t>
      </w:r>
      <w:r w:rsidRPr="007D3F7D">
        <w:rPr>
          <w:rFonts w:ascii="Arial" w:hAnsi="Arial" w:cs="Arial"/>
          <w:color w:val="000000" w:themeColor="text1"/>
          <w:sz w:val="24"/>
          <w:szCs w:val="24"/>
          <w:lang w:val="sr-Latn-ME"/>
        </w:rPr>
        <w:t xml:space="preserve">ponude </w:t>
      </w:r>
      <w:r w:rsidR="0039758A" w:rsidRPr="007D3F7D">
        <w:rPr>
          <w:rFonts w:ascii="Arial" w:hAnsi="Arial" w:cs="Arial"/>
          <w:color w:val="000000" w:themeColor="text1"/>
          <w:sz w:val="24"/>
          <w:szCs w:val="24"/>
          <w:lang w:val="sr-Latn-ME"/>
        </w:rPr>
        <w:t>podneše</w:t>
      </w:r>
      <w:r w:rsidR="00D874B8" w:rsidRPr="007D3F7D">
        <w:rPr>
          <w:rFonts w:ascii="Arial" w:hAnsi="Arial" w:cs="Arial"/>
          <w:color w:val="000000" w:themeColor="text1"/>
          <w:sz w:val="24"/>
          <w:szCs w:val="24"/>
          <w:lang w:val="sr-Latn-ME"/>
        </w:rPr>
        <w:t>ne</w:t>
      </w:r>
      <w:r w:rsidR="0039758A" w:rsidRPr="007D3F7D">
        <w:rPr>
          <w:rFonts w:ascii="Arial" w:hAnsi="Arial" w:cs="Arial"/>
          <w:color w:val="000000" w:themeColor="text1"/>
          <w:sz w:val="24"/>
          <w:szCs w:val="24"/>
          <w:lang w:val="sr-Latn-ME"/>
        </w:rPr>
        <w:t xml:space="preserve"> u toj rundi</w:t>
      </w:r>
      <w:r w:rsidR="00D874B8" w:rsidRPr="007D3F7D">
        <w:rPr>
          <w:rFonts w:ascii="Arial" w:hAnsi="Arial" w:cs="Arial"/>
          <w:color w:val="000000" w:themeColor="text1"/>
          <w:sz w:val="24"/>
          <w:szCs w:val="24"/>
          <w:lang w:val="sr-Latn-ME"/>
        </w:rPr>
        <w:t xml:space="preserve">. </w:t>
      </w:r>
      <w:r w:rsidRPr="007D3F7D">
        <w:rPr>
          <w:rFonts w:ascii="Arial" w:hAnsi="Arial" w:cs="Arial"/>
          <w:color w:val="000000" w:themeColor="text1"/>
          <w:sz w:val="24"/>
          <w:szCs w:val="24"/>
          <w:lang w:val="sr-Latn-ME"/>
        </w:rPr>
        <w:t xml:space="preserve">U narednim </w:t>
      </w:r>
      <w:r w:rsidR="0039758A" w:rsidRPr="007D3F7D">
        <w:rPr>
          <w:rFonts w:ascii="Arial" w:hAnsi="Arial" w:cs="Arial"/>
          <w:color w:val="000000" w:themeColor="text1"/>
          <w:sz w:val="24"/>
          <w:szCs w:val="24"/>
          <w:lang w:val="sr-Latn-ME"/>
        </w:rPr>
        <w:t xml:space="preserve">primarnim </w:t>
      </w:r>
      <w:r w:rsidR="001B1551" w:rsidRPr="007D3F7D">
        <w:rPr>
          <w:rFonts w:ascii="Arial" w:hAnsi="Arial" w:cs="Arial"/>
          <w:color w:val="000000" w:themeColor="text1"/>
          <w:sz w:val="24"/>
          <w:szCs w:val="24"/>
          <w:lang w:val="sr-Latn-ME"/>
        </w:rPr>
        <w:t>rundama</w:t>
      </w:r>
      <w:r w:rsidRPr="007D3F7D">
        <w:rPr>
          <w:rFonts w:ascii="Arial" w:hAnsi="Arial" w:cs="Arial"/>
          <w:color w:val="000000" w:themeColor="text1"/>
          <w:sz w:val="24"/>
          <w:szCs w:val="24"/>
          <w:lang w:val="sr-Latn-ME"/>
        </w:rPr>
        <w:t xml:space="preserve"> </w:t>
      </w:r>
      <w:r w:rsidR="00D874B8" w:rsidRPr="007D3F7D">
        <w:rPr>
          <w:rFonts w:ascii="Arial" w:hAnsi="Arial" w:cs="Arial"/>
          <w:color w:val="000000" w:themeColor="text1"/>
          <w:sz w:val="24"/>
          <w:szCs w:val="24"/>
          <w:lang w:val="sr-Latn-ME"/>
        </w:rPr>
        <w:t xml:space="preserve">faze glavne aukcije </w:t>
      </w:r>
      <w:r w:rsidR="0039758A" w:rsidRPr="007D3F7D">
        <w:rPr>
          <w:rFonts w:ascii="Arial" w:hAnsi="Arial" w:cs="Arial"/>
          <w:color w:val="000000" w:themeColor="text1"/>
          <w:sz w:val="24"/>
          <w:szCs w:val="24"/>
          <w:lang w:val="sr-Latn-ME"/>
        </w:rPr>
        <w:t xml:space="preserve">i Dodatnoj rundi faze glavne aukcije dostavljenom </w:t>
      </w:r>
      <w:r w:rsidR="00D874B8" w:rsidRPr="007D3F7D">
        <w:rPr>
          <w:rFonts w:ascii="Arial" w:hAnsi="Arial" w:cs="Arial"/>
          <w:color w:val="000000" w:themeColor="text1"/>
          <w:sz w:val="24"/>
          <w:szCs w:val="24"/>
          <w:lang w:val="sr-Latn-ME"/>
        </w:rPr>
        <w:t xml:space="preserve">garancijom, koja se odnosi na ponudu u Prvoj primarnoj rundi faze glavne aukcije, </w:t>
      </w:r>
      <w:r w:rsidRPr="007D3F7D">
        <w:rPr>
          <w:rFonts w:ascii="Arial" w:hAnsi="Arial" w:cs="Arial"/>
          <w:color w:val="000000" w:themeColor="text1"/>
          <w:sz w:val="24"/>
          <w:szCs w:val="24"/>
          <w:lang w:val="sr-Latn-ME"/>
        </w:rPr>
        <w:t xml:space="preserve">mora biti pokriveno najmanje </w:t>
      </w:r>
      <w:r w:rsidR="00BE1F67" w:rsidRPr="007D3F7D">
        <w:rPr>
          <w:rFonts w:ascii="Arial" w:hAnsi="Arial" w:cs="Arial"/>
          <w:color w:val="000000" w:themeColor="text1"/>
          <w:sz w:val="24"/>
          <w:szCs w:val="24"/>
          <w:lang w:val="sr-Latn-ME"/>
        </w:rPr>
        <w:t>25</w:t>
      </w:r>
      <w:r w:rsidRPr="007D3F7D">
        <w:rPr>
          <w:rFonts w:ascii="Arial" w:hAnsi="Arial" w:cs="Arial"/>
          <w:color w:val="000000" w:themeColor="text1"/>
          <w:sz w:val="24"/>
          <w:szCs w:val="24"/>
          <w:lang w:val="sr-Latn-ME"/>
        </w:rPr>
        <w:t xml:space="preserve">% </w:t>
      </w:r>
      <w:r w:rsidR="0039758A" w:rsidRPr="007D3F7D">
        <w:rPr>
          <w:rFonts w:ascii="Arial" w:hAnsi="Arial" w:cs="Arial"/>
          <w:color w:val="000000" w:themeColor="text1"/>
          <w:sz w:val="24"/>
          <w:szCs w:val="24"/>
          <w:lang w:val="sr-Latn-ME"/>
        </w:rPr>
        <w:t xml:space="preserve">ukupnog </w:t>
      </w:r>
      <w:r w:rsidR="007568FD" w:rsidRPr="007D3F7D">
        <w:rPr>
          <w:rFonts w:ascii="Arial" w:hAnsi="Arial" w:cs="Arial"/>
          <w:color w:val="000000" w:themeColor="text1"/>
          <w:sz w:val="24"/>
          <w:szCs w:val="24"/>
          <w:lang w:val="sr-Latn-ME"/>
        </w:rPr>
        <w:t xml:space="preserve">iznosa </w:t>
      </w:r>
      <w:r w:rsidRPr="007D3F7D">
        <w:rPr>
          <w:rFonts w:ascii="Arial" w:hAnsi="Arial" w:cs="Arial"/>
          <w:color w:val="000000" w:themeColor="text1"/>
          <w:sz w:val="24"/>
          <w:szCs w:val="24"/>
          <w:lang w:val="sr-Latn-ME"/>
        </w:rPr>
        <w:t>ponude</w:t>
      </w:r>
      <w:r w:rsidR="00C321D0" w:rsidRPr="007D3F7D">
        <w:rPr>
          <w:rFonts w:ascii="Arial" w:hAnsi="Arial" w:cs="Arial"/>
          <w:color w:val="000000" w:themeColor="text1"/>
          <w:sz w:val="24"/>
          <w:szCs w:val="24"/>
          <w:lang w:val="sr-Latn-ME"/>
        </w:rPr>
        <w:t>.</w:t>
      </w:r>
    </w:p>
    <w:p w:rsidR="009F4F83" w:rsidRPr="001C7892" w:rsidRDefault="009F4F83" w:rsidP="009F4F83">
      <w:pPr>
        <w:spacing w:after="0" w:line="240" w:lineRule="auto"/>
        <w:jc w:val="both"/>
        <w:rPr>
          <w:rFonts w:ascii="Arial" w:hAnsi="Arial" w:cs="Arial"/>
          <w:color w:val="000000" w:themeColor="text1"/>
          <w:sz w:val="24"/>
          <w:szCs w:val="24"/>
          <w:lang w:val="sr-Latn-ME"/>
        </w:rPr>
      </w:pPr>
    </w:p>
    <w:p w:rsidR="009F4F83" w:rsidRPr="001C7892" w:rsidRDefault="009F4F83" w:rsidP="004444E8">
      <w:pPr>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Ukoliko dostavljena garancije ponude ne omog</w:t>
      </w:r>
      <w:r w:rsidR="00880A67" w:rsidRPr="001C7892">
        <w:rPr>
          <w:rFonts w:ascii="Arial" w:hAnsi="Arial" w:cs="Arial"/>
          <w:color w:val="000000" w:themeColor="text1"/>
          <w:sz w:val="24"/>
          <w:szCs w:val="24"/>
          <w:lang w:val="sr-Latn-ME"/>
        </w:rPr>
        <w:t>ućava podnošenje više ponude u naredno</w:t>
      </w:r>
      <w:r w:rsidR="001B1551" w:rsidRPr="001C7892">
        <w:rPr>
          <w:rFonts w:ascii="Arial" w:hAnsi="Arial" w:cs="Arial"/>
          <w:color w:val="000000" w:themeColor="text1"/>
          <w:sz w:val="24"/>
          <w:szCs w:val="24"/>
          <w:lang w:val="sr-Latn-ME"/>
        </w:rPr>
        <w:t>j</w:t>
      </w:r>
      <w:r w:rsidRPr="001C7892">
        <w:rPr>
          <w:rFonts w:ascii="Arial" w:hAnsi="Arial" w:cs="Arial"/>
          <w:color w:val="000000" w:themeColor="text1"/>
          <w:sz w:val="24"/>
          <w:szCs w:val="24"/>
          <w:lang w:val="sr-Latn-ME"/>
        </w:rPr>
        <w:t xml:space="preserve"> </w:t>
      </w:r>
      <w:r w:rsidR="001B1551" w:rsidRPr="001C7892">
        <w:rPr>
          <w:rFonts w:ascii="Arial" w:hAnsi="Arial" w:cs="Arial"/>
          <w:color w:val="000000" w:themeColor="text1"/>
          <w:sz w:val="24"/>
          <w:szCs w:val="24"/>
          <w:lang w:val="sr-Latn-ME"/>
        </w:rPr>
        <w:t>rundi</w:t>
      </w:r>
      <w:r w:rsidRPr="001C7892">
        <w:rPr>
          <w:rFonts w:ascii="Arial" w:hAnsi="Arial" w:cs="Arial"/>
          <w:color w:val="000000" w:themeColor="text1"/>
          <w:sz w:val="24"/>
          <w:szCs w:val="24"/>
          <w:lang w:val="sr-Latn-ME"/>
        </w:rPr>
        <w:t xml:space="preserve"> </w:t>
      </w:r>
      <w:r w:rsidR="00356C68" w:rsidRPr="001C7892">
        <w:rPr>
          <w:rFonts w:ascii="Arial" w:hAnsi="Arial" w:cs="Arial"/>
          <w:color w:val="000000" w:themeColor="text1"/>
          <w:sz w:val="24"/>
          <w:szCs w:val="24"/>
          <w:lang w:val="sr-Latn-ME"/>
        </w:rPr>
        <w:t xml:space="preserve">nadmetanja </w:t>
      </w:r>
      <w:r w:rsidRPr="001C7892">
        <w:rPr>
          <w:rFonts w:ascii="Arial" w:hAnsi="Arial" w:cs="Arial"/>
          <w:color w:val="000000" w:themeColor="text1"/>
          <w:sz w:val="24"/>
          <w:szCs w:val="24"/>
          <w:lang w:val="sr-Latn-ME"/>
        </w:rPr>
        <w:t xml:space="preserve">(garancija ne pokriva </w:t>
      </w:r>
      <w:r w:rsidR="00BE1F67" w:rsidRPr="001C7892">
        <w:rPr>
          <w:rFonts w:ascii="Arial" w:hAnsi="Arial" w:cs="Arial"/>
          <w:color w:val="000000" w:themeColor="text1"/>
          <w:sz w:val="24"/>
          <w:szCs w:val="24"/>
          <w:lang w:val="sr-Latn-ME"/>
        </w:rPr>
        <w:t>25</w:t>
      </w:r>
      <w:r w:rsidRPr="001C7892">
        <w:rPr>
          <w:rFonts w:ascii="Arial" w:hAnsi="Arial" w:cs="Arial"/>
          <w:color w:val="000000" w:themeColor="text1"/>
          <w:sz w:val="24"/>
          <w:szCs w:val="24"/>
          <w:lang w:val="sr-Latn-ME"/>
        </w:rPr>
        <w:t xml:space="preserve">% </w:t>
      </w:r>
      <w:r w:rsidR="0039758A">
        <w:rPr>
          <w:rFonts w:ascii="Arial" w:hAnsi="Arial" w:cs="Arial"/>
          <w:color w:val="000000" w:themeColor="text1"/>
          <w:sz w:val="24"/>
          <w:szCs w:val="24"/>
          <w:lang w:val="sr-Latn-ME"/>
        </w:rPr>
        <w:t xml:space="preserve">ukupnog iznosa </w:t>
      </w:r>
      <w:r w:rsidRPr="001C7892">
        <w:rPr>
          <w:rFonts w:ascii="Arial" w:hAnsi="Arial" w:cs="Arial"/>
          <w:color w:val="000000" w:themeColor="text1"/>
          <w:sz w:val="24"/>
          <w:szCs w:val="24"/>
          <w:lang w:val="sr-Latn-ME"/>
        </w:rPr>
        <w:t>ponude</w:t>
      </w:r>
      <w:r w:rsidR="003622E5" w:rsidRPr="001C7892">
        <w:rPr>
          <w:rFonts w:ascii="Arial" w:hAnsi="Arial" w:cs="Arial"/>
          <w:color w:val="000000" w:themeColor="text1"/>
          <w:sz w:val="24"/>
          <w:szCs w:val="24"/>
          <w:lang w:val="sr-Latn-ME"/>
        </w:rPr>
        <w:t xml:space="preserve"> koja se želi podnijeti</w:t>
      </w:r>
      <w:r w:rsidRPr="001C7892">
        <w:rPr>
          <w:rFonts w:ascii="Arial" w:hAnsi="Arial" w:cs="Arial"/>
          <w:color w:val="000000" w:themeColor="text1"/>
          <w:sz w:val="24"/>
          <w:szCs w:val="24"/>
          <w:lang w:val="sr-Latn-ME"/>
        </w:rPr>
        <w:t xml:space="preserve">), ako želi da </w:t>
      </w:r>
      <w:r w:rsidR="00880A67" w:rsidRPr="001C7892">
        <w:rPr>
          <w:rFonts w:ascii="Arial" w:hAnsi="Arial" w:cs="Arial"/>
          <w:color w:val="000000" w:themeColor="text1"/>
          <w:sz w:val="24"/>
          <w:szCs w:val="24"/>
          <w:lang w:val="sr-Latn-ME"/>
        </w:rPr>
        <w:t>u naredno</w:t>
      </w:r>
      <w:r w:rsidR="001B1551" w:rsidRPr="001C7892">
        <w:rPr>
          <w:rFonts w:ascii="Arial" w:hAnsi="Arial" w:cs="Arial"/>
          <w:color w:val="000000" w:themeColor="text1"/>
          <w:sz w:val="24"/>
          <w:szCs w:val="24"/>
          <w:lang w:val="sr-Latn-ME"/>
        </w:rPr>
        <w:t>j</w:t>
      </w:r>
      <w:r w:rsidR="00880A67" w:rsidRPr="001C7892">
        <w:rPr>
          <w:rFonts w:ascii="Arial" w:hAnsi="Arial" w:cs="Arial"/>
          <w:color w:val="000000" w:themeColor="text1"/>
          <w:sz w:val="24"/>
          <w:szCs w:val="24"/>
          <w:lang w:val="sr-Latn-ME"/>
        </w:rPr>
        <w:t xml:space="preserve"> </w:t>
      </w:r>
      <w:r w:rsidR="001B1551" w:rsidRPr="001C7892">
        <w:rPr>
          <w:rFonts w:ascii="Arial" w:hAnsi="Arial" w:cs="Arial"/>
          <w:color w:val="000000" w:themeColor="text1"/>
          <w:sz w:val="24"/>
          <w:szCs w:val="24"/>
          <w:lang w:val="sr-Latn-ME"/>
        </w:rPr>
        <w:t>rundi</w:t>
      </w:r>
      <w:r w:rsidR="00880A67" w:rsidRPr="001C7892">
        <w:rPr>
          <w:rFonts w:ascii="Arial" w:hAnsi="Arial" w:cs="Arial"/>
          <w:color w:val="000000" w:themeColor="text1"/>
          <w:sz w:val="24"/>
          <w:szCs w:val="24"/>
          <w:lang w:val="sr-Latn-ME"/>
        </w:rPr>
        <w:t xml:space="preserve"> podnese</w:t>
      </w:r>
      <w:r w:rsidRPr="001C7892">
        <w:rPr>
          <w:rFonts w:ascii="Arial" w:hAnsi="Arial" w:cs="Arial"/>
          <w:color w:val="000000" w:themeColor="text1"/>
          <w:sz w:val="24"/>
          <w:szCs w:val="24"/>
          <w:lang w:val="sr-Latn-ME"/>
        </w:rPr>
        <w:t xml:space="preserve"> </w:t>
      </w:r>
      <w:r w:rsidR="00880A67" w:rsidRPr="001C7892">
        <w:rPr>
          <w:rFonts w:ascii="Arial" w:hAnsi="Arial" w:cs="Arial"/>
          <w:color w:val="000000" w:themeColor="text1"/>
          <w:sz w:val="24"/>
          <w:szCs w:val="24"/>
          <w:lang w:val="sr-Latn-ME"/>
        </w:rPr>
        <w:t>višu ponudu</w:t>
      </w:r>
      <w:r w:rsidR="00402F8C"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kvalifikovani ponuđač je obavezan da Agenciji dostavi dodatnu garanciju ponude koja će omogućiti ispunjenje navedenog uslova.</w:t>
      </w:r>
      <w:r w:rsidR="00C321D0" w:rsidRPr="001C7892">
        <w:rPr>
          <w:rFonts w:ascii="Arial" w:hAnsi="Arial" w:cs="Arial"/>
          <w:color w:val="000000" w:themeColor="text1"/>
          <w:sz w:val="24"/>
          <w:szCs w:val="24"/>
          <w:lang w:val="sr-Latn-ME"/>
        </w:rPr>
        <w:t xml:space="preserve"> Agencija će, nakon što utvrdi da je dodatna garancija ponude ispravna, ponuđaču povećati maksimalno dozvoljeni iznos ponude u sljedećoj rundi </w:t>
      </w:r>
      <w:r w:rsidR="007568FD" w:rsidRPr="001C7892">
        <w:rPr>
          <w:rFonts w:ascii="Arial" w:hAnsi="Arial" w:cs="Arial"/>
          <w:color w:val="000000" w:themeColor="text1"/>
          <w:sz w:val="24"/>
          <w:szCs w:val="24"/>
          <w:lang w:val="sr-Latn-ME"/>
        </w:rPr>
        <w:t>nadmetanja</w:t>
      </w:r>
      <w:r w:rsidR="00C321D0" w:rsidRPr="001C7892">
        <w:rPr>
          <w:rFonts w:ascii="Arial" w:hAnsi="Arial" w:cs="Arial"/>
          <w:color w:val="000000" w:themeColor="text1"/>
          <w:sz w:val="24"/>
          <w:szCs w:val="24"/>
          <w:lang w:val="sr-Latn-ME"/>
        </w:rPr>
        <w:t>.</w:t>
      </w:r>
    </w:p>
    <w:p w:rsidR="00B01A5A" w:rsidRPr="001C7892" w:rsidRDefault="00B01A5A" w:rsidP="004444E8">
      <w:pPr>
        <w:spacing w:after="0" w:line="240" w:lineRule="auto"/>
        <w:jc w:val="both"/>
        <w:rPr>
          <w:rFonts w:ascii="Arial" w:hAnsi="Arial" w:cs="Arial"/>
          <w:sz w:val="24"/>
          <w:szCs w:val="24"/>
          <w:lang w:val="sr-Latn-ME"/>
        </w:rPr>
      </w:pPr>
    </w:p>
    <w:p w:rsidR="005A25F0" w:rsidRPr="001C7892" w:rsidRDefault="00BA0248" w:rsidP="00C41D96">
      <w:pPr>
        <w:pStyle w:val="Default"/>
        <w:jc w:val="both"/>
        <w:rPr>
          <w:rFonts w:ascii="Arial" w:hAnsi="Arial" w:cs="Arial"/>
          <w:color w:val="000000" w:themeColor="text1"/>
          <w:lang w:val="sr-Latn-ME"/>
        </w:rPr>
      </w:pPr>
      <w:r w:rsidRPr="001C7892">
        <w:rPr>
          <w:rFonts w:ascii="Arial" w:hAnsi="Arial" w:cs="Arial"/>
          <w:color w:val="000000" w:themeColor="text1"/>
          <w:lang w:val="sr-Latn-ME"/>
        </w:rPr>
        <w:t xml:space="preserve">Kvalifikovani ponuđač koji </w:t>
      </w:r>
      <w:r w:rsidR="003622E5" w:rsidRPr="001C7892">
        <w:rPr>
          <w:rFonts w:ascii="Arial" w:hAnsi="Arial" w:cs="Arial"/>
          <w:color w:val="000000" w:themeColor="text1"/>
          <w:lang w:val="sr-Latn-ME"/>
        </w:rPr>
        <w:t xml:space="preserve">ne dostavi </w:t>
      </w:r>
      <w:r w:rsidR="00FF4685" w:rsidRPr="001C7892">
        <w:rPr>
          <w:rFonts w:ascii="Arial" w:hAnsi="Arial" w:cs="Arial"/>
          <w:color w:val="000000" w:themeColor="text1"/>
          <w:lang w:val="sr-Latn-ME"/>
        </w:rPr>
        <w:t xml:space="preserve">ispravnu </w:t>
      </w:r>
      <w:r w:rsidR="003622E5" w:rsidRPr="001C7892">
        <w:rPr>
          <w:rFonts w:ascii="Arial" w:hAnsi="Arial" w:cs="Arial"/>
          <w:color w:val="000000" w:themeColor="text1"/>
          <w:lang w:val="sr-Latn-ME"/>
        </w:rPr>
        <w:t xml:space="preserve">garanciju ponude </w:t>
      </w:r>
      <w:r w:rsidR="005A25F0" w:rsidRPr="001C7892">
        <w:rPr>
          <w:rFonts w:ascii="Arial" w:hAnsi="Arial" w:cs="Arial"/>
          <w:color w:val="000000" w:themeColor="text1"/>
          <w:lang w:val="sr-Latn-ME"/>
        </w:rPr>
        <w:t xml:space="preserve">prije početka </w:t>
      </w:r>
      <w:r w:rsidR="00880A67" w:rsidRPr="001C7892">
        <w:rPr>
          <w:rFonts w:ascii="Arial" w:hAnsi="Arial" w:cs="Arial"/>
          <w:color w:val="000000" w:themeColor="text1"/>
          <w:lang w:val="sr-Latn-ME"/>
        </w:rPr>
        <w:t>aukcije</w:t>
      </w:r>
      <w:r w:rsidR="005A25F0" w:rsidRPr="001C7892">
        <w:rPr>
          <w:rFonts w:ascii="Arial" w:hAnsi="Arial" w:cs="Arial"/>
          <w:color w:val="000000" w:themeColor="text1"/>
          <w:lang w:val="sr-Latn-ME"/>
        </w:rPr>
        <w:t xml:space="preserve"> </w:t>
      </w:r>
      <w:r w:rsidR="007568FD" w:rsidRPr="001C7892">
        <w:rPr>
          <w:rFonts w:ascii="Arial" w:hAnsi="Arial" w:cs="Arial"/>
          <w:color w:val="000000" w:themeColor="text1"/>
          <w:lang w:val="sr-Latn-ME"/>
        </w:rPr>
        <w:t xml:space="preserve">spektra </w:t>
      </w:r>
      <w:r w:rsidRPr="001C7892">
        <w:rPr>
          <w:rFonts w:ascii="Arial" w:hAnsi="Arial" w:cs="Arial"/>
          <w:color w:val="000000" w:themeColor="text1"/>
          <w:lang w:val="sr-Latn-ME"/>
        </w:rPr>
        <w:t>biće isključen iz dalje</w:t>
      </w:r>
      <w:r w:rsidR="009A37F6" w:rsidRPr="001C7892">
        <w:rPr>
          <w:rFonts w:ascii="Arial" w:hAnsi="Arial" w:cs="Arial"/>
          <w:color w:val="000000" w:themeColor="text1"/>
          <w:lang w:val="sr-Latn-ME"/>
        </w:rPr>
        <w:t>g</w:t>
      </w:r>
      <w:r w:rsidRPr="001C7892">
        <w:rPr>
          <w:rFonts w:ascii="Arial" w:hAnsi="Arial" w:cs="Arial"/>
          <w:color w:val="000000" w:themeColor="text1"/>
          <w:lang w:val="sr-Latn-ME"/>
        </w:rPr>
        <w:t xml:space="preserve"> po</w:t>
      </w:r>
      <w:r w:rsidR="009A37F6" w:rsidRPr="001C7892">
        <w:rPr>
          <w:rFonts w:ascii="Arial" w:hAnsi="Arial" w:cs="Arial"/>
          <w:color w:val="000000" w:themeColor="text1"/>
          <w:lang w:val="sr-Latn-ME"/>
        </w:rPr>
        <w:t>stupka</w:t>
      </w:r>
      <w:r w:rsidRPr="001C7892">
        <w:rPr>
          <w:rFonts w:ascii="Arial" w:hAnsi="Arial" w:cs="Arial"/>
          <w:color w:val="000000" w:themeColor="text1"/>
          <w:lang w:val="sr-Latn-ME"/>
        </w:rPr>
        <w:t xml:space="preserve"> javnog nadmetanja</w:t>
      </w:r>
      <w:r w:rsidR="00880A67" w:rsidRPr="001C7892">
        <w:rPr>
          <w:rFonts w:ascii="Arial" w:hAnsi="Arial" w:cs="Arial"/>
          <w:color w:val="000000" w:themeColor="text1"/>
          <w:lang w:val="sr-Latn-ME"/>
        </w:rPr>
        <w:t xml:space="preserve">, bez prava povraćaja </w:t>
      </w:r>
      <w:r w:rsidR="004444E8" w:rsidRPr="001C7892">
        <w:rPr>
          <w:rFonts w:ascii="Arial" w:hAnsi="Arial" w:cs="Arial"/>
          <w:color w:val="000000" w:themeColor="text1"/>
          <w:lang w:val="sr-Latn-ME"/>
        </w:rPr>
        <w:t xml:space="preserve">plaćene </w:t>
      </w:r>
      <w:r w:rsidR="004444E8" w:rsidRPr="001C7892">
        <w:rPr>
          <w:rFonts w:ascii="Arial" w:hAnsi="Arial" w:cs="Arial"/>
          <w:color w:val="000000" w:themeColor="text1"/>
          <w:lang w:val="sr-Latn-ME"/>
        </w:rPr>
        <w:lastRenderedPageBreak/>
        <w:t xml:space="preserve">naknade za otkup Dokumentacije za javno nadmetanje i jednokratne naknade za učešće na aukciji spektra. </w:t>
      </w:r>
    </w:p>
    <w:p w:rsidR="00FF4685" w:rsidRPr="001C7892" w:rsidRDefault="00FF4685" w:rsidP="00C41D96">
      <w:pPr>
        <w:pStyle w:val="Default"/>
        <w:jc w:val="both"/>
        <w:rPr>
          <w:rFonts w:ascii="Arial" w:hAnsi="Arial" w:cs="Arial"/>
          <w:color w:val="000000" w:themeColor="text1"/>
          <w:lang w:val="sr-Latn-ME"/>
        </w:rPr>
      </w:pPr>
    </w:p>
    <w:p w:rsidR="00FF4685" w:rsidRPr="001C7892" w:rsidRDefault="00C321D0" w:rsidP="00FF4685">
      <w:pPr>
        <w:pStyle w:val="Default"/>
        <w:jc w:val="both"/>
        <w:rPr>
          <w:rFonts w:ascii="Arial" w:hAnsi="Arial" w:cs="Arial"/>
          <w:color w:val="000000" w:themeColor="text1"/>
          <w:lang w:val="sr-Latn-ME"/>
        </w:rPr>
      </w:pPr>
      <w:r w:rsidRPr="001C7892">
        <w:rPr>
          <w:rFonts w:ascii="Arial" w:hAnsi="Arial" w:cs="Arial"/>
          <w:color w:val="000000" w:themeColor="text1"/>
          <w:lang w:val="sr-Latn-ME"/>
        </w:rPr>
        <w:t>Kvalifikovani</w:t>
      </w:r>
      <w:r w:rsidR="00FF4685" w:rsidRPr="001C7892">
        <w:rPr>
          <w:rFonts w:ascii="Arial" w:hAnsi="Arial" w:cs="Arial"/>
          <w:color w:val="000000" w:themeColor="text1"/>
          <w:lang w:val="sr-Latn-ME"/>
        </w:rPr>
        <w:t xml:space="preserve"> ponuđač koji </w:t>
      </w:r>
      <w:r w:rsidR="00A3134A" w:rsidRPr="001C7892">
        <w:rPr>
          <w:rFonts w:ascii="Arial" w:hAnsi="Arial" w:cs="Arial"/>
          <w:color w:val="000000" w:themeColor="text1"/>
          <w:lang w:val="sr-Latn-ME"/>
        </w:rPr>
        <w:t xml:space="preserve">ne dostavi ili </w:t>
      </w:r>
      <w:r w:rsidR="00FF4685" w:rsidRPr="001C7892">
        <w:rPr>
          <w:rFonts w:ascii="Arial" w:hAnsi="Arial" w:cs="Arial"/>
          <w:color w:val="000000" w:themeColor="text1"/>
          <w:lang w:val="sr-Latn-ME"/>
        </w:rPr>
        <w:t xml:space="preserve">dostavi neispravnu </w:t>
      </w:r>
      <w:r w:rsidR="00867956" w:rsidRPr="001C7892">
        <w:rPr>
          <w:rFonts w:ascii="Arial" w:hAnsi="Arial" w:cs="Arial"/>
          <w:color w:val="000000" w:themeColor="text1"/>
          <w:lang w:val="sr-Latn-ME"/>
        </w:rPr>
        <w:t xml:space="preserve">dodatnu </w:t>
      </w:r>
      <w:r w:rsidR="00FF4685" w:rsidRPr="001C7892">
        <w:rPr>
          <w:rFonts w:ascii="Arial" w:hAnsi="Arial" w:cs="Arial"/>
          <w:color w:val="000000" w:themeColor="text1"/>
          <w:lang w:val="sr-Latn-ME"/>
        </w:rPr>
        <w:t xml:space="preserve">garanciju ponude </w:t>
      </w:r>
      <w:r w:rsidR="00867956" w:rsidRPr="001C7892">
        <w:rPr>
          <w:rFonts w:ascii="Arial" w:hAnsi="Arial" w:cs="Arial"/>
          <w:color w:val="000000" w:themeColor="text1"/>
          <w:lang w:val="sr-Latn-ME"/>
        </w:rPr>
        <w:t>ne</w:t>
      </w:r>
      <w:r w:rsidR="00FF4685" w:rsidRPr="001C7892">
        <w:rPr>
          <w:rFonts w:ascii="Arial" w:hAnsi="Arial" w:cs="Arial"/>
          <w:color w:val="000000" w:themeColor="text1"/>
          <w:lang w:val="sr-Latn-ME"/>
        </w:rPr>
        <w:t xml:space="preserve">će </w:t>
      </w:r>
      <w:r w:rsidR="00867956" w:rsidRPr="001C7892">
        <w:rPr>
          <w:rFonts w:ascii="Arial" w:hAnsi="Arial" w:cs="Arial"/>
          <w:color w:val="000000" w:themeColor="text1"/>
          <w:lang w:val="sr-Latn-ME"/>
        </w:rPr>
        <w:t xml:space="preserve">biti u mogućnosti da u narednim rundama podnese ponudu </w:t>
      </w:r>
      <w:r w:rsidRPr="001C7892">
        <w:rPr>
          <w:rFonts w:ascii="Arial" w:hAnsi="Arial" w:cs="Arial"/>
          <w:color w:val="000000" w:themeColor="text1"/>
          <w:lang w:val="sr-Latn-ME"/>
        </w:rPr>
        <w:t>čiji iznos prelazi maksimalno dozvoljeni iznos ponude, određen prethodno d</w:t>
      </w:r>
      <w:r w:rsidR="00867956" w:rsidRPr="001C7892">
        <w:rPr>
          <w:rFonts w:ascii="Arial" w:hAnsi="Arial" w:cs="Arial"/>
          <w:color w:val="000000" w:themeColor="text1"/>
          <w:lang w:val="sr-Latn-ME"/>
        </w:rPr>
        <w:t>ostavljen</w:t>
      </w:r>
      <w:r w:rsidRPr="001C7892">
        <w:rPr>
          <w:rFonts w:ascii="Arial" w:hAnsi="Arial" w:cs="Arial"/>
          <w:color w:val="000000" w:themeColor="text1"/>
          <w:lang w:val="sr-Latn-ME"/>
        </w:rPr>
        <w:t>im</w:t>
      </w:r>
      <w:r w:rsidR="00867956" w:rsidRPr="001C7892">
        <w:rPr>
          <w:rFonts w:ascii="Arial" w:hAnsi="Arial" w:cs="Arial"/>
          <w:color w:val="000000" w:themeColor="text1"/>
          <w:lang w:val="sr-Latn-ME"/>
        </w:rPr>
        <w:t xml:space="preserve"> ispravn</w:t>
      </w:r>
      <w:r w:rsidRPr="001C7892">
        <w:rPr>
          <w:rFonts w:ascii="Arial" w:hAnsi="Arial" w:cs="Arial"/>
          <w:color w:val="000000" w:themeColor="text1"/>
          <w:lang w:val="sr-Latn-ME"/>
        </w:rPr>
        <w:t>im</w:t>
      </w:r>
      <w:r w:rsidR="00867956" w:rsidRPr="001C7892">
        <w:rPr>
          <w:rFonts w:ascii="Arial" w:hAnsi="Arial" w:cs="Arial"/>
          <w:color w:val="000000" w:themeColor="text1"/>
          <w:lang w:val="sr-Latn-ME"/>
        </w:rPr>
        <w:t xml:space="preserve"> garancij</w:t>
      </w:r>
      <w:r w:rsidRPr="001C7892">
        <w:rPr>
          <w:rFonts w:ascii="Arial" w:hAnsi="Arial" w:cs="Arial"/>
          <w:color w:val="000000" w:themeColor="text1"/>
          <w:lang w:val="sr-Latn-ME"/>
        </w:rPr>
        <w:t>ama</w:t>
      </w:r>
      <w:r w:rsidR="00867956" w:rsidRPr="001C7892">
        <w:rPr>
          <w:rFonts w:ascii="Arial" w:hAnsi="Arial" w:cs="Arial"/>
          <w:color w:val="000000" w:themeColor="text1"/>
          <w:lang w:val="sr-Latn-ME"/>
        </w:rPr>
        <w:t xml:space="preserve"> ponude</w:t>
      </w:r>
      <w:r w:rsidR="00FF4685" w:rsidRPr="001C7892">
        <w:rPr>
          <w:rFonts w:ascii="Arial" w:hAnsi="Arial" w:cs="Arial"/>
          <w:color w:val="000000" w:themeColor="text1"/>
          <w:lang w:val="sr-Latn-ME"/>
        </w:rPr>
        <w:t>.</w:t>
      </w:r>
      <w:r w:rsidRPr="001C7892">
        <w:rPr>
          <w:rFonts w:ascii="Arial" w:hAnsi="Arial" w:cs="Arial"/>
          <w:color w:val="000000" w:themeColor="text1"/>
          <w:lang w:val="sr-Latn-ME"/>
        </w:rPr>
        <w:t xml:space="preserve"> </w:t>
      </w:r>
      <w:r w:rsidR="00FF4685" w:rsidRPr="001C7892">
        <w:rPr>
          <w:rFonts w:ascii="Arial" w:hAnsi="Arial" w:cs="Arial"/>
          <w:color w:val="000000" w:themeColor="text1"/>
          <w:lang w:val="sr-Latn-ME"/>
        </w:rPr>
        <w:t xml:space="preserve"> </w:t>
      </w:r>
    </w:p>
    <w:p w:rsidR="00FF4685" w:rsidRPr="001C7892" w:rsidRDefault="00FF4685" w:rsidP="00C41D96">
      <w:pPr>
        <w:pStyle w:val="Default"/>
        <w:jc w:val="both"/>
        <w:rPr>
          <w:rFonts w:ascii="Arial" w:hAnsi="Arial" w:cs="Arial"/>
          <w:lang w:val="sr-Latn-ME"/>
        </w:rPr>
      </w:pPr>
    </w:p>
    <w:p w:rsidR="00962C2A" w:rsidRPr="001C7892" w:rsidRDefault="002A2E49" w:rsidP="00962C2A">
      <w:pPr>
        <w:pStyle w:val="Default"/>
        <w:jc w:val="both"/>
        <w:rPr>
          <w:rFonts w:ascii="Arial" w:hAnsi="Arial" w:cs="Arial"/>
          <w:b/>
          <w:color w:val="000000" w:themeColor="text1"/>
          <w:lang w:val="sr-Latn-ME"/>
        </w:rPr>
      </w:pPr>
      <w:r w:rsidRPr="001C7892">
        <w:rPr>
          <w:rFonts w:ascii="Arial" w:hAnsi="Arial" w:cs="Arial"/>
          <w:b/>
          <w:lang w:val="sr-Latn-ME"/>
        </w:rPr>
        <w:t>4.3.</w:t>
      </w:r>
      <w:r w:rsidR="00B268B4" w:rsidRPr="001C7892">
        <w:rPr>
          <w:rFonts w:ascii="Arial" w:hAnsi="Arial" w:cs="Arial"/>
          <w:b/>
          <w:lang w:val="sr-Latn-ME"/>
        </w:rPr>
        <w:t>8</w:t>
      </w:r>
      <w:r w:rsidRPr="001C7892">
        <w:rPr>
          <w:rFonts w:ascii="Arial" w:hAnsi="Arial" w:cs="Arial"/>
          <w:b/>
          <w:lang w:val="sr-Latn-ME"/>
        </w:rPr>
        <w:t xml:space="preserve">. </w:t>
      </w:r>
      <w:r w:rsidRPr="001C7892">
        <w:rPr>
          <w:rFonts w:ascii="Arial" w:hAnsi="Arial" w:cs="Arial"/>
          <w:b/>
          <w:color w:val="000000" w:themeColor="text1"/>
          <w:lang w:val="sr-Latn-ME"/>
        </w:rPr>
        <w:t>Poništavanje</w:t>
      </w:r>
      <w:r w:rsidR="00447D1F" w:rsidRPr="001C7892">
        <w:rPr>
          <w:rFonts w:ascii="Arial" w:hAnsi="Arial" w:cs="Arial"/>
          <w:b/>
          <w:color w:val="000000" w:themeColor="text1"/>
          <w:lang w:val="sr-Latn-ME"/>
        </w:rPr>
        <w:t xml:space="preserve"> i obustava</w:t>
      </w:r>
      <w:r w:rsidRPr="001C7892">
        <w:rPr>
          <w:rFonts w:ascii="Arial" w:hAnsi="Arial" w:cs="Arial"/>
          <w:b/>
          <w:color w:val="000000" w:themeColor="text1"/>
          <w:lang w:val="sr-Latn-ME"/>
        </w:rPr>
        <w:t xml:space="preserve"> po</w:t>
      </w:r>
      <w:r w:rsidR="00A93902" w:rsidRPr="001C7892">
        <w:rPr>
          <w:rFonts w:ascii="Arial" w:hAnsi="Arial" w:cs="Arial"/>
          <w:b/>
          <w:color w:val="000000" w:themeColor="text1"/>
          <w:lang w:val="sr-Latn-ME"/>
        </w:rPr>
        <w:t>stupka</w:t>
      </w:r>
      <w:r w:rsidRPr="001C7892">
        <w:rPr>
          <w:rFonts w:ascii="Arial" w:hAnsi="Arial" w:cs="Arial"/>
          <w:b/>
          <w:color w:val="000000" w:themeColor="text1"/>
          <w:lang w:val="sr-Latn-ME"/>
        </w:rPr>
        <w:t xml:space="preserve"> javnog nadmetanja</w:t>
      </w:r>
    </w:p>
    <w:p w:rsidR="00962C2A" w:rsidRPr="001C7892" w:rsidRDefault="00962C2A" w:rsidP="00962C2A">
      <w:pPr>
        <w:pStyle w:val="Default"/>
        <w:jc w:val="both"/>
        <w:rPr>
          <w:rFonts w:ascii="Arial" w:hAnsi="Arial" w:cs="Arial"/>
          <w:b/>
          <w:color w:val="000000" w:themeColor="text1"/>
          <w:lang w:val="sr-Latn-ME"/>
        </w:rPr>
      </w:pPr>
    </w:p>
    <w:p w:rsidR="00962C2A" w:rsidRPr="001C7892" w:rsidRDefault="00FC3DBA" w:rsidP="00962C2A">
      <w:pPr>
        <w:pStyle w:val="Default"/>
        <w:jc w:val="both"/>
        <w:rPr>
          <w:rFonts w:ascii="Arial" w:hAnsi="Arial" w:cs="Arial"/>
          <w:lang w:val="sr-Latn-ME"/>
        </w:rPr>
      </w:pPr>
      <w:r w:rsidRPr="001C7892">
        <w:rPr>
          <w:rFonts w:ascii="Arial" w:hAnsi="Arial" w:cs="Arial"/>
          <w:lang w:val="sr-Latn-ME"/>
        </w:rPr>
        <w:t>Agencija može donijeti o</w:t>
      </w:r>
      <w:r w:rsidR="00926F5C" w:rsidRPr="001C7892">
        <w:rPr>
          <w:rFonts w:ascii="Arial" w:hAnsi="Arial" w:cs="Arial"/>
          <w:lang w:val="sr-Latn-ME"/>
        </w:rPr>
        <w:t>dluku o poništavanju postupka javnog nadmetanja u bilo koj</w:t>
      </w:r>
      <w:r w:rsidR="00C41D96" w:rsidRPr="001C7892">
        <w:rPr>
          <w:rFonts w:ascii="Arial" w:hAnsi="Arial" w:cs="Arial"/>
          <w:lang w:val="sr-Latn-ME"/>
        </w:rPr>
        <w:t>oj</w:t>
      </w:r>
      <w:r w:rsidR="00926F5C" w:rsidRPr="001C7892">
        <w:rPr>
          <w:rFonts w:ascii="Arial" w:hAnsi="Arial" w:cs="Arial"/>
          <w:lang w:val="sr-Latn-ME"/>
        </w:rPr>
        <w:t xml:space="preserve"> </w:t>
      </w:r>
      <w:r w:rsidR="00C41D96" w:rsidRPr="001C7892">
        <w:rPr>
          <w:rFonts w:ascii="Arial" w:hAnsi="Arial" w:cs="Arial"/>
          <w:lang w:val="sr-Latn-ME"/>
        </w:rPr>
        <w:t xml:space="preserve">fazi postupka javnog nadmetanja, </w:t>
      </w:r>
      <w:r w:rsidR="00926F5C" w:rsidRPr="001C7892">
        <w:rPr>
          <w:rFonts w:ascii="Arial" w:hAnsi="Arial" w:cs="Arial"/>
          <w:lang w:val="sr-Latn-ME"/>
        </w:rPr>
        <w:t xml:space="preserve">prije donošenja Odluke o izboru ponuđača u postupku javnog nadmetanja. </w:t>
      </w:r>
    </w:p>
    <w:p w:rsidR="00962C2A" w:rsidRPr="001C7892" w:rsidRDefault="00962C2A" w:rsidP="00962C2A">
      <w:pPr>
        <w:pStyle w:val="Default"/>
        <w:jc w:val="both"/>
        <w:rPr>
          <w:rFonts w:ascii="Arial" w:hAnsi="Arial" w:cs="Arial"/>
          <w:lang w:val="sr-Latn-ME"/>
        </w:rPr>
      </w:pPr>
    </w:p>
    <w:p w:rsidR="00962C2A" w:rsidRPr="001C7892" w:rsidRDefault="00926F5C" w:rsidP="00962C2A">
      <w:pPr>
        <w:pStyle w:val="Default"/>
        <w:jc w:val="both"/>
        <w:rPr>
          <w:rFonts w:ascii="Arial" w:hAnsi="Arial" w:cs="Arial"/>
          <w:color w:val="000000" w:themeColor="text1"/>
          <w:lang w:val="sr-Latn-ME"/>
        </w:rPr>
      </w:pPr>
      <w:r w:rsidRPr="001C7892">
        <w:rPr>
          <w:rFonts w:ascii="Arial" w:hAnsi="Arial" w:cs="Arial"/>
          <w:color w:val="000000" w:themeColor="text1"/>
          <w:lang w:val="sr-Latn-ME"/>
        </w:rPr>
        <w:t xml:space="preserve">Agencija </w:t>
      </w:r>
      <w:r w:rsidR="00FC3DBA" w:rsidRPr="001C7892">
        <w:rPr>
          <w:rFonts w:ascii="Arial" w:hAnsi="Arial" w:cs="Arial"/>
          <w:color w:val="000000" w:themeColor="text1"/>
          <w:lang w:val="sr-Latn-ME"/>
        </w:rPr>
        <w:t xml:space="preserve">će </w:t>
      </w:r>
      <w:r w:rsidRPr="001C7892">
        <w:rPr>
          <w:rFonts w:ascii="Arial" w:hAnsi="Arial" w:cs="Arial"/>
          <w:color w:val="000000" w:themeColor="text1"/>
          <w:lang w:val="sr-Latn-ME"/>
        </w:rPr>
        <w:t xml:space="preserve">donijeti </w:t>
      </w:r>
      <w:r w:rsidR="00FC3DBA" w:rsidRPr="001C7892">
        <w:rPr>
          <w:rFonts w:ascii="Arial" w:hAnsi="Arial" w:cs="Arial"/>
          <w:color w:val="000000" w:themeColor="text1"/>
          <w:lang w:val="sr-Latn-ME"/>
        </w:rPr>
        <w:t>o</w:t>
      </w:r>
      <w:r w:rsidRPr="001C7892">
        <w:rPr>
          <w:rFonts w:ascii="Arial" w:hAnsi="Arial" w:cs="Arial"/>
          <w:color w:val="000000" w:themeColor="text1"/>
          <w:lang w:val="sr-Latn-ME"/>
        </w:rPr>
        <w:t xml:space="preserve">dluku o poništavanju </w:t>
      </w:r>
      <w:r w:rsidR="00743075" w:rsidRPr="001C7892">
        <w:rPr>
          <w:rFonts w:ascii="Arial" w:hAnsi="Arial" w:cs="Arial"/>
          <w:color w:val="000000" w:themeColor="text1"/>
          <w:lang w:val="sr-Latn-ME"/>
        </w:rPr>
        <w:t xml:space="preserve">cjelokupnog </w:t>
      </w:r>
      <w:r w:rsidRPr="001C7892">
        <w:rPr>
          <w:rFonts w:ascii="Arial" w:hAnsi="Arial" w:cs="Arial"/>
          <w:color w:val="000000" w:themeColor="text1"/>
          <w:lang w:val="sr-Latn-ME"/>
        </w:rPr>
        <w:t>postupka javnog nadmetanja u slučaj</w:t>
      </w:r>
      <w:r w:rsidR="00F7516F" w:rsidRPr="001C7892">
        <w:rPr>
          <w:rFonts w:ascii="Arial" w:hAnsi="Arial" w:cs="Arial"/>
          <w:color w:val="000000" w:themeColor="text1"/>
          <w:lang w:val="sr-Latn-ME"/>
        </w:rPr>
        <w:t>u</w:t>
      </w:r>
      <w:r w:rsidRPr="001C7892">
        <w:rPr>
          <w:rFonts w:ascii="Arial" w:hAnsi="Arial" w:cs="Arial"/>
          <w:color w:val="000000" w:themeColor="text1"/>
          <w:lang w:val="sr-Latn-ME"/>
        </w:rPr>
        <w:t xml:space="preserve"> kada bi daljim nas</w:t>
      </w:r>
      <w:r w:rsidR="00F7516F" w:rsidRPr="001C7892">
        <w:rPr>
          <w:rFonts w:ascii="Arial" w:hAnsi="Arial" w:cs="Arial"/>
          <w:color w:val="000000" w:themeColor="text1"/>
          <w:lang w:val="sr-Latn-ME"/>
        </w:rPr>
        <w:t>tavkom sprovođenja postupka bilo</w:t>
      </w:r>
      <w:r w:rsidRPr="001C7892">
        <w:rPr>
          <w:rFonts w:ascii="Arial" w:hAnsi="Arial" w:cs="Arial"/>
          <w:color w:val="000000" w:themeColor="text1"/>
          <w:lang w:val="sr-Latn-ME"/>
        </w:rPr>
        <w:t xml:space="preserve"> prekršen</w:t>
      </w:r>
      <w:r w:rsidR="00F7516F" w:rsidRPr="001C7892">
        <w:rPr>
          <w:rFonts w:ascii="Arial" w:hAnsi="Arial" w:cs="Arial"/>
          <w:color w:val="000000" w:themeColor="text1"/>
          <w:lang w:val="sr-Latn-ME"/>
        </w:rPr>
        <w:t>o</w:t>
      </w:r>
      <w:r w:rsidRPr="001C7892">
        <w:rPr>
          <w:rFonts w:ascii="Arial" w:hAnsi="Arial" w:cs="Arial"/>
          <w:color w:val="000000" w:themeColor="text1"/>
          <w:lang w:val="sr-Latn-ME"/>
        </w:rPr>
        <w:t xml:space="preserve"> </w:t>
      </w:r>
      <w:r w:rsidR="00F7516F" w:rsidRPr="001C7892">
        <w:rPr>
          <w:rFonts w:ascii="Arial" w:hAnsi="Arial" w:cs="Arial"/>
          <w:color w:val="000000" w:themeColor="text1"/>
          <w:lang w:val="sr-Latn-ME"/>
        </w:rPr>
        <w:t xml:space="preserve">neko od </w:t>
      </w:r>
      <w:r w:rsidRPr="001C7892">
        <w:rPr>
          <w:rFonts w:ascii="Arial" w:hAnsi="Arial" w:cs="Arial"/>
          <w:color w:val="000000" w:themeColor="text1"/>
          <w:lang w:val="sr-Latn-ME"/>
        </w:rPr>
        <w:t>načela u oblasti elektronskih komunikacija utvrđen</w:t>
      </w:r>
      <w:r w:rsidR="00F7516F" w:rsidRPr="001C7892">
        <w:rPr>
          <w:rFonts w:ascii="Arial" w:hAnsi="Arial" w:cs="Arial"/>
          <w:color w:val="000000" w:themeColor="text1"/>
          <w:lang w:val="sr-Latn-ME"/>
        </w:rPr>
        <w:t>ih</w:t>
      </w:r>
      <w:r w:rsidRPr="001C7892">
        <w:rPr>
          <w:rFonts w:ascii="Arial" w:hAnsi="Arial" w:cs="Arial"/>
          <w:color w:val="000000" w:themeColor="text1"/>
          <w:lang w:val="sr-Latn-ME"/>
        </w:rPr>
        <w:t xml:space="preserve"> članom 3 ZEK-a</w:t>
      </w:r>
      <w:r w:rsidR="00F7516F" w:rsidRPr="001C7892">
        <w:rPr>
          <w:rFonts w:ascii="Arial" w:hAnsi="Arial" w:cs="Arial"/>
          <w:color w:val="000000" w:themeColor="text1"/>
          <w:lang w:val="sr-Latn-ME"/>
        </w:rPr>
        <w:t>.</w:t>
      </w:r>
    </w:p>
    <w:p w:rsidR="00F7516F" w:rsidRPr="001C7892" w:rsidRDefault="00F7516F" w:rsidP="00962C2A">
      <w:pPr>
        <w:pStyle w:val="Default"/>
        <w:jc w:val="both"/>
        <w:rPr>
          <w:rFonts w:ascii="Arial" w:hAnsi="Arial" w:cs="Arial"/>
          <w:color w:val="000000" w:themeColor="text1"/>
          <w:lang w:val="sr-Latn-ME"/>
        </w:rPr>
      </w:pPr>
    </w:p>
    <w:p w:rsidR="00F7516F" w:rsidRPr="001C7892" w:rsidRDefault="00F7516F" w:rsidP="00F7516F">
      <w:pPr>
        <w:pStyle w:val="Default"/>
        <w:jc w:val="both"/>
        <w:rPr>
          <w:rFonts w:ascii="Arial" w:hAnsi="Arial" w:cs="Arial"/>
          <w:lang w:val="sr-Latn-ME"/>
        </w:rPr>
      </w:pPr>
      <w:r w:rsidRPr="001C7892">
        <w:rPr>
          <w:rFonts w:ascii="Arial" w:hAnsi="Arial" w:cs="Arial"/>
          <w:color w:val="000000" w:themeColor="text1"/>
          <w:lang w:val="sr-Latn-ME"/>
        </w:rPr>
        <w:t>Agencija će donijeti odluku o obustavi postupka javnog nadmetanja u slučaju da ne bude podne</w:t>
      </w:r>
      <w:r w:rsidR="0010636C" w:rsidRPr="001C7892">
        <w:rPr>
          <w:rFonts w:ascii="Arial" w:hAnsi="Arial" w:cs="Arial"/>
          <w:color w:val="000000" w:themeColor="text1"/>
          <w:lang w:val="sr-Latn-ME"/>
        </w:rPr>
        <w:t>šen nijedan zahtjev za učešće na</w:t>
      </w:r>
      <w:r w:rsidR="0010636C" w:rsidRPr="001C7892">
        <w:rPr>
          <w:rFonts w:ascii="Arial" w:hAnsi="Arial" w:cs="Arial"/>
          <w:lang w:val="sr-Latn-ME"/>
        </w:rPr>
        <w:t xml:space="preserve"> aukciji spektra ili u slučaju da </w:t>
      </w:r>
      <w:r w:rsidRPr="001C7892">
        <w:rPr>
          <w:rFonts w:ascii="Arial" w:hAnsi="Arial" w:cs="Arial"/>
          <w:lang w:val="sr-Latn-ME"/>
        </w:rPr>
        <w:t xml:space="preserve">nijedan </w:t>
      </w:r>
      <w:r w:rsidR="0010636C" w:rsidRPr="001C7892">
        <w:rPr>
          <w:rFonts w:ascii="Arial" w:hAnsi="Arial" w:cs="Arial"/>
          <w:lang w:val="sr-Latn-ME"/>
        </w:rPr>
        <w:t>od podnosilaca zahtjeva za učešće u aukciji spektra ne dobije status kvalifikovanog ponuđača na aukciji.</w:t>
      </w:r>
    </w:p>
    <w:p w:rsidR="00C73F5C" w:rsidRPr="001C7892" w:rsidRDefault="00C73F5C" w:rsidP="00F7516F">
      <w:pPr>
        <w:pStyle w:val="Default"/>
        <w:jc w:val="both"/>
        <w:rPr>
          <w:rFonts w:ascii="Arial" w:hAnsi="Arial" w:cs="Arial"/>
          <w:lang w:val="sr-Latn-ME"/>
        </w:rPr>
      </w:pPr>
    </w:p>
    <w:p w:rsidR="00962C2A" w:rsidRPr="001C7892" w:rsidRDefault="00926F5C" w:rsidP="00962C2A">
      <w:pPr>
        <w:pStyle w:val="Default"/>
        <w:jc w:val="both"/>
        <w:rPr>
          <w:rFonts w:ascii="Arial" w:hAnsi="Arial" w:cs="Arial"/>
          <w:lang w:val="sr-Latn-ME"/>
        </w:rPr>
      </w:pPr>
      <w:r w:rsidRPr="001C7892">
        <w:rPr>
          <w:rFonts w:ascii="Arial" w:hAnsi="Arial" w:cs="Arial"/>
          <w:lang w:val="sr-Latn-ME"/>
        </w:rPr>
        <w:t xml:space="preserve">Odluka o poništavanju </w:t>
      </w:r>
      <w:r w:rsidR="00FC3DBA" w:rsidRPr="001C7892">
        <w:rPr>
          <w:rFonts w:ascii="Arial" w:hAnsi="Arial" w:cs="Arial"/>
          <w:lang w:val="sr-Latn-ME"/>
        </w:rPr>
        <w:t xml:space="preserve">ili obustavi </w:t>
      </w:r>
      <w:r w:rsidR="000154C0" w:rsidRPr="001C7892">
        <w:rPr>
          <w:rFonts w:ascii="Arial" w:hAnsi="Arial" w:cs="Arial"/>
          <w:lang w:val="sr-Latn-ME"/>
        </w:rPr>
        <w:t xml:space="preserve">postupka javnog nadmetanja </w:t>
      </w:r>
      <w:r w:rsidRPr="001C7892">
        <w:rPr>
          <w:rFonts w:ascii="Arial" w:hAnsi="Arial" w:cs="Arial"/>
          <w:lang w:val="sr-Latn-ME"/>
        </w:rPr>
        <w:t xml:space="preserve">objavljuje se </w:t>
      </w:r>
      <w:r w:rsidR="000154C0" w:rsidRPr="001C7892">
        <w:rPr>
          <w:rFonts w:ascii="Arial" w:hAnsi="Arial" w:cs="Arial"/>
          <w:lang w:val="sr-Latn-ME"/>
        </w:rPr>
        <w:t>na isti način kao i Odluka o pokretanju postupka javnog nadmetanja.</w:t>
      </w:r>
    </w:p>
    <w:p w:rsidR="00962C2A" w:rsidRPr="001C7892" w:rsidRDefault="00962C2A" w:rsidP="00962C2A">
      <w:pPr>
        <w:pStyle w:val="Default"/>
        <w:jc w:val="both"/>
        <w:rPr>
          <w:rFonts w:ascii="Arial" w:hAnsi="Arial" w:cs="Arial"/>
          <w:lang w:val="sr-Latn-ME"/>
        </w:rPr>
      </w:pPr>
    </w:p>
    <w:p w:rsidR="009D5D98" w:rsidRPr="001C7892" w:rsidRDefault="009D5D98" w:rsidP="00962C2A">
      <w:pPr>
        <w:pStyle w:val="Default"/>
        <w:jc w:val="both"/>
        <w:rPr>
          <w:rFonts w:ascii="Arial" w:hAnsi="Arial" w:cs="Arial"/>
          <w:lang w:val="sr-Latn-ME"/>
        </w:rPr>
      </w:pPr>
      <w:r w:rsidRPr="001C7892">
        <w:rPr>
          <w:rFonts w:ascii="Arial" w:hAnsi="Arial" w:cs="Arial"/>
          <w:lang w:val="sr-Latn-ME"/>
        </w:rPr>
        <w:t xml:space="preserve">U slučaju </w:t>
      </w:r>
      <w:r w:rsidR="00541A9C" w:rsidRPr="001C7892">
        <w:rPr>
          <w:rFonts w:ascii="Arial" w:hAnsi="Arial" w:cs="Arial"/>
          <w:color w:val="000000" w:themeColor="text1"/>
          <w:lang w:val="sr-Latn-ME"/>
        </w:rPr>
        <w:t>poništenja</w:t>
      </w:r>
      <w:r w:rsidR="00447D1F" w:rsidRPr="001C7892">
        <w:rPr>
          <w:rFonts w:ascii="Arial" w:hAnsi="Arial" w:cs="Arial"/>
          <w:color w:val="000000" w:themeColor="text1"/>
          <w:lang w:val="sr-Latn-ME"/>
        </w:rPr>
        <w:t xml:space="preserve"> </w:t>
      </w:r>
      <w:r w:rsidR="00FC3DBA" w:rsidRPr="001C7892">
        <w:rPr>
          <w:rFonts w:ascii="Arial" w:hAnsi="Arial" w:cs="Arial"/>
          <w:color w:val="000000" w:themeColor="text1"/>
          <w:lang w:val="sr-Latn-ME"/>
        </w:rPr>
        <w:t xml:space="preserve">ili obustave </w:t>
      </w:r>
      <w:r w:rsidR="00541A9C" w:rsidRPr="001C7892">
        <w:rPr>
          <w:rFonts w:ascii="Arial" w:hAnsi="Arial" w:cs="Arial"/>
          <w:color w:val="000000" w:themeColor="text1"/>
          <w:lang w:val="sr-Latn-ME"/>
        </w:rPr>
        <w:t>postupka</w:t>
      </w:r>
      <w:r w:rsidR="004444E8" w:rsidRPr="001C7892">
        <w:rPr>
          <w:rFonts w:ascii="Arial" w:hAnsi="Arial" w:cs="Arial"/>
          <w:lang w:val="sr-Latn-ME"/>
        </w:rPr>
        <w:t xml:space="preserve"> javnog nadmetanja plaćena naknada</w:t>
      </w:r>
      <w:r w:rsidR="00541A9C" w:rsidRPr="001C7892">
        <w:rPr>
          <w:rFonts w:ascii="Arial" w:hAnsi="Arial" w:cs="Arial"/>
          <w:lang w:val="sr-Latn-ME"/>
        </w:rPr>
        <w:t xml:space="preserve"> za</w:t>
      </w:r>
      <w:r w:rsidR="004444E8" w:rsidRPr="001C7892">
        <w:rPr>
          <w:rFonts w:ascii="Arial" w:hAnsi="Arial" w:cs="Arial"/>
          <w:lang w:val="sr-Latn-ME"/>
        </w:rPr>
        <w:t xml:space="preserve"> otkup Dokumentacije za javno nadmetanje i jednokratna naknada za učešće na aukciji spektra se </w:t>
      </w:r>
      <w:r w:rsidR="00541A9C" w:rsidRPr="001C7892">
        <w:rPr>
          <w:rFonts w:ascii="Arial" w:hAnsi="Arial" w:cs="Arial"/>
          <w:lang w:val="sr-Latn-ME"/>
        </w:rPr>
        <w:t xml:space="preserve">ne vraćaju. </w:t>
      </w:r>
    </w:p>
    <w:p w:rsidR="004444E8" w:rsidRPr="001C7892" w:rsidRDefault="004444E8" w:rsidP="00962C2A">
      <w:pPr>
        <w:pStyle w:val="Default"/>
        <w:jc w:val="both"/>
        <w:rPr>
          <w:rFonts w:ascii="Arial" w:hAnsi="Arial" w:cs="Arial"/>
          <w:b/>
          <w:lang w:val="sr-Latn-ME"/>
        </w:rPr>
      </w:pPr>
    </w:p>
    <w:p w:rsidR="00962C2A" w:rsidRPr="001C7892" w:rsidRDefault="002A2E49" w:rsidP="00962C2A">
      <w:pPr>
        <w:pStyle w:val="Default"/>
        <w:jc w:val="both"/>
        <w:rPr>
          <w:rFonts w:ascii="Arial" w:hAnsi="Arial" w:cs="Arial"/>
          <w:b/>
          <w:lang w:val="sr-Latn-ME"/>
        </w:rPr>
      </w:pPr>
      <w:r w:rsidRPr="001C7892">
        <w:rPr>
          <w:rFonts w:ascii="Arial" w:hAnsi="Arial" w:cs="Arial"/>
          <w:b/>
          <w:lang w:val="sr-Latn-ME"/>
        </w:rPr>
        <w:t>4.3.</w:t>
      </w:r>
      <w:r w:rsidR="00B268B4" w:rsidRPr="001C7892">
        <w:rPr>
          <w:rFonts w:ascii="Arial" w:hAnsi="Arial" w:cs="Arial"/>
          <w:b/>
          <w:lang w:val="sr-Latn-ME"/>
        </w:rPr>
        <w:t>9</w:t>
      </w:r>
      <w:r w:rsidR="00C73F5C" w:rsidRPr="001C7892">
        <w:rPr>
          <w:rFonts w:ascii="Arial" w:hAnsi="Arial" w:cs="Arial"/>
          <w:b/>
          <w:lang w:val="sr-Latn-ME"/>
        </w:rPr>
        <w:t>. Neučestvovanje na</w:t>
      </w:r>
      <w:r w:rsidRPr="001C7892">
        <w:rPr>
          <w:rFonts w:ascii="Arial" w:hAnsi="Arial" w:cs="Arial"/>
          <w:b/>
          <w:lang w:val="sr-Latn-ME"/>
        </w:rPr>
        <w:t xml:space="preserve"> aukciji</w:t>
      </w:r>
    </w:p>
    <w:p w:rsidR="00962C2A" w:rsidRPr="001C7892" w:rsidRDefault="00962C2A" w:rsidP="00962C2A">
      <w:pPr>
        <w:pStyle w:val="Default"/>
        <w:jc w:val="both"/>
        <w:rPr>
          <w:rFonts w:ascii="Arial" w:hAnsi="Arial" w:cs="Arial"/>
          <w:b/>
          <w:lang w:val="sr-Latn-ME"/>
        </w:rPr>
      </w:pPr>
    </w:p>
    <w:p w:rsidR="00962C2A" w:rsidRPr="001C7892" w:rsidRDefault="00541A9C" w:rsidP="00962C2A">
      <w:pPr>
        <w:pStyle w:val="Default"/>
        <w:jc w:val="both"/>
        <w:rPr>
          <w:rFonts w:ascii="Arial" w:hAnsi="Arial" w:cs="Arial"/>
          <w:lang w:val="sr-Latn-ME"/>
        </w:rPr>
      </w:pPr>
      <w:r w:rsidRPr="001C7892">
        <w:rPr>
          <w:rFonts w:ascii="Arial" w:hAnsi="Arial" w:cs="Arial"/>
          <w:lang w:val="sr-Latn-ME"/>
        </w:rPr>
        <w:t xml:space="preserve">Kvalifikovani ponuđač koji </w:t>
      </w:r>
      <w:r w:rsidR="00EC0B3F" w:rsidRPr="001C7892">
        <w:rPr>
          <w:rFonts w:ascii="Arial" w:hAnsi="Arial" w:cs="Arial"/>
          <w:lang w:val="sr-Latn-ME"/>
        </w:rPr>
        <w:t xml:space="preserve">prije početka aukcije spektra </w:t>
      </w:r>
      <w:r w:rsidR="0056339F" w:rsidRPr="001C7892">
        <w:rPr>
          <w:rFonts w:ascii="Arial" w:hAnsi="Arial" w:cs="Arial"/>
          <w:lang w:val="sr-Latn-ME"/>
        </w:rPr>
        <w:t xml:space="preserve">odustane od učešća na aukciji spektra ili iz bilo kog razloga ne učestvuje na aukciji spektra </w:t>
      </w:r>
      <w:r w:rsidRPr="001C7892">
        <w:rPr>
          <w:rFonts w:ascii="Arial" w:hAnsi="Arial" w:cs="Arial"/>
          <w:lang w:val="sr-Latn-ME"/>
        </w:rPr>
        <w:t xml:space="preserve">nema pravo na povraćaj </w:t>
      </w:r>
      <w:r w:rsidR="0025769F" w:rsidRPr="001C7892">
        <w:rPr>
          <w:rFonts w:ascii="Arial" w:hAnsi="Arial" w:cs="Arial"/>
          <w:lang w:val="sr-Latn-ME"/>
        </w:rPr>
        <w:t>plaćene naknade za otkup Dokumentacije za javno nadmetanje i jednokratne naknade za učešće na aukciji spektra</w:t>
      </w:r>
      <w:r w:rsidR="00926F5C" w:rsidRPr="001C7892">
        <w:rPr>
          <w:rFonts w:ascii="Arial" w:hAnsi="Arial" w:cs="Arial"/>
          <w:lang w:val="sr-Latn-ME"/>
        </w:rPr>
        <w:t xml:space="preserve">. </w:t>
      </w:r>
    </w:p>
    <w:p w:rsidR="00962C2A" w:rsidRPr="001C7892" w:rsidRDefault="00962C2A" w:rsidP="00962C2A">
      <w:pPr>
        <w:pStyle w:val="Default"/>
        <w:jc w:val="both"/>
        <w:rPr>
          <w:rFonts w:ascii="Arial" w:hAnsi="Arial" w:cs="Arial"/>
          <w:lang w:val="sr-Latn-ME"/>
        </w:rPr>
      </w:pPr>
    </w:p>
    <w:p w:rsidR="00962C2A" w:rsidRPr="001C7892" w:rsidRDefault="00962C2A" w:rsidP="00962C2A">
      <w:pPr>
        <w:pStyle w:val="Default"/>
        <w:jc w:val="both"/>
        <w:rPr>
          <w:rFonts w:ascii="Arial" w:hAnsi="Arial" w:cs="Arial"/>
          <w:b/>
          <w:lang w:val="sr-Latn-ME"/>
        </w:rPr>
      </w:pPr>
      <w:r w:rsidRPr="001C7892">
        <w:rPr>
          <w:rFonts w:ascii="Arial" w:hAnsi="Arial" w:cs="Arial"/>
          <w:b/>
          <w:lang w:val="sr-Latn-ME"/>
        </w:rPr>
        <w:t>4.3.</w:t>
      </w:r>
      <w:r w:rsidR="00B268B4" w:rsidRPr="001C7892">
        <w:rPr>
          <w:rFonts w:ascii="Arial" w:hAnsi="Arial" w:cs="Arial"/>
          <w:b/>
          <w:lang w:val="sr-Latn-ME"/>
        </w:rPr>
        <w:t>10</w:t>
      </w:r>
      <w:r w:rsidRPr="001C7892">
        <w:rPr>
          <w:rFonts w:ascii="Arial" w:hAnsi="Arial" w:cs="Arial"/>
          <w:b/>
          <w:lang w:val="sr-Latn-ME"/>
        </w:rPr>
        <w:t>. Pravno sredstvo</w:t>
      </w:r>
    </w:p>
    <w:p w:rsidR="00962C2A" w:rsidRPr="001C7892" w:rsidRDefault="00962C2A" w:rsidP="00962C2A">
      <w:pPr>
        <w:pStyle w:val="Default"/>
        <w:jc w:val="both"/>
        <w:rPr>
          <w:rFonts w:ascii="Arial" w:hAnsi="Arial" w:cs="Arial"/>
          <w:b/>
          <w:lang w:val="sr-Latn-ME"/>
        </w:rPr>
      </w:pPr>
    </w:p>
    <w:p w:rsidR="00962C2A" w:rsidRPr="001C7892" w:rsidRDefault="003E4384" w:rsidP="00962C2A">
      <w:pPr>
        <w:pStyle w:val="Default"/>
        <w:jc w:val="both"/>
        <w:rPr>
          <w:rFonts w:ascii="Arial" w:hAnsi="Arial" w:cs="Arial"/>
          <w:lang w:val="sr-Latn-ME"/>
        </w:rPr>
      </w:pPr>
      <w:r w:rsidRPr="001C7892">
        <w:rPr>
          <w:rFonts w:ascii="Arial" w:hAnsi="Arial" w:cs="Arial"/>
          <w:lang w:val="sr-Latn-ME"/>
        </w:rPr>
        <w:t xml:space="preserve">Saglasno članu 32 stav 5 ZEK-a, odluke Agencije su konačne. </w:t>
      </w:r>
      <w:r w:rsidR="00962C2A" w:rsidRPr="001C7892">
        <w:rPr>
          <w:rFonts w:ascii="Arial" w:hAnsi="Arial" w:cs="Arial"/>
          <w:lang w:val="sr-Latn-ME"/>
        </w:rPr>
        <w:t xml:space="preserve">Na sve odluke Agencije donijete u postupku javnog nadmetanja može se </w:t>
      </w:r>
      <w:r w:rsidRPr="001C7892">
        <w:rPr>
          <w:rFonts w:ascii="Arial" w:hAnsi="Arial" w:cs="Arial"/>
          <w:lang w:val="sr-Latn-ME"/>
        </w:rPr>
        <w:t xml:space="preserve">u roku od 30 dana od dana donošenja </w:t>
      </w:r>
      <w:r w:rsidR="00962C2A" w:rsidRPr="001C7892">
        <w:rPr>
          <w:rFonts w:ascii="Arial" w:hAnsi="Arial" w:cs="Arial"/>
          <w:lang w:val="sr-Latn-ME"/>
        </w:rPr>
        <w:t>izjaviti žalba/pokrenuti upravni spor pred Upravnim sudom Crne Gore</w:t>
      </w:r>
      <w:r w:rsidRPr="001C7892">
        <w:rPr>
          <w:rFonts w:ascii="Arial" w:hAnsi="Arial" w:cs="Arial"/>
          <w:lang w:val="sr-Latn-ME"/>
        </w:rPr>
        <w:t>.</w:t>
      </w:r>
    </w:p>
    <w:p w:rsidR="00B268B4" w:rsidRPr="001C7892" w:rsidRDefault="00B268B4" w:rsidP="00962C2A">
      <w:pPr>
        <w:pStyle w:val="Default"/>
        <w:jc w:val="both"/>
        <w:rPr>
          <w:rFonts w:ascii="Arial" w:hAnsi="Arial" w:cs="Arial"/>
          <w:lang w:val="sr-Latn-ME"/>
        </w:rPr>
      </w:pPr>
    </w:p>
    <w:p w:rsidR="00B268B4" w:rsidRPr="001C7892" w:rsidRDefault="00B268B4" w:rsidP="00962C2A">
      <w:pPr>
        <w:pStyle w:val="Default"/>
        <w:jc w:val="both"/>
        <w:rPr>
          <w:rFonts w:ascii="Arial" w:hAnsi="Arial" w:cs="Arial"/>
          <w:lang w:val="sr-Latn-ME"/>
        </w:rPr>
      </w:pPr>
    </w:p>
    <w:p w:rsidR="00962C2A" w:rsidRPr="001C7892" w:rsidRDefault="00926F5C" w:rsidP="00EC4244">
      <w:pPr>
        <w:pStyle w:val="Default"/>
        <w:tabs>
          <w:tab w:val="left" w:pos="567"/>
        </w:tabs>
        <w:jc w:val="both"/>
        <w:rPr>
          <w:rFonts w:ascii="Arial" w:hAnsi="Arial" w:cs="Arial"/>
          <w:b/>
          <w:lang w:val="sr-Latn-ME"/>
        </w:rPr>
      </w:pPr>
      <w:r w:rsidRPr="001C7892">
        <w:rPr>
          <w:rFonts w:ascii="Arial" w:hAnsi="Arial" w:cs="Arial"/>
          <w:b/>
          <w:lang w:val="sr-Latn-ME"/>
        </w:rPr>
        <w:t xml:space="preserve">4.4. </w:t>
      </w:r>
      <w:r w:rsidR="00EC4244" w:rsidRPr="001C7892">
        <w:rPr>
          <w:rFonts w:ascii="Arial" w:hAnsi="Arial" w:cs="Arial"/>
          <w:b/>
          <w:lang w:val="sr-Latn-ME"/>
        </w:rPr>
        <w:tab/>
      </w:r>
      <w:r w:rsidRPr="001C7892">
        <w:rPr>
          <w:rFonts w:ascii="Arial" w:hAnsi="Arial" w:cs="Arial"/>
          <w:b/>
          <w:lang w:val="sr-Latn-ME"/>
        </w:rPr>
        <w:t xml:space="preserve">Podobnost za učešće u postupku javnog nadmetanja </w:t>
      </w:r>
    </w:p>
    <w:p w:rsidR="00962C2A" w:rsidRPr="001C7892" w:rsidRDefault="00962C2A" w:rsidP="00962C2A">
      <w:pPr>
        <w:pStyle w:val="Default"/>
        <w:jc w:val="both"/>
        <w:rPr>
          <w:rFonts w:ascii="Arial" w:hAnsi="Arial" w:cs="Arial"/>
          <w:b/>
          <w:lang w:val="sr-Latn-ME"/>
        </w:rPr>
      </w:pPr>
    </w:p>
    <w:p w:rsidR="00962C2A" w:rsidRPr="001C7892" w:rsidRDefault="00926F5C" w:rsidP="00962C2A">
      <w:pPr>
        <w:pStyle w:val="Default"/>
        <w:jc w:val="both"/>
        <w:rPr>
          <w:rFonts w:ascii="Arial" w:eastAsia="Calibri" w:hAnsi="Arial" w:cs="Arial"/>
          <w:lang w:val="sr-Latn-ME"/>
        </w:rPr>
      </w:pPr>
      <w:r w:rsidRPr="001C7892">
        <w:rPr>
          <w:rFonts w:ascii="Arial" w:eastAsia="Calibri" w:hAnsi="Arial" w:cs="Arial"/>
          <w:lang w:val="sr-Latn-ME"/>
        </w:rPr>
        <w:t xml:space="preserve">Pravo </w:t>
      </w:r>
      <w:r w:rsidRPr="001C7892">
        <w:rPr>
          <w:rFonts w:ascii="Arial" w:hAnsi="Arial" w:cs="Arial"/>
          <w:lang w:val="sr-Latn-ME"/>
        </w:rPr>
        <w:t>učešć</w:t>
      </w:r>
      <w:r w:rsidR="00707C10" w:rsidRPr="001C7892">
        <w:rPr>
          <w:rFonts w:ascii="Arial" w:hAnsi="Arial" w:cs="Arial"/>
          <w:lang w:val="sr-Latn-ME"/>
        </w:rPr>
        <w:t>a</w:t>
      </w:r>
      <w:r w:rsidRPr="001C7892">
        <w:rPr>
          <w:rFonts w:ascii="Arial" w:hAnsi="Arial" w:cs="Arial"/>
          <w:lang w:val="sr-Latn-ME"/>
        </w:rPr>
        <w:t xml:space="preserve"> </w:t>
      </w:r>
      <w:r w:rsidR="00707C10" w:rsidRPr="001C7892">
        <w:rPr>
          <w:rFonts w:ascii="Arial" w:hAnsi="Arial" w:cs="Arial"/>
          <w:lang w:val="sr-Latn-ME"/>
        </w:rPr>
        <w:t xml:space="preserve">u postupku javnog nadmetanja </w:t>
      </w:r>
      <w:r w:rsidRPr="001C7892">
        <w:rPr>
          <w:rFonts w:ascii="Arial" w:eastAsia="Calibri" w:hAnsi="Arial" w:cs="Arial"/>
          <w:lang w:val="sr-Latn-ME"/>
        </w:rPr>
        <w:t xml:space="preserve">ima svako zainteresovano pravno lice koje otkupi </w:t>
      </w:r>
      <w:r w:rsidR="00284B97" w:rsidRPr="001C7892">
        <w:rPr>
          <w:rFonts w:ascii="Arial" w:eastAsia="Calibri" w:hAnsi="Arial" w:cs="Arial"/>
          <w:lang w:val="sr-Latn-ME"/>
        </w:rPr>
        <w:t>D</w:t>
      </w:r>
      <w:r w:rsidRPr="001C7892">
        <w:rPr>
          <w:rFonts w:ascii="Arial" w:eastAsia="Calibri" w:hAnsi="Arial" w:cs="Arial"/>
          <w:lang w:val="sr-Latn-ME"/>
        </w:rPr>
        <w:t>okumentaciju</w:t>
      </w:r>
      <w:r w:rsidRPr="001C7892">
        <w:rPr>
          <w:rFonts w:ascii="Arial" w:hAnsi="Arial" w:cs="Arial"/>
          <w:lang w:val="sr-Latn-ME"/>
        </w:rPr>
        <w:t xml:space="preserve"> za javno nadmetanje</w:t>
      </w:r>
      <w:r w:rsidRPr="001C7892">
        <w:rPr>
          <w:rFonts w:ascii="Arial" w:eastAsia="Calibri" w:hAnsi="Arial" w:cs="Arial"/>
          <w:lang w:val="sr-Latn-ME"/>
        </w:rPr>
        <w:t xml:space="preserve">, a koje ima najmanje pet godina iskustva u </w:t>
      </w:r>
      <w:r w:rsidR="00121A7B" w:rsidRPr="001C7892">
        <w:rPr>
          <w:rFonts w:ascii="Arial" w:eastAsia="Calibri" w:hAnsi="Arial" w:cs="Arial"/>
          <w:lang w:val="sr-Latn-ME"/>
        </w:rPr>
        <w:t>implementaciji</w:t>
      </w:r>
      <w:r w:rsidRPr="001C7892">
        <w:rPr>
          <w:rFonts w:ascii="Arial" w:eastAsia="Calibri" w:hAnsi="Arial" w:cs="Arial"/>
          <w:lang w:val="sr-Latn-ME"/>
        </w:rPr>
        <w:t xml:space="preserve"> javnih</w:t>
      </w:r>
      <w:r w:rsidRPr="001C7892">
        <w:rPr>
          <w:rFonts w:ascii="Arial" w:hAnsi="Arial" w:cs="Arial"/>
          <w:lang w:val="sr-Latn-ME"/>
        </w:rPr>
        <w:t xml:space="preserve"> </w:t>
      </w:r>
      <w:r w:rsidR="00121A7B" w:rsidRPr="001C7892">
        <w:rPr>
          <w:rFonts w:ascii="Arial" w:hAnsi="Arial" w:cs="Arial"/>
          <w:lang w:val="sr-Latn-ME"/>
        </w:rPr>
        <w:t xml:space="preserve">mobilnih </w:t>
      </w:r>
      <w:r w:rsidRPr="001C7892">
        <w:rPr>
          <w:rFonts w:ascii="Arial" w:hAnsi="Arial" w:cs="Arial"/>
          <w:lang w:val="sr-Latn-ME"/>
        </w:rPr>
        <w:t>elektronskih komunikacionih</w:t>
      </w:r>
      <w:r w:rsidRPr="001C7892">
        <w:rPr>
          <w:rFonts w:ascii="Arial" w:eastAsia="Calibri" w:hAnsi="Arial" w:cs="Arial"/>
          <w:lang w:val="sr-Latn-ME"/>
        </w:rPr>
        <w:t xml:space="preserve"> mreža i pružanju </w:t>
      </w:r>
      <w:r w:rsidR="00121A7B" w:rsidRPr="001C7892">
        <w:rPr>
          <w:rFonts w:ascii="Arial" w:eastAsia="Calibri" w:hAnsi="Arial" w:cs="Arial"/>
          <w:lang w:val="sr-Latn-ME"/>
        </w:rPr>
        <w:t xml:space="preserve">javnih </w:t>
      </w:r>
      <w:r w:rsidRPr="001C7892">
        <w:rPr>
          <w:rFonts w:ascii="Arial" w:hAnsi="Arial" w:cs="Arial"/>
          <w:lang w:val="sr-Latn-ME"/>
        </w:rPr>
        <w:t>mobilnih elektronskih komunikacionih usluga</w:t>
      </w:r>
      <w:r w:rsidRPr="001C7892">
        <w:rPr>
          <w:rFonts w:ascii="Arial" w:eastAsia="Calibri" w:hAnsi="Arial" w:cs="Arial"/>
          <w:lang w:val="sr-Latn-ME"/>
        </w:rPr>
        <w:t xml:space="preserve"> (kvalifikacioni uslov).</w:t>
      </w:r>
    </w:p>
    <w:p w:rsidR="00962C2A" w:rsidRPr="001C7892" w:rsidRDefault="00962C2A" w:rsidP="00962C2A">
      <w:pPr>
        <w:pStyle w:val="Default"/>
        <w:jc w:val="both"/>
        <w:rPr>
          <w:rFonts w:ascii="Arial" w:eastAsia="Calibri" w:hAnsi="Arial" w:cs="Arial"/>
          <w:lang w:val="sr-Latn-ME"/>
        </w:rPr>
      </w:pPr>
    </w:p>
    <w:p w:rsidR="00962C2A" w:rsidRPr="001C7892" w:rsidRDefault="00926F5C" w:rsidP="00962C2A">
      <w:pPr>
        <w:pStyle w:val="Default"/>
        <w:jc w:val="both"/>
        <w:rPr>
          <w:rFonts w:ascii="Arial" w:eastAsia="Calibri" w:hAnsi="Arial" w:cs="Arial"/>
          <w:lang w:val="sr-Latn-ME"/>
        </w:rPr>
      </w:pPr>
      <w:r w:rsidRPr="001C7892">
        <w:rPr>
          <w:rFonts w:ascii="Arial" w:eastAsia="Calibri" w:hAnsi="Arial" w:cs="Arial"/>
          <w:lang w:val="sr-Latn-ME"/>
        </w:rPr>
        <w:t xml:space="preserve">Pravo </w:t>
      </w:r>
      <w:r w:rsidRPr="001C7892">
        <w:rPr>
          <w:rFonts w:ascii="Arial" w:hAnsi="Arial" w:cs="Arial"/>
          <w:lang w:val="sr-Latn-ME"/>
        </w:rPr>
        <w:t>učešć</w:t>
      </w:r>
      <w:r w:rsidR="00707C10" w:rsidRPr="001C7892">
        <w:rPr>
          <w:rFonts w:ascii="Arial" w:hAnsi="Arial" w:cs="Arial"/>
          <w:lang w:val="sr-Latn-ME"/>
        </w:rPr>
        <w:t>a</w:t>
      </w:r>
      <w:r w:rsidRPr="001C7892">
        <w:rPr>
          <w:rFonts w:ascii="Arial" w:hAnsi="Arial" w:cs="Arial"/>
          <w:lang w:val="sr-Latn-ME"/>
        </w:rPr>
        <w:t xml:space="preserve"> </w:t>
      </w:r>
      <w:r w:rsidR="00707C10" w:rsidRPr="001C7892">
        <w:rPr>
          <w:rFonts w:ascii="Arial" w:hAnsi="Arial" w:cs="Arial"/>
          <w:lang w:val="sr-Latn-ME"/>
        </w:rPr>
        <w:t>u postupku javnog nadmetanja</w:t>
      </w:r>
      <w:r w:rsidR="004D41FC" w:rsidRPr="001C7892">
        <w:rPr>
          <w:rFonts w:ascii="Arial" w:hAnsi="Arial" w:cs="Arial"/>
          <w:lang w:val="sr-Latn-ME"/>
        </w:rPr>
        <w:t xml:space="preserve"> </w:t>
      </w:r>
      <w:r w:rsidRPr="001C7892">
        <w:rPr>
          <w:rFonts w:ascii="Arial" w:eastAsia="Calibri" w:hAnsi="Arial" w:cs="Arial"/>
          <w:lang w:val="sr-Latn-ME"/>
        </w:rPr>
        <w:t xml:space="preserve">ima </w:t>
      </w:r>
      <w:r w:rsidRPr="001C7892">
        <w:rPr>
          <w:rFonts w:ascii="Arial" w:hAnsi="Arial" w:cs="Arial"/>
          <w:lang w:val="sr-Latn-ME"/>
        </w:rPr>
        <w:t xml:space="preserve">i </w:t>
      </w:r>
      <w:r w:rsidRPr="001C7892">
        <w:rPr>
          <w:rFonts w:ascii="Arial" w:eastAsia="Calibri" w:hAnsi="Arial" w:cs="Arial"/>
          <w:lang w:val="sr-Latn-ME"/>
        </w:rPr>
        <w:t>grupa ponuđača (konzorcijum).</w:t>
      </w:r>
      <w:r w:rsidR="00BE1F67" w:rsidRPr="001C7892">
        <w:rPr>
          <w:rFonts w:ascii="Arial" w:eastAsia="Calibri" w:hAnsi="Arial" w:cs="Arial"/>
          <w:lang w:val="sr-Latn-ME"/>
        </w:rPr>
        <w:t xml:space="preserve"> </w:t>
      </w:r>
      <w:r w:rsidRPr="001C7892">
        <w:rPr>
          <w:rFonts w:ascii="Arial" w:eastAsia="Calibri" w:hAnsi="Arial" w:cs="Arial"/>
          <w:lang w:val="sr-Latn-ME"/>
        </w:rPr>
        <w:t xml:space="preserve">Svako pravno lice, prije ili poslije otkupa </w:t>
      </w:r>
      <w:r w:rsidR="009D190C" w:rsidRPr="001C7892">
        <w:rPr>
          <w:rFonts w:ascii="Arial" w:eastAsia="Calibri" w:hAnsi="Arial" w:cs="Arial"/>
          <w:lang w:val="sr-Latn-ME"/>
        </w:rPr>
        <w:t>D</w:t>
      </w:r>
      <w:r w:rsidRPr="001C7892">
        <w:rPr>
          <w:rFonts w:ascii="Arial" w:eastAsia="Calibri" w:hAnsi="Arial" w:cs="Arial"/>
          <w:lang w:val="sr-Latn-ME"/>
        </w:rPr>
        <w:t>okumentacije</w:t>
      </w:r>
      <w:r w:rsidRPr="001C7892">
        <w:rPr>
          <w:rFonts w:ascii="Arial" w:hAnsi="Arial" w:cs="Arial"/>
          <w:lang w:val="sr-Latn-ME"/>
        </w:rPr>
        <w:t xml:space="preserve"> za javno nadmetanje</w:t>
      </w:r>
      <w:r w:rsidRPr="001C7892">
        <w:rPr>
          <w:rFonts w:ascii="Arial" w:eastAsia="Calibri" w:hAnsi="Arial" w:cs="Arial"/>
          <w:lang w:val="sr-Latn-ME"/>
        </w:rPr>
        <w:t xml:space="preserve">, može formirati </w:t>
      </w:r>
      <w:r w:rsidRPr="001C7892">
        <w:rPr>
          <w:rFonts w:ascii="Arial" w:eastAsia="Calibri" w:hAnsi="Arial" w:cs="Arial"/>
          <w:lang w:val="sr-Latn-ME"/>
        </w:rPr>
        <w:lastRenderedPageBreak/>
        <w:t>konzorcijum sa drugim pravnim lic</w:t>
      </w:r>
      <w:r w:rsidR="002A03E7" w:rsidRPr="001C7892">
        <w:rPr>
          <w:rFonts w:ascii="Arial" w:eastAsia="Calibri" w:hAnsi="Arial" w:cs="Arial"/>
          <w:lang w:val="sr-Latn-ME"/>
        </w:rPr>
        <w:t>em</w:t>
      </w:r>
      <w:r w:rsidRPr="001C7892">
        <w:rPr>
          <w:rFonts w:ascii="Arial" w:eastAsia="Calibri" w:hAnsi="Arial" w:cs="Arial"/>
          <w:lang w:val="sr-Latn-ME"/>
        </w:rPr>
        <w:t xml:space="preserve"> i takav konzorcijum može podnijeti </w:t>
      </w:r>
      <w:r w:rsidR="009D190C" w:rsidRPr="001C7892">
        <w:rPr>
          <w:rFonts w:ascii="Arial" w:eastAsia="Calibri" w:hAnsi="Arial" w:cs="Arial"/>
          <w:lang w:val="sr-Latn-ME"/>
        </w:rPr>
        <w:t>zahtjev za učešće na aukciji</w:t>
      </w:r>
      <w:r w:rsidR="004D41FC" w:rsidRPr="001C7892">
        <w:rPr>
          <w:rFonts w:ascii="Arial" w:eastAsia="Calibri" w:hAnsi="Arial" w:cs="Arial"/>
          <w:lang w:val="sr-Latn-ME"/>
        </w:rPr>
        <w:t xml:space="preserve"> spektra</w:t>
      </w:r>
      <w:r w:rsidR="009D190C" w:rsidRPr="001C7892">
        <w:rPr>
          <w:rFonts w:ascii="Arial" w:eastAsia="Calibri" w:hAnsi="Arial" w:cs="Arial"/>
          <w:lang w:val="sr-Latn-ME"/>
        </w:rPr>
        <w:t>.</w:t>
      </w:r>
    </w:p>
    <w:p w:rsidR="00962C2A" w:rsidRPr="001C7892" w:rsidRDefault="00962C2A" w:rsidP="00962C2A">
      <w:pPr>
        <w:pStyle w:val="Default"/>
        <w:jc w:val="both"/>
        <w:rPr>
          <w:rFonts w:ascii="Arial" w:eastAsia="Calibri" w:hAnsi="Arial" w:cs="Arial"/>
          <w:lang w:val="sr-Latn-ME"/>
        </w:rPr>
      </w:pPr>
    </w:p>
    <w:p w:rsidR="00962C2A" w:rsidRPr="001C7892" w:rsidRDefault="00926F5C" w:rsidP="00962C2A">
      <w:pPr>
        <w:pStyle w:val="Default"/>
        <w:jc w:val="both"/>
        <w:rPr>
          <w:rFonts w:ascii="Arial" w:eastAsia="Calibri" w:hAnsi="Arial" w:cs="Arial"/>
          <w:lang w:val="sr-Latn-ME"/>
        </w:rPr>
      </w:pPr>
      <w:r w:rsidRPr="001C7892">
        <w:rPr>
          <w:rFonts w:ascii="Arial" w:eastAsia="Calibri" w:hAnsi="Arial" w:cs="Arial"/>
          <w:lang w:val="sr-Latn-ME"/>
        </w:rPr>
        <w:t xml:space="preserve">Smatraće se da konzorcijum ispunjava kvalifikacioni uslov ukoliko najmanje jedan njegov član, koji je preuzeo obavezu </w:t>
      </w:r>
      <w:r w:rsidR="00121A7B" w:rsidRPr="001C7892">
        <w:rPr>
          <w:rFonts w:ascii="Arial" w:eastAsia="Calibri" w:hAnsi="Arial" w:cs="Arial"/>
          <w:lang w:val="sr-Latn-ME"/>
        </w:rPr>
        <w:t>implementacije</w:t>
      </w:r>
      <w:r w:rsidRPr="001C7892">
        <w:rPr>
          <w:rFonts w:ascii="Arial" w:eastAsia="Calibri" w:hAnsi="Arial" w:cs="Arial"/>
          <w:lang w:val="sr-Latn-ME"/>
        </w:rPr>
        <w:t xml:space="preserve"> javne </w:t>
      </w:r>
      <w:r w:rsidR="00121A7B" w:rsidRPr="001C7892">
        <w:rPr>
          <w:rFonts w:ascii="Arial" w:eastAsia="Calibri" w:hAnsi="Arial" w:cs="Arial"/>
          <w:lang w:val="sr-Latn-ME"/>
        </w:rPr>
        <w:t xml:space="preserve">mobilne </w:t>
      </w:r>
      <w:r w:rsidRPr="001C7892">
        <w:rPr>
          <w:rFonts w:ascii="Arial" w:hAnsi="Arial" w:cs="Arial"/>
          <w:lang w:val="sr-Latn-ME"/>
        </w:rPr>
        <w:t>elektronske komunikacione</w:t>
      </w:r>
      <w:r w:rsidRPr="001C7892">
        <w:rPr>
          <w:rFonts w:ascii="Arial" w:eastAsia="Calibri" w:hAnsi="Arial" w:cs="Arial"/>
          <w:lang w:val="sr-Latn-ME"/>
        </w:rPr>
        <w:t xml:space="preserve"> mreže i pružanja javnih </w:t>
      </w:r>
      <w:r w:rsidR="00121A7B" w:rsidRPr="001C7892">
        <w:rPr>
          <w:rFonts w:ascii="Arial" w:eastAsia="Calibri" w:hAnsi="Arial" w:cs="Arial"/>
          <w:lang w:val="sr-Latn-ME"/>
        </w:rPr>
        <w:t xml:space="preserve">mobilnih </w:t>
      </w:r>
      <w:r w:rsidRPr="001C7892">
        <w:rPr>
          <w:rFonts w:ascii="Arial" w:hAnsi="Arial" w:cs="Arial"/>
          <w:lang w:val="sr-Latn-ME"/>
        </w:rPr>
        <w:t>elektronskih komunikacionih usluga</w:t>
      </w:r>
      <w:r w:rsidRPr="001C7892">
        <w:rPr>
          <w:rFonts w:ascii="Arial" w:eastAsia="Calibri" w:hAnsi="Arial" w:cs="Arial"/>
          <w:lang w:val="sr-Latn-ME"/>
        </w:rPr>
        <w:t>, ima na</w:t>
      </w:r>
      <w:r w:rsidRPr="001C7892">
        <w:rPr>
          <w:rFonts w:ascii="Arial" w:hAnsi="Arial" w:cs="Arial"/>
          <w:lang w:val="sr-Latn-ME"/>
        </w:rPr>
        <w:t>j</w:t>
      </w:r>
      <w:r w:rsidRPr="001C7892">
        <w:rPr>
          <w:rFonts w:ascii="Arial" w:eastAsia="Calibri" w:hAnsi="Arial" w:cs="Arial"/>
          <w:lang w:val="sr-Latn-ME"/>
        </w:rPr>
        <w:t xml:space="preserve">manje pet godina iskustva u tim poslovima. </w:t>
      </w:r>
    </w:p>
    <w:p w:rsidR="00962C2A" w:rsidRPr="001C7892" w:rsidRDefault="00962C2A" w:rsidP="00962C2A">
      <w:pPr>
        <w:pStyle w:val="Default"/>
        <w:jc w:val="both"/>
        <w:rPr>
          <w:rFonts w:ascii="Arial" w:eastAsia="Calibri" w:hAnsi="Arial" w:cs="Arial"/>
          <w:lang w:val="sr-Latn-ME"/>
        </w:rPr>
      </w:pPr>
    </w:p>
    <w:p w:rsidR="00962C2A" w:rsidRPr="001C7892" w:rsidRDefault="002A03E7" w:rsidP="00962C2A">
      <w:pPr>
        <w:pStyle w:val="Default"/>
        <w:jc w:val="both"/>
        <w:rPr>
          <w:rFonts w:ascii="Arial" w:hAnsi="Arial" w:cs="Arial"/>
          <w:color w:val="000000" w:themeColor="text1"/>
          <w:lang w:val="sr-Latn-ME"/>
        </w:rPr>
      </w:pPr>
      <w:r w:rsidRPr="001C7892">
        <w:rPr>
          <w:rFonts w:ascii="Arial" w:hAnsi="Arial" w:cs="Arial"/>
          <w:color w:val="000000" w:themeColor="text1"/>
          <w:lang w:val="sr-Latn-ME"/>
        </w:rPr>
        <w:t>Podnosilac</w:t>
      </w:r>
      <w:r w:rsidR="00926F5C" w:rsidRPr="001C7892">
        <w:rPr>
          <w:rFonts w:ascii="Arial" w:hAnsi="Arial" w:cs="Arial"/>
          <w:color w:val="000000" w:themeColor="text1"/>
          <w:lang w:val="sr-Latn-ME"/>
        </w:rPr>
        <w:t xml:space="preserve"> zahtjeva za učešće na aukciji</w:t>
      </w:r>
      <w:r w:rsidR="004D41FC" w:rsidRPr="001C7892">
        <w:rPr>
          <w:rFonts w:ascii="Arial" w:hAnsi="Arial" w:cs="Arial"/>
          <w:color w:val="000000" w:themeColor="text1"/>
          <w:lang w:val="sr-Latn-ME"/>
        </w:rPr>
        <w:t xml:space="preserve"> spektra</w:t>
      </w:r>
      <w:r w:rsidR="00121A7B" w:rsidRPr="001C7892">
        <w:rPr>
          <w:rFonts w:ascii="Arial" w:hAnsi="Arial" w:cs="Arial"/>
          <w:color w:val="000000" w:themeColor="text1"/>
          <w:lang w:val="sr-Latn-ME"/>
        </w:rPr>
        <w:t>, bilo da nastupa samostalno, bilo kao član konzorcijuma,</w:t>
      </w:r>
      <w:r w:rsidRPr="001C7892">
        <w:rPr>
          <w:rFonts w:ascii="Arial" w:hAnsi="Arial" w:cs="Arial"/>
          <w:color w:val="000000" w:themeColor="text1"/>
          <w:lang w:val="sr-Latn-ME"/>
        </w:rPr>
        <w:t xml:space="preserve"> koji </w:t>
      </w:r>
      <w:r w:rsidR="005848DC" w:rsidRPr="001C7892">
        <w:rPr>
          <w:rFonts w:ascii="Arial" w:hAnsi="Arial" w:cs="Arial"/>
          <w:color w:val="000000" w:themeColor="text1"/>
          <w:lang w:val="sr-Latn-ME"/>
        </w:rPr>
        <w:t>na dan</w:t>
      </w:r>
      <w:r w:rsidRPr="001C7892">
        <w:rPr>
          <w:rFonts w:ascii="Arial" w:hAnsi="Arial" w:cs="Arial"/>
          <w:color w:val="000000" w:themeColor="text1"/>
          <w:lang w:val="sr-Latn-ME"/>
        </w:rPr>
        <w:t xml:space="preserve"> donošenja Odluke o pokretanju postupka javnog nadmetanja nije </w:t>
      </w:r>
      <w:r w:rsidR="002B7BF7" w:rsidRPr="001C7892">
        <w:rPr>
          <w:rFonts w:ascii="Arial" w:hAnsi="Arial" w:cs="Arial"/>
          <w:color w:val="000000" w:themeColor="text1"/>
          <w:lang w:val="sr-Latn-ME"/>
        </w:rPr>
        <w:t xml:space="preserve">bio </w:t>
      </w:r>
      <w:r w:rsidRPr="001C7892">
        <w:rPr>
          <w:rFonts w:ascii="Arial" w:hAnsi="Arial" w:cs="Arial"/>
          <w:color w:val="000000" w:themeColor="text1"/>
          <w:lang w:val="sr-Latn-ME"/>
        </w:rPr>
        <w:t xml:space="preserve">nosilac odobrenja za korišćenje radio-frekvencija iz opsega </w:t>
      </w:r>
      <w:r w:rsidR="00136732" w:rsidRPr="001C7892">
        <w:rPr>
          <w:rFonts w:ascii="Arial" w:hAnsi="Arial" w:cs="Arial"/>
          <w:color w:val="000000" w:themeColor="text1"/>
          <w:lang w:val="sr-Latn-ME"/>
        </w:rPr>
        <w:t xml:space="preserve">800 MHz, </w:t>
      </w:r>
      <w:r w:rsidRPr="001C7892">
        <w:rPr>
          <w:rFonts w:ascii="Arial" w:hAnsi="Arial" w:cs="Arial"/>
          <w:color w:val="000000" w:themeColor="text1"/>
          <w:lang w:val="sr-Latn-ME"/>
        </w:rPr>
        <w:t>900 MHz, 1800 MHz</w:t>
      </w:r>
      <w:r w:rsidR="00136732" w:rsidRPr="001C7892">
        <w:rPr>
          <w:rFonts w:ascii="Arial" w:hAnsi="Arial" w:cs="Arial"/>
          <w:color w:val="000000" w:themeColor="text1"/>
          <w:lang w:val="sr-Latn-ME"/>
        </w:rPr>
        <w:t>,</w:t>
      </w:r>
      <w:r w:rsidRPr="001C7892">
        <w:rPr>
          <w:rFonts w:ascii="Arial" w:hAnsi="Arial" w:cs="Arial"/>
          <w:color w:val="000000" w:themeColor="text1"/>
          <w:lang w:val="sr-Latn-ME"/>
        </w:rPr>
        <w:t xml:space="preserve"> 2 GHz</w:t>
      </w:r>
      <w:r w:rsidR="00136732" w:rsidRPr="001C7892">
        <w:rPr>
          <w:rFonts w:ascii="Arial" w:hAnsi="Arial" w:cs="Arial"/>
          <w:color w:val="000000" w:themeColor="text1"/>
          <w:lang w:val="sr-Latn-ME"/>
        </w:rPr>
        <w:t xml:space="preserve"> i 2,6 GHz</w:t>
      </w:r>
      <w:r w:rsidRPr="001C7892">
        <w:rPr>
          <w:rFonts w:ascii="Arial" w:hAnsi="Arial" w:cs="Arial"/>
          <w:color w:val="000000" w:themeColor="text1"/>
          <w:lang w:val="sr-Latn-ME"/>
        </w:rPr>
        <w:t xml:space="preserve"> (novi učesnik na tržištu), ne smije biti </w:t>
      </w:r>
      <w:r w:rsidR="002D0A03" w:rsidRPr="001C7892">
        <w:rPr>
          <w:rFonts w:ascii="Arial" w:hAnsi="Arial" w:cs="Arial"/>
          <w:color w:val="000000" w:themeColor="text1"/>
          <w:lang w:val="sr-Latn-ME"/>
        </w:rPr>
        <w:t>statusno ili</w:t>
      </w:r>
      <w:r w:rsidRPr="001C7892">
        <w:rPr>
          <w:rFonts w:ascii="Arial" w:hAnsi="Arial" w:cs="Arial"/>
          <w:color w:val="000000" w:themeColor="text1"/>
          <w:lang w:val="sr-Latn-ME"/>
        </w:rPr>
        <w:t xml:space="preserve"> vlasnički povezan sa postojećim </w:t>
      </w:r>
      <w:r w:rsidR="00CF0C7C" w:rsidRPr="001C7892">
        <w:rPr>
          <w:rFonts w:ascii="Arial" w:hAnsi="Arial" w:cs="Arial"/>
          <w:color w:val="000000" w:themeColor="text1"/>
          <w:lang w:val="sr-Latn-ME"/>
        </w:rPr>
        <w:t>mobilni</w:t>
      </w:r>
      <w:r w:rsidR="00136732" w:rsidRPr="001C7892">
        <w:rPr>
          <w:rFonts w:ascii="Arial" w:hAnsi="Arial" w:cs="Arial"/>
          <w:color w:val="000000" w:themeColor="text1"/>
          <w:lang w:val="sr-Latn-ME"/>
        </w:rPr>
        <w:t>m</w:t>
      </w:r>
      <w:r w:rsidR="00CF0C7C" w:rsidRPr="001C7892">
        <w:rPr>
          <w:rFonts w:ascii="Arial" w:hAnsi="Arial" w:cs="Arial"/>
          <w:color w:val="000000" w:themeColor="text1"/>
          <w:lang w:val="sr-Latn-ME"/>
        </w:rPr>
        <w:t xml:space="preserve"> </w:t>
      </w:r>
      <w:r w:rsidR="007107E5" w:rsidRPr="001C7892">
        <w:rPr>
          <w:rFonts w:ascii="Arial" w:hAnsi="Arial" w:cs="Arial"/>
          <w:color w:val="000000" w:themeColor="text1"/>
          <w:lang w:val="sr-Latn-ME"/>
        </w:rPr>
        <w:t>operatori</w:t>
      </w:r>
      <w:r w:rsidR="00136732" w:rsidRPr="001C7892">
        <w:rPr>
          <w:rFonts w:ascii="Arial" w:hAnsi="Arial" w:cs="Arial"/>
          <w:color w:val="000000" w:themeColor="text1"/>
          <w:lang w:val="sr-Latn-ME"/>
        </w:rPr>
        <w:t>ma u Crnoj Gori (</w:t>
      </w:r>
      <w:r w:rsidR="00121A7B" w:rsidRPr="001C7892">
        <w:rPr>
          <w:rFonts w:ascii="Arial" w:hAnsi="Arial" w:cs="Arial"/>
          <w:color w:val="000000" w:themeColor="text1"/>
          <w:lang w:val="sr-Latn-ME"/>
        </w:rPr>
        <w:t>"Telenor" d.o.o. Podgorica, "Crnogorski Telekom" a.d. Podgorica i "MTEL" d.o.o. Podgorica</w:t>
      </w:r>
      <w:r w:rsidRPr="001C7892">
        <w:rPr>
          <w:rFonts w:ascii="Arial" w:hAnsi="Arial" w:cs="Arial"/>
          <w:color w:val="000000" w:themeColor="text1"/>
          <w:lang w:val="sr-Latn-ME"/>
        </w:rPr>
        <w:t>)</w:t>
      </w:r>
      <w:r w:rsidR="00926F5C" w:rsidRPr="001C7892">
        <w:rPr>
          <w:rFonts w:ascii="Arial" w:hAnsi="Arial" w:cs="Arial"/>
          <w:color w:val="000000" w:themeColor="text1"/>
          <w:lang w:val="sr-Latn-ME"/>
        </w:rPr>
        <w:t>.</w:t>
      </w:r>
    </w:p>
    <w:p w:rsidR="00462C40" w:rsidRPr="001C7892" w:rsidRDefault="00462C40" w:rsidP="00962C2A">
      <w:pPr>
        <w:pStyle w:val="Default"/>
        <w:jc w:val="both"/>
        <w:rPr>
          <w:rFonts w:ascii="Arial" w:hAnsi="Arial" w:cs="Arial"/>
          <w:color w:val="FF0000"/>
          <w:lang w:val="sr-Latn-ME"/>
        </w:rPr>
      </w:pPr>
    </w:p>
    <w:p w:rsidR="00FA3F89" w:rsidRPr="001C7892" w:rsidRDefault="00FA3F89" w:rsidP="00962C2A">
      <w:pPr>
        <w:pStyle w:val="Default"/>
        <w:jc w:val="both"/>
        <w:rPr>
          <w:rFonts w:ascii="Arial" w:hAnsi="Arial" w:cs="Arial"/>
          <w:color w:val="FF0000"/>
          <w:lang w:val="sr-Latn-ME"/>
        </w:rPr>
      </w:pPr>
    </w:p>
    <w:p w:rsidR="009F4F83" w:rsidRPr="001C7892" w:rsidRDefault="009F4F83" w:rsidP="009F4F83">
      <w:pPr>
        <w:pStyle w:val="Default"/>
        <w:tabs>
          <w:tab w:val="left" w:pos="567"/>
        </w:tabs>
        <w:jc w:val="both"/>
        <w:rPr>
          <w:rFonts w:ascii="Arial" w:hAnsi="Arial" w:cs="Arial"/>
          <w:b/>
          <w:color w:val="auto"/>
          <w:lang w:val="sr-Latn-ME"/>
        </w:rPr>
      </w:pPr>
      <w:r w:rsidRPr="001C7892">
        <w:rPr>
          <w:rFonts w:ascii="Arial" w:hAnsi="Arial" w:cs="Arial"/>
          <w:b/>
          <w:color w:val="auto"/>
          <w:lang w:val="sr-Latn-ME"/>
        </w:rPr>
        <w:t xml:space="preserve">4.5. </w:t>
      </w:r>
      <w:r w:rsidRPr="001C7892">
        <w:rPr>
          <w:rFonts w:ascii="Arial" w:hAnsi="Arial" w:cs="Arial"/>
          <w:b/>
          <w:color w:val="auto"/>
          <w:lang w:val="sr-Latn-ME"/>
        </w:rPr>
        <w:tab/>
        <w:t>Početna cijena</w:t>
      </w:r>
    </w:p>
    <w:p w:rsidR="009F4F83" w:rsidRPr="001C7892" w:rsidRDefault="009F4F83" w:rsidP="009F4F83">
      <w:pPr>
        <w:pStyle w:val="Default"/>
        <w:jc w:val="both"/>
        <w:rPr>
          <w:rFonts w:ascii="Arial" w:hAnsi="Arial" w:cs="Arial"/>
          <w:color w:val="auto"/>
          <w:lang w:val="sr-Latn-ME"/>
        </w:rPr>
      </w:pPr>
    </w:p>
    <w:p w:rsidR="009F4F83" w:rsidRPr="001C7892" w:rsidRDefault="009F4F83" w:rsidP="009F4F83">
      <w:pPr>
        <w:pStyle w:val="Default"/>
        <w:jc w:val="both"/>
        <w:rPr>
          <w:rFonts w:ascii="Arial" w:hAnsi="Arial" w:cs="Arial"/>
          <w:color w:val="auto"/>
          <w:lang w:val="sr-Latn-ME"/>
        </w:rPr>
      </w:pPr>
      <w:r w:rsidRPr="001C7892">
        <w:rPr>
          <w:rFonts w:ascii="Arial" w:hAnsi="Arial" w:cs="Arial"/>
          <w:color w:val="auto"/>
          <w:lang w:val="sr-Latn-ME"/>
        </w:rPr>
        <w:t>Najniži iznos jednokratne naknade za dodjelu odobrenja za korišćenje radio-frekvencija (početna cijena) je cijena po kojoj se nudi f</w:t>
      </w:r>
      <w:r w:rsidR="00386B55">
        <w:rPr>
          <w:rFonts w:ascii="Arial" w:hAnsi="Arial" w:cs="Arial"/>
          <w:color w:val="auto"/>
          <w:lang w:val="sr-Latn-ME"/>
        </w:rPr>
        <w:t xml:space="preserve">rekvencijski blok kategorije </w:t>
      </w:r>
      <w:r w:rsidR="009606A9" w:rsidRPr="001C7892">
        <w:rPr>
          <w:rFonts w:ascii="Arial" w:hAnsi="Arial" w:cs="Arial"/>
          <w:color w:val="auto"/>
          <w:lang w:val="sr-Latn-ME"/>
        </w:rPr>
        <w:t>PA1 do</w:t>
      </w:r>
      <w:r w:rsidR="00BE1F67" w:rsidRPr="001C7892">
        <w:rPr>
          <w:rFonts w:ascii="Arial" w:hAnsi="Arial" w:cs="Arial"/>
          <w:color w:val="auto"/>
          <w:lang w:val="sr-Latn-ME"/>
        </w:rPr>
        <w:t xml:space="preserve"> </w:t>
      </w:r>
      <w:r w:rsidR="009606A9" w:rsidRPr="001C7892">
        <w:rPr>
          <w:rFonts w:ascii="Arial" w:hAnsi="Arial" w:cs="Arial"/>
          <w:color w:val="auto"/>
          <w:lang w:val="sr-Latn-ME"/>
        </w:rPr>
        <w:t>PA</w:t>
      </w:r>
      <w:r w:rsidR="00136732" w:rsidRPr="001C7892">
        <w:rPr>
          <w:rFonts w:ascii="Arial" w:hAnsi="Arial" w:cs="Arial"/>
          <w:color w:val="auto"/>
          <w:lang w:val="sr-Latn-ME"/>
        </w:rPr>
        <w:t>3</w:t>
      </w:r>
      <w:r w:rsidR="005B05F4" w:rsidRPr="001C7892">
        <w:rPr>
          <w:rFonts w:ascii="Arial" w:hAnsi="Arial" w:cs="Arial"/>
          <w:color w:val="auto"/>
          <w:lang w:val="sr-Latn-ME"/>
        </w:rPr>
        <w:t xml:space="preserve">, </w:t>
      </w:r>
      <w:r w:rsidRPr="001C7892">
        <w:rPr>
          <w:rFonts w:ascii="Arial" w:hAnsi="Arial" w:cs="Arial"/>
          <w:color w:val="auto"/>
          <w:lang w:val="sr-Latn-ME"/>
        </w:rPr>
        <w:t xml:space="preserve">u </w:t>
      </w:r>
      <w:r w:rsidR="006776A0">
        <w:rPr>
          <w:rFonts w:ascii="Arial" w:hAnsi="Arial" w:cs="Arial"/>
          <w:color w:val="auto"/>
          <w:lang w:val="sr-Latn-ME"/>
        </w:rPr>
        <w:t>Nult</w:t>
      </w:r>
      <w:r w:rsidRPr="001C7892">
        <w:rPr>
          <w:rFonts w:ascii="Arial" w:hAnsi="Arial" w:cs="Arial"/>
          <w:color w:val="auto"/>
          <w:lang w:val="sr-Latn-ME"/>
        </w:rPr>
        <w:t>o</w:t>
      </w:r>
      <w:r w:rsidR="001B1551" w:rsidRPr="001C7892">
        <w:rPr>
          <w:rFonts w:ascii="Arial" w:hAnsi="Arial" w:cs="Arial"/>
          <w:color w:val="auto"/>
          <w:lang w:val="sr-Latn-ME"/>
        </w:rPr>
        <w:t xml:space="preserve">j </w:t>
      </w:r>
      <w:r w:rsidR="006776A0">
        <w:rPr>
          <w:rFonts w:ascii="Arial" w:hAnsi="Arial" w:cs="Arial"/>
          <w:color w:val="auto"/>
          <w:lang w:val="sr-Latn-ME"/>
        </w:rPr>
        <w:t xml:space="preserve">primarnoj </w:t>
      </w:r>
      <w:r w:rsidR="001B1551" w:rsidRPr="001C7892">
        <w:rPr>
          <w:rFonts w:ascii="Arial" w:hAnsi="Arial" w:cs="Arial"/>
          <w:color w:val="auto"/>
          <w:lang w:val="sr-Latn-ME"/>
        </w:rPr>
        <w:t>rundi</w:t>
      </w:r>
      <w:r w:rsidRPr="001C7892">
        <w:rPr>
          <w:rFonts w:ascii="Arial" w:hAnsi="Arial" w:cs="Arial"/>
          <w:color w:val="auto"/>
          <w:lang w:val="sr-Latn-ME"/>
        </w:rPr>
        <w:t xml:space="preserve"> pre-aukcije, odnosno frekvencijski blok kategorij</w:t>
      </w:r>
      <w:r w:rsidR="00A70D21" w:rsidRPr="001C7892">
        <w:rPr>
          <w:rFonts w:ascii="Arial" w:hAnsi="Arial" w:cs="Arial"/>
          <w:color w:val="auto"/>
          <w:lang w:val="sr-Latn-ME"/>
        </w:rPr>
        <w:t>e</w:t>
      </w:r>
      <w:r w:rsidRPr="001C7892">
        <w:rPr>
          <w:rFonts w:ascii="Arial" w:hAnsi="Arial" w:cs="Arial"/>
          <w:color w:val="auto"/>
          <w:lang w:val="sr-Latn-ME"/>
        </w:rPr>
        <w:t xml:space="preserve"> </w:t>
      </w:r>
      <w:r w:rsidR="00386B55">
        <w:rPr>
          <w:rFonts w:ascii="Arial" w:hAnsi="Arial" w:cs="Arial"/>
          <w:color w:val="auto"/>
          <w:lang w:val="sr-Latn-ME"/>
        </w:rPr>
        <w:t>G</w:t>
      </w:r>
      <w:r w:rsidR="005B05F4" w:rsidRPr="001C7892">
        <w:rPr>
          <w:rFonts w:ascii="Arial" w:hAnsi="Arial" w:cs="Arial"/>
          <w:color w:val="auto"/>
          <w:lang w:val="sr-Latn-ME"/>
        </w:rPr>
        <w:t xml:space="preserve">A1 do </w:t>
      </w:r>
      <w:r w:rsidR="00386B55">
        <w:rPr>
          <w:rFonts w:ascii="Arial" w:hAnsi="Arial" w:cs="Arial"/>
          <w:color w:val="auto"/>
          <w:lang w:val="sr-Latn-ME"/>
        </w:rPr>
        <w:t>G</w:t>
      </w:r>
      <w:r w:rsidR="005B05F4" w:rsidRPr="001C7892">
        <w:rPr>
          <w:rFonts w:ascii="Arial" w:hAnsi="Arial" w:cs="Arial"/>
          <w:color w:val="auto"/>
          <w:lang w:val="sr-Latn-ME"/>
        </w:rPr>
        <w:t>A</w:t>
      </w:r>
      <w:r w:rsidR="00136732" w:rsidRPr="001C7892">
        <w:rPr>
          <w:rFonts w:ascii="Arial" w:hAnsi="Arial" w:cs="Arial"/>
          <w:color w:val="auto"/>
          <w:lang w:val="sr-Latn-ME"/>
        </w:rPr>
        <w:t>6</w:t>
      </w:r>
      <w:r w:rsidR="005B05F4" w:rsidRPr="001C7892">
        <w:rPr>
          <w:rFonts w:ascii="Arial" w:hAnsi="Arial" w:cs="Arial"/>
          <w:color w:val="auto"/>
          <w:lang w:val="sr-Latn-ME"/>
        </w:rPr>
        <w:t xml:space="preserve"> </w:t>
      </w:r>
      <w:r w:rsidRPr="001C7892">
        <w:rPr>
          <w:rFonts w:ascii="Arial" w:hAnsi="Arial" w:cs="Arial"/>
          <w:color w:val="auto"/>
          <w:lang w:val="sr-Latn-ME"/>
        </w:rPr>
        <w:t xml:space="preserve">u </w:t>
      </w:r>
      <w:r w:rsidR="006776A0">
        <w:rPr>
          <w:rFonts w:ascii="Arial" w:hAnsi="Arial" w:cs="Arial"/>
          <w:color w:val="auto"/>
          <w:lang w:val="sr-Latn-ME"/>
        </w:rPr>
        <w:t>P</w:t>
      </w:r>
      <w:r w:rsidRPr="001C7892">
        <w:rPr>
          <w:rFonts w:ascii="Arial" w:hAnsi="Arial" w:cs="Arial"/>
          <w:color w:val="auto"/>
          <w:lang w:val="sr-Latn-ME"/>
        </w:rPr>
        <w:t>rvo</w:t>
      </w:r>
      <w:r w:rsidR="001B1551" w:rsidRPr="001C7892">
        <w:rPr>
          <w:rFonts w:ascii="Arial" w:hAnsi="Arial" w:cs="Arial"/>
          <w:color w:val="auto"/>
          <w:lang w:val="sr-Latn-ME"/>
        </w:rPr>
        <w:t>j</w:t>
      </w:r>
      <w:r w:rsidRPr="001C7892">
        <w:rPr>
          <w:rFonts w:ascii="Arial" w:hAnsi="Arial" w:cs="Arial"/>
          <w:color w:val="auto"/>
          <w:lang w:val="sr-Latn-ME"/>
        </w:rPr>
        <w:t xml:space="preserve"> </w:t>
      </w:r>
      <w:r w:rsidR="006776A0">
        <w:rPr>
          <w:rFonts w:ascii="Arial" w:hAnsi="Arial" w:cs="Arial"/>
          <w:color w:val="auto"/>
          <w:lang w:val="sr-Latn-ME"/>
        </w:rPr>
        <w:t xml:space="preserve">primarnoj </w:t>
      </w:r>
      <w:r w:rsidR="001B1551" w:rsidRPr="001C7892">
        <w:rPr>
          <w:rFonts w:ascii="Arial" w:hAnsi="Arial" w:cs="Arial"/>
          <w:color w:val="auto"/>
          <w:lang w:val="sr-Latn-ME"/>
        </w:rPr>
        <w:t>rundi</w:t>
      </w:r>
      <w:r w:rsidRPr="001C7892">
        <w:rPr>
          <w:rFonts w:ascii="Arial" w:hAnsi="Arial" w:cs="Arial"/>
          <w:color w:val="auto"/>
          <w:lang w:val="sr-Latn-ME"/>
        </w:rPr>
        <w:t xml:space="preserve"> glavne</w:t>
      </w:r>
      <w:r w:rsidR="00AC58E2" w:rsidRPr="001C7892">
        <w:rPr>
          <w:rFonts w:ascii="Arial" w:hAnsi="Arial" w:cs="Arial"/>
          <w:color w:val="auto"/>
          <w:lang w:val="sr-Latn-ME"/>
        </w:rPr>
        <w:t xml:space="preserve"> </w:t>
      </w:r>
      <w:r w:rsidRPr="001C7892">
        <w:rPr>
          <w:rFonts w:ascii="Arial" w:hAnsi="Arial" w:cs="Arial"/>
          <w:color w:val="auto"/>
          <w:lang w:val="sr-Latn-ME"/>
        </w:rPr>
        <w:t xml:space="preserve">aukcije. Postignuta cijena u postupku aukcije spektra za frekvencijski blok </w:t>
      </w:r>
      <w:r w:rsidR="0041561C" w:rsidRPr="001C7892">
        <w:rPr>
          <w:rFonts w:ascii="Arial" w:hAnsi="Arial" w:cs="Arial"/>
          <w:color w:val="auto"/>
          <w:lang w:val="sr-Latn-ME"/>
        </w:rPr>
        <w:t xml:space="preserve">bilo koje kategorije </w:t>
      </w:r>
      <w:r w:rsidRPr="001C7892">
        <w:rPr>
          <w:rFonts w:ascii="Arial" w:hAnsi="Arial" w:cs="Arial"/>
          <w:color w:val="auto"/>
          <w:lang w:val="sr-Latn-ME"/>
        </w:rPr>
        <w:t>ne mož</w:t>
      </w:r>
      <w:r w:rsidR="0041561C" w:rsidRPr="001C7892">
        <w:rPr>
          <w:rFonts w:ascii="Arial" w:hAnsi="Arial" w:cs="Arial"/>
          <w:color w:val="auto"/>
          <w:lang w:val="sr-Latn-ME"/>
        </w:rPr>
        <w:t>e biti manja od početne cijene.</w:t>
      </w:r>
    </w:p>
    <w:p w:rsidR="009F4F83" w:rsidRPr="001C7892" w:rsidRDefault="009F4F83" w:rsidP="009F4F83">
      <w:pPr>
        <w:pStyle w:val="Default"/>
        <w:jc w:val="both"/>
        <w:rPr>
          <w:rFonts w:ascii="Arial" w:hAnsi="Arial" w:cs="Arial"/>
          <w:color w:val="auto"/>
          <w:lang w:val="sr-Latn-ME"/>
        </w:rPr>
      </w:pPr>
    </w:p>
    <w:p w:rsidR="005F24DD" w:rsidRPr="001C7892" w:rsidRDefault="009F4F83" w:rsidP="0041561C">
      <w:pPr>
        <w:pStyle w:val="Default"/>
        <w:jc w:val="both"/>
        <w:rPr>
          <w:rFonts w:ascii="Arial" w:hAnsi="Arial" w:cs="Arial"/>
          <w:color w:val="auto"/>
          <w:lang w:val="sr-Latn-ME"/>
        </w:rPr>
      </w:pPr>
      <w:r w:rsidRPr="001C7892">
        <w:rPr>
          <w:rFonts w:ascii="Arial" w:hAnsi="Arial" w:cs="Arial"/>
          <w:color w:val="auto"/>
          <w:lang w:val="sr-Latn-ME"/>
        </w:rPr>
        <w:t xml:space="preserve">Najniži iznos jednokratne naknade za dodjelu odobrenja za korišćenje radio-frekvencija (početna cijena) za svaku kategoriju frekvencijskih blokova koji su predmet </w:t>
      </w:r>
      <w:r w:rsidR="0041561C" w:rsidRPr="001C7892">
        <w:rPr>
          <w:rFonts w:ascii="Arial" w:hAnsi="Arial" w:cs="Arial"/>
          <w:color w:val="auto"/>
          <w:lang w:val="sr-Latn-ME"/>
        </w:rPr>
        <w:t>osnovnog stepena aukcije</w:t>
      </w:r>
      <w:r w:rsidR="002971EA" w:rsidRPr="001C7892">
        <w:rPr>
          <w:rFonts w:ascii="Arial" w:hAnsi="Arial" w:cs="Arial"/>
          <w:color w:val="auto"/>
          <w:lang w:val="sr-Latn-ME"/>
        </w:rPr>
        <w:t xml:space="preserve"> dat je u Tabeli 4.2</w:t>
      </w:r>
      <w:r w:rsidRPr="001C7892">
        <w:rPr>
          <w:rFonts w:ascii="Arial" w:hAnsi="Arial" w:cs="Arial"/>
          <w:color w:val="auto"/>
          <w:lang w:val="sr-Latn-ME"/>
        </w:rPr>
        <w:t>.</w:t>
      </w:r>
    </w:p>
    <w:p w:rsidR="0041561C" w:rsidRPr="001C7892" w:rsidRDefault="0041561C" w:rsidP="0041561C">
      <w:pPr>
        <w:pStyle w:val="Default"/>
        <w:jc w:val="both"/>
        <w:rPr>
          <w:rFonts w:ascii="Arial" w:hAnsi="Arial" w:cs="Arial"/>
          <w:color w:val="auto"/>
          <w:lang w:val="sr-Latn-ME"/>
        </w:rPr>
        <w:sectPr w:rsidR="0041561C" w:rsidRPr="001C7892" w:rsidSect="00FE4E71">
          <w:pgSz w:w="11909" w:h="16834" w:code="9"/>
          <w:pgMar w:top="1134" w:right="1134" w:bottom="1134" w:left="1134" w:header="454" w:footer="454" w:gutter="0"/>
          <w:cols w:space="720"/>
          <w:docGrid w:linePitch="360"/>
        </w:sectPr>
      </w:pPr>
    </w:p>
    <w:p w:rsidR="009F4F83" w:rsidRPr="001C7892" w:rsidRDefault="002971EA" w:rsidP="009F4F83">
      <w:pPr>
        <w:spacing w:after="120" w:line="240" w:lineRule="auto"/>
        <w:rPr>
          <w:rFonts w:ascii="Arial" w:hAnsi="Arial" w:cs="Arial"/>
          <w:i/>
          <w:color w:val="000000" w:themeColor="text1"/>
          <w:lang w:val="sr-Latn-ME"/>
        </w:rPr>
      </w:pPr>
      <w:r w:rsidRPr="001C7892">
        <w:rPr>
          <w:rFonts w:ascii="Arial" w:hAnsi="Arial" w:cs="Arial"/>
          <w:color w:val="000000" w:themeColor="text1"/>
          <w:lang w:val="sr-Latn-ME"/>
        </w:rPr>
        <w:lastRenderedPageBreak/>
        <w:t>Tabela 4.2</w:t>
      </w:r>
      <w:r w:rsidR="009F4F83" w:rsidRPr="001C7892">
        <w:rPr>
          <w:rFonts w:ascii="Arial" w:hAnsi="Arial" w:cs="Arial"/>
          <w:color w:val="000000" w:themeColor="text1"/>
          <w:lang w:val="sr-Latn-ME"/>
        </w:rPr>
        <w:t xml:space="preserve"> </w:t>
      </w:r>
      <w:r w:rsidR="009F4F83" w:rsidRPr="001C7892">
        <w:rPr>
          <w:rFonts w:ascii="Arial" w:hAnsi="Arial" w:cs="Arial"/>
          <w:i/>
          <w:color w:val="000000" w:themeColor="text1"/>
          <w:lang w:val="sr-Latn-ME"/>
        </w:rPr>
        <w:t>Početna cijena za pojedine kategorije frekvencijskih blokova</w:t>
      </w:r>
    </w:p>
    <w:tbl>
      <w:tblPr>
        <w:tblStyle w:val="TableGrid"/>
        <w:tblW w:w="14459" w:type="dxa"/>
        <w:tblInd w:w="108" w:type="dxa"/>
        <w:tblLayout w:type="fixed"/>
        <w:tblLook w:val="04A0" w:firstRow="1" w:lastRow="0" w:firstColumn="1" w:lastColumn="0" w:noHBand="0" w:noVBand="1"/>
      </w:tblPr>
      <w:tblGrid>
        <w:gridCol w:w="993"/>
        <w:gridCol w:w="1134"/>
        <w:gridCol w:w="850"/>
        <w:gridCol w:w="3006"/>
        <w:gridCol w:w="2268"/>
        <w:gridCol w:w="4365"/>
        <w:gridCol w:w="1843"/>
      </w:tblGrid>
      <w:tr w:rsidR="005F24DD" w:rsidRPr="001C7892" w:rsidTr="00FA3F89">
        <w:tc>
          <w:tcPr>
            <w:tcW w:w="993" w:type="dxa"/>
            <w:shd w:val="clear" w:color="auto" w:fill="BFBFBF" w:themeFill="background1" w:themeFillShade="BF"/>
            <w:vAlign w:val="center"/>
          </w:tcPr>
          <w:p w:rsidR="005F24DD" w:rsidRPr="001C7892" w:rsidRDefault="005F24DD" w:rsidP="009F4F83">
            <w:pPr>
              <w:jc w:val="center"/>
              <w:rPr>
                <w:rFonts w:ascii="Arial" w:hAnsi="Arial" w:cs="Arial"/>
                <w:b/>
                <w:color w:val="000000" w:themeColor="text1"/>
                <w:lang w:val="sr-Latn-ME"/>
              </w:rPr>
            </w:pPr>
            <w:r w:rsidRPr="001C7892">
              <w:rPr>
                <w:rFonts w:ascii="Arial" w:hAnsi="Arial" w:cs="Arial"/>
                <w:b/>
                <w:color w:val="000000" w:themeColor="text1"/>
                <w:lang w:val="sr-Latn-ME"/>
              </w:rPr>
              <w:t>Opseg</w:t>
            </w:r>
          </w:p>
        </w:tc>
        <w:tc>
          <w:tcPr>
            <w:tcW w:w="1134" w:type="dxa"/>
            <w:shd w:val="clear" w:color="auto" w:fill="BFBFBF" w:themeFill="background1" w:themeFillShade="BF"/>
            <w:vAlign w:val="center"/>
          </w:tcPr>
          <w:p w:rsidR="005F24DD" w:rsidRPr="001C7892" w:rsidRDefault="005F24DD" w:rsidP="009F4F83">
            <w:pPr>
              <w:jc w:val="center"/>
              <w:rPr>
                <w:rFonts w:ascii="Arial" w:hAnsi="Arial" w:cs="Arial"/>
                <w:b/>
                <w:lang w:val="sr-Latn-ME"/>
              </w:rPr>
            </w:pPr>
            <w:r w:rsidRPr="001C7892">
              <w:rPr>
                <w:rFonts w:ascii="Arial" w:hAnsi="Arial" w:cs="Arial"/>
                <w:b/>
                <w:lang w:val="sr-Latn-ME"/>
              </w:rPr>
              <w:t>Kate-gorija</w:t>
            </w:r>
          </w:p>
        </w:tc>
        <w:tc>
          <w:tcPr>
            <w:tcW w:w="850" w:type="dxa"/>
            <w:shd w:val="clear" w:color="auto" w:fill="BFBFBF" w:themeFill="background1" w:themeFillShade="BF"/>
            <w:vAlign w:val="center"/>
          </w:tcPr>
          <w:p w:rsidR="005F24DD" w:rsidRPr="001C7892" w:rsidRDefault="005F24DD" w:rsidP="003D78C5">
            <w:pPr>
              <w:jc w:val="center"/>
              <w:rPr>
                <w:rFonts w:ascii="Arial" w:hAnsi="Arial" w:cs="Arial"/>
                <w:b/>
                <w:lang w:val="sr-Latn-ME"/>
              </w:rPr>
            </w:pPr>
            <w:r w:rsidRPr="001C7892">
              <w:rPr>
                <w:rFonts w:ascii="Arial" w:hAnsi="Arial" w:cs="Arial"/>
                <w:b/>
                <w:lang w:val="sr-Latn-ME"/>
              </w:rPr>
              <w:t>Širina</w:t>
            </w:r>
          </w:p>
          <w:p w:rsidR="005F24DD" w:rsidRPr="001C7892" w:rsidRDefault="005F24DD" w:rsidP="003D78C5">
            <w:pPr>
              <w:jc w:val="center"/>
              <w:rPr>
                <w:rFonts w:ascii="Arial" w:hAnsi="Arial" w:cs="Arial"/>
                <w:b/>
                <w:lang w:val="sr-Latn-ME"/>
              </w:rPr>
            </w:pPr>
            <w:r w:rsidRPr="001C7892">
              <w:rPr>
                <w:rFonts w:ascii="Arial" w:hAnsi="Arial" w:cs="Arial"/>
                <w:b/>
                <w:lang w:val="sr-Latn-ME"/>
              </w:rPr>
              <w:t>bloka</w:t>
            </w:r>
          </w:p>
        </w:tc>
        <w:tc>
          <w:tcPr>
            <w:tcW w:w="3006" w:type="dxa"/>
            <w:shd w:val="clear" w:color="auto" w:fill="BFBFBF" w:themeFill="background1" w:themeFillShade="BF"/>
            <w:vAlign w:val="center"/>
          </w:tcPr>
          <w:p w:rsidR="005F24DD" w:rsidRPr="001C7892" w:rsidRDefault="005F24DD" w:rsidP="00557111">
            <w:pPr>
              <w:rPr>
                <w:rFonts w:ascii="Arial" w:hAnsi="Arial" w:cs="Arial"/>
                <w:b/>
                <w:lang w:val="sr-Latn-ME"/>
              </w:rPr>
            </w:pPr>
            <w:r w:rsidRPr="001C7892">
              <w:rPr>
                <w:rFonts w:ascii="Arial" w:hAnsi="Arial" w:cs="Arial"/>
                <w:b/>
                <w:lang w:val="sr-Latn-ME"/>
              </w:rPr>
              <w:t>Broj blokova</w:t>
            </w:r>
          </w:p>
          <w:p w:rsidR="005F24DD" w:rsidRPr="001C7892" w:rsidRDefault="005F24DD" w:rsidP="00557111">
            <w:pPr>
              <w:rPr>
                <w:rFonts w:ascii="Arial" w:hAnsi="Arial" w:cs="Arial"/>
                <w:b/>
                <w:lang w:val="sr-Latn-ME"/>
              </w:rPr>
            </w:pPr>
            <w:r w:rsidRPr="001C7892">
              <w:rPr>
                <w:rFonts w:ascii="Arial" w:hAnsi="Arial" w:cs="Arial"/>
                <w:b/>
                <w:lang w:val="sr-Latn-ME"/>
              </w:rPr>
              <w:t>za dodjelu</w:t>
            </w:r>
          </w:p>
        </w:tc>
        <w:tc>
          <w:tcPr>
            <w:tcW w:w="2268" w:type="dxa"/>
            <w:shd w:val="clear" w:color="auto" w:fill="BFBFBF" w:themeFill="background1" w:themeFillShade="BF"/>
            <w:vAlign w:val="center"/>
          </w:tcPr>
          <w:p w:rsidR="007107E5" w:rsidRPr="001C7892" w:rsidRDefault="005F24DD" w:rsidP="007107E5">
            <w:pPr>
              <w:rPr>
                <w:rFonts w:ascii="Arial" w:hAnsi="Arial" w:cs="Arial"/>
                <w:b/>
                <w:lang w:val="sr-Latn-ME"/>
              </w:rPr>
            </w:pPr>
            <w:r w:rsidRPr="001C7892">
              <w:rPr>
                <w:rFonts w:ascii="Arial" w:hAnsi="Arial" w:cs="Arial"/>
                <w:b/>
                <w:lang w:val="sr-Latn-ME"/>
              </w:rPr>
              <w:t xml:space="preserve">Period važenja </w:t>
            </w:r>
          </w:p>
          <w:p w:rsidR="005F24DD" w:rsidRPr="001C7892" w:rsidRDefault="005F24DD" w:rsidP="007107E5">
            <w:pPr>
              <w:rPr>
                <w:rFonts w:ascii="Arial" w:hAnsi="Arial" w:cs="Arial"/>
                <w:b/>
                <w:lang w:val="sr-Latn-ME"/>
              </w:rPr>
            </w:pPr>
            <w:r w:rsidRPr="001C7892">
              <w:rPr>
                <w:rFonts w:ascii="Arial" w:hAnsi="Arial" w:cs="Arial"/>
                <w:b/>
                <w:lang w:val="sr-Latn-ME"/>
              </w:rPr>
              <w:t>odobrenja</w:t>
            </w:r>
          </w:p>
        </w:tc>
        <w:tc>
          <w:tcPr>
            <w:tcW w:w="4365" w:type="dxa"/>
            <w:shd w:val="clear" w:color="auto" w:fill="BFBFBF" w:themeFill="background1" w:themeFillShade="BF"/>
            <w:vAlign w:val="center"/>
          </w:tcPr>
          <w:p w:rsidR="005F24DD" w:rsidRPr="001C7892" w:rsidRDefault="005F24DD" w:rsidP="00F37640">
            <w:pPr>
              <w:rPr>
                <w:rFonts w:ascii="Arial" w:hAnsi="Arial" w:cs="Arial"/>
                <w:b/>
                <w:color w:val="000000" w:themeColor="text1"/>
                <w:lang w:val="sr-Latn-ME"/>
              </w:rPr>
            </w:pPr>
            <w:r w:rsidRPr="001C7892">
              <w:rPr>
                <w:rFonts w:ascii="Arial" w:hAnsi="Arial" w:cs="Arial"/>
                <w:b/>
                <w:color w:val="000000" w:themeColor="text1"/>
                <w:lang w:val="sr-Latn-ME"/>
              </w:rPr>
              <w:t>Opis</w:t>
            </w:r>
          </w:p>
        </w:tc>
        <w:tc>
          <w:tcPr>
            <w:tcW w:w="1843" w:type="dxa"/>
            <w:shd w:val="clear" w:color="auto" w:fill="BFBFBF" w:themeFill="background1" w:themeFillShade="BF"/>
            <w:vAlign w:val="center"/>
          </w:tcPr>
          <w:p w:rsidR="00557111" w:rsidRDefault="005F24DD" w:rsidP="00557111">
            <w:pPr>
              <w:jc w:val="center"/>
              <w:rPr>
                <w:rFonts w:ascii="Arial" w:hAnsi="Arial" w:cs="Arial"/>
                <w:b/>
                <w:color w:val="000000" w:themeColor="text1"/>
                <w:lang w:val="sr-Latn-ME"/>
              </w:rPr>
            </w:pPr>
            <w:r w:rsidRPr="001C7892">
              <w:rPr>
                <w:rFonts w:ascii="Arial" w:hAnsi="Arial" w:cs="Arial"/>
                <w:b/>
                <w:color w:val="000000" w:themeColor="text1"/>
                <w:lang w:val="sr-Latn-ME"/>
              </w:rPr>
              <w:t xml:space="preserve">Početna cijena </w:t>
            </w:r>
            <w:r w:rsidR="002F6077" w:rsidRPr="001C7892">
              <w:rPr>
                <w:rFonts w:ascii="Arial" w:hAnsi="Arial" w:cs="Arial"/>
                <w:b/>
                <w:color w:val="000000" w:themeColor="text1"/>
                <w:lang w:val="sr-Latn-ME"/>
              </w:rPr>
              <w:t>po bloku</w:t>
            </w:r>
          </w:p>
          <w:p w:rsidR="005F24DD" w:rsidRPr="001C7892" w:rsidRDefault="005F24DD" w:rsidP="00557111">
            <w:pPr>
              <w:jc w:val="center"/>
              <w:rPr>
                <w:rFonts w:ascii="Arial" w:hAnsi="Arial" w:cs="Arial"/>
                <w:b/>
                <w:color w:val="000000" w:themeColor="text1"/>
                <w:lang w:val="sr-Latn-ME"/>
              </w:rPr>
            </w:pPr>
            <w:r w:rsidRPr="001C7892">
              <w:rPr>
                <w:rFonts w:ascii="Arial" w:hAnsi="Arial" w:cs="Arial"/>
                <w:b/>
                <w:color w:val="000000" w:themeColor="text1"/>
                <w:lang w:val="sr-Latn-ME"/>
              </w:rPr>
              <w:t>[E</w:t>
            </w:r>
            <w:r w:rsidR="009565E6" w:rsidRPr="001C7892">
              <w:rPr>
                <w:rFonts w:ascii="Arial" w:hAnsi="Arial" w:cs="Arial"/>
                <w:b/>
                <w:color w:val="000000" w:themeColor="text1"/>
                <w:lang w:val="sr-Latn-ME"/>
              </w:rPr>
              <w:t>ura</w:t>
            </w:r>
            <w:r w:rsidRPr="001C7892">
              <w:rPr>
                <w:rFonts w:ascii="Arial" w:hAnsi="Arial" w:cs="Arial"/>
                <w:b/>
                <w:color w:val="000000" w:themeColor="text1"/>
                <w:lang w:val="sr-Latn-ME"/>
              </w:rPr>
              <w:t>]</w:t>
            </w:r>
          </w:p>
        </w:tc>
      </w:tr>
      <w:tr w:rsidR="00F37640" w:rsidRPr="001C7892" w:rsidTr="00FA3F89">
        <w:trPr>
          <w:trHeight w:val="402"/>
        </w:trPr>
        <w:tc>
          <w:tcPr>
            <w:tcW w:w="993" w:type="dxa"/>
            <w:vMerge w:val="restart"/>
            <w:vAlign w:val="center"/>
          </w:tcPr>
          <w:p w:rsidR="00F37640" w:rsidRPr="001C7892" w:rsidRDefault="00F37640" w:rsidP="00F37640">
            <w:pPr>
              <w:rPr>
                <w:rFonts w:ascii="Arial" w:hAnsi="Arial" w:cs="Arial"/>
                <w:color w:val="000000" w:themeColor="text1"/>
                <w:lang w:val="sr-Latn-ME"/>
              </w:rPr>
            </w:pPr>
            <w:r w:rsidRPr="001C7892">
              <w:rPr>
                <w:rFonts w:ascii="Arial" w:hAnsi="Arial" w:cs="Arial"/>
                <w:color w:val="000000" w:themeColor="text1"/>
                <w:lang w:val="sr-Latn-ME"/>
              </w:rPr>
              <w:t>900 MHz</w:t>
            </w:r>
          </w:p>
        </w:tc>
        <w:tc>
          <w:tcPr>
            <w:tcW w:w="1134" w:type="dxa"/>
            <w:vAlign w:val="center"/>
          </w:tcPr>
          <w:p w:rsidR="00F37640" w:rsidRPr="001C7892" w:rsidRDefault="00F37640" w:rsidP="00557111">
            <w:pPr>
              <w:jc w:val="center"/>
              <w:rPr>
                <w:rFonts w:ascii="Arial" w:hAnsi="Arial" w:cs="Arial"/>
                <w:lang w:val="sr-Latn-ME"/>
              </w:rPr>
            </w:pPr>
            <w:r w:rsidRPr="001C7892">
              <w:rPr>
                <w:rFonts w:ascii="Arial" w:hAnsi="Arial" w:cs="Arial"/>
                <w:lang w:val="sr-Latn-ME"/>
              </w:rPr>
              <w:t>PA1</w:t>
            </w:r>
          </w:p>
        </w:tc>
        <w:tc>
          <w:tcPr>
            <w:tcW w:w="850" w:type="dxa"/>
            <w:vAlign w:val="center"/>
          </w:tcPr>
          <w:p w:rsidR="00F37640" w:rsidRPr="001C7892" w:rsidRDefault="00F37640" w:rsidP="00F37640">
            <w:pPr>
              <w:jc w:val="center"/>
              <w:rPr>
                <w:rFonts w:ascii="Arial" w:hAnsi="Arial" w:cs="Arial"/>
                <w:lang w:val="sr-Latn-ME"/>
              </w:rPr>
            </w:pPr>
            <w:r w:rsidRPr="001C7892">
              <w:rPr>
                <w:rFonts w:ascii="Arial" w:hAnsi="Arial" w:cs="Arial"/>
                <w:lang w:val="sr-Latn-ME"/>
              </w:rPr>
              <w:t>2x5 MHz</w:t>
            </w:r>
          </w:p>
        </w:tc>
        <w:tc>
          <w:tcPr>
            <w:tcW w:w="3006" w:type="dxa"/>
            <w:vAlign w:val="center"/>
          </w:tcPr>
          <w:p w:rsidR="00F37640" w:rsidRPr="001C7892" w:rsidRDefault="00F37640" w:rsidP="00F37640">
            <w:pPr>
              <w:rPr>
                <w:rFonts w:ascii="Arial" w:hAnsi="Arial" w:cs="Arial"/>
                <w:lang w:val="sr-Latn-ME"/>
              </w:rPr>
            </w:pPr>
            <w:r w:rsidRPr="001C7892">
              <w:rPr>
                <w:rFonts w:ascii="Arial" w:hAnsi="Arial" w:cs="Arial"/>
                <w:lang w:val="sr-Latn-ME"/>
              </w:rPr>
              <w:t>2</w:t>
            </w:r>
          </w:p>
        </w:tc>
        <w:tc>
          <w:tcPr>
            <w:tcW w:w="2268" w:type="dxa"/>
            <w:vAlign w:val="center"/>
          </w:tcPr>
          <w:p w:rsidR="00F37640" w:rsidRPr="001C7892" w:rsidRDefault="00F37640" w:rsidP="00F37640">
            <w:pPr>
              <w:rPr>
                <w:rFonts w:ascii="Arial" w:hAnsi="Arial" w:cs="Arial"/>
                <w:lang w:val="sr-Latn-ME"/>
              </w:rPr>
            </w:pPr>
            <w:r w:rsidRPr="001C7892">
              <w:rPr>
                <w:rFonts w:ascii="Arial" w:hAnsi="Arial" w:cs="Arial"/>
                <w:lang w:val="sr-Latn-ME"/>
              </w:rPr>
              <w:t>od 21.04.2022. do 01.09.2031. godine</w:t>
            </w:r>
          </w:p>
        </w:tc>
        <w:tc>
          <w:tcPr>
            <w:tcW w:w="4365" w:type="dxa"/>
            <w:vAlign w:val="center"/>
          </w:tcPr>
          <w:p w:rsidR="00F37640" w:rsidRPr="001C7892" w:rsidRDefault="00F37640" w:rsidP="00F37640">
            <w:pPr>
              <w:rPr>
                <w:rFonts w:ascii="Arial" w:hAnsi="Arial" w:cs="Arial"/>
                <w:lang w:val="sr-Latn-ME"/>
              </w:rPr>
            </w:pPr>
            <w:r w:rsidRPr="001C7892">
              <w:rPr>
                <w:rFonts w:ascii="Arial" w:hAnsi="Arial" w:cs="Arial"/>
                <w:lang w:val="sr-Latn-ME"/>
              </w:rPr>
              <w:t>Blokovi B1 i B2 (rezervisani spektar za postojeće mobilne operatore, predmet dodjele u fazi pre-aukcije)</w:t>
            </w:r>
          </w:p>
        </w:tc>
        <w:tc>
          <w:tcPr>
            <w:tcW w:w="1843" w:type="dxa"/>
            <w:vAlign w:val="center"/>
          </w:tcPr>
          <w:p w:rsidR="00F37640" w:rsidRPr="001C7892" w:rsidRDefault="00F37640" w:rsidP="00557111">
            <w:pPr>
              <w:jc w:val="center"/>
              <w:rPr>
                <w:rFonts w:ascii="Arial" w:hAnsi="Arial" w:cs="Arial"/>
                <w:lang w:val="sr-Latn-ME"/>
              </w:rPr>
            </w:pPr>
            <w:r w:rsidRPr="001C7892">
              <w:rPr>
                <w:rFonts w:ascii="Arial" w:hAnsi="Arial" w:cs="Arial"/>
                <w:lang w:val="sr-Latn-ME"/>
              </w:rPr>
              <w:t>946.000,00</w:t>
            </w:r>
          </w:p>
        </w:tc>
      </w:tr>
      <w:tr w:rsidR="00F37640" w:rsidRPr="001C7892" w:rsidTr="00FA3F89">
        <w:trPr>
          <w:trHeight w:val="767"/>
        </w:trPr>
        <w:tc>
          <w:tcPr>
            <w:tcW w:w="993" w:type="dxa"/>
            <w:vMerge/>
            <w:vAlign w:val="center"/>
          </w:tcPr>
          <w:p w:rsidR="00F37640" w:rsidRPr="001C7892" w:rsidRDefault="00F37640" w:rsidP="00F37640">
            <w:pPr>
              <w:rPr>
                <w:rFonts w:ascii="Arial" w:hAnsi="Arial" w:cs="Arial"/>
                <w:color w:val="000000" w:themeColor="text1"/>
                <w:lang w:val="sr-Latn-ME"/>
              </w:rPr>
            </w:pPr>
          </w:p>
        </w:tc>
        <w:tc>
          <w:tcPr>
            <w:tcW w:w="1134" w:type="dxa"/>
            <w:vAlign w:val="center"/>
          </w:tcPr>
          <w:p w:rsidR="00F37640" w:rsidRPr="001C7892" w:rsidRDefault="00F65A79" w:rsidP="00557111">
            <w:pPr>
              <w:jc w:val="center"/>
              <w:rPr>
                <w:rFonts w:ascii="Arial" w:hAnsi="Arial" w:cs="Arial"/>
                <w:lang w:val="sr-Latn-ME"/>
              </w:rPr>
            </w:pPr>
            <w:r>
              <w:rPr>
                <w:rFonts w:ascii="Arial" w:hAnsi="Arial" w:cs="Arial"/>
                <w:lang w:val="sr-Latn-ME"/>
              </w:rPr>
              <w:t>G</w:t>
            </w:r>
            <w:r w:rsidR="00F37640" w:rsidRPr="001C7892">
              <w:rPr>
                <w:rFonts w:ascii="Arial" w:hAnsi="Arial" w:cs="Arial"/>
                <w:lang w:val="sr-Latn-ME"/>
              </w:rPr>
              <w:t>A1</w:t>
            </w:r>
          </w:p>
        </w:tc>
        <w:tc>
          <w:tcPr>
            <w:tcW w:w="850" w:type="dxa"/>
            <w:vAlign w:val="center"/>
          </w:tcPr>
          <w:p w:rsidR="00F37640" w:rsidRPr="001C7892" w:rsidRDefault="00F37640" w:rsidP="00F37640">
            <w:pPr>
              <w:jc w:val="center"/>
              <w:rPr>
                <w:rFonts w:ascii="Arial" w:hAnsi="Arial" w:cs="Arial"/>
                <w:lang w:val="sr-Latn-ME"/>
              </w:rPr>
            </w:pPr>
            <w:r w:rsidRPr="001C7892">
              <w:rPr>
                <w:rFonts w:ascii="Arial" w:hAnsi="Arial" w:cs="Arial"/>
                <w:lang w:val="sr-Latn-ME"/>
              </w:rPr>
              <w:t>2x5 MHz</w:t>
            </w:r>
          </w:p>
        </w:tc>
        <w:tc>
          <w:tcPr>
            <w:tcW w:w="3006" w:type="dxa"/>
            <w:vAlign w:val="center"/>
          </w:tcPr>
          <w:p w:rsidR="00F37640" w:rsidRPr="001C7892" w:rsidRDefault="00F37640" w:rsidP="006776A0">
            <w:pPr>
              <w:rPr>
                <w:rFonts w:ascii="Arial" w:hAnsi="Arial" w:cs="Arial"/>
                <w:lang w:val="sr-Latn-ME"/>
              </w:rPr>
            </w:pPr>
            <w:r w:rsidRPr="001C7892">
              <w:rPr>
                <w:rFonts w:ascii="Arial" w:hAnsi="Arial" w:cs="Arial"/>
                <w:lang w:val="sr-Latn-ME"/>
              </w:rPr>
              <w:t>0 (1 ili 2 ukoliko jeda</w:t>
            </w:r>
            <w:r w:rsidR="00F65A79">
              <w:rPr>
                <w:rFonts w:ascii="Arial" w:hAnsi="Arial" w:cs="Arial"/>
                <w:lang w:val="sr-Latn-ME"/>
              </w:rPr>
              <w:t xml:space="preserve">n ili </w:t>
            </w:r>
            <w:r w:rsidR="006776A0">
              <w:rPr>
                <w:rFonts w:ascii="Arial" w:hAnsi="Arial" w:cs="Arial"/>
                <w:lang w:val="sr-Latn-ME"/>
              </w:rPr>
              <w:t>oba</w:t>
            </w:r>
            <w:r w:rsidR="00F65A79">
              <w:rPr>
                <w:rFonts w:ascii="Arial" w:hAnsi="Arial" w:cs="Arial"/>
                <w:lang w:val="sr-Latn-ME"/>
              </w:rPr>
              <w:t xml:space="preserve"> bloka kategorije </w:t>
            </w:r>
            <w:r w:rsidR="006776A0">
              <w:rPr>
                <w:rFonts w:ascii="Arial" w:hAnsi="Arial" w:cs="Arial"/>
                <w:lang w:val="sr-Latn-ME"/>
              </w:rPr>
              <w:t>PA1 ne budu</w:t>
            </w:r>
            <w:r w:rsidRPr="001C7892">
              <w:rPr>
                <w:rFonts w:ascii="Arial" w:hAnsi="Arial" w:cs="Arial"/>
                <w:lang w:val="sr-Latn-ME"/>
              </w:rPr>
              <w:t xml:space="preserve"> dodjeljen</w:t>
            </w:r>
            <w:r w:rsidR="006776A0">
              <w:rPr>
                <w:rFonts w:ascii="Arial" w:hAnsi="Arial" w:cs="Arial"/>
                <w:lang w:val="sr-Latn-ME"/>
              </w:rPr>
              <w:t>a</w:t>
            </w:r>
            <w:r w:rsidRPr="001C7892">
              <w:rPr>
                <w:rFonts w:ascii="Arial" w:hAnsi="Arial" w:cs="Arial"/>
                <w:lang w:val="sr-Latn-ME"/>
              </w:rPr>
              <w:t xml:space="preserve"> u fazi pre-aukcije)</w:t>
            </w:r>
          </w:p>
        </w:tc>
        <w:tc>
          <w:tcPr>
            <w:tcW w:w="2268" w:type="dxa"/>
            <w:vAlign w:val="center"/>
          </w:tcPr>
          <w:p w:rsidR="00F37640" w:rsidRPr="001C7892" w:rsidRDefault="00F37640" w:rsidP="00F37640">
            <w:pPr>
              <w:rPr>
                <w:rFonts w:ascii="Arial" w:hAnsi="Arial" w:cs="Arial"/>
                <w:lang w:val="sr-Latn-ME"/>
              </w:rPr>
            </w:pPr>
            <w:r w:rsidRPr="001C7892">
              <w:rPr>
                <w:rFonts w:ascii="Arial" w:hAnsi="Arial" w:cs="Arial"/>
                <w:lang w:val="sr-Latn-ME"/>
              </w:rPr>
              <w:t>od 21.04.2022. do 01.09.2031. godine</w:t>
            </w:r>
          </w:p>
        </w:tc>
        <w:tc>
          <w:tcPr>
            <w:tcW w:w="4365" w:type="dxa"/>
            <w:vAlign w:val="center"/>
          </w:tcPr>
          <w:p w:rsidR="00F37640" w:rsidRPr="001C7892" w:rsidRDefault="00F37640" w:rsidP="00F37640">
            <w:pPr>
              <w:rPr>
                <w:rFonts w:ascii="Arial" w:hAnsi="Arial" w:cs="Arial"/>
                <w:lang w:val="sr-Latn-ME"/>
              </w:rPr>
            </w:pPr>
            <w:r w:rsidRPr="001C7892">
              <w:rPr>
                <w:rFonts w:ascii="Arial" w:hAnsi="Arial" w:cs="Arial"/>
                <w:lang w:val="sr-Latn-ME"/>
              </w:rPr>
              <w:t xml:space="preserve">Frekvencijski generički blokovi iz opsega </w:t>
            </w:r>
          </w:p>
          <w:p w:rsidR="00F37640" w:rsidRPr="001C7892" w:rsidRDefault="00F37640" w:rsidP="00F37640">
            <w:pPr>
              <w:rPr>
                <w:rFonts w:ascii="Arial" w:hAnsi="Arial" w:cs="Arial"/>
                <w:lang w:val="sr-Latn-ME"/>
              </w:rPr>
            </w:pPr>
            <w:r w:rsidRPr="001C7892">
              <w:rPr>
                <w:rFonts w:ascii="Arial" w:hAnsi="Arial" w:cs="Arial"/>
                <w:lang w:val="sr-Latn-ME"/>
              </w:rPr>
              <w:t>B1 do B2 (predmet dodjele u fazi glavne aukcije)</w:t>
            </w:r>
          </w:p>
        </w:tc>
        <w:tc>
          <w:tcPr>
            <w:tcW w:w="1843" w:type="dxa"/>
            <w:vAlign w:val="center"/>
          </w:tcPr>
          <w:p w:rsidR="00F37640" w:rsidRPr="001C7892" w:rsidRDefault="00F37640" w:rsidP="00557111">
            <w:pPr>
              <w:jc w:val="center"/>
              <w:rPr>
                <w:rFonts w:ascii="Arial" w:hAnsi="Arial" w:cs="Arial"/>
                <w:lang w:val="sr-Latn-ME"/>
              </w:rPr>
            </w:pPr>
            <w:r w:rsidRPr="001C7892">
              <w:rPr>
                <w:rFonts w:ascii="Arial" w:hAnsi="Arial" w:cs="Arial"/>
                <w:lang w:val="sr-Latn-ME"/>
              </w:rPr>
              <w:t>946.000,00</w:t>
            </w:r>
          </w:p>
        </w:tc>
      </w:tr>
      <w:tr w:rsidR="00F37640" w:rsidRPr="001C7892" w:rsidTr="00FA3F89">
        <w:tc>
          <w:tcPr>
            <w:tcW w:w="993" w:type="dxa"/>
            <w:vMerge w:val="restart"/>
            <w:vAlign w:val="center"/>
          </w:tcPr>
          <w:p w:rsidR="00F37640" w:rsidRPr="001C7892" w:rsidRDefault="00F37640" w:rsidP="00F37640">
            <w:pPr>
              <w:rPr>
                <w:rFonts w:ascii="Arial" w:hAnsi="Arial" w:cs="Arial"/>
                <w:color w:val="000000" w:themeColor="text1"/>
                <w:lang w:val="sr-Latn-ME"/>
              </w:rPr>
            </w:pPr>
            <w:r w:rsidRPr="001C7892">
              <w:rPr>
                <w:rFonts w:ascii="Arial" w:hAnsi="Arial" w:cs="Arial"/>
                <w:color w:val="000000" w:themeColor="text1"/>
                <w:lang w:val="sr-Latn-ME"/>
              </w:rPr>
              <w:t>1800 MHz</w:t>
            </w:r>
          </w:p>
        </w:tc>
        <w:tc>
          <w:tcPr>
            <w:tcW w:w="1134" w:type="dxa"/>
            <w:vAlign w:val="center"/>
          </w:tcPr>
          <w:p w:rsidR="00F37640" w:rsidRPr="001C7892" w:rsidRDefault="00F37640" w:rsidP="00557111">
            <w:pPr>
              <w:jc w:val="center"/>
              <w:rPr>
                <w:rFonts w:ascii="Arial" w:hAnsi="Arial" w:cs="Arial"/>
                <w:lang w:val="sr-Latn-ME"/>
              </w:rPr>
            </w:pPr>
            <w:r w:rsidRPr="001C7892">
              <w:rPr>
                <w:rFonts w:ascii="Arial" w:hAnsi="Arial" w:cs="Arial"/>
                <w:lang w:val="sr-Latn-ME"/>
              </w:rPr>
              <w:t>PA2</w:t>
            </w:r>
          </w:p>
        </w:tc>
        <w:tc>
          <w:tcPr>
            <w:tcW w:w="850" w:type="dxa"/>
            <w:vAlign w:val="center"/>
          </w:tcPr>
          <w:p w:rsidR="00F37640" w:rsidRPr="001C7892" w:rsidRDefault="00F37640" w:rsidP="00F37640">
            <w:pPr>
              <w:jc w:val="center"/>
              <w:rPr>
                <w:rFonts w:ascii="Arial" w:hAnsi="Arial" w:cs="Arial"/>
                <w:lang w:val="sr-Latn-ME"/>
              </w:rPr>
            </w:pPr>
            <w:r w:rsidRPr="001C7892">
              <w:rPr>
                <w:rFonts w:ascii="Arial" w:hAnsi="Arial" w:cs="Arial"/>
                <w:lang w:val="sr-Latn-ME"/>
              </w:rPr>
              <w:t>2x5 MHz</w:t>
            </w:r>
          </w:p>
        </w:tc>
        <w:tc>
          <w:tcPr>
            <w:tcW w:w="3006" w:type="dxa"/>
            <w:vAlign w:val="center"/>
          </w:tcPr>
          <w:p w:rsidR="00F37640" w:rsidRPr="001C7892" w:rsidRDefault="00F37640" w:rsidP="00F37640">
            <w:pPr>
              <w:rPr>
                <w:rFonts w:ascii="Arial" w:hAnsi="Arial" w:cs="Arial"/>
                <w:lang w:val="sr-Latn-ME"/>
              </w:rPr>
            </w:pPr>
            <w:r w:rsidRPr="001C7892">
              <w:rPr>
                <w:rFonts w:ascii="Arial" w:hAnsi="Arial" w:cs="Arial"/>
                <w:lang w:val="sr-Latn-ME"/>
              </w:rPr>
              <w:t>4</w:t>
            </w:r>
          </w:p>
        </w:tc>
        <w:tc>
          <w:tcPr>
            <w:tcW w:w="2268" w:type="dxa"/>
            <w:vAlign w:val="center"/>
          </w:tcPr>
          <w:p w:rsidR="00F37640" w:rsidRPr="001C7892" w:rsidRDefault="00F37640" w:rsidP="00F37640">
            <w:pPr>
              <w:rPr>
                <w:rFonts w:ascii="Arial" w:hAnsi="Arial" w:cs="Arial"/>
                <w:lang w:val="sr-Latn-ME"/>
              </w:rPr>
            </w:pPr>
            <w:r w:rsidRPr="001C7892">
              <w:rPr>
                <w:rFonts w:ascii="Arial" w:hAnsi="Arial" w:cs="Arial"/>
                <w:lang w:val="sr-Latn-ME"/>
              </w:rPr>
              <w:t>od 21.04.2022. do 01.09.2031. godine</w:t>
            </w:r>
          </w:p>
        </w:tc>
        <w:tc>
          <w:tcPr>
            <w:tcW w:w="4365" w:type="dxa"/>
            <w:vAlign w:val="center"/>
          </w:tcPr>
          <w:p w:rsidR="00F37640" w:rsidRPr="001C7892" w:rsidRDefault="00F37640" w:rsidP="00F37640">
            <w:pPr>
              <w:rPr>
                <w:rFonts w:ascii="Arial" w:hAnsi="Arial" w:cs="Arial"/>
                <w:lang w:val="sr-Latn-ME"/>
              </w:rPr>
            </w:pPr>
            <w:r w:rsidRPr="001C7892">
              <w:rPr>
                <w:rFonts w:ascii="Arial" w:hAnsi="Arial" w:cs="Arial"/>
                <w:lang w:val="sr-Latn-ME"/>
              </w:rPr>
              <w:t>Frekvencijski generički blokovi iz opsega C12 do C15 (rezervisani spektar za postojeće mobilne operatore, predmet dodjele u fazi pre-aukcije)</w:t>
            </w:r>
          </w:p>
        </w:tc>
        <w:tc>
          <w:tcPr>
            <w:tcW w:w="1843" w:type="dxa"/>
            <w:vAlign w:val="center"/>
          </w:tcPr>
          <w:p w:rsidR="00F37640" w:rsidRPr="001C7892" w:rsidRDefault="00F37640" w:rsidP="00557111">
            <w:pPr>
              <w:jc w:val="center"/>
              <w:rPr>
                <w:rFonts w:ascii="Arial" w:hAnsi="Arial" w:cs="Arial"/>
                <w:color w:val="000000" w:themeColor="text1"/>
                <w:lang w:val="sr-Latn-ME"/>
              </w:rPr>
            </w:pPr>
            <w:r w:rsidRPr="001C7892">
              <w:rPr>
                <w:rFonts w:ascii="Arial" w:hAnsi="Arial" w:cs="Arial"/>
                <w:color w:val="000000" w:themeColor="text1"/>
                <w:lang w:val="sr-Latn-ME"/>
              </w:rPr>
              <w:t>440.000,00</w:t>
            </w:r>
          </w:p>
        </w:tc>
      </w:tr>
      <w:tr w:rsidR="00F37640" w:rsidRPr="001C7892" w:rsidTr="00FA3F89">
        <w:tc>
          <w:tcPr>
            <w:tcW w:w="993" w:type="dxa"/>
            <w:vMerge/>
            <w:vAlign w:val="center"/>
          </w:tcPr>
          <w:p w:rsidR="00F37640" w:rsidRPr="001C7892" w:rsidRDefault="00F37640" w:rsidP="00F37640">
            <w:pPr>
              <w:rPr>
                <w:rFonts w:ascii="Arial" w:hAnsi="Arial" w:cs="Arial"/>
                <w:color w:val="000000" w:themeColor="text1"/>
                <w:lang w:val="sr-Latn-ME"/>
              </w:rPr>
            </w:pPr>
          </w:p>
        </w:tc>
        <w:tc>
          <w:tcPr>
            <w:tcW w:w="1134" w:type="dxa"/>
            <w:vAlign w:val="center"/>
          </w:tcPr>
          <w:p w:rsidR="00F37640" w:rsidRPr="001C7892" w:rsidRDefault="00F65A79" w:rsidP="00557111">
            <w:pPr>
              <w:jc w:val="center"/>
              <w:rPr>
                <w:rFonts w:ascii="Arial" w:hAnsi="Arial" w:cs="Arial"/>
                <w:lang w:val="sr-Latn-ME"/>
              </w:rPr>
            </w:pPr>
            <w:r>
              <w:rPr>
                <w:rFonts w:ascii="Arial" w:hAnsi="Arial" w:cs="Arial"/>
                <w:lang w:val="sr-Latn-ME"/>
              </w:rPr>
              <w:t>G</w:t>
            </w:r>
            <w:r w:rsidR="00F37640" w:rsidRPr="001C7892">
              <w:rPr>
                <w:rFonts w:ascii="Arial" w:hAnsi="Arial" w:cs="Arial"/>
                <w:lang w:val="sr-Latn-ME"/>
              </w:rPr>
              <w:t>A2</w:t>
            </w:r>
          </w:p>
        </w:tc>
        <w:tc>
          <w:tcPr>
            <w:tcW w:w="850" w:type="dxa"/>
            <w:vAlign w:val="center"/>
          </w:tcPr>
          <w:p w:rsidR="00F37640" w:rsidRPr="001C7892" w:rsidRDefault="00F37640" w:rsidP="00F37640">
            <w:pPr>
              <w:jc w:val="center"/>
              <w:rPr>
                <w:rFonts w:ascii="Arial" w:hAnsi="Arial" w:cs="Arial"/>
                <w:lang w:val="sr-Latn-ME"/>
              </w:rPr>
            </w:pPr>
            <w:r w:rsidRPr="001C7892">
              <w:rPr>
                <w:rFonts w:ascii="Arial" w:hAnsi="Arial" w:cs="Arial"/>
                <w:lang w:val="sr-Latn-ME"/>
              </w:rPr>
              <w:t>2x5 MHz</w:t>
            </w:r>
          </w:p>
        </w:tc>
        <w:tc>
          <w:tcPr>
            <w:tcW w:w="3006" w:type="dxa"/>
            <w:vAlign w:val="center"/>
          </w:tcPr>
          <w:p w:rsidR="00F37640" w:rsidRPr="001C7892" w:rsidRDefault="00F37640" w:rsidP="00F37640">
            <w:pPr>
              <w:rPr>
                <w:rFonts w:ascii="Arial" w:hAnsi="Arial" w:cs="Arial"/>
                <w:lang w:val="sr-Latn-ME"/>
              </w:rPr>
            </w:pPr>
            <w:r w:rsidRPr="001C7892">
              <w:rPr>
                <w:rFonts w:ascii="Arial" w:hAnsi="Arial" w:cs="Arial"/>
                <w:lang w:val="sr-Latn-ME"/>
              </w:rPr>
              <w:t>0 (1 do 4 ukoliko jedan</w:t>
            </w:r>
            <w:r w:rsidR="00F65A79">
              <w:rPr>
                <w:rFonts w:ascii="Arial" w:hAnsi="Arial" w:cs="Arial"/>
                <w:lang w:val="sr-Latn-ME"/>
              </w:rPr>
              <w:t xml:space="preserve"> ili više blokova kategorije </w:t>
            </w:r>
            <w:r w:rsidRPr="001C7892">
              <w:rPr>
                <w:rFonts w:ascii="Arial" w:hAnsi="Arial" w:cs="Arial"/>
                <w:lang w:val="sr-Latn-ME"/>
              </w:rPr>
              <w:t>PA2 ne bude dodjeljeno u fazi pre-aukcije)</w:t>
            </w:r>
          </w:p>
        </w:tc>
        <w:tc>
          <w:tcPr>
            <w:tcW w:w="2268" w:type="dxa"/>
            <w:vAlign w:val="center"/>
          </w:tcPr>
          <w:p w:rsidR="00F37640" w:rsidRPr="001C7892" w:rsidRDefault="00F37640" w:rsidP="00F37640">
            <w:pPr>
              <w:rPr>
                <w:rFonts w:ascii="Arial" w:hAnsi="Arial" w:cs="Arial"/>
                <w:lang w:val="sr-Latn-ME"/>
              </w:rPr>
            </w:pPr>
            <w:r w:rsidRPr="001C7892">
              <w:rPr>
                <w:rFonts w:ascii="Arial" w:hAnsi="Arial" w:cs="Arial"/>
                <w:lang w:val="sr-Latn-ME"/>
              </w:rPr>
              <w:t>od 21.04.2022. do 01.09.2031. godine</w:t>
            </w:r>
          </w:p>
        </w:tc>
        <w:tc>
          <w:tcPr>
            <w:tcW w:w="4365" w:type="dxa"/>
            <w:vAlign w:val="center"/>
          </w:tcPr>
          <w:p w:rsidR="00F37640" w:rsidRPr="001C7892" w:rsidRDefault="00F37640" w:rsidP="00F37640">
            <w:pPr>
              <w:rPr>
                <w:rFonts w:ascii="Arial" w:hAnsi="Arial" w:cs="Arial"/>
                <w:lang w:val="sr-Latn-ME"/>
              </w:rPr>
            </w:pPr>
            <w:r w:rsidRPr="001C7892">
              <w:rPr>
                <w:rFonts w:ascii="Arial" w:hAnsi="Arial" w:cs="Arial"/>
                <w:lang w:val="sr-Latn-ME"/>
              </w:rPr>
              <w:t>Frekvencijski generički blokovi iz opsega C12 do C15 (predmet dodjele u fazi glavne aukcije)</w:t>
            </w:r>
          </w:p>
        </w:tc>
        <w:tc>
          <w:tcPr>
            <w:tcW w:w="1843" w:type="dxa"/>
            <w:vAlign w:val="center"/>
          </w:tcPr>
          <w:p w:rsidR="00F37640" w:rsidRPr="001C7892" w:rsidRDefault="00F37640" w:rsidP="00557111">
            <w:pPr>
              <w:jc w:val="center"/>
              <w:rPr>
                <w:rFonts w:ascii="Arial" w:hAnsi="Arial" w:cs="Arial"/>
                <w:color w:val="000000" w:themeColor="text1"/>
                <w:lang w:val="sr-Latn-ME"/>
              </w:rPr>
            </w:pPr>
            <w:r w:rsidRPr="001C7892">
              <w:rPr>
                <w:rFonts w:ascii="Arial" w:hAnsi="Arial" w:cs="Arial"/>
                <w:color w:val="000000" w:themeColor="text1"/>
                <w:lang w:val="sr-Latn-ME"/>
              </w:rPr>
              <w:t>440.000,00</w:t>
            </w:r>
          </w:p>
        </w:tc>
      </w:tr>
      <w:tr w:rsidR="00FA3F89" w:rsidRPr="001C7892" w:rsidTr="00FA3F89">
        <w:trPr>
          <w:trHeight w:val="691"/>
        </w:trPr>
        <w:tc>
          <w:tcPr>
            <w:tcW w:w="993" w:type="dxa"/>
            <w:vMerge w:val="restart"/>
            <w:vAlign w:val="center"/>
          </w:tcPr>
          <w:p w:rsidR="00FA3F89" w:rsidRPr="001C7892" w:rsidRDefault="00FA3F89" w:rsidP="00FA3F89">
            <w:pPr>
              <w:rPr>
                <w:rFonts w:ascii="Arial" w:hAnsi="Arial" w:cs="Arial"/>
                <w:color w:val="000000" w:themeColor="text1"/>
                <w:lang w:val="sr-Latn-ME"/>
              </w:rPr>
            </w:pPr>
            <w:r w:rsidRPr="001C7892">
              <w:rPr>
                <w:rFonts w:ascii="Arial" w:hAnsi="Arial" w:cs="Arial"/>
                <w:color w:val="000000" w:themeColor="text1"/>
                <w:lang w:val="sr-Latn-ME"/>
              </w:rPr>
              <w:t>2 GHz</w:t>
            </w:r>
          </w:p>
        </w:tc>
        <w:tc>
          <w:tcPr>
            <w:tcW w:w="1134" w:type="dxa"/>
            <w:vAlign w:val="center"/>
          </w:tcPr>
          <w:p w:rsidR="00FA3F89" w:rsidRPr="001C7892" w:rsidRDefault="00FA3F89" w:rsidP="00557111">
            <w:pPr>
              <w:jc w:val="center"/>
              <w:rPr>
                <w:rFonts w:ascii="Arial" w:hAnsi="Arial" w:cs="Arial"/>
                <w:lang w:val="sr-Latn-ME"/>
              </w:rPr>
            </w:pPr>
            <w:r w:rsidRPr="001C7892">
              <w:rPr>
                <w:rFonts w:ascii="Arial" w:hAnsi="Arial" w:cs="Arial"/>
                <w:lang w:val="sr-Latn-ME"/>
              </w:rPr>
              <w:t>PA3</w:t>
            </w:r>
          </w:p>
        </w:tc>
        <w:tc>
          <w:tcPr>
            <w:tcW w:w="850" w:type="dxa"/>
            <w:vAlign w:val="center"/>
          </w:tcPr>
          <w:p w:rsidR="00FA3F89" w:rsidRPr="001C7892" w:rsidRDefault="00FA3F89" w:rsidP="00FA3F89">
            <w:pPr>
              <w:jc w:val="center"/>
              <w:rPr>
                <w:rFonts w:ascii="Arial" w:hAnsi="Arial" w:cs="Arial"/>
                <w:lang w:val="sr-Latn-ME"/>
              </w:rPr>
            </w:pPr>
            <w:r w:rsidRPr="001C7892">
              <w:rPr>
                <w:rFonts w:ascii="Arial" w:hAnsi="Arial" w:cs="Arial"/>
                <w:lang w:val="sr-Latn-ME"/>
              </w:rPr>
              <w:t>2x5 MHz</w:t>
            </w:r>
          </w:p>
        </w:tc>
        <w:tc>
          <w:tcPr>
            <w:tcW w:w="3006" w:type="dxa"/>
            <w:vAlign w:val="center"/>
          </w:tcPr>
          <w:p w:rsidR="00FA3F89" w:rsidRPr="001C7892" w:rsidRDefault="00FA3F89" w:rsidP="00FA3F89">
            <w:pPr>
              <w:rPr>
                <w:rFonts w:ascii="Arial" w:hAnsi="Arial" w:cs="Arial"/>
                <w:lang w:val="sr-Latn-ME"/>
              </w:rPr>
            </w:pPr>
            <w:r w:rsidRPr="001C7892">
              <w:rPr>
                <w:rFonts w:ascii="Arial" w:hAnsi="Arial" w:cs="Arial"/>
                <w:lang w:val="sr-Latn-ME"/>
              </w:rPr>
              <w:t>3</w:t>
            </w:r>
          </w:p>
        </w:tc>
        <w:tc>
          <w:tcPr>
            <w:tcW w:w="2268" w:type="dxa"/>
            <w:vAlign w:val="center"/>
          </w:tcPr>
          <w:p w:rsidR="00FA3F89" w:rsidRPr="001C7892" w:rsidRDefault="00FA3F89" w:rsidP="00FA3F89">
            <w:pPr>
              <w:rPr>
                <w:rFonts w:ascii="Arial" w:hAnsi="Arial" w:cs="Arial"/>
                <w:lang w:val="sr-Latn-ME"/>
              </w:rPr>
            </w:pPr>
            <w:r w:rsidRPr="001C7892">
              <w:rPr>
                <w:rFonts w:ascii="Arial" w:hAnsi="Arial" w:cs="Arial"/>
                <w:lang w:val="sr-Latn-ME"/>
              </w:rPr>
              <w:t>od 21.04.2022. do 01.09.2031. godine</w:t>
            </w:r>
          </w:p>
        </w:tc>
        <w:tc>
          <w:tcPr>
            <w:tcW w:w="4365" w:type="dxa"/>
            <w:vAlign w:val="center"/>
          </w:tcPr>
          <w:p w:rsidR="00FA3F89" w:rsidRPr="001C7892" w:rsidRDefault="00FA3F89" w:rsidP="002709F7">
            <w:pPr>
              <w:rPr>
                <w:rFonts w:ascii="Arial" w:hAnsi="Arial" w:cs="Arial"/>
                <w:lang w:val="sr-Latn-ME"/>
              </w:rPr>
            </w:pPr>
            <w:r w:rsidRPr="001C7892">
              <w:rPr>
                <w:rFonts w:ascii="Arial" w:hAnsi="Arial" w:cs="Arial"/>
                <w:lang w:val="sr-Latn-ME"/>
              </w:rPr>
              <w:t xml:space="preserve">Frekvencijski generički blokovi iz opsega D2 do D4 (rezervisani </w:t>
            </w:r>
            <w:r w:rsidR="002709F7" w:rsidRPr="001C7892">
              <w:rPr>
                <w:rFonts w:ascii="Arial" w:hAnsi="Arial" w:cs="Arial"/>
                <w:lang w:val="sr-Latn-ME"/>
              </w:rPr>
              <w:t>s</w:t>
            </w:r>
            <w:r w:rsidRPr="001C7892">
              <w:rPr>
                <w:rFonts w:ascii="Arial" w:hAnsi="Arial" w:cs="Arial"/>
                <w:lang w:val="sr-Latn-ME"/>
              </w:rPr>
              <w:t>pektar za postojeće mobilne operatore, predmet dodjele u fazi pre-aukcije)</w:t>
            </w:r>
          </w:p>
        </w:tc>
        <w:tc>
          <w:tcPr>
            <w:tcW w:w="1843" w:type="dxa"/>
            <w:vAlign w:val="center"/>
          </w:tcPr>
          <w:p w:rsidR="00FA3F89" w:rsidRPr="001C7892" w:rsidRDefault="00FA3F89" w:rsidP="00557111">
            <w:pPr>
              <w:jc w:val="center"/>
              <w:rPr>
                <w:rFonts w:ascii="Arial" w:hAnsi="Arial" w:cs="Arial"/>
                <w:color w:val="000000" w:themeColor="text1"/>
                <w:lang w:val="sr-Latn-ME"/>
              </w:rPr>
            </w:pPr>
            <w:r w:rsidRPr="001C7892">
              <w:rPr>
                <w:rFonts w:ascii="Arial" w:hAnsi="Arial" w:cs="Arial"/>
                <w:color w:val="000000" w:themeColor="text1"/>
                <w:lang w:val="sr-Latn-ME"/>
              </w:rPr>
              <w:t>406.000,00</w:t>
            </w:r>
          </w:p>
        </w:tc>
      </w:tr>
      <w:tr w:rsidR="00FA3F89" w:rsidRPr="001C7892" w:rsidTr="00FA3F89">
        <w:trPr>
          <w:trHeight w:val="499"/>
        </w:trPr>
        <w:tc>
          <w:tcPr>
            <w:tcW w:w="993" w:type="dxa"/>
            <w:vMerge/>
            <w:vAlign w:val="center"/>
          </w:tcPr>
          <w:p w:rsidR="00FA3F89" w:rsidRPr="001C7892" w:rsidRDefault="00FA3F89" w:rsidP="00FA3F89">
            <w:pPr>
              <w:rPr>
                <w:rFonts w:ascii="Arial" w:hAnsi="Arial" w:cs="Arial"/>
                <w:color w:val="000000" w:themeColor="text1"/>
                <w:lang w:val="sr-Latn-ME"/>
              </w:rPr>
            </w:pPr>
          </w:p>
        </w:tc>
        <w:tc>
          <w:tcPr>
            <w:tcW w:w="1134" w:type="dxa"/>
            <w:vAlign w:val="center"/>
          </w:tcPr>
          <w:p w:rsidR="00FA3F89" w:rsidRPr="001C7892" w:rsidRDefault="00F65A79" w:rsidP="00557111">
            <w:pPr>
              <w:jc w:val="center"/>
              <w:rPr>
                <w:rFonts w:ascii="Arial" w:hAnsi="Arial" w:cs="Arial"/>
                <w:lang w:val="sr-Latn-ME"/>
              </w:rPr>
            </w:pPr>
            <w:r>
              <w:rPr>
                <w:rFonts w:ascii="Arial" w:hAnsi="Arial" w:cs="Arial"/>
                <w:lang w:val="sr-Latn-ME"/>
              </w:rPr>
              <w:t>G</w:t>
            </w:r>
            <w:r w:rsidR="00FA3F89" w:rsidRPr="001C7892">
              <w:rPr>
                <w:rFonts w:ascii="Arial" w:hAnsi="Arial" w:cs="Arial"/>
                <w:lang w:val="sr-Latn-ME"/>
              </w:rPr>
              <w:t>A3</w:t>
            </w:r>
          </w:p>
        </w:tc>
        <w:tc>
          <w:tcPr>
            <w:tcW w:w="850" w:type="dxa"/>
            <w:vAlign w:val="center"/>
          </w:tcPr>
          <w:p w:rsidR="00FA3F89" w:rsidRPr="001C7892" w:rsidRDefault="00FA3F89" w:rsidP="00FA3F89">
            <w:pPr>
              <w:jc w:val="center"/>
              <w:rPr>
                <w:rFonts w:ascii="Arial" w:hAnsi="Arial" w:cs="Arial"/>
                <w:lang w:val="sr-Latn-ME"/>
              </w:rPr>
            </w:pPr>
            <w:r w:rsidRPr="001C7892">
              <w:rPr>
                <w:rFonts w:ascii="Arial" w:hAnsi="Arial" w:cs="Arial"/>
                <w:lang w:val="sr-Latn-ME"/>
              </w:rPr>
              <w:t>2x5 MHz</w:t>
            </w:r>
          </w:p>
        </w:tc>
        <w:tc>
          <w:tcPr>
            <w:tcW w:w="3006" w:type="dxa"/>
            <w:vAlign w:val="center"/>
          </w:tcPr>
          <w:p w:rsidR="00FA3F89" w:rsidRPr="001C7892" w:rsidRDefault="00FA3F89" w:rsidP="00FA3F89">
            <w:pPr>
              <w:rPr>
                <w:rFonts w:ascii="Arial" w:hAnsi="Arial" w:cs="Arial"/>
                <w:lang w:val="sr-Latn-ME"/>
              </w:rPr>
            </w:pPr>
            <w:r w:rsidRPr="001C7892">
              <w:rPr>
                <w:rFonts w:ascii="Arial" w:hAnsi="Arial" w:cs="Arial"/>
                <w:lang w:val="sr-Latn-ME"/>
              </w:rPr>
              <w:t>0 (1 do 3 ukoliko jedan</w:t>
            </w:r>
            <w:r w:rsidR="00F65A79">
              <w:rPr>
                <w:rFonts w:ascii="Arial" w:hAnsi="Arial" w:cs="Arial"/>
                <w:lang w:val="sr-Latn-ME"/>
              </w:rPr>
              <w:t xml:space="preserve"> ili više blokova kategorije </w:t>
            </w:r>
            <w:r w:rsidRPr="001C7892">
              <w:rPr>
                <w:rFonts w:ascii="Arial" w:hAnsi="Arial" w:cs="Arial"/>
                <w:lang w:val="sr-Latn-ME"/>
              </w:rPr>
              <w:t>PA3 ne bude dodijeljeno u fazi pre-aukcije)</w:t>
            </w:r>
          </w:p>
        </w:tc>
        <w:tc>
          <w:tcPr>
            <w:tcW w:w="2268" w:type="dxa"/>
            <w:vAlign w:val="center"/>
          </w:tcPr>
          <w:p w:rsidR="00FA3F89" w:rsidRPr="001C7892" w:rsidRDefault="00FA3F89" w:rsidP="00FA3F89">
            <w:pPr>
              <w:rPr>
                <w:rFonts w:ascii="Arial" w:hAnsi="Arial" w:cs="Arial"/>
                <w:lang w:val="sr-Latn-ME"/>
              </w:rPr>
            </w:pPr>
            <w:r w:rsidRPr="001C7892">
              <w:rPr>
                <w:rFonts w:ascii="Arial" w:hAnsi="Arial" w:cs="Arial"/>
                <w:lang w:val="sr-Latn-ME"/>
              </w:rPr>
              <w:t>od 21.04.2022. do 01.09.2031. godine</w:t>
            </w:r>
          </w:p>
        </w:tc>
        <w:tc>
          <w:tcPr>
            <w:tcW w:w="4365" w:type="dxa"/>
            <w:vAlign w:val="center"/>
          </w:tcPr>
          <w:p w:rsidR="00FA3F89" w:rsidRPr="001C7892" w:rsidRDefault="00FA3F89" w:rsidP="00FA3F89">
            <w:pPr>
              <w:rPr>
                <w:rFonts w:ascii="Arial" w:hAnsi="Arial" w:cs="Arial"/>
                <w:lang w:val="sr-Latn-ME"/>
              </w:rPr>
            </w:pPr>
            <w:r w:rsidRPr="001C7892">
              <w:rPr>
                <w:rFonts w:ascii="Arial" w:hAnsi="Arial" w:cs="Arial"/>
                <w:lang w:val="sr-Latn-ME"/>
              </w:rPr>
              <w:t>Frekvencijski generički blokovi iz opsega D2 do D4 (predmet dodjele u fazi glavne aukcije)</w:t>
            </w:r>
          </w:p>
        </w:tc>
        <w:tc>
          <w:tcPr>
            <w:tcW w:w="1843" w:type="dxa"/>
            <w:vAlign w:val="center"/>
          </w:tcPr>
          <w:p w:rsidR="00FA3F89" w:rsidRPr="001C7892" w:rsidRDefault="00FA3F89" w:rsidP="00557111">
            <w:pPr>
              <w:jc w:val="center"/>
              <w:rPr>
                <w:rFonts w:ascii="Arial" w:hAnsi="Arial" w:cs="Arial"/>
                <w:lang w:val="sr-Latn-ME"/>
              </w:rPr>
            </w:pPr>
            <w:r w:rsidRPr="001C7892">
              <w:rPr>
                <w:rFonts w:ascii="Arial" w:hAnsi="Arial" w:cs="Arial"/>
                <w:color w:val="000000" w:themeColor="text1"/>
                <w:lang w:val="sr-Latn-ME"/>
              </w:rPr>
              <w:t>406.000,00</w:t>
            </w:r>
          </w:p>
        </w:tc>
      </w:tr>
      <w:tr w:rsidR="00FA3F89" w:rsidRPr="001C7892" w:rsidTr="00FA3F89">
        <w:trPr>
          <w:trHeight w:val="58"/>
        </w:trPr>
        <w:tc>
          <w:tcPr>
            <w:tcW w:w="993" w:type="dxa"/>
            <w:vMerge/>
            <w:vAlign w:val="center"/>
          </w:tcPr>
          <w:p w:rsidR="00FA3F89" w:rsidRPr="001C7892" w:rsidRDefault="00FA3F89" w:rsidP="00FA3F89">
            <w:pPr>
              <w:rPr>
                <w:rFonts w:ascii="Arial" w:hAnsi="Arial" w:cs="Arial"/>
                <w:color w:val="000000" w:themeColor="text1"/>
                <w:lang w:val="sr-Latn-ME"/>
              </w:rPr>
            </w:pPr>
          </w:p>
        </w:tc>
        <w:tc>
          <w:tcPr>
            <w:tcW w:w="1134" w:type="dxa"/>
            <w:vAlign w:val="center"/>
          </w:tcPr>
          <w:p w:rsidR="00FA3F89" w:rsidRPr="001C7892" w:rsidRDefault="00F65A79" w:rsidP="00557111">
            <w:pPr>
              <w:jc w:val="center"/>
              <w:rPr>
                <w:rFonts w:ascii="Arial" w:hAnsi="Arial" w:cs="Arial"/>
                <w:lang w:val="sr-Latn-ME"/>
              </w:rPr>
            </w:pPr>
            <w:r>
              <w:rPr>
                <w:rFonts w:ascii="Arial" w:hAnsi="Arial" w:cs="Arial"/>
                <w:lang w:val="sr-Latn-ME"/>
              </w:rPr>
              <w:t>G</w:t>
            </w:r>
            <w:r w:rsidR="00FA3F89" w:rsidRPr="001C7892">
              <w:rPr>
                <w:rFonts w:ascii="Arial" w:hAnsi="Arial" w:cs="Arial"/>
                <w:lang w:val="sr-Latn-ME"/>
              </w:rPr>
              <w:t>A4</w:t>
            </w:r>
          </w:p>
        </w:tc>
        <w:tc>
          <w:tcPr>
            <w:tcW w:w="850" w:type="dxa"/>
            <w:vAlign w:val="center"/>
          </w:tcPr>
          <w:p w:rsidR="00FA3F89" w:rsidRPr="001C7892" w:rsidRDefault="00FA3F89" w:rsidP="00FA3F89">
            <w:pPr>
              <w:jc w:val="center"/>
              <w:rPr>
                <w:rFonts w:ascii="Arial" w:hAnsi="Arial" w:cs="Arial"/>
                <w:lang w:val="sr-Latn-ME"/>
              </w:rPr>
            </w:pPr>
            <w:r w:rsidRPr="001C7892">
              <w:rPr>
                <w:rFonts w:ascii="Arial" w:hAnsi="Arial" w:cs="Arial"/>
                <w:lang w:val="sr-Latn-ME"/>
              </w:rPr>
              <w:t>2x5 MHz</w:t>
            </w:r>
          </w:p>
        </w:tc>
        <w:tc>
          <w:tcPr>
            <w:tcW w:w="3006" w:type="dxa"/>
            <w:vAlign w:val="center"/>
          </w:tcPr>
          <w:p w:rsidR="00FA3F89" w:rsidRPr="001C7892" w:rsidRDefault="00FA3F89" w:rsidP="00FA3F89">
            <w:pPr>
              <w:rPr>
                <w:rFonts w:ascii="Arial" w:hAnsi="Arial" w:cs="Arial"/>
                <w:lang w:val="sr-Latn-ME"/>
              </w:rPr>
            </w:pPr>
            <w:r w:rsidRPr="001C7892">
              <w:rPr>
                <w:rFonts w:ascii="Arial" w:hAnsi="Arial" w:cs="Arial"/>
                <w:lang w:val="sr-Latn-ME"/>
              </w:rPr>
              <w:t>1</w:t>
            </w:r>
          </w:p>
        </w:tc>
        <w:tc>
          <w:tcPr>
            <w:tcW w:w="2268" w:type="dxa"/>
            <w:vAlign w:val="center"/>
          </w:tcPr>
          <w:p w:rsidR="00FA3F89" w:rsidRPr="001C7892" w:rsidRDefault="00FA3F89" w:rsidP="00FA3F89">
            <w:pPr>
              <w:rPr>
                <w:rFonts w:ascii="Arial" w:hAnsi="Arial" w:cs="Arial"/>
                <w:lang w:val="sr-Latn-ME"/>
              </w:rPr>
            </w:pPr>
            <w:r w:rsidRPr="001C7892">
              <w:rPr>
                <w:rFonts w:ascii="Arial" w:hAnsi="Arial" w:cs="Arial"/>
                <w:lang w:val="sr-Latn-ME"/>
              </w:rPr>
              <w:t>od dana izdavanja odobrenja do 01.09.2031. godine</w:t>
            </w:r>
          </w:p>
        </w:tc>
        <w:tc>
          <w:tcPr>
            <w:tcW w:w="4365" w:type="dxa"/>
            <w:vAlign w:val="center"/>
          </w:tcPr>
          <w:p w:rsidR="00FA3F89" w:rsidRPr="001C7892" w:rsidRDefault="00FA3F89" w:rsidP="00FA3F89">
            <w:pPr>
              <w:rPr>
                <w:rFonts w:ascii="Arial" w:hAnsi="Arial" w:cs="Arial"/>
                <w:lang w:val="sr-Latn-ME"/>
              </w:rPr>
            </w:pPr>
            <w:r w:rsidRPr="001C7892">
              <w:rPr>
                <w:rFonts w:ascii="Arial" w:hAnsi="Arial" w:cs="Arial"/>
                <w:lang w:val="sr-Latn-ME"/>
              </w:rPr>
              <w:t>Blok D1 (predmet dodjele u fazi glavne aukcije)</w:t>
            </w:r>
          </w:p>
        </w:tc>
        <w:tc>
          <w:tcPr>
            <w:tcW w:w="1843" w:type="dxa"/>
            <w:vAlign w:val="center"/>
          </w:tcPr>
          <w:p w:rsidR="00FA3F89" w:rsidRPr="001C7892" w:rsidRDefault="00FA3F89" w:rsidP="00557111">
            <w:pPr>
              <w:jc w:val="center"/>
              <w:rPr>
                <w:rFonts w:ascii="Arial" w:hAnsi="Arial" w:cs="Arial"/>
                <w:lang w:val="sr-Latn-ME"/>
              </w:rPr>
            </w:pPr>
            <w:r w:rsidRPr="001C7892">
              <w:rPr>
                <w:rFonts w:ascii="Arial" w:hAnsi="Arial" w:cs="Arial"/>
                <w:color w:val="000000" w:themeColor="text1"/>
                <w:lang w:val="sr-Latn-ME"/>
              </w:rPr>
              <w:t>406.000,00</w:t>
            </w:r>
          </w:p>
        </w:tc>
      </w:tr>
      <w:tr w:rsidR="00FA3F89" w:rsidRPr="001C7892" w:rsidTr="00FA3F89">
        <w:tc>
          <w:tcPr>
            <w:tcW w:w="993" w:type="dxa"/>
            <w:vMerge w:val="restart"/>
            <w:vAlign w:val="center"/>
          </w:tcPr>
          <w:p w:rsidR="00FA3F89" w:rsidRPr="001C7892" w:rsidRDefault="00FA3F89" w:rsidP="00FA3F89">
            <w:pPr>
              <w:rPr>
                <w:rFonts w:ascii="Arial" w:hAnsi="Arial" w:cs="Arial"/>
                <w:color w:val="000000" w:themeColor="text1"/>
                <w:lang w:val="sr-Latn-ME"/>
              </w:rPr>
            </w:pPr>
            <w:r w:rsidRPr="001C7892">
              <w:rPr>
                <w:rFonts w:ascii="Arial" w:hAnsi="Arial" w:cs="Arial"/>
                <w:color w:val="000000" w:themeColor="text1"/>
                <w:lang w:val="sr-Latn-ME"/>
              </w:rPr>
              <w:t>2,6 GHz</w:t>
            </w:r>
          </w:p>
        </w:tc>
        <w:tc>
          <w:tcPr>
            <w:tcW w:w="1134" w:type="dxa"/>
            <w:vAlign w:val="center"/>
          </w:tcPr>
          <w:p w:rsidR="00FA3F89" w:rsidRPr="001C7892" w:rsidRDefault="00F65A79" w:rsidP="00557111">
            <w:pPr>
              <w:jc w:val="center"/>
              <w:rPr>
                <w:rFonts w:ascii="Arial" w:hAnsi="Arial" w:cs="Arial"/>
                <w:lang w:val="sr-Latn-ME"/>
              </w:rPr>
            </w:pPr>
            <w:r>
              <w:rPr>
                <w:rFonts w:ascii="Arial" w:hAnsi="Arial" w:cs="Arial"/>
                <w:lang w:val="sr-Latn-ME"/>
              </w:rPr>
              <w:t>G</w:t>
            </w:r>
            <w:r w:rsidR="00FA3F89" w:rsidRPr="001C7892">
              <w:rPr>
                <w:rFonts w:ascii="Arial" w:hAnsi="Arial" w:cs="Arial"/>
                <w:lang w:val="sr-Latn-ME"/>
              </w:rPr>
              <w:t>A5</w:t>
            </w:r>
          </w:p>
        </w:tc>
        <w:tc>
          <w:tcPr>
            <w:tcW w:w="850" w:type="dxa"/>
            <w:vAlign w:val="center"/>
          </w:tcPr>
          <w:p w:rsidR="00FA3F89" w:rsidRPr="001C7892" w:rsidRDefault="00FA3F89" w:rsidP="00FA3F89">
            <w:pPr>
              <w:jc w:val="center"/>
              <w:rPr>
                <w:rFonts w:ascii="Arial" w:hAnsi="Arial" w:cs="Arial"/>
                <w:lang w:val="sr-Latn-ME"/>
              </w:rPr>
            </w:pPr>
            <w:r w:rsidRPr="001C7892">
              <w:rPr>
                <w:rFonts w:ascii="Arial" w:hAnsi="Arial" w:cs="Arial"/>
                <w:lang w:val="sr-Latn-ME"/>
              </w:rPr>
              <w:t>2x5 MHz</w:t>
            </w:r>
          </w:p>
        </w:tc>
        <w:tc>
          <w:tcPr>
            <w:tcW w:w="3006" w:type="dxa"/>
            <w:vAlign w:val="center"/>
          </w:tcPr>
          <w:p w:rsidR="00FA3F89" w:rsidRPr="001C7892" w:rsidRDefault="00FA3F89" w:rsidP="00FA3F89">
            <w:pPr>
              <w:rPr>
                <w:rFonts w:ascii="Arial" w:hAnsi="Arial" w:cs="Arial"/>
                <w:lang w:val="sr-Latn-ME"/>
              </w:rPr>
            </w:pPr>
            <w:r w:rsidRPr="001C7892">
              <w:rPr>
                <w:rFonts w:ascii="Arial" w:hAnsi="Arial" w:cs="Arial"/>
                <w:lang w:val="sr-Latn-ME"/>
              </w:rPr>
              <w:t>8</w:t>
            </w:r>
          </w:p>
        </w:tc>
        <w:tc>
          <w:tcPr>
            <w:tcW w:w="2268" w:type="dxa"/>
            <w:vAlign w:val="center"/>
          </w:tcPr>
          <w:p w:rsidR="00FA3F89" w:rsidRPr="001C7892" w:rsidRDefault="00FA3F89" w:rsidP="00FA3F89">
            <w:pPr>
              <w:rPr>
                <w:rFonts w:ascii="Arial" w:hAnsi="Arial" w:cs="Arial"/>
                <w:lang w:val="sr-Latn-ME"/>
              </w:rPr>
            </w:pPr>
            <w:r w:rsidRPr="001C7892">
              <w:rPr>
                <w:rFonts w:ascii="Arial" w:hAnsi="Arial" w:cs="Arial"/>
                <w:lang w:val="sr-Latn-ME"/>
              </w:rPr>
              <w:t>od dana izdavanja odobrenja do 01.09.2031. godine</w:t>
            </w:r>
          </w:p>
        </w:tc>
        <w:tc>
          <w:tcPr>
            <w:tcW w:w="4365" w:type="dxa"/>
            <w:vAlign w:val="center"/>
          </w:tcPr>
          <w:p w:rsidR="00FA3F89" w:rsidRPr="001C7892" w:rsidRDefault="00FA3F89" w:rsidP="00FA3F89">
            <w:pPr>
              <w:rPr>
                <w:rFonts w:ascii="Arial" w:hAnsi="Arial" w:cs="Arial"/>
                <w:lang w:val="sr-Latn-ME"/>
              </w:rPr>
            </w:pPr>
            <w:r w:rsidRPr="001C7892">
              <w:rPr>
                <w:rFonts w:ascii="Arial" w:hAnsi="Arial" w:cs="Arial"/>
                <w:lang w:val="sr-Latn-ME"/>
              </w:rPr>
              <w:t>Frekvencijski generički upareni blokovi iz opsega F7 do F14 (predmet dodjele u fazi glavne aukcije)</w:t>
            </w:r>
          </w:p>
        </w:tc>
        <w:tc>
          <w:tcPr>
            <w:tcW w:w="1843" w:type="dxa"/>
            <w:vAlign w:val="center"/>
          </w:tcPr>
          <w:p w:rsidR="00FA3F89" w:rsidRPr="001C7892" w:rsidRDefault="00FA3F89" w:rsidP="00557111">
            <w:pPr>
              <w:jc w:val="center"/>
              <w:rPr>
                <w:rFonts w:ascii="Arial" w:hAnsi="Arial" w:cs="Arial"/>
                <w:color w:val="000000" w:themeColor="text1"/>
                <w:lang w:val="sr-Latn-ME"/>
              </w:rPr>
            </w:pPr>
            <w:r w:rsidRPr="001C7892">
              <w:rPr>
                <w:rFonts w:ascii="Arial" w:hAnsi="Arial" w:cs="Arial"/>
                <w:color w:val="000000" w:themeColor="text1"/>
                <w:lang w:val="sr-Latn-ME"/>
              </w:rPr>
              <w:t>200.000,00</w:t>
            </w:r>
          </w:p>
        </w:tc>
      </w:tr>
      <w:tr w:rsidR="00FA3F89" w:rsidRPr="001C7892" w:rsidTr="00FA3F89">
        <w:tc>
          <w:tcPr>
            <w:tcW w:w="993" w:type="dxa"/>
            <w:vMerge/>
            <w:vAlign w:val="center"/>
          </w:tcPr>
          <w:p w:rsidR="00FA3F89" w:rsidRPr="001C7892" w:rsidRDefault="00FA3F89" w:rsidP="00FA3F89">
            <w:pPr>
              <w:rPr>
                <w:rFonts w:ascii="Arial" w:hAnsi="Arial" w:cs="Arial"/>
                <w:color w:val="000000" w:themeColor="text1"/>
                <w:lang w:val="sr-Latn-ME"/>
              </w:rPr>
            </w:pPr>
          </w:p>
        </w:tc>
        <w:tc>
          <w:tcPr>
            <w:tcW w:w="1134" w:type="dxa"/>
            <w:vAlign w:val="center"/>
          </w:tcPr>
          <w:p w:rsidR="00FA3F89" w:rsidRPr="001C7892" w:rsidRDefault="00F65A79" w:rsidP="00557111">
            <w:pPr>
              <w:jc w:val="center"/>
              <w:rPr>
                <w:rFonts w:ascii="Arial" w:hAnsi="Arial" w:cs="Arial"/>
                <w:lang w:val="sr-Latn-ME"/>
              </w:rPr>
            </w:pPr>
            <w:r>
              <w:rPr>
                <w:rFonts w:ascii="Arial" w:hAnsi="Arial" w:cs="Arial"/>
                <w:lang w:val="sr-Latn-ME"/>
              </w:rPr>
              <w:t>G</w:t>
            </w:r>
            <w:r w:rsidR="00FA3F89" w:rsidRPr="001C7892">
              <w:rPr>
                <w:rFonts w:ascii="Arial" w:hAnsi="Arial" w:cs="Arial"/>
                <w:lang w:val="sr-Latn-ME"/>
              </w:rPr>
              <w:t>A6</w:t>
            </w:r>
          </w:p>
        </w:tc>
        <w:tc>
          <w:tcPr>
            <w:tcW w:w="850" w:type="dxa"/>
            <w:vAlign w:val="center"/>
          </w:tcPr>
          <w:p w:rsidR="00FA3F89" w:rsidRPr="001C7892" w:rsidRDefault="00FA3F89" w:rsidP="00FA3F89">
            <w:pPr>
              <w:jc w:val="center"/>
              <w:rPr>
                <w:rFonts w:ascii="Arial" w:hAnsi="Arial" w:cs="Arial"/>
                <w:lang w:val="sr-Latn-ME"/>
              </w:rPr>
            </w:pPr>
            <w:r w:rsidRPr="001C7892">
              <w:rPr>
                <w:rFonts w:ascii="Arial" w:hAnsi="Arial" w:cs="Arial"/>
                <w:lang w:val="sr-Latn-ME"/>
              </w:rPr>
              <w:t>5 MHz</w:t>
            </w:r>
          </w:p>
        </w:tc>
        <w:tc>
          <w:tcPr>
            <w:tcW w:w="3006" w:type="dxa"/>
            <w:vAlign w:val="center"/>
          </w:tcPr>
          <w:p w:rsidR="00FA3F89" w:rsidRPr="001C7892" w:rsidRDefault="00FA3F89" w:rsidP="00FA3F89">
            <w:pPr>
              <w:rPr>
                <w:rFonts w:ascii="Arial" w:hAnsi="Arial" w:cs="Arial"/>
                <w:lang w:val="sr-Latn-ME"/>
              </w:rPr>
            </w:pPr>
            <w:r w:rsidRPr="001C7892">
              <w:rPr>
                <w:rFonts w:ascii="Arial" w:hAnsi="Arial" w:cs="Arial"/>
                <w:lang w:val="sr-Latn-ME"/>
              </w:rPr>
              <w:t>8</w:t>
            </w:r>
          </w:p>
        </w:tc>
        <w:tc>
          <w:tcPr>
            <w:tcW w:w="2268" w:type="dxa"/>
            <w:vAlign w:val="center"/>
          </w:tcPr>
          <w:p w:rsidR="00FA3F89" w:rsidRPr="001C7892" w:rsidRDefault="00FA3F89" w:rsidP="00FA3F89">
            <w:pPr>
              <w:rPr>
                <w:rFonts w:ascii="Arial" w:hAnsi="Arial" w:cs="Arial"/>
                <w:lang w:val="sr-Latn-ME"/>
              </w:rPr>
            </w:pPr>
            <w:r w:rsidRPr="001C7892">
              <w:rPr>
                <w:rFonts w:ascii="Arial" w:hAnsi="Arial" w:cs="Arial"/>
                <w:lang w:val="sr-Latn-ME"/>
              </w:rPr>
              <w:t>od dana izdavanja odobrenja do 01.09.2031. godine</w:t>
            </w:r>
          </w:p>
        </w:tc>
        <w:tc>
          <w:tcPr>
            <w:tcW w:w="4365" w:type="dxa"/>
            <w:vAlign w:val="center"/>
          </w:tcPr>
          <w:p w:rsidR="00FA3F89" w:rsidRPr="001C7892" w:rsidRDefault="00FA3F89" w:rsidP="00FA3F89">
            <w:pPr>
              <w:rPr>
                <w:rFonts w:ascii="Arial" w:hAnsi="Arial" w:cs="Arial"/>
                <w:lang w:val="sr-Latn-ME"/>
              </w:rPr>
            </w:pPr>
            <w:r w:rsidRPr="001C7892">
              <w:rPr>
                <w:rFonts w:ascii="Arial" w:hAnsi="Arial" w:cs="Arial"/>
                <w:lang w:val="sr-Latn-ME"/>
              </w:rPr>
              <w:t>Frekvencijski generički neupareni blokovi iz opsega G1 do G8 (predmet dodjele u fazi glavne aukcije)</w:t>
            </w:r>
          </w:p>
        </w:tc>
        <w:tc>
          <w:tcPr>
            <w:tcW w:w="1843" w:type="dxa"/>
            <w:vAlign w:val="center"/>
          </w:tcPr>
          <w:p w:rsidR="00FA3F89" w:rsidRPr="001C7892" w:rsidRDefault="00FA3F89" w:rsidP="00557111">
            <w:pPr>
              <w:jc w:val="center"/>
              <w:rPr>
                <w:rFonts w:ascii="Arial" w:hAnsi="Arial" w:cs="Arial"/>
                <w:color w:val="000000" w:themeColor="text1"/>
                <w:lang w:val="sr-Latn-ME"/>
              </w:rPr>
            </w:pPr>
            <w:r w:rsidRPr="001C7892">
              <w:rPr>
                <w:rFonts w:ascii="Arial" w:hAnsi="Arial" w:cs="Arial"/>
                <w:color w:val="000000" w:themeColor="text1"/>
                <w:lang w:val="sr-Latn-ME"/>
              </w:rPr>
              <w:t>55.000,00</w:t>
            </w:r>
          </w:p>
        </w:tc>
      </w:tr>
    </w:tbl>
    <w:p w:rsidR="00B46099" w:rsidRPr="001C7892" w:rsidRDefault="00B46099" w:rsidP="000F3BC5">
      <w:pPr>
        <w:spacing w:after="0" w:line="240" w:lineRule="auto"/>
        <w:rPr>
          <w:rFonts w:ascii="Arial" w:hAnsi="Arial" w:cs="Arial"/>
          <w:sz w:val="24"/>
          <w:szCs w:val="24"/>
          <w:lang w:val="sr-Latn-ME"/>
        </w:rPr>
      </w:pPr>
    </w:p>
    <w:p w:rsidR="00244523" w:rsidRPr="001C7892" w:rsidRDefault="00244523" w:rsidP="000F3BC5">
      <w:pPr>
        <w:spacing w:after="0" w:line="240" w:lineRule="auto"/>
        <w:rPr>
          <w:rFonts w:ascii="Arial" w:hAnsi="Arial" w:cs="Arial"/>
          <w:sz w:val="24"/>
          <w:szCs w:val="24"/>
          <w:lang w:val="sr-Latn-ME"/>
        </w:rPr>
        <w:sectPr w:rsidR="00244523" w:rsidRPr="001C7892" w:rsidSect="00F02931">
          <w:pgSz w:w="16834" w:h="11909" w:orient="landscape" w:code="9"/>
          <w:pgMar w:top="1134" w:right="1134" w:bottom="1134" w:left="1134" w:header="720" w:footer="284" w:gutter="0"/>
          <w:cols w:space="720"/>
          <w:titlePg/>
          <w:docGrid w:linePitch="360"/>
        </w:sectPr>
      </w:pPr>
    </w:p>
    <w:p w:rsidR="00244523" w:rsidRPr="001C7892" w:rsidRDefault="00244523" w:rsidP="00244523">
      <w:pPr>
        <w:tabs>
          <w:tab w:val="left" w:pos="567"/>
        </w:tabs>
        <w:spacing w:after="0" w:line="240" w:lineRule="auto"/>
        <w:rPr>
          <w:rFonts w:ascii="Arial" w:hAnsi="Arial" w:cs="Arial"/>
          <w:b/>
          <w:color w:val="000000" w:themeColor="text1"/>
          <w:sz w:val="24"/>
          <w:szCs w:val="24"/>
          <w:lang w:val="sr-Latn-ME"/>
        </w:rPr>
      </w:pPr>
      <w:r w:rsidRPr="001C7892">
        <w:rPr>
          <w:rFonts w:ascii="Arial" w:hAnsi="Arial" w:cs="Arial"/>
          <w:b/>
          <w:color w:val="000000" w:themeColor="text1"/>
          <w:sz w:val="24"/>
          <w:szCs w:val="24"/>
          <w:lang w:val="sr-Latn-ME"/>
        </w:rPr>
        <w:lastRenderedPageBreak/>
        <w:t xml:space="preserve">4.6. </w:t>
      </w:r>
      <w:r w:rsidRPr="001C7892">
        <w:rPr>
          <w:rFonts w:ascii="Arial" w:hAnsi="Arial" w:cs="Arial"/>
          <w:b/>
          <w:color w:val="000000" w:themeColor="text1"/>
          <w:sz w:val="24"/>
          <w:szCs w:val="24"/>
          <w:lang w:val="sr-Latn-ME"/>
        </w:rPr>
        <w:tab/>
        <w:t>Format aukcije spektra</w:t>
      </w:r>
    </w:p>
    <w:p w:rsidR="00244523" w:rsidRPr="001C7892" w:rsidRDefault="00244523" w:rsidP="00244523">
      <w:pPr>
        <w:pStyle w:val="Default"/>
        <w:jc w:val="both"/>
        <w:rPr>
          <w:rFonts w:ascii="Arial" w:hAnsi="Arial" w:cs="Arial"/>
          <w:color w:val="auto"/>
          <w:lang w:val="sr-Latn-ME"/>
        </w:rPr>
      </w:pPr>
    </w:p>
    <w:p w:rsidR="00244523" w:rsidRPr="001C7892" w:rsidRDefault="00244523" w:rsidP="00244523">
      <w:pPr>
        <w:pStyle w:val="Default"/>
        <w:jc w:val="both"/>
        <w:rPr>
          <w:rFonts w:ascii="Arial" w:hAnsi="Arial" w:cs="Arial"/>
          <w:color w:val="auto"/>
          <w:lang w:val="sr-Latn-ME"/>
        </w:rPr>
      </w:pPr>
      <w:r w:rsidRPr="001C7892">
        <w:rPr>
          <w:rFonts w:ascii="Arial" w:hAnsi="Arial" w:cs="Arial"/>
          <w:color w:val="auto"/>
          <w:lang w:val="sr-Latn-ME"/>
        </w:rPr>
        <w:t>Postupak javnog nadmetanja za dodjelu odobrenja za korišćenje radio</w:t>
      </w:r>
      <w:r w:rsidRPr="001C7892">
        <w:rPr>
          <w:rFonts w:ascii="Arial" w:hAnsi="Arial" w:cs="Arial"/>
          <w:lang w:val="sr-Latn-ME"/>
        </w:rPr>
        <w:t>-frekvencija iz opsega 900 MHz, 1800 MHz, 2 GHz i 2,6 GHz za realizaciju javnih mobilnih elektronskih komunikacionih mreža sprov</w:t>
      </w:r>
      <w:r w:rsidR="00FF637A" w:rsidRPr="001C7892">
        <w:rPr>
          <w:rFonts w:ascii="Arial" w:hAnsi="Arial" w:cs="Arial"/>
          <w:lang w:val="sr-Latn-ME"/>
        </w:rPr>
        <w:t xml:space="preserve">odi se </w:t>
      </w:r>
      <w:r w:rsidRPr="001C7892">
        <w:rPr>
          <w:rFonts w:ascii="Arial" w:hAnsi="Arial" w:cs="Arial"/>
          <w:lang w:val="sr-Latn-ME"/>
        </w:rPr>
        <w:t xml:space="preserve">metodom aukcije spektra u </w:t>
      </w:r>
      <w:r w:rsidR="008F104B" w:rsidRPr="001C7892">
        <w:rPr>
          <w:rFonts w:ascii="Arial" w:hAnsi="Arial" w:cs="Arial"/>
          <w:lang w:val="sr-Latn-ME"/>
        </w:rPr>
        <w:t xml:space="preserve">kombinovanom </w:t>
      </w:r>
      <w:r w:rsidRPr="001C7892">
        <w:rPr>
          <w:rFonts w:ascii="Arial" w:hAnsi="Arial" w:cs="Arial"/>
          <w:lang w:val="sr-Latn-ME"/>
        </w:rPr>
        <w:t>formatu</w:t>
      </w:r>
      <w:r w:rsidR="00FF637A" w:rsidRPr="001C7892">
        <w:rPr>
          <w:rFonts w:ascii="Arial" w:hAnsi="Arial" w:cs="Arial"/>
          <w:lang w:val="sr-Latn-ME"/>
        </w:rPr>
        <w:t xml:space="preserve"> </w:t>
      </w:r>
      <w:r w:rsidR="000725CF" w:rsidRPr="001C7892">
        <w:rPr>
          <w:rFonts w:ascii="Arial" w:hAnsi="Arial" w:cs="Arial"/>
          <w:lang w:val="sr-Latn-ME"/>
        </w:rPr>
        <w:t xml:space="preserve">prilagođenog </w:t>
      </w:r>
      <w:r w:rsidR="00FF637A" w:rsidRPr="001C7892">
        <w:rPr>
          <w:rFonts w:ascii="Arial" w:hAnsi="Arial" w:cs="Arial"/>
          <w:lang w:val="sr-Latn-ME"/>
        </w:rPr>
        <w:t xml:space="preserve">višekružnog </w:t>
      </w:r>
      <w:r w:rsidR="009E24DF" w:rsidRPr="001C7892">
        <w:rPr>
          <w:rFonts w:ascii="Arial" w:hAnsi="Arial" w:cs="Arial"/>
          <w:lang w:val="sr-Latn-ME"/>
        </w:rPr>
        <w:t>"</w:t>
      </w:r>
      <w:r w:rsidR="009E24DF" w:rsidRPr="008D6DC8">
        <w:rPr>
          <w:rFonts w:ascii="Arial" w:hAnsi="Arial" w:cs="Arial"/>
          <w:i/>
          <w:lang w:val="sr-Latn-ME"/>
        </w:rPr>
        <w:t>clock</w:t>
      </w:r>
      <w:r w:rsidR="009E24DF" w:rsidRPr="001C7892">
        <w:rPr>
          <w:rFonts w:ascii="Arial" w:hAnsi="Arial" w:cs="Arial"/>
          <w:lang w:val="sr-Latn-ME"/>
        </w:rPr>
        <w:t>"</w:t>
      </w:r>
      <w:r w:rsidR="00FF637A" w:rsidRPr="001C7892">
        <w:rPr>
          <w:rFonts w:ascii="Arial" w:hAnsi="Arial" w:cs="Arial"/>
          <w:lang w:val="sr-Latn-ME"/>
        </w:rPr>
        <w:t xml:space="preserve"> nadmetanja (</w:t>
      </w:r>
      <w:r w:rsidR="00FF637A" w:rsidRPr="001C7892">
        <w:rPr>
          <w:rFonts w:ascii="Arial" w:hAnsi="Arial" w:cs="Arial"/>
          <w:i/>
          <w:lang w:val="sr-Latn-ME"/>
        </w:rPr>
        <w:t>clock auction</w:t>
      </w:r>
      <w:r w:rsidR="00FF637A" w:rsidRPr="001C7892">
        <w:rPr>
          <w:rFonts w:ascii="Arial" w:hAnsi="Arial" w:cs="Arial"/>
          <w:lang w:val="sr-Latn-ME"/>
        </w:rPr>
        <w:t>)</w:t>
      </w:r>
      <w:r w:rsidR="008F104B" w:rsidRPr="001C7892">
        <w:rPr>
          <w:rFonts w:ascii="Arial" w:hAnsi="Arial" w:cs="Arial"/>
          <w:lang w:val="sr-Latn-ME"/>
        </w:rPr>
        <w:t xml:space="preserve"> i prilagođenog jednokružnog nadmetanja putem zapečaćenih ponuda (</w:t>
      </w:r>
      <w:r w:rsidR="008F104B" w:rsidRPr="001C7892">
        <w:rPr>
          <w:rFonts w:ascii="Arial" w:hAnsi="Arial" w:cs="Arial"/>
          <w:i/>
          <w:lang w:val="sr-Latn-ME"/>
        </w:rPr>
        <w:t>sealed-bid auction</w:t>
      </w:r>
      <w:r w:rsidR="008F104B" w:rsidRPr="001C7892">
        <w:rPr>
          <w:rFonts w:ascii="Arial" w:hAnsi="Arial" w:cs="Arial"/>
          <w:lang w:val="sr-Latn-ME"/>
        </w:rPr>
        <w:t>)</w:t>
      </w:r>
      <w:r w:rsidRPr="001C7892">
        <w:rPr>
          <w:rFonts w:ascii="Arial" w:hAnsi="Arial" w:cs="Arial"/>
          <w:lang w:val="sr-Latn-ME"/>
        </w:rPr>
        <w:t>. Dijagram postupka aukcije spektra prikazan je na Slici 4.1.</w:t>
      </w:r>
    </w:p>
    <w:p w:rsidR="00244523" w:rsidRPr="001C7892" w:rsidRDefault="00244523" w:rsidP="00244523">
      <w:pPr>
        <w:spacing w:after="0" w:line="240" w:lineRule="auto"/>
        <w:rPr>
          <w:rFonts w:ascii="Arial" w:hAnsi="Arial" w:cs="Arial"/>
          <w:b/>
          <w:color w:val="000000" w:themeColor="text1"/>
          <w:sz w:val="24"/>
          <w:szCs w:val="24"/>
          <w:lang w:val="sr-Latn-ME"/>
        </w:rPr>
      </w:pPr>
    </w:p>
    <w:p w:rsidR="00244523" w:rsidRPr="001C7892" w:rsidRDefault="00244523" w:rsidP="00244523">
      <w:pPr>
        <w:pStyle w:val="Default"/>
        <w:tabs>
          <w:tab w:val="left" w:pos="851"/>
        </w:tabs>
        <w:rPr>
          <w:rFonts w:ascii="Arial" w:hAnsi="Arial" w:cs="Arial"/>
          <w:color w:val="000000" w:themeColor="text1"/>
          <w:lang w:val="sr-Latn-ME"/>
        </w:rPr>
      </w:pPr>
      <w:r w:rsidRPr="001C7892">
        <w:rPr>
          <w:rFonts w:ascii="Arial" w:hAnsi="Arial" w:cs="Arial"/>
          <w:color w:val="000000" w:themeColor="text1"/>
          <w:lang w:val="sr-Latn-ME"/>
        </w:rPr>
        <w:t>Aukcija spektra se sprovodi u dv</w:t>
      </w:r>
      <w:r w:rsidR="00B1016C" w:rsidRPr="001C7892">
        <w:rPr>
          <w:rFonts w:ascii="Arial" w:hAnsi="Arial" w:cs="Arial"/>
          <w:color w:val="000000" w:themeColor="text1"/>
          <w:lang w:val="sr-Latn-ME"/>
        </w:rPr>
        <w:t>ije faze</w:t>
      </w:r>
      <w:r w:rsidRPr="001C7892">
        <w:rPr>
          <w:rFonts w:ascii="Arial" w:hAnsi="Arial" w:cs="Arial"/>
          <w:color w:val="000000" w:themeColor="text1"/>
          <w:lang w:val="sr-Latn-ME"/>
        </w:rPr>
        <w:t xml:space="preserve">: </w:t>
      </w:r>
    </w:p>
    <w:p w:rsidR="00244523" w:rsidRPr="001C7892" w:rsidRDefault="00244523" w:rsidP="00244523">
      <w:pPr>
        <w:pStyle w:val="ListParagraph"/>
        <w:tabs>
          <w:tab w:val="left" w:pos="426"/>
          <w:tab w:val="left" w:pos="851"/>
        </w:tabs>
        <w:spacing w:after="0" w:line="240" w:lineRule="auto"/>
        <w:ind w:left="851" w:hanging="425"/>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ab/>
      </w:r>
      <w:r w:rsidR="00A0157B" w:rsidRPr="001C7892">
        <w:rPr>
          <w:rFonts w:ascii="Arial" w:hAnsi="Arial" w:cs="Arial"/>
          <w:b/>
          <w:color w:val="000000" w:themeColor="text1"/>
          <w:sz w:val="24"/>
          <w:szCs w:val="24"/>
          <w:lang w:val="sr-Latn-ME"/>
        </w:rPr>
        <w:t>Faza pre-aukcije</w:t>
      </w:r>
      <w:r w:rsidRPr="001C7892">
        <w:rPr>
          <w:rFonts w:ascii="Arial" w:hAnsi="Arial" w:cs="Arial"/>
          <w:color w:val="000000" w:themeColor="text1"/>
          <w:sz w:val="24"/>
          <w:szCs w:val="24"/>
          <w:lang w:val="sr-Latn-ME"/>
        </w:rPr>
        <w:t xml:space="preserve"> (nadmetanje za rezervisani spektar),</w:t>
      </w:r>
      <w:r w:rsidR="005E28CE" w:rsidRPr="001C7892">
        <w:rPr>
          <w:rFonts w:ascii="Arial" w:hAnsi="Arial" w:cs="Arial"/>
          <w:color w:val="000000" w:themeColor="text1"/>
          <w:sz w:val="24"/>
          <w:szCs w:val="24"/>
          <w:lang w:val="sr-Latn-ME"/>
        </w:rPr>
        <w:t xml:space="preserve"> u kojoj su</w:t>
      </w:r>
      <w:r w:rsidRPr="001C7892">
        <w:rPr>
          <w:rFonts w:ascii="Arial" w:hAnsi="Arial" w:cs="Arial"/>
          <w:color w:val="000000" w:themeColor="text1"/>
          <w:sz w:val="24"/>
          <w:szCs w:val="24"/>
          <w:lang w:val="sr-Latn-ME"/>
        </w:rPr>
        <w:t xml:space="preserve"> predmet dodjele </w:t>
      </w:r>
      <w:r w:rsidR="005E28CE" w:rsidRPr="001C7892">
        <w:rPr>
          <w:rFonts w:ascii="Arial" w:hAnsi="Arial" w:cs="Arial"/>
          <w:color w:val="000000" w:themeColor="text1"/>
          <w:sz w:val="24"/>
          <w:szCs w:val="24"/>
          <w:lang w:val="sr-Latn-ME"/>
        </w:rPr>
        <w:t>frek</w:t>
      </w:r>
      <w:r w:rsidR="00F65A79">
        <w:rPr>
          <w:rFonts w:ascii="Arial" w:hAnsi="Arial" w:cs="Arial"/>
          <w:color w:val="000000" w:themeColor="text1"/>
          <w:sz w:val="24"/>
          <w:szCs w:val="24"/>
          <w:lang w:val="sr-Latn-ME"/>
        </w:rPr>
        <w:t xml:space="preserve">vencijski blokovi kategorije PA1 do </w:t>
      </w:r>
      <w:r w:rsidR="005E28CE" w:rsidRPr="001C7892">
        <w:rPr>
          <w:rFonts w:ascii="Arial" w:hAnsi="Arial" w:cs="Arial"/>
          <w:color w:val="000000" w:themeColor="text1"/>
          <w:sz w:val="24"/>
          <w:szCs w:val="24"/>
          <w:lang w:val="sr-Latn-ME"/>
        </w:rPr>
        <w:t>PA3 (</w:t>
      </w:r>
      <w:r w:rsidRPr="001C7892">
        <w:rPr>
          <w:rFonts w:ascii="Arial" w:hAnsi="Arial" w:cs="Arial"/>
          <w:color w:val="000000" w:themeColor="text1"/>
          <w:sz w:val="24"/>
          <w:szCs w:val="24"/>
          <w:lang w:val="sr-Latn-ME"/>
        </w:rPr>
        <w:t xml:space="preserve">rezervisani spektar </w:t>
      </w:r>
      <w:r w:rsidR="00A0157B" w:rsidRPr="001C7892">
        <w:rPr>
          <w:rFonts w:ascii="Arial" w:hAnsi="Arial" w:cs="Arial"/>
          <w:color w:val="000000" w:themeColor="text1"/>
          <w:sz w:val="24"/>
          <w:szCs w:val="24"/>
          <w:lang w:val="sr-Latn-ME"/>
        </w:rPr>
        <w:t xml:space="preserve">za postojeće </w:t>
      </w:r>
      <w:r w:rsidR="005E28CE" w:rsidRPr="001C7892">
        <w:rPr>
          <w:rFonts w:ascii="Arial" w:hAnsi="Arial" w:cs="Arial"/>
          <w:color w:val="000000" w:themeColor="text1"/>
          <w:sz w:val="24"/>
          <w:szCs w:val="24"/>
          <w:lang w:val="sr-Latn-ME"/>
        </w:rPr>
        <w:t xml:space="preserve">mobilne </w:t>
      </w:r>
      <w:r w:rsidR="00A0157B" w:rsidRPr="001C7892">
        <w:rPr>
          <w:rFonts w:ascii="Arial" w:hAnsi="Arial" w:cs="Arial"/>
          <w:color w:val="000000" w:themeColor="text1"/>
          <w:sz w:val="24"/>
          <w:szCs w:val="24"/>
          <w:lang w:val="sr-Latn-ME"/>
        </w:rPr>
        <w:t>operatore)</w:t>
      </w:r>
      <w:r w:rsidR="005E28CE" w:rsidRPr="001C7892">
        <w:rPr>
          <w:rFonts w:ascii="Arial" w:hAnsi="Arial" w:cs="Arial"/>
          <w:color w:val="000000" w:themeColor="text1"/>
          <w:sz w:val="24"/>
          <w:szCs w:val="24"/>
          <w:lang w:val="sr-Latn-ME"/>
        </w:rPr>
        <w:t>,</w:t>
      </w:r>
      <w:r w:rsidR="00A0157B" w:rsidRPr="001C7892">
        <w:rPr>
          <w:rFonts w:ascii="Arial" w:hAnsi="Arial" w:cs="Arial"/>
          <w:color w:val="000000" w:themeColor="text1"/>
          <w:sz w:val="24"/>
          <w:szCs w:val="24"/>
          <w:lang w:val="sr-Latn-ME"/>
        </w:rPr>
        <w:t xml:space="preserve"> za koji</w:t>
      </w:r>
      <w:r w:rsidR="005E28CE" w:rsidRPr="001C7892">
        <w:rPr>
          <w:rFonts w:ascii="Arial" w:hAnsi="Arial" w:cs="Arial"/>
          <w:color w:val="000000" w:themeColor="text1"/>
          <w:sz w:val="24"/>
          <w:szCs w:val="24"/>
          <w:lang w:val="sr-Latn-ME"/>
        </w:rPr>
        <w:t xml:space="preserve">e </w:t>
      </w:r>
      <w:r w:rsidRPr="001C7892">
        <w:rPr>
          <w:rFonts w:ascii="Arial" w:hAnsi="Arial" w:cs="Arial"/>
          <w:color w:val="000000" w:themeColor="text1"/>
          <w:sz w:val="24"/>
          <w:szCs w:val="24"/>
          <w:lang w:val="sr-Latn-ME"/>
        </w:rPr>
        <w:t>mogu ko</w:t>
      </w:r>
      <w:r w:rsidR="00A71122" w:rsidRPr="001C7892">
        <w:rPr>
          <w:rFonts w:ascii="Arial" w:hAnsi="Arial" w:cs="Arial"/>
          <w:color w:val="000000" w:themeColor="text1"/>
          <w:sz w:val="24"/>
          <w:szCs w:val="24"/>
          <w:lang w:val="sr-Latn-ME"/>
        </w:rPr>
        <w:t>n</w:t>
      </w:r>
      <w:r w:rsidRPr="001C7892">
        <w:rPr>
          <w:rFonts w:ascii="Arial" w:hAnsi="Arial" w:cs="Arial"/>
          <w:color w:val="000000" w:themeColor="text1"/>
          <w:sz w:val="24"/>
          <w:szCs w:val="24"/>
          <w:lang w:val="sr-Latn-ME"/>
        </w:rPr>
        <w:t xml:space="preserve">kurisati samo </w:t>
      </w:r>
      <w:r w:rsidR="00A0157B" w:rsidRPr="001C7892">
        <w:rPr>
          <w:rFonts w:ascii="Arial" w:hAnsi="Arial" w:cs="Arial"/>
          <w:color w:val="000000" w:themeColor="text1"/>
          <w:sz w:val="24"/>
          <w:szCs w:val="24"/>
          <w:lang w:val="sr-Latn-ME"/>
        </w:rPr>
        <w:t>kvalifikovani ponuđači koji su na dan donošenja Odluke o pokretanju postupka javnog nadmetanja bili nosioci odobrenja za korišćenje radio-frekvencija iz opsega 900 MHz, 1800 MHz i 2 GHz</w:t>
      </w:r>
      <w:r w:rsidR="005E28CE" w:rsidRPr="001C7892">
        <w:rPr>
          <w:rFonts w:ascii="Arial" w:hAnsi="Arial" w:cs="Arial"/>
          <w:color w:val="000000" w:themeColor="text1"/>
          <w:sz w:val="24"/>
          <w:szCs w:val="24"/>
          <w:lang w:val="sr-Latn-ME"/>
        </w:rPr>
        <w:t xml:space="preserve"> (postojeći mobilni operatori)</w:t>
      </w:r>
      <w:r w:rsidRPr="001C7892">
        <w:rPr>
          <w:rFonts w:ascii="Arial" w:hAnsi="Arial" w:cs="Arial"/>
          <w:color w:val="000000" w:themeColor="text1"/>
          <w:sz w:val="24"/>
          <w:szCs w:val="24"/>
          <w:lang w:val="sr-Latn-ME"/>
        </w:rPr>
        <w:t xml:space="preserve">; </w:t>
      </w:r>
    </w:p>
    <w:p w:rsidR="00244523" w:rsidRPr="001C7892" w:rsidRDefault="00244523" w:rsidP="00244523">
      <w:pPr>
        <w:pStyle w:val="ListParagraph"/>
        <w:tabs>
          <w:tab w:val="left" w:pos="426"/>
          <w:tab w:val="left" w:pos="851"/>
        </w:tabs>
        <w:spacing w:after="0" w:line="240" w:lineRule="auto"/>
        <w:ind w:left="851" w:hanging="425"/>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ab/>
      </w:r>
      <w:r w:rsidR="00A0157B" w:rsidRPr="001C7892">
        <w:rPr>
          <w:rFonts w:ascii="Arial" w:hAnsi="Arial" w:cs="Arial"/>
          <w:b/>
          <w:color w:val="000000" w:themeColor="text1"/>
          <w:sz w:val="24"/>
          <w:szCs w:val="24"/>
          <w:lang w:val="sr-Latn-ME"/>
        </w:rPr>
        <w:t>Faza g</w:t>
      </w:r>
      <w:r w:rsidRPr="001C7892">
        <w:rPr>
          <w:rFonts w:ascii="Arial" w:hAnsi="Arial" w:cs="Arial"/>
          <w:b/>
          <w:color w:val="000000" w:themeColor="text1"/>
          <w:sz w:val="24"/>
          <w:szCs w:val="24"/>
          <w:lang w:val="sr-Latn-ME"/>
        </w:rPr>
        <w:t>lavn</w:t>
      </w:r>
      <w:r w:rsidR="00A0157B" w:rsidRPr="001C7892">
        <w:rPr>
          <w:rFonts w:ascii="Arial" w:hAnsi="Arial" w:cs="Arial"/>
          <w:b/>
          <w:color w:val="000000" w:themeColor="text1"/>
          <w:sz w:val="24"/>
          <w:szCs w:val="24"/>
          <w:lang w:val="sr-Latn-ME"/>
        </w:rPr>
        <w:t>e</w:t>
      </w:r>
      <w:r w:rsidRPr="001C7892">
        <w:rPr>
          <w:rFonts w:ascii="Arial" w:hAnsi="Arial" w:cs="Arial"/>
          <w:b/>
          <w:color w:val="000000" w:themeColor="text1"/>
          <w:sz w:val="24"/>
          <w:szCs w:val="24"/>
          <w:lang w:val="sr-Latn-ME"/>
        </w:rPr>
        <w:t xml:space="preserve"> aukcija</w:t>
      </w:r>
      <w:r w:rsidRPr="001C7892">
        <w:rPr>
          <w:rFonts w:ascii="Arial" w:hAnsi="Arial" w:cs="Arial"/>
          <w:color w:val="000000" w:themeColor="text1"/>
          <w:sz w:val="24"/>
          <w:szCs w:val="24"/>
          <w:lang w:val="sr-Latn-ME"/>
        </w:rPr>
        <w:t xml:space="preserve"> (nadmetanje za nerezervisani spektar), u kojoj su predmet dodjele frekv</w:t>
      </w:r>
      <w:r w:rsidR="00F65A79">
        <w:rPr>
          <w:rFonts w:ascii="Arial" w:hAnsi="Arial" w:cs="Arial"/>
          <w:color w:val="000000" w:themeColor="text1"/>
          <w:sz w:val="24"/>
          <w:szCs w:val="24"/>
          <w:lang w:val="sr-Latn-ME"/>
        </w:rPr>
        <w:t>encijski blokovi kategorije GA1 do G</w:t>
      </w:r>
      <w:r w:rsidRPr="001C7892">
        <w:rPr>
          <w:rFonts w:ascii="Arial" w:hAnsi="Arial" w:cs="Arial"/>
          <w:color w:val="000000" w:themeColor="text1"/>
          <w:sz w:val="24"/>
          <w:szCs w:val="24"/>
          <w:lang w:val="sr-Latn-ME"/>
        </w:rPr>
        <w:t>A</w:t>
      </w:r>
      <w:r w:rsidR="00A0157B" w:rsidRPr="001C7892">
        <w:rPr>
          <w:rFonts w:ascii="Arial" w:hAnsi="Arial" w:cs="Arial"/>
          <w:color w:val="000000" w:themeColor="text1"/>
          <w:sz w:val="24"/>
          <w:szCs w:val="24"/>
          <w:lang w:val="sr-Latn-ME"/>
        </w:rPr>
        <w:t>6</w:t>
      </w:r>
      <w:r w:rsidR="000C5562"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za koje mogu ra</w:t>
      </w:r>
      <w:r w:rsidR="000C5562" w:rsidRPr="001C7892">
        <w:rPr>
          <w:rFonts w:ascii="Arial" w:hAnsi="Arial" w:cs="Arial"/>
          <w:color w:val="000000" w:themeColor="text1"/>
          <w:sz w:val="24"/>
          <w:szCs w:val="24"/>
          <w:lang w:val="sr-Latn-ME"/>
        </w:rPr>
        <w:t>v</w:t>
      </w:r>
      <w:r w:rsidRPr="001C7892">
        <w:rPr>
          <w:rFonts w:ascii="Arial" w:hAnsi="Arial" w:cs="Arial"/>
          <w:color w:val="000000" w:themeColor="text1"/>
          <w:sz w:val="24"/>
          <w:szCs w:val="24"/>
          <w:lang w:val="sr-Latn-ME"/>
        </w:rPr>
        <w:t>nopravno konkurisati svi kvalifikovani ponuđači.</w:t>
      </w:r>
    </w:p>
    <w:p w:rsidR="00244523" w:rsidRPr="001C7892" w:rsidRDefault="00244523" w:rsidP="00244523">
      <w:pPr>
        <w:pStyle w:val="ListParagraph"/>
        <w:tabs>
          <w:tab w:val="left" w:pos="426"/>
          <w:tab w:val="left" w:pos="851"/>
        </w:tabs>
        <w:spacing w:after="0" w:line="240" w:lineRule="auto"/>
        <w:ind w:left="851" w:hanging="425"/>
        <w:jc w:val="both"/>
        <w:rPr>
          <w:rFonts w:ascii="Arial" w:hAnsi="Arial" w:cs="Arial"/>
          <w:color w:val="FF0000"/>
          <w:sz w:val="24"/>
          <w:szCs w:val="24"/>
          <w:lang w:val="sr-Latn-ME"/>
        </w:rPr>
      </w:pPr>
    </w:p>
    <w:p w:rsidR="000725CF" w:rsidRPr="001C7892" w:rsidRDefault="00A0157B" w:rsidP="00244523">
      <w:pPr>
        <w:pStyle w:val="Default"/>
        <w:jc w:val="both"/>
        <w:rPr>
          <w:rFonts w:ascii="Arial" w:hAnsi="Arial" w:cs="Arial"/>
          <w:color w:val="000000" w:themeColor="text1"/>
          <w:lang w:val="sr-Latn-ME"/>
        </w:rPr>
      </w:pPr>
      <w:r w:rsidRPr="001C7892">
        <w:rPr>
          <w:rFonts w:ascii="Arial" w:hAnsi="Arial" w:cs="Arial"/>
          <w:color w:val="000000" w:themeColor="text1"/>
          <w:lang w:val="sr-Latn-ME"/>
        </w:rPr>
        <w:t>Faza p</w:t>
      </w:r>
      <w:r w:rsidR="00244523" w:rsidRPr="001C7892">
        <w:rPr>
          <w:rFonts w:ascii="Arial" w:hAnsi="Arial" w:cs="Arial"/>
          <w:color w:val="000000" w:themeColor="text1"/>
          <w:lang w:val="sr-Latn-ME"/>
        </w:rPr>
        <w:t>re-aukcij</w:t>
      </w:r>
      <w:r w:rsidRPr="001C7892">
        <w:rPr>
          <w:rFonts w:ascii="Arial" w:hAnsi="Arial" w:cs="Arial"/>
          <w:color w:val="000000" w:themeColor="text1"/>
          <w:lang w:val="sr-Latn-ME"/>
        </w:rPr>
        <w:t xml:space="preserve">e </w:t>
      </w:r>
      <w:r w:rsidR="000725CF" w:rsidRPr="001C7892">
        <w:rPr>
          <w:rFonts w:ascii="Arial" w:hAnsi="Arial" w:cs="Arial"/>
          <w:color w:val="000000" w:themeColor="text1"/>
          <w:lang w:val="sr-Latn-ME"/>
        </w:rPr>
        <w:t xml:space="preserve">se </w:t>
      </w:r>
      <w:r w:rsidR="004A4767" w:rsidRPr="001C7892">
        <w:rPr>
          <w:rFonts w:ascii="Arial" w:hAnsi="Arial" w:cs="Arial"/>
          <w:color w:val="000000" w:themeColor="text1"/>
          <w:lang w:val="sr-Latn-ME"/>
        </w:rPr>
        <w:t xml:space="preserve">sprovodi u formi jednokružnog nadmetanja koje se </w:t>
      </w:r>
      <w:r w:rsidR="000725CF" w:rsidRPr="001C7892">
        <w:rPr>
          <w:rFonts w:ascii="Arial" w:hAnsi="Arial" w:cs="Arial"/>
          <w:color w:val="000000" w:themeColor="text1"/>
          <w:lang w:val="sr-Latn-ME"/>
        </w:rPr>
        <w:t xml:space="preserve">sastoji od jedne primarne runde nadmetanja (Nulta primarna runda) u kojoj podobni ponuđači </w:t>
      </w:r>
      <w:r w:rsidR="005E28CE" w:rsidRPr="001C7892">
        <w:rPr>
          <w:rFonts w:ascii="Arial" w:hAnsi="Arial" w:cs="Arial"/>
          <w:color w:val="000000" w:themeColor="text1"/>
          <w:lang w:val="sr-Latn-ME"/>
        </w:rPr>
        <w:t xml:space="preserve">(postojeći mobilni opearatori) </w:t>
      </w:r>
      <w:r w:rsidR="000725CF" w:rsidRPr="001C7892">
        <w:rPr>
          <w:rFonts w:ascii="Arial" w:hAnsi="Arial" w:cs="Arial"/>
          <w:color w:val="000000" w:themeColor="text1"/>
          <w:lang w:val="sr-Latn-ME"/>
        </w:rPr>
        <w:t xml:space="preserve">podnose inicijalne ponude (zahtjeve) za </w:t>
      </w:r>
      <w:r w:rsidR="00E450A1" w:rsidRPr="001C7892">
        <w:rPr>
          <w:rFonts w:ascii="Arial" w:hAnsi="Arial" w:cs="Arial"/>
          <w:color w:val="000000" w:themeColor="text1"/>
          <w:lang w:val="sr-Latn-ME"/>
        </w:rPr>
        <w:t xml:space="preserve">frekvencijske </w:t>
      </w:r>
      <w:r w:rsidR="00F65A79">
        <w:rPr>
          <w:rFonts w:ascii="Arial" w:hAnsi="Arial" w:cs="Arial"/>
          <w:color w:val="000000" w:themeColor="text1"/>
          <w:lang w:val="sr-Latn-ME"/>
        </w:rPr>
        <w:t xml:space="preserve">blokove kategorije PA1 do </w:t>
      </w:r>
      <w:r w:rsidR="000725CF" w:rsidRPr="001C7892">
        <w:rPr>
          <w:rFonts w:ascii="Arial" w:hAnsi="Arial" w:cs="Arial"/>
          <w:color w:val="000000" w:themeColor="text1"/>
          <w:lang w:val="sr-Latn-ME"/>
        </w:rPr>
        <w:t>PA3 po početnoj cijeni</w:t>
      </w:r>
      <w:r w:rsidR="00E450A1" w:rsidRPr="001C7892">
        <w:rPr>
          <w:rFonts w:ascii="Arial" w:hAnsi="Arial" w:cs="Arial"/>
          <w:color w:val="000000" w:themeColor="text1"/>
          <w:lang w:val="sr-Latn-ME"/>
        </w:rPr>
        <w:t>. S obzirom na</w:t>
      </w:r>
      <w:r w:rsidR="000725CF" w:rsidRPr="001C7892">
        <w:rPr>
          <w:rFonts w:ascii="Arial" w:hAnsi="Arial" w:cs="Arial"/>
          <w:color w:val="000000" w:themeColor="text1"/>
          <w:lang w:val="sr-Latn-ME"/>
        </w:rPr>
        <w:t xml:space="preserve"> pravila u vezi sa </w:t>
      </w:r>
      <w:r w:rsidR="000725CF" w:rsidRPr="001C7892">
        <w:rPr>
          <w:rFonts w:ascii="Arial" w:hAnsi="Arial" w:cs="Arial"/>
          <w:i/>
          <w:color w:val="000000" w:themeColor="text1"/>
          <w:lang w:val="sr-Latn-ME"/>
        </w:rPr>
        <w:t>spectrum cap</w:t>
      </w:r>
      <w:r w:rsidR="000725CF" w:rsidRPr="001C7892">
        <w:rPr>
          <w:rFonts w:ascii="Arial" w:hAnsi="Arial" w:cs="Arial"/>
          <w:color w:val="000000" w:themeColor="text1"/>
          <w:lang w:val="sr-Latn-ME"/>
        </w:rPr>
        <w:t>-ovima</w:t>
      </w:r>
      <w:r w:rsidR="00E450A1" w:rsidRPr="001C7892">
        <w:rPr>
          <w:rFonts w:ascii="Arial" w:hAnsi="Arial" w:cs="Arial"/>
          <w:color w:val="000000" w:themeColor="text1"/>
          <w:lang w:val="sr-Latn-ME"/>
        </w:rPr>
        <w:t>, u Nultoj rundi nadmetanja nije moguće da se desi višak tražnje u bilo kojoj kategoriji blokova</w:t>
      </w:r>
      <w:r w:rsidR="00516A3C" w:rsidRPr="001C7892">
        <w:rPr>
          <w:rFonts w:ascii="Arial" w:hAnsi="Arial" w:cs="Arial"/>
          <w:color w:val="000000" w:themeColor="text1"/>
          <w:lang w:val="sr-Latn-ME"/>
        </w:rPr>
        <w:t xml:space="preserve"> (da je ukupan broj zahtijevanih blokova veći od ukupnog broja blokova koji su predmet dodjele)</w:t>
      </w:r>
      <w:r w:rsidR="000725CF" w:rsidRPr="001C7892">
        <w:rPr>
          <w:rFonts w:ascii="Arial" w:hAnsi="Arial" w:cs="Arial"/>
          <w:color w:val="000000" w:themeColor="text1"/>
          <w:lang w:val="sr-Latn-ME"/>
        </w:rPr>
        <w:t xml:space="preserve">. Pobjednici faze pre-aukcije </w:t>
      </w:r>
      <w:r w:rsidR="007426B7" w:rsidRPr="001C7892">
        <w:rPr>
          <w:rFonts w:ascii="Arial" w:hAnsi="Arial" w:cs="Arial"/>
          <w:color w:val="000000" w:themeColor="text1"/>
          <w:lang w:val="sr-Latn-ME"/>
        </w:rPr>
        <w:t>su ponuđači koji su podnijeli ispravnu ponudu u Nultoj primarnoj rundi (pobjednička ponuda u fazi pre-aukcije)</w:t>
      </w:r>
      <w:r w:rsidR="00C07217" w:rsidRPr="001C7892">
        <w:rPr>
          <w:rFonts w:ascii="Arial" w:hAnsi="Arial" w:cs="Arial"/>
          <w:color w:val="000000" w:themeColor="text1"/>
          <w:lang w:val="sr-Latn-ME"/>
        </w:rPr>
        <w:t xml:space="preserve">. Svakom pobjedniku faze pre-aukcije </w:t>
      </w:r>
      <w:r w:rsidR="000725CF" w:rsidRPr="001C7892">
        <w:rPr>
          <w:rFonts w:ascii="Arial" w:hAnsi="Arial" w:cs="Arial"/>
          <w:color w:val="000000" w:themeColor="text1"/>
          <w:lang w:val="sr-Latn-ME"/>
        </w:rPr>
        <w:t xml:space="preserve">se dodjeljuje onoliki broj blokova svake kategorije </w:t>
      </w:r>
      <w:r w:rsidR="00C07217" w:rsidRPr="001C7892">
        <w:rPr>
          <w:rFonts w:ascii="Arial" w:hAnsi="Arial" w:cs="Arial"/>
          <w:color w:val="000000" w:themeColor="text1"/>
          <w:lang w:val="sr-Latn-ME"/>
        </w:rPr>
        <w:t>koliko</w:t>
      </w:r>
      <w:r w:rsidR="006D15BD" w:rsidRPr="001C7892">
        <w:rPr>
          <w:rFonts w:ascii="Arial" w:hAnsi="Arial" w:cs="Arial"/>
          <w:color w:val="000000" w:themeColor="text1"/>
          <w:lang w:val="sr-Latn-ME"/>
        </w:rPr>
        <w:t xml:space="preserve"> je </w:t>
      </w:r>
      <w:r w:rsidR="00C07217" w:rsidRPr="001C7892">
        <w:rPr>
          <w:rFonts w:ascii="Arial" w:hAnsi="Arial" w:cs="Arial"/>
          <w:color w:val="000000" w:themeColor="text1"/>
          <w:lang w:val="sr-Latn-ME"/>
        </w:rPr>
        <w:t xml:space="preserve">navedeno u njegovoj </w:t>
      </w:r>
      <w:r w:rsidR="007426B7" w:rsidRPr="001C7892">
        <w:rPr>
          <w:rFonts w:ascii="Arial" w:hAnsi="Arial" w:cs="Arial"/>
          <w:color w:val="000000" w:themeColor="text1"/>
          <w:lang w:val="sr-Latn-ME"/>
        </w:rPr>
        <w:t>pobjedničko</w:t>
      </w:r>
      <w:r w:rsidR="00C07217" w:rsidRPr="001C7892">
        <w:rPr>
          <w:rFonts w:ascii="Arial" w:hAnsi="Arial" w:cs="Arial"/>
          <w:color w:val="000000" w:themeColor="text1"/>
          <w:lang w:val="sr-Latn-ME"/>
        </w:rPr>
        <w:t>j</w:t>
      </w:r>
      <w:r w:rsidR="007426B7" w:rsidRPr="001C7892">
        <w:rPr>
          <w:rFonts w:ascii="Arial" w:hAnsi="Arial" w:cs="Arial"/>
          <w:color w:val="000000" w:themeColor="text1"/>
          <w:lang w:val="sr-Latn-ME"/>
        </w:rPr>
        <w:t xml:space="preserve"> </w:t>
      </w:r>
      <w:r w:rsidR="00C07217" w:rsidRPr="001C7892">
        <w:rPr>
          <w:rFonts w:ascii="Arial" w:hAnsi="Arial" w:cs="Arial"/>
          <w:color w:val="000000" w:themeColor="text1"/>
          <w:lang w:val="sr-Latn-ME"/>
        </w:rPr>
        <w:t>ponudi</w:t>
      </w:r>
      <w:r w:rsidR="006D15BD" w:rsidRPr="001C7892">
        <w:rPr>
          <w:rFonts w:ascii="Arial" w:hAnsi="Arial" w:cs="Arial"/>
          <w:color w:val="000000" w:themeColor="text1"/>
          <w:lang w:val="sr-Latn-ME"/>
        </w:rPr>
        <w:t xml:space="preserve"> </w:t>
      </w:r>
      <w:r w:rsidR="00C07217" w:rsidRPr="001C7892">
        <w:rPr>
          <w:rFonts w:ascii="Arial" w:hAnsi="Arial" w:cs="Arial"/>
          <w:color w:val="000000" w:themeColor="text1"/>
          <w:lang w:val="sr-Latn-ME"/>
        </w:rPr>
        <w:t xml:space="preserve">u fazi pre-aukcije </w:t>
      </w:r>
      <w:r w:rsidR="000725CF" w:rsidRPr="001C7892">
        <w:rPr>
          <w:rFonts w:ascii="Arial" w:hAnsi="Arial" w:cs="Arial"/>
          <w:color w:val="000000" w:themeColor="text1"/>
          <w:lang w:val="sr-Latn-ME"/>
        </w:rPr>
        <w:t xml:space="preserve">za iznos naknade koji odgovara </w:t>
      </w:r>
      <w:r w:rsidR="00FB3805">
        <w:rPr>
          <w:rFonts w:ascii="Arial" w:hAnsi="Arial" w:cs="Arial"/>
          <w:color w:val="000000" w:themeColor="text1"/>
          <w:lang w:val="sr-Latn-ME"/>
        </w:rPr>
        <w:t xml:space="preserve">ukupnom </w:t>
      </w:r>
      <w:r w:rsidR="000725CF" w:rsidRPr="001C7892">
        <w:rPr>
          <w:rFonts w:ascii="Arial" w:hAnsi="Arial" w:cs="Arial"/>
          <w:color w:val="000000" w:themeColor="text1"/>
          <w:lang w:val="sr-Latn-ME"/>
        </w:rPr>
        <w:t>iznosu ponude.</w:t>
      </w:r>
    </w:p>
    <w:p w:rsidR="000725CF" w:rsidRPr="001C7892" w:rsidRDefault="000725CF" w:rsidP="00244523">
      <w:pPr>
        <w:pStyle w:val="Default"/>
        <w:jc w:val="both"/>
        <w:rPr>
          <w:rFonts w:ascii="Arial" w:hAnsi="Arial" w:cs="Arial"/>
          <w:color w:val="FF0000"/>
          <w:lang w:val="sr-Latn-ME"/>
        </w:rPr>
      </w:pPr>
    </w:p>
    <w:p w:rsidR="006D15BD" w:rsidRPr="001C7892" w:rsidRDefault="006D15BD" w:rsidP="00244523">
      <w:pPr>
        <w:pStyle w:val="Default"/>
        <w:jc w:val="both"/>
        <w:rPr>
          <w:rFonts w:ascii="Arial" w:hAnsi="Arial" w:cs="Arial"/>
          <w:color w:val="000000" w:themeColor="text1"/>
          <w:lang w:val="sr-Latn-ME"/>
        </w:rPr>
      </w:pPr>
      <w:r w:rsidRPr="001C7892">
        <w:rPr>
          <w:rFonts w:ascii="Arial" w:hAnsi="Arial" w:cs="Arial"/>
          <w:color w:val="000000" w:themeColor="text1"/>
          <w:lang w:val="sr-Latn-ME"/>
        </w:rPr>
        <w:t>Na osnovu ishoda faze pre-aukcije određuje</w:t>
      </w:r>
      <w:r w:rsidR="00F65A79">
        <w:rPr>
          <w:rFonts w:ascii="Arial" w:hAnsi="Arial" w:cs="Arial"/>
          <w:color w:val="000000" w:themeColor="text1"/>
          <w:lang w:val="sr-Latn-ME"/>
        </w:rPr>
        <w:t xml:space="preserve"> se broj blokova kategorije GA1 do G</w:t>
      </w:r>
      <w:r w:rsidRPr="001C7892">
        <w:rPr>
          <w:rFonts w:ascii="Arial" w:hAnsi="Arial" w:cs="Arial"/>
          <w:color w:val="000000" w:themeColor="text1"/>
          <w:lang w:val="sr-Latn-ME"/>
        </w:rPr>
        <w:t>A6</w:t>
      </w:r>
      <w:r w:rsidR="007426B7" w:rsidRPr="001C7892">
        <w:rPr>
          <w:rFonts w:ascii="Arial" w:hAnsi="Arial" w:cs="Arial"/>
          <w:color w:val="000000" w:themeColor="text1"/>
          <w:lang w:val="sr-Latn-ME"/>
        </w:rPr>
        <w:t>,</w:t>
      </w:r>
      <w:r w:rsidRPr="001C7892">
        <w:rPr>
          <w:rFonts w:ascii="Arial" w:hAnsi="Arial" w:cs="Arial"/>
          <w:color w:val="000000" w:themeColor="text1"/>
          <w:lang w:val="sr-Latn-ME"/>
        </w:rPr>
        <w:t xml:space="preserve"> koji su predmet nadmetanja u fazi glavne aukcije.</w:t>
      </w:r>
    </w:p>
    <w:p w:rsidR="006D15BD" w:rsidRPr="001C7892" w:rsidRDefault="006D15BD" w:rsidP="00244523">
      <w:pPr>
        <w:pStyle w:val="Default"/>
        <w:jc w:val="both"/>
        <w:rPr>
          <w:rFonts w:ascii="Arial" w:hAnsi="Arial" w:cs="Arial"/>
          <w:color w:val="FF0000"/>
          <w:lang w:val="sr-Latn-ME"/>
        </w:rPr>
      </w:pPr>
    </w:p>
    <w:p w:rsidR="00EC25CD" w:rsidRPr="001C7892" w:rsidRDefault="004A4767" w:rsidP="00244523">
      <w:pPr>
        <w:pStyle w:val="Default"/>
        <w:jc w:val="both"/>
        <w:rPr>
          <w:rFonts w:ascii="Arial" w:hAnsi="Arial" w:cs="Arial"/>
          <w:color w:val="000000" w:themeColor="text1"/>
          <w:lang w:val="sr-Latn-ME"/>
        </w:rPr>
      </w:pPr>
      <w:r w:rsidRPr="001C7892">
        <w:rPr>
          <w:rFonts w:ascii="Arial" w:hAnsi="Arial" w:cs="Arial"/>
          <w:color w:val="000000" w:themeColor="text1"/>
          <w:lang w:val="sr-Latn-ME"/>
        </w:rPr>
        <w:t>Faza glavne</w:t>
      </w:r>
      <w:r w:rsidR="006D15BD" w:rsidRPr="001C7892">
        <w:rPr>
          <w:rFonts w:ascii="Arial" w:hAnsi="Arial" w:cs="Arial"/>
          <w:color w:val="000000" w:themeColor="text1"/>
          <w:lang w:val="sr-Latn-ME"/>
        </w:rPr>
        <w:t xml:space="preserve"> </w:t>
      </w:r>
      <w:r w:rsidR="00244523" w:rsidRPr="001C7892">
        <w:rPr>
          <w:rFonts w:ascii="Arial" w:hAnsi="Arial" w:cs="Arial"/>
          <w:color w:val="000000" w:themeColor="text1"/>
          <w:lang w:val="sr-Latn-ME"/>
        </w:rPr>
        <w:t xml:space="preserve">aukcija </w:t>
      </w:r>
      <w:r w:rsidR="006D15BD" w:rsidRPr="001C7892">
        <w:rPr>
          <w:rFonts w:ascii="Arial" w:hAnsi="Arial" w:cs="Arial"/>
          <w:color w:val="000000" w:themeColor="text1"/>
          <w:lang w:val="sr-Latn-ME"/>
        </w:rPr>
        <w:t>se sprovodi</w:t>
      </w:r>
      <w:r w:rsidR="00244523" w:rsidRPr="001C7892">
        <w:rPr>
          <w:rFonts w:ascii="Arial" w:hAnsi="Arial" w:cs="Arial"/>
          <w:color w:val="000000" w:themeColor="text1"/>
          <w:lang w:val="sr-Latn-ME"/>
        </w:rPr>
        <w:t xml:space="preserve"> u formi </w:t>
      </w:r>
      <w:r w:rsidR="00E450A1" w:rsidRPr="001C7892">
        <w:rPr>
          <w:rFonts w:ascii="Arial" w:hAnsi="Arial" w:cs="Arial"/>
          <w:color w:val="000000" w:themeColor="text1"/>
          <w:lang w:val="sr-Latn-ME"/>
        </w:rPr>
        <w:t xml:space="preserve">višekružnog </w:t>
      </w:r>
      <w:r w:rsidR="00244523" w:rsidRPr="001C7892">
        <w:rPr>
          <w:rFonts w:ascii="Arial" w:hAnsi="Arial" w:cs="Arial"/>
          <w:color w:val="000000" w:themeColor="text1"/>
          <w:lang w:val="sr-Latn-ME"/>
        </w:rPr>
        <w:t xml:space="preserve">nadmetanja </w:t>
      </w:r>
      <w:r w:rsidR="00E450A1" w:rsidRPr="001C7892">
        <w:rPr>
          <w:rFonts w:ascii="Arial" w:hAnsi="Arial" w:cs="Arial"/>
          <w:color w:val="000000" w:themeColor="text1"/>
          <w:lang w:val="sr-Latn-ME"/>
        </w:rPr>
        <w:t xml:space="preserve">koje se sastoji od </w:t>
      </w:r>
      <w:r w:rsidR="006D15BD" w:rsidRPr="001C7892">
        <w:rPr>
          <w:rFonts w:ascii="Arial" w:hAnsi="Arial" w:cs="Arial"/>
          <w:color w:val="000000" w:themeColor="text1"/>
          <w:lang w:val="sr-Latn-ME"/>
        </w:rPr>
        <w:t>jedn</w:t>
      </w:r>
      <w:r w:rsidR="00E450A1" w:rsidRPr="001C7892">
        <w:rPr>
          <w:rFonts w:ascii="Arial" w:hAnsi="Arial" w:cs="Arial"/>
          <w:color w:val="000000" w:themeColor="text1"/>
          <w:lang w:val="sr-Latn-ME"/>
        </w:rPr>
        <w:t>e</w:t>
      </w:r>
      <w:r w:rsidR="006D15BD" w:rsidRPr="001C7892">
        <w:rPr>
          <w:rFonts w:ascii="Arial" w:hAnsi="Arial" w:cs="Arial"/>
          <w:color w:val="000000" w:themeColor="text1"/>
          <w:lang w:val="sr-Latn-ME"/>
        </w:rPr>
        <w:t xml:space="preserve"> ili </w:t>
      </w:r>
      <w:r w:rsidR="00244523" w:rsidRPr="001C7892">
        <w:rPr>
          <w:rFonts w:ascii="Arial" w:hAnsi="Arial" w:cs="Arial"/>
          <w:color w:val="000000" w:themeColor="text1"/>
          <w:lang w:val="sr-Latn-ME"/>
        </w:rPr>
        <w:t xml:space="preserve">više </w:t>
      </w:r>
      <w:r w:rsidR="006D15BD" w:rsidRPr="001C7892">
        <w:rPr>
          <w:rFonts w:ascii="Arial" w:hAnsi="Arial" w:cs="Arial"/>
          <w:color w:val="000000" w:themeColor="text1"/>
          <w:lang w:val="sr-Latn-ME"/>
        </w:rPr>
        <w:t xml:space="preserve">primarnih </w:t>
      </w:r>
      <w:r w:rsidR="00244523" w:rsidRPr="001C7892">
        <w:rPr>
          <w:rFonts w:ascii="Arial" w:hAnsi="Arial" w:cs="Arial"/>
          <w:color w:val="000000" w:themeColor="text1"/>
          <w:lang w:val="sr-Latn-ME"/>
        </w:rPr>
        <w:t xml:space="preserve">rundi </w:t>
      </w:r>
      <w:r w:rsidR="006D15BD" w:rsidRPr="001C7892">
        <w:rPr>
          <w:rFonts w:ascii="Arial" w:hAnsi="Arial" w:cs="Arial"/>
          <w:color w:val="000000" w:themeColor="text1"/>
          <w:lang w:val="sr-Latn-ME"/>
        </w:rPr>
        <w:t>i eventualn</w:t>
      </w:r>
      <w:r w:rsidR="008F104B" w:rsidRPr="001C7892">
        <w:rPr>
          <w:rFonts w:ascii="Arial" w:hAnsi="Arial" w:cs="Arial"/>
          <w:color w:val="000000" w:themeColor="text1"/>
          <w:lang w:val="sr-Latn-ME"/>
        </w:rPr>
        <w:t>o</w:t>
      </w:r>
      <w:r w:rsidR="00E450A1" w:rsidRPr="001C7892">
        <w:rPr>
          <w:rFonts w:ascii="Arial" w:hAnsi="Arial" w:cs="Arial"/>
          <w:color w:val="000000" w:themeColor="text1"/>
          <w:lang w:val="sr-Latn-ME"/>
        </w:rPr>
        <w:t xml:space="preserve"> jedne</w:t>
      </w:r>
      <w:r w:rsidR="006D15BD" w:rsidRPr="001C7892">
        <w:rPr>
          <w:rFonts w:ascii="Arial" w:hAnsi="Arial" w:cs="Arial"/>
          <w:color w:val="000000" w:themeColor="text1"/>
          <w:lang w:val="sr-Latn-ME"/>
        </w:rPr>
        <w:t xml:space="preserve"> dodatn</w:t>
      </w:r>
      <w:r w:rsidR="00E450A1" w:rsidRPr="001C7892">
        <w:rPr>
          <w:rFonts w:ascii="Arial" w:hAnsi="Arial" w:cs="Arial"/>
          <w:color w:val="000000" w:themeColor="text1"/>
          <w:lang w:val="sr-Latn-ME"/>
        </w:rPr>
        <w:t>e runde.</w:t>
      </w:r>
      <w:r w:rsidR="006D15BD" w:rsidRPr="001C7892">
        <w:rPr>
          <w:rFonts w:ascii="Arial" w:hAnsi="Arial" w:cs="Arial"/>
          <w:color w:val="000000" w:themeColor="text1"/>
          <w:lang w:val="sr-Latn-ME"/>
        </w:rPr>
        <w:t xml:space="preserve"> </w:t>
      </w:r>
    </w:p>
    <w:p w:rsidR="00EC25CD" w:rsidRPr="001C7892" w:rsidRDefault="00EC25CD" w:rsidP="00244523">
      <w:pPr>
        <w:pStyle w:val="Default"/>
        <w:jc w:val="both"/>
        <w:rPr>
          <w:rFonts w:ascii="Arial" w:hAnsi="Arial" w:cs="Arial"/>
          <w:color w:val="000000" w:themeColor="text1"/>
          <w:lang w:val="sr-Latn-ME"/>
        </w:rPr>
      </w:pPr>
    </w:p>
    <w:p w:rsidR="00E450A1" w:rsidRPr="001C7892" w:rsidRDefault="006F4654" w:rsidP="00244523">
      <w:pPr>
        <w:pStyle w:val="Default"/>
        <w:jc w:val="both"/>
        <w:rPr>
          <w:rFonts w:ascii="Arial" w:hAnsi="Arial" w:cs="Arial"/>
          <w:color w:val="000000" w:themeColor="text1"/>
          <w:lang w:val="sr-Latn-ME"/>
        </w:rPr>
      </w:pPr>
      <w:r w:rsidRPr="001C7892">
        <w:rPr>
          <w:rFonts w:ascii="Arial" w:hAnsi="Arial" w:cs="Arial"/>
          <w:color w:val="000000" w:themeColor="text1"/>
          <w:lang w:val="sr-Latn-ME"/>
        </w:rPr>
        <w:t xml:space="preserve">Primarne runde </w:t>
      </w:r>
      <w:r w:rsidR="004A4767" w:rsidRPr="001C7892">
        <w:rPr>
          <w:rFonts w:ascii="Arial" w:hAnsi="Arial" w:cs="Arial"/>
          <w:color w:val="000000" w:themeColor="text1"/>
          <w:lang w:val="sr-Latn-ME"/>
        </w:rPr>
        <w:t xml:space="preserve">faze glavne aukcije </w:t>
      </w:r>
      <w:r w:rsidRPr="001C7892">
        <w:rPr>
          <w:rFonts w:ascii="Arial" w:hAnsi="Arial" w:cs="Arial"/>
          <w:color w:val="000000" w:themeColor="text1"/>
          <w:lang w:val="sr-Latn-ME"/>
        </w:rPr>
        <w:t>slijede "</w:t>
      </w:r>
      <w:r w:rsidRPr="001C7892">
        <w:rPr>
          <w:rFonts w:ascii="Arial" w:hAnsi="Arial" w:cs="Arial"/>
          <w:i/>
          <w:color w:val="000000" w:themeColor="text1"/>
          <w:lang w:val="sr-Latn-ME"/>
        </w:rPr>
        <w:t>clock</w:t>
      </w:r>
      <w:r w:rsidRPr="001C7892">
        <w:rPr>
          <w:rFonts w:ascii="Arial" w:hAnsi="Arial" w:cs="Arial"/>
          <w:color w:val="000000" w:themeColor="text1"/>
          <w:lang w:val="sr-Latn-ME"/>
        </w:rPr>
        <w:t xml:space="preserve">" format nadmetanja. </w:t>
      </w:r>
      <w:r w:rsidR="00E450A1" w:rsidRPr="001C7892">
        <w:rPr>
          <w:rFonts w:ascii="Arial" w:hAnsi="Arial" w:cs="Arial"/>
          <w:color w:val="000000" w:themeColor="text1"/>
          <w:lang w:val="sr-Latn-ME"/>
        </w:rPr>
        <w:t>U Prvoj primarnoj rundi kvalifikovani ponuđači podnose inicijalne ponude (zahtjeve) za frekv</w:t>
      </w:r>
      <w:r w:rsidR="00F65A79">
        <w:rPr>
          <w:rFonts w:ascii="Arial" w:hAnsi="Arial" w:cs="Arial"/>
          <w:color w:val="000000" w:themeColor="text1"/>
          <w:lang w:val="sr-Latn-ME"/>
        </w:rPr>
        <w:t>encijske blokove kategorije GA1 do G</w:t>
      </w:r>
      <w:r w:rsidR="00E450A1" w:rsidRPr="001C7892">
        <w:rPr>
          <w:rFonts w:ascii="Arial" w:hAnsi="Arial" w:cs="Arial"/>
          <w:color w:val="000000" w:themeColor="text1"/>
          <w:lang w:val="sr-Latn-ME"/>
        </w:rPr>
        <w:t xml:space="preserve">A6 po početnoj cijeni. </w:t>
      </w:r>
      <w:r w:rsidR="00047B1B" w:rsidRPr="001C7892">
        <w:rPr>
          <w:rFonts w:ascii="Arial" w:hAnsi="Arial" w:cs="Arial"/>
          <w:color w:val="000000" w:themeColor="text1"/>
          <w:lang w:val="sr-Latn-ME"/>
        </w:rPr>
        <w:t xml:space="preserve">U slučaju da u Prvoj primarnoj rundi ne postoji višak tražnje ni u jednoj kategoriji blokova, aukcija se završava. </w:t>
      </w:r>
      <w:r w:rsidR="00E450A1" w:rsidRPr="001C7892">
        <w:rPr>
          <w:rFonts w:ascii="Arial" w:hAnsi="Arial" w:cs="Arial"/>
          <w:color w:val="000000" w:themeColor="text1"/>
          <w:lang w:val="sr-Latn-ME"/>
        </w:rPr>
        <w:t xml:space="preserve">U slučaju da postoji višak tražnje u bilo kojoj kategoriji blokova, nadmetanje se nastavlja Drugom primarnom rundom u kojoj </w:t>
      </w:r>
      <w:r w:rsidR="00047B1B" w:rsidRPr="001C7892">
        <w:rPr>
          <w:rFonts w:ascii="Arial" w:hAnsi="Arial" w:cs="Arial"/>
          <w:color w:val="000000" w:themeColor="text1"/>
          <w:lang w:val="sr-Latn-ME"/>
        </w:rPr>
        <w:t xml:space="preserve">ponuđači podnose ponude (zahtjeve) za blokove </w:t>
      </w:r>
      <w:r w:rsidR="00037460" w:rsidRPr="001C7892">
        <w:rPr>
          <w:rFonts w:ascii="Arial" w:hAnsi="Arial" w:cs="Arial"/>
          <w:color w:val="000000" w:themeColor="text1"/>
          <w:lang w:val="sr-Latn-ME"/>
        </w:rPr>
        <w:t xml:space="preserve">po uvećanoj cijeni </w:t>
      </w:r>
      <w:r w:rsidR="00886FB4" w:rsidRPr="001C7892">
        <w:rPr>
          <w:rFonts w:ascii="Arial" w:hAnsi="Arial" w:cs="Arial"/>
          <w:color w:val="000000" w:themeColor="text1"/>
          <w:lang w:val="sr-Latn-ME"/>
        </w:rPr>
        <w:t>(</w:t>
      </w:r>
      <w:r w:rsidR="00886FB4">
        <w:rPr>
          <w:rFonts w:ascii="Arial" w:hAnsi="Arial" w:cs="Arial"/>
          <w:color w:val="000000" w:themeColor="text1"/>
          <w:lang w:val="sr-Latn-ME"/>
        </w:rPr>
        <w:t>"</w:t>
      </w:r>
      <w:r w:rsidR="00886FB4" w:rsidRPr="001C7892">
        <w:rPr>
          <w:rFonts w:ascii="Arial" w:hAnsi="Arial" w:cs="Arial"/>
          <w:i/>
          <w:color w:val="000000" w:themeColor="text1"/>
          <w:lang w:val="sr-Latn-ME"/>
        </w:rPr>
        <w:t>clock</w:t>
      </w:r>
      <w:r w:rsidR="00886FB4" w:rsidRPr="00886FB4">
        <w:rPr>
          <w:rFonts w:ascii="Arial" w:hAnsi="Arial" w:cs="Arial"/>
          <w:color w:val="000000" w:themeColor="text1"/>
          <w:lang w:val="sr-Latn-ME"/>
        </w:rPr>
        <w:t>"</w:t>
      </w:r>
      <w:r w:rsidR="00886FB4">
        <w:rPr>
          <w:rFonts w:ascii="Arial" w:hAnsi="Arial" w:cs="Arial"/>
          <w:color w:val="000000" w:themeColor="text1"/>
          <w:lang w:val="sr-Latn-ME"/>
        </w:rPr>
        <w:t xml:space="preserve"> cijena</w:t>
      </w:r>
      <w:r w:rsidR="00886FB4" w:rsidRPr="001C7892">
        <w:rPr>
          <w:rFonts w:ascii="Arial" w:hAnsi="Arial" w:cs="Arial"/>
          <w:color w:val="000000" w:themeColor="text1"/>
          <w:lang w:val="sr-Latn-ME"/>
        </w:rPr>
        <w:t xml:space="preserve">) </w:t>
      </w:r>
      <w:r w:rsidR="00EC25CD" w:rsidRPr="001C7892">
        <w:rPr>
          <w:rFonts w:ascii="Arial" w:hAnsi="Arial" w:cs="Arial"/>
          <w:color w:val="000000" w:themeColor="text1"/>
          <w:lang w:val="sr-Latn-ME"/>
        </w:rPr>
        <w:t>u kategorijama u kojima je evidentiran višak tražnje. U slučaju da u Drugoj primarnoj rundi ne postoji višak tražnje ni u jednoj kategoriji blokova i da su svi blokovi u svakoj kategoriji dodijeljeni</w:t>
      </w:r>
      <w:r w:rsidR="00516A3C" w:rsidRPr="001C7892">
        <w:rPr>
          <w:rFonts w:ascii="Arial" w:hAnsi="Arial" w:cs="Arial"/>
          <w:color w:val="000000" w:themeColor="text1"/>
          <w:lang w:val="sr-Latn-ME"/>
        </w:rPr>
        <w:t xml:space="preserve"> (da je broj zahtijevanih blokova u svakoj kategoriji jednak broju blokova koji su predmet dodjele)</w:t>
      </w:r>
      <w:r w:rsidR="00EC25CD" w:rsidRPr="001C7892">
        <w:rPr>
          <w:rFonts w:ascii="Arial" w:hAnsi="Arial" w:cs="Arial"/>
          <w:color w:val="000000" w:themeColor="text1"/>
          <w:lang w:val="sr-Latn-ME"/>
        </w:rPr>
        <w:t xml:space="preserve">, aukcija se završava. </w:t>
      </w:r>
      <w:r w:rsidR="006521D7" w:rsidRPr="001C7892">
        <w:rPr>
          <w:rFonts w:ascii="Arial" w:hAnsi="Arial" w:cs="Arial"/>
          <w:color w:val="000000" w:themeColor="text1"/>
          <w:lang w:val="sr-Latn-ME"/>
        </w:rPr>
        <w:t>U slučaju da u Drugoj primarnoj rundi ne postoji višak tražnje ni u jednoj kategoriji blokova i ak</w:t>
      </w:r>
      <w:r w:rsidR="00AE5F29" w:rsidRPr="001C7892">
        <w:rPr>
          <w:rFonts w:ascii="Arial" w:hAnsi="Arial" w:cs="Arial"/>
          <w:color w:val="000000" w:themeColor="text1"/>
          <w:lang w:val="sr-Latn-ME"/>
        </w:rPr>
        <w:t>o postoje nedodijeljeni blokovi</w:t>
      </w:r>
      <w:r w:rsidR="006521D7" w:rsidRPr="001C7892">
        <w:rPr>
          <w:rFonts w:ascii="Arial" w:hAnsi="Arial" w:cs="Arial"/>
          <w:color w:val="000000" w:themeColor="text1"/>
          <w:lang w:val="sr-Latn-ME"/>
        </w:rPr>
        <w:t>,</w:t>
      </w:r>
      <w:r w:rsidR="00AE5F29" w:rsidRPr="001C7892">
        <w:rPr>
          <w:rFonts w:ascii="Arial" w:hAnsi="Arial" w:cs="Arial"/>
          <w:color w:val="000000" w:themeColor="text1"/>
          <w:lang w:val="sr-Latn-ME"/>
        </w:rPr>
        <w:t xml:space="preserve"> nadmetanje se nastavlja Dodatnom rundom. U slučaju da u Drugoj primarnoj rundi postoji višak tražnje </w:t>
      </w:r>
      <w:r w:rsidR="00D855E8" w:rsidRPr="001C7892">
        <w:rPr>
          <w:rFonts w:ascii="Arial" w:hAnsi="Arial" w:cs="Arial"/>
          <w:color w:val="000000" w:themeColor="text1"/>
          <w:lang w:val="sr-Latn-ME"/>
        </w:rPr>
        <w:t xml:space="preserve">u bilo kojoj </w:t>
      </w:r>
      <w:r w:rsidR="00AE5F29" w:rsidRPr="001C7892">
        <w:rPr>
          <w:rFonts w:ascii="Arial" w:hAnsi="Arial" w:cs="Arial"/>
          <w:color w:val="000000" w:themeColor="text1"/>
          <w:lang w:val="sr-Latn-ME"/>
        </w:rPr>
        <w:t>kategoriji blokova</w:t>
      </w:r>
      <w:r w:rsidR="00D855E8" w:rsidRPr="001C7892">
        <w:rPr>
          <w:rFonts w:ascii="Arial" w:hAnsi="Arial" w:cs="Arial"/>
          <w:color w:val="000000" w:themeColor="text1"/>
          <w:lang w:val="sr-Latn-ME"/>
        </w:rPr>
        <w:t>, nadmetanje se nastavlja sljedećom primarnom rundom i tako dalje.</w:t>
      </w:r>
    </w:p>
    <w:p w:rsidR="00E450A1" w:rsidRPr="001C7892" w:rsidRDefault="00E450A1" w:rsidP="00244523">
      <w:pPr>
        <w:pStyle w:val="Default"/>
        <w:jc w:val="both"/>
        <w:rPr>
          <w:rFonts w:ascii="Arial" w:hAnsi="Arial" w:cs="Arial"/>
          <w:color w:val="000000" w:themeColor="text1"/>
          <w:lang w:val="sr-Latn-ME"/>
        </w:rPr>
      </w:pPr>
    </w:p>
    <w:p w:rsidR="001F3639" w:rsidRPr="007D3F7D" w:rsidRDefault="00516A3C" w:rsidP="00244523">
      <w:pPr>
        <w:pStyle w:val="Default"/>
        <w:jc w:val="both"/>
        <w:rPr>
          <w:rFonts w:ascii="Arial" w:hAnsi="Arial" w:cs="Arial"/>
          <w:color w:val="000000" w:themeColor="text1"/>
          <w:lang w:val="sr-Latn-ME"/>
        </w:rPr>
      </w:pPr>
      <w:r w:rsidRPr="001C7892">
        <w:rPr>
          <w:rFonts w:ascii="Arial" w:hAnsi="Arial" w:cs="Arial"/>
          <w:color w:val="000000" w:themeColor="text1"/>
          <w:lang w:val="sr-Latn-ME"/>
        </w:rPr>
        <w:lastRenderedPageBreak/>
        <w:t>D</w:t>
      </w:r>
      <w:r w:rsidR="00345F2F" w:rsidRPr="001C7892">
        <w:rPr>
          <w:rFonts w:ascii="Arial" w:hAnsi="Arial" w:cs="Arial"/>
          <w:color w:val="000000" w:themeColor="text1"/>
          <w:lang w:val="sr-Latn-ME"/>
        </w:rPr>
        <w:t xml:space="preserve">odatna runda </w:t>
      </w:r>
      <w:r w:rsidR="004A4767" w:rsidRPr="001C7892">
        <w:rPr>
          <w:rFonts w:ascii="Arial" w:hAnsi="Arial" w:cs="Arial"/>
          <w:color w:val="000000" w:themeColor="text1"/>
          <w:lang w:val="sr-Latn-ME"/>
        </w:rPr>
        <w:t xml:space="preserve">faze glavne aukcije </w:t>
      </w:r>
      <w:r w:rsidR="00345F2F" w:rsidRPr="001C7892">
        <w:rPr>
          <w:rFonts w:ascii="Arial" w:hAnsi="Arial" w:cs="Arial"/>
          <w:color w:val="000000" w:themeColor="text1"/>
          <w:lang w:val="sr-Latn-ME"/>
        </w:rPr>
        <w:t xml:space="preserve">slijedi format </w:t>
      </w:r>
      <w:r w:rsidR="009740BF" w:rsidRPr="001C7892">
        <w:rPr>
          <w:rFonts w:ascii="Arial" w:hAnsi="Arial" w:cs="Arial"/>
          <w:color w:val="000000" w:themeColor="text1"/>
          <w:lang w:val="sr-Latn-ME"/>
        </w:rPr>
        <w:t xml:space="preserve">nadmetanja putem </w:t>
      </w:r>
      <w:r w:rsidR="00345F2F" w:rsidRPr="001C7892">
        <w:rPr>
          <w:rFonts w:ascii="Arial" w:hAnsi="Arial" w:cs="Arial"/>
          <w:color w:val="000000" w:themeColor="text1"/>
          <w:lang w:val="sr-Latn-ME"/>
        </w:rPr>
        <w:t>za</w:t>
      </w:r>
      <w:r w:rsidR="008F104B" w:rsidRPr="001C7892">
        <w:rPr>
          <w:rFonts w:ascii="Arial" w:hAnsi="Arial" w:cs="Arial"/>
          <w:color w:val="000000" w:themeColor="text1"/>
          <w:lang w:val="sr-Latn-ME"/>
        </w:rPr>
        <w:t>pečaćenih p</w:t>
      </w:r>
      <w:r w:rsidR="006D15BD" w:rsidRPr="001C7892">
        <w:rPr>
          <w:rFonts w:ascii="Arial" w:hAnsi="Arial" w:cs="Arial"/>
          <w:color w:val="000000" w:themeColor="text1"/>
          <w:lang w:val="sr-Latn-ME"/>
        </w:rPr>
        <w:t>onuda</w:t>
      </w:r>
      <w:r w:rsidR="00D855E8" w:rsidRPr="001C7892">
        <w:rPr>
          <w:rFonts w:ascii="Arial" w:hAnsi="Arial" w:cs="Arial"/>
          <w:color w:val="000000" w:themeColor="text1"/>
          <w:lang w:val="sr-Latn-ME"/>
        </w:rPr>
        <w:t xml:space="preserve">. U Dodatnoj rundi ponuđači podnose </w:t>
      </w:r>
      <w:r w:rsidR="00E13434">
        <w:rPr>
          <w:rFonts w:ascii="Arial" w:hAnsi="Arial" w:cs="Arial"/>
          <w:color w:val="000000" w:themeColor="text1"/>
          <w:lang w:val="sr-Latn-ME"/>
        </w:rPr>
        <w:t xml:space="preserve">jednu ili više </w:t>
      </w:r>
      <w:r w:rsidR="00D855E8" w:rsidRPr="001C7892">
        <w:rPr>
          <w:rFonts w:ascii="Arial" w:hAnsi="Arial" w:cs="Arial"/>
          <w:color w:val="000000" w:themeColor="text1"/>
          <w:lang w:val="sr-Latn-ME"/>
        </w:rPr>
        <w:t>dodatn</w:t>
      </w:r>
      <w:r w:rsidR="00E13434">
        <w:rPr>
          <w:rFonts w:ascii="Arial" w:hAnsi="Arial" w:cs="Arial"/>
          <w:color w:val="000000" w:themeColor="text1"/>
          <w:lang w:val="sr-Latn-ME"/>
        </w:rPr>
        <w:t>ih ponuda</w:t>
      </w:r>
      <w:r w:rsidR="00D855E8" w:rsidRPr="001C7892">
        <w:rPr>
          <w:rFonts w:ascii="Arial" w:hAnsi="Arial" w:cs="Arial"/>
          <w:color w:val="000000" w:themeColor="text1"/>
          <w:lang w:val="sr-Latn-ME"/>
        </w:rPr>
        <w:t xml:space="preserve"> (</w:t>
      </w:r>
      <w:r w:rsidR="007426B7" w:rsidRPr="001C7892">
        <w:rPr>
          <w:rFonts w:ascii="Arial" w:hAnsi="Arial" w:cs="Arial"/>
          <w:color w:val="000000" w:themeColor="text1"/>
          <w:lang w:val="sr-Latn-ME"/>
        </w:rPr>
        <w:t xml:space="preserve">broj blokova i </w:t>
      </w:r>
      <w:r w:rsidR="00FB3805">
        <w:rPr>
          <w:rFonts w:ascii="Arial" w:hAnsi="Arial" w:cs="Arial"/>
          <w:color w:val="000000" w:themeColor="text1"/>
          <w:lang w:val="sr-Latn-ME"/>
        </w:rPr>
        <w:t xml:space="preserve">ukupni </w:t>
      </w:r>
      <w:r w:rsidR="00D855E8" w:rsidRPr="001C7892">
        <w:rPr>
          <w:rFonts w:ascii="Arial" w:hAnsi="Arial" w:cs="Arial"/>
          <w:color w:val="000000" w:themeColor="text1"/>
          <w:lang w:val="sr-Latn-ME"/>
        </w:rPr>
        <w:t xml:space="preserve">iznos </w:t>
      </w:r>
      <w:r w:rsidR="009E1666">
        <w:rPr>
          <w:rFonts w:ascii="Arial" w:hAnsi="Arial" w:cs="Arial"/>
          <w:color w:val="000000" w:themeColor="text1"/>
          <w:lang w:val="sr-Latn-ME"/>
        </w:rPr>
        <w:t>ponude</w:t>
      </w:r>
      <w:r w:rsidR="00D855E8" w:rsidRPr="001C7892">
        <w:rPr>
          <w:rFonts w:ascii="Arial" w:hAnsi="Arial" w:cs="Arial"/>
          <w:color w:val="000000" w:themeColor="text1"/>
          <w:lang w:val="sr-Latn-ME"/>
        </w:rPr>
        <w:t xml:space="preserve">) za </w:t>
      </w:r>
      <w:r w:rsidR="009E1666">
        <w:rPr>
          <w:rFonts w:ascii="Arial" w:hAnsi="Arial" w:cs="Arial"/>
          <w:color w:val="000000" w:themeColor="text1"/>
          <w:lang w:val="sr-Latn-ME"/>
        </w:rPr>
        <w:t>set</w:t>
      </w:r>
      <w:r w:rsidR="00060363">
        <w:rPr>
          <w:rFonts w:ascii="Arial" w:hAnsi="Arial" w:cs="Arial"/>
          <w:color w:val="000000" w:themeColor="text1"/>
          <w:lang w:val="sr-Latn-ME"/>
        </w:rPr>
        <w:t>ove</w:t>
      </w:r>
      <w:r w:rsidR="009E1666">
        <w:rPr>
          <w:rFonts w:ascii="Arial" w:hAnsi="Arial" w:cs="Arial"/>
          <w:color w:val="000000" w:themeColor="text1"/>
          <w:lang w:val="sr-Latn-ME"/>
        </w:rPr>
        <w:t xml:space="preserve"> </w:t>
      </w:r>
      <w:r w:rsidR="009E1666" w:rsidRPr="007D3F7D">
        <w:rPr>
          <w:rFonts w:ascii="Arial" w:hAnsi="Arial" w:cs="Arial"/>
          <w:color w:val="000000" w:themeColor="text1"/>
          <w:lang w:val="sr-Latn-ME"/>
        </w:rPr>
        <w:t>blokova</w:t>
      </w:r>
      <w:r w:rsidR="00D855E8" w:rsidRPr="007D3F7D">
        <w:rPr>
          <w:rFonts w:ascii="Arial" w:hAnsi="Arial" w:cs="Arial"/>
          <w:color w:val="000000" w:themeColor="text1"/>
          <w:lang w:val="sr-Latn-ME"/>
        </w:rPr>
        <w:t xml:space="preserve"> </w:t>
      </w:r>
      <w:r w:rsidR="009E1666" w:rsidRPr="007D3F7D">
        <w:rPr>
          <w:rFonts w:ascii="Arial" w:hAnsi="Arial" w:cs="Arial"/>
          <w:color w:val="000000" w:themeColor="text1"/>
          <w:lang w:val="sr-Latn-ME"/>
        </w:rPr>
        <w:t>različite</w:t>
      </w:r>
      <w:r w:rsidR="004153A1" w:rsidRPr="007D3F7D">
        <w:rPr>
          <w:rFonts w:ascii="Arial" w:hAnsi="Arial" w:cs="Arial"/>
          <w:color w:val="000000" w:themeColor="text1"/>
          <w:lang w:val="sr-Latn-ME"/>
        </w:rPr>
        <w:t xml:space="preserve"> kategorij</w:t>
      </w:r>
      <w:r w:rsidR="009E1666" w:rsidRPr="007D3F7D">
        <w:rPr>
          <w:rFonts w:ascii="Arial" w:hAnsi="Arial" w:cs="Arial"/>
          <w:color w:val="000000" w:themeColor="text1"/>
          <w:lang w:val="sr-Latn-ME"/>
        </w:rPr>
        <w:t>e</w:t>
      </w:r>
      <w:r w:rsidR="004153A1" w:rsidRPr="007D3F7D">
        <w:rPr>
          <w:rFonts w:ascii="Arial" w:hAnsi="Arial" w:cs="Arial"/>
          <w:color w:val="000000" w:themeColor="text1"/>
          <w:lang w:val="sr-Latn-ME"/>
        </w:rPr>
        <w:t xml:space="preserve"> </w:t>
      </w:r>
      <w:r w:rsidR="00D855E8" w:rsidRPr="007D3F7D">
        <w:rPr>
          <w:rFonts w:ascii="Arial" w:hAnsi="Arial" w:cs="Arial"/>
          <w:color w:val="000000" w:themeColor="text1"/>
          <w:lang w:val="sr-Latn-ME"/>
        </w:rPr>
        <w:t>koji su ostali nedodijeljeni</w:t>
      </w:r>
      <w:r w:rsidR="007426B7" w:rsidRPr="007D3F7D">
        <w:rPr>
          <w:rFonts w:ascii="Arial" w:hAnsi="Arial" w:cs="Arial"/>
          <w:color w:val="000000" w:themeColor="text1"/>
          <w:lang w:val="sr-Latn-ME"/>
        </w:rPr>
        <w:t xml:space="preserve"> u posljednjoj primarnoj rundi</w:t>
      </w:r>
      <w:r w:rsidR="005F2C3B" w:rsidRPr="007D3F7D">
        <w:rPr>
          <w:rFonts w:ascii="Arial" w:hAnsi="Arial" w:cs="Arial"/>
          <w:color w:val="000000" w:themeColor="text1"/>
          <w:lang w:val="sr-Latn-ME"/>
        </w:rPr>
        <w:t xml:space="preserve"> </w:t>
      </w:r>
      <w:r w:rsidR="009E1666" w:rsidRPr="007D3F7D">
        <w:rPr>
          <w:rFonts w:ascii="Arial" w:hAnsi="Arial" w:cs="Arial"/>
          <w:color w:val="000000" w:themeColor="text1"/>
          <w:lang w:val="sr-Latn-ME"/>
        </w:rPr>
        <w:t xml:space="preserve">faze glavne </w:t>
      </w:r>
      <w:r w:rsidR="005F2C3B" w:rsidRPr="007D3F7D">
        <w:rPr>
          <w:rFonts w:ascii="Arial" w:hAnsi="Arial" w:cs="Arial"/>
          <w:color w:val="000000" w:themeColor="text1"/>
          <w:lang w:val="sr-Latn-ME"/>
        </w:rPr>
        <w:t>aukcije</w:t>
      </w:r>
      <w:r w:rsidR="007426B7" w:rsidRPr="007D3F7D">
        <w:rPr>
          <w:rFonts w:ascii="Arial" w:hAnsi="Arial" w:cs="Arial"/>
          <w:color w:val="000000" w:themeColor="text1"/>
          <w:lang w:val="sr-Latn-ME"/>
        </w:rPr>
        <w:t>,</w:t>
      </w:r>
      <w:r w:rsidR="00D855E8" w:rsidRPr="007D3F7D">
        <w:rPr>
          <w:rFonts w:ascii="Arial" w:hAnsi="Arial" w:cs="Arial"/>
          <w:color w:val="000000" w:themeColor="text1"/>
          <w:lang w:val="sr-Latn-ME"/>
        </w:rPr>
        <w:t xml:space="preserve"> </w:t>
      </w:r>
      <w:r w:rsidR="00267123" w:rsidRPr="007D3F7D">
        <w:rPr>
          <w:rFonts w:ascii="Arial" w:hAnsi="Arial" w:cs="Arial"/>
          <w:color w:val="000000" w:themeColor="text1"/>
          <w:lang w:val="sr-Latn-ME"/>
        </w:rPr>
        <w:t xml:space="preserve">pri čemu </w:t>
      </w:r>
      <w:r w:rsidR="002E0D7C" w:rsidRPr="007D3F7D">
        <w:rPr>
          <w:rFonts w:ascii="Arial" w:hAnsi="Arial" w:cs="Arial"/>
          <w:color w:val="000000" w:themeColor="text1"/>
          <w:lang w:val="sr-Latn-ME"/>
        </w:rPr>
        <w:t>ukup</w:t>
      </w:r>
      <w:r w:rsidR="00FB3805" w:rsidRPr="007D3F7D">
        <w:rPr>
          <w:rFonts w:ascii="Arial" w:hAnsi="Arial" w:cs="Arial"/>
          <w:color w:val="000000" w:themeColor="text1"/>
          <w:lang w:val="sr-Latn-ME"/>
        </w:rPr>
        <w:t xml:space="preserve">ni </w:t>
      </w:r>
      <w:r w:rsidR="00267123" w:rsidRPr="007D3F7D">
        <w:rPr>
          <w:rFonts w:ascii="Arial" w:hAnsi="Arial" w:cs="Arial"/>
          <w:color w:val="000000" w:themeColor="text1"/>
          <w:lang w:val="sr-Latn-ME"/>
        </w:rPr>
        <w:t xml:space="preserve">iznos </w:t>
      </w:r>
      <w:r w:rsidR="009E1666" w:rsidRPr="007D3F7D">
        <w:rPr>
          <w:rFonts w:ascii="Arial" w:hAnsi="Arial" w:cs="Arial"/>
          <w:color w:val="000000" w:themeColor="text1"/>
          <w:lang w:val="sr-Latn-ME"/>
        </w:rPr>
        <w:t>ponude</w:t>
      </w:r>
      <w:r w:rsidR="00267123" w:rsidRPr="007D3F7D">
        <w:rPr>
          <w:rFonts w:ascii="Arial" w:hAnsi="Arial" w:cs="Arial"/>
          <w:color w:val="000000" w:themeColor="text1"/>
          <w:lang w:val="sr-Latn-ME"/>
        </w:rPr>
        <w:t xml:space="preserve"> ne može biti niži od</w:t>
      </w:r>
      <w:r w:rsidR="009E1666" w:rsidRPr="007D3F7D">
        <w:rPr>
          <w:rFonts w:ascii="Arial" w:hAnsi="Arial" w:cs="Arial"/>
          <w:color w:val="000000" w:themeColor="text1"/>
          <w:lang w:val="sr-Latn-ME"/>
        </w:rPr>
        <w:t xml:space="preserve"> zbira</w:t>
      </w:r>
      <w:r w:rsidR="00267123" w:rsidRPr="007D3F7D">
        <w:rPr>
          <w:rFonts w:ascii="Arial" w:hAnsi="Arial" w:cs="Arial"/>
          <w:color w:val="000000" w:themeColor="text1"/>
          <w:lang w:val="sr-Latn-ME"/>
        </w:rPr>
        <w:t xml:space="preserve"> </w:t>
      </w:r>
      <w:r w:rsidR="002E0D7C" w:rsidRPr="007D3F7D">
        <w:rPr>
          <w:rFonts w:ascii="Arial" w:hAnsi="Arial" w:cs="Arial"/>
          <w:color w:val="000000" w:themeColor="text1"/>
          <w:lang w:val="sr-Latn-ME"/>
        </w:rPr>
        <w:t xml:space="preserve">naknada po bloku </w:t>
      </w:r>
      <w:r w:rsidR="00060363" w:rsidRPr="007D3F7D">
        <w:rPr>
          <w:rFonts w:ascii="Arial" w:hAnsi="Arial" w:cs="Arial"/>
          <w:color w:val="000000" w:themeColor="text1"/>
          <w:lang w:val="sr-Latn-ME"/>
        </w:rPr>
        <w:t>za</w:t>
      </w:r>
      <w:r w:rsidR="009E1666" w:rsidRPr="007D3F7D">
        <w:rPr>
          <w:rFonts w:ascii="Arial" w:hAnsi="Arial" w:cs="Arial"/>
          <w:color w:val="000000" w:themeColor="text1"/>
          <w:lang w:val="sr-Latn-ME"/>
        </w:rPr>
        <w:t xml:space="preserve"> kategorij</w:t>
      </w:r>
      <w:r w:rsidR="00060363" w:rsidRPr="007D3F7D">
        <w:rPr>
          <w:rFonts w:ascii="Arial" w:hAnsi="Arial" w:cs="Arial"/>
          <w:color w:val="000000" w:themeColor="text1"/>
          <w:lang w:val="sr-Latn-ME"/>
        </w:rPr>
        <w:t>e</w:t>
      </w:r>
      <w:r w:rsidR="009E1666" w:rsidRPr="007D3F7D">
        <w:rPr>
          <w:rFonts w:ascii="Arial" w:hAnsi="Arial" w:cs="Arial"/>
          <w:color w:val="000000" w:themeColor="text1"/>
          <w:lang w:val="sr-Latn-ME"/>
        </w:rPr>
        <w:t xml:space="preserve"> obuhvaćenih blokova </w:t>
      </w:r>
      <w:r w:rsidR="00AE43A1" w:rsidRPr="007D3F7D">
        <w:rPr>
          <w:rFonts w:ascii="Arial" w:hAnsi="Arial" w:cs="Arial"/>
          <w:color w:val="000000" w:themeColor="text1"/>
          <w:lang w:val="sr-Latn-ME"/>
        </w:rPr>
        <w:t xml:space="preserve">u posljednjoj primarnoj rundi u kojoj </w:t>
      </w:r>
      <w:r w:rsidR="00074B68" w:rsidRPr="007D3F7D">
        <w:rPr>
          <w:rFonts w:ascii="Arial" w:hAnsi="Arial" w:cs="Arial"/>
          <w:color w:val="000000" w:themeColor="text1"/>
          <w:lang w:val="sr-Latn-ME"/>
        </w:rPr>
        <w:t>je postojao višak tražnje</w:t>
      </w:r>
      <w:r w:rsidR="002E0D7C" w:rsidRPr="007D3F7D">
        <w:rPr>
          <w:rFonts w:ascii="Arial" w:hAnsi="Arial" w:cs="Arial"/>
          <w:color w:val="000000" w:themeColor="text1"/>
          <w:lang w:val="sr-Latn-ME"/>
        </w:rPr>
        <w:t>,</w:t>
      </w:r>
      <w:r w:rsidR="00074B68" w:rsidRPr="007D3F7D">
        <w:rPr>
          <w:rFonts w:ascii="Arial" w:hAnsi="Arial" w:cs="Arial"/>
          <w:color w:val="000000" w:themeColor="text1"/>
          <w:lang w:val="sr-Latn-ME"/>
        </w:rPr>
        <w:t xml:space="preserve"> </w:t>
      </w:r>
      <w:r w:rsidR="00267123" w:rsidRPr="007D3F7D">
        <w:rPr>
          <w:rFonts w:ascii="Arial" w:hAnsi="Arial" w:cs="Arial"/>
          <w:color w:val="000000" w:themeColor="text1"/>
          <w:lang w:val="sr-Latn-ME"/>
        </w:rPr>
        <w:t xml:space="preserve">niti viši od </w:t>
      </w:r>
      <w:r w:rsidR="002E0D7C" w:rsidRPr="007D3F7D">
        <w:rPr>
          <w:rFonts w:ascii="Arial" w:hAnsi="Arial" w:cs="Arial"/>
          <w:color w:val="000000" w:themeColor="text1"/>
          <w:lang w:val="sr-Latn-ME"/>
        </w:rPr>
        <w:t>zbira naknada po bloku za kategorije obuhvaćenih blokova u posljednjoj primarnoj rundi</w:t>
      </w:r>
      <w:r w:rsidR="00345F2F" w:rsidRPr="007D3F7D">
        <w:rPr>
          <w:rFonts w:ascii="Arial" w:hAnsi="Arial" w:cs="Arial"/>
          <w:color w:val="000000" w:themeColor="text1"/>
          <w:lang w:val="sr-Latn-ME"/>
        </w:rPr>
        <w:t>.</w:t>
      </w:r>
      <w:r w:rsidR="007426B7" w:rsidRPr="007D3F7D">
        <w:rPr>
          <w:rFonts w:ascii="Arial" w:hAnsi="Arial" w:cs="Arial"/>
          <w:color w:val="000000" w:themeColor="text1"/>
          <w:lang w:val="sr-Latn-ME"/>
        </w:rPr>
        <w:t xml:space="preserve"> Dodatnom rundom se aukcija završava.</w:t>
      </w:r>
    </w:p>
    <w:p w:rsidR="00885B9B" w:rsidRPr="007D3F7D" w:rsidRDefault="00885B9B" w:rsidP="00244523">
      <w:pPr>
        <w:pStyle w:val="Default"/>
        <w:jc w:val="both"/>
        <w:rPr>
          <w:rFonts w:ascii="Arial" w:hAnsi="Arial" w:cs="Arial"/>
          <w:color w:val="000000" w:themeColor="text1"/>
          <w:lang w:val="sr-Latn-ME"/>
        </w:rPr>
      </w:pPr>
    </w:p>
    <w:p w:rsidR="00516A3C" w:rsidRPr="001C7892" w:rsidRDefault="007426B7" w:rsidP="00244523">
      <w:pPr>
        <w:pStyle w:val="Default"/>
        <w:jc w:val="both"/>
        <w:rPr>
          <w:rFonts w:ascii="Arial" w:hAnsi="Arial" w:cs="Arial"/>
          <w:color w:val="FF0000"/>
          <w:lang w:val="sr-Latn-ME"/>
        </w:rPr>
      </w:pPr>
      <w:r w:rsidRPr="007D3F7D">
        <w:rPr>
          <w:rFonts w:ascii="Arial" w:hAnsi="Arial" w:cs="Arial"/>
          <w:color w:val="000000" w:themeColor="text1"/>
          <w:lang w:val="sr-Latn-ME"/>
        </w:rPr>
        <w:t>Pobjednici faze glavne aukcije</w:t>
      </w:r>
      <w:r w:rsidRPr="001C7892">
        <w:rPr>
          <w:rFonts w:ascii="Arial" w:hAnsi="Arial" w:cs="Arial"/>
          <w:color w:val="000000" w:themeColor="text1"/>
          <w:lang w:val="sr-Latn-ME"/>
        </w:rPr>
        <w:t xml:space="preserve"> su ponuđači koji su podnijeli </w:t>
      </w:r>
      <w:r w:rsidR="000B6F9D" w:rsidRPr="001C7892">
        <w:rPr>
          <w:rFonts w:ascii="Arial" w:hAnsi="Arial" w:cs="Arial"/>
          <w:color w:val="000000" w:themeColor="text1"/>
          <w:lang w:val="sr-Latn-ME"/>
        </w:rPr>
        <w:t xml:space="preserve">ispravnu </w:t>
      </w:r>
      <w:r w:rsidRPr="001C7892">
        <w:rPr>
          <w:rFonts w:ascii="Arial" w:hAnsi="Arial" w:cs="Arial"/>
          <w:color w:val="000000" w:themeColor="text1"/>
          <w:lang w:val="sr-Latn-ME"/>
        </w:rPr>
        <w:t>ponudu u posljednjoj primarnoj rundi</w:t>
      </w:r>
      <w:r w:rsidR="000B6F9D" w:rsidRPr="001C7892">
        <w:rPr>
          <w:rFonts w:ascii="Arial" w:hAnsi="Arial" w:cs="Arial"/>
          <w:color w:val="000000" w:themeColor="text1"/>
          <w:lang w:val="sr-Latn-ME"/>
        </w:rPr>
        <w:t xml:space="preserve"> </w:t>
      </w:r>
      <w:r w:rsidR="00F92FE8" w:rsidRPr="001C7892">
        <w:rPr>
          <w:rFonts w:ascii="Arial" w:hAnsi="Arial" w:cs="Arial"/>
          <w:color w:val="000000" w:themeColor="text1"/>
          <w:lang w:val="sr-Latn-ME"/>
        </w:rPr>
        <w:t xml:space="preserve">(pobjednička ponuda u posljednjoj primarnoj rundi faze glavne aukcije) </w:t>
      </w:r>
      <w:r w:rsidRPr="001C7892">
        <w:rPr>
          <w:rFonts w:ascii="Arial" w:hAnsi="Arial" w:cs="Arial"/>
          <w:color w:val="000000" w:themeColor="text1"/>
          <w:lang w:val="sr-Latn-ME"/>
        </w:rPr>
        <w:t>i</w:t>
      </w:r>
      <w:r w:rsidR="00C11667" w:rsidRPr="001C7892">
        <w:rPr>
          <w:rFonts w:ascii="Arial" w:hAnsi="Arial" w:cs="Arial"/>
          <w:color w:val="000000" w:themeColor="text1"/>
          <w:lang w:val="sr-Latn-ME"/>
        </w:rPr>
        <w:t xml:space="preserve">, ako je sprovedena </w:t>
      </w:r>
      <w:r w:rsidR="00FB3805">
        <w:rPr>
          <w:rFonts w:ascii="Arial" w:hAnsi="Arial" w:cs="Arial"/>
          <w:color w:val="000000" w:themeColor="text1"/>
          <w:lang w:val="sr-Latn-ME"/>
        </w:rPr>
        <w:t>D</w:t>
      </w:r>
      <w:r w:rsidR="00C11667" w:rsidRPr="001C7892">
        <w:rPr>
          <w:rFonts w:ascii="Arial" w:hAnsi="Arial" w:cs="Arial"/>
          <w:color w:val="000000" w:themeColor="text1"/>
          <w:lang w:val="sr-Latn-ME"/>
        </w:rPr>
        <w:t>odatna runda nadmetanja,</w:t>
      </w:r>
      <w:r w:rsidRPr="001C7892">
        <w:rPr>
          <w:rFonts w:ascii="Arial" w:hAnsi="Arial" w:cs="Arial"/>
          <w:color w:val="000000" w:themeColor="text1"/>
          <w:lang w:val="sr-Latn-ME"/>
        </w:rPr>
        <w:t xml:space="preserve"> </w:t>
      </w:r>
      <w:r w:rsidR="000B6F9D" w:rsidRPr="002624F5">
        <w:rPr>
          <w:rFonts w:ascii="Arial" w:hAnsi="Arial" w:cs="Arial"/>
          <w:color w:val="000000" w:themeColor="text1"/>
          <w:lang w:val="sr-Latn-ME"/>
        </w:rPr>
        <w:t>ponuđa</w:t>
      </w:r>
      <w:r w:rsidR="00C11667" w:rsidRPr="002624F5">
        <w:rPr>
          <w:rFonts w:ascii="Arial" w:hAnsi="Arial" w:cs="Arial"/>
          <w:color w:val="000000" w:themeColor="text1"/>
          <w:lang w:val="sr-Latn-ME"/>
        </w:rPr>
        <w:t>č</w:t>
      </w:r>
      <w:r w:rsidR="000B6F9D" w:rsidRPr="002624F5">
        <w:rPr>
          <w:rFonts w:ascii="Arial" w:hAnsi="Arial" w:cs="Arial"/>
          <w:color w:val="000000" w:themeColor="text1"/>
          <w:lang w:val="sr-Latn-ME"/>
        </w:rPr>
        <w:t xml:space="preserve">i čije su ponude u dodatnoj rundi dio kombinacije </w:t>
      </w:r>
      <w:r w:rsidR="00A63D7B" w:rsidRPr="002624F5">
        <w:rPr>
          <w:rFonts w:ascii="Arial" w:hAnsi="Arial" w:cs="Arial"/>
          <w:color w:val="000000" w:themeColor="text1"/>
          <w:lang w:val="sr-Latn-ME"/>
        </w:rPr>
        <w:t xml:space="preserve">ponuda sa najvišim </w:t>
      </w:r>
      <w:r w:rsidR="00FB3805" w:rsidRPr="002624F5">
        <w:rPr>
          <w:rFonts w:ascii="Arial" w:hAnsi="Arial" w:cs="Arial"/>
          <w:color w:val="000000" w:themeColor="text1"/>
          <w:lang w:val="sr-Latn-ME"/>
        </w:rPr>
        <w:t xml:space="preserve">zbirom </w:t>
      </w:r>
      <w:r w:rsidR="00B22CB2" w:rsidRPr="002624F5">
        <w:rPr>
          <w:rFonts w:ascii="Arial" w:hAnsi="Arial" w:cs="Arial"/>
          <w:color w:val="000000" w:themeColor="text1"/>
          <w:lang w:val="sr-Latn-ME"/>
        </w:rPr>
        <w:t xml:space="preserve">ponuđenih </w:t>
      </w:r>
      <w:r w:rsidR="00A63D7B" w:rsidRPr="002624F5">
        <w:rPr>
          <w:rFonts w:ascii="Arial" w:hAnsi="Arial" w:cs="Arial"/>
          <w:color w:val="000000" w:themeColor="text1"/>
          <w:lang w:val="sr-Latn-ME"/>
        </w:rPr>
        <w:t>ukupni</w:t>
      </w:r>
      <w:r w:rsidR="00FB3805" w:rsidRPr="002624F5">
        <w:rPr>
          <w:rFonts w:ascii="Arial" w:hAnsi="Arial" w:cs="Arial"/>
          <w:color w:val="000000" w:themeColor="text1"/>
          <w:lang w:val="sr-Latn-ME"/>
        </w:rPr>
        <w:t>h</w:t>
      </w:r>
      <w:r w:rsidR="00A63D7B" w:rsidRPr="002624F5">
        <w:rPr>
          <w:rFonts w:ascii="Arial" w:hAnsi="Arial" w:cs="Arial"/>
          <w:color w:val="000000" w:themeColor="text1"/>
          <w:lang w:val="sr-Latn-ME"/>
        </w:rPr>
        <w:t xml:space="preserve"> iznos</w:t>
      </w:r>
      <w:r w:rsidR="00FB3805" w:rsidRPr="002624F5">
        <w:rPr>
          <w:rFonts w:ascii="Arial" w:hAnsi="Arial" w:cs="Arial"/>
          <w:color w:val="000000" w:themeColor="text1"/>
          <w:lang w:val="sr-Latn-ME"/>
        </w:rPr>
        <w:t>a</w:t>
      </w:r>
      <w:r w:rsidR="00A63D7B" w:rsidRPr="002624F5">
        <w:rPr>
          <w:rFonts w:ascii="Arial" w:hAnsi="Arial" w:cs="Arial"/>
          <w:color w:val="000000" w:themeColor="text1"/>
          <w:lang w:val="sr-Latn-ME"/>
        </w:rPr>
        <w:t xml:space="preserve"> ponude </w:t>
      </w:r>
      <w:r w:rsidR="000B6F9D" w:rsidRPr="002624F5">
        <w:rPr>
          <w:rFonts w:ascii="Arial" w:hAnsi="Arial" w:cs="Arial"/>
          <w:color w:val="000000" w:themeColor="text1"/>
          <w:lang w:val="sr-Latn-ME"/>
        </w:rPr>
        <w:t>(</w:t>
      </w:r>
      <w:r w:rsidR="00F92FE8" w:rsidRPr="001C7892">
        <w:rPr>
          <w:rFonts w:ascii="Arial" w:hAnsi="Arial" w:cs="Arial"/>
          <w:color w:val="000000" w:themeColor="text1"/>
          <w:lang w:val="sr-Latn-ME"/>
        </w:rPr>
        <w:t xml:space="preserve">pobjednička ponuda u </w:t>
      </w:r>
      <w:r w:rsidR="00E13434">
        <w:rPr>
          <w:rFonts w:ascii="Arial" w:hAnsi="Arial" w:cs="Arial"/>
          <w:color w:val="000000" w:themeColor="text1"/>
          <w:lang w:val="sr-Latn-ME"/>
        </w:rPr>
        <w:t>D</w:t>
      </w:r>
      <w:r w:rsidR="00F92FE8" w:rsidRPr="001C7892">
        <w:rPr>
          <w:rFonts w:ascii="Arial" w:hAnsi="Arial" w:cs="Arial"/>
          <w:color w:val="000000" w:themeColor="text1"/>
          <w:lang w:val="sr-Latn-ME"/>
        </w:rPr>
        <w:t>odatnoj rundi faze glavne aukcije</w:t>
      </w:r>
      <w:r w:rsidR="000B6F9D" w:rsidRPr="001C7892">
        <w:rPr>
          <w:rFonts w:ascii="Arial" w:hAnsi="Arial" w:cs="Arial"/>
          <w:color w:val="000000" w:themeColor="text1"/>
          <w:lang w:val="sr-Latn-ME"/>
        </w:rPr>
        <w:t>)</w:t>
      </w:r>
      <w:r w:rsidR="00C11667" w:rsidRPr="001C7892">
        <w:rPr>
          <w:rFonts w:ascii="Arial" w:hAnsi="Arial" w:cs="Arial"/>
          <w:color w:val="000000" w:themeColor="text1"/>
          <w:lang w:val="sr-Latn-ME"/>
        </w:rPr>
        <w:t xml:space="preserve">. </w:t>
      </w:r>
      <w:r w:rsidR="00F92FE8" w:rsidRPr="001C7892">
        <w:rPr>
          <w:rFonts w:ascii="Arial" w:hAnsi="Arial" w:cs="Arial"/>
          <w:color w:val="000000" w:themeColor="text1"/>
          <w:lang w:val="sr-Latn-ME"/>
        </w:rPr>
        <w:t xml:space="preserve">Isti ponuđač može biti pobjednik i u posljednjoj primarnoj rundi i u </w:t>
      </w:r>
      <w:r w:rsidR="00E13434">
        <w:rPr>
          <w:rFonts w:ascii="Arial" w:hAnsi="Arial" w:cs="Arial"/>
          <w:color w:val="000000" w:themeColor="text1"/>
          <w:lang w:val="sr-Latn-ME"/>
        </w:rPr>
        <w:t>D</w:t>
      </w:r>
      <w:r w:rsidR="00F92FE8" w:rsidRPr="001C7892">
        <w:rPr>
          <w:rFonts w:ascii="Arial" w:hAnsi="Arial" w:cs="Arial"/>
          <w:color w:val="000000" w:themeColor="text1"/>
          <w:lang w:val="sr-Latn-ME"/>
        </w:rPr>
        <w:t>odatnoj rundi</w:t>
      </w:r>
      <w:r w:rsidR="00FB3805">
        <w:rPr>
          <w:rFonts w:ascii="Arial" w:hAnsi="Arial" w:cs="Arial"/>
          <w:color w:val="000000" w:themeColor="text1"/>
          <w:lang w:val="sr-Latn-ME"/>
        </w:rPr>
        <w:t xml:space="preserve"> faze glavne aukcije</w:t>
      </w:r>
      <w:r w:rsidR="00F92FE8" w:rsidRPr="001C7892">
        <w:rPr>
          <w:rFonts w:ascii="Arial" w:hAnsi="Arial" w:cs="Arial"/>
          <w:color w:val="000000" w:themeColor="text1"/>
          <w:lang w:val="sr-Latn-ME"/>
        </w:rPr>
        <w:t>. Svakom p</w:t>
      </w:r>
      <w:r w:rsidR="00C11667" w:rsidRPr="001C7892">
        <w:rPr>
          <w:rFonts w:ascii="Arial" w:hAnsi="Arial" w:cs="Arial"/>
          <w:color w:val="000000" w:themeColor="text1"/>
          <w:lang w:val="sr-Latn-ME"/>
        </w:rPr>
        <w:t>objedn</w:t>
      </w:r>
      <w:r w:rsidR="00F92FE8" w:rsidRPr="001C7892">
        <w:rPr>
          <w:rFonts w:ascii="Arial" w:hAnsi="Arial" w:cs="Arial"/>
          <w:color w:val="000000" w:themeColor="text1"/>
          <w:lang w:val="sr-Latn-ME"/>
        </w:rPr>
        <w:t>iku</w:t>
      </w:r>
      <w:r w:rsidR="00C11667" w:rsidRPr="001C7892">
        <w:rPr>
          <w:rFonts w:ascii="Arial" w:hAnsi="Arial" w:cs="Arial"/>
          <w:color w:val="000000" w:themeColor="text1"/>
          <w:lang w:val="sr-Latn-ME"/>
        </w:rPr>
        <w:t xml:space="preserve"> </w:t>
      </w:r>
      <w:r w:rsidR="00F92FE8" w:rsidRPr="001C7892">
        <w:rPr>
          <w:rFonts w:ascii="Arial" w:hAnsi="Arial" w:cs="Arial"/>
          <w:color w:val="000000" w:themeColor="text1"/>
          <w:lang w:val="sr-Latn-ME"/>
        </w:rPr>
        <w:t xml:space="preserve">faze glavne </w:t>
      </w:r>
      <w:r w:rsidR="00C11667" w:rsidRPr="001C7892">
        <w:rPr>
          <w:rFonts w:ascii="Arial" w:hAnsi="Arial" w:cs="Arial"/>
          <w:color w:val="000000" w:themeColor="text1"/>
          <w:lang w:val="sr-Latn-ME"/>
        </w:rPr>
        <w:t>aukcije s</w:t>
      </w:r>
      <w:r w:rsidRPr="001C7892">
        <w:rPr>
          <w:rFonts w:ascii="Arial" w:hAnsi="Arial" w:cs="Arial"/>
          <w:color w:val="000000" w:themeColor="text1"/>
          <w:lang w:val="sr-Latn-ME"/>
        </w:rPr>
        <w:t>e dodjeljuje onoliki br</w:t>
      </w:r>
      <w:r w:rsidR="00C07217" w:rsidRPr="001C7892">
        <w:rPr>
          <w:rFonts w:ascii="Arial" w:hAnsi="Arial" w:cs="Arial"/>
          <w:color w:val="000000" w:themeColor="text1"/>
          <w:lang w:val="sr-Latn-ME"/>
        </w:rPr>
        <w:t>oj blokova svake kategorije kojliko</w:t>
      </w:r>
      <w:r w:rsidRPr="001C7892">
        <w:rPr>
          <w:rFonts w:ascii="Arial" w:hAnsi="Arial" w:cs="Arial"/>
          <w:color w:val="000000" w:themeColor="text1"/>
          <w:lang w:val="sr-Latn-ME"/>
        </w:rPr>
        <w:t xml:space="preserve"> je </w:t>
      </w:r>
      <w:r w:rsidR="00C07217" w:rsidRPr="001C7892">
        <w:rPr>
          <w:rFonts w:ascii="Arial" w:hAnsi="Arial" w:cs="Arial"/>
          <w:color w:val="000000" w:themeColor="text1"/>
          <w:lang w:val="sr-Latn-ME"/>
        </w:rPr>
        <w:t xml:space="preserve">ukupno navedeno u </w:t>
      </w:r>
      <w:r w:rsidR="00F92FE8" w:rsidRPr="001C7892">
        <w:rPr>
          <w:rFonts w:ascii="Arial" w:hAnsi="Arial" w:cs="Arial"/>
          <w:color w:val="000000" w:themeColor="text1"/>
          <w:lang w:val="sr-Latn-ME"/>
        </w:rPr>
        <w:t>njegov</w:t>
      </w:r>
      <w:r w:rsidR="005B1541" w:rsidRPr="001C7892">
        <w:rPr>
          <w:rFonts w:ascii="Arial" w:hAnsi="Arial" w:cs="Arial"/>
          <w:color w:val="000000" w:themeColor="text1"/>
          <w:lang w:val="sr-Latn-ME"/>
        </w:rPr>
        <w:t>o</w:t>
      </w:r>
      <w:r w:rsidR="00C07217" w:rsidRPr="001C7892">
        <w:rPr>
          <w:rFonts w:ascii="Arial" w:hAnsi="Arial" w:cs="Arial"/>
          <w:color w:val="000000" w:themeColor="text1"/>
          <w:lang w:val="sr-Latn-ME"/>
        </w:rPr>
        <w:t>j</w:t>
      </w:r>
      <w:r w:rsidR="00F92FE8" w:rsidRPr="001C7892">
        <w:rPr>
          <w:rFonts w:ascii="Arial" w:hAnsi="Arial" w:cs="Arial"/>
          <w:color w:val="000000" w:themeColor="text1"/>
          <w:lang w:val="sr-Latn-ME"/>
        </w:rPr>
        <w:t xml:space="preserve"> </w:t>
      </w:r>
      <w:r w:rsidR="00C11667" w:rsidRPr="001C7892">
        <w:rPr>
          <w:rFonts w:ascii="Arial" w:hAnsi="Arial" w:cs="Arial"/>
          <w:color w:val="000000" w:themeColor="text1"/>
          <w:lang w:val="sr-Latn-ME"/>
        </w:rPr>
        <w:t>pobjedničk</w:t>
      </w:r>
      <w:r w:rsidR="005B1541" w:rsidRPr="001C7892">
        <w:rPr>
          <w:rFonts w:ascii="Arial" w:hAnsi="Arial" w:cs="Arial"/>
          <w:color w:val="000000" w:themeColor="text1"/>
          <w:lang w:val="sr-Latn-ME"/>
        </w:rPr>
        <w:t>o</w:t>
      </w:r>
      <w:r w:rsidR="00C07217" w:rsidRPr="001C7892">
        <w:rPr>
          <w:rFonts w:ascii="Arial" w:hAnsi="Arial" w:cs="Arial"/>
          <w:color w:val="000000" w:themeColor="text1"/>
          <w:lang w:val="sr-Latn-ME"/>
        </w:rPr>
        <w:t>j</w:t>
      </w:r>
      <w:r w:rsidRPr="001C7892">
        <w:rPr>
          <w:rFonts w:ascii="Arial" w:hAnsi="Arial" w:cs="Arial"/>
          <w:color w:val="000000" w:themeColor="text1"/>
          <w:lang w:val="sr-Latn-ME"/>
        </w:rPr>
        <w:t xml:space="preserve"> ponud</w:t>
      </w:r>
      <w:r w:rsidR="00C07217" w:rsidRPr="001C7892">
        <w:rPr>
          <w:rFonts w:ascii="Arial" w:hAnsi="Arial" w:cs="Arial"/>
          <w:color w:val="000000" w:themeColor="text1"/>
          <w:lang w:val="sr-Latn-ME"/>
        </w:rPr>
        <w:t>i</w:t>
      </w:r>
      <w:r w:rsidR="005B1541" w:rsidRPr="001C7892">
        <w:rPr>
          <w:rFonts w:ascii="Arial" w:hAnsi="Arial" w:cs="Arial"/>
          <w:color w:val="000000" w:themeColor="text1"/>
          <w:lang w:val="sr-Latn-ME"/>
        </w:rPr>
        <w:t xml:space="preserve"> u posljednjoj primarnoj rundi i </w:t>
      </w:r>
      <w:r w:rsidR="00E13434">
        <w:rPr>
          <w:rFonts w:ascii="Arial" w:hAnsi="Arial" w:cs="Arial"/>
          <w:color w:val="000000" w:themeColor="text1"/>
          <w:lang w:val="sr-Latn-ME"/>
        </w:rPr>
        <w:t>D</w:t>
      </w:r>
      <w:r w:rsidR="005B1541" w:rsidRPr="001C7892">
        <w:rPr>
          <w:rFonts w:ascii="Arial" w:hAnsi="Arial" w:cs="Arial"/>
          <w:color w:val="000000" w:themeColor="text1"/>
          <w:lang w:val="sr-Latn-ME"/>
        </w:rPr>
        <w:t>odatnoj rundi faze glavne aukcije,</w:t>
      </w:r>
      <w:r w:rsidR="00C11667" w:rsidRPr="001C7892">
        <w:rPr>
          <w:rFonts w:ascii="Arial" w:hAnsi="Arial" w:cs="Arial"/>
          <w:color w:val="000000" w:themeColor="text1"/>
          <w:lang w:val="sr-Latn-ME"/>
        </w:rPr>
        <w:t xml:space="preserve"> </w:t>
      </w:r>
      <w:r w:rsidRPr="001C7892">
        <w:rPr>
          <w:rFonts w:ascii="Arial" w:hAnsi="Arial" w:cs="Arial"/>
          <w:color w:val="000000" w:themeColor="text1"/>
          <w:lang w:val="sr-Latn-ME"/>
        </w:rPr>
        <w:t xml:space="preserve">za iznos naknade koji odgovara </w:t>
      </w:r>
      <w:r w:rsidR="00C11667" w:rsidRPr="001C7892">
        <w:rPr>
          <w:rFonts w:ascii="Arial" w:hAnsi="Arial" w:cs="Arial"/>
          <w:color w:val="000000" w:themeColor="text1"/>
          <w:lang w:val="sr-Latn-ME"/>
        </w:rPr>
        <w:t xml:space="preserve">zbiru </w:t>
      </w:r>
      <w:r w:rsidR="00FB3805">
        <w:rPr>
          <w:rFonts w:ascii="Arial" w:hAnsi="Arial" w:cs="Arial"/>
          <w:color w:val="000000" w:themeColor="text1"/>
          <w:lang w:val="sr-Latn-ME"/>
        </w:rPr>
        <w:t xml:space="preserve">ukupnih </w:t>
      </w:r>
      <w:r w:rsidR="00C11667" w:rsidRPr="001C7892">
        <w:rPr>
          <w:rFonts w:ascii="Arial" w:hAnsi="Arial" w:cs="Arial"/>
          <w:color w:val="000000" w:themeColor="text1"/>
          <w:lang w:val="sr-Latn-ME"/>
        </w:rPr>
        <w:t>iznosa</w:t>
      </w:r>
      <w:r w:rsidRPr="001C7892">
        <w:rPr>
          <w:rFonts w:ascii="Arial" w:hAnsi="Arial" w:cs="Arial"/>
          <w:color w:val="000000" w:themeColor="text1"/>
          <w:lang w:val="sr-Latn-ME"/>
        </w:rPr>
        <w:t xml:space="preserve"> </w:t>
      </w:r>
      <w:r w:rsidR="00C11667" w:rsidRPr="001C7892">
        <w:rPr>
          <w:rFonts w:ascii="Arial" w:hAnsi="Arial" w:cs="Arial"/>
          <w:color w:val="000000" w:themeColor="text1"/>
          <w:lang w:val="sr-Latn-ME"/>
        </w:rPr>
        <w:t xml:space="preserve">tih </w:t>
      </w:r>
      <w:r w:rsidRPr="001C7892">
        <w:rPr>
          <w:rFonts w:ascii="Arial" w:hAnsi="Arial" w:cs="Arial"/>
          <w:color w:val="000000" w:themeColor="text1"/>
          <w:lang w:val="sr-Latn-ME"/>
        </w:rPr>
        <w:t>ponud</w:t>
      </w:r>
      <w:r w:rsidR="00C11667" w:rsidRPr="001C7892">
        <w:rPr>
          <w:rFonts w:ascii="Arial" w:hAnsi="Arial" w:cs="Arial"/>
          <w:color w:val="000000" w:themeColor="text1"/>
          <w:lang w:val="sr-Latn-ME"/>
        </w:rPr>
        <w:t>a.</w:t>
      </w:r>
    </w:p>
    <w:p w:rsidR="007426B7" w:rsidRPr="001C7892" w:rsidRDefault="007426B7" w:rsidP="00244523">
      <w:pPr>
        <w:pStyle w:val="Default"/>
        <w:jc w:val="both"/>
        <w:rPr>
          <w:rFonts w:ascii="Arial" w:hAnsi="Arial" w:cs="Arial"/>
          <w:color w:val="FF0000"/>
          <w:lang w:val="sr-Latn-ME"/>
        </w:rPr>
      </w:pPr>
    </w:p>
    <w:p w:rsidR="00C11667" w:rsidRPr="001C7892" w:rsidRDefault="00C11667" w:rsidP="00244523">
      <w:pPr>
        <w:pStyle w:val="Default"/>
        <w:jc w:val="both"/>
        <w:rPr>
          <w:rFonts w:ascii="Arial" w:hAnsi="Arial" w:cs="Arial"/>
          <w:color w:val="000000" w:themeColor="text1"/>
          <w:lang w:val="sr-Latn-ME"/>
        </w:rPr>
      </w:pPr>
      <w:r w:rsidRPr="001C7892">
        <w:rPr>
          <w:rFonts w:ascii="Arial" w:hAnsi="Arial" w:cs="Arial"/>
          <w:color w:val="000000" w:themeColor="text1"/>
          <w:lang w:val="sr-Latn-ME"/>
        </w:rPr>
        <w:t>Nakon završetka aukcije spektra, Agencija određuje fizičke granice frekvencijskih blokova koje se dodjeljuju svakom pobjedniku aukcije</w:t>
      </w:r>
      <w:r w:rsidR="005B1541" w:rsidRPr="001C7892">
        <w:rPr>
          <w:rFonts w:ascii="Arial" w:hAnsi="Arial" w:cs="Arial"/>
          <w:color w:val="000000" w:themeColor="text1"/>
          <w:lang w:val="sr-Latn-ME"/>
        </w:rPr>
        <w:t xml:space="preserve"> u svakom opsegu</w:t>
      </w:r>
      <w:r w:rsidRPr="001C7892">
        <w:rPr>
          <w:rFonts w:ascii="Arial" w:hAnsi="Arial" w:cs="Arial"/>
          <w:color w:val="000000" w:themeColor="text1"/>
          <w:lang w:val="sr-Latn-ME"/>
        </w:rPr>
        <w:t xml:space="preserve">, saglasno postojećim dodjelama i ishodu aukcije, prema </w:t>
      </w:r>
      <w:r w:rsidR="008E7028" w:rsidRPr="001C7892">
        <w:rPr>
          <w:rFonts w:ascii="Arial" w:hAnsi="Arial" w:cs="Arial"/>
          <w:color w:val="000000" w:themeColor="text1"/>
          <w:lang w:val="sr-Latn-ME"/>
        </w:rPr>
        <w:t>kriterijumima datim u Odjeljku 4.8</w:t>
      </w:r>
      <w:r w:rsidRPr="001C7892">
        <w:rPr>
          <w:rFonts w:ascii="Arial" w:hAnsi="Arial" w:cs="Arial"/>
          <w:color w:val="000000" w:themeColor="text1"/>
          <w:lang w:val="sr-Latn-ME"/>
        </w:rPr>
        <w:t>.</w:t>
      </w:r>
    </w:p>
    <w:p w:rsidR="006B65C8" w:rsidRPr="001C7892" w:rsidRDefault="006B65C8" w:rsidP="00244523">
      <w:pPr>
        <w:pStyle w:val="Default"/>
        <w:jc w:val="both"/>
        <w:rPr>
          <w:rFonts w:ascii="Arial" w:hAnsi="Arial" w:cs="Arial"/>
          <w:color w:val="000000" w:themeColor="text1"/>
          <w:lang w:val="sr-Latn-ME"/>
        </w:rPr>
      </w:pPr>
    </w:p>
    <w:p w:rsidR="008E7028" w:rsidRPr="001C7892" w:rsidRDefault="008E7028" w:rsidP="00244523">
      <w:pPr>
        <w:pStyle w:val="Default"/>
        <w:jc w:val="both"/>
        <w:rPr>
          <w:rFonts w:ascii="Arial" w:hAnsi="Arial" w:cs="Arial"/>
          <w:color w:val="000000" w:themeColor="text1"/>
          <w:lang w:val="sr-Latn-ME"/>
        </w:rPr>
      </w:pPr>
    </w:p>
    <w:p w:rsidR="00244523" w:rsidRPr="001C7892" w:rsidRDefault="009449BC" w:rsidP="00244523">
      <w:pPr>
        <w:spacing w:after="0" w:line="240" w:lineRule="auto"/>
        <w:jc w:val="center"/>
        <w:rPr>
          <w:rFonts w:ascii="Arial" w:hAnsi="Arial" w:cs="Arial"/>
          <w:b/>
          <w:color w:val="000000" w:themeColor="text1"/>
          <w:sz w:val="28"/>
          <w:szCs w:val="28"/>
          <w:highlight w:val="yellow"/>
          <w:lang w:val="sr-Latn-ME"/>
        </w:rPr>
      </w:pPr>
      <w:r>
        <w:rPr>
          <w:noProof/>
          <w:lang w:val="en-GB" w:eastAsia="en-GB"/>
        </w:rPr>
        <w:lastRenderedPageBreak/>
        <w:drawing>
          <wp:inline distT="0" distB="0" distL="0" distR="0" wp14:anchorId="00C44A26" wp14:editId="0AC5F7F9">
            <wp:extent cx="4450080" cy="8963961"/>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55489" cy="8974857"/>
                    </a:xfrm>
                    <a:prstGeom prst="rect">
                      <a:avLst/>
                    </a:prstGeom>
                  </pic:spPr>
                </pic:pic>
              </a:graphicData>
            </a:graphic>
          </wp:inline>
        </w:drawing>
      </w:r>
    </w:p>
    <w:p w:rsidR="009B4F02" w:rsidRPr="001C7892" w:rsidRDefault="00244523" w:rsidP="004F21B1">
      <w:pPr>
        <w:spacing w:before="120" w:after="0" w:line="240" w:lineRule="auto"/>
        <w:jc w:val="center"/>
        <w:rPr>
          <w:rFonts w:ascii="Arial" w:hAnsi="Arial" w:cs="Arial"/>
          <w:i/>
          <w:color w:val="000000" w:themeColor="text1"/>
          <w:lang w:val="sr-Latn-ME"/>
        </w:rPr>
      </w:pPr>
      <w:r w:rsidRPr="001C7892">
        <w:rPr>
          <w:rFonts w:ascii="Arial" w:hAnsi="Arial" w:cs="Arial"/>
          <w:color w:val="000000" w:themeColor="text1"/>
          <w:lang w:val="sr-Latn-ME"/>
        </w:rPr>
        <w:t xml:space="preserve">Slika 4.1 </w:t>
      </w:r>
      <w:r w:rsidRPr="001C7892">
        <w:rPr>
          <w:rFonts w:ascii="Arial" w:hAnsi="Arial" w:cs="Arial"/>
          <w:i/>
          <w:color w:val="000000" w:themeColor="text1"/>
          <w:lang w:val="sr-Latn-ME"/>
        </w:rPr>
        <w:t>Dijagram postupka aukcije spektra</w:t>
      </w:r>
    </w:p>
    <w:p w:rsidR="008E7028" w:rsidRPr="001C7892" w:rsidRDefault="008E7028" w:rsidP="008E7028">
      <w:pPr>
        <w:tabs>
          <w:tab w:val="left" w:pos="567"/>
        </w:tabs>
        <w:spacing w:after="0" w:line="240" w:lineRule="auto"/>
        <w:rPr>
          <w:rFonts w:ascii="Arial" w:hAnsi="Arial" w:cs="Arial"/>
          <w:b/>
          <w:color w:val="000000" w:themeColor="text1"/>
          <w:sz w:val="24"/>
          <w:szCs w:val="24"/>
          <w:lang w:val="sr-Latn-ME"/>
        </w:rPr>
      </w:pPr>
      <w:r w:rsidRPr="001C7892">
        <w:rPr>
          <w:rFonts w:ascii="Arial" w:hAnsi="Arial" w:cs="Arial"/>
          <w:b/>
          <w:color w:val="000000" w:themeColor="text1"/>
          <w:sz w:val="24"/>
          <w:szCs w:val="24"/>
          <w:lang w:val="sr-Latn-ME"/>
        </w:rPr>
        <w:lastRenderedPageBreak/>
        <w:t xml:space="preserve">4.7. </w:t>
      </w:r>
      <w:r w:rsidRPr="001C7892">
        <w:rPr>
          <w:rFonts w:ascii="Arial" w:hAnsi="Arial" w:cs="Arial"/>
          <w:b/>
          <w:color w:val="000000" w:themeColor="text1"/>
          <w:sz w:val="24"/>
          <w:szCs w:val="24"/>
          <w:lang w:val="sr-Latn-ME"/>
        </w:rPr>
        <w:tab/>
        <w:t>Jednokratna naknada za dodjelu odobrenja za korišćenje radio-frekvencija</w:t>
      </w:r>
    </w:p>
    <w:p w:rsidR="008E7028" w:rsidRPr="001C7892" w:rsidRDefault="008E7028" w:rsidP="008E7028">
      <w:pPr>
        <w:pStyle w:val="Default"/>
        <w:jc w:val="both"/>
        <w:rPr>
          <w:rFonts w:ascii="Arial" w:hAnsi="Arial" w:cs="Arial"/>
          <w:color w:val="000000" w:themeColor="text1"/>
          <w:lang w:val="sr-Latn-ME"/>
        </w:rPr>
      </w:pPr>
    </w:p>
    <w:p w:rsidR="008E7028" w:rsidRPr="001C7892" w:rsidRDefault="00FB3805" w:rsidP="008E7028">
      <w:pPr>
        <w:pStyle w:val="Default"/>
        <w:jc w:val="both"/>
        <w:rPr>
          <w:rFonts w:ascii="Arial" w:hAnsi="Arial" w:cs="Arial"/>
          <w:color w:val="000000" w:themeColor="text1"/>
          <w:lang w:val="sr-Latn-ME"/>
        </w:rPr>
      </w:pPr>
      <w:r>
        <w:rPr>
          <w:rFonts w:ascii="Arial" w:hAnsi="Arial" w:cs="Arial"/>
          <w:color w:val="000000" w:themeColor="text1"/>
          <w:lang w:val="sr-Latn-ME"/>
        </w:rPr>
        <w:t>I</w:t>
      </w:r>
      <w:r w:rsidR="008E7028" w:rsidRPr="001C7892">
        <w:rPr>
          <w:rFonts w:ascii="Arial" w:hAnsi="Arial" w:cs="Arial"/>
          <w:color w:val="000000" w:themeColor="text1"/>
          <w:lang w:val="sr-Latn-ME"/>
        </w:rPr>
        <w:t>znos jednokratne naknade za dodjelu odobrenja za korišćenje radio-frekvencija u postupku javnog nadmetanja, koju nakon završetka aukcije svaki pobjednik aukcije treba da plati, predstavlja zbir:</w:t>
      </w:r>
    </w:p>
    <w:p w:rsidR="008E7028" w:rsidRPr="001C7892" w:rsidRDefault="00FB3805" w:rsidP="008E7028">
      <w:pPr>
        <w:pStyle w:val="Default"/>
        <w:numPr>
          <w:ilvl w:val="0"/>
          <w:numId w:val="3"/>
        </w:numPr>
        <w:jc w:val="both"/>
        <w:rPr>
          <w:rFonts w:ascii="Arial" w:hAnsi="Arial" w:cs="Arial"/>
          <w:color w:val="000000" w:themeColor="text1"/>
          <w:lang w:val="sr-Latn-ME"/>
        </w:rPr>
      </w:pPr>
      <w:r>
        <w:rPr>
          <w:rFonts w:ascii="Arial" w:hAnsi="Arial" w:cs="Arial"/>
          <w:color w:val="000000" w:themeColor="text1"/>
          <w:lang w:val="sr-Latn-ME"/>
        </w:rPr>
        <w:t xml:space="preserve">ukupnog </w:t>
      </w:r>
      <w:r w:rsidR="008E7028" w:rsidRPr="001C7892">
        <w:rPr>
          <w:rFonts w:ascii="Arial" w:hAnsi="Arial" w:cs="Arial"/>
          <w:color w:val="000000" w:themeColor="text1"/>
          <w:lang w:val="sr-Latn-ME"/>
        </w:rPr>
        <w:t>iznosa njegove pobjedničke ponude u fazi pre-aukcije;</w:t>
      </w:r>
    </w:p>
    <w:p w:rsidR="008E7028" w:rsidRPr="001C7892" w:rsidRDefault="00FB3805" w:rsidP="008E7028">
      <w:pPr>
        <w:pStyle w:val="Default"/>
        <w:numPr>
          <w:ilvl w:val="0"/>
          <w:numId w:val="3"/>
        </w:numPr>
        <w:jc w:val="both"/>
        <w:rPr>
          <w:rFonts w:ascii="Arial" w:hAnsi="Arial" w:cs="Arial"/>
          <w:color w:val="000000" w:themeColor="text1"/>
          <w:lang w:val="sr-Latn-ME"/>
        </w:rPr>
      </w:pPr>
      <w:r>
        <w:rPr>
          <w:rFonts w:ascii="Arial" w:hAnsi="Arial" w:cs="Arial"/>
          <w:color w:val="000000" w:themeColor="text1"/>
          <w:lang w:val="sr-Latn-ME"/>
        </w:rPr>
        <w:t>ukupnog</w:t>
      </w:r>
      <w:r w:rsidRPr="001C7892">
        <w:rPr>
          <w:rFonts w:ascii="Arial" w:hAnsi="Arial" w:cs="Arial"/>
          <w:color w:val="000000" w:themeColor="text1"/>
          <w:lang w:val="sr-Latn-ME"/>
        </w:rPr>
        <w:t xml:space="preserve"> </w:t>
      </w:r>
      <w:r w:rsidR="008E7028" w:rsidRPr="001C7892">
        <w:rPr>
          <w:rFonts w:ascii="Arial" w:hAnsi="Arial" w:cs="Arial"/>
          <w:color w:val="000000" w:themeColor="text1"/>
          <w:lang w:val="sr-Latn-ME"/>
        </w:rPr>
        <w:t>iznosa njegove pobjedničke ponude u posljednjoj primarnoj rundi faze glavne aukcije;</w:t>
      </w:r>
    </w:p>
    <w:p w:rsidR="008E7028" w:rsidRPr="001C7892" w:rsidRDefault="00FB3805" w:rsidP="008E7028">
      <w:pPr>
        <w:pStyle w:val="Default"/>
        <w:numPr>
          <w:ilvl w:val="0"/>
          <w:numId w:val="3"/>
        </w:numPr>
        <w:jc w:val="both"/>
        <w:rPr>
          <w:rFonts w:ascii="Arial" w:hAnsi="Arial" w:cs="Arial"/>
          <w:color w:val="000000" w:themeColor="text1"/>
          <w:lang w:val="sr-Latn-ME"/>
        </w:rPr>
      </w:pPr>
      <w:r>
        <w:rPr>
          <w:rFonts w:ascii="Arial" w:hAnsi="Arial" w:cs="Arial"/>
          <w:color w:val="000000" w:themeColor="text1"/>
          <w:lang w:val="sr-Latn-ME"/>
        </w:rPr>
        <w:t>ukupnog</w:t>
      </w:r>
      <w:r w:rsidRPr="001C7892">
        <w:rPr>
          <w:rFonts w:ascii="Arial" w:hAnsi="Arial" w:cs="Arial"/>
          <w:color w:val="000000" w:themeColor="text1"/>
          <w:lang w:val="sr-Latn-ME"/>
        </w:rPr>
        <w:t xml:space="preserve"> </w:t>
      </w:r>
      <w:r w:rsidR="008E7028" w:rsidRPr="001C7892">
        <w:rPr>
          <w:rFonts w:ascii="Arial" w:hAnsi="Arial" w:cs="Arial"/>
          <w:color w:val="000000" w:themeColor="text1"/>
          <w:lang w:val="sr-Latn-ME"/>
        </w:rPr>
        <w:t>iznos</w:t>
      </w:r>
      <w:r>
        <w:rPr>
          <w:rFonts w:ascii="Arial" w:hAnsi="Arial" w:cs="Arial"/>
          <w:color w:val="000000" w:themeColor="text1"/>
          <w:lang w:val="sr-Latn-ME"/>
        </w:rPr>
        <w:t>a njegove pobjedničke ponude u D</w:t>
      </w:r>
      <w:r w:rsidR="008E7028" w:rsidRPr="001C7892">
        <w:rPr>
          <w:rFonts w:ascii="Arial" w:hAnsi="Arial" w:cs="Arial"/>
          <w:color w:val="000000" w:themeColor="text1"/>
          <w:lang w:val="sr-Latn-ME"/>
        </w:rPr>
        <w:t>odatnoj rundi faze glavne aukcije.</w:t>
      </w:r>
    </w:p>
    <w:p w:rsidR="008E7028" w:rsidRPr="001C7892" w:rsidRDefault="008E7028" w:rsidP="008E7028">
      <w:pPr>
        <w:pStyle w:val="Default"/>
        <w:jc w:val="both"/>
        <w:rPr>
          <w:rFonts w:ascii="Arial" w:hAnsi="Arial" w:cs="Arial"/>
          <w:lang w:val="sr-Latn-ME"/>
        </w:rPr>
      </w:pPr>
    </w:p>
    <w:p w:rsidR="008E7028" w:rsidRPr="001C7892" w:rsidRDefault="008E7028" w:rsidP="008E7028">
      <w:pPr>
        <w:pStyle w:val="Default"/>
        <w:jc w:val="both"/>
        <w:rPr>
          <w:rFonts w:ascii="Arial" w:hAnsi="Arial" w:cs="Arial"/>
          <w:lang w:val="sr-Latn-ME"/>
        </w:rPr>
      </w:pPr>
      <w:r w:rsidRPr="001C7892">
        <w:rPr>
          <w:rFonts w:ascii="Arial" w:hAnsi="Arial" w:cs="Arial"/>
          <w:lang w:val="sr-Latn-ME"/>
        </w:rPr>
        <w:t xml:space="preserve">Iznos jednokratne naknade za dodjelu odobrenja za korišćenje radio-frekvencija, ostvaren u postupku javnog nadmetanja, uplaćuje se u budžet Crne Gore, u roku od 15 dana od dana donošenja Odluke </w:t>
      </w:r>
      <w:r w:rsidRPr="001C7892">
        <w:rPr>
          <w:rFonts w:ascii="Arial" w:hAnsi="Arial" w:cs="Arial"/>
          <w:color w:val="000000" w:themeColor="text1"/>
          <w:lang w:val="sr-Latn-ME"/>
        </w:rPr>
        <w:t>o izboru ponuđača u postupku javnog nadmetanja</w:t>
      </w:r>
      <w:r w:rsidRPr="001C7892">
        <w:rPr>
          <w:rFonts w:ascii="Arial" w:hAnsi="Arial" w:cs="Arial"/>
          <w:lang w:val="sr-Latn-ME"/>
        </w:rPr>
        <w:t>.</w:t>
      </w:r>
    </w:p>
    <w:p w:rsidR="008E7028" w:rsidRPr="001C7892" w:rsidRDefault="008E7028" w:rsidP="008E7028">
      <w:pPr>
        <w:pStyle w:val="Default"/>
        <w:jc w:val="both"/>
        <w:rPr>
          <w:rFonts w:ascii="Arial" w:hAnsi="Arial" w:cs="Arial"/>
          <w:lang w:val="sr-Latn-ME"/>
        </w:rPr>
      </w:pPr>
    </w:p>
    <w:p w:rsidR="008E7028" w:rsidRPr="001C7892" w:rsidRDefault="008E7028" w:rsidP="008E7028">
      <w:pPr>
        <w:pStyle w:val="Default"/>
        <w:jc w:val="both"/>
        <w:rPr>
          <w:rFonts w:ascii="Arial" w:hAnsi="Arial" w:cs="Arial"/>
          <w:lang w:val="sr-Latn-ME"/>
        </w:rPr>
      </w:pPr>
    </w:p>
    <w:p w:rsidR="008E7028" w:rsidRPr="001C7892" w:rsidRDefault="008E7028" w:rsidP="008E7028">
      <w:pPr>
        <w:tabs>
          <w:tab w:val="left" w:pos="567"/>
        </w:tabs>
        <w:spacing w:after="0" w:line="240" w:lineRule="auto"/>
        <w:jc w:val="both"/>
        <w:rPr>
          <w:rFonts w:ascii="Arial" w:hAnsi="Arial" w:cs="Arial"/>
          <w:b/>
          <w:color w:val="000000" w:themeColor="text1"/>
          <w:sz w:val="24"/>
          <w:szCs w:val="24"/>
          <w:lang w:val="sr-Latn-ME"/>
        </w:rPr>
      </w:pPr>
      <w:r w:rsidRPr="001C7892">
        <w:rPr>
          <w:rFonts w:ascii="Arial" w:hAnsi="Arial" w:cs="Arial"/>
          <w:b/>
          <w:color w:val="000000" w:themeColor="text1"/>
          <w:sz w:val="24"/>
          <w:szCs w:val="24"/>
          <w:lang w:val="sr-Latn-ME"/>
        </w:rPr>
        <w:t xml:space="preserve">4.8. </w:t>
      </w:r>
      <w:r w:rsidRPr="001C7892">
        <w:rPr>
          <w:rFonts w:ascii="Arial" w:hAnsi="Arial" w:cs="Arial"/>
          <w:b/>
          <w:color w:val="000000" w:themeColor="text1"/>
          <w:sz w:val="24"/>
          <w:szCs w:val="24"/>
          <w:lang w:val="sr-Latn-ME"/>
        </w:rPr>
        <w:tab/>
        <w:t>Određivanje fizičkih granica dodijeljenih frekvencijskih blokova</w:t>
      </w:r>
    </w:p>
    <w:p w:rsidR="008E7028" w:rsidRPr="001C7892" w:rsidRDefault="008E7028" w:rsidP="008E7028">
      <w:pPr>
        <w:spacing w:after="0" w:line="240" w:lineRule="auto"/>
        <w:jc w:val="both"/>
        <w:rPr>
          <w:rFonts w:ascii="Arial" w:hAnsi="Arial" w:cs="Arial"/>
          <w:b/>
          <w:color w:val="000000" w:themeColor="text1"/>
          <w:sz w:val="24"/>
          <w:szCs w:val="24"/>
          <w:lang w:val="sr-Latn-ME"/>
        </w:rPr>
      </w:pPr>
    </w:p>
    <w:p w:rsidR="008E7028" w:rsidRPr="001C7892" w:rsidRDefault="008E7028" w:rsidP="008E7028">
      <w:pPr>
        <w:pStyle w:val="Default"/>
        <w:jc w:val="both"/>
        <w:rPr>
          <w:rFonts w:ascii="Arial" w:hAnsi="Arial" w:cs="Arial"/>
          <w:color w:val="000000" w:themeColor="text1"/>
          <w:lang w:val="sr-Latn-ME"/>
        </w:rPr>
      </w:pPr>
      <w:r w:rsidRPr="001C7892">
        <w:rPr>
          <w:rFonts w:ascii="Arial" w:hAnsi="Arial" w:cs="Arial"/>
          <w:color w:val="000000" w:themeColor="text1"/>
          <w:lang w:val="sr-Latn-ME"/>
        </w:rPr>
        <w:t>Shodno rezultatima aukcije spektra, u smislu broja blokova koji se dodijeljuju svakom pobjedniku, Agencija će odrediti fizičke granice dodijeljenih blokova u svakom od opsega, uzimajući u obzir i postojeće dodjele koje važe nakon 20. aprila 2022. godine, p</w:t>
      </w:r>
      <w:r w:rsidR="001C3FE3" w:rsidRPr="001C7892">
        <w:rPr>
          <w:rFonts w:ascii="Arial" w:hAnsi="Arial" w:cs="Arial"/>
          <w:color w:val="000000" w:themeColor="text1"/>
          <w:lang w:val="sr-Latn-ME"/>
        </w:rPr>
        <w:t>rimjenom sljedećih kriterijuma:</w:t>
      </w:r>
    </w:p>
    <w:p w:rsidR="008E7028" w:rsidRPr="001C7892" w:rsidRDefault="008E7028" w:rsidP="008E7028">
      <w:pPr>
        <w:pStyle w:val="Default"/>
        <w:numPr>
          <w:ilvl w:val="0"/>
          <w:numId w:val="3"/>
        </w:numPr>
        <w:jc w:val="both"/>
        <w:rPr>
          <w:rFonts w:ascii="Arial" w:hAnsi="Arial" w:cs="Arial"/>
          <w:color w:val="000000" w:themeColor="text1"/>
          <w:lang w:val="sr-Latn-ME"/>
        </w:rPr>
      </w:pPr>
      <w:r w:rsidRPr="001C7892">
        <w:rPr>
          <w:rFonts w:ascii="Arial" w:hAnsi="Arial" w:cs="Arial"/>
          <w:color w:val="000000" w:themeColor="text1"/>
          <w:lang w:val="sr-Latn-ME"/>
        </w:rPr>
        <w:t>sve dodjele u opsezima 900 MHz i 1800 MHz, dijelu opsega 2 GHz koji čine frekvencijski blokovi D3 do D12 i u opsegu 2,6 GHz moraju biti kontinualne, tj. svaki nosilac odobrenja može raspolagati samo jednim frekvencijskim blokom, koji je neprekidan;</w:t>
      </w:r>
    </w:p>
    <w:p w:rsidR="008E7028" w:rsidRPr="001C7892" w:rsidRDefault="008E7028" w:rsidP="008E7028">
      <w:pPr>
        <w:pStyle w:val="Default"/>
        <w:numPr>
          <w:ilvl w:val="0"/>
          <w:numId w:val="3"/>
        </w:numPr>
        <w:jc w:val="both"/>
        <w:rPr>
          <w:rFonts w:ascii="Arial" w:hAnsi="Arial" w:cs="Arial"/>
          <w:color w:val="000000" w:themeColor="text1"/>
          <w:lang w:val="sr-Latn-ME"/>
        </w:rPr>
      </w:pPr>
      <w:r w:rsidRPr="001C7892">
        <w:rPr>
          <w:rFonts w:ascii="Arial" w:hAnsi="Arial" w:cs="Arial"/>
          <w:color w:val="000000" w:themeColor="text1"/>
          <w:lang w:val="sr-Latn-ME"/>
        </w:rPr>
        <w:t>u slučaju potrebe, granice frekvencijskih blokova za koje postojeće dodjele važe nakon 20. aprila 2022. godine, mogu biti pomjerene za minimalno rastojanje na frekvencijskoj osi koje omogućava kontinualnost ukupnih dodjela u opsegu;</w:t>
      </w:r>
    </w:p>
    <w:p w:rsidR="008E7028" w:rsidRPr="001C7892" w:rsidRDefault="008E7028" w:rsidP="008E7028">
      <w:pPr>
        <w:pStyle w:val="Default"/>
        <w:numPr>
          <w:ilvl w:val="0"/>
          <w:numId w:val="3"/>
        </w:numPr>
        <w:jc w:val="both"/>
        <w:rPr>
          <w:rFonts w:ascii="Arial" w:hAnsi="Arial" w:cs="Arial"/>
          <w:color w:val="000000" w:themeColor="text1"/>
          <w:lang w:val="sr-Latn-ME"/>
        </w:rPr>
      </w:pPr>
      <w:r w:rsidRPr="001C7892">
        <w:rPr>
          <w:rFonts w:ascii="Arial" w:hAnsi="Arial" w:cs="Arial"/>
          <w:color w:val="000000" w:themeColor="text1"/>
          <w:lang w:val="sr-Latn-ME"/>
        </w:rPr>
        <w:t>u slučaju da je, u cilju obezbjeđivanja kontinualne dodjele jednog nosioca, neophodno pomjeranje granica frekvencijskog bloka za koji postojeća dodjela drugom nosiocu odobrenja važi nakon 20. aprila 2022. godine, takvo pomjeranje može biti isključivo naniže;</w:t>
      </w:r>
    </w:p>
    <w:p w:rsidR="008E7028" w:rsidRPr="001C7892" w:rsidRDefault="008E7028" w:rsidP="008E7028">
      <w:pPr>
        <w:pStyle w:val="Default"/>
        <w:numPr>
          <w:ilvl w:val="0"/>
          <w:numId w:val="3"/>
        </w:numPr>
        <w:jc w:val="both"/>
        <w:rPr>
          <w:rFonts w:ascii="Arial" w:hAnsi="Arial" w:cs="Arial"/>
          <w:color w:val="000000" w:themeColor="text1"/>
          <w:lang w:val="sr-Latn-ME"/>
        </w:rPr>
      </w:pPr>
      <w:r w:rsidRPr="001C7892">
        <w:rPr>
          <w:rFonts w:ascii="Arial" w:hAnsi="Arial" w:cs="Arial"/>
          <w:color w:val="000000" w:themeColor="text1"/>
          <w:lang w:val="sr-Latn-ME"/>
        </w:rPr>
        <w:t>frekvencijski blok D1 iz opsega 2 GHz se dodjeljuje kao konkretan i može biti odvojen od ostalog dijela dodjele istom nosiocu;</w:t>
      </w:r>
    </w:p>
    <w:p w:rsidR="008E7028" w:rsidRPr="001C7892" w:rsidRDefault="008E7028" w:rsidP="008E7028">
      <w:pPr>
        <w:pStyle w:val="Default"/>
        <w:numPr>
          <w:ilvl w:val="0"/>
          <w:numId w:val="3"/>
        </w:numPr>
        <w:jc w:val="both"/>
        <w:rPr>
          <w:rFonts w:ascii="Arial" w:hAnsi="Arial" w:cs="Arial"/>
          <w:color w:val="000000" w:themeColor="text1"/>
          <w:lang w:val="sr-Latn-ME"/>
        </w:rPr>
      </w:pPr>
      <w:r w:rsidRPr="001C7892">
        <w:rPr>
          <w:rFonts w:ascii="Arial" w:hAnsi="Arial" w:cs="Arial"/>
          <w:color w:val="000000" w:themeColor="text1"/>
          <w:lang w:val="sr-Latn-ME"/>
        </w:rPr>
        <w:t>pobjedniku aukcije kome se dodjeljuju frekvencijski blokovi iz opsega 2 GHz, a koji nema postojeće dodjele u tom opsegu koje važe nakon 20. aprila 2022. godine, dodijeliće se frekvencijski blokovi D3, odnosno D4;</w:t>
      </w:r>
    </w:p>
    <w:p w:rsidR="008E7028" w:rsidRPr="001C7892" w:rsidRDefault="008E7028" w:rsidP="008E7028">
      <w:pPr>
        <w:pStyle w:val="Default"/>
        <w:numPr>
          <w:ilvl w:val="0"/>
          <w:numId w:val="3"/>
        </w:numPr>
        <w:jc w:val="both"/>
        <w:rPr>
          <w:rFonts w:ascii="Arial" w:hAnsi="Arial" w:cs="Arial"/>
          <w:color w:val="000000" w:themeColor="text1"/>
          <w:lang w:val="sr-Latn-ME"/>
        </w:rPr>
      </w:pPr>
      <w:r w:rsidRPr="001C7892">
        <w:rPr>
          <w:rFonts w:ascii="Arial" w:hAnsi="Arial" w:cs="Arial"/>
          <w:color w:val="000000" w:themeColor="text1"/>
          <w:lang w:val="sr-Latn-ME"/>
        </w:rPr>
        <w:t>u slučaju kada se primjenom prethodnih kriterijuma ne mogu odrediti fizičke granice dodijeljenih frekvencijskih blokova, pobjedniku aukcije koji je u nekom opsegu osvojio manji broj blokova dodijeliće se niža pozicija na frekvencijskoj osi.</w:t>
      </w:r>
    </w:p>
    <w:p w:rsidR="00C11667" w:rsidRPr="001C7892" w:rsidRDefault="00C11667" w:rsidP="00C11667">
      <w:pPr>
        <w:pStyle w:val="Default"/>
        <w:jc w:val="both"/>
        <w:rPr>
          <w:rFonts w:ascii="Arial" w:hAnsi="Arial" w:cs="Arial"/>
          <w:lang w:val="sr-Latn-ME"/>
        </w:rPr>
      </w:pPr>
    </w:p>
    <w:p w:rsidR="00C11667" w:rsidRPr="001C7892" w:rsidRDefault="00C11667" w:rsidP="00C11667">
      <w:pPr>
        <w:pStyle w:val="Default"/>
        <w:jc w:val="both"/>
        <w:rPr>
          <w:rFonts w:ascii="Arial" w:hAnsi="Arial" w:cs="Arial"/>
          <w:lang w:val="sr-Latn-ME"/>
        </w:rPr>
      </w:pPr>
    </w:p>
    <w:p w:rsidR="00C11667" w:rsidRPr="001C7892" w:rsidRDefault="00C11667" w:rsidP="00C11667">
      <w:pPr>
        <w:pStyle w:val="Default"/>
        <w:jc w:val="both"/>
        <w:rPr>
          <w:rFonts w:ascii="Arial" w:hAnsi="Arial" w:cs="Arial"/>
          <w:lang w:val="sr-Latn-ME"/>
        </w:rPr>
      </w:pPr>
    </w:p>
    <w:p w:rsidR="00C11667" w:rsidRPr="001C7892" w:rsidRDefault="00C11667" w:rsidP="00C11667">
      <w:pPr>
        <w:pStyle w:val="Default"/>
        <w:jc w:val="both"/>
        <w:rPr>
          <w:rFonts w:ascii="Arial" w:hAnsi="Arial" w:cs="Arial"/>
          <w:lang w:val="sr-Latn-ME"/>
        </w:rPr>
      </w:pPr>
    </w:p>
    <w:p w:rsidR="00C11667" w:rsidRPr="001C7892" w:rsidRDefault="00C11667" w:rsidP="00C11667">
      <w:pPr>
        <w:pStyle w:val="Default"/>
        <w:jc w:val="both"/>
        <w:rPr>
          <w:rFonts w:ascii="Arial" w:hAnsi="Arial" w:cs="Arial"/>
          <w:lang w:val="sr-Latn-ME"/>
        </w:rPr>
      </w:pPr>
    </w:p>
    <w:p w:rsidR="00C11667" w:rsidRPr="001C7892" w:rsidRDefault="00C11667" w:rsidP="00C11667">
      <w:pPr>
        <w:pStyle w:val="Default"/>
        <w:jc w:val="both"/>
        <w:rPr>
          <w:rFonts w:ascii="Arial" w:hAnsi="Arial" w:cs="Arial"/>
          <w:lang w:val="sr-Latn-ME"/>
        </w:rPr>
      </w:pPr>
    </w:p>
    <w:p w:rsidR="00C11667" w:rsidRPr="001C7892" w:rsidRDefault="00C11667" w:rsidP="00C11667">
      <w:pPr>
        <w:pStyle w:val="Default"/>
        <w:jc w:val="both"/>
        <w:rPr>
          <w:rFonts w:ascii="Arial" w:hAnsi="Arial" w:cs="Arial"/>
          <w:lang w:val="sr-Latn-ME"/>
        </w:rPr>
      </w:pPr>
    </w:p>
    <w:p w:rsidR="00C11667" w:rsidRPr="001C7892" w:rsidRDefault="00C11667" w:rsidP="00C11667">
      <w:pPr>
        <w:pStyle w:val="Default"/>
        <w:jc w:val="both"/>
        <w:rPr>
          <w:rFonts w:ascii="Arial" w:hAnsi="Arial" w:cs="Arial"/>
          <w:lang w:val="sr-Latn-ME"/>
        </w:rPr>
      </w:pPr>
    </w:p>
    <w:p w:rsidR="00C11667" w:rsidRPr="001C7892" w:rsidRDefault="00C11667" w:rsidP="00C11667">
      <w:pPr>
        <w:pStyle w:val="Default"/>
        <w:jc w:val="both"/>
        <w:rPr>
          <w:rFonts w:ascii="Arial" w:hAnsi="Arial" w:cs="Arial"/>
          <w:lang w:val="sr-Latn-ME"/>
        </w:rPr>
      </w:pPr>
    </w:p>
    <w:p w:rsidR="00C11667" w:rsidRPr="001C7892" w:rsidRDefault="00C11667" w:rsidP="00C11667">
      <w:pPr>
        <w:pStyle w:val="Default"/>
        <w:jc w:val="both"/>
        <w:rPr>
          <w:rFonts w:ascii="Arial" w:hAnsi="Arial" w:cs="Arial"/>
          <w:lang w:val="sr-Latn-ME"/>
        </w:rPr>
      </w:pPr>
    </w:p>
    <w:p w:rsidR="001C3FE3" w:rsidRPr="001C7892" w:rsidRDefault="001C3FE3" w:rsidP="00C11667">
      <w:pPr>
        <w:pStyle w:val="Default"/>
        <w:jc w:val="both"/>
        <w:rPr>
          <w:rFonts w:ascii="Arial" w:hAnsi="Arial" w:cs="Arial"/>
          <w:lang w:val="sr-Latn-ME"/>
        </w:rPr>
      </w:pPr>
    </w:p>
    <w:p w:rsidR="00C11667" w:rsidRPr="001C7892" w:rsidRDefault="00C11667" w:rsidP="00C11667">
      <w:pPr>
        <w:pStyle w:val="Default"/>
        <w:jc w:val="both"/>
        <w:rPr>
          <w:rFonts w:ascii="Arial" w:hAnsi="Arial" w:cs="Arial"/>
          <w:lang w:val="sr-Latn-ME"/>
        </w:rPr>
      </w:pPr>
    </w:p>
    <w:p w:rsidR="0010193B" w:rsidRPr="001C7892" w:rsidRDefault="0010193B" w:rsidP="00143A09">
      <w:pPr>
        <w:pStyle w:val="Heading1"/>
        <w:numPr>
          <w:ilvl w:val="0"/>
          <w:numId w:val="6"/>
        </w:numPr>
        <w:spacing w:before="0" w:after="0"/>
        <w:ind w:left="567" w:hanging="567"/>
        <w:contextualSpacing w:val="0"/>
        <w:rPr>
          <w:rFonts w:ascii="Arial" w:eastAsiaTheme="minorHAnsi" w:hAnsi="Arial" w:cs="Arial"/>
          <w:b/>
          <w:smallCaps w:val="0"/>
          <w:color w:val="000000"/>
          <w:spacing w:val="0"/>
          <w:sz w:val="28"/>
          <w:szCs w:val="28"/>
          <w:lang w:val="sr-Latn-ME" w:bidi="ar-SA"/>
        </w:rPr>
      </w:pPr>
      <w:r w:rsidRPr="001C7892">
        <w:rPr>
          <w:rFonts w:ascii="Arial" w:eastAsiaTheme="minorHAnsi" w:hAnsi="Arial" w:cs="Arial"/>
          <w:b/>
          <w:smallCaps w:val="0"/>
          <w:color w:val="000000"/>
          <w:spacing w:val="0"/>
          <w:sz w:val="28"/>
          <w:szCs w:val="28"/>
          <w:lang w:val="sr-Latn-ME" w:bidi="ar-SA"/>
        </w:rPr>
        <w:lastRenderedPageBreak/>
        <w:t xml:space="preserve">POSEBNI USLOVI I OBAVEZE </w:t>
      </w:r>
    </w:p>
    <w:p w:rsidR="002652FF" w:rsidRPr="001C7892" w:rsidRDefault="002652FF" w:rsidP="00C1218C">
      <w:pPr>
        <w:spacing w:after="0" w:line="240" w:lineRule="auto"/>
        <w:rPr>
          <w:rFonts w:ascii="Arial" w:hAnsi="Arial" w:cs="Arial"/>
          <w:b/>
          <w:color w:val="000000"/>
          <w:sz w:val="24"/>
          <w:szCs w:val="24"/>
          <w:lang w:val="sr-Latn-ME"/>
        </w:rPr>
      </w:pPr>
    </w:p>
    <w:p w:rsidR="00C1218C" w:rsidRPr="001C7892" w:rsidRDefault="00C1218C" w:rsidP="00C1218C">
      <w:pPr>
        <w:spacing w:after="0" w:line="240" w:lineRule="auto"/>
        <w:rPr>
          <w:rFonts w:ascii="Arial" w:hAnsi="Arial" w:cs="Arial"/>
          <w:b/>
          <w:color w:val="000000"/>
          <w:sz w:val="24"/>
          <w:szCs w:val="24"/>
          <w:lang w:val="sr-Latn-ME"/>
        </w:rPr>
      </w:pPr>
    </w:p>
    <w:p w:rsidR="0010193B" w:rsidRPr="001C7892" w:rsidRDefault="0010193B" w:rsidP="00143A09">
      <w:pPr>
        <w:pStyle w:val="Heading2"/>
        <w:numPr>
          <w:ilvl w:val="1"/>
          <w:numId w:val="6"/>
        </w:numPr>
        <w:spacing w:before="0" w:after="0"/>
        <w:ind w:left="567" w:hanging="567"/>
        <w:contextualSpacing w:val="0"/>
        <w:rPr>
          <w:rFonts w:ascii="Arial" w:eastAsiaTheme="minorHAnsi" w:hAnsi="Arial" w:cs="Arial"/>
          <w:b/>
          <w:smallCaps w:val="0"/>
          <w:color w:val="000000"/>
          <w:spacing w:val="0"/>
          <w:sz w:val="24"/>
          <w:szCs w:val="24"/>
          <w:lang w:val="sr-Latn-ME" w:bidi="ar-SA"/>
        </w:rPr>
      </w:pPr>
      <w:r w:rsidRPr="001C7892">
        <w:rPr>
          <w:rFonts w:ascii="Arial" w:eastAsiaTheme="minorHAnsi" w:hAnsi="Arial" w:cs="Arial"/>
          <w:b/>
          <w:smallCaps w:val="0"/>
          <w:color w:val="000000"/>
          <w:spacing w:val="0"/>
          <w:sz w:val="24"/>
          <w:szCs w:val="24"/>
          <w:lang w:val="sr-Latn-ME" w:bidi="ar-SA"/>
        </w:rPr>
        <w:t>Rezervisani radio-frekvencijski spektar</w:t>
      </w:r>
    </w:p>
    <w:p w:rsidR="0010193B" w:rsidRPr="001C7892" w:rsidRDefault="0010193B" w:rsidP="00BC3E26">
      <w:pPr>
        <w:spacing w:after="0" w:line="240" w:lineRule="auto"/>
        <w:rPr>
          <w:rFonts w:ascii="Arial" w:hAnsi="Arial" w:cs="Arial"/>
          <w:sz w:val="24"/>
          <w:szCs w:val="24"/>
          <w:lang w:val="sr-Latn-ME"/>
        </w:rPr>
      </w:pPr>
    </w:p>
    <w:p w:rsidR="00732CFA" w:rsidRPr="001C7892" w:rsidRDefault="00732CFA" w:rsidP="00732CFA">
      <w:pPr>
        <w:pStyle w:val="Default"/>
        <w:jc w:val="both"/>
        <w:rPr>
          <w:rFonts w:ascii="Arial" w:hAnsi="Arial" w:cs="Arial"/>
          <w:color w:val="000000" w:themeColor="text1"/>
          <w:lang w:val="sr-Latn-ME"/>
        </w:rPr>
      </w:pPr>
      <w:r w:rsidRPr="001C7892">
        <w:rPr>
          <w:rFonts w:ascii="Arial" w:hAnsi="Arial" w:cs="Arial"/>
          <w:color w:val="000000" w:themeColor="text1"/>
          <w:lang w:val="sr-Latn-ME"/>
        </w:rPr>
        <w:t xml:space="preserve">Rezervisani radio-frekvencijski spektar za postojeće </w:t>
      </w:r>
      <w:r w:rsidR="00477A8F" w:rsidRPr="001C7892">
        <w:rPr>
          <w:rFonts w:ascii="Arial" w:hAnsi="Arial" w:cs="Arial"/>
          <w:color w:val="000000" w:themeColor="text1"/>
          <w:lang w:val="sr-Latn-ME"/>
        </w:rPr>
        <w:t xml:space="preserve">mobilne </w:t>
      </w:r>
      <w:r w:rsidRPr="001C7892">
        <w:rPr>
          <w:rFonts w:ascii="Arial" w:hAnsi="Arial" w:cs="Arial"/>
          <w:color w:val="000000" w:themeColor="text1"/>
          <w:lang w:val="sr-Latn-ME"/>
        </w:rPr>
        <w:t>operatore čine:</w:t>
      </w:r>
    </w:p>
    <w:p w:rsidR="00732CFA" w:rsidRPr="001C7892" w:rsidRDefault="00732CFA" w:rsidP="00AA3696">
      <w:pPr>
        <w:pStyle w:val="Default"/>
        <w:ind w:left="851" w:hanging="425"/>
        <w:jc w:val="both"/>
        <w:rPr>
          <w:rFonts w:ascii="Arial" w:hAnsi="Arial" w:cs="Arial"/>
          <w:color w:val="000000" w:themeColor="text1"/>
          <w:lang w:val="sr-Latn-ME"/>
        </w:rPr>
      </w:pPr>
      <w:r w:rsidRPr="001C7892">
        <w:rPr>
          <w:rFonts w:ascii="Arial" w:hAnsi="Arial" w:cs="Arial"/>
          <w:color w:val="000000" w:themeColor="text1"/>
          <w:lang w:val="sr-Latn-ME"/>
        </w:rPr>
        <w:t>-</w:t>
      </w:r>
      <w:r w:rsidR="00AD4D3A" w:rsidRPr="001C7892">
        <w:rPr>
          <w:rFonts w:ascii="Arial" w:hAnsi="Arial" w:cs="Arial"/>
          <w:color w:val="000000" w:themeColor="text1"/>
          <w:lang w:val="sr-Latn-ME"/>
        </w:rPr>
        <w:t xml:space="preserve"> </w:t>
      </w:r>
      <w:r w:rsidRPr="001C7892">
        <w:rPr>
          <w:rFonts w:ascii="Arial" w:hAnsi="Arial" w:cs="Arial"/>
          <w:color w:val="000000" w:themeColor="text1"/>
          <w:lang w:val="sr-Latn-ME"/>
        </w:rPr>
        <w:tab/>
      </w:r>
      <w:r w:rsidR="00AD4D3A" w:rsidRPr="001C7892">
        <w:rPr>
          <w:rFonts w:ascii="Arial" w:hAnsi="Arial" w:cs="Arial"/>
          <w:color w:val="000000" w:themeColor="text1"/>
          <w:lang w:val="sr-Latn-ME"/>
        </w:rPr>
        <w:t xml:space="preserve">dva frekvencijska bloka </w:t>
      </w:r>
      <w:r w:rsidRPr="001C7892">
        <w:rPr>
          <w:rFonts w:ascii="Arial" w:hAnsi="Arial" w:cs="Arial"/>
          <w:color w:val="000000" w:themeColor="text1"/>
          <w:lang w:val="sr-Latn-ME"/>
        </w:rPr>
        <w:t xml:space="preserve">širine 2x5 MHz </w:t>
      </w:r>
      <w:r w:rsidR="00F65A79">
        <w:rPr>
          <w:rFonts w:ascii="Arial" w:hAnsi="Arial" w:cs="Arial"/>
          <w:color w:val="000000" w:themeColor="text1"/>
          <w:lang w:val="sr-Latn-ME"/>
        </w:rPr>
        <w:t xml:space="preserve">kategorije </w:t>
      </w:r>
      <w:r w:rsidR="00AD4D3A" w:rsidRPr="001C7892">
        <w:rPr>
          <w:rFonts w:ascii="Arial" w:hAnsi="Arial" w:cs="Arial"/>
          <w:color w:val="000000" w:themeColor="text1"/>
          <w:lang w:val="sr-Latn-ME"/>
        </w:rPr>
        <w:t>PA</w:t>
      </w:r>
      <w:r w:rsidR="00136732" w:rsidRPr="001C7892">
        <w:rPr>
          <w:rFonts w:ascii="Arial" w:hAnsi="Arial" w:cs="Arial"/>
          <w:color w:val="000000" w:themeColor="text1"/>
          <w:lang w:val="sr-Latn-ME"/>
        </w:rPr>
        <w:t>1</w:t>
      </w:r>
      <w:r w:rsidRPr="001C7892">
        <w:rPr>
          <w:rFonts w:ascii="Arial" w:hAnsi="Arial" w:cs="Arial"/>
          <w:color w:val="000000" w:themeColor="text1"/>
          <w:lang w:val="sr-Latn-ME"/>
        </w:rPr>
        <w:t xml:space="preserve"> iz opsega 900 MHz;</w:t>
      </w:r>
    </w:p>
    <w:p w:rsidR="00AD4D3A" w:rsidRPr="001C7892" w:rsidRDefault="00732CFA" w:rsidP="00AA3696">
      <w:pPr>
        <w:pStyle w:val="Default"/>
        <w:ind w:left="851" w:hanging="425"/>
        <w:jc w:val="both"/>
        <w:rPr>
          <w:rFonts w:ascii="Arial" w:hAnsi="Arial" w:cs="Arial"/>
          <w:color w:val="000000" w:themeColor="text1"/>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r>
      <w:r w:rsidR="00AD4D3A" w:rsidRPr="001C7892">
        <w:rPr>
          <w:rFonts w:ascii="Arial" w:hAnsi="Arial" w:cs="Arial"/>
          <w:color w:val="000000" w:themeColor="text1"/>
          <w:lang w:val="sr-Latn-ME"/>
        </w:rPr>
        <w:t xml:space="preserve">četiri frekvencijska bloka </w:t>
      </w:r>
      <w:r w:rsidRPr="001C7892">
        <w:rPr>
          <w:rFonts w:ascii="Arial" w:hAnsi="Arial" w:cs="Arial"/>
          <w:color w:val="000000" w:themeColor="text1"/>
          <w:lang w:val="sr-Latn-ME"/>
        </w:rPr>
        <w:t xml:space="preserve">širine 2x5 MHz </w:t>
      </w:r>
      <w:r w:rsidR="00AD4D3A" w:rsidRPr="001C7892">
        <w:rPr>
          <w:rFonts w:ascii="Arial" w:hAnsi="Arial" w:cs="Arial"/>
          <w:color w:val="000000" w:themeColor="text1"/>
          <w:lang w:val="sr-Latn-ME"/>
        </w:rPr>
        <w:t xml:space="preserve">kategorije </w:t>
      </w:r>
      <w:r w:rsidRPr="001C7892">
        <w:rPr>
          <w:rFonts w:ascii="Arial" w:hAnsi="Arial" w:cs="Arial"/>
          <w:color w:val="000000" w:themeColor="text1"/>
          <w:lang w:val="sr-Latn-ME"/>
        </w:rPr>
        <w:t>PA</w:t>
      </w:r>
      <w:r w:rsidR="00136732" w:rsidRPr="001C7892">
        <w:rPr>
          <w:rFonts w:ascii="Arial" w:hAnsi="Arial" w:cs="Arial"/>
          <w:color w:val="000000" w:themeColor="text1"/>
          <w:lang w:val="sr-Latn-ME"/>
        </w:rPr>
        <w:t>2 iz opsega 18</w:t>
      </w:r>
      <w:r w:rsidRPr="001C7892">
        <w:rPr>
          <w:rFonts w:ascii="Arial" w:hAnsi="Arial" w:cs="Arial"/>
          <w:color w:val="000000" w:themeColor="text1"/>
          <w:lang w:val="sr-Latn-ME"/>
        </w:rPr>
        <w:t>00 MHz;</w:t>
      </w:r>
    </w:p>
    <w:p w:rsidR="00732CFA" w:rsidRPr="001C7892" w:rsidRDefault="00732CFA" w:rsidP="00AA3696">
      <w:pPr>
        <w:pStyle w:val="Default"/>
        <w:ind w:left="851" w:hanging="425"/>
        <w:jc w:val="both"/>
        <w:rPr>
          <w:rFonts w:ascii="Arial" w:hAnsi="Arial" w:cs="Arial"/>
          <w:color w:val="000000" w:themeColor="text1"/>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t xml:space="preserve">tri frekvencijska bloka širine </w:t>
      </w:r>
      <w:r w:rsidR="00136732" w:rsidRPr="001C7892">
        <w:rPr>
          <w:rFonts w:ascii="Arial" w:hAnsi="Arial" w:cs="Arial"/>
          <w:color w:val="000000" w:themeColor="text1"/>
          <w:lang w:val="sr-Latn-ME"/>
        </w:rPr>
        <w:t>2x</w:t>
      </w:r>
      <w:r w:rsidRPr="001C7892">
        <w:rPr>
          <w:rFonts w:ascii="Arial" w:hAnsi="Arial" w:cs="Arial"/>
          <w:color w:val="000000" w:themeColor="text1"/>
          <w:lang w:val="sr-Latn-ME"/>
        </w:rPr>
        <w:t>5 MHz kategorije PA</w:t>
      </w:r>
      <w:r w:rsidR="00136732" w:rsidRPr="001C7892">
        <w:rPr>
          <w:rFonts w:ascii="Arial" w:hAnsi="Arial" w:cs="Arial"/>
          <w:color w:val="000000" w:themeColor="text1"/>
          <w:lang w:val="sr-Latn-ME"/>
        </w:rPr>
        <w:t>3</w:t>
      </w:r>
      <w:r w:rsidRPr="001C7892">
        <w:rPr>
          <w:rFonts w:ascii="Arial" w:hAnsi="Arial" w:cs="Arial"/>
          <w:color w:val="000000" w:themeColor="text1"/>
          <w:lang w:val="sr-Latn-ME"/>
        </w:rPr>
        <w:t xml:space="preserve"> iz opsega 2 GHz.</w:t>
      </w:r>
    </w:p>
    <w:p w:rsidR="00732CFA" w:rsidRPr="001C7892" w:rsidRDefault="00732CFA" w:rsidP="00732CFA">
      <w:pPr>
        <w:pStyle w:val="Default"/>
        <w:ind w:left="709" w:hanging="283"/>
        <w:jc w:val="both"/>
        <w:rPr>
          <w:rFonts w:ascii="Arial" w:hAnsi="Arial" w:cs="Arial"/>
          <w:color w:val="000000" w:themeColor="text1"/>
          <w:lang w:val="sr-Latn-ME"/>
        </w:rPr>
      </w:pPr>
    </w:p>
    <w:p w:rsidR="00174D53" w:rsidRPr="001C7892" w:rsidRDefault="00174D53" w:rsidP="003D7616">
      <w:pPr>
        <w:pStyle w:val="Default"/>
        <w:tabs>
          <w:tab w:val="left" w:pos="567"/>
        </w:tabs>
        <w:jc w:val="both"/>
        <w:rPr>
          <w:rFonts w:ascii="Arial" w:hAnsi="Arial" w:cs="Arial"/>
          <w:color w:val="000000" w:themeColor="text1"/>
          <w:lang w:val="sr-Latn-ME"/>
        </w:rPr>
      </w:pPr>
      <w:bookmarkStart w:id="7" w:name="OLE_LINK6"/>
      <w:bookmarkStart w:id="8" w:name="OLE_LINK7"/>
      <w:r w:rsidRPr="001C7892">
        <w:rPr>
          <w:rFonts w:ascii="Arial" w:hAnsi="Arial" w:cs="Arial"/>
          <w:color w:val="000000" w:themeColor="text1"/>
          <w:lang w:val="sr-Latn-ME"/>
        </w:rPr>
        <w:t xml:space="preserve">Rezervisani spektar će biti predmet </w:t>
      </w:r>
      <w:r w:rsidR="00630719" w:rsidRPr="001C7892">
        <w:rPr>
          <w:rFonts w:ascii="Arial" w:hAnsi="Arial" w:cs="Arial"/>
          <w:color w:val="000000" w:themeColor="text1"/>
          <w:lang w:val="sr-Latn-ME"/>
        </w:rPr>
        <w:t xml:space="preserve">dodjele u </w:t>
      </w:r>
      <w:r w:rsidR="00B158A5" w:rsidRPr="001C7892">
        <w:rPr>
          <w:rFonts w:ascii="Arial" w:hAnsi="Arial" w:cs="Arial"/>
          <w:color w:val="000000" w:themeColor="text1"/>
          <w:lang w:val="sr-Latn-ME"/>
        </w:rPr>
        <w:t>faz</w:t>
      </w:r>
      <w:r w:rsidR="00630719" w:rsidRPr="001C7892">
        <w:rPr>
          <w:rFonts w:ascii="Arial" w:hAnsi="Arial" w:cs="Arial"/>
          <w:color w:val="000000" w:themeColor="text1"/>
          <w:lang w:val="sr-Latn-ME"/>
        </w:rPr>
        <w:t>i</w:t>
      </w:r>
      <w:r w:rsidR="00B158A5" w:rsidRPr="001C7892">
        <w:rPr>
          <w:rFonts w:ascii="Arial" w:hAnsi="Arial" w:cs="Arial"/>
          <w:color w:val="000000" w:themeColor="text1"/>
          <w:lang w:val="sr-Latn-ME"/>
        </w:rPr>
        <w:t xml:space="preserve"> </w:t>
      </w:r>
      <w:r w:rsidR="00630719" w:rsidRPr="001C7892">
        <w:rPr>
          <w:rFonts w:ascii="Arial" w:hAnsi="Arial" w:cs="Arial"/>
          <w:color w:val="000000" w:themeColor="text1"/>
          <w:lang w:val="sr-Latn-ME"/>
        </w:rPr>
        <w:t>pre-</w:t>
      </w:r>
      <w:r w:rsidRPr="001C7892">
        <w:rPr>
          <w:rFonts w:ascii="Arial" w:hAnsi="Arial" w:cs="Arial"/>
          <w:color w:val="000000" w:themeColor="text1"/>
          <w:lang w:val="sr-Latn-ME"/>
        </w:rPr>
        <w:t>aukcije</w:t>
      </w:r>
      <w:r w:rsidR="00630719" w:rsidRPr="001C7892">
        <w:rPr>
          <w:rFonts w:ascii="Arial" w:hAnsi="Arial" w:cs="Arial"/>
          <w:color w:val="000000" w:themeColor="text1"/>
          <w:lang w:val="sr-Latn-ME"/>
        </w:rPr>
        <w:t>.</w:t>
      </w:r>
      <w:r w:rsidRPr="001C7892">
        <w:rPr>
          <w:rFonts w:ascii="Arial" w:hAnsi="Arial" w:cs="Arial"/>
          <w:color w:val="000000" w:themeColor="text1"/>
          <w:lang w:val="sr-Latn-ME"/>
        </w:rPr>
        <w:t xml:space="preserve"> </w:t>
      </w:r>
    </w:p>
    <w:p w:rsidR="00174D53" w:rsidRPr="001C7892" w:rsidRDefault="00174D53" w:rsidP="00BC3E26">
      <w:pPr>
        <w:pStyle w:val="Default"/>
        <w:jc w:val="both"/>
        <w:rPr>
          <w:rFonts w:ascii="Arial" w:hAnsi="Arial" w:cs="Arial"/>
          <w:color w:val="000000" w:themeColor="text1"/>
          <w:lang w:val="sr-Latn-ME"/>
        </w:rPr>
      </w:pPr>
    </w:p>
    <w:bookmarkEnd w:id="7"/>
    <w:bookmarkEnd w:id="8"/>
    <w:p w:rsidR="00F240D0" w:rsidRPr="001C7892" w:rsidRDefault="00F240D0" w:rsidP="00F240D0">
      <w:pPr>
        <w:pStyle w:val="Default"/>
        <w:jc w:val="both"/>
        <w:rPr>
          <w:rFonts w:ascii="Arial" w:hAnsi="Arial" w:cs="Arial"/>
          <w:color w:val="000000" w:themeColor="text1"/>
          <w:lang w:val="sr-Latn-ME"/>
        </w:rPr>
      </w:pPr>
      <w:r w:rsidRPr="001C7892">
        <w:rPr>
          <w:rFonts w:ascii="Arial" w:hAnsi="Arial" w:cs="Arial"/>
          <w:color w:val="000000" w:themeColor="text1"/>
          <w:lang w:val="sr-Latn-ME"/>
        </w:rPr>
        <w:t xml:space="preserve">Za dodjelu spektra rezervisanog za postojeće </w:t>
      </w:r>
      <w:r w:rsidR="00477A8F" w:rsidRPr="001C7892">
        <w:rPr>
          <w:rFonts w:ascii="Arial" w:hAnsi="Arial" w:cs="Arial"/>
          <w:color w:val="000000" w:themeColor="text1"/>
          <w:lang w:val="sr-Latn-ME"/>
        </w:rPr>
        <w:t xml:space="preserve">mobilne </w:t>
      </w:r>
      <w:r w:rsidRPr="001C7892">
        <w:rPr>
          <w:rFonts w:ascii="Arial" w:hAnsi="Arial" w:cs="Arial"/>
          <w:color w:val="000000" w:themeColor="text1"/>
          <w:lang w:val="sr-Latn-ME"/>
        </w:rPr>
        <w:t>operatore (frek</w:t>
      </w:r>
      <w:r w:rsidR="00F65A79">
        <w:rPr>
          <w:rFonts w:ascii="Arial" w:hAnsi="Arial" w:cs="Arial"/>
          <w:color w:val="000000" w:themeColor="text1"/>
          <w:lang w:val="sr-Latn-ME"/>
        </w:rPr>
        <w:t xml:space="preserve">vencijski blokovi kategorije </w:t>
      </w:r>
      <w:r w:rsidRPr="001C7892">
        <w:rPr>
          <w:rFonts w:ascii="Arial" w:hAnsi="Arial" w:cs="Arial"/>
          <w:color w:val="000000" w:themeColor="text1"/>
          <w:lang w:val="sr-Latn-ME"/>
        </w:rPr>
        <w:t>PA</w:t>
      </w:r>
      <w:r w:rsidR="00136732" w:rsidRPr="001C7892">
        <w:rPr>
          <w:rFonts w:ascii="Arial" w:hAnsi="Arial" w:cs="Arial"/>
          <w:color w:val="000000" w:themeColor="text1"/>
          <w:lang w:val="sr-Latn-ME"/>
        </w:rPr>
        <w:t>1</w:t>
      </w:r>
      <w:r w:rsidR="00F65A79">
        <w:rPr>
          <w:rFonts w:ascii="Arial" w:hAnsi="Arial" w:cs="Arial"/>
          <w:color w:val="000000" w:themeColor="text1"/>
          <w:lang w:val="sr-Latn-ME"/>
        </w:rPr>
        <w:t xml:space="preserve"> do </w:t>
      </w:r>
      <w:r w:rsidRPr="001C7892">
        <w:rPr>
          <w:rFonts w:ascii="Arial" w:hAnsi="Arial" w:cs="Arial"/>
          <w:color w:val="000000" w:themeColor="text1"/>
          <w:lang w:val="sr-Latn-ME"/>
        </w:rPr>
        <w:t>PA</w:t>
      </w:r>
      <w:r w:rsidR="00136732" w:rsidRPr="001C7892">
        <w:rPr>
          <w:rFonts w:ascii="Arial" w:hAnsi="Arial" w:cs="Arial"/>
          <w:color w:val="000000" w:themeColor="text1"/>
          <w:lang w:val="sr-Latn-ME"/>
        </w:rPr>
        <w:t>3</w:t>
      </w:r>
      <w:r w:rsidRPr="001C7892">
        <w:rPr>
          <w:rFonts w:ascii="Arial" w:hAnsi="Arial" w:cs="Arial"/>
          <w:color w:val="000000" w:themeColor="text1"/>
          <w:lang w:val="sr-Latn-ME"/>
        </w:rPr>
        <w:t xml:space="preserve">) u </w:t>
      </w:r>
      <w:r w:rsidR="00B158A5" w:rsidRPr="001C7892">
        <w:rPr>
          <w:rFonts w:ascii="Arial" w:hAnsi="Arial" w:cs="Arial"/>
          <w:color w:val="000000" w:themeColor="text1"/>
          <w:lang w:val="sr-Latn-ME"/>
        </w:rPr>
        <w:t>fazi</w:t>
      </w:r>
      <w:r w:rsidRPr="001C7892">
        <w:rPr>
          <w:rFonts w:ascii="Arial" w:hAnsi="Arial" w:cs="Arial"/>
          <w:color w:val="000000" w:themeColor="text1"/>
          <w:lang w:val="sr-Latn-ME"/>
        </w:rPr>
        <w:t xml:space="preserve"> pre-aukcije mogu konkurisati samo kvalifikovani ponuđači koji su </w:t>
      </w:r>
      <w:r w:rsidR="005848DC" w:rsidRPr="001C7892">
        <w:rPr>
          <w:rFonts w:ascii="Arial" w:hAnsi="Arial" w:cs="Arial"/>
          <w:color w:val="000000" w:themeColor="text1"/>
          <w:lang w:val="sr-Latn-ME"/>
        </w:rPr>
        <w:t>na dan</w:t>
      </w:r>
      <w:r w:rsidRPr="001C7892">
        <w:rPr>
          <w:rFonts w:ascii="Arial" w:hAnsi="Arial" w:cs="Arial"/>
          <w:color w:val="000000" w:themeColor="text1"/>
          <w:lang w:val="sr-Latn-ME"/>
        </w:rPr>
        <w:t xml:space="preserve"> donošenja Odluke o pokretanju postupka javnog nadmetanja bili nosioci odobrenja za korišćenje radio-frekvencija iz opsega 900 MHz, 1800 MHz i 2 GHz.</w:t>
      </w:r>
    </w:p>
    <w:p w:rsidR="00F240D0" w:rsidRPr="001C7892" w:rsidRDefault="00F240D0" w:rsidP="00BC3E26">
      <w:pPr>
        <w:pStyle w:val="Default"/>
        <w:jc w:val="both"/>
        <w:rPr>
          <w:rFonts w:ascii="Arial" w:hAnsi="Arial" w:cs="Arial"/>
          <w:color w:val="000000" w:themeColor="text1"/>
          <w:lang w:val="sr-Latn-ME"/>
        </w:rPr>
      </w:pPr>
    </w:p>
    <w:p w:rsidR="006153DC" w:rsidRPr="001C7892" w:rsidRDefault="004910C6" w:rsidP="006153DC">
      <w:pPr>
        <w:spacing w:after="0" w:line="240" w:lineRule="auto"/>
        <w:jc w:val="both"/>
        <w:rPr>
          <w:rFonts w:ascii="Arial" w:hAnsi="Arial" w:cs="Arial"/>
          <w:sz w:val="24"/>
          <w:szCs w:val="24"/>
          <w:lang w:val="sr-Latn-ME"/>
        </w:rPr>
      </w:pPr>
      <w:r w:rsidRPr="001C7892">
        <w:rPr>
          <w:rFonts w:ascii="Arial" w:hAnsi="Arial" w:cs="Arial"/>
          <w:color w:val="000000" w:themeColor="text1"/>
          <w:sz w:val="24"/>
          <w:szCs w:val="24"/>
          <w:lang w:val="sr-Latn-ME"/>
        </w:rPr>
        <w:t xml:space="preserve">Ukoliko </w:t>
      </w:r>
      <w:r w:rsidR="00174D53" w:rsidRPr="001C7892">
        <w:rPr>
          <w:rFonts w:ascii="Arial" w:hAnsi="Arial" w:cs="Arial"/>
          <w:color w:val="000000" w:themeColor="text1"/>
          <w:sz w:val="24"/>
          <w:szCs w:val="24"/>
          <w:lang w:val="sr-Latn-ME"/>
        </w:rPr>
        <w:t xml:space="preserve">u </w:t>
      </w:r>
      <w:r w:rsidR="00B158A5" w:rsidRPr="001C7892">
        <w:rPr>
          <w:rFonts w:ascii="Arial" w:hAnsi="Arial" w:cs="Arial"/>
          <w:color w:val="000000" w:themeColor="text1"/>
          <w:sz w:val="24"/>
          <w:szCs w:val="24"/>
          <w:lang w:val="sr-Latn-ME"/>
        </w:rPr>
        <w:t>fazi</w:t>
      </w:r>
      <w:r w:rsidRPr="001C7892">
        <w:rPr>
          <w:rFonts w:ascii="Arial" w:hAnsi="Arial" w:cs="Arial"/>
          <w:color w:val="000000" w:themeColor="text1"/>
          <w:sz w:val="24"/>
          <w:szCs w:val="24"/>
          <w:lang w:val="sr-Latn-ME"/>
        </w:rPr>
        <w:t xml:space="preserve"> pre-au</w:t>
      </w:r>
      <w:r w:rsidR="003B43DF" w:rsidRPr="001C7892">
        <w:rPr>
          <w:rFonts w:ascii="Arial" w:hAnsi="Arial" w:cs="Arial"/>
          <w:color w:val="000000" w:themeColor="text1"/>
          <w:sz w:val="24"/>
          <w:szCs w:val="24"/>
          <w:lang w:val="sr-Latn-ME"/>
        </w:rPr>
        <w:t>k</w:t>
      </w:r>
      <w:r w:rsidRPr="001C7892">
        <w:rPr>
          <w:rFonts w:ascii="Arial" w:hAnsi="Arial" w:cs="Arial"/>
          <w:color w:val="000000" w:themeColor="text1"/>
          <w:sz w:val="24"/>
          <w:szCs w:val="24"/>
          <w:lang w:val="sr-Latn-ME"/>
        </w:rPr>
        <w:t>cij</w:t>
      </w:r>
      <w:r w:rsidR="00174D53" w:rsidRPr="001C7892">
        <w:rPr>
          <w:rFonts w:ascii="Arial" w:hAnsi="Arial" w:cs="Arial"/>
          <w:color w:val="000000" w:themeColor="text1"/>
          <w:sz w:val="24"/>
          <w:szCs w:val="24"/>
          <w:lang w:val="sr-Latn-ME"/>
        </w:rPr>
        <w:t>e</w:t>
      </w:r>
      <w:r w:rsidRPr="001C7892">
        <w:rPr>
          <w:rFonts w:ascii="Arial" w:hAnsi="Arial" w:cs="Arial"/>
          <w:color w:val="000000" w:themeColor="text1"/>
          <w:sz w:val="24"/>
          <w:szCs w:val="24"/>
          <w:lang w:val="sr-Latn-ME"/>
        </w:rPr>
        <w:t xml:space="preserve"> </w:t>
      </w:r>
      <w:r w:rsidR="00F240D0" w:rsidRPr="001C7892">
        <w:rPr>
          <w:rFonts w:ascii="Arial" w:hAnsi="Arial" w:cs="Arial"/>
          <w:color w:val="000000" w:themeColor="text1"/>
          <w:sz w:val="24"/>
          <w:szCs w:val="24"/>
          <w:lang w:val="sr-Latn-ME"/>
        </w:rPr>
        <w:t xml:space="preserve">jedan ili više </w:t>
      </w:r>
      <w:r w:rsidRPr="001C7892">
        <w:rPr>
          <w:rFonts w:ascii="Arial" w:hAnsi="Arial" w:cs="Arial"/>
          <w:color w:val="000000" w:themeColor="text1"/>
          <w:sz w:val="24"/>
          <w:szCs w:val="24"/>
          <w:lang w:val="sr-Latn-ME"/>
        </w:rPr>
        <w:t>blok</w:t>
      </w:r>
      <w:r w:rsidR="00F240D0" w:rsidRPr="001C7892">
        <w:rPr>
          <w:rFonts w:ascii="Arial" w:hAnsi="Arial" w:cs="Arial"/>
          <w:color w:val="000000" w:themeColor="text1"/>
          <w:sz w:val="24"/>
          <w:szCs w:val="24"/>
          <w:lang w:val="sr-Latn-ME"/>
        </w:rPr>
        <w:t>ova</w:t>
      </w:r>
      <w:r w:rsidR="00F65A79">
        <w:rPr>
          <w:rFonts w:ascii="Arial" w:hAnsi="Arial" w:cs="Arial"/>
          <w:color w:val="000000" w:themeColor="text1"/>
          <w:sz w:val="24"/>
          <w:szCs w:val="24"/>
          <w:lang w:val="sr-Latn-ME"/>
        </w:rPr>
        <w:t xml:space="preserve"> kategorije </w:t>
      </w:r>
      <w:r w:rsidR="00F240D0" w:rsidRPr="001C7892">
        <w:rPr>
          <w:rFonts w:ascii="Arial" w:hAnsi="Arial" w:cs="Arial"/>
          <w:color w:val="000000" w:themeColor="text1"/>
          <w:sz w:val="24"/>
          <w:szCs w:val="24"/>
          <w:lang w:val="sr-Latn-ME"/>
        </w:rPr>
        <w:t>PA1</w:t>
      </w:r>
      <w:r w:rsidR="00136732" w:rsidRPr="001C7892">
        <w:rPr>
          <w:rFonts w:ascii="Arial" w:hAnsi="Arial" w:cs="Arial"/>
          <w:color w:val="000000" w:themeColor="text1"/>
          <w:sz w:val="24"/>
          <w:szCs w:val="24"/>
          <w:lang w:val="sr-Latn-ME"/>
        </w:rPr>
        <w:t xml:space="preserve"> do</w:t>
      </w:r>
      <w:r w:rsidRPr="001C7892">
        <w:rPr>
          <w:rFonts w:ascii="Arial" w:hAnsi="Arial" w:cs="Arial"/>
          <w:color w:val="000000" w:themeColor="text1"/>
          <w:sz w:val="24"/>
          <w:szCs w:val="24"/>
          <w:lang w:val="sr-Latn-ME"/>
        </w:rPr>
        <w:t xml:space="preserve"> </w:t>
      </w:r>
      <w:r w:rsidR="00F240D0" w:rsidRPr="001C7892">
        <w:rPr>
          <w:rFonts w:ascii="Arial" w:hAnsi="Arial" w:cs="Arial"/>
          <w:color w:val="000000" w:themeColor="text1"/>
          <w:sz w:val="24"/>
          <w:szCs w:val="24"/>
          <w:lang w:val="sr-Latn-ME"/>
        </w:rPr>
        <w:t>PA3</w:t>
      </w:r>
      <w:r w:rsidR="00136732" w:rsidRPr="001C7892">
        <w:rPr>
          <w:rFonts w:ascii="Arial" w:hAnsi="Arial" w:cs="Arial"/>
          <w:color w:val="000000" w:themeColor="text1"/>
          <w:sz w:val="24"/>
          <w:szCs w:val="24"/>
          <w:lang w:val="sr-Latn-ME"/>
        </w:rPr>
        <w:t xml:space="preserve"> </w:t>
      </w:r>
      <w:r w:rsidR="00F240D0" w:rsidRPr="001C7892">
        <w:rPr>
          <w:rFonts w:ascii="Arial" w:hAnsi="Arial" w:cs="Arial"/>
          <w:color w:val="000000" w:themeColor="text1"/>
          <w:sz w:val="24"/>
          <w:szCs w:val="24"/>
          <w:lang w:val="sr-Latn-ME"/>
        </w:rPr>
        <w:t>ne budu</w:t>
      </w:r>
      <w:r w:rsidRPr="001C7892">
        <w:rPr>
          <w:rFonts w:ascii="Arial" w:hAnsi="Arial" w:cs="Arial"/>
          <w:color w:val="000000" w:themeColor="text1"/>
          <w:sz w:val="24"/>
          <w:szCs w:val="24"/>
          <w:lang w:val="sr-Latn-ME"/>
        </w:rPr>
        <w:t xml:space="preserve"> dodijeljen</w:t>
      </w:r>
      <w:r w:rsidR="00F240D0" w:rsidRPr="001C7892">
        <w:rPr>
          <w:rFonts w:ascii="Arial" w:hAnsi="Arial" w:cs="Arial"/>
          <w:color w:val="000000" w:themeColor="text1"/>
          <w:sz w:val="24"/>
          <w:szCs w:val="24"/>
          <w:lang w:val="sr-Latn-ME"/>
        </w:rPr>
        <w:t>i</w:t>
      </w:r>
      <w:r w:rsidRPr="001C7892">
        <w:rPr>
          <w:rFonts w:ascii="Arial" w:hAnsi="Arial" w:cs="Arial"/>
          <w:color w:val="000000" w:themeColor="text1"/>
          <w:sz w:val="24"/>
          <w:szCs w:val="24"/>
          <w:lang w:val="sr-Latn-ME"/>
        </w:rPr>
        <w:t xml:space="preserve"> iz bilo kog razloga, u </w:t>
      </w:r>
      <w:r w:rsidR="00B50BAD" w:rsidRPr="001C7892">
        <w:rPr>
          <w:rFonts w:ascii="Arial" w:hAnsi="Arial" w:cs="Arial"/>
          <w:color w:val="000000" w:themeColor="text1"/>
          <w:sz w:val="24"/>
          <w:szCs w:val="24"/>
          <w:lang w:val="sr-Latn-ME"/>
        </w:rPr>
        <w:t xml:space="preserve">fazi </w:t>
      </w:r>
      <w:r w:rsidRPr="001C7892">
        <w:rPr>
          <w:rFonts w:ascii="Arial" w:hAnsi="Arial" w:cs="Arial"/>
          <w:color w:val="000000" w:themeColor="text1"/>
          <w:sz w:val="24"/>
          <w:szCs w:val="24"/>
          <w:lang w:val="sr-Latn-ME"/>
        </w:rPr>
        <w:t>glavn</w:t>
      </w:r>
      <w:r w:rsidR="00B50BAD" w:rsidRPr="001C7892">
        <w:rPr>
          <w:rFonts w:ascii="Arial" w:hAnsi="Arial" w:cs="Arial"/>
          <w:color w:val="000000" w:themeColor="text1"/>
          <w:sz w:val="24"/>
          <w:szCs w:val="24"/>
          <w:lang w:val="sr-Latn-ME"/>
        </w:rPr>
        <w:t>e</w:t>
      </w:r>
      <w:r w:rsidRPr="001C7892">
        <w:rPr>
          <w:rFonts w:ascii="Arial" w:hAnsi="Arial" w:cs="Arial"/>
          <w:color w:val="000000" w:themeColor="text1"/>
          <w:sz w:val="24"/>
          <w:szCs w:val="24"/>
          <w:lang w:val="sr-Latn-ME"/>
        </w:rPr>
        <w:t xml:space="preserve"> auk</w:t>
      </w:r>
      <w:r w:rsidR="00F65A79">
        <w:rPr>
          <w:rFonts w:ascii="Arial" w:hAnsi="Arial" w:cs="Arial"/>
          <w:color w:val="000000" w:themeColor="text1"/>
          <w:sz w:val="24"/>
          <w:szCs w:val="24"/>
          <w:lang w:val="sr-Latn-ME"/>
        </w:rPr>
        <w:t>cije broj blokova kategorije G</w:t>
      </w:r>
      <w:r w:rsidR="00F240D0" w:rsidRPr="001C7892">
        <w:rPr>
          <w:rFonts w:ascii="Arial" w:hAnsi="Arial" w:cs="Arial"/>
          <w:color w:val="000000" w:themeColor="text1"/>
          <w:sz w:val="24"/>
          <w:szCs w:val="24"/>
          <w:lang w:val="sr-Latn-ME"/>
        </w:rPr>
        <w:t>A</w:t>
      </w:r>
      <w:r w:rsidR="009B11ED" w:rsidRPr="001C7892">
        <w:rPr>
          <w:rFonts w:ascii="Arial" w:hAnsi="Arial" w:cs="Arial"/>
          <w:color w:val="000000" w:themeColor="text1"/>
          <w:sz w:val="24"/>
          <w:szCs w:val="24"/>
          <w:lang w:val="sr-Latn-ME"/>
        </w:rPr>
        <w:t xml:space="preserve">1 do </w:t>
      </w:r>
      <w:r w:rsidR="00F65A79">
        <w:rPr>
          <w:rFonts w:ascii="Arial" w:hAnsi="Arial" w:cs="Arial"/>
          <w:color w:val="000000" w:themeColor="text1"/>
          <w:sz w:val="24"/>
          <w:szCs w:val="24"/>
          <w:lang w:val="sr-Latn-ME"/>
        </w:rPr>
        <w:t>G</w:t>
      </w:r>
      <w:r w:rsidR="00B070B3" w:rsidRPr="001C7892">
        <w:rPr>
          <w:rFonts w:ascii="Arial" w:hAnsi="Arial" w:cs="Arial"/>
          <w:color w:val="000000" w:themeColor="text1"/>
          <w:sz w:val="24"/>
          <w:szCs w:val="24"/>
          <w:lang w:val="sr-Latn-ME"/>
        </w:rPr>
        <w:t>A</w:t>
      </w:r>
      <w:r w:rsidR="00136732" w:rsidRPr="001C7892">
        <w:rPr>
          <w:rFonts w:ascii="Arial" w:hAnsi="Arial" w:cs="Arial"/>
          <w:color w:val="000000" w:themeColor="text1"/>
          <w:sz w:val="24"/>
          <w:szCs w:val="24"/>
          <w:lang w:val="sr-Latn-ME"/>
        </w:rPr>
        <w:t>3</w:t>
      </w:r>
      <w:r w:rsidRPr="001C7892">
        <w:rPr>
          <w:rFonts w:ascii="Arial" w:hAnsi="Arial" w:cs="Arial"/>
          <w:color w:val="000000" w:themeColor="text1"/>
          <w:sz w:val="24"/>
          <w:szCs w:val="24"/>
          <w:lang w:val="sr-Latn-ME"/>
        </w:rPr>
        <w:t xml:space="preserve"> će se </w:t>
      </w:r>
      <w:r w:rsidR="008904CA" w:rsidRPr="001C7892">
        <w:rPr>
          <w:rFonts w:ascii="Arial" w:hAnsi="Arial" w:cs="Arial"/>
          <w:color w:val="000000" w:themeColor="text1"/>
          <w:sz w:val="24"/>
          <w:szCs w:val="24"/>
          <w:lang w:val="sr-Latn-ME"/>
        </w:rPr>
        <w:t>respektivno za toliko povećati</w:t>
      </w:r>
      <w:r w:rsidRPr="001C7892">
        <w:rPr>
          <w:rFonts w:ascii="Arial" w:hAnsi="Arial" w:cs="Arial"/>
          <w:color w:val="000000" w:themeColor="text1"/>
          <w:sz w:val="24"/>
          <w:szCs w:val="24"/>
          <w:lang w:val="sr-Latn-ME"/>
        </w:rPr>
        <w:t>.</w:t>
      </w:r>
    </w:p>
    <w:p w:rsidR="008904CA" w:rsidRPr="001C7892" w:rsidRDefault="008904CA" w:rsidP="004910C6">
      <w:pPr>
        <w:spacing w:after="0" w:line="240" w:lineRule="auto"/>
        <w:jc w:val="both"/>
        <w:rPr>
          <w:rFonts w:ascii="Arial" w:hAnsi="Arial" w:cs="Arial"/>
          <w:color w:val="000000" w:themeColor="text1"/>
          <w:sz w:val="24"/>
          <w:szCs w:val="24"/>
          <w:lang w:val="sr-Latn-ME"/>
        </w:rPr>
      </w:pPr>
    </w:p>
    <w:p w:rsidR="004910C6" w:rsidRPr="001C7892" w:rsidRDefault="004910C6" w:rsidP="004910C6">
      <w:pPr>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 xml:space="preserve">Za dodjelu bilo kog frekvencijskog bloka </w:t>
      </w:r>
      <w:r w:rsidR="00F65A79">
        <w:rPr>
          <w:rFonts w:ascii="Arial" w:hAnsi="Arial" w:cs="Arial"/>
          <w:color w:val="000000" w:themeColor="text1"/>
          <w:sz w:val="24"/>
          <w:szCs w:val="24"/>
          <w:lang w:val="sr-Latn-ME"/>
        </w:rPr>
        <w:t>kategorije GA1 do G</w:t>
      </w:r>
      <w:r w:rsidR="008904CA" w:rsidRPr="001C7892">
        <w:rPr>
          <w:rFonts w:ascii="Arial" w:hAnsi="Arial" w:cs="Arial"/>
          <w:color w:val="000000" w:themeColor="text1"/>
          <w:sz w:val="24"/>
          <w:szCs w:val="24"/>
          <w:lang w:val="sr-Latn-ME"/>
        </w:rPr>
        <w:t>A</w:t>
      </w:r>
      <w:r w:rsidR="00136732" w:rsidRPr="001C7892">
        <w:rPr>
          <w:rFonts w:ascii="Arial" w:hAnsi="Arial" w:cs="Arial"/>
          <w:color w:val="000000" w:themeColor="text1"/>
          <w:sz w:val="24"/>
          <w:szCs w:val="24"/>
          <w:lang w:val="sr-Latn-ME"/>
        </w:rPr>
        <w:t>6</w:t>
      </w:r>
      <w:r w:rsidR="00477A8F"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 xml:space="preserve">u </w:t>
      </w:r>
      <w:r w:rsidR="00A71122" w:rsidRPr="001C7892">
        <w:rPr>
          <w:rFonts w:ascii="Arial" w:hAnsi="Arial" w:cs="Arial"/>
          <w:color w:val="000000" w:themeColor="text1"/>
          <w:sz w:val="24"/>
          <w:szCs w:val="24"/>
          <w:lang w:val="sr-Latn-ME"/>
        </w:rPr>
        <w:t>fazi</w:t>
      </w:r>
      <w:r w:rsidR="006153DC"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glavn</w:t>
      </w:r>
      <w:r w:rsidR="006153DC" w:rsidRPr="001C7892">
        <w:rPr>
          <w:rFonts w:ascii="Arial" w:hAnsi="Arial" w:cs="Arial"/>
          <w:color w:val="000000" w:themeColor="text1"/>
          <w:sz w:val="24"/>
          <w:szCs w:val="24"/>
          <w:lang w:val="sr-Latn-ME"/>
        </w:rPr>
        <w:t>e</w:t>
      </w:r>
      <w:r w:rsidRPr="001C7892">
        <w:rPr>
          <w:rFonts w:ascii="Arial" w:hAnsi="Arial" w:cs="Arial"/>
          <w:color w:val="000000" w:themeColor="text1"/>
          <w:sz w:val="24"/>
          <w:szCs w:val="24"/>
          <w:lang w:val="sr-Latn-ME"/>
        </w:rPr>
        <w:t xml:space="preserve"> aukcije mogu konkurisati ravnopravno svi kvalifikovani ponuđači.</w:t>
      </w:r>
    </w:p>
    <w:p w:rsidR="003F2A47" w:rsidRPr="001C7892" w:rsidRDefault="003F2A47" w:rsidP="002630EA">
      <w:pPr>
        <w:spacing w:after="0" w:line="240" w:lineRule="auto"/>
        <w:jc w:val="both"/>
        <w:rPr>
          <w:rFonts w:ascii="Arial" w:hAnsi="Arial" w:cs="Arial"/>
          <w:color w:val="000000" w:themeColor="text1"/>
          <w:sz w:val="24"/>
          <w:szCs w:val="24"/>
          <w:lang w:val="sr-Latn-ME"/>
        </w:rPr>
      </w:pPr>
    </w:p>
    <w:p w:rsidR="00B272B1" w:rsidRPr="001C7892" w:rsidRDefault="00B272B1" w:rsidP="002630EA">
      <w:pPr>
        <w:spacing w:after="0" w:line="240" w:lineRule="auto"/>
        <w:jc w:val="both"/>
        <w:rPr>
          <w:rFonts w:ascii="Arial" w:hAnsi="Arial" w:cs="Arial"/>
          <w:color w:val="000000" w:themeColor="text1"/>
          <w:sz w:val="24"/>
          <w:szCs w:val="24"/>
          <w:lang w:val="sr-Latn-ME"/>
        </w:rPr>
      </w:pPr>
    </w:p>
    <w:p w:rsidR="0010193B" w:rsidRPr="001C7892" w:rsidRDefault="0010193B" w:rsidP="00143A09">
      <w:pPr>
        <w:pStyle w:val="Heading2"/>
        <w:numPr>
          <w:ilvl w:val="1"/>
          <w:numId w:val="6"/>
        </w:numPr>
        <w:tabs>
          <w:tab w:val="left" w:pos="567"/>
        </w:tabs>
        <w:spacing w:before="0" w:after="0"/>
        <w:ind w:left="567" w:hanging="567"/>
        <w:contextualSpacing w:val="0"/>
        <w:rPr>
          <w:rFonts w:ascii="Arial" w:eastAsiaTheme="minorHAnsi" w:hAnsi="Arial" w:cs="Arial"/>
          <w:b/>
          <w:i/>
          <w:smallCaps w:val="0"/>
          <w:color w:val="000000"/>
          <w:spacing w:val="0"/>
          <w:sz w:val="24"/>
          <w:szCs w:val="24"/>
          <w:lang w:val="sr-Latn-ME" w:bidi="ar-SA"/>
        </w:rPr>
      </w:pPr>
      <w:r w:rsidRPr="001C7892">
        <w:rPr>
          <w:rFonts w:ascii="Arial" w:eastAsiaTheme="minorHAnsi" w:hAnsi="Arial" w:cs="Arial"/>
          <w:b/>
          <w:i/>
          <w:smallCaps w:val="0"/>
          <w:color w:val="000000"/>
          <w:spacing w:val="0"/>
          <w:sz w:val="24"/>
          <w:szCs w:val="24"/>
          <w:lang w:val="sr-Latn-ME" w:bidi="ar-SA"/>
        </w:rPr>
        <w:t>Spe</w:t>
      </w:r>
      <w:r w:rsidR="00D52BD8" w:rsidRPr="001C7892">
        <w:rPr>
          <w:rFonts w:ascii="Arial" w:eastAsiaTheme="minorHAnsi" w:hAnsi="Arial" w:cs="Arial"/>
          <w:b/>
          <w:i/>
          <w:smallCaps w:val="0"/>
          <w:color w:val="000000"/>
          <w:spacing w:val="0"/>
          <w:sz w:val="24"/>
          <w:szCs w:val="24"/>
          <w:lang w:val="sr-Latn-ME" w:bidi="ar-SA"/>
        </w:rPr>
        <w:t>ctrum</w:t>
      </w:r>
      <w:r w:rsidR="007D295F" w:rsidRPr="001C7892">
        <w:rPr>
          <w:rFonts w:ascii="Arial" w:eastAsiaTheme="minorHAnsi" w:hAnsi="Arial" w:cs="Arial"/>
          <w:b/>
          <w:i/>
          <w:smallCaps w:val="0"/>
          <w:color w:val="000000"/>
          <w:spacing w:val="0"/>
          <w:sz w:val="24"/>
          <w:szCs w:val="24"/>
          <w:lang w:val="sr-Latn-ME" w:bidi="ar-SA"/>
        </w:rPr>
        <w:t xml:space="preserve"> cap</w:t>
      </w:r>
      <w:r w:rsidR="009D3056" w:rsidRPr="001C7892">
        <w:rPr>
          <w:rFonts w:ascii="Arial" w:eastAsiaTheme="minorHAnsi" w:hAnsi="Arial" w:cs="Arial"/>
          <w:b/>
          <w:i/>
          <w:smallCaps w:val="0"/>
          <w:color w:val="000000"/>
          <w:spacing w:val="0"/>
          <w:sz w:val="24"/>
          <w:szCs w:val="24"/>
          <w:lang w:val="sr-Latn-ME" w:bidi="ar-SA"/>
        </w:rPr>
        <w:t>-</w:t>
      </w:r>
      <w:r w:rsidR="009D3056" w:rsidRPr="001C7892">
        <w:rPr>
          <w:rFonts w:ascii="Arial" w:eastAsiaTheme="minorHAnsi" w:hAnsi="Arial" w:cs="Arial"/>
          <w:b/>
          <w:smallCaps w:val="0"/>
          <w:color w:val="000000"/>
          <w:spacing w:val="0"/>
          <w:sz w:val="24"/>
          <w:szCs w:val="24"/>
          <w:lang w:val="sr-Latn-ME" w:bidi="ar-SA"/>
        </w:rPr>
        <w:t>ovi i</w:t>
      </w:r>
      <w:r w:rsidR="009D3056" w:rsidRPr="001C7892">
        <w:rPr>
          <w:rFonts w:ascii="Arial" w:eastAsiaTheme="minorHAnsi" w:hAnsi="Arial" w:cs="Arial"/>
          <w:b/>
          <w:i/>
          <w:smallCaps w:val="0"/>
          <w:color w:val="000000"/>
          <w:spacing w:val="0"/>
          <w:sz w:val="24"/>
          <w:szCs w:val="24"/>
          <w:lang w:val="sr-Latn-ME" w:bidi="ar-SA"/>
        </w:rPr>
        <w:t xml:space="preserve"> spectrum floor-</w:t>
      </w:r>
      <w:r w:rsidR="009D3056" w:rsidRPr="001C7892">
        <w:rPr>
          <w:rFonts w:ascii="Arial" w:eastAsiaTheme="minorHAnsi" w:hAnsi="Arial" w:cs="Arial"/>
          <w:b/>
          <w:smallCaps w:val="0"/>
          <w:color w:val="000000"/>
          <w:spacing w:val="0"/>
          <w:sz w:val="24"/>
          <w:szCs w:val="24"/>
          <w:lang w:val="sr-Latn-ME" w:bidi="ar-SA"/>
        </w:rPr>
        <w:t>ovi</w:t>
      </w:r>
    </w:p>
    <w:p w:rsidR="0010193B" w:rsidRPr="001C7892" w:rsidRDefault="0010193B" w:rsidP="00BC3E26">
      <w:pPr>
        <w:pStyle w:val="Default"/>
        <w:rPr>
          <w:rFonts w:ascii="Arial" w:hAnsi="Arial" w:cs="Arial"/>
          <w:lang w:val="sr-Latn-ME"/>
        </w:rPr>
      </w:pPr>
    </w:p>
    <w:p w:rsidR="0060336A" w:rsidRPr="001C7892" w:rsidRDefault="00D30084" w:rsidP="00BC3E26">
      <w:pPr>
        <w:pStyle w:val="Default"/>
        <w:jc w:val="both"/>
        <w:rPr>
          <w:rFonts w:ascii="Arial" w:hAnsi="Arial" w:cs="Arial"/>
          <w:lang w:val="sr-Latn-ME"/>
        </w:rPr>
      </w:pPr>
      <w:r w:rsidRPr="001C7892">
        <w:rPr>
          <w:rFonts w:ascii="Arial" w:hAnsi="Arial" w:cs="Arial"/>
          <w:lang w:val="sr-Latn-ME"/>
        </w:rPr>
        <w:t>Nosilac odobrenja za korišćenje radio-frekvencija iz opsega 800 MHz, 900 MHz, 1800 MHz, 2 GHz i</w:t>
      </w:r>
      <w:r w:rsidR="00630719" w:rsidRPr="001C7892">
        <w:rPr>
          <w:rFonts w:ascii="Arial" w:hAnsi="Arial" w:cs="Arial"/>
          <w:lang w:val="sr-Latn-ME"/>
        </w:rPr>
        <w:t>li</w:t>
      </w:r>
      <w:r w:rsidRPr="001C7892">
        <w:rPr>
          <w:rFonts w:ascii="Arial" w:hAnsi="Arial" w:cs="Arial"/>
          <w:lang w:val="sr-Latn-ME"/>
        </w:rPr>
        <w:t xml:space="preserve"> 2,6 GHz za realizaciju javnih mobilnih elektronskih komunikacionih mreža </w:t>
      </w:r>
      <w:r w:rsidR="00BA2A98" w:rsidRPr="001C7892">
        <w:rPr>
          <w:rFonts w:ascii="Arial" w:hAnsi="Arial" w:cs="Arial"/>
          <w:lang w:val="sr-Latn-ME"/>
        </w:rPr>
        <w:t xml:space="preserve">u bilo kom trenutku </w:t>
      </w:r>
      <w:r w:rsidRPr="001C7892">
        <w:rPr>
          <w:rFonts w:ascii="Arial" w:hAnsi="Arial" w:cs="Arial"/>
          <w:lang w:val="sr-Latn-ME"/>
        </w:rPr>
        <w:t xml:space="preserve">može raspolagati maksimalno sljedećom </w:t>
      </w:r>
      <w:r w:rsidR="00134EFE" w:rsidRPr="001C7892">
        <w:rPr>
          <w:rFonts w:ascii="Arial" w:hAnsi="Arial" w:cs="Arial"/>
          <w:lang w:val="sr-Latn-ME"/>
        </w:rPr>
        <w:t>širinom</w:t>
      </w:r>
      <w:r w:rsidRPr="001C7892">
        <w:rPr>
          <w:rFonts w:ascii="Arial" w:hAnsi="Arial" w:cs="Arial"/>
          <w:lang w:val="sr-Latn-ME"/>
        </w:rPr>
        <w:t xml:space="preserve"> spektra (</w:t>
      </w:r>
      <w:r w:rsidR="002421BB" w:rsidRPr="001C7892">
        <w:rPr>
          <w:rFonts w:ascii="Arial" w:hAnsi="Arial" w:cs="Arial"/>
          <w:lang w:val="sr-Latn-ME"/>
        </w:rPr>
        <w:t xml:space="preserve">opšti </w:t>
      </w:r>
      <w:r w:rsidRPr="001C7892">
        <w:rPr>
          <w:rFonts w:ascii="Arial" w:hAnsi="Arial" w:cs="Arial"/>
          <w:i/>
          <w:lang w:val="sr-Latn-ME"/>
        </w:rPr>
        <w:t>spectrum cap</w:t>
      </w:r>
      <w:r w:rsidR="00134EFE" w:rsidRPr="001C7892">
        <w:rPr>
          <w:rFonts w:ascii="Arial" w:hAnsi="Arial" w:cs="Arial"/>
          <w:i/>
          <w:lang w:val="sr-Latn-ME"/>
        </w:rPr>
        <w:t>-</w:t>
      </w:r>
      <w:r w:rsidR="00134EFE" w:rsidRPr="001C7892">
        <w:rPr>
          <w:rFonts w:ascii="Arial" w:hAnsi="Arial" w:cs="Arial"/>
          <w:lang w:val="sr-Latn-ME"/>
        </w:rPr>
        <w:t>ovi</w:t>
      </w:r>
      <w:r w:rsidRPr="001C7892">
        <w:rPr>
          <w:rFonts w:ascii="Arial" w:hAnsi="Arial" w:cs="Arial"/>
          <w:lang w:val="sr-Latn-ME"/>
        </w:rPr>
        <w:t>):</w:t>
      </w:r>
      <w:r w:rsidR="00436B72" w:rsidRPr="001C7892">
        <w:rPr>
          <w:rFonts w:ascii="Arial" w:hAnsi="Arial" w:cs="Arial"/>
          <w:lang w:val="sr-Latn-ME"/>
        </w:rPr>
        <w:t xml:space="preserve"> </w:t>
      </w:r>
    </w:p>
    <w:p w:rsidR="00D30084" w:rsidRPr="001C7892" w:rsidRDefault="00630719" w:rsidP="00D30084">
      <w:pPr>
        <w:pStyle w:val="Default"/>
        <w:ind w:left="851" w:hanging="425"/>
        <w:jc w:val="both"/>
        <w:rPr>
          <w:rFonts w:ascii="Arial" w:hAnsi="Arial" w:cs="Arial"/>
          <w:lang w:val="sr-Latn-ME"/>
        </w:rPr>
      </w:pPr>
      <w:r w:rsidRPr="001C7892">
        <w:rPr>
          <w:rFonts w:ascii="Arial" w:hAnsi="Arial" w:cs="Arial"/>
          <w:lang w:val="sr-Latn-ME"/>
        </w:rPr>
        <w:t>-</w:t>
      </w:r>
      <w:r w:rsidRPr="001C7892">
        <w:rPr>
          <w:rFonts w:ascii="Arial" w:hAnsi="Arial" w:cs="Arial"/>
          <w:lang w:val="sr-Latn-ME"/>
        </w:rPr>
        <w:tab/>
      </w:r>
      <w:r w:rsidR="000D1571" w:rsidRPr="001C7892">
        <w:rPr>
          <w:rFonts w:ascii="Arial" w:hAnsi="Arial" w:cs="Arial"/>
          <w:lang w:val="sr-Latn-ME"/>
        </w:rPr>
        <w:t>2x</w:t>
      </w:r>
      <w:r w:rsidR="00A71122" w:rsidRPr="001C7892">
        <w:rPr>
          <w:rFonts w:ascii="Arial" w:hAnsi="Arial" w:cs="Arial"/>
          <w:lang w:val="sr-Latn-ME"/>
        </w:rPr>
        <w:t>30</w:t>
      </w:r>
      <w:r w:rsidR="000D1571" w:rsidRPr="001C7892">
        <w:rPr>
          <w:rFonts w:ascii="Arial" w:hAnsi="Arial" w:cs="Arial"/>
          <w:lang w:val="sr-Latn-ME"/>
        </w:rPr>
        <w:t xml:space="preserve"> MHz u opse</w:t>
      </w:r>
      <w:r w:rsidR="00A71122" w:rsidRPr="001C7892">
        <w:rPr>
          <w:rFonts w:ascii="Arial" w:hAnsi="Arial" w:cs="Arial"/>
          <w:lang w:val="sr-Latn-ME"/>
        </w:rPr>
        <w:t xml:space="preserve">zima 800 MHz i </w:t>
      </w:r>
      <w:r w:rsidR="000D1571" w:rsidRPr="001C7892">
        <w:rPr>
          <w:rFonts w:ascii="Arial" w:hAnsi="Arial" w:cs="Arial"/>
          <w:lang w:val="sr-Latn-ME"/>
        </w:rPr>
        <w:t>900 MHz</w:t>
      </w:r>
      <w:r w:rsidR="00A71122" w:rsidRPr="001C7892">
        <w:rPr>
          <w:rFonts w:ascii="Arial" w:hAnsi="Arial" w:cs="Arial"/>
          <w:lang w:val="sr-Latn-ME"/>
        </w:rPr>
        <w:t xml:space="preserve"> zajedno</w:t>
      </w:r>
      <w:r w:rsidR="000D1571" w:rsidRPr="001C7892">
        <w:rPr>
          <w:rFonts w:ascii="Arial" w:hAnsi="Arial" w:cs="Arial"/>
          <w:lang w:val="sr-Latn-ME"/>
        </w:rPr>
        <w:t>;</w:t>
      </w:r>
      <w:r w:rsidR="00D30084" w:rsidRPr="001C7892">
        <w:rPr>
          <w:rFonts w:ascii="Arial" w:hAnsi="Arial" w:cs="Arial"/>
          <w:lang w:val="sr-Latn-ME"/>
        </w:rPr>
        <w:t xml:space="preserve"> </w:t>
      </w:r>
    </w:p>
    <w:p w:rsidR="00D30084" w:rsidRPr="001C7892" w:rsidRDefault="00D30084" w:rsidP="00D30084">
      <w:pPr>
        <w:pStyle w:val="Default"/>
        <w:ind w:left="851" w:hanging="425"/>
        <w:jc w:val="both"/>
        <w:rPr>
          <w:rFonts w:ascii="Arial" w:hAnsi="Arial" w:cs="Arial"/>
          <w:lang w:val="sr-Latn-ME"/>
        </w:rPr>
      </w:pPr>
      <w:r w:rsidRPr="001C7892">
        <w:rPr>
          <w:rFonts w:ascii="Arial" w:hAnsi="Arial" w:cs="Arial"/>
          <w:lang w:val="sr-Latn-ME"/>
        </w:rPr>
        <w:t>-</w:t>
      </w:r>
      <w:r w:rsidRPr="001C7892">
        <w:rPr>
          <w:rFonts w:ascii="Arial" w:hAnsi="Arial" w:cs="Arial"/>
          <w:lang w:val="sr-Latn-ME"/>
        </w:rPr>
        <w:tab/>
        <w:t>2x3</w:t>
      </w:r>
      <w:r w:rsidR="000D1571" w:rsidRPr="001C7892">
        <w:rPr>
          <w:rFonts w:ascii="Arial" w:hAnsi="Arial" w:cs="Arial"/>
          <w:lang w:val="sr-Latn-ME"/>
        </w:rPr>
        <w:t>0 MHz u opsegu 1800 MHz;</w:t>
      </w:r>
      <w:r w:rsidRPr="001C7892">
        <w:rPr>
          <w:rFonts w:ascii="Arial" w:hAnsi="Arial" w:cs="Arial"/>
          <w:lang w:val="sr-Latn-ME"/>
        </w:rPr>
        <w:t xml:space="preserve"> </w:t>
      </w:r>
    </w:p>
    <w:p w:rsidR="00865ED4" w:rsidRPr="001C7892" w:rsidRDefault="00865ED4" w:rsidP="00865ED4">
      <w:pPr>
        <w:pStyle w:val="Default"/>
        <w:ind w:left="851" w:hanging="425"/>
        <w:jc w:val="both"/>
        <w:rPr>
          <w:rFonts w:ascii="Arial" w:hAnsi="Arial" w:cs="Arial"/>
          <w:color w:val="000000" w:themeColor="text1"/>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t>2x40 MHz u opsegu 2,</w:t>
      </w:r>
      <w:r w:rsidR="000D1571" w:rsidRPr="001C7892">
        <w:rPr>
          <w:rFonts w:ascii="Arial" w:hAnsi="Arial" w:cs="Arial"/>
          <w:color w:val="000000" w:themeColor="text1"/>
          <w:lang w:val="sr-Latn-ME"/>
        </w:rPr>
        <w:t>6 GHz (samo za upareni spektar);</w:t>
      </w:r>
    </w:p>
    <w:p w:rsidR="00D30084" w:rsidRPr="001C7892" w:rsidRDefault="00D30084" w:rsidP="00D30084">
      <w:pPr>
        <w:pStyle w:val="Default"/>
        <w:ind w:left="851" w:hanging="425"/>
        <w:jc w:val="both"/>
        <w:rPr>
          <w:rFonts w:ascii="Arial" w:hAnsi="Arial" w:cs="Arial"/>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t xml:space="preserve">2x105 MHz u </w:t>
      </w:r>
      <w:r w:rsidR="008600BC" w:rsidRPr="001C7892">
        <w:rPr>
          <w:rFonts w:ascii="Arial" w:hAnsi="Arial" w:cs="Arial"/>
          <w:color w:val="000000" w:themeColor="text1"/>
          <w:lang w:val="sr-Latn-ME"/>
        </w:rPr>
        <w:t xml:space="preserve">opsezima 800 MHz, 900 MHz, 1800 MHz, 2 GHz i 2,6 GHz zajedno </w:t>
      </w:r>
      <w:r w:rsidR="00136A4A" w:rsidRPr="001C7892">
        <w:rPr>
          <w:rFonts w:ascii="Arial" w:hAnsi="Arial" w:cs="Arial"/>
          <w:lang w:val="sr-Latn-ME"/>
        </w:rPr>
        <w:t>(samo za upareni spektar)</w:t>
      </w:r>
      <w:r w:rsidR="00865ED4" w:rsidRPr="001C7892">
        <w:rPr>
          <w:rFonts w:ascii="Arial" w:hAnsi="Arial" w:cs="Arial"/>
          <w:lang w:val="sr-Latn-ME"/>
        </w:rPr>
        <w:t>.</w:t>
      </w:r>
    </w:p>
    <w:p w:rsidR="00D30084" w:rsidRPr="001C7892" w:rsidRDefault="00D30084" w:rsidP="00BC3E26">
      <w:pPr>
        <w:pStyle w:val="Default"/>
        <w:jc w:val="both"/>
        <w:rPr>
          <w:rFonts w:ascii="Arial" w:hAnsi="Arial" w:cs="Arial"/>
          <w:lang w:val="sr-Latn-ME"/>
        </w:rPr>
      </w:pPr>
    </w:p>
    <w:p w:rsidR="008904CA" w:rsidRPr="001C7892" w:rsidRDefault="008904CA" w:rsidP="00D30084">
      <w:pPr>
        <w:pStyle w:val="Default"/>
        <w:jc w:val="both"/>
        <w:rPr>
          <w:rFonts w:ascii="Arial" w:hAnsi="Arial" w:cs="Arial"/>
          <w:color w:val="000000" w:themeColor="text1"/>
          <w:lang w:val="sr-Latn-ME"/>
        </w:rPr>
      </w:pPr>
      <w:r w:rsidRPr="001C7892">
        <w:rPr>
          <w:rFonts w:ascii="Arial" w:hAnsi="Arial" w:cs="Arial"/>
          <w:color w:val="000000" w:themeColor="text1"/>
          <w:lang w:val="sr-Latn-ME"/>
        </w:rPr>
        <w:t>Kvalifikovani ponuđač</w:t>
      </w:r>
      <w:r w:rsidR="002C0120" w:rsidRPr="001C7892">
        <w:rPr>
          <w:rFonts w:ascii="Arial" w:hAnsi="Arial" w:cs="Arial"/>
          <w:color w:val="000000" w:themeColor="text1"/>
          <w:lang w:val="sr-Latn-ME"/>
        </w:rPr>
        <w:t>,</w:t>
      </w:r>
      <w:r w:rsidRPr="001C7892">
        <w:rPr>
          <w:rFonts w:ascii="Arial" w:hAnsi="Arial" w:cs="Arial"/>
          <w:color w:val="000000" w:themeColor="text1"/>
          <w:lang w:val="sr-Latn-ME"/>
        </w:rPr>
        <w:t xml:space="preserve"> koji je </w:t>
      </w:r>
      <w:r w:rsidR="005848DC" w:rsidRPr="001C7892">
        <w:rPr>
          <w:rFonts w:ascii="Arial" w:hAnsi="Arial" w:cs="Arial"/>
          <w:color w:val="000000" w:themeColor="text1"/>
          <w:lang w:val="sr-Latn-ME"/>
        </w:rPr>
        <w:t>na dan</w:t>
      </w:r>
      <w:r w:rsidRPr="001C7892">
        <w:rPr>
          <w:rFonts w:ascii="Arial" w:hAnsi="Arial" w:cs="Arial"/>
          <w:color w:val="000000" w:themeColor="text1"/>
          <w:lang w:val="sr-Latn-ME"/>
        </w:rPr>
        <w:t xml:space="preserve"> donošenja Odluke o pokretanju postupka javnog nadmetanja bio nosilac odobrenja za korišćenje radio-frekvencija iz opsega 900 MHz, 1800 MHz i 2 GHz</w:t>
      </w:r>
      <w:r w:rsidR="00BA2A98" w:rsidRPr="001C7892">
        <w:rPr>
          <w:rFonts w:ascii="Arial" w:hAnsi="Arial" w:cs="Arial"/>
          <w:color w:val="000000" w:themeColor="text1"/>
          <w:lang w:val="sr-Latn-ME"/>
        </w:rPr>
        <w:t xml:space="preserve"> (postojeći </w:t>
      </w:r>
      <w:r w:rsidR="00477A8F" w:rsidRPr="001C7892">
        <w:rPr>
          <w:rFonts w:ascii="Arial" w:hAnsi="Arial" w:cs="Arial"/>
          <w:color w:val="000000" w:themeColor="text1"/>
          <w:lang w:val="sr-Latn-ME"/>
        </w:rPr>
        <w:t xml:space="preserve">mobilni </w:t>
      </w:r>
      <w:r w:rsidR="00BA2A98" w:rsidRPr="001C7892">
        <w:rPr>
          <w:rFonts w:ascii="Arial" w:hAnsi="Arial" w:cs="Arial"/>
          <w:color w:val="000000" w:themeColor="text1"/>
          <w:lang w:val="sr-Latn-ME"/>
        </w:rPr>
        <w:t>operator)</w:t>
      </w:r>
      <w:r w:rsidR="002C0120" w:rsidRPr="001C7892">
        <w:rPr>
          <w:rFonts w:ascii="Arial" w:hAnsi="Arial" w:cs="Arial"/>
          <w:color w:val="000000" w:themeColor="text1"/>
          <w:lang w:val="sr-Latn-ME"/>
        </w:rPr>
        <w:t>,</w:t>
      </w:r>
      <w:r w:rsidRPr="001C7892">
        <w:rPr>
          <w:rFonts w:ascii="Arial" w:hAnsi="Arial" w:cs="Arial"/>
          <w:color w:val="000000" w:themeColor="text1"/>
          <w:lang w:val="sr-Latn-ME"/>
        </w:rPr>
        <w:t xml:space="preserve"> u </w:t>
      </w:r>
      <w:r w:rsidR="00B158A5" w:rsidRPr="001C7892">
        <w:rPr>
          <w:rFonts w:ascii="Arial" w:hAnsi="Arial" w:cs="Arial"/>
          <w:color w:val="000000" w:themeColor="text1"/>
          <w:lang w:val="sr-Latn-ME"/>
        </w:rPr>
        <w:t>fazi</w:t>
      </w:r>
      <w:r w:rsidRPr="001C7892">
        <w:rPr>
          <w:rFonts w:ascii="Arial" w:hAnsi="Arial" w:cs="Arial"/>
          <w:color w:val="000000" w:themeColor="text1"/>
          <w:lang w:val="sr-Latn-ME"/>
        </w:rPr>
        <w:t xml:space="preserve"> pre-aukcije može podnijeti ponudu </w:t>
      </w:r>
      <w:r w:rsidR="00AA3696" w:rsidRPr="001C7892">
        <w:rPr>
          <w:rFonts w:ascii="Arial" w:hAnsi="Arial" w:cs="Arial"/>
          <w:color w:val="000000" w:themeColor="text1"/>
          <w:lang w:val="sr-Latn-ME"/>
        </w:rPr>
        <w:t xml:space="preserve">za najviše onoliki broj frekvencijskih blokova </w:t>
      </w:r>
      <w:r w:rsidR="00BA2A98" w:rsidRPr="001C7892">
        <w:rPr>
          <w:rFonts w:ascii="Arial" w:hAnsi="Arial" w:cs="Arial"/>
          <w:color w:val="000000" w:themeColor="text1"/>
          <w:lang w:val="sr-Latn-ME"/>
        </w:rPr>
        <w:t xml:space="preserve">određene kategorije </w:t>
      </w:r>
      <w:r w:rsidR="005336C9" w:rsidRPr="001C7892">
        <w:rPr>
          <w:rFonts w:ascii="Arial" w:hAnsi="Arial" w:cs="Arial"/>
          <w:color w:val="000000" w:themeColor="text1"/>
          <w:lang w:val="sr-Latn-ME"/>
        </w:rPr>
        <w:t>iz opsega 900 MHz, 1800 MHz i 2 GHz</w:t>
      </w:r>
      <w:r w:rsidR="00AA3696" w:rsidRPr="001C7892">
        <w:rPr>
          <w:rFonts w:ascii="Arial" w:hAnsi="Arial" w:cs="Arial"/>
          <w:color w:val="000000" w:themeColor="text1"/>
          <w:lang w:val="sr-Latn-ME"/>
        </w:rPr>
        <w:t>, čija ukupna širina</w:t>
      </w:r>
      <w:r w:rsidR="00BA2A98" w:rsidRPr="001C7892">
        <w:rPr>
          <w:rFonts w:ascii="Arial" w:hAnsi="Arial" w:cs="Arial"/>
          <w:color w:val="000000" w:themeColor="text1"/>
          <w:lang w:val="sr-Latn-ME"/>
        </w:rPr>
        <w:t>,</w:t>
      </w:r>
      <w:r w:rsidR="00AA3696" w:rsidRPr="001C7892">
        <w:rPr>
          <w:rFonts w:ascii="Arial" w:hAnsi="Arial" w:cs="Arial"/>
          <w:color w:val="000000" w:themeColor="text1"/>
          <w:lang w:val="sr-Latn-ME"/>
        </w:rPr>
        <w:t xml:space="preserve"> sabrana sa ukupnom širinom </w:t>
      </w:r>
      <w:r w:rsidR="002C0120" w:rsidRPr="001C7892">
        <w:rPr>
          <w:rFonts w:ascii="Arial" w:hAnsi="Arial" w:cs="Arial"/>
          <w:color w:val="000000" w:themeColor="text1"/>
          <w:lang w:val="sr-Latn-ME"/>
        </w:rPr>
        <w:t>prethodno</w:t>
      </w:r>
      <w:r w:rsidR="00AA3696" w:rsidRPr="001C7892">
        <w:rPr>
          <w:rFonts w:ascii="Arial" w:hAnsi="Arial" w:cs="Arial"/>
          <w:color w:val="000000" w:themeColor="text1"/>
          <w:lang w:val="sr-Latn-ME"/>
        </w:rPr>
        <w:t xml:space="preserve"> dodijeljenih frekvencijskih </w:t>
      </w:r>
      <w:r w:rsidR="005336C9" w:rsidRPr="001C7892">
        <w:rPr>
          <w:rFonts w:ascii="Arial" w:hAnsi="Arial" w:cs="Arial"/>
          <w:color w:val="000000" w:themeColor="text1"/>
          <w:lang w:val="sr-Latn-ME"/>
        </w:rPr>
        <w:t>blokova</w:t>
      </w:r>
      <w:r w:rsidR="00AA3696" w:rsidRPr="001C7892">
        <w:rPr>
          <w:rFonts w:ascii="Arial" w:hAnsi="Arial" w:cs="Arial"/>
          <w:color w:val="000000" w:themeColor="text1"/>
          <w:lang w:val="sr-Latn-ME"/>
        </w:rPr>
        <w:t xml:space="preserve"> u </w:t>
      </w:r>
      <w:r w:rsidR="005336C9" w:rsidRPr="001C7892">
        <w:rPr>
          <w:rFonts w:ascii="Arial" w:hAnsi="Arial" w:cs="Arial"/>
          <w:color w:val="000000" w:themeColor="text1"/>
          <w:lang w:val="sr-Latn-ME"/>
        </w:rPr>
        <w:t>tim opsezima</w:t>
      </w:r>
      <w:r w:rsidR="00BA2A98" w:rsidRPr="001C7892">
        <w:rPr>
          <w:rFonts w:ascii="Arial" w:hAnsi="Arial" w:cs="Arial"/>
          <w:color w:val="000000" w:themeColor="text1"/>
          <w:lang w:val="sr-Latn-ME"/>
        </w:rPr>
        <w:t>,</w:t>
      </w:r>
      <w:r w:rsidR="00AA3696" w:rsidRPr="001C7892">
        <w:rPr>
          <w:rFonts w:ascii="Arial" w:hAnsi="Arial" w:cs="Arial"/>
          <w:color w:val="000000" w:themeColor="text1"/>
          <w:lang w:val="sr-Latn-ME"/>
        </w:rPr>
        <w:t xml:space="preserve"> </w:t>
      </w:r>
      <w:r w:rsidR="00BA2A98" w:rsidRPr="001C7892">
        <w:rPr>
          <w:rFonts w:ascii="Arial" w:hAnsi="Arial" w:cs="Arial"/>
          <w:color w:val="000000" w:themeColor="text1"/>
          <w:lang w:val="sr-Latn-ME"/>
        </w:rPr>
        <w:t xml:space="preserve">u bilo kom trenutku ne </w:t>
      </w:r>
      <w:r w:rsidR="00AA3696" w:rsidRPr="001C7892">
        <w:rPr>
          <w:rFonts w:ascii="Arial" w:hAnsi="Arial" w:cs="Arial"/>
          <w:color w:val="000000" w:themeColor="text1"/>
          <w:lang w:val="sr-Latn-ME"/>
        </w:rPr>
        <w:t xml:space="preserve">prelazi </w:t>
      </w:r>
      <w:r w:rsidR="00BA2A98" w:rsidRPr="001C7892">
        <w:rPr>
          <w:rFonts w:ascii="Arial" w:hAnsi="Arial" w:cs="Arial"/>
          <w:color w:val="000000" w:themeColor="text1"/>
          <w:lang w:val="sr-Latn-ME"/>
        </w:rPr>
        <w:t>sljedeće vrijednosti</w:t>
      </w:r>
      <w:r w:rsidRPr="001C7892">
        <w:rPr>
          <w:rFonts w:ascii="Arial" w:hAnsi="Arial" w:cs="Arial"/>
          <w:color w:val="000000" w:themeColor="text1"/>
          <w:lang w:val="sr-Latn-ME"/>
        </w:rPr>
        <w:t>:</w:t>
      </w:r>
    </w:p>
    <w:p w:rsidR="00AA3696" w:rsidRPr="001C7892" w:rsidRDefault="00AA3696" w:rsidP="00AA3696">
      <w:pPr>
        <w:pStyle w:val="Default"/>
        <w:ind w:left="851" w:hanging="425"/>
        <w:jc w:val="both"/>
        <w:rPr>
          <w:rFonts w:ascii="Arial" w:hAnsi="Arial" w:cs="Arial"/>
          <w:color w:val="000000" w:themeColor="text1"/>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r>
      <w:r w:rsidR="00BA2A98" w:rsidRPr="001C7892">
        <w:rPr>
          <w:rFonts w:ascii="Arial" w:hAnsi="Arial" w:cs="Arial"/>
          <w:color w:val="000000" w:themeColor="text1"/>
          <w:lang w:val="sr-Latn-ME"/>
        </w:rPr>
        <w:t>2x10 MHz u</w:t>
      </w:r>
      <w:r w:rsidRPr="001C7892">
        <w:rPr>
          <w:rFonts w:ascii="Arial" w:hAnsi="Arial" w:cs="Arial"/>
          <w:color w:val="000000" w:themeColor="text1"/>
          <w:lang w:val="sr-Latn-ME"/>
        </w:rPr>
        <w:t xml:space="preserve"> opseg</w:t>
      </w:r>
      <w:r w:rsidR="00BA2A98" w:rsidRPr="001C7892">
        <w:rPr>
          <w:rFonts w:ascii="Arial" w:hAnsi="Arial" w:cs="Arial"/>
          <w:color w:val="000000" w:themeColor="text1"/>
          <w:lang w:val="sr-Latn-ME"/>
        </w:rPr>
        <w:t>u</w:t>
      </w:r>
      <w:r w:rsidRPr="001C7892">
        <w:rPr>
          <w:rFonts w:ascii="Arial" w:hAnsi="Arial" w:cs="Arial"/>
          <w:color w:val="000000" w:themeColor="text1"/>
          <w:lang w:val="sr-Latn-ME"/>
        </w:rPr>
        <w:t xml:space="preserve"> 900 MHz;</w:t>
      </w:r>
    </w:p>
    <w:p w:rsidR="008904CA" w:rsidRPr="001C7892" w:rsidRDefault="00AA3696" w:rsidP="00AA3696">
      <w:pPr>
        <w:pStyle w:val="Default"/>
        <w:ind w:left="851" w:hanging="425"/>
        <w:jc w:val="both"/>
        <w:rPr>
          <w:rFonts w:ascii="Arial" w:hAnsi="Arial" w:cs="Arial"/>
          <w:color w:val="000000" w:themeColor="text1"/>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r>
      <w:r w:rsidR="00BA2A98" w:rsidRPr="001C7892">
        <w:rPr>
          <w:rFonts w:ascii="Arial" w:hAnsi="Arial" w:cs="Arial"/>
          <w:color w:val="000000" w:themeColor="text1"/>
          <w:lang w:val="sr-Latn-ME"/>
        </w:rPr>
        <w:t>2x20 MHz u opsegu</w:t>
      </w:r>
      <w:r w:rsidRPr="001C7892">
        <w:rPr>
          <w:rFonts w:ascii="Arial" w:hAnsi="Arial" w:cs="Arial"/>
          <w:color w:val="000000" w:themeColor="text1"/>
          <w:lang w:val="sr-Latn-ME"/>
        </w:rPr>
        <w:t xml:space="preserve"> 1800 MHz;</w:t>
      </w:r>
    </w:p>
    <w:p w:rsidR="00AA3696" w:rsidRPr="001C7892" w:rsidRDefault="00AA3696" w:rsidP="00AA3696">
      <w:pPr>
        <w:pStyle w:val="Default"/>
        <w:ind w:left="851" w:hanging="425"/>
        <w:jc w:val="both"/>
        <w:rPr>
          <w:rFonts w:ascii="Arial" w:hAnsi="Arial" w:cs="Arial"/>
          <w:color w:val="000000" w:themeColor="text1"/>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r>
      <w:r w:rsidR="00BA2A98" w:rsidRPr="001C7892">
        <w:rPr>
          <w:rFonts w:ascii="Arial" w:hAnsi="Arial" w:cs="Arial"/>
          <w:color w:val="000000" w:themeColor="text1"/>
          <w:lang w:val="sr-Latn-ME"/>
        </w:rPr>
        <w:t>2x15 MHz u opsegu</w:t>
      </w:r>
      <w:r w:rsidRPr="001C7892">
        <w:rPr>
          <w:rFonts w:ascii="Arial" w:hAnsi="Arial" w:cs="Arial"/>
          <w:color w:val="000000" w:themeColor="text1"/>
          <w:lang w:val="sr-Latn-ME"/>
        </w:rPr>
        <w:t xml:space="preserve"> 2 GHz.</w:t>
      </w:r>
    </w:p>
    <w:p w:rsidR="00AA3696" w:rsidRPr="001C7892" w:rsidRDefault="00AA3696" w:rsidP="00AA3696">
      <w:pPr>
        <w:pStyle w:val="Default"/>
        <w:jc w:val="both"/>
        <w:rPr>
          <w:rFonts w:ascii="Arial" w:hAnsi="Arial" w:cs="Arial"/>
          <w:color w:val="000000" w:themeColor="text1"/>
          <w:lang w:val="sr-Latn-ME"/>
        </w:rPr>
      </w:pPr>
    </w:p>
    <w:p w:rsidR="0010193B" w:rsidRPr="001C7892" w:rsidRDefault="00D30084" w:rsidP="00D30084">
      <w:pPr>
        <w:pStyle w:val="Default"/>
        <w:jc w:val="both"/>
        <w:rPr>
          <w:rFonts w:ascii="Arial" w:hAnsi="Arial" w:cs="Arial"/>
          <w:color w:val="000000" w:themeColor="text1"/>
          <w:lang w:val="sr-Latn-ME"/>
        </w:rPr>
      </w:pPr>
      <w:r w:rsidRPr="001C7892">
        <w:rPr>
          <w:rFonts w:ascii="Arial" w:hAnsi="Arial" w:cs="Arial"/>
          <w:color w:val="000000" w:themeColor="text1"/>
          <w:lang w:val="sr-Latn-ME"/>
        </w:rPr>
        <w:t xml:space="preserve">Kvalifikovani ponuđač u fazi </w:t>
      </w:r>
      <w:r w:rsidR="00AA611D" w:rsidRPr="001C7892">
        <w:rPr>
          <w:rFonts w:ascii="Arial" w:hAnsi="Arial" w:cs="Arial"/>
          <w:color w:val="000000" w:themeColor="text1"/>
          <w:lang w:val="sr-Latn-ME"/>
        </w:rPr>
        <w:t xml:space="preserve">glavne </w:t>
      </w:r>
      <w:r w:rsidR="005336C9" w:rsidRPr="001C7892">
        <w:rPr>
          <w:rFonts w:ascii="Arial" w:hAnsi="Arial" w:cs="Arial"/>
          <w:color w:val="000000" w:themeColor="text1"/>
          <w:lang w:val="sr-Latn-ME"/>
        </w:rPr>
        <w:t>aukcije</w:t>
      </w:r>
      <w:r w:rsidRPr="001C7892">
        <w:rPr>
          <w:rFonts w:ascii="Arial" w:hAnsi="Arial" w:cs="Arial"/>
          <w:color w:val="000000" w:themeColor="text1"/>
          <w:lang w:val="sr-Latn-ME"/>
        </w:rPr>
        <w:t xml:space="preserve"> </w:t>
      </w:r>
      <w:r w:rsidR="00136A4A" w:rsidRPr="001C7892">
        <w:rPr>
          <w:rFonts w:ascii="Arial" w:hAnsi="Arial" w:cs="Arial"/>
          <w:color w:val="000000" w:themeColor="text1"/>
          <w:lang w:val="sr-Latn-ME"/>
        </w:rPr>
        <w:t xml:space="preserve">može </w:t>
      </w:r>
      <w:r w:rsidRPr="001C7892">
        <w:rPr>
          <w:rFonts w:ascii="Arial" w:hAnsi="Arial" w:cs="Arial"/>
          <w:color w:val="000000" w:themeColor="text1"/>
          <w:lang w:val="sr-Latn-ME"/>
        </w:rPr>
        <w:t xml:space="preserve">podnijeti ponudu </w:t>
      </w:r>
      <w:r w:rsidR="00136A4A" w:rsidRPr="001C7892">
        <w:rPr>
          <w:rFonts w:ascii="Arial" w:hAnsi="Arial" w:cs="Arial"/>
          <w:color w:val="000000" w:themeColor="text1"/>
          <w:lang w:val="sr-Latn-ME"/>
        </w:rPr>
        <w:t xml:space="preserve">za najviše onoliki broj frekvencijskih blokova u svakom opsegu, čija ukupna širina sabrana sa </w:t>
      </w:r>
      <w:r w:rsidR="00406240" w:rsidRPr="001C7892">
        <w:rPr>
          <w:rFonts w:ascii="Arial" w:hAnsi="Arial" w:cs="Arial"/>
          <w:color w:val="000000" w:themeColor="text1"/>
          <w:lang w:val="sr-Latn-ME"/>
        </w:rPr>
        <w:t xml:space="preserve">ukupnom </w:t>
      </w:r>
      <w:r w:rsidR="002C0120" w:rsidRPr="001C7892">
        <w:rPr>
          <w:rFonts w:ascii="Arial" w:hAnsi="Arial" w:cs="Arial"/>
          <w:color w:val="000000" w:themeColor="text1"/>
          <w:lang w:val="sr-Latn-ME"/>
        </w:rPr>
        <w:t>širinom prethodno</w:t>
      </w:r>
      <w:r w:rsidR="00136A4A" w:rsidRPr="001C7892">
        <w:rPr>
          <w:rFonts w:ascii="Arial" w:hAnsi="Arial" w:cs="Arial"/>
          <w:color w:val="000000" w:themeColor="text1"/>
          <w:lang w:val="sr-Latn-ME"/>
        </w:rPr>
        <w:t xml:space="preserve"> dodijeljenih frekvencijskih </w:t>
      </w:r>
      <w:r w:rsidR="005336C9" w:rsidRPr="001C7892">
        <w:rPr>
          <w:rFonts w:ascii="Arial" w:hAnsi="Arial" w:cs="Arial"/>
          <w:color w:val="000000" w:themeColor="text1"/>
          <w:lang w:val="sr-Latn-ME"/>
        </w:rPr>
        <w:t>blokova i ukupnom širinom frekvencijskih blokova</w:t>
      </w:r>
      <w:r w:rsidR="00136A4A" w:rsidRPr="001C7892">
        <w:rPr>
          <w:rFonts w:ascii="Arial" w:hAnsi="Arial" w:cs="Arial"/>
          <w:color w:val="000000" w:themeColor="text1"/>
          <w:lang w:val="sr-Latn-ME"/>
        </w:rPr>
        <w:t xml:space="preserve"> </w:t>
      </w:r>
      <w:r w:rsidR="005336C9" w:rsidRPr="001C7892">
        <w:rPr>
          <w:rFonts w:ascii="Arial" w:hAnsi="Arial" w:cs="Arial"/>
          <w:color w:val="000000" w:themeColor="text1"/>
          <w:lang w:val="sr-Latn-ME"/>
        </w:rPr>
        <w:t>osvojenih u fazi pre-aukcije</w:t>
      </w:r>
      <w:r w:rsidR="00406240" w:rsidRPr="001C7892">
        <w:rPr>
          <w:rFonts w:ascii="Arial" w:hAnsi="Arial" w:cs="Arial"/>
          <w:color w:val="000000" w:themeColor="text1"/>
          <w:lang w:val="sr-Latn-ME"/>
        </w:rPr>
        <w:t>,</w:t>
      </w:r>
      <w:r w:rsidR="005336C9" w:rsidRPr="001C7892">
        <w:rPr>
          <w:rFonts w:ascii="Arial" w:hAnsi="Arial" w:cs="Arial"/>
          <w:color w:val="000000" w:themeColor="text1"/>
          <w:lang w:val="sr-Latn-ME"/>
        </w:rPr>
        <w:t xml:space="preserve"> u bilo kom trenutku</w:t>
      </w:r>
      <w:r w:rsidR="00406240" w:rsidRPr="001C7892">
        <w:rPr>
          <w:rFonts w:ascii="Arial" w:hAnsi="Arial" w:cs="Arial"/>
          <w:color w:val="000000" w:themeColor="text1"/>
          <w:lang w:val="sr-Latn-ME"/>
        </w:rPr>
        <w:t xml:space="preserve"> ne prelazi vrijednosti definisanih </w:t>
      </w:r>
      <w:r w:rsidR="002421BB" w:rsidRPr="001C7892">
        <w:rPr>
          <w:rFonts w:ascii="Arial" w:hAnsi="Arial" w:cs="Arial"/>
          <w:color w:val="000000" w:themeColor="text1"/>
          <w:lang w:val="sr-Latn-ME"/>
        </w:rPr>
        <w:t xml:space="preserve">opštih </w:t>
      </w:r>
      <w:r w:rsidR="00406240" w:rsidRPr="001C7892">
        <w:rPr>
          <w:rFonts w:ascii="Arial" w:hAnsi="Arial" w:cs="Arial"/>
          <w:i/>
          <w:color w:val="000000" w:themeColor="text1"/>
          <w:lang w:val="sr-Latn-ME"/>
        </w:rPr>
        <w:t>spectrum cap</w:t>
      </w:r>
      <w:r w:rsidR="00406240" w:rsidRPr="001C7892">
        <w:rPr>
          <w:rFonts w:ascii="Arial" w:hAnsi="Arial" w:cs="Arial"/>
          <w:color w:val="000000" w:themeColor="text1"/>
          <w:lang w:val="sr-Latn-ME"/>
        </w:rPr>
        <w:t>-ova</w:t>
      </w:r>
      <w:r w:rsidR="0010193B" w:rsidRPr="001C7892">
        <w:rPr>
          <w:rFonts w:ascii="Arial" w:hAnsi="Arial" w:cs="Arial"/>
          <w:color w:val="000000" w:themeColor="text1"/>
          <w:lang w:val="sr-Latn-ME"/>
        </w:rPr>
        <w:t xml:space="preserve">. </w:t>
      </w:r>
    </w:p>
    <w:p w:rsidR="0010193B" w:rsidRPr="001C7892" w:rsidRDefault="0010193B" w:rsidP="00BC3E26">
      <w:pPr>
        <w:pStyle w:val="Default"/>
        <w:rPr>
          <w:rFonts w:ascii="Arial" w:hAnsi="Arial" w:cs="Arial"/>
          <w:color w:val="auto"/>
          <w:lang w:val="sr-Latn-ME"/>
        </w:rPr>
      </w:pPr>
    </w:p>
    <w:p w:rsidR="0010193B" w:rsidRPr="001C7892" w:rsidRDefault="00406240" w:rsidP="00406240">
      <w:pPr>
        <w:pStyle w:val="Default"/>
        <w:jc w:val="both"/>
        <w:rPr>
          <w:rFonts w:ascii="Arial" w:hAnsi="Arial" w:cs="Arial"/>
          <w:color w:val="auto"/>
          <w:lang w:val="sr-Latn-ME"/>
        </w:rPr>
      </w:pPr>
      <w:r w:rsidRPr="001C7892">
        <w:rPr>
          <w:rFonts w:ascii="Arial" w:hAnsi="Arial" w:cs="Arial"/>
          <w:lang w:val="sr-Latn-ME"/>
        </w:rPr>
        <w:t>Kvalifikovani ponuđač</w:t>
      </w:r>
      <w:r w:rsidR="00134EFE" w:rsidRPr="001C7892">
        <w:rPr>
          <w:rFonts w:ascii="Arial" w:hAnsi="Arial" w:cs="Arial"/>
          <w:lang w:val="sr-Latn-ME"/>
        </w:rPr>
        <w:t>,</w:t>
      </w:r>
      <w:r w:rsidRPr="001C7892">
        <w:rPr>
          <w:rFonts w:ascii="Arial" w:hAnsi="Arial" w:cs="Arial"/>
          <w:lang w:val="sr-Latn-ME"/>
        </w:rPr>
        <w:t xml:space="preserve"> koji je zainteresovan za dodjelu radio-frekvencija iz opsega 2,6 GHz, u bilo kojoj fazi </w:t>
      </w:r>
      <w:r w:rsidR="00134EFE" w:rsidRPr="001C7892">
        <w:rPr>
          <w:rFonts w:ascii="Arial" w:hAnsi="Arial" w:cs="Arial"/>
          <w:lang w:val="sr-Latn-ME"/>
        </w:rPr>
        <w:t>aukcije spektra</w:t>
      </w:r>
      <w:r w:rsidRPr="001C7892">
        <w:rPr>
          <w:rFonts w:ascii="Arial" w:hAnsi="Arial" w:cs="Arial"/>
          <w:lang w:val="sr-Latn-ME"/>
        </w:rPr>
        <w:t xml:space="preserve"> može podnijeti ponudu za najmanje </w:t>
      </w:r>
      <w:r w:rsidR="00087975" w:rsidRPr="001C7892">
        <w:rPr>
          <w:rFonts w:ascii="Arial" w:hAnsi="Arial" w:cs="Arial"/>
          <w:lang w:val="sr-Latn-ME"/>
        </w:rPr>
        <w:t>dva</w:t>
      </w:r>
      <w:r w:rsidRPr="001C7892">
        <w:rPr>
          <w:rFonts w:ascii="Arial" w:hAnsi="Arial" w:cs="Arial"/>
          <w:lang w:val="sr-Latn-ME"/>
        </w:rPr>
        <w:t xml:space="preserve"> uparena frekvencijska bloka širine 2x5 MHz u opsegu 2,6 GHz (</w:t>
      </w:r>
      <w:r w:rsidRPr="001C7892">
        <w:rPr>
          <w:rFonts w:ascii="Arial" w:hAnsi="Arial" w:cs="Arial"/>
          <w:i/>
          <w:lang w:val="sr-Latn-ME"/>
        </w:rPr>
        <w:t>spectrum floor</w:t>
      </w:r>
      <w:r w:rsidRPr="001C7892">
        <w:rPr>
          <w:rFonts w:ascii="Arial" w:hAnsi="Arial" w:cs="Arial"/>
          <w:lang w:val="sr-Latn-ME"/>
        </w:rPr>
        <w:t>).</w:t>
      </w:r>
    </w:p>
    <w:p w:rsidR="00BC3E26" w:rsidRPr="001C7892" w:rsidRDefault="00BC3E26" w:rsidP="00BC3E26">
      <w:pPr>
        <w:pStyle w:val="Default"/>
        <w:rPr>
          <w:rFonts w:ascii="Arial" w:hAnsi="Arial" w:cs="Arial"/>
          <w:color w:val="auto"/>
          <w:lang w:val="sr-Latn-ME"/>
        </w:rPr>
      </w:pPr>
    </w:p>
    <w:p w:rsidR="001853E7" w:rsidRPr="001C7892" w:rsidRDefault="001853E7" w:rsidP="00BC3E26">
      <w:pPr>
        <w:pStyle w:val="Default"/>
        <w:rPr>
          <w:rFonts w:ascii="Arial" w:hAnsi="Arial" w:cs="Arial"/>
          <w:color w:val="auto"/>
          <w:lang w:val="sr-Latn-ME"/>
        </w:rPr>
      </w:pPr>
    </w:p>
    <w:p w:rsidR="0010193B" w:rsidRPr="001C7892" w:rsidRDefault="00406240" w:rsidP="00143A09">
      <w:pPr>
        <w:pStyle w:val="Heading2"/>
        <w:numPr>
          <w:ilvl w:val="1"/>
          <w:numId w:val="6"/>
        </w:numPr>
        <w:spacing w:before="0" w:after="0"/>
        <w:ind w:left="567" w:hanging="567"/>
        <w:contextualSpacing w:val="0"/>
        <w:rPr>
          <w:rFonts w:ascii="Arial" w:eastAsiaTheme="minorHAnsi" w:hAnsi="Arial" w:cs="Arial"/>
          <w:b/>
          <w:smallCaps w:val="0"/>
          <w:color w:val="000000" w:themeColor="text1"/>
          <w:spacing w:val="0"/>
          <w:sz w:val="24"/>
          <w:szCs w:val="24"/>
          <w:lang w:val="sr-Latn-ME" w:bidi="ar-SA"/>
        </w:rPr>
      </w:pPr>
      <w:r w:rsidRPr="001C7892">
        <w:rPr>
          <w:rFonts w:ascii="Arial" w:eastAsiaTheme="minorHAnsi" w:hAnsi="Arial" w:cs="Arial"/>
          <w:b/>
          <w:smallCaps w:val="0"/>
          <w:color w:val="000000" w:themeColor="text1"/>
          <w:spacing w:val="0"/>
          <w:sz w:val="24"/>
          <w:szCs w:val="24"/>
          <w:lang w:val="sr-Latn-ME" w:bidi="ar-SA"/>
        </w:rPr>
        <w:t>O</w:t>
      </w:r>
      <w:r w:rsidR="0010193B" w:rsidRPr="001C7892">
        <w:rPr>
          <w:rFonts w:ascii="Arial" w:eastAsiaTheme="minorHAnsi" w:hAnsi="Arial" w:cs="Arial"/>
          <w:b/>
          <w:smallCaps w:val="0"/>
          <w:color w:val="000000" w:themeColor="text1"/>
          <w:spacing w:val="0"/>
          <w:sz w:val="24"/>
          <w:szCs w:val="24"/>
          <w:lang w:val="sr-Latn-ME" w:bidi="ar-SA"/>
        </w:rPr>
        <w:t xml:space="preserve">baveze </w:t>
      </w:r>
      <w:r w:rsidRPr="001C7892">
        <w:rPr>
          <w:rFonts w:ascii="Arial" w:eastAsiaTheme="minorHAnsi" w:hAnsi="Arial" w:cs="Arial"/>
          <w:b/>
          <w:smallCaps w:val="0"/>
          <w:color w:val="000000" w:themeColor="text1"/>
          <w:spacing w:val="0"/>
          <w:sz w:val="24"/>
          <w:szCs w:val="24"/>
          <w:lang w:val="sr-Latn-ME" w:bidi="ar-SA"/>
        </w:rPr>
        <w:t xml:space="preserve">u pogledu </w:t>
      </w:r>
      <w:r w:rsidR="001F22C5" w:rsidRPr="001C7892">
        <w:rPr>
          <w:rFonts w:ascii="Arial" w:eastAsiaTheme="minorHAnsi" w:hAnsi="Arial" w:cs="Arial"/>
          <w:b/>
          <w:smallCaps w:val="0"/>
          <w:color w:val="000000" w:themeColor="text1"/>
          <w:spacing w:val="0"/>
          <w:sz w:val="24"/>
          <w:szCs w:val="24"/>
          <w:lang w:val="sr-Latn-ME" w:bidi="ar-SA"/>
        </w:rPr>
        <w:t xml:space="preserve">obima i dinamike </w:t>
      </w:r>
      <w:r w:rsidR="0010193B" w:rsidRPr="001C7892">
        <w:rPr>
          <w:rFonts w:ascii="Arial" w:eastAsiaTheme="minorHAnsi" w:hAnsi="Arial" w:cs="Arial"/>
          <w:b/>
          <w:smallCaps w:val="0"/>
          <w:color w:val="000000" w:themeColor="text1"/>
          <w:spacing w:val="0"/>
          <w:sz w:val="24"/>
          <w:szCs w:val="24"/>
          <w:lang w:val="sr-Latn-ME" w:bidi="ar-SA"/>
        </w:rPr>
        <w:t>pokrivanj</w:t>
      </w:r>
      <w:r w:rsidRPr="001C7892">
        <w:rPr>
          <w:rFonts w:ascii="Arial" w:eastAsiaTheme="minorHAnsi" w:hAnsi="Arial" w:cs="Arial"/>
          <w:b/>
          <w:smallCaps w:val="0"/>
          <w:color w:val="000000" w:themeColor="text1"/>
          <w:spacing w:val="0"/>
          <w:sz w:val="24"/>
          <w:szCs w:val="24"/>
          <w:lang w:val="sr-Latn-ME" w:bidi="ar-SA"/>
        </w:rPr>
        <w:t>a</w:t>
      </w:r>
      <w:r w:rsidR="0010193B" w:rsidRPr="001C7892">
        <w:rPr>
          <w:rFonts w:ascii="Arial" w:eastAsiaTheme="minorHAnsi" w:hAnsi="Arial" w:cs="Arial"/>
          <w:b/>
          <w:smallCaps w:val="0"/>
          <w:color w:val="000000" w:themeColor="text1"/>
          <w:spacing w:val="0"/>
          <w:sz w:val="24"/>
          <w:szCs w:val="24"/>
          <w:lang w:val="sr-Latn-ME" w:bidi="ar-SA"/>
        </w:rPr>
        <w:t xml:space="preserve"> </w:t>
      </w:r>
      <w:r w:rsidR="009D3056" w:rsidRPr="001C7892">
        <w:rPr>
          <w:rFonts w:ascii="Arial" w:eastAsiaTheme="minorHAnsi" w:hAnsi="Arial" w:cs="Arial"/>
          <w:b/>
          <w:smallCaps w:val="0"/>
          <w:color w:val="000000" w:themeColor="text1"/>
          <w:spacing w:val="0"/>
          <w:sz w:val="24"/>
          <w:szCs w:val="24"/>
          <w:lang w:val="sr-Latn-ME" w:bidi="ar-SA"/>
        </w:rPr>
        <w:t>(</w:t>
      </w:r>
      <w:r w:rsidR="009D3056" w:rsidRPr="001C7892">
        <w:rPr>
          <w:rFonts w:ascii="Arial" w:eastAsiaTheme="minorHAnsi" w:hAnsi="Arial" w:cs="Arial"/>
          <w:b/>
          <w:i/>
          <w:smallCaps w:val="0"/>
          <w:color w:val="000000" w:themeColor="text1"/>
          <w:spacing w:val="0"/>
          <w:sz w:val="24"/>
          <w:szCs w:val="24"/>
          <w:lang w:val="sr-Latn-ME" w:bidi="ar-SA"/>
        </w:rPr>
        <w:t xml:space="preserve">coverage </w:t>
      </w:r>
      <w:r w:rsidR="009D3056" w:rsidRPr="001C7892">
        <w:rPr>
          <w:rFonts w:ascii="Arial" w:eastAsiaTheme="minorHAnsi" w:hAnsi="Arial" w:cs="Arial"/>
          <w:b/>
          <w:smallCaps w:val="0"/>
          <w:color w:val="000000" w:themeColor="text1"/>
          <w:spacing w:val="0"/>
          <w:sz w:val="24"/>
          <w:szCs w:val="24"/>
          <w:lang w:val="sr-Latn-ME" w:bidi="ar-SA"/>
        </w:rPr>
        <w:t>zahtjevi)</w:t>
      </w:r>
      <w:r w:rsidR="0010193B" w:rsidRPr="001C7892">
        <w:rPr>
          <w:rFonts w:ascii="Arial" w:eastAsiaTheme="minorHAnsi" w:hAnsi="Arial" w:cs="Arial"/>
          <w:b/>
          <w:smallCaps w:val="0"/>
          <w:color w:val="000000" w:themeColor="text1"/>
          <w:spacing w:val="0"/>
          <w:sz w:val="24"/>
          <w:szCs w:val="24"/>
          <w:lang w:val="sr-Latn-ME" w:bidi="ar-SA"/>
        </w:rPr>
        <w:t xml:space="preserve"> </w:t>
      </w:r>
    </w:p>
    <w:p w:rsidR="002652FF" w:rsidRPr="001C7892" w:rsidRDefault="002652FF" w:rsidP="00BC3E26">
      <w:pPr>
        <w:spacing w:after="0" w:line="240" w:lineRule="auto"/>
        <w:rPr>
          <w:rFonts w:ascii="Arial" w:hAnsi="Arial" w:cs="Arial"/>
          <w:color w:val="000000" w:themeColor="text1"/>
          <w:sz w:val="24"/>
          <w:szCs w:val="24"/>
          <w:lang w:val="sr-Latn-ME" w:bidi="en-US"/>
        </w:rPr>
      </w:pPr>
    </w:p>
    <w:p w:rsidR="0010193B" w:rsidRPr="001C7892" w:rsidRDefault="00E45222" w:rsidP="00136732">
      <w:pPr>
        <w:spacing w:after="0" w:line="240" w:lineRule="auto"/>
        <w:jc w:val="both"/>
        <w:rPr>
          <w:rFonts w:ascii="Arial" w:hAnsi="Arial" w:cs="Arial"/>
          <w:color w:val="000000" w:themeColor="text1"/>
          <w:sz w:val="24"/>
          <w:szCs w:val="24"/>
          <w:lang w:val="sr-Latn-ME" w:bidi="en-US"/>
        </w:rPr>
      </w:pPr>
      <w:r w:rsidRPr="001C7892">
        <w:rPr>
          <w:rFonts w:ascii="Arial" w:eastAsia="Arial" w:hAnsi="Arial" w:cs="Arial"/>
          <w:sz w:val="24"/>
          <w:szCs w:val="24"/>
          <w:lang w:val="sr-Latn-ME"/>
        </w:rPr>
        <w:t xml:space="preserve">Za postizanje propisanog stepena pokrivenosti stanovništva Crne Gore signalom mreže koji omogućava pružanje usluga sa definisanim kvalitetom može se koristiti bilo koja tehnologija i bilo koji opseg kojim operator raspolaže, saglasno odgovarajućem planu raspodjele radio-frekvencija. Operator koji bude raspolagao spektrom iz više opsega za koje su definisani različiti </w:t>
      </w:r>
      <w:r w:rsidRPr="001C7892">
        <w:rPr>
          <w:rFonts w:ascii="Arial" w:eastAsia="Arial" w:hAnsi="Arial" w:cs="Arial"/>
          <w:i/>
          <w:sz w:val="24"/>
          <w:szCs w:val="24"/>
          <w:lang w:val="sr-Latn-ME"/>
        </w:rPr>
        <w:t>coverage</w:t>
      </w:r>
      <w:r w:rsidRPr="001C7892">
        <w:rPr>
          <w:rFonts w:ascii="Arial" w:eastAsia="Arial" w:hAnsi="Arial" w:cs="Arial"/>
          <w:sz w:val="24"/>
          <w:szCs w:val="24"/>
          <w:lang w:val="sr-Latn-ME"/>
        </w:rPr>
        <w:t xml:space="preserve"> zahtjevi, obavezan je da ispuni strožiji kriterijum‚ pri čemu se ne zahtijeva da razvija mrežu u svakom opsegu paralelno.</w:t>
      </w:r>
    </w:p>
    <w:p w:rsidR="00682009" w:rsidRPr="001C7892" w:rsidRDefault="00682009" w:rsidP="0041410C">
      <w:pPr>
        <w:pStyle w:val="Default"/>
        <w:jc w:val="both"/>
        <w:rPr>
          <w:rFonts w:ascii="Arial" w:hAnsi="Arial" w:cs="Arial"/>
          <w:color w:val="000000" w:themeColor="text1"/>
          <w:lang w:val="sr-Latn-ME"/>
        </w:rPr>
      </w:pPr>
    </w:p>
    <w:p w:rsidR="009D3056" w:rsidRPr="001C7892" w:rsidRDefault="009D3056" w:rsidP="00143A09">
      <w:pPr>
        <w:pStyle w:val="Heading3"/>
        <w:numPr>
          <w:ilvl w:val="2"/>
          <w:numId w:val="6"/>
        </w:numPr>
        <w:spacing w:before="0" w:after="0"/>
        <w:ind w:left="567" w:hanging="567"/>
        <w:contextualSpacing w:val="0"/>
        <w:rPr>
          <w:rFonts w:ascii="Arial" w:eastAsiaTheme="minorHAnsi" w:hAnsi="Arial" w:cs="Arial"/>
          <w:b/>
          <w:smallCaps w:val="0"/>
          <w:color w:val="000000" w:themeColor="text1"/>
          <w:spacing w:val="0"/>
          <w:lang w:val="sr-Latn-ME" w:bidi="ar-SA"/>
        </w:rPr>
      </w:pPr>
      <w:r w:rsidRPr="001C7892">
        <w:rPr>
          <w:rFonts w:ascii="Arial" w:eastAsiaTheme="minorHAnsi" w:hAnsi="Arial" w:cs="Arial"/>
          <w:b/>
          <w:i/>
          <w:smallCaps w:val="0"/>
          <w:color w:val="000000" w:themeColor="text1"/>
          <w:spacing w:val="0"/>
          <w:lang w:val="sr-Latn-ME" w:bidi="ar-SA"/>
        </w:rPr>
        <w:t>Coverage z</w:t>
      </w:r>
      <w:r w:rsidRPr="001C7892">
        <w:rPr>
          <w:rFonts w:ascii="Arial" w:eastAsiaTheme="minorHAnsi" w:hAnsi="Arial" w:cs="Arial"/>
          <w:b/>
          <w:smallCaps w:val="0"/>
          <w:color w:val="000000" w:themeColor="text1"/>
          <w:spacing w:val="0"/>
          <w:lang w:val="sr-Latn-ME" w:bidi="ar-SA"/>
        </w:rPr>
        <w:t xml:space="preserve">ahtjevi u opsegu 900 MHz </w:t>
      </w:r>
    </w:p>
    <w:p w:rsidR="009D3056" w:rsidRPr="001C7892" w:rsidRDefault="009D3056" w:rsidP="00EA4FBE">
      <w:pPr>
        <w:pStyle w:val="Default"/>
        <w:rPr>
          <w:rFonts w:ascii="Arial" w:hAnsi="Arial" w:cs="Arial"/>
          <w:color w:val="auto"/>
          <w:lang w:val="sr-Latn-ME"/>
        </w:rPr>
      </w:pPr>
    </w:p>
    <w:p w:rsidR="00D36568" w:rsidRPr="007D3F7D" w:rsidRDefault="00D36568" w:rsidP="00D36568">
      <w:pPr>
        <w:pStyle w:val="Default"/>
        <w:jc w:val="both"/>
        <w:rPr>
          <w:rFonts w:ascii="Arial" w:hAnsi="Arial" w:cs="Arial"/>
          <w:color w:val="auto"/>
          <w:lang w:val="sr-Latn-ME"/>
        </w:rPr>
      </w:pPr>
      <w:r w:rsidRPr="001C7892">
        <w:rPr>
          <w:rFonts w:ascii="Arial" w:hAnsi="Arial" w:cs="Arial"/>
          <w:color w:val="auto"/>
          <w:lang w:val="sr-Latn-ME"/>
        </w:rPr>
        <w:t>Postojeći operator mobilnih elektronskih komunikacionih usluga u Crnoj Gori, kome su na osnovu predmetnog postupka javnog nadmetanja dodijeljene</w:t>
      </w:r>
      <w:r w:rsidR="009D3056" w:rsidRPr="001C7892">
        <w:rPr>
          <w:rFonts w:ascii="Arial" w:hAnsi="Arial" w:cs="Arial"/>
          <w:color w:val="auto"/>
          <w:lang w:val="sr-Latn-ME"/>
        </w:rPr>
        <w:t xml:space="preserve"> radio-frekvencij</w:t>
      </w:r>
      <w:r w:rsidRPr="001C7892">
        <w:rPr>
          <w:rFonts w:ascii="Arial" w:hAnsi="Arial" w:cs="Arial"/>
          <w:color w:val="auto"/>
          <w:lang w:val="sr-Latn-ME"/>
        </w:rPr>
        <w:t>e</w:t>
      </w:r>
      <w:r w:rsidR="009D3056" w:rsidRPr="001C7892">
        <w:rPr>
          <w:rFonts w:ascii="Arial" w:hAnsi="Arial" w:cs="Arial"/>
          <w:color w:val="auto"/>
          <w:lang w:val="sr-Latn-ME"/>
        </w:rPr>
        <w:t xml:space="preserve"> iz opsega 900 MHz, obavezan je </w:t>
      </w:r>
      <w:r w:rsidR="009D3056" w:rsidRPr="007D3F7D">
        <w:rPr>
          <w:rFonts w:ascii="Arial" w:hAnsi="Arial" w:cs="Arial"/>
          <w:color w:val="auto"/>
          <w:lang w:val="sr-Latn-ME"/>
        </w:rPr>
        <w:t xml:space="preserve">da </w:t>
      </w:r>
      <w:r w:rsidRPr="007D3F7D">
        <w:rPr>
          <w:rFonts w:ascii="Arial" w:hAnsi="Arial" w:cs="Arial"/>
          <w:color w:val="auto"/>
          <w:lang w:val="sr-Latn-ME"/>
        </w:rPr>
        <w:t xml:space="preserve">do </w:t>
      </w:r>
      <w:r w:rsidR="00074B68" w:rsidRPr="007D3F7D">
        <w:rPr>
          <w:rFonts w:ascii="Arial" w:hAnsi="Arial" w:cs="Arial"/>
          <w:color w:val="auto"/>
          <w:lang w:val="sr-Latn-ME"/>
        </w:rPr>
        <w:t xml:space="preserve">1. septembra 2022. godine </w:t>
      </w:r>
      <w:r w:rsidRPr="007D3F7D">
        <w:rPr>
          <w:rFonts w:ascii="Arial" w:hAnsi="Arial" w:cs="Arial"/>
          <w:color w:val="auto"/>
          <w:lang w:val="sr-Latn-ME"/>
        </w:rPr>
        <w:t>obezbijedi pokrivenost 99% stan</w:t>
      </w:r>
      <w:r w:rsidR="00AD1F5D" w:rsidRPr="007D3F7D">
        <w:rPr>
          <w:rFonts w:ascii="Arial" w:hAnsi="Arial" w:cs="Arial"/>
          <w:color w:val="auto"/>
          <w:lang w:val="sr-Latn-ME"/>
        </w:rPr>
        <w:t>o</w:t>
      </w:r>
      <w:r w:rsidRPr="007D3F7D">
        <w:rPr>
          <w:rFonts w:ascii="Arial" w:hAnsi="Arial" w:cs="Arial"/>
          <w:color w:val="auto"/>
          <w:lang w:val="sr-Latn-ME"/>
        </w:rPr>
        <w:t>vništva Crne Gore, u smislu dostupnosti usluge govorne telefonije i SMS-a.</w:t>
      </w:r>
    </w:p>
    <w:p w:rsidR="00D36568" w:rsidRPr="007D3F7D" w:rsidRDefault="00D36568" w:rsidP="00D36568">
      <w:pPr>
        <w:pStyle w:val="Default"/>
        <w:jc w:val="both"/>
        <w:rPr>
          <w:rFonts w:ascii="Arial" w:hAnsi="Arial" w:cs="Arial"/>
          <w:color w:val="auto"/>
          <w:lang w:val="sr-Latn-ME"/>
        </w:rPr>
      </w:pPr>
    </w:p>
    <w:p w:rsidR="00430B1B" w:rsidRPr="007D3F7D" w:rsidRDefault="00430B1B" w:rsidP="00430B1B">
      <w:pPr>
        <w:pStyle w:val="Default"/>
        <w:jc w:val="both"/>
        <w:rPr>
          <w:rFonts w:ascii="Arial" w:hAnsi="Arial" w:cs="Arial"/>
          <w:color w:val="auto"/>
          <w:lang w:val="sr-Latn-ME"/>
        </w:rPr>
      </w:pPr>
      <w:r w:rsidRPr="007D3F7D">
        <w:rPr>
          <w:rFonts w:ascii="Arial" w:hAnsi="Arial" w:cs="Arial"/>
          <w:color w:val="auto"/>
          <w:lang w:val="sr-Latn-ME"/>
        </w:rPr>
        <w:t>Novi učesnik na tržištu, kome su na osnovu predmetnog postupka javnog nadmetanja dodijeljene radio-frekvencije iz opsega 900 MHz, obavezan je da se u pogledu obima i dinamike pokrivanja stanovništva Crne Gore signalom mreže pridržava najmanje sljedeće dinamike, u smislu dostupnosti usluge govorne telefonije i SMS-a:</w:t>
      </w:r>
    </w:p>
    <w:p w:rsidR="00D36568" w:rsidRPr="007D3F7D" w:rsidRDefault="00D36568" w:rsidP="00430B1B">
      <w:pPr>
        <w:pStyle w:val="Default"/>
        <w:ind w:left="851" w:hanging="425"/>
        <w:rPr>
          <w:rFonts w:ascii="Arial" w:hAnsi="Arial" w:cs="Arial"/>
          <w:color w:val="auto"/>
          <w:lang w:val="sr-Latn-ME"/>
        </w:rPr>
      </w:pPr>
      <w:r w:rsidRPr="007D3F7D">
        <w:rPr>
          <w:rFonts w:ascii="Arial" w:hAnsi="Arial" w:cs="Arial"/>
          <w:color w:val="000000" w:themeColor="text1"/>
          <w:lang w:val="sr-Latn-ME"/>
        </w:rPr>
        <w:t xml:space="preserve">- </w:t>
      </w:r>
      <w:r w:rsidR="00430B1B" w:rsidRPr="007D3F7D">
        <w:rPr>
          <w:rFonts w:ascii="Arial" w:hAnsi="Arial" w:cs="Arial"/>
          <w:color w:val="000000" w:themeColor="text1"/>
          <w:lang w:val="sr-Latn-ME"/>
        </w:rPr>
        <w:tab/>
      </w:r>
      <w:r w:rsidRPr="007D3F7D">
        <w:rPr>
          <w:rFonts w:ascii="Arial" w:hAnsi="Arial" w:cs="Arial"/>
          <w:color w:val="auto"/>
          <w:lang w:val="sr-Latn-ME"/>
        </w:rPr>
        <w:t>25% stanovništva do kraja druge godine važenja odobrenja;</w:t>
      </w:r>
    </w:p>
    <w:p w:rsidR="00D36568" w:rsidRPr="007D3F7D" w:rsidRDefault="00D36568" w:rsidP="00430B1B">
      <w:pPr>
        <w:pStyle w:val="Default"/>
        <w:ind w:left="851" w:hanging="425"/>
        <w:rPr>
          <w:rFonts w:ascii="Arial" w:hAnsi="Arial" w:cs="Arial"/>
          <w:color w:val="auto"/>
          <w:lang w:val="sr-Latn-ME"/>
        </w:rPr>
      </w:pPr>
      <w:r w:rsidRPr="007D3F7D">
        <w:rPr>
          <w:rFonts w:ascii="Arial" w:hAnsi="Arial" w:cs="Arial"/>
          <w:color w:val="auto"/>
          <w:lang w:val="sr-Latn-ME"/>
        </w:rPr>
        <w:t xml:space="preserve">- </w:t>
      </w:r>
      <w:r w:rsidR="00430B1B" w:rsidRPr="007D3F7D">
        <w:rPr>
          <w:rFonts w:ascii="Arial" w:hAnsi="Arial" w:cs="Arial"/>
          <w:color w:val="auto"/>
          <w:lang w:val="sr-Latn-ME"/>
        </w:rPr>
        <w:tab/>
      </w:r>
      <w:r w:rsidRPr="007D3F7D">
        <w:rPr>
          <w:rFonts w:ascii="Arial" w:hAnsi="Arial" w:cs="Arial"/>
          <w:color w:val="auto"/>
          <w:lang w:val="sr-Latn-ME"/>
        </w:rPr>
        <w:t xml:space="preserve">50% stanovništva do kraja treće godine važenja odobrenja; </w:t>
      </w:r>
    </w:p>
    <w:p w:rsidR="00D36568" w:rsidRPr="007D3F7D" w:rsidRDefault="00D36568" w:rsidP="00430B1B">
      <w:pPr>
        <w:pStyle w:val="Default"/>
        <w:ind w:left="851" w:hanging="425"/>
        <w:rPr>
          <w:rFonts w:ascii="Arial" w:hAnsi="Arial" w:cs="Arial"/>
          <w:color w:val="auto"/>
          <w:lang w:val="sr-Latn-ME"/>
        </w:rPr>
      </w:pPr>
      <w:r w:rsidRPr="007D3F7D">
        <w:rPr>
          <w:rFonts w:ascii="Arial" w:hAnsi="Arial" w:cs="Arial"/>
          <w:color w:val="auto"/>
          <w:lang w:val="sr-Latn-ME"/>
        </w:rPr>
        <w:t xml:space="preserve">- </w:t>
      </w:r>
      <w:r w:rsidR="00430B1B" w:rsidRPr="007D3F7D">
        <w:rPr>
          <w:rFonts w:ascii="Arial" w:hAnsi="Arial" w:cs="Arial"/>
          <w:color w:val="auto"/>
          <w:lang w:val="sr-Latn-ME"/>
        </w:rPr>
        <w:tab/>
      </w:r>
      <w:r w:rsidRPr="007D3F7D">
        <w:rPr>
          <w:rFonts w:ascii="Arial" w:hAnsi="Arial" w:cs="Arial"/>
          <w:color w:val="auto"/>
          <w:lang w:val="sr-Latn-ME"/>
        </w:rPr>
        <w:t>75% stanovništva do kraja pete godine važenja odobrenja.</w:t>
      </w:r>
    </w:p>
    <w:p w:rsidR="001853E7" w:rsidRPr="007D3F7D" w:rsidRDefault="001853E7" w:rsidP="00EA4FBE">
      <w:pPr>
        <w:pStyle w:val="Default"/>
        <w:rPr>
          <w:rFonts w:ascii="Arial" w:hAnsi="Arial" w:cs="Arial"/>
          <w:color w:val="auto"/>
          <w:lang w:val="sr-Latn-ME"/>
        </w:rPr>
      </w:pPr>
    </w:p>
    <w:p w:rsidR="00430B1B" w:rsidRPr="007D3F7D" w:rsidRDefault="00430B1B" w:rsidP="00143A09">
      <w:pPr>
        <w:pStyle w:val="Heading3"/>
        <w:numPr>
          <w:ilvl w:val="2"/>
          <w:numId w:val="6"/>
        </w:numPr>
        <w:spacing w:before="0" w:after="0"/>
        <w:ind w:left="567" w:hanging="567"/>
        <w:contextualSpacing w:val="0"/>
        <w:rPr>
          <w:rFonts w:ascii="Arial" w:eastAsiaTheme="minorHAnsi" w:hAnsi="Arial" w:cs="Arial"/>
          <w:b/>
          <w:smallCaps w:val="0"/>
          <w:color w:val="000000" w:themeColor="text1"/>
          <w:spacing w:val="0"/>
          <w:lang w:val="sr-Latn-ME" w:bidi="ar-SA"/>
        </w:rPr>
      </w:pPr>
      <w:r w:rsidRPr="007D3F7D">
        <w:rPr>
          <w:rFonts w:ascii="Arial" w:eastAsiaTheme="minorHAnsi" w:hAnsi="Arial" w:cs="Arial"/>
          <w:b/>
          <w:i/>
          <w:smallCaps w:val="0"/>
          <w:color w:val="000000" w:themeColor="text1"/>
          <w:spacing w:val="0"/>
          <w:lang w:val="sr-Latn-ME" w:bidi="ar-SA"/>
        </w:rPr>
        <w:t>Coverage z</w:t>
      </w:r>
      <w:r w:rsidRPr="007D3F7D">
        <w:rPr>
          <w:rFonts w:ascii="Arial" w:eastAsiaTheme="minorHAnsi" w:hAnsi="Arial" w:cs="Arial"/>
          <w:b/>
          <w:smallCaps w:val="0"/>
          <w:color w:val="000000" w:themeColor="text1"/>
          <w:spacing w:val="0"/>
          <w:lang w:val="sr-Latn-ME" w:bidi="ar-SA"/>
        </w:rPr>
        <w:t xml:space="preserve">ahtjevi u opsezima iznad 1 GHz </w:t>
      </w:r>
    </w:p>
    <w:p w:rsidR="00D36568" w:rsidRPr="007D3F7D" w:rsidRDefault="00D36568" w:rsidP="00EA4FBE">
      <w:pPr>
        <w:pStyle w:val="Default"/>
        <w:rPr>
          <w:rFonts w:ascii="Arial" w:hAnsi="Arial" w:cs="Arial"/>
          <w:color w:val="auto"/>
          <w:lang w:val="sr-Latn-ME"/>
        </w:rPr>
      </w:pPr>
    </w:p>
    <w:p w:rsidR="0010193B" w:rsidRPr="001C7892" w:rsidRDefault="00430B1B" w:rsidP="0044664B">
      <w:pPr>
        <w:pStyle w:val="Default"/>
        <w:jc w:val="both"/>
        <w:rPr>
          <w:rFonts w:ascii="Arial" w:hAnsi="Arial" w:cs="Arial"/>
          <w:color w:val="000000" w:themeColor="text1"/>
          <w:lang w:val="sr-Latn-ME"/>
        </w:rPr>
      </w:pPr>
      <w:r w:rsidRPr="007D3F7D">
        <w:rPr>
          <w:rFonts w:ascii="Arial" w:hAnsi="Arial" w:cs="Arial"/>
          <w:color w:val="000000" w:themeColor="text1"/>
          <w:lang w:val="sr-Latn-ME"/>
        </w:rPr>
        <w:t xml:space="preserve">Postojeći </w:t>
      </w:r>
      <w:r w:rsidR="00BD2CB3" w:rsidRPr="007D3F7D">
        <w:rPr>
          <w:rFonts w:ascii="Arial" w:hAnsi="Arial" w:cs="Arial"/>
          <w:color w:val="000000" w:themeColor="text1"/>
          <w:lang w:val="sr-Latn-ME"/>
        </w:rPr>
        <w:t>mobilni operator</w:t>
      </w:r>
      <w:r w:rsidRPr="007D3F7D">
        <w:rPr>
          <w:rFonts w:ascii="Arial" w:hAnsi="Arial" w:cs="Arial"/>
          <w:color w:val="000000" w:themeColor="text1"/>
          <w:lang w:val="sr-Latn-ME"/>
        </w:rPr>
        <w:t xml:space="preserve">, kome su na osnovu predmetnog postupka javnog nadmetanja dodijeljene radio-frekvencije iz opsega 1800 MHz </w:t>
      </w:r>
      <w:r w:rsidR="00660EB7" w:rsidRPr="007D3F7D">
        <w:rPr>
          <w:rFonts w:ascii="Arial" w:hAnsi="Arial" w:cs="Arial"/>
          <w:color w:val="000000" w:themeColor="text1"/>
          <w:lang w:val="sr-Latn-ME"/>
        </w:rPr>
        <w:t>i/</w:t>
      </w:r>
      <w:r w:rsidRPr="007D3F7D">
        <w:rPr>
          <w:rFonts w:ascii="Arial" w:hAnsi="Arial" w:cs="Arial"/>
          <w:color w:val="000000" w:themeColor="text1"/>
          <w:lang w:val="sr-Latn-ME"/>
        </w:rPr>
        <w:t xml:space="preserve">ili 2,6 GHz obavezan je da </w:t>
      </w:r>
      <w:r w:rsidR="00074B68" w:rsidRPr="007D3F7D">
        <w:rPr>
          <w:rFonts w:ascii="Arial" w:hAnsi="Arial" w:cs="Arial"/>
          <w:color w:val="auto"/>
          <w:lang w:val="sr-Latn-ME"/>
        </w:rPr>
        <w:t>do 1. septembra 2022. godine</w:t>
      </w:r>
      <w:r w:rsidR="0044664B" w:rsidRPr="007D3F7D">
        <w:rPr>
          <w:rFonts w:ascii="Arial" w:hAnsi="Arial" w:cs="Arial"/>
          <w:color w:val="000000" w:themeColor="text1"/>
          <w:lang w:val="sr-Latn-ME"/>
        </w:rPr>
        <w:t xml:space="preserve"> obezbijedi pokrivenost </w:t>
      </w:r>
      <w:r w:rsidR="00683225" w:rsidRPr="007D3F7D">
        <w:rPr>
          <w:rFonts w:ascii="Arial" w:hAnsi="Arial" w:cs="Arial"/>
          <w:color w:val="000000" w:themeColor="text1"/>
          <w:lang w:val="sr-Latn-ME"/>
        </w:rPr>
        <w:t>75</w:t>
      </w:r>
      <w:r w:rsidR="0010193B" w:rsidRPr="007D3F7D">
        <w:rPr>
          <w:rFonts w:ascii="Arial" w:hAnsi="Arial" w:cs="Arial"/>
          <w:color w:val="000000" w:themeColor="text1"/>
          <w:lang w:val="sr-Latn-ME"/>
        </w:rPr>
        <w:t xml:space="preserve">% stanovništva </w:t>
      </w:r>
      <w:r w:rsidR="0044664B" w:rsidRPr="007D3F7D">
        <w:rPr>
          <w:rFonts w:ascii="Arial" w:hAnsi="Arial" w:cs="Arial"/>
          <w:color w:val="000000" w:themeColor="text1"/>
          <w:lang w:val="sr-Latn-ME"/>
        </w:rPr>
        <w:t>Crne Gore signalom mreže, u smislu dostupnosti</w:t>
      </w:r>
      <w:r w:rsidR="0044664B" w:rsidRPr="001C7892">
        <w:rPr>
          <w:rFonts w:ascii="Arial" w:hAnsi="Arial" w:cs="Arial"/>
          <w:color w:val="000000" w:themeColor="text1"/>
          <w:lang w:val="sr-Latn-ME"/>
        </w:rPr>
        <w:t xml:space="preserve"> usluge prenosa podataka sa zahtijevanim kvalitetom.</w:t>
      </w:r>
    </w:p>
    <w:p w:rsidR="0044664B" w:rsidRPr="001C7892" w:rsidRDefault="0044664B" w:rsidP="0044664B">
      <w:pPr>
        <w:pStyle w:val="Default"/>
        <w:ind w:left="851" w:hanging="425"/>
        <w:rPr>
          <w:rFonts w:ascii="Arial" w:hAnsi="Arial" w:cs="Arial"/>
          <w:color w:val="000000" w:themeColor="text1"/>
          <w:lang w:val="sr-Latn-ME"/>
        </w:rPr>
      </w:pPr>
    </w:p>
    <w:p w:rsidR="004B593F" w:rsidRPr="001C7892" w:rsidRDefault="004B593F" w:rsidP="004B593F">
      <w:pPr>
        <w:pStyle w:val="Default"/>
        <w:jc w:val="both"/>
        <w:rPr>
          <w:rFonts w:ascii="Arial" w:hAnsi="Arial" w:cs="Arial"/>
          <w:color w:val="000000" w:themeColor="text1"/>
          <w:lang w:val="sr-Latn-ME"/>
        </w:rPr>
      </w:pPr>
      <w:r w:rsidRPr="001C7892">
        <w:rPr>
          <w:rFonts w:ascii="Arial" w:hAnsi="Arial" w:cs="Arial"/>
          <w:color w:val="000000" w:themeColor="text1"/>
          <w:lang w:val="sr-Latn-ME"/>
        </w:rPr>
        <w:t>Novi učesnik na tržištu, kome su na osnovu predmetnog postupka javnog nadmetanja dodijeljene radio-frekvencije iz opsega 1800 MHz</w:t>
      </w:r>
      <w:r w:rsidR="00660EB7" w:rsidRPr="001C7892">
        <w:rPr>
          <w:rFonts w:ascii="Arial" w:hAnsi="Arial" w:cs="Arial"/>
          <w:color w:val="000000" w:themeColor="text1"/>
          <w:lang w:val="sr-Latn-ME"/>
        </w:rPr>
        <w:t xml:space="preserve"> i/</w:t>
      </w:r>
      <w:r w:rsidRPr="001C7892">
        <w:rPr>
          <w:rFonts w:ascii="Arial" w:hAnsi="Arial" w:cs="Arial"/>
          <w:color w:val="000000" w:themeColor="text1"/>
          <w:lang w:val="sr-Latn-ME"/>
        </w:rPr>
        <w:t>ili 2,6 GHz, obavezan je da se u pogledu obima i dinamike pokrivanja stanovništva Crne Gore signalom mreže</w:t>
      </w:r>
      <w:r w:rsidR="0044664B" w:rsidRPr="001C7892">
        <w:rPr>
          <w:rFonts w:ascii="Arial" w:hAnsi="Arial" w:cs="Arial"/>
          <w:color w:val="000000" w:themeColor="text1"/>
          <w:lang w:val="sr-Latn-ME"/>
        </w:rPr>
        <w:t>, u smislu dostupnosti usluge prenosa podataka sa zahtijevanim kvalitetom,</w:t>
      </w:r>
      <w:r w:rsidRPr="001C7892">
        <w:rPr>
          <w:rFonts w:ascii="Arial" w:hAnsi="Arial" w:cs="Arial"/>
          <w:color w:val="000000" w:themeColor="text1"/>
          <w:lang w:val="sr-Latn-ME"/>
        </w:rPr>
        <w:t xml:space="preserve"> pridržava najmanje sljedeće dinamike:</w:t>
      </w:r>
    </w:p>
    <w:p w:rsidR="0010193B" w:rsidRPr="001C7892" w:rsidRDefault="004B593F" w:rsidP="004B593F">
      <w:pPr>
        <w:pStyle w:val="Default"/>
        <w:ind w:left="851" w:hanging="425"/>
        <w:rPr>
          <w:rFonts w:ascii="Arial" w:hAnsi="Arial" w:cs="Arial"/>
          <w:color w:val="000000" w:themeColor="text1"/>
          <w:lang w:val="sr-Latn-ME"/>
        </w:rPr>
      </w:pPr>
      <w:r w:rsidRPr="001C7892">
        <w:rPr>
          <w:rFonts w:ascii="Arial" w:hAnsi="Arial" w:cs="Arial"/>
          <w:color w:val="000000" w:themeColor="text1"/>
          <w:lang w:val="sr-Latn-ME"/>
        </w:rPr>
        <w:t>-</w:t>
      </w:r>
      <w:r w:rsidR="0010193B" w:rsidRPr="001C7892">
        <w:rPr>
          <w:rFonts w:ascii="Arial" w:hAnsi="Arial" w:cs="Arial"/>
          <w:color w:val="000000" w:themeColor="text1"/>
          <w:lang w:val="sr-Latn-ME"/>
        </w:rPr>
        <w:t xml:space="preserve"> </w:t>
      </w:r>
      <w:r w:rsidRPr="001C7892">
        <w:rPr>
          <w:rFonts w:ascii="Arial" w:hAnsi="Arial" w:cs="Arial"/>
          <w:color w:val="000000" w:themeColor="text1"/>
          <w:lang w:val="sr-Latn-ME"/>
        </w:rPr>
        <w:tab/>
      </w:r>
      <w:r w:rsidR="0010193B" w:rsidRPr="001C7892">
        <w:rPr>
          <w:rFonts w:ascii="Arial" w:hAnsi="Arial" w:cs="Arial"/>
          <w:color w:val="000000" w:themeColor="text1"/>
          <w:lang w:val="sr-Latn-ME"/>
        </w:rPr>
        <w:t xml:space="preserve">15% stanovništva do kraja </w:t>
      </w:r>
      <w:r w:rsidR="00283540" w:rsidRPr="001C7892">
        <w:rPr>
          <w:rFonts w:ascii="Arial" w:hAnsi="Arial" w:cs="Arial"/>
          <w:color w:val="000000" w:themeColor="text1"/>
          <w:lang w:val="sr-Latn-ME"/>
        </w:rPr>
        <w:t>druge</w:t>
      </w:r>
      <w:r w:rsidR="0010193B" w:rsidRPr="001C7892">
        <w:rPr>
          <w:rFonts w:ascii="Arial" w:hAnsi="Arial" w:cs="Arial"/>
          <w:color w:val="000000" w:themeColor="text1"/>
          <w:lang w:val="sr-Latn-ME"/>
        </w:rPr>
        <w:t xml:space="preserve"> godine važenja odobrenja;</w:t>
      </w:r>
    </w:p>
    <w:p w:rsidR="0010193B" w:rsidRPr="001C7892" w:rsidRDefault="0010193B" w:rsidP="004B593F">
      <w:pPr>
        <w:pStyle w:val="Default"/>
        <w:ind w:left="851" w:hanging="425"/>
        <w:rPr>
          <w:rFonts w:ascii="Arial" w:hAnsi="Arial" w:cs="Arial"/>
          <w:color w:val="000000" w:themeColor="text1"/>
          <w:lang w:val="sr-Latn-ME"/>
        </w:rPr>
      </w:pPr>
      <w:r w:rsidRPr="001C7892">
        <w:rPr>
          <w:rFonts w:ascii="Arial" w:hAnsi="Arial" w:cs="Arial"/>
          <w:color w:val="000000" w:themeColor="text1"/>
          <w:lang w:val="sr-Latn-ME"/>
        </w:rPr>
        <w:t xml:space="preserve">- </w:t>
      </w:r>
      <w:r w:rsidR="004B593F" w:rsidRPr="001C7892">
        <w:rPr>
          <w:rFonts w:ascii="Arial" w:hAnsi="Arial" w:cs="Arial"/>
          <w:color w:val="000000" w:themeColor="text1"/>
          <w:lang w:val="sr-Latn-ME"/>
        </w:rPr>
        <w:tab/>
      </w:r>
      <w:r w:rsidRPr="001C7892">
        <w:rPr>
          <w:rFonts w:ascii="Arial" w:hAnsi="Arial" w:cs="Arial"/>
          <w:color w:val="000000" w:themeColor="text1"/>
          <w:lang w:val="sr-Latn-ME"/>
        </w:rPr>
        <w:t xml:space="preserve">30% stanovništva do kraja treće godine važenja odobrenja; </w:t>
      </w:r>
    </w:p>
    <w:p w:rsidR="0010193B" w:rsidRPr="001C7892" w:rsidRDefault="0010193B" w:rsidP="004B593F">
      <w:pPr>
        <w:pStyle w:val="Default"/>
        <w:ind w:left="851" w:hanging="425"/>
        <w:rPr>
          <w:rFonts w:ascii="Arial" w:hAnsi="Arial" w:cs="Arial"/>
          <w:color w:val="000000" w:themeColor="text1"/>
          <w:lang w:val="sr-Latn-ME"/>
        </w:rPr>
      </w:pPr>
      <w:r w:rsidRPr="001C7892">
        <w:rPr>
          <w:rFonts w:ascii="Arial" w:hAnsi="Arial" w:cs="Arial"/>
          <w:color w:val="000000" w:themeColor="text1"/>
          <w:lang w:val="sr-Latn-ME"/>
        </w:rPr>
        <w:t xml:space="preserve">- </w:t>
      </w:r>
      <w:r w:rsidR="004B593F" w:rsidRPr="001C7892">
        <w:rPr>
          <w:rFonts w:ascii="Arial" w:hAnsi="Arial" w:cs="Arial"/>
          <w:color w:val="000000" w:themeColor="text1"/>
          <w:lang w:val="sr-Latn-ME"/>
        </w:rPr>
        <w:tab/>
      </w:r>
      <w:r w:rsidRPr="001C7892">
        <w:rPr>
          <w:rFonts w:ascii="Arial" w:hAnsi="Arial" w:cs="Arial"/>
          <w:color w:val="000000" w:themeColor="text1"/>
          <w:lang w:val="sr-Latn-ME"/>
        </w:rPr>
        <w:t>50% stanovništva do kraja pete godine važenja odobrenja.</w:t>
      </w:r>
    </w:p>
    <w:p w:rsidR="00660EB7" w:rsidRPr="001C7892" w:rsidRDefault="00660EB7" w:rsidP="004B593F">
      <w:pPr>
        <w:pStyle w:val="Default"/>
        <w:jc w:val="both"/>
        <w:rPr>
          <w:rFonts w:ascii="Arial" w:hAnsi="Arial" w:cs="Arial"/>
          <w:color w:val="000000" w:themeColor="text1"/>
          <w:lang w:val="sr-Latn-ME"/>
        </w:rPr>
      </w:pPr>
    </w:p>
    <w:p w:rsidR="004B593F" w:rsidRPr="001C7892" w:rsidRDefault="004B593F" w:rsidP="004B593F">
      <w:pPr>
        <w:pStyle w:val="Default"/>
        <w:jc w:val="both"/>
        <w:rPr>
          <w:rFonts w:ascii="Arial" w:hAnsi="Arial" w:cs="Arial"/>
          <w:color w:val="000000" w:themeColor="text1"/>
          <w:lang w:val="sr-Latn-ME"/>
        </w:rPr>
      </w:pPr>
      <w:r w:rsidRPr="001C7892">
        <w:rPr>
          <w:rFonts w:ascii="Arial" w:hAnsi="Arial" w:cs="Arial"/>
          <w:color w:val="000000" w:themeColor="text1"/>
          <w:lang w:val="sr-Latn-ME"/>
        </w:rPr>
        <w:t>Pokrivenost signalom mreže</w:t>
      </w:r>
      <w:r w:rsidR="0044664B" w:rsidRPr="001C7892">
        <w:rPr>
          <w:rFonts w:ascii="Arial" w:hAnsi="Arial" w:cs="Arial"/>
          <w:color w:val="000000" w:themeColor="text1"/>
          <w:lang w:val="sr-Latn-ME"/>
        </w:rPr>
        <w:t>, u smislu dostupnosti usluge prenosa podataka sa zahtijevanim kvalitetom,</w:t>
      </w:r>
      <w:r w:rsidRPr="001C7892">
        <w:rPr>
          <w:rFonts w:ascii="Arial" w:hAnsi="Arial" w:cs="Arial"/>
          <w:color w:val="000000" w:themeColor="text1"/>
          <w:lang w:val="sr-Latn-ME"/>
        </w:rPr>
        <w:t xml:space="preserve"> znači mogućnost pružanja usluga prenosa podataka sa minimalnim protokom ka korisniku (</w:t>
      </w:r>
      <w:r w:rsidRPr="001C7892">
        <w:rPr>
          <w:rFonts w:ascii="Arial" w:hAnsi="Arial" w:cs="Arial"/>
          <w:i/>
          <w:color w:val="000000" w:themeColor="text1"/>
          <w:lang w:val="sr-Latn-ME"/>
        </w:rPr>
        <w:t>downlink</w:t>
      </w:r>
      <w:r w:rsidRPr="001C7892">
        <w:rPr>
          <w:rFonts w:ascii="Arial" w:hAnsi="Arial" w:cs="Arial"/>
          <w:color w:val="000000" w:themeColor="text1"/>
          <w:lang w:val="sr-Latn-ME"/>
        </w:rPr>
        <w:t>) od 10 Mb/s na bazi korisničkog iskustva, odnosno sa garantovanim protokom ka korisniku (</w:t>
      </w:r>
      <w:r w:rsidRPr="001C7892">
        <w:rPr>
          <w:rFonts w:ascii="Arial" w:hAnsi="Arial" w:cs="Arial"/>
          <w:i/>
          <w:color w:val="000000" w:themeColor="text1"/>
          <w:lang w:val="sr-Latn-ME"/>
        </w:rPr>
        <w:t>downlink</w:t>
      </w:r>
      <w:r w:rsidRPr="001C7892">
        <w:rPr>
          <w:rFonts w:ascii="Arial" w:hAnsi="Arial" w:cs="Arial"/>
          <w:color w:val="000000" w:themeColor="text1"/>
          <w:lang w:val="sr-Latn-ME"/>
        </w:rPr>
        <w:t xml:space="preserve">) od </w:t>
      </w:r>
      <w:r w:rsidR="00746819" w:rsidRPr="001C7892">
        <w:rPr>
          <w:rFonts w:ascii="Arial" w:hAnsi="Arial" w:cs="Arial"/>
          <w:color w:val="000000" w:themeColor="text1"/>
          <w:lang w:val="sr-Latn-ME"/>
        </w:rPr>
        <w:t>2</w:t>
      </w:r>
      <w:r w:rsidRPr="001C7892">
        <w:rPr>
          <w:rFonts w:ascii="Arial" w:hAnsi="Arial" w:cs="Arial"/>
          <w:color w:val="000000" w:themeColor="text1"/>
          <w:lang w:val="sr-Latn-ME"/>
        </w:rPr>
        <w:t xml:space="preserve"> Mb/s i garantovanim protokom od korisnika (</w:t>
      </w:r>
      <w:r w:rsidRPr="001C7892">
        <w:rPr>
          <w:rFonts w:ascii="Arial" w:hAnsi="Arial" w:cs="Arial"/>
          <w:i/>
          <w:color w:val="000000" w:themeColor="text1"/>
          <w:lang w:val="sr-Latn-ME"/>
        </w:rPr>
        <w:t>uplink</w:t>
      </w:r>
      <w:r w:rsidRPr="001C7892">
        <w:rPr>
          <w:rFonts w:ascii="Arial" w:hAnsi="Arial" w:cs="Arial"/>
          <w:color w:val="000000" w:themeColor="text1"/>
          <w:lang w:val="sr-Latn-ME"/>
        </w:rPr>
        <w:t xml:space="preserve">) od </w:t>
      </w:r>
      <w:r w:rsidR="00746819" w:rsidRPr="001C7892">
        <w:rPr>
          <w:rFonts w:ascii="Arial" w:hAnsi="Arial" w:cs="Arial"/>
          <w:color w:val="000000" w:themeColor="text1"/>
          <w:lang w:val="sr-Latn-ME"/>
        </w:rPr>
        <w:t>1</w:t>
      </w:r>
      <w:r w:rsidRPr="001C7892">
        <w:rPr>
          <w:rFonts w:ascii="Arial" w:hAnsi="Arial" w:cs="Arial"/>
          <w:color w:val="000000" w:themeColor="text1"/>
          <w:lang w:val="sr-Latn-ME"/>
        </w:rPr>
        <w:t xml:space="preserve"> Mb/s, u slučaju mobilnog prijema</w:t>
      </w:r>
      <w:r w:rsidR="00746819" w:rsidRPr="001C7892">
        <w:rPr>
          <w:rFonts w:ascii="Arial" w:hAnsi="Arial" w:cs="Arial"/>
          <w:color w:val="000000" w:themeColor="text1"/>
          <w:lang w:val="sr-Latn-ME"/>
        </w:rPr>
        <w:t xml:space="preserve"> u spoljašnjem (</w:t>
      </w:r>
      <w:r w:rsidR="00746819" w:rsidRPr="001C7892">
        <w:rPr>
          <w:rFonts w:ascii="Arial" w:hAnsi="Arial" w:cs="Arial"/>
          <w:i/>
          <w:color w:val="000000" w:themeColor="text1"/>
          <w:lang w:val="sr-Latn-ME"/>
        </w:rPr>
        <w:t>outdoor</w:t>
      </w:r>
      <w:r w:rsidR="00746819" w:rsidRPr="001C7892">
        <w:rPr>
          <w:rFonts w:ascii="Arial" w:hAnsi="Arial" w:cs="Arial"/>
          <w:color w:val="000000" w:themeColor="text1"/>
          <w:lang w:val="sr-Latn-ME"/>
        </w:rPr>
        <w:t>) okruženju</w:t>
      </w:r>
      <w:r w:rsidRPr="001C7892">
        <w:rPr>
          <w:rFonts w:ascii="Arial" w:hAnsi="Arial" w:cs="Arial"/>
          <w:color w:val="000000" w:themeColor="text1"/>
          <w:lang w:val="sr-Latn-ME"/>
        </w:rPr>
        <w:t>.</w:t>
      </w:r>
    </w:p>
    <w:p w:rsidR="004B593F" w:rsidRPr="001C7892" w:rsidRDefault="004B593F" w:rsidP="004B593F">
      <w:pPr>
        <w:pStyle w:val="Default"/>
        <w:rPr>
          <w:rFonts w:ascii="Arial" w:hAnsi="Arial" w:cs="Arial"/>
          <w:color w:val="000000" w:themeColor="text1"/>
          <w:lang w:val="sr-Latn-ME"/>
        </w:rPr>
      </w:pPr>
    </w:p>
    <w:p w:rsidR="004B593F" w:rsidRPr="001C7892" w:rsidRDefault="004B593F" w:rsidP="004B593F">
      <w:pPr>
        <w:pStyle w:val="Default"/>
        <w:jc w:val="both"/>
        <w:rPr>
          <w:rFonts w:ascii="Arial" w:hAnsi="Arial" w:cs="Arial"/>
          <w:color w:val="000000" w:themeColor="text1"/>
          <w:lang w:val="sr-Latn-ME"/>
        </w:rPr>
      </w:pPr>
      <w:r w:rsidRPr="001C7892">
        <w:rPr>
          <w:rFonts w:ascii="Arial" w:hAnsi="Arial" w:cs="Arial"/>
          <w:color w:val="000000" w:themeColor="text1"/>
          <w:lang w:val="sr-Latn-ME"/>
        </w:rPr>
        <w:lastRenderedPageBreak/>
        <w:t>Smatraće se da je zahtjev za minimalni protok ka korisniku (</w:t>
      </w:r>
      <w:r w:rsidRPr="001C7892">
        <w:rPr>
          <w:rFonts w:ascii="Arial" w:hAnsi="Arial" w:cs="Arial"/>
          <w:i/>
          <w:color w:val="000000" w:themeColor="text1"/>
          <w:lang w:val="sr-Latn-ME"/>
        </w:rPr>
        <w:t>downlink</w:t>
      </w:r>
      <w:r w:rsidRPr="001C7892">
        <w:rPr>
          <w:rFonts w:ascii="Arial" w:hAnsi="Arial" w:cs="Arial"/>
          <w:color w:val="000000" w:themeColor="text1"/>
          <w:lang w:val="sr-Latn-ME"/>
        </w:rPr>
        <w:t xml:space="preserve">) od 10 Mb/s na bazi korisničkog iskustva ispunjen ako je u najmanje 90% mjerenja </w:t>
      </w:r>
      <w:r w:rsidR="00746819" w:rsidRPr="001C7892">
        <w:rPr>
          <w:rFonts w:ascii="Arial" w:hAnsi="Arial" w:cs="Arial"/>
          <w:color w:val="000000" w:themeColor="text1"/>
          <w:lang w:val="sr-Latn-ME"/>
        </w:rPr>
        <w:t xml:space="preserve">izvršenih tokom jednog dana (00-24h) </w:t>
      </w:r>
      <w:r w:rsidRPr="001C7892">
        <w:rPr>
          <w:rFonts w:ascii="Arial" w:hAnsi="Arial" w:cs="Arial"/>
          <w:color w:val="000000" w:themeColor="text1"/>
          <w:lang w:val="sr-Latn-ME"/>
        </w:rPr>
        <w:t xml:space="preserve">izmjerena brzina prenosa podataka ka korisniku 10 Mb/s ili više, </w:t>
      </w:r>
      <w:r w:rsidR="00717EED" w:rsidRPr="001C7892">
        <w:rPr>
          <w:rFonts w:ascii="Arial" w:hAnsi="Arial" w:cs="Arial"/>
          <w:color w:val="000000" w:themeColor="text1"/>
          <w:lang w:val="sr-Latn-ME"/>
        </w:rPr>
        <w:t>uz stepen uspješno započetih i završenih mjernih sesija od najmanje 95%,</w:t>
      </w:r>
      <w:r w:rsidR="00BD3F33" w:rsidRPr="001C7892">
        <w:rPr>
          <w:rFonts w:ascii="Arial" w:hAnsi="Arial" w:cs="Arial"/>
          <w:color w:val="000000" w:themeColor="text1"/>
          <w:lang w:val="sr-Latn-ME"/>
        </w:rPr>
        <w:t xml:space="preserve"> </w:t>
      </w:r>
      <w:r w:rsidRPr="001C7892">
        <w:rPr>
          <w:rFonts w:ascii="Arial" w:hAnsi="Arial" w:cs="Arial"/>
          <w:color w:val="000000" w:themeColor="text1"/>
          <w:lang w:val="sr-Latn-ME"/>
        </w:rPr>
        <w:t>pri čemu se isključuju mjerenja napravljena tokom dva sata maksimalnog opterećenja mreže.</w:t>
      </w:r>
      <w:r w:rsidR="00C1217C" w:rsidRPr="001C7892">
        <w:rPr>
          <w:rFonts w:ascii="Arial" w:hAnsi="Arial" w:cs="Arial"/>
          <w:color w:val="000000" w:themeColor="text1"/>
          <w:lang w:val="sr-Latn-ME"/>
        </w:rPr>
        <w:t xml:space="preserve"> Navedeni zahtjev se ne odnosi na mjerenja izvršena tokom 45 dana ljetnje turističke sezone.</w:t>
      </w:r>
    </w:p>
    <w:p w:rsidR="004B593F" w:rsidRPr="001C7892" w:rsidRDefault="004B593F" w:rsidP="004B593F">
      <w:pPr>
        <w:pStyle w:val="Default"/>
        <w:rPr>
          <w:rFonts w:ascii="Arial" w:hAnsi="Arial" w:cs="Arial"/>
          <w:color w:val="000000" w:themeColor="text1"/>
          <w:lang w:val="sr-Latn-ME"/>
        </w:rPr>
      </w:pPr>
    </w:p>
    <w:p w:rsidR="004B593F" w:rsidRPr="001C7892" w:rsidRDefault="004B593F" w:rsidP="004B593F">
      <w:pPr>
        <w:pStyle w:val="Default"/>
        <w:jc w:val="both"/>
        <w:rPr>
          <w:rFonts w:ascii="Arial" w:hAnsi="Arial" w:cs="Arial"/>
          <w:color w:val="000000" w:themeColor="text1"/>
          <w:lang w:val="sr-Latn-ME"/>
        </w:rPr>
      </w:pPr>
      <w:r w:rsidRPr="001C7892">
        <w:rPr>
          <w:rFonts w:ascii="Arial" w:hAnsi="Arial" w:cs="Arial"/>
          <w:color w:val="000000" w:themeColor="text1"/>
          <w:lang w:val="sr-Latn-ME"/>
        </w:rPr>
        <w:t>Smatraće se da je zahtjev za garantovani protok ka korisniku (</w:t>
      </w:r>
      <w:r w:rsidRPr="001C7892">
        <w:rPr>
          <w:rFonts w:ascii="Arial" w:hAnsi="Arial" w:cs="Arial"/>
          <w:i/>
          <w:color w:val="000000" w:themeColor="text1"/>
          <w:lang w:val="sr-Latn-ME"/>
        </w:rPr>
        <w:t>downlink</w:t>
      </w:r>
      <w:r w:rsidRPr="001C7892">
        <w:rPr>
          <w:rFonts w:ascii="Arial" w:hAnsi="Arial" w:cs="Arial"/>
          <w:color w:val="000000" w:themeColor="text1"/>
          <w:lang w:val="sr-Latn-ME"/>
        </w:rPr>
        <w:t xml:space="preserve">) od </w:t>
      </w:r>
      <w:r w:rsidR="00746819" w:rsidRPr="001C7892">
        <w:rPr>
          <w:rFonts w:ascii="Arial" w:hAnsi="Arial" w:cs="Arial"/>
          <w:color w:val="000000" w:themeColor="text1"/>
          <w:lang w:val="sr-Latn-ME"/>
        </w:rPr>
        <w:t>2</w:t>
      </w:r>
      <w:r w:rsidRPr="001C7892">
        <w:rPr>
          <w:rFonts w:ascii="Arial" w:hAnsi="Arial" w:cs="Arial"/>
          <w:color w:val="000000" w:themeColor="text1"/>
          <w:lang w:val="sr-Latn-ME"/>
        </w:rPr>
        <w:t xml:space="preserve"> Mb/s ispunjen ako je u najmanje 9</w:t>
      </w:r>
      <w:r w:rsidR="00746819" w:rsidRPr="001C7892">
        <w:rPr>
          <w:rFonts w:ascii="Arial" w:hAnsi="Arial" w:cs="Arial"/>
          <w:color w:val="000000" w:themeColor="text1"/>
          <w:lang w:val="sr-Latn-ME"/>
        </w:rPr>
        <w:t>5</w:t>
      </w:r>
      <w:r w:rsidRPr="001C7892">
        <w:rPr>
          <w:rFonts w:ascii="Arial" w:hAnsi="Arial" w:cs="Arial"/>
          <w:color w:val="000000" w:themeColor="text1"/>
          <w:lang w:val="sr-Latn-ME"/>
        </w:rPr>
        <w:t xml:space="preserve">% mjerenja </w:t>
      </w:r>
      <w:r w:rsidR="00746819" w:rsidRPr="001C7892">
        <w:rPr>
          <w:rFonts w:ascii="Arial" w:hAnsi="Arial" w:cs="Arial"/>
          <w:color w:val="000000" w:themeColor="text1"/>
          <w:lang w:val="sr-Latn-ME"/>
        </w:rPr>
        <w:t xml:space="preserve">izvršenih </w:t>
      </w:r>
      <w:r w:rsidRPr="001C7892">
        <w:rPr>
          <w:rFonts w:ascii="Arial" w:hAnsi="Arial" w:cs="Arial"/>
          <w:color w:val="000000" w:themeColor="text1"/>
          <w:lang w:val="sr-Latn-ME"/>
        </w:rPr>
        <w:t xml:space="preserve">tokom bilo kog vremenskog intervala trajanja </w:t>
      </w:r>
      <w:r w:rsidR="006D1660" w:rsidRPr="001C7892">
        <w:rPr>
          <w:rFonts w:ascii="Arial" w:hAnsi="Arial" w:cs="Arial"/>
          <w:color w:val="000000" w:themeColor="text1"/>
          <w:lang w:val="sr-Latn-ME"/>
        </w:rPr>
        <w:t xml:space="preserve">120 </w:t>
      </w:r>
      <w:r w:rsidRPr="001C7892">
        <w:rPr>
          <w:rFonts w:ascii="Arial" w:hAnsi="Arial" w:cs="Arial"/>
          <w:color w:val="000000" w:themeColor="text1"/>
          <w:lang w:val="sr-Latn-ME"/>
        </w:rPr>
        <w:t xml:space="preserve">minuta izmjerena brzina prenosa podataka ka korisniku </w:t>
      </w:r>
      <w:r w:rsidR="00746819" w:rsidRPr="001C7892">
        <w:rPr>
          <w:rFonts w:ascii="Arial" w:hAnsi="Arial" w:cs="Arial"/>
          <w:color w:val="000000" w:themeColor="text1"/>
          <w:lang w:val="sr-Latn-ME"/>
        </w:rPr>
        <w:t>2</w:t>
      </w:r>
      <w:r w:rsidRPr="001C7892">
        <w:rPr>
          <w:rFonts w:ascii="Arial" w:hAnsi="Arial" w:cs="Arial"/>
          <w:color w:val="000000" w:themeColor="text1"/>
          <w:lang w:val="sr-Latn-ME"/>
        </w:rPr>
        <w:t xml:space="preserve"> Mb/s ili više</w:t>
      </w:r>
      <w:r w:rsidR="00BD3F33" w:rsidRPr="001C7892">
        <w:rPr>
          <w:rFonts w:ascii="Arial" w:hAnsi="Arial" w:cs="Arial"/>
          <w:color w:val="000000" w:themeColor="text1"/>
          <w:lang w:val="sr-Latn-ME"/>
        </w:rPr>
        <w:t xml:space="preserve">, </w:t>
      </w:r>
      <w:r w:rsidR="00717EED" w:rsidRPr="001C7892">
        <w:rPr>
          <w:rFonts w:ascii="Arial" w:hAnsi="Arial" w:cs="Arial"/>
          <w:color w:val="000000" w:themeColor="text1"/>
          <w:lang w:val="sr-Latn-ME"/>
        </w:rPr>
        <w:t>uz stepen uspješno započetih i završenih mjernih sesija od najmanje 95%</w:t>
      </w:r>
      <w:r w:rsidRPr="001C7892">
        <w:rPr>
          <w:rFonts w:ascii="Arial" w:hAnsi="Arial" w:cs="Arial"/>
          <w:color w:val="000000" w:themeColor="text1"/>
          <w:lang w:val="sr-Latn-ME"/>
        </w:rPr>
        <w:t>.</w:t>
      </w:r>
    </w:p>
    <w:p w:rsidR="004B593F" w:rsidRPr="001C7892" w:rsidRDefault="004B593F" w:rsidP="004B593F">
      <w:pPr>
        <w:pStyle w:val="Default"/>
        <w:rPr>
          <w:rFonts w:ascii="Arial" w:hAnsi="Arial" w:cs="Arial"/>
          <w:color w:val="000000" w:themeColor="text1"/>
          <w:lang w:val="sr-Latn-ME"/>
        </w:rPr>
      </w:pPr>
    </w:p>
    <w:p w:rsidR="004B593F" w:rsidRPr="001C7892" w:rsidRDefault="004B593F" w:rsidP="004B593F">
      <w:pPr>
        <w:pStyle w:val="Default"/>
        <w:jc w:val="both"/>
        <w:rPr>
          <w:rFonts w:ascii="Arial" w:hAnsi="Arial" w:cs="Arial"/>
          <w:color w:val="000000" w:themeColor="text1"/>
          <w:lang w:val="sr-Latn-ME"/>
        </w:rPr>
      </w:pPr>
      <w:r w:rsidRPr="001C7892">
        <w:rPr>
          <w:rFonts w:ascii="Arial" w:hAnsi="Arial" w:cs="Arial"/>
          <w:color w:val="000000" w:themeColor="text1"/>
          <w:lang w:val="sr-Latn-ME"/>
        </w:rPr>
        <w:t>Smatraće se da je zahtjev za garantovani protok od korisnika (</w:t>
      </w:r>
      <w:r w:rsidRPr="001C7892">
        <w:rPr>
          <w:rFonts w:ascii="Arial" w:hAnsi="Arial" w:cs="Arial"/>
          <w:i/>
          <w:color w:val="000000" w:themeColor="text1"/>
          <w:lang w:val="sr-Latn-ME"/>
        </w:rPr>
        <w:t>uplink</w:t>
      </w:r>
      <w:r w:rsidRPr="001C7892">
        <w:rPr>
          <w:rFonts w:ascii="Arial" w:hAnsi="Arial" w:cs="Arial"/>
          <w:color w:val="000000" w:themeColor="text1"/>
          <w:lang w:val="sr-Latn-ME"/>
        </w:rPr>
        <w:t xml:space="preserve">) od </w:t>
      </w:r>
      <w:r w:rsidR="00746819" w:rsidRPr="001C7892">
        <w:rPr>
          <w:rFonts w:ascii="Arial" w:hAnsi="Arial" w:cs="Arial"/>
          <w:color w:val="000000" w:themeColor="text1"/>
          <w:lang w:val="sr-Latn-ME"/>
        </w:rPr>
        <w:t>1</w:t>
      </w:r>
      <w:r w:rsidRPr="001C7892">
        <w:rPr>
          <w:rFonts w:ascii="Arial" w:hAnsi="Arial" w:cs="Arial"/>
          <w:color w:val="000000" w:themeColor="text1"/>
          <w:lang w:val="sr-Latn-ME"/>
        </w:rPr>
        <w:t xml:space="preserve"> Mb/s ispunjen ako je u najmanje 9</w:t>
      </w:r>
      <w:r w:rsidR="00746819" w:rsidRPr="001C7892">
        <w:rPr>
          <w:rFonts w:ascii="Arial" w:hAnsi="Arial" w:cs="Arial"/>
          <w:color w:val="000000" w:themeColor="text1"/>
          <w:lang w:val="sr-Latn-ME"/>
        </w:rPr>
        <w:t>5</w:t>
      </w:r>
      <w:r w:rsidRPr="001C7892">
        <w:rPr>
          <w:rFonts w:ascii="Arial" w:hAnsi="Arial" w:cs="Arial"/>
          <w:color w:val="000000" w:themeColor="text1"/>
          <w:lang w:val="sr-Latn-ME"/>
        </w:rPr>
        <w:t xml:space="preserve">% mjerenja </w:t>
      </w:r>
      <w:r w:rsidR="00746819" w:rsidRPr="001C7892">
        <w:rPr>
          <w:rFonts w:ascii="Arial" w:hAnsi="Arial" w:cs="Arial"/>
          <w:color w:val="000000" w:themeColor="text1"/>
          <w:lang w:val="sr-Latn-ME"/>
        </w:rPr>
        <w:t xml:space="preserve">izvršenih </w:t>
      </w:r>
      <w:r w:rsidRPr="001C7892">
        <w:rPr>
          <w:rFonts w:ascii="Arial" w:hAnsi="Arial" w:cs="Arial"/>
          <w:color w:val="000000" w:themeColor="text1"/>
          <w:lang w:val="sr-Latn-ME"/>
        </w:rPr>
        <w:t xml:space="preserve">tokom bilo kog vremenskog intervala trajanja </w:t>
      </w:r>
      <w:r w:rsidR="00C65944" w:rsidRPr="001C7892">
        <w:rPr>
          <w:rFonts w:ascii="Arial" w:hAnsi="Arial" w:cs="Arial"/>
          <w:color w:val="000000" w:themeColor="text1"/>
          <w:lang w:val="sr-Latn-ME"/>
        </w:rPr>
        <w:t>12</w:t>
      </w:r>
      <w:r w:rsidRPr="001C7892">
        <w:rPr>
          <w:rFonts w:ascii="Arial" w:hAnsi="Arial" w:cs="Arial"/>
          <w:color w:val="000000" w:themeColor="text1"/>
          <w:lang w:val="sr-Latn-ME"/>
        </w:rPr>
        <w:t xml:space="preserve">0 minuta izmjerena brzina prenosa podataka </w:t>
      </w:r>
      <w:r w:rsidR="00C65944" w:rsidRPr="001C7892">
        <w:rPr>
          <w:rFonts w:ascii="Arial" w:hAnsi="Arial" w:cs="Arial"/>
          <w:color w:val="000000" w:themeColor="text1"/>
          <w:lang w:val="sr-Latn-ME"/>
        </w:rPr>
        <w:t>od</w:t>
      </w:r>
      <w:r w:rsidRPr="001C7892">
        <w:rPr>
          <w:rFonts w:ascii="Arial" w:hAnsi="Arial" w:cs="Arial"/>
          <w:color w:val="000000" w:themeColor="text1"/>
          <w:lang w:val="sr-Latn-ME"/>
        </w:rPr>
        <w:t xml:space="preserve"> korisnik</w:t>
      </w:r>
      <w:r w:rsidR="00C65944" w:rsidRPr="001C7892">
        <w:rPr>
          <w:rFonts w:ascii="Arial" w:hAnsi="Arial" w:cs="Arial"/>
          <w:color w:val="000000" w:themeColor="text1"/>
          <w:lang w:val="sr-Latn-ME"/>
        </w:rPr>
        <w:t>a</w:t>
      </w:r>
      <w:r w:rsidRPr="001C7892">
        <w:rPr>
          <w:rFonts w:ascii="Arial" w:hAnsi="Arial" w:cs="Arial"/>
          <w:color w:val="000000" w:themeColor="text1"/>
          <w:lang w:val="sr-Latn-ME"/>
        </w:rPr>
        <w:t xml:space="preserve"> </w:t>
      </w:r>
      <w:r w:rsidR="00746819" w:rsidRPr="001C7892">
        <w:rPr>
          <w:rFonts w:ascii="Arial" w:hAnsi="Arial" w:cs="Arial"/>
          <w:color w:val="000000" w:themeColor="text1"/>
          <w:lang w:val="sr-Latn-ME"/>
        </w:rPr>
        <w:t>1</w:t>
      </w:r>
      <w:r w:rsidRPr="001C7892">
        <w:rPr>
          <w:rFonts w:ascii="Arial" w:hAnsi="Arial" w:cs="Arial"/>
          <w:color w:val="000000" w:themeColor="text1"/>
          <w:lang w:val="sr-Latn-ME"/>
        </w:rPr>
        <w:t xml:space="preserve"> Mb/s ili više</w:t>
      </w:r>
      <w:r w:rsidR="00BD3F33" w:rsidRPr="001C7892">
        <w:rPr>
          <w:rFonts w:ascii="Arial" w:hAnsi="Arial" w:cs="Arial"/>
          <w:color w:val="000000" w:themeColor="text1"/>
          <w:lang w:val="sr-Latn-ME"/>
        </w:rPr>
        <w:t xml:space="preserve">, </w:t>
      </w:r>
      <w:r w:rsidR="00717EED" w:rsidRPr="001C7892">
        <w:rPr>
          <w:rFonts w:ascii="Arial" w:hAnsi="Arial" w:cs="Arial"/>
          <w:color w:val="000000" w:themeColor="text1"/>
          <w:lang w:val="sr-Latn-ME"/>
        </w:rPr>
        <w:t>uz stepen uspješno započetih i završenih mjernih sesija od najmanje 95%</w:t>
      </w:r>
      <w:r w:rsidRPr="001C7892">
        <w:rPr>
          <w:rFonts w:ascii="Arial" w:hAnsi="Arial" w:cs="Arial"/>
          <w:color w:val="000000" w:themeColor="text1"/>
          <w:lang w:val="sr-Latn-ME"/>
        </w:rPr>
        <w:t>.</w:t>
      </w:r>
    </w:p>
    <w:p w:rsidR="0010193B" w:rsidRPr="001C7892" w:rsidRDefault="0010193B" w:rsidP="00BC3E26">
      <w:pPr>
        <w:pStyle w:val="Default"/>
        <w:rPr>
          <w:rFonts w:ascii="Arial" w:hAnsi="Arial" w:cs="Arial"/>
          <w:color w:val="000000" w:themeColor="text1"/>
          <w:lang w:val="sr-Latn-ME"/>
        </w:rPr>
      </w:pPr>
    </w:p>
    <w:p w:rsidR="0010193B" w:rsidRPr="001C7892" w:rsidRDefault="00667EF6" w:rsidP="00143A09">
      <w:pPr>
        <w:pStyle w:val="Heading3"/>
        <w:numPr>
          <w:ilvl w:val="2"/>
          <w:numId w:val="6"/>
        </w:numPr>
        <w:spacing w:before="0" w:after="0"/>
        <w:ind w:left="567" w:hanging="567"/>
        <w:contextualSpacing w:val="0"/>
        <w:rPr>
          <w:rFonts w:ascii="Arial" w:eastAsiaTheme="minorHAnsi" w:hAnsi="Arial" w:cs="Arial"/>
          <w:b/>
          <w:smallCaps w:val="0"/>
          <w:color w:val="000000"/>
          <w:spacing w:val="0"/>
          <w:lang w:val="sr-Latn-ME" w:bidi="ar-SA"/>
        </w:rPr>
      </w:pPr>
      <w:r w:rsidRPr="001C7892">
        <w:rPr>
          <w:rFonts w:ascii="Arial" w:eastAsiaTheme="minorHAnsi" w:hAnsi="Arial" w:cs="Arial"/>
          <w:b/>
          <w:smallCaps w:val="0"/>
          <w:color w:val="000000"/>
          <w:spacing w:val="0"/>
          <w:lang w:val="sr-Latn-ME" w:bidi="ar-SA"/>
        </w:rPr>
        <w:t>Metode</w:t>
      </w:r>
      <w:r w:rsidR="0010193B" w:rsidRPr="001C7892">
        <w:rPr>
          <w:rFonts w:ascii="Arial" w:eastAsiaTheme="minorHAnsi" w:hAnsi="Arial" w:cs="Arial"/>
          <w:b/>
          <w:smallCaps w:val="0"/>
          <w:color w:val="000000"/>
          <w:spacing w:val="0"/>
          <w:lang w:val="sr-Latn-ME" w:bidi="ar-SA"/>
        </w:rPr>
        <w:t xml:space="preserve"> provjere ispunjenosti </w:t>
      </w:r>
      <w:r w:rsidR="003D77C6" w:rsidRPr="001C7892">
        <w:rPr>
          <w:rFonts w:ascii="Arial" w:eastAsiaTheme="minorHAnsi" w:hAnsi="Arial" w:cs="Arial"/>
          <w:b/>
          <w:i/>
          <w:smallCaps w:val="0"/>
          <w:color w:val="000000"/>
          <w:spacing w:val="0"/>
          <w:lang w:val="sr-Latn-ME" w:bidi="ar-SA"/>
        </w:rPr>
        <w:t>coverage</w:t>
      </w:r>
      <w:r w:rsidR="003D77C6" w:rsidRPr="001C7892">
        <w:rPr>
          <w:rFonts w:ascii="Arial" w:eastAsiaTheme="minorHAnsi" w:hAnsi="Arial" w:cs="Arial"/>
          <w:b/>
          <w:smallCaps w:val="0"/>
          <w:color w:val="000000"/>
          <w:spacing w:val="0"/>
          <w:lang w:val="sr-Latn-ME" w:bidi="ar-SA"/>
        </w:rPr>
        <w:t xml:space="preserve"> zahtjeva</w:t>
      </w:r>
    </w:p>
    <w:p w:rsidR="0010193B" w:rsidRPr="001C7892" w:rsidRDefault="0010193B" w:rsidP="00BC3E26">
      <w:pPr>
        <w:pStyle w:val="Default"/>
        <w:rPr>
          <w:rFonts w:ascii="Arial" w:hAnsi="Arial" w:cs="Arial"/>
          <w:color w:val="5A5A5A" w:themeColor="text1" w:themeTint="A5"/>
          <w:lang w:val="sr-Latn-ME" w:bidi="en-US"/>
        </w:rPr>
      </w:pPr>
    </w:p>
    <w:p w:rsidR="0010193B" w:rsidRPr="001C7892" w:rsidRDefault="00A46B2C" w:rsidP="00BC3E26">
      <w:pPr>
        <w:pStyle w:val="Default"/>
        <w:jc w:val="both"/>
        <w:rPr>
          <w:rFonts w:ascii="Arial" w:hAnsi="Arial" w:cs="Arial"/>
          <w:lang w:val="sr-Latn-ME"/>
        </w:rPr>
      </w:pPr>
      <w:r w:rsidRPr="001C7892">
        <w:rPr>
          <w:rFonts w:ascii="Arial" w:hAnsi="Arial" w:cs="Arial"/>
          <w:lang w:val="sr-Latn-ME"/>
        </w:rPr>
        <w:t xml:space="preserve">Ispunjenost zahtjeva u pogledu obima i dinamike pokrivanja signalom mreže </w:t>
      </w:r>
      <w:r w:rsidR="003D77C6" w:rsidRPr="001C7892">
        <w:rPr>
          <w:rFonts w:ascii="Arial" w:hAnsi="Arial" w:cs="Arial"/>
          <w:lang w:val="sr-Latn-ME"/>
        </w:rPr>
        <w:t>(</w:t>
      </w:r>
      <w:r w:rsidR="003D77C6" w:rsidRPr="001C7892">
        <w:rPr>
          <w:rFonts w:ascii="Arial" w:hAnsi="Arial" w:cs="Arial"/>
          <w:i/>
          <w:lang w:val="sr-Latn-ME"/>
        </w:rPr>
        <w:t>coverage</w:t>
      </w:r>
      <w:r w:rsidR="003D77C6" w:rsidRPr="001C7892">
        <w:rPr>
          <w:rFonts w:ascii="Arial" w:hAnsi="Arial" w:cs="Arial"/>
          <w:lang w:val="sr-Latn-ME"/>
        </w:rPr>
        <w:t xml:space="preserve"> zahtjevi)</w:t>
      </w:r>
      <w:r w:rsidR="00C1217C" w:rsidRPr="001C7892">
        <w:rPr>
          <w:rFonts w:ascii="Arial" w:hAnsi="Arial" w:cs="Arial"/>
          <w:lang w:val="sr-Latn-ME"/>
        </w:rPr>
        <w:t xml:space="preserve">, uključujući i zahtjeve u vezi sa kvalitetom usluga, </w:t>
      </w:r>
      <w:r w:rsidR="0010193B" w:rsidRPr="001C7892">
        <w:rPr>
          <w:rFonts w:ascii="Arial" w:hAnsi="Arial" w:cs="Arial"/>
          <w:lang w:val="sr-Latn-ME"/>
        </w:rPr>
        <w:t>će</w:t>
      </w:r>
      <w:r w:rsidRPr="001C7892">
        <w:rPr>
          <w:rFonts w:ascii="Arial" w:hAnsi="Arial" w:cs="Arial"/>
          <w:lang w:val="sr-Latn-ME"/>
        </w:rPr>
        <w:t xml:space="preserve"> se</w:t>
      </w:r>
      <w:r w:rsidR="0010193B" w:rsidRPr="001C7892">
        <w:rPr>
          <w:rFonts w:ascii="Arial" w:hAnsi="Arial" w:cs="Arial"/>
          <w:lang w:val="sr-Latn-ME"/>
        </w:rPr>
        <w:t xml:space="preserve"> provjeravati </w:t>
      </w:r>
      <w:r w:rsidRPr="001C7892">
        <w:rPr>
          <w:rFonts w:ascii="Arial" w:hAnsi="Arial" w:cs="Arial"/>
          <w:lang w:val="sr-Latn-ME"/>
        </w:rPr>
        <w:t>putem</w:t>
      </w:r>
      <w:r w:rsidR="0010193B" w:rsidRPr="001C7892">
        <w:rPr>
          <w:rFonts w:ascii="Arial" w:hAnsi="Arial" w:cs="Arial"/>
          <w:lang w:val="sr-Latn-ME"/>
        </w:rPr>
        <w:t xml:space="preserve">: </w:t>
      </w:r>
    </w:p>
    <w:p w:rsidR="0010193B" w:rsidRPr="001C7892" w:rsidRDefault="00A46B2C" w:rsidP="00A46B2C">
      <w:pPr>
        <w:pStyle w:val="Default"/>
        <w:ind w:left="851" w:hanging="425"/>
        <w:jc w:val="both"/>
        <w:rPr>
          <w:rFonts w:ascii="Arial" w:hAnsi="Arial" w:cs="Arial"/>
          <w:lang w:val="sr-Latn-ME"/>
        </w:rPr>
      </w:pPr>
      <w:r w:rsidRPr="001C7892">
        <w:rPr>
          <w:rFonts w:ascii="Arial" w:hAnsi="Arial" w:cs="Arial"/>
          <w:lang w:val="sr-Latn-ME"/>
        </w:rPr>
        <w:t>-</w:t>
      </w:r>
      <w:r w:rsidRPr="001C7892">
        <w:rPr>
          <w:rFonts w:ascii="Arial" w:hAnsi="Arial" w:cs="Arial"/>
          <w:lang w:val="sr-Latn-ME"/>
        </w:rPr>
        <w:tab/>
        <w:t>kalkulacija na bazi p</w:t>
      </w:r>
      <w:r w:rsidR="0010193B" w:rsidRPr="001C7892">
        <w:rPr>
          <w:rFonts w:ascii="Arial" w:hAnsi="Arial" w:cs="Arial"/>
          <w:lang w:val="sr-Latn-ME"/>
        </w:rPr>
        <w:t>redikcij</w:t>
      </w:r>
      <w:r w:rsidRPr="001C7892">
        <w:rPr>
          <w:rFonts w:ascii="Arial" w:hAnsi="Arial" w:cs="Arial"/>
          <w:lang w:val="sr-Latn-ME"/>
        </w:rPr>
        <w:t>e</w:t>
      </w:r>
      <w:r w:rsidR="0010193B" w:rsidRPr="001C7892">
        <w:rPr>
          <w:rFonts w:ascii="Arial" w:hAnsi="Arial" w:cs="Arial"/>
          <w:lang w:val="sr-Latn-ME"/>
        </w:rPr>
        <w:t xml:space="preserve"> pokrivanja </w:t>
      </w:r>
      <w:r w:rsidRPr="001C7892">
        <w:rPr>
          <w:rFonts w:ascii="Arial" w:hAnsi="Arial" w:cs="Arial"/>
          <w:lang w:val="sr-Latn-ME"/>
        </w:rPr>
        <w:t>signalom mreže prema Preporuci ITU-R P.1812</w:t>
      </w:r>
      <w:r w:rsidR="003D39C5" w:rsidRPr="001C7892">
        <w:rPr>
          <w:rFonts w:ascii="Arial" w:hAnsi="Arial" w:cs="Arial"/>
          <w:lang w:val="sr-Latn-ME"/>
        </w:rPr>
        <w:t xml:space="preserve"> uz korišćenje </w:t>
      </w:r>
      <w:r w:rsidR="003D39C5" w:rsidRPr="001C7892">
        <w:rPr>
          <w:rFonts w:ascii="Arial" w:hAnsi="Arial" w:cs="Arial"/>
          <w:color w:val="auto"/>
          <w:lang w:val="sr-Latn-ME"/>
        </w:rPr>
        <w:t xml:space="preserve">DTM modela Crne Gore rezolucije 50x50m sa odgovarajućim </w:t>
      </w:r>
      <w:r w:rsidR="003D39C5" w:rsidRPr="001C7892">
        <w:rPr>
          <w:rFonts w:ascii="Arial" w:hAnsi="Arial" w:cs="Arial"/>
          <w:i/>
          <w:color w:val="auto"/>
          <w:lang w:val="sr-Latn-ME"/>
        </w:rPr>
        <w:t>clutter</w:t>
      </w:r>
      <w:r w:rsidR="003D39C5" w:rsidRPr="001C7892">
        <w:rPr>
          <w:rFonts w:ascii="Arial" w:hAnsi="Arial" w:cs="Arial"/>
          <w:color w:val="auto"/>
          <w:lang w:val="sr-Latn-ME"/>
        </w:rPr>
        <w:t>-om stanovništva</w:t>
      </w:r>
      <w:r w:rsidRPr="001C7892">
        <w:rPr>
          <w:rFonts w:ascii="Arial" w:hAnsi="Arial" w:cs="Arial"/>
          <w:lang w:val="sr-Latn-ME"/>
        </w:rPr>
        <w:t>;</w:t>
      </w:r>
    </w:p>
    <w:p w:rsidR="00A46B2C" w:rsidRPr="001C7892" w:rsidRDefault="00A46B2C" w:rsidP="00A46B2C">
      <w:pPr>
        <w:pStyle w:val="Default"/>
        <w:ind w:left="851" w:hanging="425"/>
        <w:jc w:val="both"/>
        <w:rPr>
          <w:rFonts w:ascii="Arial" w:hAnsi="Arial" w:cs="Arial"/>
          <w:lang w:val="sr-Latn-ME"/>
        </w:rPr>
      </w:pPr>
      <w:r w:rsidRPr="001C7892">
        <w:rPr>
          <w:rFonts w:ascii="Arial" w:hAnsi="Arial" w:cs="Arial"/>
          <w:lang w:val="sr-Latn-ME"/>
        </w:rPr>
        <w:t>-</w:t>
      </w:r>
      <w:r w:rsidRPr="001C7892">
        <w:rPr>
          <w:rFonts w:ascii="Arial" w:hAnsi="Arial" w:cs="Arial"/>
          <w:lang w:val="sr-Latn-ME"/>
        </w:rPr>
        <w:tab/>
        <w:t>m</w:t>
      </w:r>
      <w:r w:rsidR="0010193B" w:rsidRPr="001C7892">
        <w:rPr>
          <w:rFonts w:ascii="Arial" w:hAnsi="Arial" w:cs="Arial"/>
          <w:lang w:val="sr-Latn-ME"/>
        </w:rPr>
        <w:t>jerenj</w:t>
      </w:r>
      <w:r w:rsidRPr="001C7892">
        <w:rPr>
          <w:rFonts w:ascii="Arial" w:hAnsi="Arial" w:cs="Arial"/>
          <w:lang w:val="sr-Latn-ME"/>
        </w:rPr>
        <w:t>a</w:t>
      </w:r>
      <w:r w:rsidR="0010193B" w:rsidRPr="001C7892">
        <w:rPr>
          <w:rFonts w:ascii="Arial" w:hAnsi="Arial" w:cs="Arial"/>
          <w:lang w:val="sr-Latn-ME"/>
        </w:rPr>
        <w:t xml:space="preserve"> </w:t>
      </w:r>
      <w:r w:rsidRPr="001C7892">
        <w:rPr>
          <w:rFonts w:ascii="Arial" w:hAnsi="Arial" w:cs="Arial"/>
          <w:lang w:val="sr-Latn-ME"/>
        </w:rPr>
        <w:t>dostupnosti i kvaliteta specijalizovan</w:t>
      </w:r>
      <w:r w:rsidR="00C1217C" w:rsidRPr="001C7892">
        <w:rPr>
          <w:rFonts w:ascii="Arial" w:hAnsi="Arial" w:cs="Arial"/>
          <w:lang w:val="sr-Latn-ME"/>
        </w:rPr>
        <w:t>o</w:t>
      </w:r>
      <w:r w:rsidRPr="001C7892">
        <w:rPr>
          <w:rFonts w:ascii="Arial" w:hAnsi="Arial" w:cs="Arial"/>
          <w:lang w:val="sr-Latn-ME"/>
        </w:rPr>
        <w:t>m mjern</w:t>
      </w:r>
      <w:r w:rsidR="00C1217C" w:rsidRPr="001C7892">
        <w:rPr>
          <w:rFonts w:ascii="Arial" w:hAnsi="Arial" w:cs="Arial"/>
          <w:lang w:val="sr-Latn-ME"/>
        </w:rPr>
        <w:t>o</w:t>
      </w:r>
      <w:r w:rsidRPr="001C7892">
        <w:rPr>
          <w:rFonts w:ascii="Arial" w:hAnsi="Arial" w:cs="Arial"/>
          <w:lang w:val="sr-Latn-ME"/>
        </w:rPr>
        <w:t xml:space="preserve">m </w:t>
      </w:r>
      <w:r w:rsidR="00C1217C" w:rsidRPr="001C7892">
        <w:rPr>
          <w:rFonts w:ascii="Arial" w:hAnsi="Arial" w:cs="Arial"/>
          <w:lang w:val="sr-Latn-ME"/>
        </w:rPr>
        <w:t>opremom, uključujući i mjerenja u pokretu</w:t>
      </w:r>
      <w:r w:rsidRPr="001C7892">
        <w:rPr>
          <w:rFonts w:ascii="Arial" w:hAnsi="Arial" w:cs="Arial"/>
          <w:lang w:val="sr-Latn-ME"/>
        </w:rPr>
        <w:t>;</w:t>
      </w:r>
    </w:p>
    <w:p w:rsidR="00BC3E26" w:rsidRPr="001C7892" w:rsidRDefault="00A46B2C" w:rsidP="00A46B2C">
      <w:pPr>
        <w:pStyle w:val="Default"/>
        <w:ind w:left="851" w:hanging="425"/>
        <w:jc w:val="both"/>
        <w:rPr>
          <w:rFonts w:ascii="Arial" w:hAnsi="Arial" w:cs="Arial"/>
          <w:lang w:val="sr-Latn-ME"/>
        </w:rPr>
      </w:pPr>
      <w:r w:rsidRPr="001C7892">
        <w:rPr>
          <w:rFonts w:ascii="Arial" w:hAnsi="Arial" w:cs="Arial"/>
          <w:lang w:val="sr-Latn-ME"/>
        </w:rPr>
        <w:t>-</w:t>
      </w:r>
      <w:r w:rsidRPr="001C7892">
        <w:rPr>
          <w:rFonts w:ascii="Arial" w:hAnsi="Arial" w:cs="Arial"/>
          <w:lang w:val="sr-Latn-ME"/>
        </w:rPr>
        <w:tab/>
        <w:t xml:space="preserve">mjerenja </w:t>
      </w:r>
      <w:r w:rsidR="0010193B" w:rsidRPr="001C7892">
        <w:rPr>
          <w:rFonts w:ascii="Arial" w:hAnsi="Arial" w:cs="Arial"/>
          <w:lang w:val="sr-Latn-ME"/>
        </w:rPr>
        <w:t xml:space="preserve">kvaliteta </w:t>
      </w:r>
      <w:r w:rsidRPr="001C7892">
        <w:rPr>
          <w:rFonts w:ascii="Arial" w:hAnsi="Arial" w:cs="Arial"/>
          <w:lang w:val="sr-Latn-ME"/>
        </w:rPr>
        <w:t>usluge</w:t>
      </w:r>
      <w:r w:rsidR="0010193B" w:rsidRPr="001C7892">
        <w:rPr>
          <w:rFonts w:ascii="Arial" w:hAnsi="Arial" w:cs="Arial"/>
          <w:lang w:val="sr-Latn-ME"/>
        </w:rPr>
        <w:t xml:space="preserve"> </w:t>
      </w:r>
      <w:r w:rsidRPr="001C7892">
        <w:rPr>
          <w:rFonts w:ascii="Arial" w:hAnsi="Arial" w:cs="Arial"/>
          <w:lang w:val="sr-Latn-ME"/>
        </w:rPr>
        <w:t xml:space="preserve">na lokaciji krajnjeg korisnika posredstvom specijalizovane </w:t>
      </w:r>
      <w:r w:rsidR="00C1217C" w:rsidRPr="001C7892">
        <w:rPr>
          <w:rFonts w:ascii="Arial" w:hAnsi="Arial" w:cs="Arial"/>
          <w:lang w:val="sr-Latn-ME"/>
        </w:rPr>
        <w:t xml:space="preserve">opreme </w:t>
      </w:r>
      <w:r w:rsidR="008B44AA" w:rsidRPr="001C7892">
        <w:rPr>
          <w:rFonts w:ascii="Arial" w:hAnsi="Arial" w:cs="Arial"/>
          <w:lang w:val="sr-Latn-ME"/>
        </w:rPr>
        <w:t>i/</w:t>
      </w:r>
      <w:r w:rsidR="00C1217C" w:rsidRPr="001C7892">
        <w:rPr>
          <w:rFonts w:ascii="Arial" w:hAnsi="Arial" w:cs="Arial"/>
          <w:lang w:val="sr-Latn-ME"/>
        </w:rPr>
        <w:t xml:space="preserve">ili autorizovane </w:t>
      </w:r>
      <w:r w:rsidRPr="001C7892">
        <w:rPr>
          <w:rFonts w:ascii="Arial" w:hAnsi="Arial" w:cs="Arial"/>
          <w:lang w:val="sr-Latn-ME"/>
        </w:rPr>
        <w:t>softverske aplikacije</w:t>
      </w:r>
      <w:r w:rsidR="0010193B" w:rsidRPr="001C7892">
        <w:rPr>
          <w:rFonts w:ascii="Arial" w:hAnsi="Arial" w:cs="Arial"/>
          <w:lang w:val="sr-Latn-ME"/>
        </w:rPr>
        <w:t xml:space="preserve">. </w:t>
      </w:r>
    </w:p>
    <w:p w:rsidR="00C1217C" w:rsidRPr="001C7892" w:rsidRDefault="00C1217C" w:rsidP="00A46B2C">
      <w:pPr>
        <w:pStyle w:val="Default"/>
        <w:ind w:left="851" w:hanging="425"/>
        <w:jc w:val="both"/>
        <w:rPr>
          <w:rFonts w:ascii="Arial" w:hAnsi="Arial" w:cs="Arial"/>
          <w:lang w:val="sr-Latn-ME"/>
        </w:rPr>
      </w:pPr>
    </w:p>
    <w:p w:rsidR="00C1217C" w:rsidRPr="001C7892" w:rsidRDefault="00C1217C" w:rsidP="00C1217C">
      <w:pPr>
        <w:pStyle w:val="Default"/>
        <w:jc w:val="both"/>
        <w:rPr>
          <w:rFonts w:ascii="Arial" w:hAnsi="Arial" w:cs="Arial"/>
          <w:lang w:val="sr-Latn-ME"/>
        </w:rPr>
      </w:pPr>
      <w:r w:rsidRPr="001C7892">
        <w:rPr>
          <w:rFonts w:ascii="Arial" w:eastAsia="Arial" w:hAnsi="Arial" w:cs="Arial"/>
          <w:lang w:val="sr-Latn-ME"/>
        </w:rPr>
        <w:t xml:space="preserve">Za provjeru ispunjenosti </w:t>
      </w:r>
      <w:r w:rsidR="009B666A" w:rsidRPr="001C7892">
        <w:rPr>
          <w:rFonts w:ascii="Arial" w:eastAsia="Arial" w:hAnsi="Arial" w:cs="Arial"/>
          <w:i/>
          <w:lang w:val="sr-Latn-ME"/>
        </w:rPr>
        <w:t>coverage</w:t>
      </w:r>
      <w:r w:rsidR="009B666A" w:rsidRPr="001C7892">
        <w:rPr>
          <w:rFonts w:ascii="Arial" w:eastAsia="Arial" w:hAnsi="Arial" w:cs="Arial"/>
          <w:lang w:val="sr-Latn-ME"/>
        </w:rPr>
        <w:t xml:space="preserve"> </w:t>
      </w:r>
      <w:r w:rsidRPr="001C7892">
        <w:rPr>
          <w:rFonts w:ascii="Arial" w:eastAsia="Arial" w:hAnsi="Arial" w:cs="Arial"/>
          <w:lang w:val="sr-Latn-ME"/>
        </w:rPr>
        <w:t>zahtjeva</w:t>
      </w:r>
      <w:r w:rsidRPr="001C7892">
        <w:rPr>
          <w:rFonts w:ascii="Arial" w:hAnsi="Arial" w:cs="Arial"/>
          <w:lang w:val="sr-Latn-ME"/>
        </w:rPr>
        <w:t xml:space="preserve">, uključujući i zahtjeve u vezi sa kvalitetom usluga, </w:t>
      </w:r>
      <w:r w:rsidRPr="001C7892">
        <w:rPr>
          <w:rFonts w:ascii="Arial" w:eastAsia="Arial" w:hAnsi="Arial" w:cs="Arial"/>
          <w:lang w:val="sr-Latn-ME"/>
        </w:rPr>
        <w:t xml:space="preserve">koristiće se metodologija zasnovana na odgovarajućim </w:t>
      </w:r>
      <w:r w:rsidR="009B666A" w:rsidRPr="001C7892">
        <w:rPr>
          <w:rFonts w:ascii="Arial" w:eastAsia="Arial" w:hAnsi="Arial" w:cs="Arial"/>
          <w:lang w:val="sr-Latn-ME"/>
        </w:rPr>
        <w:t>međunarodnim dokumentima (ITU-R, CEPT, ETSI i dr.)</w:t>
      </w:r>
      <w:r w:rsidRPr="001C7892">
        <w:rPr>
          <w:rFonts w:ascii="Arial" w:eastAsia="Arial" w:hAnsi="Arial" w:cs="Arial"/>
          <w:lang w:val="sr-Latn-ME"/>
        </w:rPr>
        <w:t xml:space="preserve"> i najboljoj uporednoj praksi</w:t>
      </w:r>
      <w:r w:rsidR="008B44AA" w:rsidRPr="001C7892">
        <w:rPr>
          <w:rFonts w:ascii="Arial" w:eastAsia="Arial" w:hAnsi="Arial" w:cs="Arial"/>
          <w:lang w:val="sr-Latn-ME"/>
        </w:rPr>
        <w:t>.</w:t>
      </w:r>
      <w:r w:rsidR="009B666A" w:rsidRPr="001C7892">
        <w:rPr>
          <w:rFonts w:ascii="Arial" w:eastAsia="Arial" w:hAnsi="Arial" w:cs="Arial"/>
          <w:lang w:val="sr-Latn-ME"/>
        </w:rPr>
        <w:t xml:space="preserve"> </w:t>
      </w:r>
      <w:r w:rsidR="008B44AA" w:rsidRPr="001C7892">
        <w:rPr>
          <w:rFonts w:ascii="Arial" w:eastAsia="Arial" w:hAnsi="Arial" w:cs="Arial"/>
          <w:lang w:val="sr-Latn-ME"/>
        </w:rPr>
        <w:t xml:space="preserve">Sa metodologijom provjere ispunjenosti </w:t>
      </w:r>
      <w:r w:rsidR="008B44AA" w:rsidRPr="001C7892">
        <w:rPr>
          <w:rFonts w:ascii="Arial" w:eastAsia="Arial" w:hAnsi="Arial" w:cs="Arial"/>
          <w:i/>
          <w:lang w:val="sr-Latn-ME"/>
        </w:rPr>
        <w:t>coverage</w:t>
      </w:r>
      <w:r w:rsidR="008B44AA" w:rsidRPr="001C7892">
        <w:rPr>
          <w:rFonts w:ascii="Arial" w:eastAsia="Arial" w:hAnsi="Arial" w:cs="Arial"/>
          <w:lang w:val="sr-Latn-ME"/>
        </w:rPr>
        <w:t xml:space="preserve"> zahtjeva </w:t>
      </w:r>
      <w:r w:rsidR="00DE43FA" w:rsidRPr="001C7892">
        <w:rPr>
          <w:rFonts w:ascii="Arial" w:eastAsia="Arial" w:hAnsi="Arial" w:cs="Arial"/>
          <w:lang w:val="sr-Latn-ME"/>
        </w:rPr>
        <w:t xml:space="preserve">operatori </w:t>
      </w:r>
      <w:r w:rsidR="008B44AA" w:rsidRPr="001C7892">
        <w:rPr>
          <w:rFonts w:ascii="Arial" w:eastAsia="Arial" w:hAnsi="Arial" w:cs="Arial"/>
          <w:lang w:val="sr-Latn-ME"/>
        </w:rPr>
        <w:t>će biti upoznati najmanje tri mjeseca prije isteka roka za postizanje odgovarajućeg zahteva.</w:t>
      </w:r>
    </w:p>
    <w:p w:rsidR="00A46B2C" w:rsidRPr="001C7892" w:rsidRDefault="00A46B2C" w:rsidP="00727144">
      <w:pPr>
        <w:pStyle w:val="Default"/>
        <w:jc w:val="both"/>
        <w:rPr>
          <w:rFonts w:ascii="Arial" w:hAnsi="Arial" w:cs="Arial"/>
          <w:lang w:val="sr-Latn-ME"/>
        </w:rPr>
      </w:pPr>
    </w:p>
    <w:p w:rsidR="0010193B" w:rsidRPr="001C7892" w:rsidRDefault="00A46B2C" w:rsidP="00A46B2C">
      <w:pPr>
        <w:pStyle w:val="Default"/>
        <w:jc w:val="both"/>
        <w:rPr>
          <w:rFonts w:ascii="Arial" w:hAnsi="Arial" w:cs="Arial"/>
          <w:lang w:val="sr-Latn-ME"/>
        </w:rPr>
      </w:pPr>
      <w:r w:rsidRPr="001C7892">
        <w:rPr>
          <w:rFonts w:ascii="Arial" w:hAnsi="Arial" w:cs="Arial"/>
          <w:lang w:val="sr-Latn-ME"/>
        </w:rPr>
        <w:t xml:space="preserve">Informacije o </w:t>
      </w:r>
      <w:r w:rsidR="003D39C5" w:rsidRPr="001C7892">
        <w:rPr>
          <w:rFonts w:ascii="Arial" w:hAnsi="Arial" w:cs="Arial"/>
          <w:lang w:val="sr-Latn-ME"/>
        </w:rPr>
        <w:t>dostupnosti i kvalitetu mobilnih komunikacionih usluga Agencija će periodično objavljivati na svojoj Internet stranici</w:t>
      </w:r>
      <w:r w:rsidR="0010193B" w:rsidRPr="001C7892">
        <w:rPr>
          <w:rFonts w:ascii="Arial" w:hAnsi="Arial" w:cs="Arial"/>
          <w:lang w:val="sr-Latn-ME"/>
        </w:rPr>
        <w:t xml:space="preserve">. </w:t>
      </w:r>
    </w:p>
    <w:p w:rsidR="002652FF" w:rsidRPr="001C7892" w:rsidRDefault="002652FF" w:rsidP="00BC3E26">
      <w:pPr>
        <w:pStyle w:val="Default"/>
        <w:rPr>
          <w:rFonts w:ascii="Arial" w:hAnsi="Arial" w:cs="Arial"/>
          <w:lang w:val="sr-Latn-ME"/>
        </w:rPr>
      </w:pPr>
    </w:p>
    <w:p w:rsidR="008E7028" w:rsidRPr="001C7892" w:rsidRDefault="008E7028" w:rsidP="00BC3E26">
      <w:pPr>
        <w:pStyle w:val="Default"/>
        <w:rPr>
          <w:rFonts w:ascii="Arial" w:hAnsi="Arial" w:cs="Arial"/>
          <w:lang w:val="sr-Latn-ME"/>
        </w:rPr>
      </w:pPr>
    </w:p>
    <w:p w:rsidR="008E7028" w:rsidRPr="001C7892" w:rsidRDefault="008E7028" w:rsidP="008E7028">
      <w:pPr>
        <w:pStyle w:val="Heading2"/>
        <w:numPr>
          <w:ilvl w:val="1"/>
          <w:numId w:val="6"/>
        </w:numPr>
        <w:spacing w:before="0" w:after="0"/>
        <w:ind w:left="567" w:hanging="567"/>
        <w:contextualSpacing w:val="0"/>
        <w:rPr>
          <w:rFonts w:ascii="Arial" w:eastAsiaTheme="minorHAnsi" w:hAnsi="Arial" w:cs="Arial"/>
          <w:b/>
          <w:smallCaps w:val="0"/>
          <w:color w:val="000000" w:themeColor="text1"/>
          <w:spacing w:val="0"/>
          <w:sz w:val="24"/>
          <w:szCs w:val="24"/>
          <w:lang w:val="sr-Latn-ME" w:bidi="ar-SA"/>
        </w:rPr>
      </w:pPr>
      <w:r w:rsidRPr="001C7892">
        <w:rPr>
          <w:rFonts w:ascii="Arial" w:eastAsiaTheme="minorHAnsi" w:hAnsi="Arial" w:cs="Arial"/>
          <w:b/>
          <w:smallCaps w:val="0"/>
          <w:color w:val="000000" w:themeColor="text1"/>
          <w:spacing w:val="0"/>
          <w:sz w:val="24"/>
          <w:szCs w:val="24"/>
          <w:lang w:val="sr-Latn-ME" w:bidi="ar-SA"/>
        </w:rPr>
        <w:t>Obaveze u pogledu početka korišćenja odobrenih radio-frekvencija</w:t>
      </w:r>
    </w:p>
    <w:p w:rsidR="008E7028" w:rsidRPr="001C7892" w:rsidRDefault="008E7028" w:rsidP="008E7028">
      <w:pPr>
        <w:spacing w:after="0" w:line="240" w:lineRule="auto"/>
        <w:rPr>
          <w:rFonts w:ascii="Arial" w:hAnsi="Arial" w:cs="Arial"/>
          <w:color w:val="FF0000"/>
          <w:sz w:val="24"/>
          <w:szCs w:val="24"/>
          <w:lang w:val="sr-Latn-ME" w:bidi="en-US"/>
        </w:rPr>
      </w:pPr>
    </w:p>
    <w:p w:rsidR="008E7028" w:rsidRPr="001C7892" w:rsidRDefault="008E7028" w:rsidP="008E7028">
      <w:pPr>
        <w:pStyle w:val="Default"/>
        <w:jc w:val="both"/>
        <w:rPr>
          <w:rFonts w:ascii="Arial" w:hAnsi="Arial" w:cs="Arial"/>
          <w:color w:val="000000" w:themeColor="text1"/>
          <w:lang w:val="sr-Latn-ME"/>
        </w:rPr>
      </w:pPr>
      <w:r w:rsidRPr="001C7892">
        <w:rPr>
          <w:rFonts w:ascii="Arial" w:hAnsi="Arial" w:cs="Arial"/>
          <w:color w:val="000000" w:themeColor="text1"/>
          <w:lang w:val="sr-Latn-ME"/>
        </w:rPr>
        <w:t>Nosilac odobrenja za korišćenje radio-frekvencija koje su predmet dodjele, koji nije postojeći mobilni operator, obavezan je da počne sa korišćenjem odobrenih radio-frekvencija i pružanjem javnih mobilnih elektronskih komunikacionih usluga krajnjim korisnicima u roku od jedne godine od dana stupanja na snagu Odobrenja za korišćenje radio-frekvencija.</w:t>
      </w:r>
    </w:p>
    <w:p w:rsidR="008E7028" w:rsidRPr="001C7892" w:rsidRDefault="008E7028" w:rsidP="00BC3E26">
      <w:pPr>
        <w:pStyle w:val="Default"/>
        <w:rPr>
          <w:rFonts w:ascii="Arial" w:hAnsi="Arial" w:cs="Arial"/>
          <w:lang w:val="sr-Latn-ME"/>
        </w:rPr>
      </w:pPr>
    </w:p>
    <w:p w:rsidR="00FF6047" w:rsidRPr="001C7892" w:rsidRDefault="00FF6047" w:rsidP="00BC3E26">
      <w:pPr>
        <w:pStyle w:val="Default"/>
        <w:rPr>
          <w:rFonts w:ascii="Arial" w:hAnsi="Arial" w:cs="Arial"/>
          <w:lang w:val="sr-Latn-ME"/>
        </w:rPr>
      </w:pPr>
    </w:p>
    <w:p w:rsidR="00D86034" w:rsidRPr="001C7892" w:rsidRDefault="006175FA" w:rsidP="006175FA">
      <w:pPr>
        <w:pStyle w:val="Default"/>
        <w:tabs>
          <w:tab w:val="left" w:pos="567"/>
        </w:tabs>
        <w:jc w:val="both"/>
        <w:rPr>
          <w:rFonts w:ascii="Arial" w:hAnsi="Arial" w:cs="Arial"/>
          <w:b/>
          <w:color w:val="000000" w:themeColor="text1"/>
          <w:lang w:val="sr-Latn-ME"/>
        </w:rPr>
      </w:pPr>
      <w:r w:rsidRPr="001C7892">
        <w:rPr>
          <w:rFonts w:ascii="Arial" w:hAnsi="Arial" w:cs="Arial"/>
          <w:b/>
          <w:color w:val="000000" w:themeColor="text1"/>
          <w:lang w:val="sr-Latn-ME"/>
        </w:rPr>
        <w:t xml:space="preserve">5.5. </w:t>
      </w:r>
      <w:r w:rsidRPr="001C7892">
        <w:rPr>
          <w:rFonts w:ascii="Arial" w:hAnsi="Arial" w:cs="Arial"/>
          <w:b/>
          <w:color w:val="000000" w:themeColor="text1"/>
          <w:lang w:val="sr-Latn-ME"/>
        </w:rPr>
        <w:tab/>
      </w:r>
      <w:r w:rsidR="00D86034" w:rsidRPr="001C7892">
        <w:rPr>
          <w:rFonts w:ascii="Arial" w:hAnsi="Arial" w:cs="Arial"/>
          <w:b/>
          <w:color w:val="000000" w:themeColor="text1"/>
          <w:lang w:val="sr-Latn-ME"/>
        </w:rPr>
        <w:t xml:space="preserve">Prenos prava korišćenja radio-frekvencija </w:t>
      </w:r>
    </w:p>
    <w:p w:rsidR="00D86034" w:rsidRPr="001C7892" w:rsidRDefault="00D86034" w:rsidP="00D86034">
      <w:pPr>
        <w:pStyle w:val="Default"/>
        <w:jc w:val="both"/>
        <w:rPr>
          <w:rFonts w:ascii="Arial" w:hAnsi="Arial" w:cs="Arial"/>
          <w:color w:val="000000" w:themeColor="text1"/>
          <w:lang w:val="sr-Latn-ME"/>
        </w:rPr>
      </w:pPr>
    </w:p>
    <w:p w:rsidR="007D4EC0" w:rsidRPr="001C7892" w:rsidRDefault="007D4EC0" w:rsidP="00D86034">
      <w:pPr>
        <w:pStyle w:val="Default"/>
        <w:jc w:val="both"/>
        <w:rPr>
          <w:rFonts w:ascii="Arial" w:hAnsi="Arial" w:cs="Arial"/>
          <w:lang w:val="sr-Latn-ME"/>
        </w:rPr>
      </w:pPr>
      <w:r w:rsidRPr="001C7892">
        <w:rPr>
          <w:rFonts w:ascii="Arial" w:hAnsi="Arial" w:cs="Arial"/>
          <w:lang w:val="sr-Latn-ME"/>
        </w:rPr>
        <w:t>Pravo korišćenja radio-frekvencija koje se dodjeljuju na osnovu predmetnog postupka javnog nadmetanja može se prenijeti, odnosno ustupiti drugom pravnom licu uz saglasnost Agencije, pod uslovima propisanim članom 118 ZEK-a.</w:t>
      </w:r>
    </w:p>
    <w:p w:rsidR="007D4EC0" w:rsidRPr="001C7892" w:rsidRDefault="007D4EC0" w:rsidP="00D86034">
      <w:pPr>
        <w:pStyle w:val="Default"/>
        <w:jc w:val="both"/>
        <w:rPr>
          <w:rFonts w:ascii="Arial" w:hAnsi="Arial" w:cs="Arial"/>
          <w:color w:val="000000" w:themeColor="text1"/>
          <w:lang w:val="sr-Latn-ME"/>
        </w:rPr>
      </w:pPr>
    </w:p>
    <w:p w:rsidR="00D86034" w:rsidRPr="001C7892" w:rsidRDefault="006F31F5" w:rsidP="00D86034">
      <w:pPr>
        <w:pStyle w:val="Default"/>
        <w:jc w:val="both"/>
        <w:rPr>
          <w:rFonts w:ascii="Arial" w:hAnsi="Arial" w:cs="Arial"/>
          <w:color w:val="000000" w:themeColor="text1"/>
          <w:lang w:val="sr-Latn-ME"/>
        </w:rPr>
      </w:pPr>
      <w:r w:rsidRPr="001C7892">
        <w:rPr>
          <w:rFonts w:ascii="Arial" w:hAnsi="Arial" w:cs="Arial"/>
          <w:color w:val="000000" w:themeColor="text1"/>
          <w:lang w:val="sr-Latn-ME"/>
        </w:rPr>
        <w:t>Pravo korišćenja r</w:t>
      </w:r>
      <w:r w:rsidR="00727144" w:rsidRPr="001C7892">
        <w:rPr>
          <w:rFonts w:ascii="Arial" w:hAnsi="Arial" w:cs="Arial"/>
          <w:color w:val="000000" w:themeColor="text1"/>
          <w:lang w:val="sr-Latn-ME"/>
        </w:rPr>
        <w:t>adio-frekvencij</w:t>
      </w:r>
      <w:r w:rsidRPr="001C7892">
        <w:rPr>
          <w:rFonts w:ascii="Arial" w:hAnsi="Arial" w:cs="Arial"/>
          <w:color w:val="000000" w:themeColor="text1"/>
          <w:lang w:val="sr-Latn-ME"/>
        </w:rPr>
        <w:t>a</w:t>
      </w:r>
      <w:r w:rsidR="00727144" w:rsidRPr="001C7892">
        <w:rPr>
          <w:rFonts w:ascii="Arial" w:hAnsi="Arial" w:cs="Arial"/>
          <w:color w:val="000000" w:themeColor="text1"/>
          <w:lang w:val="sr-Latn-ME"/>
        </w:rPr>
        <w:t xml:space="preserve"> koje su </w:t>
      </w:r>
      <w:r w:rsidRPr="001C7892">
        <w:rPr>
          <w:rFonts w:ascii="Arial" w:hAnsi="Arial" w:cs="Arial"/>
          <w:color w:val="000000" w:themeColor="text1"/>
          <w:lang w:val="sr-Latn-ME"/>
        </w:rPr>
        <w:t>novom učesniku na tržištu dodijeljene na osnovu predmetnog</w:t>
      </w:r>
      <w:r w:rsidR="00727144" w:rsidRPr="001C7892">
        <w:rPr>
          <w:rFonts w:ascii="Arial" w:hAnsi="Arial" w:cs="Arial"/>
          <w:color w:val="000000" w:themeColor="text1"/>
          <w:lang w:val="sr-Latn-ME"/>
        </w:rPr>
        <w:t xml:space="preserve"> </w:t>
      </w:r>
      <w:r w:rsidRPr="001C7892">
        <w:rPr>
          <w:rFonts w:ascii="Arial" w:hAnsi="Arial" w:cs="Arial"/>
          <w:color w:val="000000" w:themeColor="text1"/>
          <w:lang w:val="sr-Latn-ME"/>
        </w:rPr>
        <w:t xml:space="preserve">javnog nadmetanja ne može se prenijeti na drugo pravno lice prije isteka perioda od </w:t>
      </w:r>
      <w:r w:rsidR="00FB54AF" w:rsidRPr="001C7892">
        <w:rPr>
          <w:rFonts w:ascii="Arial" w:hAnsi="Arial" w:cs="Arial"/>
          <w:color w:val="000000" w:themeColor="text1"/>
          <w:lang w:val="sr-Latn-ME"/>
        </w:rPr>
        <w:t>pet</w:t>
      </w:r>
      <w:r w:rsidRPr="001C7892">
        <w:rPr>
          <w:rFonts w:ascii="Arial" w:hAnsi="Arial" w:cs="Arial"/>
          <w:color w:val="000000" w:themeColor="text1"/>
          <w:lang w:val="sr-Latn-ME"/>
        </w:rPr>
        <w:t xml:space="preserve"> godina od dana izdavanja odobrenja</w:t>
      </w:r>
      <w:r w:rsidR="007D4EC0" w:rsidRPr="001C7892">
        <w:rPr>
          <w:rFonts w:ascii="Arial" w:hAnsi="Arial" w:cs="Arial"/>
          <w:color w:val="000000" w:themeColor="text1"/>
          <w:lang w:val="sr-Latn-ME"/>
        </w:rPr>
        <w:t xml:space="preserve"> za korišćenje radio-frekvencija</w:t>
      </w:r>
      <w:r w:rsidR="00D86034" w:rsidRPr="001C7892">
        <w:rPr>
          <w:rFonts w:ascii="Arial" w:hAnsi="Arial" w:cs="Arial"/>
          <w:color w:val="000000" w:themeColor="text1"/>
          <w:lang w:val="sr-Latn-ME"/>
        </w:rPr>
        <w:t xml:space="preserve">. </w:t>
      </w:r>
    </w:p>
    <w:p w:rsidR="00D7734D" w:rsidRPr="001C7892" w:rsidRDefault="00D7734D" w:rsidP="002652FF">
      <w:pPr>
        <w:spacing w:after="0" w:line="240" w:lineRule="auto"/>
        <w:rPr>
          <w:rFonts w:ascii="Arial" w:hAnsi="Arial" w:cs="Arial"/>
          <w:color w:val="000000" w:themeColor="text1"/>
          <w:sz w:val="24"/>
          <w:szCs w:val="24"/>
          <w:lang w:val="sr-Latn-ME"/>
        </w:rPr>
      </w:pPr>
    </w:p>
    <w:p w:rsidR="00ED6D2F" w:rsidRPr="001C7892" w:rsidRDefault="00ED6D2F" w:rsidP="005D406F">
      <w:pPr>
        <w:tabs>
          <w:tab w:val="left" w:pos="567"/>
        </w:tabs>
        <w:spacing w:after="0" w:line="240" w:lineRule="auto"/>
        <w:rPr>
          <w:rFonts w:ascii="Arial" w:hAnsi="Arial" w:cs="Arial"/>
          <w:b/>
          <w:color w:val="000000" w:themeColor="text1"/>
          <w:sz w:val="24"/>
          <w:szCs w:val="24"/>
          <w:lang w:val="sr-Latn-ME"/>
        </w:rPr>
      </w:pPr>
    </w:p>
    <w:p w:rsidR="00B4534E" w:rsidRPr="001C7892" w:rsidRDefault="00DA270B" w:rsidP="005D406F">
      <w:pPr>
        <w:tabs>
          <w:tab w:val="left" w:pos="567"/>
        </w:tabs>
        <w:spacing w:after="0" w:line="240" w:lineRule="auto"/>
        <w:rPr>
          <w:rFonts w:ascii="Arial" w:hAnsi="Arial" w:cs="Arial"/>
          <w:b/>
          <w:color w:val="000000" w:themeColor="text1"/>
          <w:sz w:val="24"/>
          <w:szCs w:val="24"/>
          <w:lang w:val="sr-Latn-ME"/>
        </w:rPr>
      </w:pPr>
      <w:r w:rsidRPr="001C7892">
        <w:rPr>
          <w:rFonts w:ascii="Arial" w:hAnsi="Arial" w:cs="Arial"/>
          <w:b/>
          <w:color w:val="000000" w:themeColor="text1"/>
          <w:sz w:val="24"/>
          <w:szCs w:val="24"/>
          <w:lang w:val="sr-Latn-ME"/>
        </w:rPr>
        <w:t>5.</w:t>
      </w:r>
      <w:r w:rsidR="006175FA" w:rsidRPr="001C7892">
        <w:rPr>
          <w:rFonts w:ascii="Arial" w:hAnsi="Arial" w:cs="Arial"/>
          <w:b/>
          <w:color w:val="000000" w:themeColor="text1"/>
          <w:sz w:val="24"/>
          <w:szCs w:val="24"/>
          <w:lang w:val="sr-Latn-ME"/>
        </w:rPr>
        <w:t>6</w:t>
      </w:r>
      <w:r w:rsidR="00D86034" w:rsidRPr="001C7892">
        <w:rPr>
          <w:rFonts w:ascii="Arial" w:hAnsi="Arial" w:cs="Arial"/>
          <w:b/>
          <w:color w:val="000000" w:themeColor="text1"/>
          <w:sz w:val="24"/>
          <w:szCs w:val="24"/>
          <w:lang w:val="sr-Latn-ME"/>
        </w:rPr>
        <w:t>.</w:t>
      </w:r>
      <w:r w:rsidRPr="001C7892">
        <w:rPr>
          <w:rFonts w:ascii="Arial" w:hAnsi="Arial" w:cs="Arial"/>
          <w:b/>
          <w:color w:val="000000" w:themeColor="text1"/>
          <w:sz w:val="24"/>
          <w:szCs w:val="24"/>
          <w:lang w:val="sr-Latn-ME"/>
        </w:rPr>
        <w:t xml:space="preserve"> </w:t>
      </w:r>
      <w:r w:rsidR="005D406F" w:rsidRPr="001C7892">
        <w:rPr>
          <w:rFonts w:ascii="Arial" w:hAnsi="Arial" w:cs="Arial"/>
          <w:b/>
          <w:color w:val="000000" w:themeColor="text1"/>
          <w:sz w:val="24"/>
          <w:szCs w:val="24"/>
          <w:lang w:val="sr-Latn-ME"/>
        </w:rPr>
        <w:tab/>
      </w:r>
      <w:r w:rsidRPr="001C7892">
        <w:rPr>
          <w:rFonts w:ascii="Arial" w:hAnsi="Arial" w:cs="Arial"/>
          <w:b/>
          <w:color w:val="000000" w:themeColor="text1"/>
          <w:sz w:val="24"/>
          <w:szCs w:val="24"/>
          <w:lang w:val="sr-Latn-ME"/>
        </w:rPr>
        <w:t>Nacionalni roaming</w:t>
      </w:r>
    </w:p>
    <w:p w:rsidR="00B4534E" w:rsidRPr="001C7892" w:rsidRDefault="00B4534E" w:rsidP="002652FF">
      <w:pPr>
        <w:spacing w:after="0" w:line="240" w:lineRule="auto"/>
        <w:rPr>
          <w:rFonts w:ascii="Arial" w:hAnsi="Arial" w:cs="Arial"/>
          <w:color w:val="000000" w:themeColor="text1"/>
          <w:sz w:val="24"/>
          <w:szCs w:val="24"/>
          <w:lang w:val="sr-Latn-ME"/>
        </w:rPr>
      </w:pPr>
    </w:p>
    <w:p w:rsidR="00ED6D2F" w:rsidRPr="001C7892" w:rsidRDefault="00ED6D2F" w:rsidP="007D4EC0">
      <w:pPr>
        <w:spacing w:after="0" w:line="240" w:lineRule="auto"/>
        <w:jc w:val="both"/>
        <w:rPr>
          <w:rFonts w:ascii="Arial" w:hAnsi="Arial" w:cs="Arial"/>
          <w:b/>
          <w:color w:val="000000" w:themeColor="text1"/>
          <w:sz w:val="24"/>
          <w:szCs w:val="24"/>
          <w:lang w:val="sr-Latn-ME"/>
        </w:rPr>
      </w:pPr>
      <w:r w:rsidRPr="001C7892">
        <w:rPr>
          <w:rFonts w:ascii="Arial" w:hAnsi="Arial" w:cs="Arial"/>
          <w:color w:val="000000" w:themeColor="text1"/>
          <w:sz w:val="24"/>
          <w:szCs w:val="24"/>
          <w:lang w:val="sr-Latn-ME"/>
        </w:rPr>
        <w:t xml:space="preserve">Postojeći </w:t>
      </w:r>
      <w:r w:rsidR="00BD2CB3" w:rsidRPr="001C7892">
        <w:rPr>
          <w:rFonts w:ascii="Arial" w:hAnsi="Arial" w:cs="Arial"/>
          <w:color w:val="000000" w:themeColor="text1"/>
          <w:sz w:val="24"/>
          <w:szCs w:val="24"/>
          <w:lang w:val="sr-Latn-ME"/>
        </w:rPr>
        <w:t xml:space="preserve">mobilni </w:t>
      </w:r>
      <w:r w:rsidRPr="001C7892">
        <w:rPr>
          <w:rFonts w:ascii="Arial" w:hAnsi="Arial" w:cs="Arial"/>
          <w:color w:val="000000" w:themeColor="text1"/>
          <w:sz w:val="24"/>
          <w:szCs w:val="24"/>
          <w:lang w:val="sr-Latn-ME"/>
        </w:rPr>
        <w:t>operator kome su na osnovu predmetnog postupka javnog nadmetanj</w:t>
      </w:r>
      <w:r w:rsidR="00350F38" w:rsidRPr="001C7892">
        <w:rPr>
          <w:rFonts w:ascii="Arial" w:hAnsi="Arial" w:cs="Arial"/>
          <w:color w:val="000000" w:themeColor="text1"/>
          <w:sz w:val="24"/>
          <w:szCs w:val="24"/>
          <w:lang w:val="sr-Latn-ME"/>
        </w:rPr>
        <w:t xml:space="preserve">a dodijeljene radio-frekvencije </w:t>
      </w:r>
      <w:r w:rsidRPr="001C7892">
        <w:rPr>
          <w:rFonts w:ascii="Arial" w:hAnsi="Arial" w:cs="Arial"/>
          <w:color w:val="000000" w:themeColor="text1"/>
          <w:sz w:val="24"/>
          <w:szCs w:val="24"/>
          <w:lang w:val="sr-Latn-ME"/>
        </w:rPr>
        <w:t>obavezan je da</w:t>
      </w:r>
      <w:r w:rsidR="007D4EC0"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 xml:space="preserve">novom </w:t>
      </w:r>
      <w:r w:rsidR="007C4915" w:rsidRPr="001C7892">
        <w:rPr>
          <w:rFonts w:ascii="Arial" w:hAnsi="Arial" w:cs="Arial"/>
          <w:color w:val="000000" w:themeColor="text1"/>
          <w:sz w:val="24"/>
          <w:szCs w:val="24"/>
          <w:lang w:val="sr-Latn-ME"/>
        </w:rPr>
        <w:t>učesniku na tržištu</w:t>
      </w:r>
      <w:r w:rsidR="00AD1F5D" w:rsidRPr="001C7892">
        <w:rPr>
          <w:rFonts w:ascii="Arial" w:hAnsi="Arial" w:cs="Arial"/>
          <w:color w:val="000000" w:themeColor="text1"/>
          <w:sz w:val="24"/>
          <w:szCs w:val="24"/>
          <w:lang w:val="sr-Latn-ME"/>
        </w:rPr>
        <w:t>,</w:t>
      </w:r>
      <w:r w:rsidR="007C4915" w:rsidRPr="001C7892">
        <w:rPr>
          <w:rFonts w:ascii="Arial" w:hAnsi="Arial" w:cs="Arial"/>
          <w:color w:val="000000" w:themeColor="text1"/>
          <w:sz w:val="24"/>
          <w:szCs w:val="24"/>
          <w:lang w:val="sr-Latn-ME"/>
        </w:rPr>
        <w:t xml:space="preserve"> </w:t>
      </w:r>
      <w:r w:rsidR="007D4EC0" w:rsidRPr="001C7892">
        <w:rPr>
          <w:rFonts w:ascii="Arial" w:hAnsi="Arial" w:cs="Arial"/>
          <w:color w:val="000000" w:themeColor="text1"/>
          <w:sz w:val="24"/>
          <w:szCs w:val="24"/>
          <w:lang w:val="sr-Latn-ME"/>
        </w:rPr>
        <w:t xml:space="preserve">kome su na osnovu predmetnog postupka javnog nadmetanja dodijeljene radio-frekvencije za realizaciju javne mobilne elektronske komunikacione mreže, </w:t>
      </w:r>
      <w:r w:rsidR="007C4915" w:rsidRPr="001C7892">
        <w:rPr>
          <w:rFonts w:ascii="Arial" w:hAnsi="Arial" w:cs="Arial"/>
          <w:color w:val="000000" w:themeColor="text1"/>
          <w:sz w:val="24"/>
          <w:szCs w:val="24"/>
          <w:lang w:val="sr-Latn-ME"/>
        </w:rPr>
        <w:t xml:space="preserve">na njegov zahtjev </w:t>
      </w:r>
      <w:r w:rsidR="00350F38" w:rsidRPr="001C7892">
        <w:rPr>
          <w:rFonts w:ascii="Arial" w:hAnsi="Arial" w:cs="Arial"/>
          <w:color w:val="000000" w:themeColor="text1"/>
          <w:sz w:val="24"/>
          <w:szCs w:val="24"/>
          <w:lang w:val="sr-Latn-ME"/>
        </w:rPr>
        <w:t xml:space="preserve">pruži </w:t>
      </w:r>
      <w:r w:rsidR="007C4915" w:rsidRPr="001C7892">
        <w:rPr>
          <w:rFonts w:ascii="Arial" w:hAnsi="Arial" w:cs="Arial"/>
          <w:color w:val="000000" w:themeColor="text1"/>
          <w:sz w:val="24"/>
          <w:szCs w:val="24"/>
          <w:lang w:val="sr-Latn-ME"/>
        </w:rPr>
        <w:t>uslugu</w:t>
      </w:r>
      <w:r w:rsidR="00350F38" w:rsidRPr="001C7892">
        <w:rPr>
          <w:rFonts w:ascii="Arial" w:hAnsi="Arial" w:cs="Arial"/>
          <w:color w:val="000000" w:themeColor="text1"/>
          <w:sz w:val="24"/>
          <w:szCs w:val="24"/>
          <w:lang w:val="sr-Latn-ME"/>
        </w:rPr>
        <w:t xml:space="preserve"> </w:t>
      </w:r>
      <w:r w:rsidR="007D4EC0" w:rsidRPr="001C7892">
        <w:rPr>
          <w:rFonts w:ascii="Arial" w:hAnsi="Arial" w:cs="Arial"/>
          <w:color w:val="000000" w:themeColor="text1"/>
          <w:sz w:val="24"/>
          <w:szCs w:val="24"/>
          <w:lang w:val="sr-Latn-ME"/>
        </w:rPr>
        <w:t>nacionaln</w:t>
      </w:r>
      <w:r w:rsidR="00350F38" w:rsidRPr="001C7892">
        <w:rPr>
          <w:rFonts w:ascii="Arial" w:hAnsi="Arial" w:cs="Arial"/>
          <w:color w:val="000000" w:themeColor="text1"/>
          <w:sz w:val="24"/>
          <w:szCs w:val="24"/>
          <w:lang w:val="sr-Latn-ME"/>
        </w:rPr>
        <w:t>og</w:t>
      </w:r>
      <w:r w:rsidR="007D4EC0" w:rsidRPr="001C7892">
        <w:rPr>
          <w:rFonts w:ascii="Arial" w:hAnsi="Arial" w:cs="Arial"/>
          <w:color w:val="000000" w:themeColor="text1"/>
          <w:sz w:val="24"/>
          <w:szCs w:val="24"/>
          <w:lang w:val="sr-Latn-ME"/>
        </w:rPr>
        <w:t xml:space="preserve"> roaming</w:t>
      </w:r>
      <w:r w:rsidR="00350F38" w:rsidRPr="001C7892">
        <w:rPr>
          <w:rFonts w:ascii="Arial" w:hAnsi="Arial" w:cs="Arial"/>
          <w:color w:val="000000" w:themeColor="text1"/>
          <w:sz w:val="24"/>
          <w:szCs w:val="24"/>
          <w:lang w:val="sr-Latn-ME"/>
        </w:rPr>
        <w:t>a</w:t>
      </w:r>
      <w:r w:rsidR="007D4EC0" w:rsidRPr="001C7892">
        <w:rPr>
          <w:rFonts w:ascii="Arial" w:hAnsi="Arial" w:cs="Arial"/>
          <w:color w:val="000000" w:themeColor="text1"/>
          <w:sz w:val="24"/>
          <w:szCs w:val="24"/>
          <w:lang w:val="sr-Latn-ME"/>
        </w:rPr>
        <w:t xml:space="preserve"> pod </w:t>
      </w:r>
      <w:r w:rsidR="00BF2F0C" w:rsidRPr="001C7892">
        <w:rPr>
          <w:rFonts w:ascii="Arial" w:hAnsi="Arial" w:cs="Arial"/>
          <w:color w:val="000000" w:themeColor="text1"/>
          <w:sz w:val="24"/>
          <w:szCs w:val="24"/>
          <w:lang w:val="sr-Latn-ME"/>
        </w:rPr>
        <w:t xml:space="preserve">razumnim (fer), ekonomski opravdanim i </w:t>
      </w:r>
      <w:r w:rsidR="007D4EC0" w:rsidRPr="001C7892">
        <w:rPr>
          <w:rFonts w:ascii="Arial" w:hAnsi="Arial" w:cs="Arial"/>
          <w:color w:val="000000" w:themeColor="text1"/>
          <w:sz w:val="24"/>
          <w:szCs w:val="24"/>
          <w:lang w:val="sr-Latn-ME"/>
        </w:rPr>
        <w:t xml:space="preserve">nediskriminatornim uslovima, u periodu od </w:t>
      </w:r>
      <w:r w:rsidR="007C4915" w:rsidRPr="001C7892">
        <w:rPr>
          <w:rFonts w:ascii="Arial" w:hAnsi="Arial" w:cs="Arial"/>
          <w:color w:val="000000" w:themeColor="text1"/>
          <w:sz w:val="24"/>
          <w:szCs w:val="24"/>
          <w:lang w:val="sr-Latn-ME"/>
        </w:rPr>
        <w:t>pet</w:t>
      </w:r>
      <w:r w:rsidR="003E0FD3" w:rsidRPr="001C7892">
        <w:rPr>
          <w:rFonts w:ascii="Arial" w:hAnsi="Arial" w:cs="Arial"/>
          <w:color w:val="000000" w:themeColor="text1"/>
          <w:sz w:val="24"/>
          <w:szCs w:val="24"/>
          <w:lang w:val="sr-Latn-ME"/>
        </w:rPr>
        <w:t xml:space="preserve"> godina</w:t>
      </w:r>
      <w:r w:rsidR="007D4EC0" w:rsidRPr="001C7892">
        <w:rPr>
          <w:rFonts w:ascii="Arial" w:hAnsi="Arial" w:cs="Arial"/>
          <w:color w:val="000000" w:themeColor="text1"/>
          <w:sz w:val="24"/>
          <w:szCs w:val="24"/>
          <w:lang w:val="sr-Latn-ME"/>
        </w:rPr>
        <w:t xml:space="preserve"> od dana izdavanja odobrenja za korišćenje radio-frekvencija.</w:t>
      </w:r>
    </w:p>
    <w:p w:rsidR="00ED6D2F" w:rsidRPr="001C7892" w:rsidRDefault="00ED6D2F" w:rsidP="00BC3C2F">
      <w:pPr>
        <w:tabs>
          <w:tab w:val="left" w:pos="567"/>
        </w:tabs>
        <w:spacing w:after="0" w:line="240" w:lineRule="auto"/>
        <w:rPr>
          <w:rFonts w:ascii="Arial" w:hAnsi="Arial" w:cs="Arial"/>
          <w:b/>
          <w:color w:val="000000" w:themeColor="text1"/>
          <w:sz w:val="24"/>
          <w:szCs w:val="24"/>
          <w:lang w:val="sr-Latn-ME"/>
        </w:rPr>
      </w:pPr>
    </w:p>
    <w:p w:rsidR="00350F38" w:rsidRPr="001C7892" w:rsidRDefault="003B7981" w:rsidP="003B7981">
      <w:pPr>
        <w:autoSpaceDE w:val="0"/>
        <w:autoSpaceDN w:val="0"/>
        <w:adjustRightInd w:val="0"/>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Pravo</w:t>
      </w:r>
      <w:r w:rsidR="00350F38" w:rsidRPr="001C7892">
        <w:rPr>
          <w:rFonts w:ascii="Arial" w:hAnsi="Arial" w:cs="Arial"/>
          <w:color w:val="000000" w:themeColor="text1"/>
          <w:sz w:val="24"/>
          <w:szCs w:val="24"/>
          <w:lang w:val="sr-Latn-ME"/>
        </w:rPr>
        <w:t xml:space="preserve"> nacionalnog roaminga obuhvata svaku javnu mobilnu elektronsku komunikacionu uslugu koju postojeći </w:t>
      </w:r>
      <w:r w:rsidR="00BD2CB3" w:rsidRPr="001C7892">
        <w:rPr>
          <w:rFonts w:ascii="Arial" w:hAnsi="Arial" w:cs="Arial"/>
          <w:color w:val="000000" w:themeColor="text1"/>
          <w:sz w:val="24"/>
          <w:szCs w:val="24"/>
          <w:lang w:val="sr-Latn-ME"/>
        </w:rPr>
        <w:t xml:space="preserve">mobilni </w:t>
      </w:r>
      <w:r w:rsidR="00350F38" w:rsidRPr="001C7892">
        <w:rPr>
          <w:rFonts w:ascii="Arial" w:hAnsi="Arial" w:cs="Arial"/>
          <w:color w:val="000000" w:themeColor="text1"/>
          <w:sz w:val="24"/>
          <w:szCs w:val="24"/>
          <w:lang w:val="sr-Latn-ME"/>
        </w:rPr>
        <w:t>operator pruža posredstvom bilo koje</w:t>
      </w:r>
      <w:r w:rsidR="005D49E3" w:rsidRPr="001C7892">
        <w:rPr>
          <w:rFonts w:ascii="Arial" w:hAnsi="Arial" w:cs="Arial"/>
          <w:color w:val="000000" w:themeColor="text1"/>
          <w:sz w:val="24"/>
          <w:szCs w:val="24"/>
          <w:lang w:val="sr-Latn-ME"/>
        </w:rPr>
        <w:t xml:space="preserve"> tehnologije u bilo kom opsegu. </w:t>
      </w:r>
      <w:r w:rsidRPr="001C7892">
        <w:rPr>
          <w:rFonts w:ascii="Arial" w:hAnsi="Arial" w:cs="Arial"/>
          <w:color w:val="000000" w:themeColor="text1"/>
          <w:sz w:val="24"/>
          <w:szCs w:val="24"/>
          <w:lang w:val="sr-Latn-ME"/>
        </w:rPr>
        <w:t>Sve usluge moraju biti dostupne korisnicima novog učesnika na tržištu sa identičnim kvalitetom i stepenom pokrivenosti kao usluge koje se pružaju sopstvenim korisnicima.</w:t>
      </w:r>
    </w:p>
    <w:p w:rsidR="007D4EC0" w:rsidRPr="001C7892" w:rsidRDefault="007D4EC0" w:rsidP="00BC3C2F">
      <w:pPr>
        <w:tabs>
          <w:tab w:val="left" w:pos="567"/>
        </w:tabs>
        <w:spacing w:after="0" w:line="240" w:lineRule="auto"/>
        <w:rPr>
          <w:rFonts w:ascii="Arial" w:hAnsi="Arial" w:cs="Arial"/>
          <w:b/>
          <w:color w:val="000000" w:themeColor="text1"/>
          <w:sz w:val="24"/>
          <w:szCs w:val="24"/>
          <w:lang w:val="sr-Latn-ME"/>
        </w:rPr>
      </w:pPr>
    </w:p>
    <w:p w:rsidR="004F3BCB" w:rsidRPr="001C7892" w:rsidRDefault="004F3BCB" w:rsidP="00BC3C2F">
      <w:pPr>
        <w:tabs>
          <w:tab w:val="left" w:pos="567"/>
        </w:tabs>
        <w:spacing w:after="0" w:line="240" w:lineRule="auto"/>
        <w:rPr>
          <w:rFonts w:ascii="Arial" w:hAnsi="Arial" w:cs="Arial"/>
          <w:b/>
          <w:color w:val="000000" w:themeColor="text1"/>
          <w:sz w:val="28"/>
          <w:szCs w:val="28"/>
          <w:lang w:val="sr-Latn-ME"/>
        </w:rPr>
      </w:pPr>
    </w:p>
    <w:p w:rsidR="00134EFE" w:rsidRPr="001C7892" w:rsidRDefault="00134EFE" w:rsidP="00BC3C2F">
      <w:pPr>
        <w:tabs>
          <w:tab w:val="left" w:pos="567"/>
        </w:tabs>
        <w:spacing w:after="0" w:line="240" w:lineRule="auto"/>
        <w:rPr>
          <w:rFonts w:ascii="Arial" w:hAnsi="Arial" w:cs="Arial"/>
          <w:b/>
          <w:color w:val="000000" w:themeColor="text1"/>
          <w:sz w:val="28"/>
          <w:szCs w:val="28"/>
          <w:lang w:val="sr-Latn-ME"/>
        </w:rPr>
      </w:pPr>
    </w:p>
    <w:p w:rsidR="003C1F03" w:rsidRPr="001C7892" w:rsidRDefault="003C1F03" w:rsidP="00BC3C2F">
      <w:pPr>
        <w:tabs>
          <w:tab w:val="left" w:pos="567"/>
        </w:tabs>
        <w:spacing w:after="0" w:line="240" w:lineRule="auto"/>
        <w:rPr>
          <w:rFonts w:ascii="Arial" w:hAnsi="Arial" w:cs="Arial"/>
          <w:b/>
          <w:color w:val="000000" w:themeColor="text1"/>
          <w:sz w:val="28"/>
          <w:szCs w:val="28"/>
          <w:lang w:val="sr-Latn-ME"/>
        </w:rPr>
      </w:pPr>
    </w:p>
    <w:p w:rsidR="003C1F03" w:rsidRPr="001C7892" w:rsidRDefault="003C1F03" w:rsidP="00BC3C2F">
      <w:pPr>
        <w:tabs>
          <w:tab w:val="left" w:pos="567"/>
        </w:tabs>
        <w:spacing w:after="0" w:line="240" w:lineRule="auto"/>
        <w:rPr>
          <w:rFonts w:ascii="Arial" w:hAnsi="Arial" w:cs="Arial"/>
          <w:b/>
          <w:color w:val="000000" w:themeColor="text1"/>
          <w:sz w:val="28"/>
          <w:szCs w:val="28"/>
          <w:lang w:val="sr-Latn-ME"/>
        </w:rPr>
      </w:pPr>
    </w:p>
    <w:p w:rsidR="003C1F03" w:rsidRPr="001C7892" w:rsidRDefault="003C1F03" w:rsidP="00BC3C2F">
      <w:pPr>
        <w:tabs>
          <w:tab w:val="left" w:pos="567"/>
        </w:tabs>
        <w:spacing w:after="0" w:line="240" w:lineRule="auto"/>
        <w:rPr>
          <w:rFonts w:ascii="Arial" w:hAnsi="Arial" w:cs="Arial"/>
          <w:b/>
          <w:color w:val="000000" w:themeColor="text1"/>
          <w:sz w:val="28"/>
          <w:szCs w:val="28"/>
          <w:lang w:val="sr-Latn-ME"/>
        </w:rPr>
      </w:pPr>
    </w:p>
    <w:p w:rsidR="00B84872" w:rsidRPr="001C7892" w:rsidRDefault="00B84872" w:rsidP="00BC3C2F">
      <w:pPr>
        <w:tabs>
          <w:tab w:val="left" w:pos="567"/>
        </w:tabs>
        <w:spacing w:after="0" w:line="240" w:lineRule="auto"/>
        <w:rPr>
          <w:rFonts w:ascii="Arial" w:hAnsi="Arial" w:cs="Arial"/>
          <w:b/>
          <w:color w:val="000000" w:themeColor="text1"/>
          <w:sz w:val="28"/>
          <w:szCs w:val="28"/>
          <w:lang w:val="sr-Latn-ME"/>
        </w:rPr>
      </w:pPr>
    </w:p>
    <w:p w:rsidR="00B84872" w:rsidRPr="001C7892" w:rsidRDefault="00B84872" w:rsidP="00BC3C2F">
      <w:pPr>
        <w:tabs>
          <w:tab w:val="left" w:pos="567"/>
        </w:tabs>
        <w:spacing w:after="0" w:line="240" w:lineRule="auto"/>
        <w:rPr>
          <w:rFonts w:ascii="Arial" w:hAnsi="Arial" w:cs="Arial"/>
          <w:b/>
          <w:color w:val="000000" w:themeColor="text1"/>
          <w:sz w:val="28"/>
          <w:szCs w:val="28"/>
          <w:lang w:val="sr-Latn-ME"/>
        </w:rPr>
      </w:pPr>
    </w:p>
    <w:p w:rsidR="00B84872" w:rsidRPr="001C7892" w:rsidRDefault="00B84872"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E20F2D" w:rsidRPr="001C7892" w:rsidRDefault="00E20F2D" w:rsidP="00BC3C2F">
      <w:pPr>
        <w:tabs>
          <w:tab w:val="left" w:pos="567"/>
        </w:tabs>
        <w:spacing w:after="0" w:line="240" w:lineRule="auto"/>
        <w:rPr>
          <w:rFonts w:ascii="Arial" w:hAnsi="Arial" w:cs="Arial"/>
          <w:b/>
          <w:color w:val="000000" w:themeColor="text1"/>
          <w:sz w:val="28"/>
          <w:szCs w:val="28"/>
          <w:lang w:val="sr-Latn-ME"/>
        </w:rPr>
      </w:pPr>
    </w:p>
    <w:p w:rsidR="00E20F2D" w:rsidRPr="001C7892" w:rsidRDefault="00E20F2D" w:rsidP="00BC3C2F">
      <w:pPr>
        <w:tabs>
          <w:tab w:val="left" w:pos="567"/>
        </w:tabs>
        <w:spacing w:after="0" w:line="240" w:lineRule="auto"/>
        <w:rPr>
          <w:rFonts w:ascii="Arial" w:hAnsi="Arial" w:cs="Arial"/>
          <w:b/>
          <w:color w:val="000000" w:themeColor="text1"/>
          <w:sz w:val="28"/>
          <w:szCs w:val="28"/>
          <w:lang w:val="sr-Latn-ME"/>
        </w:rPr>
      </w:pPr>
    </w:p>
    <w:p w:rsidR="00E20F2D" w:rsidRPr="001C7892" w:rsidRDefault="00E20F2D" w:rsidP="00BC3C2F">
      <w:pPr>
        <w:tabs>
          <w:tab w:val="left" w:pos="567"/>
        </w:tabs>
        <w:spacing w:after="0" w:line="240" w:lineRule="auto"/>
        <w:rPr>
          <w:rFonts w:ascii="Arial" w:hAnsi="Arial" w:cs="Arial"/>
          <w:b/>
          <w:color w:val="000000" w:themeColor="text1"/>
          <w:sz w:val="28"/>
          <w:szCs w:val="28"/>
          <w:lang w:val="sr-Latn-ME"/>
        </w:rPr>
      </w:pPr>
    </w:p>
    <w:p w:rsidR="00E20F2D" w:rsidRPr="001C7892" w:rsidRDefault="00E20F2D" w:rsidP="00BC3C2F">
      <w:pPr>
        <w:tabs>
          <w:tab w:val="left" w:pos="567"/>
        </w:tabs>
        <w:spacing w:after="0" w:line="240" w:lineRule="auto"/>
        <w:rPr>
          <w:rFonts w:ascii="Arial" w:hAnsi="Arial" w:cs="Arial"/>
          <w:b/>
          <w:color w:val="000000" w:themeColor="text1"/>
          <w:sz w:val="28"/>
          <w:szCs w:val="28"/>
          <w:lang w:val="sr-Latn-ME"/>
        </w:rPr>
      </w:pPr>
    </w:p>
    <w:p w:rsidR="008E7028" w:rsidRPr="001C7892" w:rsidRDefault="008E7028" w:rsidP="00BC3C2F">
      <w:pPr>
        <w:tabs>
          <w:tab w:val="left" w:pos="567"/>
        </w:tabs>
        <w:spacing w:after="0" w:line="240" w:lineRule="auto"/>
        <w:rPr>
          <w:rFonts w:ascii="Arial" w:hAnsi="Arial" w:cs="Arial"/>
          <w:b/>
          <w:color w:val="000000" w:themeColor="text1"/>
          <w:sz w:val="28"/>
          <w:szCs w:val="28"/>
          <w:lang w:val="sr-Latn-ME"/>
        </w:rPr>
      </w:pPr>
    </w:p>
    <w:p w:rsidR="004A5DF5" w:rsidRPr="001C7892" w:rsidRDefault="004A5DF5" w:rsidP="003758E8">
      <w:pPr>
        <w:tabs>
          <w:tab w:val="left" w:pos="567"/>
        </w:tabs>
        <w:spacing w:after="0" w:line="240" w:lineRule="auto"/>
        <w:rPr>
          <w:rFonts w:ascii="Arial" w:hAnsi="Arial" w:cs="Arial"/>
          <w:b/>
          <w:color w:val="000000" w:themeColor="text1"/>
          <w:sz w:val="28"/>
          <w:szCs w:val="28"/>
          <w:lang w:val="sr-Latn-ME"/>
        </w:rPr>
      </w:pPr>
    </w:p>
    <w:p w:rsidR="003758E8" w:rsidRPr="001C7892" w:rsidRDefault="00880A67" w:rsidP="003758E8">
      <w:pPr>
        <w:tabs>
          <w:tab w:val="left" w:pos="567"/>
        </w:tabs>
        <w:spacing w:after="0" w:line="240" w:lineRule="auto"/>
        <w:rPr>
          <w:rFonts w:ascii="Arial" w:hAnsi="Arial" w:cs="Arial"/>
          <w:b/>
          <w:color w:val="000000" w:themeColor="text1"/>
          <w:sz w:val="28"/>
          <w:szCs w:val="28"/>
          <w:lang w:val="sr-Latn-ME"/>
        </w:rPr>
      </w:pPr>
      <w:r w:rsidRPr="001C7892">
        <w:rPr>
          <w:rFonts w:ascii="Arial" w:hAnsi="Arial" w:cs="Arial"/>
          <w:b/>
          <w:color w:val="000000" w:themeColor="text1"/>
          <w:sz w:val="28"/>
          <w:szCs w:val="28"/>
          <w:lang w:val="sr-Latn-ME"/>
        </w:rPr>
        <w:lastRenderedPageBreak/>
        <w:t>6</w:t>
      </w:r>
      <w:r w:rsidR="003758E8" w:rsidRPr="001C7892">
        <w:rPr>
          <w:rFonts w:ascii="Arial" w:hAnsi="Arial" w:cs="Arial"/>
          <w:b/>
          <w:color w:val="000000" w:themeColor="text1"/>
          <w:sz w:val="28"/>
          <w:szCs w:val="28"/>
          <w:lang w:val="sr-Latn-ME"/>
        </w:rPr>
        <w:t xml:space="preserve">. </w:t>
      </w:r>
      <w:r w:rsidR="003758E8" w:rsidRPr="001C7892">
        <w:rPr>
          <w:rFonts w:ascii="Arial" w:hAnsi="Arial" w:cs="Arial"/>
          <w:b/>
          <w:color w:val="000000" w:themeColor="text1"/>
          <w:sz w:val="28"/>
          <w:szCs w:val="28"/>
          <w:lang w:val="sr-Latn-ME"/>
        </w:rPr>
        <w:tab/>
        <w:t>PRAVILA AUKCIJE SPEKTRA</w:t>
      </w:r>
    </w:p>
    <w:p w:rsidR="003758E8" w:rsidRPr="001C7892" w:rsidRDefault="003758E8" w:rsidP="003758E8">
      <w:pPr>
        <w:spacing w:after="0" w:line="240" w:lineRule="auto"/>
        <w:rPr>
          <w:rFonts w:ascii="Arial" w:hAnsi="Arial" w:cs="Arial"/>
          <w:color w:val="000000" w:themeColor="text1"/>
          <w:sz w:val="24"/>
          <w:szCs w:val="24"/>
          <w:lang w:val="sr-Latn-ME"/>
        </w:rPr>
      </w:pPr>
    </w:p>
    <w:p w:rsidR="00CE170D" w:rsidRPr="001C7892" w:rsidRDefault="00CE170D" w:rsidP="003758E8">
      <w:pPr>
        <w:spacing w:after="0" w:line="240" w:lineRule="auto"/>
        <w:rPr>
          <w:rFonts w:ascii="Arial" w:hAnsi="Arial" w:cs="Arial"/>
          <w:color w:val="000000" w:themeColor="text1"/>
          <w:sz w:val="24"/>
          <w:szCs w:val="24"/>
          <w:lang w:val="sr-Latn-ME"/>
        </w:rPr>
      </w:pPr>
    </w:p>
    <w:p w:rsidR="002F79A9" w:rsidRPr="001C7892" w:rsidRDefault="002F79A9" w:rsidP="002F79A9">
      <w:pPr>
        <w:tabs>
          <w:tab w:val="left" w:pos="567"/>
        </w:tabs>
        <w:spacing w:after="0" w:line="240" w:lineRule="auto"/>
        <w:rPr>
          <w:rFonts w:ascii="Arial" w:hAnsi="Arial" w:cs="Arial"/>
          <w:b/>
          <w:color w:val="000000" w:themeColor="text1"/>
          <w:sz w:val="24"/>
          <w:szCs w:val="24"/>
          <w:lang w:val="sr-Latn-ME"/>
        </w:rPr>
      </w:pPr>
      <w:r w:rsidRPr="001C7892">
        <w:rPr>
          <w:rFonts w:ascii="Arial" w:hAnsi="Arial" w:cs="Arial"/>
          <w:b/>
          <w:color w:val="000000" w:themeColor="text1"/>
          <w:sz w:val="24"/>
          <w:szCs w:val="24"/>
          <w:lang w:val="sr-Latn-ME"/>
        </w:rPr>
        <w:t>6.</w:t>
      </w:r>
      <w:r w:rsidR="00CE170D" w:rsidRPr="001C7892">
        <w:rPr>
          <w:rFonts w:ascii="Arial" w:hAnsi="Arial" w:cs="Arial"/>
          <w:b/>
          <w:color w:val="000000" w:themeColor="text1"/>
          <w:sz w:val="24"/>
          <w:szCs w:val="24"/>
          <w:lang w:val="sr-Latn-ME"/>
        </w:rPr>
        <w:t>1</w:t>
      </w:r>
      <w:r w:rsidRPr="001C7892">
        <w:rPr>
          <w:rFonts w:ascii="Arial" w:hAnsi="Arial" w:cs="Arial"/>
          <w:b/>
          <w:color w:val="000000" w:themeColor="text1"/>
          <w:sz w:val="24"/>
          <w:szCs w:val="24"/>
          <w:lang w:val="sr-Latn-ME"/>
        </w:rPr>
        <w:t xml:space="preserve">. </w:t>
      </w:r>
      <w:r w:rsidRPr="001C7892">
        <w:rPr>
          <w:rFonts w:ascii="Arial" w:hAnsi="Arial" w:cs="Arial"/>
          <w:b/>
          <w:color w:val="000000" w:themeColor="text1"/>
          <w:sz w:val="24"/>
          <w:szCs w:val="24"/>
          <w:lang w:val="sr-Latn-ME"/>
        </w:rPr>
        <w:tab/>
      </w:r>
      <w:r w:rsidR="00FC069B" w:rsidRPr="001C7892">
        <w:rPr>
          <w:rFonts w:ascii="Arial" w:hAnsi="Arial" w:cs="Arial"/>
          <w:b/>
          <w:color w:val="000000" w:themeColor="text1"/>
          <w:sz w:val="24"/>
          <w:szCs w:val="24"/>
          <w:lang w:val="sr-Latn-ME"/>
        </w:rPr>
        <w:t xml:space="preserve">Opšta pravila </w:t>
      </w:r>
    </w:p>
    <w:p w:rsidR="002F79A9" w:rsidRPr="001C7892" w:rsidRDefault="002F79A9" w:rsidP="002F79A9">
      <w:pPr>
        <w:pStyle w:val="Default"/>
        <w:rPr>
          <w:b/>
          <w:bCs/>
          <w:color w:val="000000" w:themeColor="text1"/>
          <w:lang w:val="sr-Latn-ME"/>
        </w:rPr>
      </w:pPr>
    </w:p>
    <w:p w:rsidR="002F79A9" w:rsidRPr="001C7892" w:rsidRDefault="00CE170D" w:rsidP="002F79A9">
      <w:pPr>
        <w:tabs>
          <w:tab w:val="left" w:pos="567"/>
        </w:tabs>
        <w:spacing w:after="0" w:line="240" w:lineRule="auto"/>
        <w:rPr>
          <w:rFonts w:ascii="Arial" w:hAnsi="Arial" w:cs="Arial"/>
          <w:b/>
          <w:color w:val="000000" w:themeColor="text1"/>
          <w:sz w:val="24"/>
          <w:szCs w:val="24"/>
          <w:lang w:val="sr-Latn-ME"/>
        </w:rPr>
      </w:pPr>
      <w:r w:rsidRPr="001C7892">
        <w:rPr>
          <w:rFonts w:ascii="Arial" w:hAnsi="Arial" w:cs="Arial"/>
          <w:b/>
          <w:color w:val="000000" w:themeColor="text1"/>
          <w:sz w:val="24"/>
          <w:szCs w:val="24"/>
          <w:lang w:val="sr-Latn-ME"/>
        </w:rPr>
        <w:t>6.1</w:t>
      </w:r>
      <w:r w:rsidR="002F79A9" w:rsidRPr="001C7892">
        <w:rPr>
          <w:rFonts w:ascii="Arial" w:hAnsi="Arial" w:cs="Arial"/>
          <w:b/>
          <w:color w:val="000000" w:themeColor="text1"/>
          <w:sz w:val="24"/>
          <w:szCs w:val="24"/>
          <w:lang w:val="sr-Latn-ME"/>
        </w:rPr>
        <w:t xml:space="preserve">.1. </w:t>
      </w:r>
      <w:r w:rsidR="00850683">
        <w:rPr>
          <w:rFonts w:ascii="Arial" w:hAnsi="Arial" w:cs="Arial"/>
          <w:b/>
          <w:color w:val="000000" w:themeColor="text1"/>
          <w:sz w:val="24"/>
          <w:szCs w:val="24"/>
          <w:lang w:val="sr-Latn-ME"/>
        </w:rPr>
        <w:t>P</w:t>
      </w:r>
      <w:r w:rsidR="00EB7A34">
        <w:rPr>
          <w:rFonts w:ascii="Arial" w:hAnsi="Arial" w:cs="Arial"/>
          <w:b/>
          <w:color w:val="000000" w:themeColor="text1"/>
          <w:sz w:val="24"/>
          <w:szCs w:val="24"/>
          <w:lang w:val="sr-Latn-ME"/>
        </w:rPr>
        <w:t>ravila u vezi sa p</w:t>
      </w:r>
      <w:r w:rsidR="002F79A9" w:rsidRPr="001C7892">
        <w:rPr>
          <w:rFonts w:ascii="Arial" w:hAnsi="Arial" w:cs="Arial"/>
          <w:b/>
          <w:color w:val="000000" w:themeColor="text1"/>
          <w:sz w:val="24"/>
          <w:szCs w:val="24"/>
          <w:lang w:val="sr-Latn-ME"/>
        </w:rPr>
        <w:t>redmet</w:t>
      </w:r>
      <w:r w:rsidR="00EB7A34">
        <w:rPr>
          <w:rFonts w:ascii="Arial" w:hAnsi="Arial" w:cs="Arial"/>
          <w:b/>
          <w:color w:val="000000" w:themeColor="text1"/>
          <w:sz w:val="24"/>
          <w:szCs w:val="24"/>
          <w:lang w:val="sr-Latn-ME"/>
        </w:rPr>
        <w:t>om</w:t>
      </w:r>
      <w:r w:rsidR="002F79A9" w:rsidRPr="001C7892">
        <w:rPr>
          <w:rFonts w:ascii="Arial" w:hAnsi="Arial" w:cs="Arial"/>
          <w:b/>
          <w:color w:val="000000" w:themeColor="text1"/>
          <w:sz w:val="24"/>
          <w:szCs w:val="24"/>
          <w:lang w:val="sr-Latn-ME"/>
        </w:rPr>
        <w:t xml:space="preserve"> </w:t>
      </w:r>
      <w:r w:rsidR="00EB018C" w:rsidRPr="001C7892">
        <w:rPr>
          <w:rFonts w:ascii="Arial" w:hAnsi="Arial" w:cs="Arial"/>
          <w:b/>
          <w:color w:val="000000" w:themeColor="text1"/>
          <w:sz w:val="24"/>
          <w:szCs w:val="24"/>
          <w:lang w:val="sr-Latn-ME"/>
        </w:rPr>
        <w:t>aukcije</w:t>
      </w:r>
      <w:r w:rsidR="00B41EE0" w:rsidRPr="001C7892">
        <w:rPr>
          <w:rFonts w:ascii="Arial" w:hAnsi="Arial" w:cs="Arial"/>
          <w:b/>
          <w:color w:val="000000" w:themeColor="text1"/>
          <w:sz w:val="24"/>
          <w:szCs w:val="24"/>
          <w:lang w:val="sr-Latn-ME"/>
        </w:rPr>
        <w:t xml:space="preserve"> spektra</w:t>
      </w:r>
    </w:p>
    <w:p w:rsidR="002F79A9" w:rsidRPr="001C7892" w:rsidRDefault="002F79A9" w:rsidP="002F79A9">
      <w:pPr>
        <w:autoSpaceDE w:val="0"/>
        <w:autoSpaceDN w:val="0"/>
        <w:adjustRightInd w:val="0"/>
        <w:spacing w:after="0" w:line="240" w:lineRule="auto"/>
        <w:rPr>
          <w:rFonts w:ascii="Arial" w:hAnsi="Arial" w:cs="Arial"/>
          <w:bCs/>
          <w:color w:val="FF0000"/>
          <w:sz w:val="24"/>
          <w:szCs w:val="24"/>
          <w:lang w:val="sr-Latn-ME"/>
        </w:rPr>
      </w:pPr>
    </w:p>
    <w:p w:rsidR="005745BE" w:rsidRPr="001C7892" w:rsidRDefault="0041561C" w:rsidP="005745BE">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1C7892">
        <w:rPr>
          <w:rFonts w:ascii="Arial" w:hAnsi="Arial" w:cs="Arial"/>
          <w:b/>
          <w:color w:val="000000" w:themeColor="text1"/>
          <w:sz w:val="24"/>
          <w:szCs w:val="24"/>
          <w:highlight w:val="lightGray"/>
          <w:lang w:val="sr-Latn-ME"/>
        </w:rPr>
        <w:t>AR</w:t>
      </w:r>
      <w:r w:rsidR="002F79A9" w:rsidRPr="001C7892">
        <w:rPr>
          <w:rFonts w:ascii="Arial" w:hAnsi="Arial" w:cs="Arial"/>
          <w:b/>
          <w:color w:val="000000" w:themeColor="text1"/>
          <w:sz w:val="24"/>
          <w:szCs w:val="24"/>
          <w:highlight w:val="lightGray"/>
          <w:lang w:val="sr-Latn-ME"/>
        </w:rPr>
        <w:t>1.</w:t>
      </w:r>
      <w:r w:rsidR="002F79A9" w:rsidRPr="001C7892">
        <w:rPr>
          <w:rFonts w:ascii="Arial" w:hAnsi="Arial" w:cs="Arial"/>
          <w:color w:val="000000" w:themeColor="text1"/>
          <w:sz w:val="24"/>
          <w:szCs w:val="24"/>
          <w:lang w:val="sr-Latn-ME"/>
        </w:rPr>
        <w:t xml:space="preserve"> </w:t>
      </w:r>
      <w:r w:rsidR="002F79A9" w:rsidRPr="001C7892">
        <w:rPr>
          <w:rFonts w:ascii="Arial" w:hAnsi="Arial" w:cs="Arial"/>
          <w:color w:val="000000" w:themeColor="text1"/>
          <w:sz w:val="24"/>
          <w:szCs w:val="24"/>
          <w:lang w:val="sr-Latn-ME"/>
        </w:rPr>
        <w:tab/>
      </w:r>
      <w:r w:rsidR="00FC799A" w:rsidRPr="001C7892">
        <w:rPr>
          <w:rFonts w:ascii="Arial" w:hAnsi="Arial" w:cs="Arial"/>
          <w:color w:val="000000" w:themeColor="text1"/>
          <w:sz w:val="24"/>
          <w:szCs w:val="24"/>
          <w:lang w:val="sr-Latn-ME"/>
        </w:rPr>
        <w:t xml:space="preserve">Za dodjelu u postupku aukcije </w:t>
      </w:r>
      <w:r w:rsidR="00B41EE0" w:rsidRPr="001C7892">
        <w:rPr>
          <w:rFonts w:ascii="Arial" w:hAnsi="Arial" w:cs="Arial"/>
          <w:color w:val="000000" w:themeColor="text1"/>
          <w:sz w:val="24"/>
          <w:szCs w:val="24"/>
          <w:lang w:val="sr-Latn-ME"/>
        </w:rPr>
        <w:t xml:space="preserve">spektra </w:t>
      </w:r>
      <w:r w:rsidR="00FC799A" w:rsidRPr="001C7892">
        <w:rPr>
          <w:rFonts w:ascii="Arial" w:hAnsi="Arial" w:cs="Arial"/>
          <w:color w:val="000000" w:themeColor="text1"/>
          <w:sz w:val="24"/>
          <w:szCs w:val="24"/>
          <w:lang w:val="sr-Latn-ME"/>
        </w:rPr>
        <w:t>raspoloživo je u</w:t>
      </w:r>
      <w:r w:rsidR="002F79A9" w:rsidRPr="001C7892">
        <w:rPr>
          <w:rFonts w:ascii="Arial" w:hAnsi="Arial" w:cs="Arial"/>
          <w:color w:val="000000" w:themeColor="text1"/>
          <w:sz w:val="24"/>
          <w:szCs w:val="24"/>
          <w:lang w:val="sr-Latn-ME"/>
        </w:rPr>
        <w:t xml:space="preserve">kupno </w:t>
      </w:r>
      <w:r w:rsidR="005745BE" w:rsidRPr="001C7892">
        <w:rPr>
          <w:rFonts w:ascii="Arial" w:hAnsi="Arial" w:cs="Arial"/>
          <w:color w:val="000000" w:themeColor="text1"/>
          <w:sz w:val="24"/>
          <w:szCs w:val="24"/>
          <w:lang w:val="sr-Latn-ME"/>
        </w:rPr>
        <w:t>26</w:t>
      </w:r>
      <w:r w:rsidR="002F79A9" w:rsidRPr="001C7892">
        <w:rPr>
          <w:rFonts w:ascii="Arial" w:hAnsi="Arial" w:cs="Arial"/>
          <w:color w:val="000000" w:themeColor="text1"/>
          <w:sz w:val="24"/>
          <w:szCs w:val="24"/>
          <w:lang w:val="sr-Latn-ME"/>
        </w:rPr>
        <w:t xml:space="preserve"> frekven</w:t>
      </w:r>
      <w:r w:rsidR="005745BE" w:rsidRPr="001C7892">
        <w:rPr>
          <w:rFonts w:ascii="Arial" w:hAnsi="Arial" w:cs="Arial"/>
          <w:color w:val="000000" w:themeColor="text1"/>
          <w:sz w:val="24"/>
          <w:szCs w:val="24"/>
          <w:lang w:val="sr-Latn-ME"/>
        </w:rPr>
        <w:t>cijskih blokova iz opsega 900 MHz, 1800 MHz, 2 GHz i 2,6 GHz, grupisanih u 9</w:t>
      </w:r>
      <w:r w:rsidR="002F79A9" w:rsidRPr="001C7892">
        <w:rPr>
          <w:rFonts w:ascii="Arial" w:hAnsi="Arial" w:cs="Arial"/>
          <w:color w:val="000000" w:themeColor="text1"/>
          <w:sz w:val="24"/>
          <w:szCs w:val="24"/>
          <w:lang w:val="sr-Latn-ME"/>
        </w:rPr>
        <w:t xml:space="preserve"> kategorija. </w:t>
      </w:r>
      <w:r w:rsidR="00750BDC" w:rsidRPr="001C7892">
        <w:rPr>
          <w:rFonts w:ascii="Arial" w:hAnsi="Arial" w:cs="Arial"/>
          <w:color w:val="000000" w:themeColor="text1"/>
          <w:sz w:val="24"/>
          <w:szCs w:val="24"/>
          <w:lang w:val="sr-Latn-ME"/>
        </w:rPr>
        <w:t xml:space="preserve">U </w:t>
      </w:r>
      <w:r w:rsidR="002F79A9" w:rsidRPr="001C7892">
        <w:rPr>
          <w:rFonts w:ascii="Arial" w:hAnsi="Arial" w:cs="Arial"/>
          <w:color w:val="000000" w:themeColor="text1"/>
          <w:sz w:val="24"/>
          <w:szCs w:val="24"/>
          <w:lang w:val="sr-Latn-ME"/>
        </w:rPr>
        <w:t>Tabel</w:t>
      </w:r>
      <w:r w:rsidR="00750BDC" w:rsidRPr="001C7892">
        <w:rPr>
          <w:rFonts w:ascii="Arial" w:hAnsi="Arial" w:cs="Arial"/>
          <w:color w:val="000000" w:themeColor="text1"/>
          <w:sz w:val="24"/>
          <w:szCs w:val="24"/>
          <w:lang w:val="sr-Latn-ME"/>
        </w:rPr>
        <w:t xml:space="preserve">i </w:t>
      </w:r>
      <w:r w:rsidR="002F79A9" w:rsidRPr="001C7892">
        <w:rPr>
          <w:rFonts w:ascii="Arial" w:hAnsi="Arial" w:cs="Arial"/>
          <w:color w:val="000000" w:themeColor="text1"/>
          <w:sz w:val="24"/>
          <w:szCs w:val="24"/>
          <w:lang w:val="sr-Latn-ME"/>
        </w:rPr>
        <w:t>6.1</w:t>
      </w:r>
      <w:r w:rsidR="00750BDC" w:rsidRPr="001C7892">
        <w:rPr>
          <w:rFonts w:ascii="Arial" w:hAnsi="Arial" w:cs="Arial"/>
          <w:color w:val="000000" w:themeColor="text1"/>
          <w:sz w:val="24"/>
          <w:szCs w:val="24"/>
          <w:lang w:val="sr-Latn-ME"/>
        </w:rPr>
        <w:t xml:space="preserve"> dat</w:t>
      </w:r>
      <w:r w:rsidR="002F79A9" w:rsidRPr="001C7892">
        <w:rPr>
          <w:rFonts w:ascii="Arial" w:hAnsi="Arial" w:cs="Arial"/>
          <w:color w:val="000000" w:themeColor="text1"/>
          <w:sz w:val="24"/>
          <w:szCs w:val="24"/>
          <w:lang w:val="sr-Latn-ME"/>
        </w:rPr>
        <w:t xml:space="preserve"> je pregled </w:t>
      </w:r>
      <w:r w:rsidR="00750BDC" w:rsidRPr="001C7892">
        <w:rPr>
          <w:rFonts w:ascii="Arial" w:hAnsi="Arial" w:cs="Arial"/>
          <w:color w:val="000000" w:themeColor="text1"/>
          <w:sz w:val="24"/>
          <w:szCs w:val="24"/>
          <w:lang w:val="sr-Latn-ME"/>
        </w:rPr>
        <w:t xml:space="preserve">blokova koji su predmet aukcije po </w:t>
      </w:r>
      <w:r w:rsidR="002F79A9" w:rsidRPr="001C7892">
        <w:rPr>
          <w:rFonts w:ascii="Arial" w:hAnsi="Arial" w:cs="Arial"/>
          <w:color w:val="000000" w:themeColor="text1"/>
          <w:sz w:val="24"/>
          <w:szCs w:val="24"/>
          <w:lang w:val="sr-Latn-ME"/>
        </w:rPr>
        <w:t>kategorija</w:t>
      </w:r>
      <w:r w:rsidR="00750BDC" w:rsidRPr="001C7892">
        <w:rPr>
          <w:rFonts w:ascii="Arial" w:hAnsi="Arial" w:cs="Arial"/>
          <w:color w:val="000000" w:themeColor="text1"/>
          <w:sz w:val="24"/>
          <w:szCs w:val="24"/>
          <w:lang w:val="sr-Latn-ME"/>
        </w:rPr>
        <w:t>ma</w:t>
      </w:r>
      <w:r w:rsidR="00DE4483" w:rsidRPr="001C7892">
        <w:rPr>
          <w:rFonts w:ascii="Arial" w:hAnsi="Arial" w:cs="Arial"/>
          <w:color w:val="000000" w:themeColor="text1"/>
          <w:sz w:val="24"/>
          <w:szCs w:val="24"/>
          <w:lang w:val="sr-Latn-ME"/>
        </w:rPr>
        <w:t xml:space="preserve"> sa </w:t>
      </w:r>
      <w:r w:rsidR="00DE4483" w:rsidRPr="001C7892">
        <w:rPr>
          <w:rFonts w:ascii="Arial" w:hAnsi="Arial" w:cs="Arial"/>
          <w:sz w:val="24"/>
          <w:szCs w:val="24"/>
          <w:lang w:val="sr-Latn-ME"/>
        </w:rPr>
        <w:t>najnižim iznosom jednokratne naknade za dodjelu odobrenja za korišćenje radio-frekvencija (početna cijena) i bodovima podobnosti</w:t>
      </w:r>
      <w:r w:rsidR="00A40B9B" w:rsidRPr="001C7892">
        <w:rPr>
          <w:rFonts w:ascii="Arial" w:hAnsi="Arial" w:cs="Arial"/>
          <w:sz w:val="24"/>
          <w:szCs w:val="24"/>
          <w:lang w:val="sr-Latn-ME"/>
        </w:rPr>
        <w:t xml:space="preserve"> za nadmetanje</w:t>
      </w:r>
      <w:r w:rsidR="00CE170D" w:rsidRPr="001C7892">
        <w:rPr>
          <w:rFonts w:ascii="Arial" w:hAnsi="Arial" w:cs="Arial"/>
          <w:color w:val="000000" w:themeColor="text1"/>
          <w:sz w:val="24"/>
          <w:szCs w:val="24"/>
          <w:lang w:val="sr-Latn-ME"/>
        </w:rPr>
        <w:t>. Z</w:t>
      </w:r>
      <w:r w:rsidR="00FC799A" w:rsidRPr="001C7892">
        <w:rPr>
          <w:rFonts w:ascii="Arial" w:hAnsi="Arial" w:cs="Arial"/>
          <w:color w:val="000000" w:themeColor="text1"/>
          <w:sz w:val="24"/>
          <w:szCs w:val="24"/>
          <w:lang w:val="sr-Latn-ME"/>
        </w:rPr>
        <w:t xml:space="preserve">a </w:t>
      </w:r>
      <w:r w:rsidR="004A3405" w:rsidRPr="001C7892">
        <w:rPr>
          <w:rFonts w:ascii="Arial" w:hAnsi="Arial" w:cs="Arial"/>
          <w:color w:val="000000" w:themeColor="text1"/>
          <w:sz w:val="24"/>
          <w:szCs w:val="24"/>
          <w:lang w:val="sr-Latn-ME"/>
        </w:rPr>
        <w:t>više</w:t>
      </w:r>
      <w:r w:rsidR="00FC799A" w:rsidRPr="001C7892">
        <w:rPr>
          <w:rFonts w:ascii="Arial" w:hAnsi="Arial" w:cs="Arial"/>
          <w:color w:val="000000" w:themeColor="text1"/>
          <w:sz w:val="24"/>
          <w:szCs w:val="24"/>
          <w:lang w:val="sr-Latn-ME"/>
        </w:rPr>
        <w:t xml:space="preserve"> informacij</w:t>
      </w:r>
      <w:r w:rsidR="004A3405" w:rsidRPr="001C7892">
        <w:rPr>
          <w:rFonts w:ascii="Arial" w:hAnsi="Arial" w:cs="Arial"/>
          <w:color w:val="000000" w:themeColor="text1"/>
          <w:sz w:val="24"/>
          <w:szCs w:val="24"/>
          <w:lang w:val="sr-Latn-ME"/>
        </w:rPr>
        <w:t xml:space="preserve">a </w:t>
      </w:r>
      <w:r w:rsidR="00D73B47" w:rsidRPr="001C7892">
        <w:rPr>
          <w:rFonts w:ascii="Arial" w:hAnsi="Arial" w:cs="Arial"/>
          <w:color w:val="000000" w:themeColor="text1"/>
          <w:sz w:val="24"/>
          <w:szCs w:val="24"/>
          <w:lang w:val="sr-Latn-ME"/>
        </w:rPr>
        <w:t xml:space="preserve">o predmetu javnog nadmetanja i </w:t>
      </w:r>
      <w:r w:rsidR="005745BE" w:rsidRPr="001C7892">
        <w:rPr>
          <w:rFonts w:ascii="Arial" w:hAnsi="Arial" w:cs="Arial"/>
          <w:color w:val="000000" w:themeColor="text1"/>
          <w:sz w:val="24"/>
          <w:szCs w:val="24"/>
          <w:lang w:val="sr-Latn-ME"/>
        </w:rPr>
        <w:t>kategorijama</w:t>
      </w:r>
      <w:r w:rsidR="00D73B47" w:rsidRPr="001C7892">
        <w:rPr>
          <w:rFonts w:ascii="Arial" w:hAnsi="Arial" w:cs="Arial"/>
          <w:color w:val="000000" w:themeColor="text1"/>
          <w:sz w:val="24"/>
          <w:szCs w:val="24"/>
          <w:lang w:val="sr-Latn-ME"/>
        </w:rPr>
        <w:t xml:space="preserve"> frekvencijskih blokova po opsezima </w:t>
      </w:r>
      <w:r w:rsidR="00E64C0D" w:rsidRPr="001C7892">
        <w:rPr>
          <w:rFonts w:ascii="Arial" w:hAnsi="Arial" w:cs="Arial"/>
          <w:color w:val="000000" w:themeColor="text1"/>
          <w:sz w:val="24"/>
          <w:szCs w:val="24"/>
          <w:lang w:val="sr-Latn-ME"/>
        </w:rPr>
        <w:t>vidjet</w:t>
      </w:r>
      <w:r w:rsidR="004A3405" w:rsidRPr="001C7892">
        <w:rPr>
          <w:rFonts w:ascii="Arial" w:hAnsi="Arial" w:cs="Arial"/>
          <w:color w:val="000000" w:themeColor="text1"/>
          <w:sz w:val="24"/>
          <w:szCs w:val="24"/>
          <w:lang w:val="sr-Latn-ME"/>
        </w:rPr>
        <w:t>i P</w:t>
      </w:r>
      <w:r w:rsidR="00FC799A" w:rsidRPr="001C7892">
        <w:rPr>
          <w:rFonts w:ascii="Arial" w:hAnsi="Arial" w:cs="Arial"/>
          <w:color w:val="000000" w:themeColor="text1"/>
          <w:sz w:val="24"/>
          <w:szCs w:val="24"/>
          <w:lang w:val="sr-Latn-ME"/>
        </w:rPr>
        <w:t>oglavlje 3.</w:t>
      </w:r>
      <w:r w:rsidR="00DE4483" w:rsidRPr="001C7892">
        <w:rPr>
          <w:rFonts w:ascii="Arial" w:hAnsi="Arial" w:cs="Arial"/>
          <w:color w:val="000000" w:themeColor="text1"/>
          <w:sz w:val="24"/>
          <w:szCs w:val="24"/>
          <w:lang w:val="sr-Latn-ME"/>
        </w:rPr>
        <w:t xml:space="preserve"> Za više informacija o početnoj cijeni vidjeti Odjeljak 4.5</w:t>
      </w:r>
    </w:p>
    <w:p w:rsidR="002F79A9" w:rsidRPr="001C7892" w:rsidRDefault="002F79A9" w:rsidP="002F79A9">
      <w:pPr>
        <w:autoSpaceDE w:val="0"/>
        <w:autoSpaceDN w:val="0"/>
        <w:adjustRightInd w:val="0"/>
        <w:spacing w:after="0" w:line="240" w:lineRule="auto"/>
        <w:ind w:left="720"/>
        <w:rPr>
          <w:color w:val="FF0000"/>
          <w:sz w:val="24"/>
          <w:szCs w:val="24"/>
          <w:lang w:val="sr-Latn-ME"/>
        </w:rPr>
      </w:pPr>
    </w:p>
    <w:p w:rsidR="002F79A9" w:rsidRPr="001C7892" w:rsidRDefault="002F79A9" w:rsidP="002F79A9">
      <w:pPr>
        <w:autoSpaceDE w:val="0"/>
        <w:autoSpaceDN w:val="0"/>
        <w:adjustRightInd w:val="0"/>
        <w:spacing w:after="120" w:line="240" w:lineRule="auto"/>
        <w:rPr>
          <w:rFonts w:ascii="Arial" w:hAnsi="Arial" w:cs="Arial"/>
          <w:i/>
          <w:color w:val="000000" w:themeColor="text1"/>
          <w:lang w:val="sr-Latn-ME"/>
        </w:rPr>
      </w:pPr>
      <w:r w:rsidRPr="001C7892">
        <w:rPr>
          <w:rFonts w:ascii="Arial" w:hAnsi="Arial" w:cs="Arial"/>
          <w:color w:val="000000" w:themeColor="text1"/>
          <w:lang w:val="sr-Latn-ME"/>
        </w:rPr>
        <w:t xml:space="preserve">Tabela 6.1 </w:t>
      </w:r>
      <w:r w:rsidR="00B41EE0" w:rsidRPr="001C7892">
        <w:rPr>
          <w:rFonts w:ascii="Arial" w:hAnsi="Arial" w:cs="Arial"/>
          <w:i/>
          <w:color w:val="000000" w:themeColor="text1"/>
          <w:lang w:val="sr-Latn-ME"/>
        </w:rPr>
        <w:t>F</w:t>
      </w:r>
      <w:r w:rsidRPr="001C7892">
        <w:rPr>
          <w:rFonts w:ascii="Arial" w:hAnsi="Arial" w:cs="Arial"/>
          <w:i/>
          <w:color w:val="000000" w:themeColor="text1"/>
          <w:lang w:val="sr-Latn-ME"/>
        </w:rPr>
        <w:t xml:space="preserve">rekvencijski blokovi </w:t>
      </w:r>
      <w:r w:rsidR="00750BDC" w:rsidRPr="001C7892">
        <w:rPr>
          <w:rFonts w:ascii="Arial" w:hAnsi="Arial" w:cs="Arial"/>
          <w:i/>
          <w:color w:val="000000" w:themeColor="text1"/>
          <w:lang w:val="sr-Latn-ME"/>
        </w:rPr>
        <w:t xml:space="preserve">koji su predmet </w:t>
      </w:r>
      <w:r w:rsidR="00B41EE0" w:rsidRPr="001C7892">
        <w:rPr>
          <w:rFonts w:ascii="Arial" w:hAnsi="Arial" w:cs="Arial"/>
          <w:i/>
          <w:color w:val="000000" w:themeColor="text1"/>
          <w:lang w:val="sr-Latn-ME"/>
        </w:rPr>
        <w:t>aukcije spektra</w:t>
      </w:r>
    </w:p>
    <w:tbl>
      <w:tblPr>
        <w:tblStyle w:val="TableGrid"/>
        <w:tblW w:w="9639" w:type="dxa"/>
        <w:tblInd w:w="-5" w:type="dxa"/>
        <w:tblLayout w:type="fixed"/>
        <w:tblLook w:val="04A0" w:firstRow="1" w:lastRow="0" w:firstColumn="1" w:lastColumn="0" w:noHBand="0" w:noVBand="1"/>
      </w:tblPr>
      <w:tblGrid>
        <w:gridCol w:w="993"/>
        <w:gridCol w:w="992"/>
        <w:gridCol w:w="1134"/>
        <w:gridCol w:w="2977"/>
        <w:gridCol w:w="1842"/>
        <w:gridCol w:w="1701"/>
      </w:tblGrid>
      <w:tr w:rsidR="00DE4483" w:rsidRPr="001C7892" w:rsidTr="00F65A79">
        <w:tc>
          <w:tcPr>
            <w:tcW w:w="993" w:type="dxa"/>
            <w:shd w:val="clear" w:color="auto" w:fill="BFBFBF" w:themeFill="background1" w:themeFillShade="BF"/>
            <w:vAlign w:val="center"/>
          </w:tcPr>
          <w:p w:rsidR="00DE4483" w:rsidRPr="001C7892" w:rsidRDefault="00DE4483" w:rsidP="00DE4483">
            <w:pPr>
              <w:jc w:val="center"/>
              <w:rPr>
                <w:rFonts w:ascii="Arial" w:hAnsi="Arial" w:cs="Arial"/>
                <w:b/>
                <w:color w:val="000000" w:themeColor="text1"/>
                <w:lang w:val="sr-Latn-ME"/>
              </w:rPr>
            </w:pPr>
            <w:r w:rsidRPr="001C7892">
              <w:rPr>
                <w:rFonts w:ascii="Arial" w:hAnsi="Arial" w:cs="Arial"/>
                <w:b/>
                <w:color w:val="000000" w:themeColor="text1"/>
                <w:lang w:val="sr-Latn-ME"/>
              </w:rPr>
              <w:t>Opseg</w:t>
            </w:r>
          </w:p>
        </w:tc>
        <w:tc>
          <w:tcPr>
            <w:tcW w:w="992" w:type="dxa"/>
            <w:shd w:val="clear" w:color="auto" w:fill="BFBFBF" w:themeFill="background1" w:themeFillShade="BF"/>
            <w:vAlign w:val="center"/>
          </w:tcPr>
          <w:p w:rsidR="00DE4483" w:rsidRPr="001C7892" w:rsidRDefault="00DE4483" w:rsidP="00DE4483">
            <w:pPr>
              <w:jc w:val="center"/>
              <w:rPr>
                <w:rFonts w:ascii="Arial" w:hAnsi="Arial" w:cs="Arial"/>
                <w:b/>
                <w:lang w:val="sr-Latn-ME"/>
              </w:rPr>
            </w:pPr>
            <w:r w:rsidRPr="001C7892">
              <w:rPr>
                <w:rFonts w:ascii="Arial" w:hAnsi="Arial" w:cs="Arial"/>
                <w:b/>
                <w:lang w:val="sr-Latn-ME"/>
              </w:rPr>
              <w:t>Kate-gorija</w:t>
            </w:r>
          </w:p>
        </w:tc>
        <w:tc>
          <w:tcPr>
            <w:tcW w:w="1134" w:type="dxa"/>
            <w:shd w:val="clear" w:color="auto" w:fill="BFBFBF" w:themeFill="background1" w:themeFillShade="BF"/>
            <w:vAlign w:val="center"/>
          </w:tcPr>
          <w:p w:rsidR="00DE4483" w:rsidRPr="001C7892" w:rsidRDefault="00DE4483" w:rsidP="00DE4483">
            <w:pPr>
              <w:jc w:val="center"/>
              <w:rPr>
                <w:rFonts w:ascii="Arial" w:hAnsi="Arial" w:cs="Arial"/>
                <w:b/>
                <w:lang w:val="sr-Latn-ME"/>
              </w:rPr>
            </w:pPr>
            <w:r w:rsidRPr="001C7892">
              <w:rPr>
                <w:rFonts w:ascii="Arial" w:hAnsi="Arial" w:cs="Arial"/>
                <w:b/>
                <w:lang w:val="sr-Latn-ME"/>
              </w:rPr>
              <w:t>Širina</w:t>
            </w:r>
          </w:p>
          <w:p w:rsidR="00DE4483" w:rsidRPr="001C7892" w:rsidRDefault="00DE4483" w:rsidP="00DE4483">
            <w:pPr>
              <w:jc w:val="center"/>
              <w:rPr>
                <w:rFonts w:ascii="Arial" w:hAnsi="Arial" w:cs="Arial"/>
                <w:b/>
                <w:lang w:val="sr-Latn-ME"/>
              </w:rPr>
            </w:pPr>
            <w:r w:rsidRPr="001C7892">
              <w:rPr>
                <w:rFonts w:ascii="Arial" w:hAnsi="Arial" w:cs="Arial"/>
                <w:b/>
                <w:lang w:val="sr-Latn-ME"/>
              </w:rPr>
              <w:t>bloka</w:t>
            </w:r>
          </w:p>
        </w:tc>
        <w:tc>
          <w:tcPr>
            <w:tcW w:w="2977" w:type="dxa"/>
            <w:shd w:val="clear" w:color="auto" w:fill="BFBFBF" w:themeFill="background1" w:themeFillShade="BF"/>
            <w:vAlign w:val="center"/>
          </w:tcPr>
          <w:p w:rsidR="00DE4483" w:rsidRPr="001C7892" w:rsidRDefault="00DE4483" w:rsidP="00DE4483">
            <w:pPr>
              <w:jc w:val="center"/>
              <w:rPr>
                <w:rFonts w:ascii="Arial" w:hAnsi="Arial" w:cs="Arial"/>
                <w:b/>
                <w:lang w:val="sr-Latn-ME"/>
              </w:rPr>
            </w:pPr>
            <w:r w:rsidRPr="001C7892">
              <w:rPr>
                <w:rFonts w:ascii="Arial" w:hAnsi="Arial" w:cs="Arial"/>
                <w:b/>
                <w:lang w:val="sr-Latn-ME"/>
              </w:rPr>
              <w:t>Broj blokova</w:t>
            </w:r>
          </w:p>
          <w:p w:rsidR="00DE4483" w:rsidRPr="001C7892" w:rsidRDefault="00DE4483" w:rsidP="00DE4483">
            <w:pPr>
              <w:jc w:val="center"/>
              <w:rPr>
                <w:rFonts w:ascii="Arial" w:hAnsi="Arial" w:cs="Arial"/>
                <w:b/>
                <w:lang w:val="sr-Latn-ME"/>
              </w:rPr>
            </w:pPr>
            <w:r w:rsidRPr="001C7892">
              <w:rPr>
                <w:rFonts w:ascii="Arial" w:hAnsi="Arial" w:cs="Arial"/>
                <w:b/>
                <w:lang w:val="sr-Latn-ME"/>
              </w:rPr>
              <w:t>za dodjelu</w:t>
            </w:r>
          </w:p>
        </w:tc>
        <w:tc>
          <w:tcPr>
            <w:tcW w:w="1842" w:type="dxa"/>
            <w:shd w:val="clear" w:color="auto" w:fill="BFBFBF" w:themeFill="background1" w:themeFillShade="BF"/>
            <w:vAlign w:val="center"/>
          </w:tcPr>
          <w:p w:rsidR="00DE4483" w:rsidRPr="001C7892" w:rsidRDefault="00DE4483" w:rsidP="00DE4483">
            <w:pPr>
              <w:jc w:val="center"/>
              <w:rPr>
                <w:rFonts w:ascii="Arial" w:hAnsi="Arial" w:cs="Arial"/>
                <w:b/>
                <w:color w:val="000000" w:themeColor="text1"/>
                <w:lang w:val="sr-Latn-ME"/>
              </w:rPr>
            </w:pPr>
            <w:r w:rsidRPr="001C7892">
              <w:rPr>
                <w:rFonts w:ascii="Arial" w:hAnsi="Arial" w:cs="Arial"/>
                <w:b/>
                <w:color w:val="000000" w:themeColor="text1"/>
                <w:lang w:val="sr-Latn-ME"/>
              </w:rPr>
              <w:t>Početna cijena po bloku</w:t>
            </w:r>
          </w:p>
          <w:p w:rsidR="00DE4483" w:rsidRPr="001C7892" w:rsidRDefault="00DE4483" w:rsidP="00DE4483">
            <w:pPr>
              <w:jc w:val="center"/>
              <w:rPr>
                <w:rFonts w:ascii="Arial" w:hAnsi="Arial" w:cs="Arial"/>
                <w:b/>
                <w:color w:val="000000" w:themeColor="text1"/>
                <w:lang w:val="sr-Latn-ME"/>
              </w:rPr>
            </w:pPr>
            <w:r w:rsidRPr="001C7892">
              <w:rPr>
                <w:rFonts w:ascii="Arial" w:hAnsi="Arial" w:cs="Arial"/>
                <w:b/>
                <w:color w:val="000000" w:themeColor="text1"/>
                <w:lang w:val="sr-Latn-ME"/>
              </w:rPr>
              <w:t>[Eura]</w:t>
            </w:r>
          </w:p>
        </w:tc>
        <w:tc>
          <w:tcPr>
            <w:tcW w:w="1701" w:type="dxa"/>
            <w:shd w:val="clear" w:color="auto" w:fill="BFBFBF" w:themeFill="background1" w:themeFillShade="BF"/>
          </w:tcPr>
          <w:p w:rsidR="00DE4483" w:rsidRPr="001C7892" w:rsidRDefault="00DE4483" w:rsidP="00DE4483">
            <w:pPr>
              <w:jc w:val="center"/>
              <w:rPr>
                <w:rFonts w:ascii="Arial" w:hAnsi="Arial" w:cs="Arial"/>
                <w:b/>
                <w:lang w:val="sr-Latn-ME"/>
              </w:rPr>
            </w:pPr>
            <w:r w:rsidRPr="001C7892">
              <w:rPr>
                <w:rFonts w:ascii="Arial" w:hAnsi="Arial" w:cs="Arial"/>
                <w:b/>
                <w:lang w:val="sr-Latn-ME"/>
              </w:rPr>
              <w:t>Bodovi podobnosti po bloku</w:t>
            </w:r>
          </w:p>
        </w:tc>
      </w:tr>
      <w:tr w:rsidR="00DE4483" w:rsidRPr="001C7892" w:rsidTr="00F65A79">
        <w:trPr>
          <w:trHeight w:val="340"/>
        </w:trPr>
        <w:tc>
          <w:tcPr>
            <w:tcW w:w="993" w:type="dxa"/>
            <w:vMerge w:val="restart"/>
            <w:vAlign w:val="center"/>
          </w:tcPr>
          <w:p w:rsidR="00DE4483" w:rsidRPr="001C7892" w:rsidRDefault="00DE4483" w:rsidP="00DE4483">
            <w:pPr>
              <w:rPr>
                <w:rFonts w:ascii="Arial" w:hAnsi="Arial" w:cs="Arial"/>
                <w:color w:val="000000" w:themeColor="text1"/>
                <w:lang w:val="sr-Latn-ME"/>
              </w:rPr>
            </w:pPr>
            <w:r w:rsidRPr="001C7892">
              <w:rPr>
                <w:rFonts w:ascii="Arial" w:hAnsi="Arial" w:cs="Arial"/>
                <w:color w:val="000000" w:themeColor="text1"/>
                <w:lang w:val="sr-Latn-ME"/>
              </w:rPr>
              <w:t>900 MHz</w:t>
            </w:r>
          </w:p>
        </w:tc>
        <w:tc>
          <w:tcPr>
            <w:tcW w:w="992" w:type="dxa"/>
            <w:vAlign w:val="center"/>
          </w:tcPr>
          <w:p w:rsidR="00DE4483" w:rsidRPr="001C7892" w:rsidRDefault="00DE4483" w:rsidP="00DE4483">
            <w:pPr>
              <w:rPr>
                <w:rFonts w:ascii="Arial" w:hAnsi="Arial" w:cs="Arial"/>
                <w:lang w:val="sr-Latn-ME"/>
              </w:rPr>
            </w:pPr>
            <w:r w:rsidRPr="001C7892">
              <w:rPr>
                <w:rFonts w:ascii="Arial" w:hAnsi="Arial" w:cs="Arial"/>
                <w:lang w:val="sr-Latn-ME"/>
              </w:rPr>
              <w:t>PA1</w:t>
            </w:r>
          </w:p>
        </w:tc>
        <w:tc>
          <w:tcPr>
            <w:tcW w:w="1134"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2x5 MHz</w:t>
            </w:r>
          </w:p>
        </w:tc>
        <w:tc>
          <w:tcPr>
            <w:tcW w:w="2977" w:type="dxa"/>
            <w:vAlign w:val="center"/>
          </w:tcPr>
          <w:p w:rsidR="00DE4483" w:rsidRPr="001C7892" w:rsidRDefault="00DE4483" w:rsidP="00DE4483">
            <w:pPr>
              <w:rPr>
                <w:rFonts w:ascii="Arial" w:hAnsi="Arial" w:cs="Arial"/>
                <w:lang w:val="sr-Latn-ME"/>
              </w:rPr>
            </w:pPr>
            <w:r w:rsidRPr="001C7892">
              <w:rPr>
                <w:rFonts w:ascii="Arial" w:hAnsi="Arial" w:cs="Arial"/>
                <w:lang w:val="sr-Latn-ME"/>
              </w:rPr>
              <w:t>2</w:t>
            </w:r>
          </w:p>
        </w:tc>
        <w:tc>
          <w:tcPr>
            <w:tcW w:w="1842" w:type="dxa"/>
            <w:vAlign w:val="center"/>
          </w:tcPr>
          <w:p w:rsidR="00DE4483" w:rsidRPr="001C7892" w:rsidRDefault="00DE4483" w:rsidP="00DE4483">
            <w:pPr>
              <w:jc w:val="right"/>
              <w:rPr>
                <w:rFonts w:ascii="Arial" w:hAnsi="Arial" w:cs="Arial"/>
                <w:lang w:val="sr-Latn-ME"/>
              </w:rPr>
            </w:pPr>
            <w:r w:rsidRPr="001C7892">
              <w:rPr>
                <w:rFonts w:ascii="Arial" w:hAnsi="Arial" w:cs="Arial"/>
                <w:lang w:val="sr-Latn-ME"/>
              </w:rPr>
              <w:t>946.000,00</w:t>
            </w:r>
          </w:p>
        </w:tc>
        <w:tc>
          <w:tcPr>
            <w:tcW w:w="1701" w:type="dxa"/>
            <w:vAlign w:val="center"/>
          </w:tcPr>
          <w:p w:rsidR="00DE4483" w:rsidRPr="001C7892" w:rsidRDefault="005863D4" w:rsidP="00DE4483">
            <w:pPr>
              <w:jc w:val="center"/>
              <w:rPr>
                <w:rFonts w:ascii="Arial" w:hAnsi="Arial" w:cs="Arial"/>
                <w:lang w:val="sr-Latn-ME"/>
              </w:rPr>
            </w:pPr>
            <w:r>
              <w:rPr>
                <w:rFonts w:ascii="Arial" w:hAnsi="Arial" w:cs="Arial"/>
                <w:lang w:val="sr-Latn-ME"/>
              </w:rPr>
              <w:t>/</w:t>
            </w:r>
          </w:p>
        </w:tc>
      </w:tr>
      <w:tr w:rsidR="00DE4483" w:rsidRPr="001C7892" w:rsidTr="00F65A79">
        <w:trPr>
          <w:trHeight w:val="340"/>
        </w:trPr>
        <w:tc>
          <w:tcPr>
            <w:tcW w:w="993" w:type="dxa"/>
            <w:vMerge/>
            <w:vAlign w:val="center"/>
          </w:tcPr>
          <w:p w:rsidR="00DE4483" w:rsidRPr="001C7892" w:rsidRDefault="00DE4483" w:rsidP="00DE4483">
            <w:pPr>
              <w:rPr>
                <w:rFonts w:ascii="Arial" w:hAnsi="Arial" w:cs="Arial"/>
                <w:color w:val="000000" w:themeColor="text1"/>
                <w:lang w:val="sr-Latn-ME"/>
              </w:rPr>
            </w:pPr>
          </w:p>
        </w:tc>
        <w:tc>
          <w:tcPr>
            <w:tcW w:w="992" w:type="dxa"/>
            <w:vAlign w:val="center"/>
          </w:tcPr>
          <w:p w:rsidR="00DE4483" w:rsidRPr="001C7892" w:rsidRDefault="00F65A79" w:rsidP="00DE4483">
            <w:pPr>
              <w:rPr>
                <w:rFonts w:ascii="Arial" w:hAnsi="Arial" w:cs="Arial"/>
                <w:lang w:val="sr-Latn-ME"/>
              </w:rPr>
            </w:pPr>
            <w:r>
              <w:rPr>
                <w:rFonts w:ascii="Arial" w:hAnsi="Arial" w:cs="Arial"/>
                <w:lang w:val="sr-Latn-ME"/>
              </w:rPr>
              <w:t>G</w:t>
            </w:r>
            <w:r w:rsidR="00DE4483" w:rsidRPr="001C7892">
              <w:rPr>
                <w:rFonts w:ascii="Arial" w:hAnsi="Arial" w:cs="Arial"/>
                <w:lang w:val="sr-Latn-ME"/>
              </w:rPr>
              <w:t>A1</w:t>
            </w:r>
          </w:p>
        </w:tc>
        <w:tc>
          <w:tcPr>
            <w:tcW w:w="1134"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2x5 MHz</w:t>
            </w:r>
          </w:p>
        </w:tc>
        <w:tc>
          <w:tcPr>
            <w:tcW w:w="2977" w:type="dxa"/>
            <w:vAlign w:val="center"/>
          </w:tcPr>
          <w:p w:rsidR="00DE4483" w:rsidRPr="001C7892" w:rsidRDefault="00DE4483" w:rsidP="00DE4483">
            <w:pPr>
              <w:rPr>
                <w:rFonts w:ascii="Arial" w:hAnsi="Arial" w:cs="Arial"/>
                <w:lang w:val="sr-Latn-ME"/>
              </w:rPr>
            </w:pPr>
            <w:r w:rsidRPr="001C7892">
              <w:rPr>
                <w:rFonts w:ascii="Arial" w:hAnsi="Arial" w:cs="Arial"/>
                <w:lang w:val="sr-Latn-ME"/>
              </w:rPr>
              <w:t>0 (1 ili 2 ukoliko jedan</w:t>
            </w:r>
            <w:r w:rsidR="00F65A79">
              <w:rPr>
                <w:rFonts w:ascii="Arial" w:hAnsi="Arial" w:cs="Arial"/>
                <w:lang w:val="sr-Latn-ME"/>
              </w:rPr>
              <w:t xml:space="preserve"> ili više blokova kategorije </w:t>
            </w:r>
            <w:r w:rsidRPr="001C7892">
              <w:rPr>
                <w:rFonts w:ascii="Arial" w:hAnsi="Arial" w:cs="Arial"/>
                <w:lang w:val="sr-Latn-ME"/>
              </w:rPr>
              <w:t>PA1 ne bude dodjeljeno u fazi pre-aukcije)</w:t>
            </w:r>
          </w:p>
        </w:tc>
        <w:tc>
          <w:tcPr>
            <w:tcW w:w="1842" w:type="dxa"/>
            <w:vAlign w:val="center"/>
          </w:tcPr>
          <w:p w:rsidR="00DE4483" w:rsidRPr="001C7892" w:rsidRDefault="00DE4483" w:rsidP="00DE4483">
            <w:pPr>
              <w:jc w:val="right"/>
              <w:rPr>
                <w:rFonts w:ascii="Arial" w:hAnsi="Arial" w:cs="Arial"/>
                <w:lang w:val="sr-Latn-ME"/>
              </w:rPr>
            </w:pPr>
            <w:r w:rsidRPr="001C7892">
              <w:rPr>
                <w:rFonts w:ascii="Arial" w:hAnsi="Arial" w:cs="Arial"/>
                <w:lang w:val="sr-Latn-ME"/>
              </w:rPr>
              <w:t>946.000,00</w:t>
            </w:r>
          </w:p>
        </w:tc>
        <w:tc>
          <w:tcPr>
            <w:tcW w:w="1701"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4</w:t>
            </w:r>
          </w:p>
        </w:tc>
      </w:tr>
      <w:tr w:rsidR="00DE4483" w:rsidRPr="001C7892" w:rsidTr="00F65A79">
        <w:trPr>
          <w:trHeight w:val="340"/>
        </w:trPr>
        <w:tc>
          <w:tcPr>
            <w:tcW w:w="993" w:type="dxa"/>
            <w:vMerge w:val="restart"/>
            <w:vAlign w:val="center"/>
          </w:tcPr>
          <w:p w:rsidR="00DE4483" w:rsidRPr="001C7892" w:rsidRDefault="00DE4483" w:rsidP="00DE4483">
            <w:pPr>
              <w:rPr>
                <w:rFonts w:ascii="Arial" w:hAnsi="Arial" w:cs="Arial"/>
                <w:color w:val="000000" w:themeColor="text1"/>
                <w:lang w:val="sr-Latn-ME"/>
              </w:rPr>
            </w:pPr>
            <w:r w:rsidRPr="001C7892">
              <w:rPr>
                <w:rFonts w:ascii="Arial" w:hAnsi="Arial" w:cs="Arial"/>
                <w:color w:val="000000" w:themeColor="text1"/>
                <w:lang w:val="sr-Latn-ME"/>
              </w:rPr>
              <w:t>1800 MHz</w:t>
            </w:r>
          </w:p>
        </w:tc>
        <w:tc>
          <w:tcPr>
            <w:tcW w:w="992" w:type="dxa"/>
            <w:vAlign w:val="center"/>
          </w:tcPr>
          <w:p w:rsidR="00DE4483" w:rsidRPr="001C7892" w:rsidRDefault="00DE4483" w:rsidP="00F65A79">
            <w:pPr>
              <w:rPr>
                <w:rFonts w:ascii="Arial" w:hAnsi="Arial" w:cs="Arial"/>
                <w:lang w:val="sr-Latn-ME"/>
              </w:rPr>
            </w:pPr>
            <w:r w:rsidRPr="001C7892">
              <w:rPr>
                <w:rFonts w:ascii="Arial" w:hAnsi="Arial" w:cs="Arial"/>
                <w:lang w:val="sr-Latn-ME"/>
              </w:rPr>
              <w:t>PA2</w:t>
            </w:r>
          </w:p>
        </w:tc>
        <w:tc>
          <w:tcPr>
            <w:tcW w:w="1134"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2x5 MHz</w:t>
            </w:r>
          </w:p>
        </w:tc>
        <w:tc>
          <w:tcPr>
            <w:tcW w:w="2977" w:type="dxa"/>
            <w:vAlign w:val="center"/>
          </w:tcPr>
          <w:p w:rsidR="00DE4483" w:rsidRPr="001C7892" w:rsidRDefault="00DE4483" w:rsidP="00DE4483">
            <w:pPr>
              <w:rPr>
                <w:rFonts w:ascii="Arial" w:hAnsi="Arial" w:cs="Arial"/>
                <w:lang w:val="sr-Latn-ME"/>
              </w:rPr>
            </w:pPr>
            <w:r w:rsidRPr="001C7892">
              <w:rPr>
                <w:rFonts w:ascii="Arial" w:hAnsi="Arial" w:cs="Arial"/>
                <w:lang w:val="sr-Latn-ME"/>
              </w:rPr>
              <w:t>4</w:t>
            </w:r>
          </w:p>
        </w:tc>
        <w:tc>
          <w:tcPr>
            <w:tcW w:w="1842" w:type="dxa"/>
            <w:vAlign w:val="center"/>
          </w:tcPr>
          <w:p w:rsidR="00DE4483" w:rsidRPr="001C7892" w:rsidRDefault="00DE4483" w:rsidP="00DE4483">
            <w:pPr>
              <w:jc w:val="right"/>
              <w:rPr>
                <w:rFonts w:ascii="Arial" w:hAnsi="Arial" w:cs="Arial"/>
                <w:color w:val="000000" w:themeColor="text1"/>
                <w:lang w:val="sr-Latn-ME"/>
              </w:rPr>
            </w:pPr>
            <w:r w:rsidRPr="001C7892">
              <w:rPr>
                <w:rFonts w:ascii="Arial" w:hAnsi="Arial" w:cs="Arial"/>
                <w:color w:val="000000" w:themeColor="text1"/>
                <w:lang w:val="sr-Latn-ME"/>
              </w:rPr>
              <w:t>440.000,00</w:t>
            </w:r>
          </w:p>
        </w:tc>
        <w:tc>
          <w:tcPr>
            <w:tcW w:w="1701" w:type="dxa"/>
            <w:vAlign w:val="center"/>
          </w:tcPr>
          <w:p w:rsidR="00DE4483" w:rsidRPr="001C7892" w:rsidRDefault="005863D4" w:rsidP="00DE4483">
            <w:pPr>
              <w:jc w:val="center"/>
              <w:rPr>
                <w:rFonts w:ascii="Arial" w:hAnsi="Arial" w:cs="Arial"/>
                <w:lang w:val="sr-Latn-ME"/>
              </w:rPr>
            </w:pPr>
            <w:r>
              <w:rPr>
                <w:rFonts w:ascii="Arial" w:hAnsi="Arial" w:cs="Arial"/>
                <w:lang w:val="sr-Latn-ME"/>
              </w:rPr>
              <w:t>/</w:t>
            </w:r>
          </w:p>
        </w:tc>
      </w:tr>
      <w:tr w:rsidR="00DE4483" w:rsidRPr="001C7892" w:rsidTr="00F65A79">
        <w:trPr>
          <w:trHeight w:val="340"/>
        </w:trPr>
        <w:tc>
          <w:tcPr>
            <w:tcW w:w="993" w:type="dxa"/>
            <w:vMerge/>
            <w:vAlign w:val="center"/>
          </w:tcPr>
          <w:p w:rsidR="00DE4483" w:rsidRPr="001C7892" w:rsidRDefault="00DE4483" w:rsidP="00DE4483">
            <w:pPr>
              <w:rPr>
                <w:rFonts w:ascii="Arial" w:hAnsi="Arial" w:cs="Arial"/>
                <w:color w:val="000000" w:themeColor="text1"/>
                <w:lang w:val="sr-Latn-ME"/>
              </w:rPr>
            </w:pPr>
          </w:p>
        </w:tc>
        <w:tc>
          <w:tcPr>
            <w:tcW w:w="992" w:type="dxa"/>
            <w:vAlign w:val="center"/>
          </w:tcPr>
          <w:p w:rsidR="00DE4483" w:rsidRPr="001C7892" w:rsidRDefault="00F65A79" w:rsidP="00DE4483">
            <w:pPr>
              <w:rPr>
                <w:rFonts w:ascii="Arial" w:hAnsi="Arial" w:cs="Arial"/>
                <w:lang w:val="sr-Latn-ME"/>
              </w:rPr>
            </w:pPr>
            <w:r>
              <w:rPr>
                <w:rFonts w:ascii="Arial" w:hAnsi="Arial" w:cs="Arial"/>
                <w:lang w:val="sr-Latn-ME"/>
              </w:rPr>
              <w:t>G</w:t>
            </w:r>
            <w:r w:rsidR="00DE4483" w:rsidRPr="001C7892">
              <w:rPr>
                <w:rFonts w:ascii="Arial" w:hAnsi="Arial" w:cs="Arial"/>
                <w:lang w:val="sr-Latn-ME"/>
              </w:rPr>
              <w:t>A2</w:t>
            </w:r>
          </w:p>
        </w:tc>
        <w:tc>
          <w:tcPr>
            <w:tcW w:w="1134"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2x5 MHz</w:t>
            </w:r>
          </w:p>
        </w:tc>
        <w:tc>
          <w:tcPr>
            <w:tcW w:w="2977" w:type="dxa"/>
            <w:vAlign w:val="center"/>
          </w:tcPr>
          <w:p w:rsidR="00DE4483" w:rsidRPr="001C7892" w:rsidRDefault="00DE4483" w:rsidP="00DE4483">
            <w:pPr>
              <w:rPr>
                <w:rFonts w:ascii="Arial" w:hAnsi="Arial" w:cs="Arial"/>
                <w:lang w:val="sr-Latn-ME"/>
              </w:rPr>
            </w:pPr>
            <w:r w:rsidRPr="001C7892">
              <w:rPr>
                <w:rFonts w:ascii="Arial" w:hAnsi="Arial" w:cs="Arial"/>
                <w:lang w:val="sr-Latn-ME"/>
              </w:rPr>
              <w:t>0 (1 do 4 ukoliko jedan</w:t>
            </w:r>
            <w:r w:rsidR="00F65A79">
              <w:rPr>
                <w:rFonts w:ascii="Arial" w:hAnsi="Arial" w:cs="Arial"/>
                <w:lang w:val="sr-Latn-ME"/>
              </w:rPr>
              <w:t xml:space="preserve"> ili više blokova kategorije </w:t>
            </w:r>
            <w:r w:rsidRPr="001C7892">
              <w:rPr>
                <w:rFonts w:ascii="Arial" w:hAnsi="Arial" w:cs="Arial"/>
                <w:lang w:val="sr-Latn-ME"/>
              </w:rPr>
              <w:t>PA2 ne bude dodjeljeno u fazi pre-aukcije)</w:t>
            </w:r>
          </w:p>
        </w:tc>
        <w:tc>
          <w:tcPr>
            <w:tcW w:w="1842" w:type="dxa"/>
            <w:vAlign w:val="center"/>
          </w:tcPr>
          <w:p w:rsidR="00DE4483" w:rsidRPr="001C7892" w:rsidRDefault="00DE4483" w:rsidP="00DE4483">
            <w:pPr>
              <w:jc w:val="right"/>
              <w:rPr>
                <w:rFonts w:ascii="Arial" w:hAnsi="Arial" w:cs="Arial"/>
                <w:color w:val="000000" w:themeColor="text1"/>
                <w:lang w:val="sr-Latn-ME"/>
              </w:rPr>
            </w:pPr>
            <w:r w:rsidRPr="001C7892">
              <w:rPr>
                <w:rFonts w:ascii="Arial" w:hAnsi="Arial" w:cs="Arial"/>
                <w:color w:val="000000" w:themeColor="text1"/>
                <w:lang w:val="sr-Latn-ME"/>
              </w:rPr>
              <w:t>440.000,00</w:t>
            </w:r>
          </w:p>
        </w:tc>
        <w:tc>
          <w:tcPr>
            <w:tcW w:w="1701"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2</w:t>
            </w:r>
          </w:p>
        </w:tc>
      </w:tr>
      <w:tr w:rsidR="00DE4483" w:rsidRPr="001C7892" w:rsidTr="00F65A79">
        <w:trPr>
          <w:trHeight w:val="340"/>
        </w:trPr>
        <w:tc>
          <w:tcPr>
            <w:tcW w:w="993" w:type="dxa"/>
            <w:vMerge w:val="restart"/>
            <w:vAlign w:val="center"/>
          </w:tcPr>
          <w:p w:rsidR="00DE4483" w:rsidRPr="001C7892" w:rsidRDefault="00DE4483" w:rsidP="00DE4483">
            <w:pPr>
              <w:rPr>
                <w:rFonts w:ascii="Arial" w:hAnsi="Arial" w:cs="Arial"/>
                <w:color w:val="000000" w:themeColor="text1"/>
                <w:lang w:val="sr-Latn-ME"/>
              </w:rPr>
            </w:pPr>
            <w:r w:rsidRPr="001C7892">
              <w:rPr>
                <w:rFonts w:ascii="Arial" w:hAnsi="Arial" w:cs="Arial"/>
                <w:color w:val="000000" w:themeColor="text1"/>
                <w:lang w:val="sr-Latn-ME"/>
              </w:rPr>
              <w:t xml:space="preserve">2 </w:t>
            </w:r>
          </w:p>
          <w:p w:rsidR="00DE4483" w:rsidRPr="001C7892" w:rsidRDefault="00DE4483" w:rsidP="00DE4483">
            <w:pPr>
              <w:rPr>
                <w:rFonts w:ascii="Arial" w:hAnsi="Arial" w:cs="Arial"/>
                <w:color w:val="000000" w:themeColor="text1"/>
                <w:lang w:val="sr-Latn-ME"/>
              </w:rPr>
            </w:pPr>
            <w:r w:rsidRPr="001C7892">
              <w:rPr>
                <w:rFonts w:ascii="Arial" w:hAnsi="Arial" w:cs="Arial"/>
                <w:color w:val="000000" w:themeColor="text1"/>
                <w:lang w:val="sr-Latn-ME"/>
              </w:rPr>
              <w:t>GHz</w:t>
            </w:r>
          </w:p>
        </w:tc>
        <w:tc>
          <w:tcPr>
            <w:tcW w:w="992" w:type="dxa"/>
            <w:vAlign w:val="center"/>
          </w:tcPr>
          <w:p w:rsidR="00DE4483" w:rsidRPr="001C7892" w:rsidRDefault="00DE4483" w:rsidP="00F65A79">
            <w:pPr>
              <w:rPr>
                <w:rFonts w:ascii="Arial" w:hAnsi="Arial" w:cs="Arial"/>
                <w:lang w:val="sr-Latn-ME"/>
              </w:rPr>
            </w:pPr>
            <w:r w:rsidRPr="001C7892">
              <w:rPr>
                <w:rFonts w:ascii="Arial" w:hAnsi="Arial" w:cs="Arial"/>
                <w:lang w:val="sr-Latn-ME"/>
              </w:rPr>
              <w:t>PA3</w:t>
            </w:r>
          </w:p>
        </w:tc>
        <w:tc>
          <w:tcPr>
            <w:tcW w:w="1134"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2x5 MHz</w:t>
            </w:r>
          </w:p>
        </w:tc>
        <w:tc>
          <w:tcPr>
            <w:tcW w:w="2977" w:type="dxa"/>
            <w:vAlign w:val="center"/>
          </w:tcPr>
          <w:p w:rsidR="00DE4483" w:rsidRPr="001C7892" w:rsidRDefault="00DE4483" w:rsidP="00DE4483">
            <w:pPr>
              <w:rPr>
                <w:rFonts w:ascii="Arial" w:hAnsi="Arial" w:cs="Arial"/>
                <w:lang w:val="sr-Latn-ME"/>
              </w:rPr>
            </w:pPr>
            <w:r w:rsidRPr="001C7892">
              <w:rPr>
                <w:rFonts w:ascii="Arial" w:hAnsi="Arial" w:cs="Arial"/>
                <w:lang w:val="sr-Latn-ME"/>
              </w:rPr>
              <w:t>3</w:t>
            </w:r>
          </w:p>
        </w:tc>
        <w:tc>
          <w:tcPr>
            <w:tcW w:w="1842" w:type="dxa"/>
            <w:vAlign w:val="center"/>
          </w:tcPr>
          <w:p w:rsidR="00DE4483" w:rsidRPr="001C7892" w:rsidRDefault="00DE4483" w:rsidP="00DE4483">
            <w:pPr>
              <w:jc w:val="right"/>
              <w:rPr>
                <w:rFonts w:ascii="Arial" w:hAnsi="Arial" w:cs="Arial"/>
                <w:color w:val="000000" w:themeColor="text1"/>
                <w:lang w:val="sr-Latn-ME"/>
              </w:rPr>
            </w:pPr>
            <w:r w:rsidRPr="001C7892">
              <w:rPr>
                <w:rFonts w:ascii="Arial" w:hAnsi="Arial" w:cs="Arial"/>
                <w:color w:val="000000" w:themeColor="text1"/>
                <w:lang w:val="sr-Latn-ME"/>
              </w:rPr>
              <w:t>406.000,00</w:t>
            </w:r>
          </w:p>
        </w:tc>
        <w:tc>
          <w:tcPr>
            <w:tcW w:w="1701" w:type="dxa"/>
            <w:vAlign w:val="center"/>
          </w:tcPr>
          <w:p w:rsidR="00DE4483" w:rsidRPr="001C7892" w:rsidRDefault="005863D4" w:rsidP="00DE4483">
            <w:pPr>
              <w:jc w:val="center"/>
              <w:rPr>
                <w:rFonts w:ascii="Arial" w:hAnsi="Arial" w:cs="Arial"/>
                <w:lang w:val="sr-Latn-ME"/>
              </w:rPr>
            </w:pPr>
            <w:r>
              <w:rPr>
                <w:rFonts w:ascii="Arial" w:hAnsi="Arial" w:cs="Arial"/>
                <w:lang w:val="sr-Latn-ME"/>
              </w:rPr>
              <w:t>/</w:t>
            </w:r>
          </w:p>
        </w:tc>
      </w:tr>
      <w:tr w:rsidR="00DE4483" w:rsidRPr="001C7892" w:rsidTr="00F65A79">
        <w:trPr>
          <w:trHeight w:val="340"/>
        </w:trPr>
        <w:tc>
          <w:tcPr>
            <w:tcW w:w="993" w:type="dxa"/>
            <w:vMerge/>
            <w:vAlign w:val="center"/>
          </w:tcPr>
          <w:p w:rsidR="00DE4483" w:rsidRPr="001C7892" w:rsidRDefault="00DE4483" w:rsidP="00DE4483">
            <w:pPr>
              <w:rPr>
                <w:rFonts w:ascii="Arial" w:hAnsi="Arial" w:cs="Arial"/>
                <w:color w:val="000000" w:themeColor="text1"/>
                <w:lang w:val="sr-Latn-ME"/>
              </w:rPr>
            </w:pPr>
          </w:p>
        </w:tc>
        <w:tc>
          <w:tcPr>
            <w:tcW w:w="992" w:type="dxa"/>
            <w:vAlign w:val="center"/>
          </w:tcPr>
          <w:p w:rsidR="00DE4483" w:rsidRPr="001C7892" w:rsidRDefault="00F65A79" w:rsidP="00DE4483">
            <w:pPr>
              <w:rPr>
                <w:rFonts w:ascii="Arial" w:hAnsi="Arial" w:cs="Arial"/>
                <w:lang w:val="sr-Latn-ME"/>
              </w:rPr>
            </w:pPr>
            <w:r>
              <w:rPr>
                <w:rFonts w:ascii="Arial" w:hAnsi="Arial" w:cs="Arial"/>
                <w:lang w:val="sr-Latn-ME"/>
              </w:rPr>
              <w:t>G</w:t>
            </w:r>
            <w:r w:rsidR="00DE4483" w:rsidRPr="001C7892">
              <w:rPr>
                <w:rFonts w:ascii="Arial" w:hAnsi="Arial" w:cs="Arial"/>
                <w:lang w:val="sr-Latn-ME"/>
              </w:rPr>
              <w:t>A3</w:t>
            </w:r>
          </w:p>
        </w:tc>
        <w:tc>
          <w:tcPr>
            <w:tcW w:w="1134"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2x5 MHz</w:t>
            </w:r>
          </w:p>
        </w:tc>
        <w:tc>
          <w:tcPr>
            <w:tcW w:w="2977" w:type="dxa"/>
            <w:vAlign w:val="center"/>
          </w:tcPr>
          <w:p w:rsidR="00DE4483" w:rsidRPr="001C7892" w:rsidRDefault="00DE4483" w:rsidP="00DE4483">
            <w:pPr>
              <w:rPr>
                <w:rFonts w:ascii="Arial" w:hAnsi="Arial" w:cs="Arial"/>
                <w:lang w:val="sr-Latn-ME"/>
              </w:rPr>
            </w:pPr>
            <w:r w:rsidRPr="001C7892">
              <w:rPr>
                <w:rFonts w:ascii="Arial" w:hAnsi="Arial" w:cs="Arial"/>
                <w:lang w:val="sr-Latn-ME"/>
              </w:rPr>
              <w:t>0 (1 do 3 ukoliko jedan</w:t>
            </w:r>
            <w:r w:rsidR="00F65A79">
              <w:rPr>
                <w:rFonts w:ascii="Arial" w:hAnsi="Arial" w:cs="Arial"/>
                <w:lang w:val="sr-Latn-ME"/>
              </w:rPr>
              <w:t xml:space="preserve"> ili više blokova kategorije </w:t>
            </w:r>
            <w:r w:rsidRPr="001C7892">
              <w:rPr>
                <w:rFonts w:ascii="Arial" w:hAnsi="Arial" w:cs="Arial"/>
                <w:lang w:val="sr-Latn-ME"/>
              </w:rPr>
              <w:t>PA3 ne bude dodijeljeno u fazi pre-aukcije)</w:t>
            </w:r>
          </w:p>
        </w:tc>
        <w:tc>
          <w:tcPr>
            <w:tcW w:w="1842" w:type="dxa"/>
            <w:vAlign w:val="center"/>
          </w:tcPr>
          <w:p w:rsidR="00DE4483" w:rsidRPr="001C7892" w:rsidRDefault="00DE4483" w:rsidP="00DE4483">
            <w:pPr>
              <w:jc w:val="right"/>
              <w:rPr>
                <w:rFonts w:ascii="Arial" w:hAnsi="Arial" w:cs="Arial"/>
                <w:lang w:val="sr-Latn-ME"/>
              </w:rPr>
            </w:pPr>
            <w:r w:rsidRPr="001C7892">
              <w:rPr>
                <w:rFonts w:ascii="Arial" w:hAnsi="Arial" w:cs="Arial"/>
                <w:color w:val="000000" w:themeColor="text1"/>
                <w:lang w:val="sr-Latn-ME"/>
              </w:rPr>
              <w:t>406.000,00</w:t>
            </w:r>
          </w:p>
        </w:tc>
        <w:tc>
          <w:tcPr>
            <w:tcW w:w="1701"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2</w:t>
            </w:r>
          </w:p>
        </w:tc>
      </w:tr>
      <w:tr w:rsidR="00DE4483" w:rsidRPr="001C7892" w:rsidTr="00F65A79">
        <w:trPr>
          <w:trHeight w:val="340"/>
        </w:trPr>
        <w:tc>
          <w:tcPr>
            <w:tcW w:w="993" w:type="dxa"/>
            <w:vMerge/>
            <w:vAlign w:val="center"/>
          </w:tcPr>
          <w:p w:rsidR="00DE4483" w:rsidRPr="001C7892" w:rsidRDefault="00DE4483" w:rsidP="00DE4483">
            <w:pPr>
              <w:rPr>
                <w:rFonts w:ascii="Arial" w:hAnsi="Arial" w:cs="Arial"/>
                <w:color w:val="000000" w:themeColor="text1"/>
                <w:lang w:val="sr-Latn-ME"/>
              </w:rPr>
            </w:pPr>
          </w:p>
        </w:tc>
        <w:tc>
          <w:tcPr>
            <w:tcW w:w="992" w:type="dxa"/>
            <w:vAlign w:val="center"/>
          </w:tcPr>
          <w:p w:rsidR="00DE4483" w:rsidRPr="001C7892" w:rsidRDefault="00F65A79" w:rsidP="00F65A79">
            <w:pPr>
              <w:rPr>
                <w:rFonts w:ascii="Arial" w:hAnsi="Arial" w:cs="Arial"/>
                <w:lang w:val="sr-Latn-ME"/>
              </w:rPr>
            </w:pPr>
            <w:r>
              <w:rPr>
                <w:rFonts w:ascii="Arial" w:hAnsi="Arial" w:cs="Arial"/>
                <w:lang w:val="sr-Latn-ME"/>
              </w:rPr>
              <w:t>G</w:t>
            </w:r>
            <w:r w:rsidR="00DE4483" w:rsidRPr="001C7892">
              <w:rPr>
                <w:rFonts w:ascii="Arial" w:hAnsi="Arial" w:cs="Arial"/>
                <w:lang w:val="sr-Latn-ME"/>
              </w:rPr>
              <w:t>A4</w:t>
            </w:r>
          </w:p>
        </w:tc>
        <w:tc>
          <w:tcPr>
            <w:tcW w:w="1134"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2x5 MHz</w:t>
            </w:r>
          </w:p>
        </w:tc>
        <w:tc>
          <w:tcPr>
            <w:tcW w:w="2977" w:type="dxa"/>
            <w:vAlign w:val="center"/>
          </w:tcPr>
          <w:p w:rsidR="00DE4483" w:rsidRPr="001C7892" w:rsidRDefault="00DE4483" w:rsidP="00DE4483">
            <w:pPr>
              <w:rPr>
                <w:rFonts w:ascii="Arial" w:hAnsi="Arial" w:cs="Arial"/>
                <w:lang w:val="sr-Latn-ME"/>
              </w:rPr>
            </w:pPr>
            <w:r w:rsidRPr="001C7892">
              <w:rPr>
                <w:rFonts w:ascii="Arial" w:hAnsi="Arial" w:cs="Arial"/>
                <w:lang w:val="sr-Latn-ME"/>
              </w:rPr>
              <w:t>1</w:t>
            </w:r>
          </w:p>
        </w:tc>
        <w:tc>
          <w:tcPr>
            <w:tcW w:w="1842" w:type="dxa"/>
            <w:vAlign w:val="center"/>
          </w:tcPr>
          <w:p w:rsidR="00DE4483" w:rsidRPr="001C7892" w:rsidRDefault="00DE4483" w:rsidP="00DE4483">
            <w:pPr>
              <w:jc w:val="right"/>
              <w:rPr>
                <w:rFonts w:ascii="Arial" w:hAnsi="Arial" w:cs="Arial"/>
                <w:lang w:val="sr-Latn-ME"/>
              </w:rPr>
            </w:pPr>
            <w:r w:rsidRPr="001C7892">
              <w:rPr>
                <w:rFonts w:ascii="Arial" w:hAnsi="Arial" w:cs="Arial"/>
                <w:color w:val="000000" w:themeColor="text1"/>
                <w:lang w:val="sr-Latn-ME"/>
              </w:rPr>
              <w:t>406.000,00</w:t>
            </w:r>
          </w:p>
        </w:tc>
        <w:tc>
          <w:tcPr>
            <w:tcW w:w="1701"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2</w:t>
            </w:r>
          </w:p>
        </w:tc>
      </w:tr>
      <w:tr w:rsidR="00DE4483" w:rsidRPr="001C7892" w:rsidTr="00F65A79">
        <w:trPr>
          <w:trHeight w:val="340"/>
        </w:trPr>
        <w:tc>
          <w:tcPr>
            <w:tcW w:w="993" w:type="dxa"/>
            <w:vMerge w:val="restart"/>
            <w:vAlign w:val="center"/>
          </w:tcPr>
          <w:p w:rsidR="00DE4483" w:rsidRPr="001C7892" w:rsidRDefault="00DE4483" w:rsidP="00DE4483">
            <w:pPr>
              <w:rPr>
                <w:rFonts w:ascii="Arial" w:hAnsi="Arial" w:cs="Arial"/>
                <w:color w:val="000000" w:themeColor="text1"/>
                <w:lang w:val="sr-Latn-ME"/>
              </w:rPr>
            </w:pPr>
            <w:r w:rsidRPr="001C7892">
              <w:rPr>
                <w:rFonts w:ascii="Arial" w:hAnsi="Arial" w:cs="Arial"/>
                <w:color w:val="000000" w:themeColor="text1"/>
                <w:lang w:val="sr-Latn-ME"/>
              </w:rPr>
              <w:t>2,6 GHz</w:t>
            </w:r>
          </w:p>
        </w:tc>
        <w:tc>
          <w:tcPr>
            <w:tcW w:w="992" w:type="dxa"/>
            <w:vAlign w:val="center"/>
          </w:tcPr>
          <w:p w:rsidR="00DE4483" w:rsidRPr="001C7892" w:rsidRDefault="00F65A79" w:rsidP="00DE4483">
            <w:pPr>
              <w:rPr>
                <w:rFonts w:ascii="Arial" w:hAnsi="Arial" w:cs="Arial"/>
                <w:lang w:val="sr-Latn-ME"/>
              </w:rPr>
            </w:pPr>
            <w:r>
              <w:rPr>
                <w:rFonts w:ascii="Arial" w:hAnsi="Arial" w:cs="Arial"/>
                <w:lang w:val="sr-Latn-ME"/>
              </w:rPr>
              <w:t>G</w:t>
            </w:r>
            <w:r w:rsidR="00DE4483" w:rsidRPr="001C7892">
              <w:rPr>
                <w:rFonts w:ascii="Arial" w:hAnsi="Arial" w:cs="Arial"/>
                <w:lang w:val="sr-Latn-ME"/>
              </w:rPr>
              <w:t>A5</w:t>
            </w:r>
          </w:p>
        </w:tc>
        <w:tc>
          <w:tcPr>
            <w:tcW w:w="1134"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2x5 MHz</w:t>
            </w:r>
          </w:p>
        </w:tc>
        <w:tc>
          <w:tcPr>
            <w:tcW w:w="2977" w:type="dxa"/>
            <w:vAlign w:val="center"/>
          </w:tcPr>
          <w:p w:rsidR="00DE4483" w:rsidRPr="001C7892" w:rsidRDefault="00DE4483" w:rsidP="00DE4483">
            <w:pPr>
              <w:rPr>
                <w:rFonts w:ascii="Arial" w:hAnsi="Arial" w:cs="Arial"/>
                <w:lang w:val="sr-Latn-ME"/>
              </w:rPr>
            </w:pPr>
            <w:r w:rsidRPr="001C7892">
              <w:rPr>
                <w:rFonts w:ascii="Arial" w:hAnsi="Arial" w:cs="Arial"/>
                <w:lang w:val="sr-Latn-ME"/>
              </w:rPr>
              <w:t>8</w:t>
            </w:r>
          </w:p>
        </w:tc>
        <w:tc>
          <w:tcPr>
            <w:tcW w:w="1842" w:type="dxa"/>
            <w:vAlign w:val="center"/>
          </w:tcPr>
          <w:p w:rsidR="00DE4483" w:rsidRPr="001C7892" w:rsidRDefault="00DE4483" w:rsidP="00DE4483">
            <w:pPr>
              <w:jc w:val="right"/>
              <w:rPr>
                <w:rFonts w:ascii="Arial" w:hAnsi="Arial" w:cs="Arial"/>
                <w:color w:val="000000" w:themeColor="text1"/>
                <w:lang w:val="sr-Latn-ME"/>
              </w:rPr>
            </w:pPr>
            <w:r w:rsidRPr="001C7892">
              <w:rPr>
                <w:rFonts w:ascii="Arial" w:hAnsi="Arial" w:cs="Arial"/>
                <w:color w:val="000000" w:themeColor="text1"/>
                <w:lang w:val="sr-Latn-ME"/>
              </w:rPr>
              <w:t>200.000,00</w:t>
            </w:r>
          </w:p>
        </w:tc>
        <w:tc>
          <w:tcPr>
            <w:tcW w:w="1701"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2</w:t>
            </w:r>
          </w:p>
        </w:tc>
      </w:tr>
      <w:tr w:rsidR="00DE4483" w:rsidRPr="001C7892" w:rsidTr="00F65A79">
        <w:trPr>
          <w:trHeight w:val="340"/>
        </w:trPr>
        <w:tc>
          <w:tcPr>
            <w:tcW w:w="993" w:type="dxa"/>
            <w:vMerge/>
            <w:vAlign w:val="center"/>
          </w:tcPr>
          <w:p w:rsidR="00DE4483" w:rsidRPr="001C7892" w:rsidRDefault="00DE4483" w:rsidP="00DE4483">
            <w:pPr>
              <w:rPr>
                <w:rFonts w:ascii="Arial" w:hAnsi="Arial" w:cs="Arial"/>
                <w:color w:val="000000" w:themeColor="text1"/>
                <w:lang w:val="sr-Latn-ME"/>
              </w:rPr>
            </w:pPr>
          </w:p>
        </w:tc>
        <w:tc>
          <w:tcPr>
            <w:tcW w:w="992" w:type="dxa"/>
            <w:vAlign w:val="center"/>
          </w:tcPr>
          <w:p w:rsidR="00DE4483" w:rsidRPr="001C7892" w:rsidRDefault="00F65A79" w:rsidP="00F65A79">
            <w:pPr>
              <w:rPr>
                <w:rFonts w:ascii="Arial" w:hAnsi="Arial" w:cs="Arial"/>
                <w:lang w:val="sr-Latn-ME"/>
              </w:rPr>
            </w:pPr>
            <w:r>
              <w:rPr>
                <w:rFonts w:ascii="Arial" w:hAnsi="Arial" w:cs="Arial"/>
                <w:lang w:val="sr-Latn-ME"/>
              </w:rPr>
              <w:t>G</w:t>
            </w:r>
            <w:r w:rsidR="00DE4483" w:rsidRPr="001C7892">
              <w:rPr>
                <w:rFonts w:ascii="Arial" w:hAnsi="Arial" w:cs="Arial"/>
                <w:lang w:val="sr-Latn-ME"/>
              </w:rPr>
              <w:t>A6</w:t>
            </w:r>
          </w:p>
        </w:tc>
        <w:tc>
          <w:tcPr>
            <w:tcW w:w="1134" w:type="dxa"/>
            <w:vAlign w:val="center"/>
          </w:tcPr>
          <w:p w:rsidR="00DE4483" w:rsidRPr="001C7892" w:rsidRDefault="00DE4483" w:rsidP="00F65A79">
            <w:pPr>
              <w:jc w:val="center"/>
              <w:rPr>
                <w:rFonts w:ascii="Arial" w:hAnsi="Arial" w:cs="Arial"/>
                <w:lang w:val="sr-Latn-ME"/>
              </w:rPr>
            </w:pPr>
            <w:r w:rsidRPr="001C7892">
              <w:rPr>
                <w:rFonts w:ascii="Arial" w:hAnsi="Arial" w:cs="Arial"/>
                <w:lang w:val="sr-Latn-ME"/>
              </w:rPr>
              <w:t>5 MHz</w:t>
            </w:r>
          </w:p>
        </w:tc>
        <w:tc>
          <w:tcPr>
            <w:tcW w:w="2977" w:type="dxa"/>
            <w:vAlign w:val="center"/>
          </w:tcPr>
          <w:p w:rsidR="00DE4483" w:rsidRPr="001C7892" w:rsidRDefault="00DE4483" w:rsidP="00DE4483">
            <w:pPr>
              <w:rPr>
                <w:rFonts w:ascii="Arial" w:hAnsi="Arial" w:cs="Arial"/>
                <w:lang w:val="sr-Latn-ME"/>
              </w:rPr>
            </w:pPr>
            <w:r w:rsidRPr="001C7892">
              <w:rPr>
                <w:rFonts w:ascii="Arial" w:hAnsi="Arial" w:cs="Arial"/>
                <w:lang w:val="sr-Latn-ME"/>
              </w:rPr>
              <w:t>8</w:t>
            </w:r>
          </w:p>
        </w:tc>
        <w:tc>
          <w:tcPr>
            <w:tcW w:w="1842" w:type="dxa"/>
            <w:vAlign w:val="center"/>
          </w:tcPr>
          <w:p w:rsidR="00DE4483" w:rsidRPr="001C7892" w:rsidRDefault="00DE4483" w:rsidP="00DE4483">
            <w:pPr>
              <w:jc w:val="right"/>
              <w:rPr>
                <w:rFonts w:ascii="Arial" w:hAnsi="Arial" w:cs="Arial"/>
                <w:color w:val="000000" w:themeColor="text1"/>
                <w:lang w:val="sr-Latn-ME"/>
              </w:rPr>
            </w:pPr>
            <w:r w:rsidRPr="001C7892">
              <w:rPr>
                <w:rFonts w:ascii="Arial" w:hAnsi="Arial" w:cs="Arial"/>
                <w:color w:val="000000" w:themeColor="text1"/>
                <w:lang w:val="sr-Latn-ME"/>
              </w:rPr>
              <w:t>55.000,00</w:t>
            </w:r>
          </w:p>
        </w:tc>
        <w:tc>
          <w:tcPr>
            <w:tcW w:w="1701" w:type="dxa"/>
            <w:vAlign w:val="center"/>
          </w:tcPr>
          <w:p w:rsidR="00DE4483" w:rsidRPr="001C7892" w:rsidRDefault="00DE4483" w:rsidP="00DE4483">
            <w:pPr>
              <w:jc w:val="center"/>
              <w:rPr>
                <w:rFonts w:ascii="Arial" w:hAnsi="Arial" w:cs="Arial"/>
                <w:lang w:val="sr-Latn-ME"/>
              </w:rPr>
            </w:pPr>
            <w:r w:rsidRPr="001C7892">
              <w:rPr>
                <w:rFonts w:ascii="Arial" w:hAnsi="Arial" w:cs="Arial"/>
                <w:lang w:val="sr-Latn-ME"/>
              </w:rPr>
              <w:t>1</w:t>
            </w:r>
          </w:p>
        </w:tc>
      </w:tr>
    </w:tbl>
    <w:p w:rsidR="005745BE" w:rsidRPr="001C7892" w:rsidRDefault="005745BE" w:rsidP="002F79A9">
      <w:pPr>
        <w:autoSpaceDE w:val="0"/>
        <w:autoSpaceDN w:val="0"/>
        <w:adjustRightInd w:val="0"/>
        <w:spacing w:after="120" w:line="240" w:lineRule="auto"/>
        <w:rPr>
          <w:rFonts w:ascii="Arial" w:hAnsi="Arial" w:cs="Arial"/>
          <w:i/>
          <w:color w:val="000000" w:themeColor="text1"/>
          <w:lang w:val="sr-Latn-ME"/>
        </w:rPr>
      </w:pPr>
    </w:p>
    <w:p w:rsidR="00CE170D" w:rsidRPr="001C7892" w:rsidRDefault="00CE170D" w:rsidP="00CE170D">
      <w:pPr>
        <w:pStyle w:val="Default"/>
        <w:tabs>
          <w:tab w:val="left" w:pos="851"/>
        </w:tabs>
        <w:jc w:val="both"/>
        <w:rPr>
          <w:rFonts w:ascii="Arial" w:hAnsi="Arial" w:cs="Arial"/>
          <w:color w:val="FF0000"/>
          <w:lang w:val="sr-Latn-ME"/>
        </w:rPr>
      </w:pPr>
      <w:r w:rsidRPr="001C7892">
        <w:rPr>
          <w:rFonts w:ascii="Arial" w:hAnsi="Arial" w:cs="Arial"/>
          <w:b/>
          <w:color w:val="000000" w:themeColor="text1"/>
          <w:highlight w:val="lightGray"/>
          <w:lang w:val="sr-Latn-ME"/>
        </w:rPr>
        <w:t>AR</w:t>
      </w:r>
      <w:r w:rsidR="00A51F01" w:rsidRPr="001C7892">
        <w:rPr>
          <w:rFonts w:ascii="Arial" w:hAnsi="Arial" w:cs="Arial"/>
          <w:b/>
          <w:color w:val="000000" w:themeColor="text1"/>
          <w:highlight w:val="lightGray"/>
          <w:lang w:val="sr-Latn-ME"/>
        </w:rPr>
        <w:t>2</w:t>
      </w:r>
      <w:r w:rsidRPr="001C7892">
        <w:rPr>
          <w:rFonts w:ascii="Arial" w:hAnsi="Arial" w:cs="Arial"/>
          <w:b/>
          <w:color w:val="000000" w:themeColor="text1"/>
          <w:highlight w:val="lightGray"/>
          <w:lang w:val="sr-Latn-ME"/>
        </w:rPr>
        <w:t>.</w:t>
      </w:r>
      <w:r w:rsidRPr="001C7892">
        <w:rPr>
          <w:rFonts w:ascii="Arial" w:hAnsi="Arial" w:cs="Arial"/>
          <w:color w:val="000000" w:themeColor="text1"/>
          <w:lang w:val="sr-Latn-ME"/>
        </w:rPr>
        <w:t xml:space="preserve"> </w:t>
      </w:r>
      <w:r w:rsidRPr="001C7892">
        <w:rPr>
          <w:rFonts w:ascii="Arial" w:hAnsi="Arial" w:cs="Arial"/>
          <w:color w:val="000000" w:themeColor="text1"/>
          <w:lang w:val="sr-Latn-ME"/>
        </w:rPr>
        <w:tab/>
        <w:t xml:space="preserve">Za frekvencijske blokove svih kategorija, osim za </w:t>
      </w:r>
      <w:bookmarkStart w:id="9" w:name="OLE_LINK19"/>
      <w:bookmarkStart w:id="10" w:name="OLE_LINK20"/>
      <w:r w:rsidRPr="001C7892">
        <w:rPr>
          <w:rFonts w:ascii="Arial" w:hAnsi="Arial" w:cs="Arial"/>
          <w:color w:val="000000" w:themeColor="text1"/>
          <w:lang w:val="sr-Latn-ME"/>
        </w:rPr>
        <w:t xml:space="preserve">blok kategorije </w:t>
      </w:r>
      <w:bookmarkEnd w:id="9"/>
      <w:bookmarkEnd w:id="10"/>
      <w:r w:rsidR="00F65A79">
        <w:rPr>
          <w:rFonts w:ascii="Arial" w:hAnsi="Arial" w:cs="Arial"/>
          <w:color w:val="000000" w:themeColor="text1"/>
          <w:lang w:val="sr-Latn-ME"/>
        </w:rPr>
        <w:t>G</w:t>
      </w:r>
      <w:r w:rsidRPr="001C7892">
        <w:rPr>
          <w:rFonts w:ascii="Arial" w:hAnsi="Arial" w:cs="Arial"/>
          <w:color w:val="000000" w:themeColor="text1"/>
          <w:lang w:val="sr-Latn-ME"/>
        </w:rPr>
        <w:t>A</w:t>
      </w:r>
      <w:r w:rsidR="00070B60" w:rsidRPr="001C7892">
        <w:rPr>
          <w:rFonts w:ascii="Arial" w:hAnsi="Arial" w:cs="Arial"/>
          <w:color w:val="000000" w:themeColor="text1"/>
          <w:lang w:val="sr-Latn-ME"/>
        </w:rPr>
        <w:t>4</w:t>
      </w:r>
      <w:r w:rsidRPr="001C7892">
        <w:rPr>
          <w:rFonts w:ascii="Arial" w:hAnsi="Arial" w:cs="Arial"/>
          <w:color w:val="000000" w:themeColor="text1"/>
          <w:lang w:val="sr-Latn-ME"/>
        </w:rPr>
        <w:t xml:space="preserve">, ponuda se u bilo kojoj rundi </w:t>
      </w:r>
      <w:r w:rsidR="00070B60" w:rsidRPr="001C7892">
        <w:rPr>
          <w:rFonts w:ascii="Arial" w:hAnsi="Arial" w:cs="Arial"/>
          <w:color w:val="000000" w:themeColor="text1"/>
          <w:lang w:val="sr-Latn-ME"/>
        </w:rPr>
        <w:t>nadmetanja</w:t>
      </w:r>
      <w:r w:rsidRPr="001C7892">
        <w:rPr>
          <w:rFonts w:ascii="Arial" w:hAnsi="Arial" w:cs="Arial"/>
          <w:color w:val="000000" w:themeColor="text1"/>
          <w:lang w:val="sr-Latn-ME"/>
        </w:rPr>
        <w:t xml:space="preserve"> podnosi na frekvencijski generičkoj osnovi, odnosno za abstraktne blokove kojima nije pridružen ni jedan konkretni (fizički) opseg frekvencija. </w:t>
      </w:r>
      <w:r w:rsidR="00070B60" w:rsidRPr="001C7892">
        <w:rPr>
          <w:rFonts w:ascii="Arial" w:hAnsi="Arial" w:cs="Arial"/>
          <w:color w:val="000000" w:themeColor="text1"/>
          <w:lang w:val="sr-Latn-ME"/>
        </w:rPr>
        <w:t>Fr</w:t>
      </w:r>
      <w:r w:rsidR="00F65A79">
        <w:rPr>
          <w:rFonts w:ascii="Arial" w:hAnsi="Arial" w:cs="Arial"/>
          <w:color w:val="000000" w:themeColor="text1"/>
          <w:lang w:val="sr-Latn-ME"/>
        </w:rPr>
        <w:t>ekvencijski blok kategorije G</w:t>
      </w:r>
      <w:r w:rsidR="00070B60" w:rsidRPr="001C7892">
        <w:rPr>
          <w:rFonts w:ascii="Arial" w:hAnsi="Arial" w:cs="Arial"/>
          <w:color w:val="000000" w:themeColor="text1"/>
          <w:lang w:val="sr-Latn-ME"/>
        </w:rPr>
        <w:t xml:space="preserve">A4 je konkretni blok sa inicijalno definisanim fizičkim granicama. </w:t>
      </w:r>
      <w:r w:rsidR="00A40B9B" w:rsidRPr="001C7892">
        <w:rPr>
          <w:rFonts w:ascii="Arial" w:hAnsi="Arial" w:cs="Arial"/>
          <w:color w:val="000000" w:themeColor="text1"/>
          <w:lang w:val="sr-Latn-ME"/>
        </w:rPr>
        <w:t>Shodno rezultatima aukcije spektra, u smislu broja blokova koji se dodijeljuju svakom pobjedniku, Agencija će odrediti fizičke granice dodijeljenih blokova u svakom od opsega, uzimajući u obzir i postojeće dodjele koje važe nakon 20. aprila 2022. godine, primjenom kriterijuma definisanih u Odjeljku 4.8.</w:t>
      </w:r>
    </w:p>
    <w:p w:rsidR="00CE170D" w:rsidRPr="001C7892" w:rsidRDefault="00CE170D" w:rsidP="00CE170D">
      <w:pPr>
        <w:tabs>
          <w:tab w:val="left" w:pos="851"/>
        </w:tabs>
        <w:autoSpaceDE w:val="0"/>
        <w:autoSpaceDN w:val="0"/>
        <w:adjustRightInd w:val="0"/>
        <w:spacing w:after="0" w:line="240" w:lineRule="auto"/>
        <w:jc w:val="both"/>
        <w:rPr>
          <w:rFonts w:ascii="Arial" w:hAnsi="Arial" w:cs="Arial"/>
          <w:color w:val="FF0000"/>
          <w:sz w:val="24"/>
          <w:szCs w:val="24"/>
          <w:lang w:val="sr-Latn-ME"/>
        </w:rPr>
      </w:pPr>
    </w:p>
    <w:p w:rsidR="002F79A9" w:rsidRPr="001C7892" w:rsidRDefault="00981E39" w:rsidP="00981E39">
      <w:pPr>
        <w:pStyle w:val="Default"/>
        <w:tabs>
          <w:tab w:val="left" w:pos="851"/>
        </w:tabs>
        <w:jc w:val="both"/>
        <w:rPr>
          <w:rFonts w:ascii="Arial" w:hAnsi="Arial" w:cs="Arial"/>
          <w:color w:val="000000" w:themeColor="text1"/>
          <w:lang w:val="sr-Latn-ME"/>
        </w:rPr>
      </w:pPr>
      <w:r w:rsidRPr="001C7892">
        <w:rPr>
          <w:rFonts w:ascii="Arial" w:hAnsi="Arial" w:cs="Arial"/>
          <w:b/>
          <w:color w:val="000000" w:themeColor="text1"/>
          <w:highlight w:val="lightGray"/>
          <w:lang w:val="sr-Latn-ME"/>
        </w:rPr>
        <w:t>AR</w:t>
      </w:r>
      <w:r w:rsidR="00CE6951" w:rsidRPr="001C7892">
        <w:rPr>
          <w:rFonts w:ascii="Arial" w:hAnsi="Arial" w:cs="Arial"/>
          <w:b/>
          <w:color w:val="000000" w:themeColor="text1"/>
          <w:highlight w:val="lightGray"/>
          <w:lang w:val="sr-Latn-ME"/>
        </w:rPr>
        <w:t>3</w:t>
      </w:r>
      <w:r w:rsidR="002F79A9" w:rsidRPr="001C7892">
        <w:rPr>
          <w:rFonts w:ascii="Arial" w:hAnsi="Arial" w:cs="Arial"/>
          <w:b/>
          <w:color w:val="000000" w:themeColor="text1"/>
          <w:highlight w:val="lightGray"/>
          <w:lang w:val="sr-Latn-ME"/>
        </w:rPr>
        <w:t>.</w:t>
      </w:r>
      <w:r w:rsidR="002F79A9" w:rsidRPr="001C7892">
        <w:rPr>
          <w:rFonts w:ascii="Arial" w:hAnsi="Arial" w:cs="Arial"/>
          <w:color w:val="000000" w:themeColor="text1"/>
          <w:lang w:val="sr-Latn-ME"/>
        </w:rPr>
        <w:t xml:space="preserve"> </w:t>
      </w:r>
      <w:r w:rsidRPr="001C7892">
        <w:rPr>
          <w:rFonts w:ascii="Arial" w:hAnsi="Arial" w:cs="Arial"/>
          <w:color w:val="000000" w:themeColor="text1"/>
          <w:lang w:val="sr-Latn-ME"/>
        </w:rPr>
        <w:tab/>
      </w:r>
      <w:r w:rsidR="00E169CC" w:rsidRPr="001C7892">
        <w:rPr>
          <w:rFonts w:ascii="Arial" w:hAnsi="Arial" w:cs="Arial"/>
          <w:color w:val="000000" w:themeColor="text1"/>
          <w:lang w:val="sr-Latn-ME"/>
        </w:rPr>
        <w:t>F</w:t>
      </w:r>
      <w:r w:rsidR="002F79A9" w:rsidRPr="001C7892">
        <w:rPr>
          <w:rFonts w:ascii="Arial" w:hAnsi="Arial" w:cs="Arial"/>
          <w:color w:val="000000" w:themeColor="text1"/>
          <w:lang w:val="sr-Latn-ME"/>
        </w:rPr>
        <w:t>rek</w:t>
      </w:r>
      <w:r w:rsidR="00F65A79">
        <w:rPr>
          <w:rFonts w:ascii="Arial" w:hAnsi="Arial" w:cs="Arial"/>
          <w:color w:val="000000" w:themeColor="text1"/>
          <w:lang w:val="sr-Latn-ME"/>
        </w:rPr>
        <w:t xml:space="preserve">vencijski blokovi kategorije </w:t>
      </w:r>
      <w:r w:rsidR="00E169CC" w:rsidRPr="001C7892">
        <w:rPr>
          <w:rFonts w:ascii="Arial" w:hAnsi="Arial" w:cs="Arial"/>
          <w:color w:val="000000" w:themeColor="text1"/>
          <w:lang w:val="sr-Latn-ME"/>
        </w:rPr>
        <w:t xml:space="preserve">PA1 </w:t>
      </w:r>
      <w:r w:rsidR="00532211" w:rsidRPr="001C7892">
        <w:rPr>
          <w:rFonts w:ascii="Arial" w:hAnsi="Arial" w:cs="Arial"/>
          <w:color w:val="000000" w:themeColor="text1"/>
          <w:lang w:val="sr-Latn-ME"/>
        </w:rPr>
        <w:t>do</w:t>
      </w:r>
      <w:r w:rsidR="00F65A79">
        <w:rPr>
          <w:rFonts w:ascii="Arial" w:hAnsi="Arial" w:cs="Arial"/>
          <w:color w:val="000000" w:themeColor="text1"/>
          <w:lang w:val="sr-Latn-ME"/>
        </w:rPr>
        <w:t xml:space="preserve"> </w:t>
      </w:r>
      <w:r w:rsidR="00E169CC" w:rsidRPr="001C7892">
        <w:rPr>
          <w:rFonts w:ascii="Arial" w:hAnsi="Arial" w:cs="Arial"/>
          <w:color w:val="000000" w:themeColor="text1"/>
          <w:lang w:val="sr-Latn-ME"/>
        </w:rPr>
        <w:t>PA</w:t>
      </w:r>
      <w:r w:rsidR="00DE4483" w:rsidRPr="001C7892">
        <w:rPr>
          <w:rFonts w:ascii="Arial" w:hAnsi="Arial" w:cs="Arial"/>
          <w:color w:val="000000" w:themeColor="text1"/>
          <w:lang w:val="sr-Latn-ME"/>
        </w:rPr>
        <w:t>3</w:t>
      </w:r>
      <w:r w:rsidR="002F79A9" w:rsidRPr="001C7892">
        <w:rPr>
          <w:rFonts w:ascii="Arial" w:hAnsi="Arial" w:cs="Arial"/>
          <w:color w:val="000000" w:themeColor="text1"/>
          <w:lang w:val="sr-Latn-ME"/>
        </w:rPr>
        <w:t xml:space="preserve"> </w:t>
      </w:r>
      <w:r w:rsidR="00A40B9B" w:rsidRPr="001C7892">
        <w:rPr>
          <w:rFonts w:ascii="Arial" w:hAnsi="Arial" w:cs="Arial"/>
          <w:color w:val="000000" w:themeColor="text1"/>
          <w:lang w:val="sr-Latn-ME"/>
        </w:rPr>
        <w:t>predstavljaju</w:t>
      </w:r>
      <w:r w:rsidR="00E169CC" w:rsidRPr="001C7892">
        <w:rPr>
          <w:rFonts w:ascii="Arial" w:hAnsi="Arial" w:cs="Arial"/>
          <w:color w:val="000000" w:themeColor="text1"/>
          <w:lang w:val="sr-Latn-ME"/>
        </w:rPr>
        <w:t xml:space="preserve"> </w:t>
      </w:r>
      <w:r w:rsidR="002F79A9" w:rsidRPr="001C7892">
        <w:rPr>
          <w:rFonts w:ascii="Arial" w:hAnsi="Arial" w:cs="Arial"/>
          <w:color w:val="000000" w:themeColor="text1"/>
          <w:lang w:val="sr-Latn-ME"/>
        </w:rPr>
        <w:t>rezervisani</w:t>
      </w:r>
      <w:r w:rsidR="00532211" w:rsidRPr="001C7892">
        <w:rPr>
          <w:rFonts w:ascii="Arial" w:hAnsi="Arial" w:cs="Arial"/>
          <w:color w:val="000000" w:themeColor="text1"/>
          <w:lang w:val="sr-Latn-ME"/>
        </w:rPr>
        <w:t xml:space="preserve"> spektar</w:t>
      </w:r>
      <w:r w:rsidR="002F79A9" w:rsidRPr="001C7892">
        <w:rPr>
          <w:rFonts w:ascii="Arial" w:hAnsi="Arial" w:cs="Arial"/>
          <w:color w:val="000000" w:themeColor="text1"/>
          <w:lang w:val="sr-Latn-ME"/>
        </w:rPr>
        <w:t xml:space="preserve"> </w:t>
      </w:r>
      <w:r w:rsidR="00DE4483" w:rsidRPr="001C7892">
        <w:rPr>
          <w:rFonts w:ascii="Arial" w:hAnsi="Arial" w:cs="Arial"/>
          <w:color w:val="000000" w:themeColor="text1"/>
          <w:lang w:val="sr-Latn-ME"/>
        </w:rPr>
        <w:t xml:space="preserve">za postojeće </w:t>
      </w:r>
      <w:r w:rsidR="00BD2CB3" w:rsidRPr="001C7892">
        <w:rPr>
          <w:rFonts w:ascii="Arial" w:hAnsi="Arial" w:cs="Arial"/>
          <w:color w:val="000000" w:themeColor="text1"/>
          <w:lang w:val="sr-Latn-ME"/>
        </w:rPr>
        <w:t xml:space="preserve">mobilne </w:t>
      </w:r>
      <w:r w:rsidR="00DE4483" w:rsidRPr="001C7892">
        <w:rPr>
          <w:rFonts w:ascii="Arial" w:hAnsi="Arial" w:cs="Arial"/>
          <w:color w:val="000000" w:themeColor="text1"/>
          <w:lang w:val="sr-Latn-ME"/>
        </w:rPr>
        <w:t>operatore i pr</w:t>
      </w:r>
      <w:r w:rsidR="00532211" w:rsidRPr="001C7892">
        <w:rPr>
          <w:rFonts w:ascii="Arial" w:hAnsi="Arial" w:cs="Arial"/>
          <w:color w:val="000000" w:themeColor="text1"/>
          <w:lang w:val="sr-Latn-ME"/>
        </w:rPr>
        <w:t xml:space="preserve">edmet </w:t>
      </w:r>
      <w:r w:rsidR="00E374FF" w:rsidRPr="001C7892">
        <w:rPr>
          <w:rFonts w:ascii="Arial" w:hAnsi="Arial" w:cs="Arial"/>
          <w:color w:val="000000" w:themeColor="text1"/>
          <w:lang w:val="sr-Latn-ME"/>
        </w:rPr>
        <w:t xml:space="preserve">su </w:t>
      </w:r>
      <w:r w:rsidR="00532211" w:rsidRPr="001C7892">
        <w:rPr>
          <w:rFonts w:ascii="Arial" w:hAnsi="Arial" w:cs="Arial"/>
          <w:color w:val="000000" w:themeColor="text1"/>
          <w:lang w:val="sr-Latn-ME"/>
        </w:rPr>
        <w:t>dodjele u fazi pre-aukcije</w:t>
      </w:r>
      <w:r w:rsidR="00E374FF" w:rsidRPr="001C7892">
        <w:rPr>
          <w:rFonts w:ascii="Arial" w:hAnsi="Arial" w:cs="Arial"/>
          <w:color w:val="000000" w:themeColor="text1"/>
          <w:lang w:val="sr-Latn-ME"/>
        </w:rPr>
        <w:t xml:space="preserve">. </w:t>
      </w:r>
      <w:r w:rsidR="00436B72" w:rsidRPr="001C7892">
        <w:rPr>
          <w:rFonts w:ascii="Arial" w:hAnsi="Arial" w:cs="Arial"/>
          <w:color w:val="000000" w:themeColor="text1"/>
          <w:lang w:val="sr-Latn-ME"/>
        </w:rPr>
        <w:t>F</w:t>
      </w:r>
      <w:r w:rsidR="00E374FF" w:rsidRPr="001C7892">
        <w:rPr>
          <w:rFonts w:ascii="Arial" w:hAnsi="Arial" w:cs="Arial"/>
          <w:color w:val="000000" w:themeColor="text1"/>
          <w:lang w:val="sr-Latn-ME"/>
        </w:rPr>
        <w:t>rekv</w:t>
      </w:r>
      <w:r w:rsidR="00F65A79">
        <w:rPr>
          <w:rFonts w:ascii="Arial" w:hAnsi="Arial" w:cs="Arial"/>
          <w:color w:val="000000" w:themeColor="text1"/>
          <w:lang w:val="sr-Latn-ME"/>
        </w:rPr>
        <w:t>encijski blokovi kategorije G</w:t>
      </w:r>
      <w:r w:rsidR="00E374FF" w:rsidRPr="001C7892">
        <w:rPr>
          <w:rFonts w:ascii="Arial" w:hAnsi="Arial" w:cs="Arial"/>
          <w:color w:val="000000" w:themeColor="text1"/>
          <w:lang w:val="sr-Latn-ME"/>
        </w:rPr>
        <w:t xml:space="preserve">A1 do </w:t>
      </w:r>
      <w:r w:rsidR="00F65A79">
        <w:rPr>
          <w:rFonts w:ascii="Arial" w:hAnsi="Arial" w:cs="Arial"/>
          <w:color w:val="000000" w:themeColor="text1"/>
          <w:lang w:val="sr-Latn-ME"/>
        </w:rPr>
        <w:t>G</w:t>
      </w:r>
      <w:r w:rsidR="00E374FF" w:rsidRPr="001C7892">
        <w:rPr>
          <w:rFonts w:ascii="Arial" w:hAnsi="Arial" w:cs="Arial"/>
          <w:color w:val="000000" w:themeColor="text1"/>
          <w:lang w:val="sr-Latn-ME"/>
        </w:rPr>
        <w:t>A</w:t>
      </w:r>
      <w:r w:rsidR="00DE4483" w:rsidRPr="001C7892">
        <w:rPr>
          <w:rFonts w:ascii="Arial" w:hAnsi="Arial" w:cs="Arial"/>
          <w:color w:val="000000" w:themeColor="text1"/>
          <w:lang w:val="sr-Latn-ME"/>
        </w:rPr>
        <w:t>6</w:t>
      </w:r>
      <w:r w:rsidR="00E374FF" w:rsidRPr="001C7892">
        <w:rPr>
          <w:rFonts w:ascii="Arial" w:hAnsi="Arial" w:cs="Arial"/>
          <w:color w:val="000000" w:themeColor="text1"/>
          <w:lang w:val="sr-Latn-ME"/>
        </w:rPr>
        <w:t xml:space="preserve"> </w:t>
      </w:r>
      <w:r w:rsidR="00F9596A" w:rsidRPr="001C7892">
        <w:rPr>
          <w:rFonts w:ascii="Arial" w:hAnsi="Arial" w:cs="Arial"/>
          <w:color w:val="000000" w:themeColor="text1"/>
          <w:lang w:val="sr-Latn-ME"/>
        </w:rPr>
        <w:t xml:space="preserve">predstavljaju nerezervisani spektar i </w:t>
      </w:r>
      <w:r w:rsidR="00E374FF" w:rsidRPr="001C7892">
        <w:rPr>
          <w:rFonts w:ascii="Arial" w:hAnsi="Arial" w:cs="Arial"/>
          <w:color w:val="000000" w:themeColor="text1"/>
          <w:lang w:val="sr-Latn-ME"/>
        </w:rPr>
        <w:t>predmet su</w:t>
      </w:r>
      <w:r w:rsidR="00A40B9B" w:rsidRPr="001C7892">
        <w:rPr>
          <w:rFonts w:ascii="Arial" w:hAnsi="Arial" w:cs="Arial"/>
          <w:color w:val="000000" w:themeColor="text1"/>
          <w:lang w:val="sr-Latn-ME"/>
        </w:rPr>
        <w:t xml:space="preserve"> dodjele u fazi glavne aukcije.</w:t>
      </w:r>
    </w:p>
    <w:p w:rsidR="002F79A9" w:rsidRPr="001C7892" w:rsidRDefault="002F79A9" w:rsidP="002F79A9">
      <w:pPr>
        <w:spacing w:after="0" w:line="240" w:lineRule="auto"/>
        <w:rPr>
          <w:sz w:val="23"/>
          <w:szCs w:val="23"/>
          <w:lang w:val="sr-Latn-ME"/>
        </w:rPr>
      </w:pPr>
    </w:p>
    <w:p w:rsidR="00D35FBD" w:rsidRPr="001C7892" w:rsidRDefault="00D35FBD" w:rsidP="00D35FBD">
      <w:pPr>
        <w:autoSpaceDE w:val="0"/>
        <w:autoSpaceDN w:val="0"/>
        <w:adjustRightInd w:val="0"/>
        <w:spacing w:after="19" w:line="240" w:lineRule="auto"/>
        <w:rPr>
          <w:rFonts w:ascii="Arial" w:hAnsi="Arial" w:cs="Arial"/>
          <w:b/>
          <w:bCs/>
          <w:sz w:val="24"/>
          <w:szCs w:val="24"/>
          <w:lang w:val="sr-Latn-ME"/>
        </w:rPr>
      </w:pPr>
      <w:r w:rsidRPr="001C7892">
        <w:rPr>
          <w:rFonts w:ascii="Arial" w:hAnsi="Arial" w:cs="Arial"/>
          <w:b/>
          <w:bCs/>
          <w:sz w:val="24"/>
          <w:szCs w:val="24"/>
          <w:lang w:val="sr-Latn-ME"/>
        </w:rPr>
        <w:t xml:space="preserve">6.1.2. </w:t>
      </w:r>
      <w:r w:rsidR="00EB7A34">
        <w:rPr>
          <w:rFonts w:ascii="Arial" w:hAnsi="Arial" w:cs="Arial"/>
          <w:b/>
          <w:color w:val="000000" w:themeColor="text1"/>
          <w:sz w:val="24"/>
          <w:szCs w:val="24"/>
          <w:lang w:val="sr-Latn-ME"/>
        </w:rPr>
        <w:t>Pravila u vezi sa f</w:t>
      </w:r>
      <w:r w:rsidR="00850683">
        <w:rPr>
          <w:rFonts w:ascii="Arial" w:hAnsi="Arial" w:cs="Arial"/>
          <w:b/>
          <w:sz w:val="24"/>
          <w:szCs w:val="24"/>
          <w:lang w:val="sr-Latn-ME"/>
        </w:rPr>
        <w:t>ormat</w:t>
      </w:r>
      <w:r w:rsidR="00EB7A34">
        <w:rPr>
          <w:rFonts w:ascii="Arial" w:hAnsi="Arial" w:cs="Arial"/>
          <w:b/>
          <w:sz w:val="24"/>
          <w:szCs w:val="24"/>
          <w:lang w:val="sr-Latn-ME"/>
        </w:rPr>
        <w:t>om</w:t>
      </w:r>
      <w:r w:rsidR="00850683">
        <w:rPr>
          <w:rFonts w:ascii="Arial" w:hAnsi="Arial" w:cs="Arial"/>
          <w:b/>
          <w:bCs/>
          <w:sz w:val="24"/>
          <w:szCs w:val="24"/>
          <w:lang w:val="sr-Latn-ME"/>
        </w:rPr>
        <w:t xml:space="preserve"> </w:t>
      </w:r>
      <w:r w:rsidRPr="001C7892">
        <w:rPr>
          <w:rFonts w:ascii="Arial" w:hAnsi="Arial" w:cs="Arial"/>
          <w:b/>
          <w:bCs/>
          <w:sz w:val="24"/>
          <w:szCs w:val="24"/>
          <w:lang w:val="sr-Latn-ME"/>
        </w:rPr>
        <w:t xml:space="preserve">aukcije spektra  </w:t>
      </w:r>
    </w:p>
    <w:p w:rsidR="00D35FBD" w:rsidRPr="001C7892" w:rsidRDefault="00D35FBD" w:rsidP="00D35FBD">
      <w:pPr>
        <w:spacing w:after="0" w:line="240" w:lineRule="auto"/>
        <w:rPr>
          <w:rFonts w:ascii="Arial" w:hAnsi="Arial" w:cs="Arial"/>
          <w:b/>
          <w:sz w:val="24"/>
          <w:szCs w:val="24"/>
          <w:lang w:val="sr-Latn-ME"/>
        </w:rPr>
      </w:pPr>
    </w:p>
    <w:p w:rsidR="00D35FBD" w:rsidRPr="001C7892" w:rsidRDefault="00D35FBD" w:rsidP="00D35FBD">
      <w:pPr>
        <w:pStyle w:val="ListParagraph"/>
        <w:tabs>
          <w:tab w:val="left" w:pos="851"/>
        </w:tabs>
        <w:spacing w:after="0" w:line="240" w:lineRule="auto"/>
        <w:ind w:left="0"/>
        <w:jc w:val="both"/>
        <w:rPr>
          <w:rFonts w:ascii="Arial" w:hAnsi="Arial" w:cs="Arial"/>
          <w:sz w:val="24"/>
          <w:szCs w:val="24"/>
          <w:lang w:val="sr-Latn-ME"/>
        </w:rPr>
      </w:pPr>
      <w:r w:rsidRPr="001C7892">
        <w:rPr>
          <w:rFonts w:ascii="Arial" w:hAnsi="Arial" w:cs="Arial"/>
          <w:b/>
          <w:sz w:val="24"/>
          <w:szCs w:val="24"/>
          <w:highlight w:val="lightGray"/>
          <w:lang w:val="sr-Latn-ME"/>
        </w:rPr>
        <w:t>AR</w:t>
      </w:r>
      <w:r w:rsidR="00A40B9B" w:rsidRPr="001C7892">
        <w:rPr>
          <w:rFonts w:ascii="Arial" w:hAnsi="Arial" w:cs="Arial"/>
          <w:b/>
          <w:sz w:val="24"/>
          <w:szCs w:val="24"/>
          <w:highlight w:val="lightGray"/>
          <w:lang w:val="sr-Latn-ME"/>
        </w:rPr>
        <w:t>4</w:t>
      </w:r>
      <w:r w:rsidRPr="001C7892">
        <w:rPr>
          <w:rFonts w:ascii="Arial" w:hAnsi="Arial" w:cs="Arial"/>
          <w:b/>
          <w:sz w:val="24"/>
          <w:szCs w:val="24"/>
          <w:highlight w:val="lightGray"/>
          <w:lang w:val="sr-Latn-ME"/>
        </w:rPr>
        <w:t>.</w:t>
      </w:r>
      <w:r w:rsidR="00A40B9B" w:rsidRPr="001C7892">
        <w:rPr>
          <w:rFonts w:ascii="Arial" w:hAnsi="Arial" w:cs="Arial"/>
          <w:sz w:val="24"/>
          <w:szCs w:val="24"/>
          <w:lang w:val="sr-Latn-ME"/>
        </w:rPr>
        <w:t xml:space="preserve"> </w:t>
      </w:r>
      <w:r w:rsidR="00A40B9B" w:rsidRPr="001C7892">
        <w:rPr>
          <w:rFonts w:ascii="Arial" w:hAnsi="Arial" w:cs="Arial"/>
          <w:sz w:val="24"/>
          <w:szCs w:val="24"/>
          <w:lang w:val="sr-Latn-ME"/>
        </w:rPr>
        <w:tab/>
        <w:t>A</w:t>
      </w:r>
      <w:r w:rsidRPr="001C7892">
        <w:rPr>
          <w:rFonts w:ascii="Arial" w:hAnsi="Arial" w:cs="Arial"/>
          <w:sz w:val="24"/>
          <w:szCs w:val="24"/>
          <w:lang w:val="sr-Latn-ME"/>
        </w:rPr>
        <w:t>ukcij</w:t>
      </w:r>
      <w:r w:rsidR="00A40B9B" w:rsidRPr="001C7892">
        <w:rPr>
          <w:rFonts w:ascii="Arial" w:hAnsi="Arial" w:cs="Arial"/>
          <w:sz w:val="24"/>
          <w:szCs w:val="24"/>
          <w:lang w:val="sr-Latn-ME"/>
        </w:rPr>
        <w:t>a spektra</w:t>
      </w:r>
      <w:r w:rsidRPr="001C7892">
        <w:rPr>
          <w:rFonts w:ascii="Arial" w:hAnsi="Arial" w:cs="Arial"/>
          <w:sz w:val="24"/>
          <w:szCs w:val="24"/>
          <w:lang w:val="sr-Latn-ME"/>
        </w:rPr>
        <w:t xml:space="preserve"> se sprovodi u dvije faze:</w:t>
      </w:r>
    </w:p>
    <w:p w:rsidR="00A40B9B" w:rsidRPr="001C7892" w:rsidRDefault="00A40B9B" w:rsidP="00A40B9B">
      <w:pPr>
        <w:pStyle w:val="ListParagraph"/>
        <w:tabs>
          <w:tab w:val="left" w:pos="426"/>
          <w:tab w:val="left" w:pos="1418"/>
        </w:tabs>
        <w:spacing w:after="0" w:line="240" w:lineRule="auto"/>
        <w:ind w:left="1418" w:hanging="567"/>
        <w:jc w:val="both"/>
        <w:rPr>
          <w:rFonts w:ascii="Arial" w:hAnsi="Arial" w:cs="Arial"/>
          <w:sz w:val="24"/>
          <w:szCs w:val="24"/>
          <w:lang w:val="sr-Latn-ME"/>
        </w:rPr>
      </w:pPr>
      <w:r w:rsidRPr="001C7892">
        <w:rPr>
          <w:rFonts w:ascii="Arial" w:hAnsi="Arial" w:cs="Arial"/>
          <w:sz w:val="24"/>
          <w:szCs w:val="24"/>
          <w:lang w:val="sr-Latn-ME"/>
        </w:rPr>
        <w:t>-</w:t>
      </w:r>
      <w:r w:rsidRPr="001C7892">
        <w:rPr>
          <w:rFonts w:ascii="Arial" w:hAnsi="Arial" w:cs="Arial"/>
          <w:sz w:val="24"/>
          <w:szCs w:val="24"/>
          <w:lang w:val="sr-Latn-ME"/>
        </w:rPr>
        <w:tab/>
      </w:r>
      <w:r w:rsidRPr="001C7892">
        <w:rPr>
          <w:rFonts w:ascii="Arial" w:hAnsi="Arial" w:cs="Arial"/>
          <w:b/>
          <w:sz w:val="24"/>
          <w:szCs w:val="24"/>
          <w:lang w:val="sr-Latn-ME"/>
        </w:rPr>
        <w:t>Faza pre-aukcije</w:t>
      </w:r>
      <w:r w:rsidRPr="001C7892">
        <w:rPr>
          <w:rFonts w:ascii="Arial" w:hAnsi="Arial" w:cs="Arial"/>
          <w:sz w:val="24"/>
          <w:szCs w:val="24"/>
          <w:lang w:val="sr-Latn-ME"/>
        </w:rPr>
        <w:t xml:space="preserve"> (nadmetanje za rezervisani spektar), u kojoj </w:t>
      </w:r>
      <w:r w:rsidR="00F9596A" w:rsidRPr="001C7892">
        <w:rPr>
          <w:rFonts w:ascii="Arial" w:hAnsi="Arial" w:cs="Arial"/>
          <w:sz w:val="24"/>
          <w:szCs w:val="24"/>
          <w:lang w:val="sr-Latn-ME"/>
        </w:rPr>
        <w:t>su</w:t>
      </w:r>
      <w:r w:rsidRPr="001C7892">
        <w:rPr>
          <w:rFonts w:ascii="Arial" w:hAnsi="Arial" w:cs="Arial"/>
          <w:sz w:val="24"/>
          <w:szCs w:val="24"/>
          <w:lang w:val="sr-Latn-ME"/>
        </w:rPr>
        <w:t xml:space="preserve"> predmet dodjele </w:t>
      </w:r>
      <w:r w:rsidR="00F9596A" w:rsidRPr="001C7892">
        <w:rPr>
          <w:rFonts w:ascii="Arial" w:hAnsi="Arial" w:cs="Arial"/>
          <w:sz w:val="24"/>
          <w:szCs w:val="24"/>
          <w:lang w:val="sr-Latn-ME"/>
        </w:rPr>
        <w:t>fre</w:t>
      </w:r>
      <w:r w:rsidR="00F65A79">
        <w:rPr>
          <w:rFonts w:ascii="Arial" w:hAnsi="Arial" w:cs="Arial"/>
          <w:sz w:val="24"/>
          <w:szCs w:val="24"/>
          <w:lang w:val="sr-Latn-ME"/>
        </w:rPr>
        <w:t xml:space="preserve">kvencijski blokovi kategorije </w:t>
      </w:r>
      <w:r w:rsidR="00F9596A" w:rsidRPr="001C7892">
        <w:rPr>
          <w:rFonts w:ascii="Arial" w:hAnsi="Arial" w:cs="Arial"/>
          <w:sz w:val="24"/>
          <w:szCs w:val="24"/>
          <w:lang w:val="sr-Latn-ME"/>
        </w:rPr>
        <w:t>PA1 do PA3 (</w:t>
      </w:r>
      <w:r w:rsidRPr="001C7892">
        <w:rPr>
          <w:rFonts w:ascii="Arial" w:hAnsi="Arial" w:cs="Arial"/>
          <w:sz w:val="24"/>
          <w:szCs w:val="24"/>
          <w:lang w:val="sr-Latn-ME"/>
        </w:rPr>
        <w:t>rezervisani</w:t>
      </w:r>
      <w:r w:rsidR="00F9596A" w:rsidRPr="001C7892">
        <w:rPr>
          <w:rFonts w:ascii="Arial" w:hAnsi="Arial" w:cs="Arial"/>
          <w:sz w:val="24"/>
          <w:szCs w:val="24"/>
          <w:lang w:val="sr-Latn-ME"/>
        </w:rPr>
        <w:t xml:space="preserve"> spektar za postojeće </w:t>
      </w:r>
      <w:r w:rsidR="00BD2CB3" w:rsidRPr="001C7892">
        <w:rPr>
          <w:rFonts w:ascii="Arial" w:hAnsi="Arial" w:cs="Arial"/>
          <w:sz w:val="24"/>
          <w:szCs w:val="24"/>
          <w:lang w:val="sr-Latn-ME"/>
        </w:rPr>
        <w:t xml:space="preserve">mobilne </w:t>
      </w:r>
      <w:r w:rsidR="00F9596A" w:rsidRPr="001C7892">
        <w:rPr>
          <w:rFonts w:ascii="Arial" w:hAnsi="Arial" w:cs="Arial"/>
          <w:sz w:val="24"/>
          <w:szCs w:val="24"/>
          <w:lang w:val="sr-Latn-ME"/>
        </w:rPr>
        <w:t>operatore</w:t>
      </w:r>
      <w:r w:rsidRPr="001C7892">
        <w:rPr>
          <w:rFonts w:ascii="Arial" w:hAnsi="Arial" w:cs="Arial"/>
          <w:sz w:val="24"/>
          <w:szCs w:val="24"/>
          <w:lang w:val="sr-Latn-ME"/>
        </w:rPr>
        <w:t>)</w:t>
      </w:r>
      <w:r w:rsidR="00F9596A" w:rsidRPr="001C7892">
        <w:rPr>
          <w:rFonts w:ascii="Arial" w:hAnsi="Arial" w:cs="Arial"/>
          <w:sz w:val="24"/>
          <w:szCs w:val="24"/>
          <w:lang w:val="sr-Latn-ME"/>
        </w:rPr>
        <w:t>,</w:t>
      </w:r>
      <w:r w:rsidRPr="001C7892">
        <w:rPr>
          <w:rFonts w:ascii="Arial" w:hAnsi="Arial" w:cs="Arial"/>
          <w:sz w:val="24"/>
          <w:szCs w:val="24"/>
          <w:lang w:val="sr-Latn-ME"/>
        </w:rPr>
        <w:t xml:space="preserve"> za koji </w:t>
      </w:r>
      <w:r w:rsidR="00F9596A" w:rsidRPr="001C7892">
        <w:rPr>
          <w:rFonts w:ascii="Arial" w:hAnsi="Arial" w:cs="Arial"/>
          <w:sz w:val="24"/>
          <w:szCs w:val="24"/>
          <w:lang w:val="sr-Latn-ME"/>
        </w:rPr>
        <w:t xml:space="preserve">ponude </w:t>
      </w:r>
      <w:r w:rsidRPr="001C7892">
        <w:rPr>
          <w:rFonts w:ascii="Arial" w:hAnsi="Arial" w:cs="Arial"/>
          <w:sz w:val="24"/>
          <w:szCs w:val="24"/>
          <w:lang w:val="sr-Latn-ME"/>
        </w:rPr>
        <w:t xml:space="preserve">mogu </w:t>
      </w:r>
      <w:r w:rsidR="00F9596A" w:rsidRPr="001C7892">
        <w:rPr>
          <w:rFonts w:ascii="Arial" w:hAnsi="Arial" w:cs="Arial"/>
          <w:sz w:val="24"/>
          <w:szCs w:val="24"/>
          <w:lang w:val="sr-Latn-ME"/>
        </w:rPr>
        <w:t>podnijeti</w:t>
      </w:r>
      <w:r w:rsidRPr="001C7892">
        <w:rPr>
          <w:rFonts w:ascii="Arial" w:hAnsi="Arial" w:cs="Arial"/>
          <w:sz w:val="24"/>
          <w:szCs w:val="24"/>
          <w:lang w:val="sr-Latn-ME"/>
        </w:rPr>
        <w:t xml:space="preserve"> samo kvalifikovani ponuđači koji su na dan donošenja Odluke o pokretanju postupka javnog nadmetanja bili nosioci odobrenja za korišćenje radio-frekvencija iz opsega 900 MHz, 1800 MHz i 2 GHz</w:t>
      </w:r>
      <w:r w:rsidR="00F9596A" w:rsidRPr="001C7892">
        <w:rPr>
          <w:rFonts w:ascii="Arial" w:hAnsi="Arial" w:cs="Arial"/>
          <w:sz w:val="24"/>
          <w:szCs w:val="24"/>
          <w:lang w:val="sr-Latn-ME"/>
        </w:rPr>
        <w:t xml:space="preserve"> (postojeći mobilni operatori)</w:t>
      </w:r>
      <w:r w:rsidRPr="001C7892">
        <w:rPr>
          <w:rFonts w:ascii="Arial" w:hAnsi="Arial" w:cs="Arial"/>
          <w:sz w:val="24"/>
          <w:szCs w:val="24"/>
          <w:lang w:val="sr-Latn-ME"/>
        </w:rPr>
        <w:t xml:space="preserve">; </w:t>
      </w:r>
    </w:p>
    <w:p w:rsidR="00A40B9B" w:rsidRPr="00FD46BE" w:rsidRDefault="00A40B9B" w:rsidP="00FD46BE">
      <w:pPr>
        <w:pStyle w:val="ListParagraph"/>
        <w:tabs>
          <w:tab w:val="left" w:pos="426"/>
          <w:tab w:val="left" w:pos="1418"/>
        </w:tabs>
        <w:spacing w:after="120" w:line="240" w:lineRule="auto"/>
        <w:ind w:left="1418" w:hanging="567"/>
        <w:contextualSpacing w:val="0"/>
        <w:jc w:val="both"/>
        <w:rPr>
          <w:rFonts w:ascii="Arial" w:hAnsi="Arial" w:cs="Arial"/>
          <w:color w:val="000000" w:themeColor="text1"/>
          <w:sz w:val="24"/>
          <w:szCs w:val="24"/>
          <w:lang w:val="sr-Latn-ME"/>
        </w:rPr>
      </w:pPr>
      <w:r w:rsidRPr="001C7892">
        <w:rPr>
          <w:rFonts w:ascii="Arial" w:hAnsi="Arial" w:cs="Arial"/>
          <w:sz w:val="24"/>
          <w:szCs w:val="24"/>
          <w:lang w:val="sr-Latn-ME"/>
        </w:rPr>
        <w:t>-</w:t>
      </w:r>
      <w:r w:rsidRPr="001C7892">
        <w:rPr>
          <w:rFonts w:ascii="Arial" w:hAnsi="Arial" w:cs="Arial"/>
          <w:sz w:val="24"/>
          <w:szCs w:val="24"/>
          <w:lang w:val="sr-Latn-ME"/>
        </w:rPr>
        <w:tab/>
      </w:r>
      <w:r w:rsidRPr="001C7892">
        <w:rPr>
          <w:rFonts w:ascii="Arial" w:hAnsi="Arial" w:cs="Arial"/>
          <w:b/>
          <w:sz w:val="24"/>
          <w:szCs w:val="24"/>
          <w:lang w:val="sr-Latn-ME"/>
        </w:rPr>
        <w:t>Faza glavne aukcija</w:t>
      </w:r>
      <w:r w:rsidRPr="001C7892">
        <w:rPr>
          <w:rFonts w:ascii="Arial" w:hAnsi="Arial" w:cs="Arial"/>
          <w:sz w:val="24"/>
          <w:szCs w:val="24"/>
          <w:lang w:val="sr-Latn-ME"/>
        </w:rPr>
        <w:t xml:space="preserve"> (nadmetanje za nerezervisani spektar), u kojoj su predmet dodjele frekv</w:t>
      </w:r>
      <w:r w:rsidR="00F65A79">
        <w:rPr>
          <w:rFonts w:ascii="Arial" w:hAnsi="Arial" w:cs="Arial"/>
          <w:sz w:val="24"/>
          <w:szCs w:val="24"/>
          <w:lang w:val="sr-Latn-ME"/>
        </w:rPr>
        <w:t>encijski blokovi kategorije GA1 do G</w:t>
      </w:r>
      <w:r w:rsidRPr="001C7892">
        <w:rPr>
          <w:rFonts w:ascii="Arial" w:hAnsi="Arial" w:cs="Arial"/>
          <w:sz w:val="24"/>
          <w:szCs w:val="24"/>
          <w:lang w:val="sr-Latn-ME"/>
        </w:rPr>
        <w:t xml:space="preserve">A6, za koje </w:t>
      </w:r>
      <w:r w:rsidR="00F9596A" w:rsidRPr="001C7892">
        <w:rPr>
          <w:rFonts w:ascii="Arial" w:hAnsi="Arial" w:cs="Arial"/>
          <w:sz w:val="24"/>
          <w:szCs w:val="24"/>
          <w:lang w:val="sr-Latn-ME"/>
        </w:rPr>
        <w:t xml:space="preserve">ponude </w:t>
      </w:r>
      <w:r w:rsidRPr="001C7892">
        <w:rPr>
          <w:rFonts w:ascii="Arial" w:hAnsi="Arial" w:cs="Arial"/>
          <w:color w:val="000000" w:themeColor="text1"/>
          <w:sz w:val="24"/>
          <w:szCs w:val="24"/>
          <w:lang w:val="sr-Latn-ME"/>
        </w:rPr>
        <w:t xml:space="preserve">mogu ravnopravno </w:t>
      </w:r>
      <w:r w:rsidR="00F9596A" w:rsidRPr="001C7892">
        <w:rPr>
          <w:rFonts w:ascii="Arial" w:hAnsi="Arial" w:cs="Arial"/>
          <w:color w:val="000000" w:themeColor="text1"/>
          <w:sz w:val="24"/>
          <w:szCs w:val="24"/>
          <w:lang w:val="sr-Latn-ME"/>
        </w:rPr>
        <w:t>podnijeti</w:t>
      </w:r>
      <w:r w:rsidRPr="001C7892">
        <w:rPr>
          <w:rFonts w:ascii="Arial" w:hAnsi="Arial" w:cs="Arial"/>
          <w:color w:val="000000" w:themeColor="text1"/>
          <w:sz w:val="24"/>
          <w:szCs w:val="24"/>
          <w:lang w:val="sr-Latn-ME"/>
        </w:rPr>
        <w:t xml:space="preserve"> svi kvalifikovani ponuđači.</w:t>
      </w:r>
    </w:p>
    <w:p w:rsidR="00D35FBD" w:rsidRPr="001C7892" w:rsidRDefault="00D35FBD" w:rsidP="00A40B9B">
      <w:pPr>
        <w:pStyle w:val="Default"/>
        <w:tabs>
          <w:tab w:val="left" w:pos="0"/>
        </w:tabs>
        <w:jc w:val="both"/>
        <w:rPr>
          <w:rFonts w:ascii="Arial" w:hAnsi="Arial" w:cs="Arial"/>
          <w:color w:val="auto"/>
          <w:lang w:val="sr-Latn-ME"/>
        </w:rPr>
      </w:pPr>
      <w:r w:rsidRPr="001C7892">
        <w:rPr>
          <w:rFonts w:ascii="Arial" w:hAnsi="Arial" w:cs="Arial"/>
          <w:color w:val="auto"/>
          <w:lang w:val="sr-Latn-ME"/>
        </w:rPr>
        <w:t>Za više informacija o formatu aukcije spektra vidjeti Odjeljak 4.6.</w:t>
      </w:r>
    </w:p>
    <w:p w:rsidR="00D35FBD" w:rsidRPr="001C7892" w:rsidRDefault="00D35FBD" w:rsidP="00D35FBD">
      <w:pPr>
        <w:pStyle w:val="ListParagraph"/>
        <w:tabs>
          <w:tab w:val="left" w:pos="426"/>
          <w:tab w:val="left" w:pos="851"/>
        </w:tabs>
        <w:spacing w:after="0" w:line="240" w:lineRule="auto"/>
        <w:ind w:left="851" w:hanging="425"/>
        <w:jc w:val="both"/>
        <w:rPr>
          <w:rFonts w:ascii="Arial" w:hAnsi="Arial" w:cs="Arial"/>
          <w:color w:val="FF0000"/>
          <w:sz w:val="24"/>
          <w:szCs w:val="24"/>
          <w:lang w:val="sr-Latn-ME"/>
        </w:rPr>
      </w:pPr>
    </w:p>
    <w:p w:rsidR="004A4767" w:rsidRPr="001C7892" w:rsidRDefault="00D35FBD" w:rsidP="00BD2CB3">
      <w:pPr>
        <w:pStyle w:val="Default"/>
        <w:tabs>
          <w:tab w:val="left" w:pos="851"/>
        </w:tabs>
        <w:jc w:val="both"/>
        <w:rPr>
          <w:rFonts w:ascii="Arial" w:hAnsi="Arial" w:cs="Arial"/>
          <w:color w:val="000000" w:themeColor="text1"/>
          <w:lang w:val="sr-Latn-ME"/>
        </w:rPr>
      </w:pPr>
      <w:r w:rsidRPr="001C7892">
        <w:rPr>
          <w:rFonts w:ascii="Arial" w:hAnsi="Arial" w:cs="Arial"/>
          <w:b/>
          <w:color w:val="auto"/>
          <w:highlight w:val="lightGray"/>
          <w:lang w:val="sr-Latn-ME"/>
        </w:rPr>
        <w:t>AR</w:t>
      </w:r>
      <w:r w:rsidR="00A40B9B" w:rsidRPr="001C7892">
        <w:rPr>
          <w:rFonts w:ascii="Arial" w:hAnsi="Arial" w:cs="Arial"/>
          <w:b/>
          <w:color w:val="auto"/>
          <w:highlight w:val="lightGray"/>
          <w:lang w:val="sr-Latn-ME"/>
        </w:rPr>
        <w:t>5</w:t>
      </w:r>
      <w:r w:rsidRPr="001C7892">
        <w:rPr>
          <w:rFonts w:ascii="Arial" w:hAnsi="Arial" w:cs="Arial"/>
          <w:b/>
          <w:color w:val="auto"/>
          <w:highlight w:val="lightGray"/>
          <w:lang w:val="sr-Latn-ME"/>
        </w:rPr>
        <w:t>.</w:t>
      </w:r>
      <w:r w:rsidR="00BD2CB3" w:rsidRPr="001C7892">
        <w:rPr>
          <w:rFonts w:ascii="Arial" w:hAnsi="Arial" w:cs="Arial"/>
          <w:b/>
          <w:color w:val="auto"/>
          <w:lang w:val="sr-Latn-ME"/>
        </w:rPr>
        <w:t xml:space="preserve"> </w:t>
      </w:r>
      <w:r w:rsidR="00BD2CB3" w:rsidRPr="001C7892">
        <w:rPr>
          <w:rFonts w:ascii="Arial" w:hAnsi="Arial" w:cs="Arial"/>
          <w:b/>
          <w:color w:val="auto"/>
          <w:lang w:val="sr-Latn-ME"/>
        </w:rPr>
        <w:tab/>
      </w:r>
      <w:r w:rsidR="000B3A21" w:rsidRPr="001C7892">
        <w:rPr>
          <w:rFonts w:ascii="Arial" w:hAnsi="Arial" w:cs="Arial"/>
          <w:color w:val="000000" w:themeColor="text1"/>
          <w:lang w:val="sr-Latn-ME"/>
        </w:rPr>
        <w:t xml:space="preserve">Faza pre-aukcije </w:t>
      </w:r>
      <w:r w:rsidR="00037460" w:rsidRPr="001C7892">
        <w:rPr>
          <w:rFonts w:ascii="Arial" w:hAnsi="Arial" w:cs="Arial"/>
          <w:color w:val="000000" w:themeColor="text1"/>
          <w:lang w:val="sr-Latn-ME"/>
        </w:rPr>
        <w:t>se sprovodi u formi jednokružnog nadmetanja koje se sastoji od jedne</w:t>
      </w:r>
      <w:r w:rsidR="000B3A21" w:rsidRPr="001C7892">
        <w:rPr>
          <w:rFonts w:ascii="Arial" w:hAnsi="Arial" w:cs="Arial"/>
          <w:color w:val="000000" w:themeColor="text1"/>
          <w:lang w:val="sr-Latn-ME"/>
        </w:rPr>
        <w:t xml:space="preserve"> primarn</w:t>
      </w:r>
      <w:r w:rsidR="00037460" w:rsidRPr="001C7892">
        <w:rPr>
          <w:rFonts w:ascii="Arial" w:hAnsi="Arial" w:cs="Arial"/>
          <w:color w:val="000000" w:themeColor="text1"/>
          <w:lang w:val="sr-Latn-ME"/>
        </w:rPr>
        <w:t>e runde</w:t>
      </w:r>
      <w:r w:rsidR="000B3A21" w:rsidRPr="001C7892">
        <w:rPr>
          <w:rFonts w:ascii="Arial" w:hAnsi="Arial" w:cs="Arial"/>
          <w:color w:val="000000" w:themeColor="text1"/>
          <w:lang w:val="sr-Latn-ME"/>
        </w:rPr>
        <w:t xml:space="preserve"> nadmetanja (Nulta primarna runda), u kojoj </w:t>
      </w:r>
      <w:r w:rsidR="00F9596A" w:rsidRPr="001C7892">
        <w:rPr>
          <w:rFonts w:ascii="Arial" w:hAnsi="Arial" w:cs="Arial"/>
          <w:color w:val="000000" w:themeColor="text1"/>
          <w:lang w:val="sr-Latn-ME"/>
        </w:rPr>
        <w:t xml:space="preserve">podobni </w:t>
      </w:r>
      <w:r w:rsidR="000B3A21" w:rsidRPr="001C7892">
        <w:rPr>
          <w:rFonts w:ascii="Arial" w:hAnsi="Arial" w:cs="Arial"/>
          <w:color w:val="000000" w:themeColor="text1"/>
          <w:lang w:val="sr-Latn-ME"/>
        </w:rPr>
        <w:t xml:space="preserve">ponuđači </w:t>
      </w:r>
      <w:r w:rsidR="00BD2CB3" w:rsidRPr="001C7892">
        <w:rPr>
          <w:rFonts w:ascii="Arial" w:hAnsi="Arial" w:cs="Arial"/>
          <w:color w:val="000000" w:themeColor="text1"/>
          <w:lang w:val="sr-Latn-ME"/>
        </w:rPr>
        <w:t>(</w:t>
      </w:r>
      <w:r w:rsidR="00BD2CB3" w:rsidRPr="001C7892">
        <w:rPr>
          <w:rFonts w:ascii="Arial" w:hAnsi="Arial" w:cs="Arial"/>
          <w:lang w:val="sr-Latn-ME"/>
        </w:rPr>
        <w:t>postojeći mobilni operatori</w:t>
      </w:r>
      <w:r w:rsidR="00BD2CB3" w:rsidRPr="001C7892">
        <w:rPr>
          <w:rFonts w:ascii="Arial" w:hAnsi="Arial" w:cs="Arial"/>
          <w:color w:val="000000" w:themeColor="text1"/>
          <w:lang w:val="sr-Latn-ME"/>
        </w:rPr>
        <w:t xml:space="preserve">) </w:t>
      </w:r>
      <w:r w:rsidR="000B3A21" w:rsidRPr="001C7892">
        <w:rPr>
          <w:rFonts w:ascii="Arial" w:hAnsi="Arial" w:cs="Arial"/>
          <w:color w:val="auto"/>
          <w:lang w:val="sr-Latn-ME"/>
        </w:rPr>
        <w:t xml:space="preserve">podnose </w:t>
      </w:r>
      <w:r w:rsidR="00BD2CB3" w:rsidRPr="001C7892">
        <w:rPr>
          <w:rFonts w:ascii="Arial" w:hAnsi="Arial" w:cs="Arial"/>
          <w:color w:val="auto"/>
          <w:lang w:val="sr-Latn-ME"/>
        </w:rPr>
        <w:t xml:space="preserve">po jednu </w:t>
      </w:r>
      <w:r w:rsidR="000B3A21" w:rsidRPr="001C7892">
        <w:rPr>
          <w:rFonts w:ascii="Arial" w:hAnsi="Arial" w:cs="Arial"/>
          <w:color w:val="auto"/>
          <w:lang w:val="sr-Latn-ME"/>
        </w:rPr>
        <w:t>inicijaln</w:t>
      </w:r>
      <w:r w:rsidR="00BD2CB3" w:rsidRPr="001C7892">
        <w:rPr>
          <w:rFonts w:ascii="Arial" w:hAnsi="Arial" w:cs="Arial"/>
          <w:color w:val="auto"/>
          <w:lang w:val="sr-Latn-ME"/>
        </w:rPr>
        <w:t>u ponudu</w:t>
      </w:r>
      <w:r w:rsidR="000B3A21" w:rsidRPr="001C7892">
        <w:rPr>
          <w:rFonts w:ascii="Arial" w:hAnsi="Arial" w:cs="Arial"/>
          <w:color w:val="auto"/>
          <w:lang w:val="sr-Latn-ME"/>
        </w:rPr>
        <w:t xml:space="preserve"> (zahtjev) za frek</w:t>
      </w:r>
      <w:r w:rsidR="00F65A79">
        <w:rPr>
          <w:rFonts w:ascii="Arial" w:hAnsi="Arial" w:cs="Arial"/>
          <w:color w:val="auto"/>
          <w:lang w:val="sr-Latn-ME"/>
        </w:rPr>
        <w:t xml:space="preserve">vencijske blokove kategorije PA1 do </w:t>
      </w:r>
      <w:r w:rsidR="000B3A21" w:rsidRPr="001C7892">
        <w:rPr>
          <w:rFonts w:ascii="Arial" w:hAnsi="Arial" w:cs="Arial"/>
          <w:color w:val="auto"/>
          <w:lang w:val="sr-Latn-ME"/>
        </w:rPr>
        <w:t xml:space="preserve">PA3, </w:t>
      </w:r>
      <w:r w:rsidR="004A4767" w:rsidRPr="001C7892">
        <w:rPr>
          <w:rFonts w:ascii="Arial" w:hAnsi="Arial" w:cs="Arial"/>
          <w:color w:val="auto"/>
          <w:lang w:val="sr-Latn-ME"/>
        </w:rPr>
        <w:t>navođenjem</w:t>
      </w:r>
      <w:r w:rsidR="000B3A21" w:rsidRPr="001C7892">
        <w:rPr>
          <w:rFonts w:ascii="Arial" w:hAnsi="Arial" w:cs="Arial"/>
          <w:color w:val="auto"/>
          <w:lang w:val="sr-Latn-ME"/>
        </w:rPr>
        <w:t xml:space="preserve"> broj</w:t>
      </w:r>
      <w:r w:rsidR="004A4767" w:rsidRPr="001C7892">
        <w:rPr>
          <w:rFonts w:ascii="Arial" w:hAnsi="Arial" w:cs="Arial"/>
          <w:color w:val="auto"/>
          <w:lang w:val="sr-Latn-ME"/>
        </w:rPr>
        <w:t>a</w:t>
      </w:r>
      <w:r w:rsidR="000B3A21" w:rsidRPr="001C7892">
        <w:rPr>
          <w:rFonts w:ascii="Arial" w:hAnsi="Arial" w:cs="Arial"/>
          <w:color w:val="auto"/>
          <w:lang w:val="sr-Latn-ME"/>
        </w:rPr>
        <w:t xml:space="preserve"> frekvencijskih blokova svake kategorije koji žele da dobiju po početnoj </w:t>
      </w:r>
      <w:r w:rsidR="000B3A21" w:rsidRPr="001C7892">
        <w:rPr>
          <w:rFonts w:ascii="Arial" w:hAnsi="Arial" w:cs="Arial"/>
          <w:color w:val="000000" w:themeColor="text1"/>
          <w:lang w:val="sr-Latn-ME"/>
        </w:rPr>
        <w:t xml:space="preserve">cijeni. U Nultoj </w:t>
      </w:r>
      <w:r w:rsidR="000F1D92">
        <w:rPr>
          <w:rFonts w:ascii="Arial" w:hAnsi="Arial" w:cs="Arial"/>
          <w:color w:val="000000" w:themeColor="text1"/>
          <w:lang w:val="sr-Latn-ME"/>
        </w:rPr>
        <w:t xml:space="preserve">primarnoj </w:t>
      </w:r>
      <w:r w:rsidR="000B3A21" w:rsidRPr="001C7892">
        <w:rPr>
          <w:rFonts w:ascii="Arial" w:hAnsi="Arial" w:cs="Arial"/>
          <w:color w:val="000000" w:themeColor="text1"/>
          <w:lang w:val="sr-Latn-ME"/>
        </w:rPr>
        <w:t xml:space="preserve">rundi nadmetanja nije moguće da se desi da je ukupan broj zahtijevanih blokova veći od ukupnog broja blokova koji su predmet dodjele u bilo kojoj kategoriji (višak tražnje). </w:t>
      </w:r>
    </w:p>
    <w:p w:rsidR="004A4767" w:rsidRPr="001C7892" w:rsidRDefault="004A4767" w:rsidP="00BD2CB3">
      <w:pPr>
        <w:pStyle w:val="Default"/>
        <w:tabs>
          <w:tab w:val="left" w:pos="851"/>
        </w:tabs>
        <w:jc w:val="both"/>
        <w:rPr>
          <w:rFonts w:ascii="Arial" w:hAnsi="Arial" w:cs="Arial"/>
          <w:color w:val="000000" w:themeColor="text1"/>
          <w:lang w:val="sr-Latn-ME"/>
        </w:rPr>
      </w:pPr>
    </w:p>
    <w:p w:rsidR="000B3A21" w:rsidRPr="001C7892" w:rsidRDefault="004A4767" w:rsidP="00BD2CB3">
      <w:pPr>
        <w:pStyle w:val="Default"/>
        <w:tabs>
          <w:tab w:val="left" w:pos="851"/>
        </w:tabs>
        <w:jc w:val="both"/>
        <w:rPr>
          <w:rFonts w:ascii="Arial" w:hAnsi="Arial" w:cs="Arial"/>
          <w:color w:val="000000" w:themeColor="text1"/>
          <w:lang w:val="sr-Latn-ME"/>
        </w:rPr>
      </w:pPr>
      <w:r w:rsidRPr="001C7892">
        <w:rPr>
          <w:rFonts w:ascii="Arial" w:hAnsi="Arial" w:cs="Arial"/>
          <w:b/>
          <w:color w:val="auto"/>
          <w:highlight w:val="lightGray"/>
          <w:lang w:val="sr-Latn-ME"/>
        </w:rPr>
        <w:t>AR6.</w:t>
      </w:r>
      <w:r w:rsidRPr="001C7892">
        <w:rPr>
          <w:rFonts w:ascii="Arial" w:hAnsi="Arial" w:cs="Arial"/>
          <w:b/>
          <w:color w:val="auto"/>
          <w:lang w:val="sr-Latn-ME"/>
        </w:rPr>
        <w:t xml:space="preserve"> </w:t>
      </w:r>
      <w:r w:rsidRPr="001C7892">
        <w:rPr>
          <w:rFonts w:ascii="Arial" w:hAnsi="Arial" w:cs="Arial"/>
          <w:b/>
          <w:color w:val="auto"/>
          <w:lang w:val="sr-Latn-ME"/>
        </w:rPr>
        <w:tab/>
      </w:r>
      <w:r w:rsidR="000B3A21" w:rsidRPr="001C7892">
        <w:rPr>
          <w:rFonts w:ascii="Arial" w:hAnsi="Arial" w:cs="Arial"/>
          <w:color w:val="000000" w:themeColor="text1"/>
          <w:lang w:val="sr-Latn-ME"/>
        </w:rPr>
        <w:t xml:space="preserve">Pobjednici faze pre-aukcije su ponuđači koji su podnijeli ispravnu ponudu u Nultoj primarnoj rundi (pobjednička ponuda u fazi pre-aukcije). </w:t>
      </w:r>
      <w:r w:rsidR="00F9596A" w:rsidRPr="001C7892">
        <w:rPr>
          <w:rFonts w:ascii="Arial" w:hAnsi="Arial" w:cs="Arial"/>
          <w:color w:val="000000" w:themeColor="text1"/>
          <w:lang w:val="sr-Latn-ME"/>
        </w:rPr>
        <w:t>Svakom po</w:t>
      </w:r>
      <w:r w:rsidR="000B3A21" w:rsidRPr="001C7892">
        <w:rPr>
          <w:rFonts w:ascii="Arial" w:hAnsi="Arial" w:cs="Arial"/>
          <w:color w:val="000000" w:themeColor="text1"/>
          <w:lang w:val="sr-Latn-ME"/>
        </w:rPr>
        <w:t>bjedni</w:t>
      </w:r>
      <w:r w:rsidR="00F9596A" w:rsidRPr="001C7892">
        <w:rPr>
          <w:rFonts w:ascii="Arial" w:hAnsi="Arial" w:cs="Arial"/>
          <w:color w:val="000000" w:themeColor="text1"/>
          <w:lang w:val="sr-Latn-ME"/>
        </w:rPr>
        <w:t>ku</w:t>
      </w:r>
      <w:r w:rsidR="000B3A21" w:rsidRPr="001C7892">
        <w:rPr>
          <w:rFonts w:ascii="Arial" w:hAnsi="Arial" w:cs="Arial"/>
          <w:color w:val="000000" w:themeColor="text1"/>
          <w:lang w:val="sr-Latn-ME"/>
        </w:rPr>
        <w:t xml:space="preserve"> </w:t>
      </w:r>
      <w:r w:rsidRPr="001C7892">
        <w:rPr>
          <w:rFonts w:ascii="Arial" w:hAnsi="Arial" w:cs="Arial"/>
          <w:color w:val="000000" w:themeColor="text1"/>
          <w:lang w:val="sr-Latn-ME"/>
        </w:rPr>
        <w:t xml:space="preserve">faze pre-aukcije </w:t>
      </w:r>
      <w:r w:rsidR="000B3A21" w:rsidRPr="001C7892">
        <w:rPr>
          <w:rFonts w:ascii="Arial" w:hAnsi="Arial" w:cs="Arial"/>
          <w:color w:val="000000" w:themeColor="text1"/>
          <w:lang w:val="sr-Latn-ME"/>
        </w:rPr>
        <w:t>se dodjeljuje onoliki broj blokova svake kategorije koliko</w:t>
      </w:r>
      <w:r w:rsidR="00F9596A" w:rsidRPr="001C7892">
        <w:rPr>
          <w:rFonts w:ascii="Arial" w:hAnsi="Arial" w:cs="Arial"/>
          <w:color w:val="000000" w:themeColor="text1"/>
          <w:lang w:val="sr-Latn-ME"/>
        </w:rPr>
        <w:t xml:space="preserve"> je navedeno u njegovoj </w:t>
      </w:r>
      <w:r w:rsidR="000B3A21" w:rsidRPr="001C7892">
        <w:rPr>
          <w:rFonts w:ascii="Arial" w:hAnsi="Arial" w:cs="Arial"/>
          <w:color w:val="000000" w:themeColor="text1"/>
          <w:lang w:val="sr-Latn-ME"/>
        </w:rPr>
        <w:t>pobjedničk</w:t>
      </w:r>
      <w:r w:rsidR="00F9596A" w:rsidRPr="001C7892">
        <w:rPr>
          <w:rFonts w:ascii="Arial" w:hAnsi="Arial" w:cs="Arial"/>
          <w:color w:val="000000" w:themeColor="text1"/>
          <w:lang w:val="sr-Latn-ME"/>
        </w:rPr>
        <w:t>oj ponudi</w:t>
      </w:r>
      <w:r w:rsidRPr="001C7892">
        <w:rPr>
          <w:rFonts w:ascii="Arial" w:hAnsi="Arial" w:cs="Arial"/>
          <w:color w:val="000000" w:themeColor="text1"/>
          <w:lang w:val="sr-Latn-ME"/>
        </w:rPr>
        <w:t xml:space="preserve"> u fazi pre-aukcije</w:t>
      </w:r>
      <w:r w:rsidR="00F9596A" w:rsidRPr="001C7892">
        <w:rPr>
          <w:rFonts w:ascii="Arial" w:hAnsi="Arial" w:cs="Arial"/>
          <w:color w:val="000000" w:themeColor="text1"/>
          <w:lang w:val="sr-Latn-ME"/>
        </w:rPr>
        <w:t>. I</w:t>
      </w:r>
      <w:r w:rsidR="000B3A21" w:rsidRPr="001C7892">
        <w:rPr>
          <w:rFonts w:ascii="Arial" w:hAnsi="Arial" w:cs="Arial"/>
          <w:color w:val="000000" w:themeColor="text1"/>
          <w:lang w:val="sr-Latn-ME"/>
        </w:rPr>
        <w:t xml:space="preserve">znos naknade </w:t>
      </w:r>
      <w:r w:rsidR="00F9596A" w:rsidRPr="001C7892">
        <w:rPr>
          <w:rFonts w:ascii="Arial" w:hAnsi="Arial" w:cs="Arial"/>
          <w:color w:val="000000" w:themeColor="text1"/>
          <w:lang w:val="sr-Latn-ME"/>
        </w:rPr>
        <w:t xml:space="preserve">koju pobjednici faze pre-aukcije treba da plate </w:t>
      </w:r>
      <w:r w:rsidR="00BD2CB3" w:rsidRPr="001C7892">
        <w:rPr>
          <w:rFonts w:ascii="Arial" w:hAnsi="Arial" w:cs="Arial"/>
          <w:color w:val="000000" w:themeColor="text1"/>
          <w:lang w:val="sr-Latn-ME"/>
        </w:rPr>
        <w:t xml:space="preserve">za </w:t>
      </w:r>
      <w:r w:rsidR="00F9596A" w:rsidRPr="001C7892">
        <w:rPr>
          <w:rFonts w:ascii="Arial" w:hAnsi="Arial" w:cs="Arial"/>
          <w:color w:val="000000" w:themeColor="text1"/>
          <w:lang w:val="sr-Latn-ME"/>
        </w:rPr>
        <w:t xml:space="preserve">dodjelu blokova </w:t>
      </w:r>
      <w:r w:rsidR="00BD2CB3" w:rsidRPr="001C7892">
        <w:rPr>
          <w:rFonts w:ascii="Arial" w:hAnsi="Arial" w:cs="Arial"/>
          <w:color w:val="000000" w:themeColor="text1"/>
          <w:lang w:val="sr-Latn-ME"/>
        </w:rPr>
        <w:t xml:space="preserve">obuhvaćenih njihovom pobjedničkom ponudom </w:t>
      </w:r>
      <w:r w:rsidRPr="001C7892">
        <w:rPr>
          <w:rFonts w:ascii="Arial" w:hAnsi="Arial" w:cs="Arial"/>
          <w:color w:val="000000" w:themeColor="text1"/>
          <w:lang w:val="sr-Latn-ME"/>
        </w:rPr>
        <w:t xml:space="preserve">u fazi pre-aukcije </w:t>
      </w:r>
      <w:r w:rsidR="00BD2CB3" w:rsidRPr="001C7892">
        <w:rPr>
          <w:rFonts w:ascii="Arial" w:hAnsi="Arial" w:cs="Arial"/>
          <w:color w:val="000000" w:themeColor="text1"/>
          <w:lang w:val="sr-Latn-ME"/>
        </w:rPr>
        <w:t xml:space="preserve">jednak je </w:t>
      </w:r>
      <w:r w:rsidR="00FD46BE">
        <w:rPr>
          <w:rFonts w:ascii="Arial" w:hAnsi="Arial" w:cs="Arial"/>
          <w:color w:val="000000" w:themeColor="text1"/>
          <w:lang w:val="sr-Latn-ME"/>
        </w:rPr>
        <w:t xml:space="preserve">ukupnom </w:t>
      </w:r>
      <w:r w:rsidR="00BD2CB3" w:rsidRPr="001C7892">
        <w:rPr>
          <w:rFonts w:ascii="Arial" w:hAnsi="Arial" w:cs="Arial"/>
          <w:color w:val="000000" w:themeColor="text1"/>
          <w:lang w:val="sr-Latn-ME"/>
        </w:rPr>
        <w:t xml:space="preserve">iznosu </w:t>
      </w:r>
      <w:r w:rsidRPr="001C7892">
        <w:rPr>
          <w:rFonts w:ascii="Arial" w:hAnsi="Arial" w:cs="Arial"/>
          <w:color w:val="000000" w:themeColor="text1"/>
          <w:lang w:val="sr-Latn-ME"/>
        </w:rPr>
        <w:t xml:space="preserve">te </w:t>
      </w:r>
      <w:r w:rsidR="000B3A21" w:rsidRPr="001C7892">
        <w:rPr>
          <w:rFonts w:ascii="Arial" w:hAnsi="Arial" w:cs="Arial"/>
          <w:color w:val="000000" w:themeColor="text1"/>
          <w:lang w:val="sr-Latn-ME"/>
        </w:rPr>
        <w:t>ponude.</w:t>
      </w:r>
    </w:p>
    <w:p w:rsidR="000B3A21" w:rsidRPr="001C7892" w:rsidRDefault="000B3A21" w:rsidP="000B3A21">
      <w:pPr>
        <w:pStyle w:val="Default"/>
        <w:jc w:val="both"/>
        <w:rPr>
          <w:rFonts w:ascii="Arial" w:hAnsi="Arial" w:cs="Arial"/>
          <w:color w:val="000000" w:themeColor="text1"/>
          <w:lang w:val="sr-Latn-ME"/>
        </w:rPr>
      </w:pPr>
    </w:p>
    <w:p w:rsidR="00BD2CB3" w:rsidRPr="001C7892" w:rsidRDefault="00BD2CB3" w:rsidP="00BD2CB3">
      <w:pPr>
        <w:pStyle w:val="Default"/>
        <w:tabs>
          <w:tab w:val="left" w:pos="851"/>
        </w:tabs>
        <w:jc w:val="both"/>
        <w:rPr>
          <w:rFonts w:ascii="Arial" w:hAnsi="Arial" w:cs="Arial"/>
          <w:color w:val="000000" w:themeColor="text1"/>
          <w:lang w:val="sr-Latn-ME"/>
        </w:rPr>
      </w:pPr>
      <w:r w:rsidRPr="001C7892">
        <w:rPr>
          <w:rFonts w:ascii="Arial" w:hAnsi="Arial" w:cs="Arial"/>
          <w:b/>
          <w:color w:val="auto"/>
          <w:highlight w:val="lightGray"/>
          <w:lang w:val="sr-Latn-ME"/>
        </w:rPr>
        <w:t>AR</w:t>
      </w:r>
      <w:r w:rsidR="004A4767" w:rsidRPr="001C7892">
        <w:rPr>
          <w:rFonts w:ascii="Arial" w:hAnsi="Arial" w:cs="Arial"/>
          <w:b/>
          <w:color w:val="auto"/>
          <w:highlight w:val="lightGray"/>
          <w:lang w:val="sr-Latn-ME"/>
        </w:rPr>
        <w:t>7</w:t>
      </w:r>
      <w:r w:rsidRPr="001C7892">
        <w:rPr>
          <w:rFonts w:ascii="Arial" w:hAnsi="Arial" w:cs="Arial"/>
          <w:b/>
          <w:color w:val="auto"/>
          <w:highlight w:val="lightGray"/>
          <w:lang w:val="sr-Latn-ME"/>
        </w:rPr>
        <w:t>.</w:t>
      </w:r>
      <w:r w:rsidRPr="001C7892">
        <w:rPr>
          <w:rFonts w:ascii="Arial" w:hAnsi="Arial" w:cs="Arial"/>
          <w:b/>
          <w:color w:val="auto"/>
          <w:lang w:val="sr-Latn-ME"/>
        </w:rPr>
        <w:t xml:space="preserve"> </w:t>
      </w:r>
      <w:r w:rsidRPr="001C7892">
        <w:rPr>
          <w:rFonts w:ascii="Arial" w:hAnsi="Arial" w:cs="Arial"/>
          <w:b/>
          <w:color w:val="auto"/>
          <w:lang w:val="sr-Latn-ME"/>
        </w:rPr>
        <w:tab/>
      </w:r>
      <w:r w:rsidR="009B11ED" w:rsidRPr="001C7892">
        <w:rPr>
          <w:rFonts w:ascii="Arial" w:hAnsi="Arial" w:cs="Arial"/>
          <w:color w:val="000000" w:themeColor="text1"/>
          <w:lang w:val="sr-Latn-ME"/>
        </w:rPr>
        <w:t>Na osnovu ishoda faze pre-aukcije određuj</w:t>
      </w:r>
      <w:r w:rsidR="00F65A79">
        <w:rPr>
          <w:rFonts w:ascii="Arial" w:hAnsi="Arial" w:cs="Arial"/>
          <w:color w:val="000000" w:themeColor="text1"/>
          <w:lang w:val="sr-Latn-ME"/>
        </w:rPr>
        <w:t>e se broj blokova kategorije GA1 do G</w:t>
      </w:r>
      <w:r w:rsidR="009B11ED" w:rsidRPr="001C7892">
        <w:rPr>
          <w:rFonts w:ascii="Arial" w:hAnsi="Arial" w:cs="Arial"/>
          <w:color w:val="000000" w:themeColor="text1"/>
          <w:lang w:val="sr-Latn-ME"/>
        </w:rPr>
        <w:t>A6, koji su predmet na</w:t>
      </w:r>
      <w:r w:rsidR="00335E25">
        <w:rPr>
          <w:rFonts w:ascii="Arial" w:hAnsi="Arial" w:cs="Arial"/>
          <w:color w:val="000000" w:themeColor="text1"/>
          <w:lang w:val="sr-Latn-ME"/>
        </w:rPr>
        <w:t xml:space="preserve">dmetanja u fazi glavne </w:t>
      </w:r>
      <w:r w:rsidR="00335E25" w:rsidRPr="007D3F7D">
        <w:rPr>
          <w:rFonts w:ascii="Arial" w:hAnsi="Arial" w:cs="Arial"/>
          <w:color w:val="000000" w:themeColor="text1"/>
          <w:lang w:val="sr-Latn-ME"/>
        </w:rPr>
        <w:t>aukcije</w:t>
      </w:r>
      <w:r w:rsidR="00F65A79" w:rsidRPr="007D3F7D">
        <w:rPr>
          <w:rFonts w:ascii="Arial" w:hAnsi="Arial" w:cs="Arial"/>
          <w:color w:val="000000" w:themeColor="text1"/>
          <w:lang w:val="sr-Latn-ME"/>
        </w:rPr>
        <w:t>, uzimajući u obzir Pravilo AR13</w:t>
      </w:r>
      <w:r w:rsidR="00335E25" w:rsidRPr="007D3F7D">
        <w:rPr>
          <w:rFonts w:ascii="Arial" w:hAnsi="Arial" w:cs="Arial"/>
          <w:color w:val="000000" w:themeColor="text1"/>
          <w:lang w:val="sr-Latn-ME"/>
        </w:rPr>
        <w:t>.</w:t>
      </w:r>
    </w:p>
    <w:p w:rsidR="00BD2CB3" w:rsidRPr="001C7892" w:rsidRDefault="00BD2CB3" w:rsidP="00D35FBD">
      <w:pPr>
        <w:pStyle w:val="Default"/>
        <w:tabs>
          <w:tab w:val="left" w:pos="851"/>
        </w:tabs>
        <w:jc w:val="both"/>
        <w:rPr>
          <w:rFonts w:ascii="Arial" w:hAnsi="Arial" w:cs="Arial"/>
          <w:b/>
          <w:color w:val="FF0000"/>
          <w:lang w:val="sr-Latn-ME"/>
        </w:rPr>
      </w:pPr>
    </w:p>
    <w:p w:rsidR="00037460" w:rsidRPr="001C7892" w:rsidRDefault="00037460" w:rsidP="00037460">
      <w:pPr>
        <w:pStyle w:val="Default"/>
        <w:tabs>
          <w:tab w:val="left" w:pos="851"/>
        </w:tabs>
        <w:jc w:val="both"/>
        <w:rPr>
          <w:rFonts w:ascii="Arial" w:hAnsi="Arial" w:cs="Arial"/>
          <w:color w:val="000000" w:themeColor="text1"/>
          <w:lang w:val="sr-Latn-ME"/>
        </w:rPr>
      </w:pPr>
      <w:r w:rsidRPr="001C7892">
        <w:rPr>
          <w:rFonts w:ascii="Arial" w:hAnsi="Arial" w:cs="Arial"/>
          <w:b/>
          <w:color w:val="auto"/>
          <w:highlight w:val="lightGray"/>
          <w:lang w:val="sr-Latn-ME"/>
        </w:rPr>
        <w:t>AR</w:t>
      </w:r>
      <w:r w:rsidR="004A4767" w:rsidRPr="001C7892">
        <w:rPr>
          <w:rFonts w:ascii="Arial" w:hAnsi="Arial" w:cs="Arial"/>
          <w:b/>
          <w:color w:val="auto"/>
          <w:highlight w:val="lightGray"/>
          <w:lang w:val="sr-Latn-ME"/>
        </w:rPr>
        <w:t>8</w:t>
      </w:r>
      <w:r w:rsidRPr="001C7892">
        <w:rPr>
          <w:rFonts w:ascii="Arial" w:hAnsi="Arial" w:cs="Arial"/>
          <w:b/>
          <w:color w:val="auto"/>
          <w:highlight w:val="lightGray"/>
          <w:lang w:val="sr-Latn-ME"/>
        </w:rPr>
        <w:t>.</w:t>
      </w:r>
      <w:r w:rsidRPr="001C7892">
        <w:rPr>
          <w:rFonts w:ascii="Arial" w:hAnsi="Arial" w:cs="Arial"/>
          <w:b/>
          <w:color w:val="auto"/>
          <w:lang w:val="sr-Latn-ME"/>
        </w:rPr>
        <w:t xml:space="preserve"> </w:t>
      </w:r>
      <w:r w:rsidRPr="001C7892">
        <w:rPr>
          <w:rFonts w:ascii="Arial" w:hAnsi="Arial" w:cs="Arial"/>
          <w:b/>
          <w:color w:val="auto"/>
          <w:lang w:val="sr-Latn-ME"/>
        </w:rPr>
        <w:tab/>
      </w:r>
      <w:r w:rsidRPr="001C7892">
        <w:rPr>
          <w:rFonts w:ascii="Arial" w:hAnsi="Arial" w:cs="Arial"/>
          <w:color w:val="000000" w:themeColor="text1"/>
          <w:lang w:val="sr-Latn-ME"/>
        </w:rPr>
        <w:t xml:space="preserve">Faza glavne aukcije se sprovodi u formi višekružnog nadmetanja koje se sastoji od jedne ili više primarnih rundi i eventualno jedne dodatne runde. </w:t>
      </w:r>
    </w:p>
    <w:p w:rsidR="00037460" w:rsidRPr="001C7892" w:rsidRDefault="00037460" w:rsidP="00037460">
      <w:pPr>
        <w:pStyle w:val="Default"/>
        <w:jc w:val="both"/>
        <w:rPr>
          <w:rFonts w:ascii="Arial" w:hAnsi="Arial" w:cs="Arial"/>
          <w:color w:val="000000" w:themeColor="text1"/>
          <w:lang w:val="sr-Latn-ME"/>
        </w:rPr>
      </w:pPr>
    </w:p>
    <w:p w:rsidR="00037460" w:rsidRPr="001C7892" w:rsidRDefault="00037460" w:rsidP="00037460">
      <w:pPr>
        <w:pStyle w:val="Default"/>
        <w:tabs>
          <w:tab w:val="left" w:pos="851"/>
        </w:tabs>
        <w:jc w:val="both"/>
        <w:rPr>
          <w:rFonts w:ascii="Arial" w:hAnsi="Arial" w:cs="Arial"/>
          <w:color w:val="000000" w:themeColor="text1"/>
          <w:lang w:val="sr-Latn-ME"/>
        </w:rPr>
      </w:pPr>
      <w:r w:rsidRPr="001C7892">
        <w:rPr>
          <w:rFonts w:ascii="Arial" w:hAnsi="Arial" w:cs="Arial"/>
          <w:b/>
          <w:color w:val="auto"/>
          <w:highlight w:val="lightGray"/>
          <w:lang w:val="sr-Latn-ME"/>
        </w:rPr>
        <w:t>AR</w:t>
      </w:r>
      <w:r w:rsidR="004A4767" w:rsidRPr="001C7892">
        <w:rPr>
          <w:rFonts w:ascii="Arial" w:hAnsi="Arial" w:cs="Arial"/>
          <w:b/>
          <w:color w:val="auto"/>
          <w:highlight w:val="lightGray"/>
          <w:lang w:val="sr-Latn-ME"/>
        </w:rPr>
        <w:t>9</w:t>
      </w:r>
      <w:r w:rsidRPr="001C7892">
        <w:rPr>
          <w:rFonts w:ascii="Arial" w:hAnsi="Arial" w:cs="Arial"/>
          <w:b/>
          <w:color w:val="auto"/>
          <w:highlight w:val="lightGray"/>
          <w:lang w:val="sr-Latn-ME"/>
        </w:rPr>
        <w:t>.</w:t>
      </w:r>
      <w:r w:rsidRPr="001C7892">
        <w:rPr>
          <w:rFonts w:ascii="Arial" w:hAnsi="Arial" w:cs="Arial"/>
          <w:b/>
          <w:color w:val="auto"/>
          <w:lang w:val="sr-Latn-ME"/>
        </w:rPr>
        <w:t xml:space="preserve"> </w:t>
      </w:r>
      <w:r w:rsidRPr="001C7892">
        <w:rPr>
          <w:rFonts w:ascii="Arial" w:hAnsi="Arial" w:cs="Arial"/>
          <w:b/>
          <w:color w:val="auto"/>
          <w:lang w:val="sr-Latn-ME"/>
        </w:rPr>
        <w:tab/>
      </w:r>
      <w:r w:rsidRPr="001C7892">
        <w:rPr>
          <w:rFonts w:ascii="Arial" w:hAnsi="Arial" w:cs="Arial"/>
          <w:color w:val="000000" w:themeColor="text1"/>
          <w:lang w:val="sr-Latn-ME"/>
        </w:rPr>
        <w:t xml:space="preserve">Primarne runde </w:t>
      </w:r>
      <w:r w:rsidR="004A4767" w:rsidRPr="001C7892">
        <w:rPr>
          <w:rFonts w:ascii="Arial" w:hAnsi="Arial" w:cs="Arial"/>
          <w:color w:val="000000" w:themeColor="text1"/>
          <w:lang w:val="sr-Latn-ME"/>
        </w:rPr>
        <w:t xml:space="preserve">faze glavne aukcije </w:t>
      </w:r>
      <w:r w:rsidRPr="001C7892">
        <w:rPr>
          <w:rFonts w:ascii="Arial" w:hAnsi="Arial" w:cs="Arial"/>
          <w:color w:val="000000" w:themeColor="text1"/>
          <w:lang w:val="sr-Latn-ME"/>
        </w:rPr>
        <w:t>slijede "</w:t>
      </w:r>
      <w:r w:rsidRPr="001C7892">
        <w:rPr>
          <w:rFonts w:ascii="Arial" w:hAnsi="Arial" w:cs="Arial"/>
          <w:i/>
          <w:color w:val="000000" w:themeColor="text1"/>
          <w:lang w:val="sr-Latn-ME"/>
        </w:rPr>
        <w:t>clock</w:t>
      </w:r>
      <w:r w:rsidRPr="001C7892">
        <w:rPr>
          <w:rFonts w:ascii="Arial" w:hAnsi="Arial" w:cs="Arial"/>
          <w:color w:val="000000" w:themeColor="text1"/>
          <w:lang w:val="sr-Latn-ME"/>
        </w:rPr>
        <w:t>" format nadmetanja. U Prvoj primarnoj rundi kvalifikovani ponuđači podnose inicijalne ponude (zahtjeve) za frekv</w:t>
      </w:r>
      <w:r w:rsidR="00F65A79">
        <w:rPr>
          <w:rFonts w:ascii="Arial" w:hAnsi="Arial" w:cs="Arial"/>
          <w:color w:val="000000" w:themeColor="text1"/>
          <w:lang w:val="sr-Latn-ME"/>
        </w:rPr>
        <w:t>encijske blokove kategorije GA1 do G</w:t>
      </w:r>
      <w:r w:rsidRPr="001C7892">
        <w:rPr>
          <w:rFonts w:ascii="Arial" w:hAnsi="Arial" w:cs="Arial"/>
          <w:color w:val="000000" w:themeColor="text1"/>
          <w:lang w:val="sr-Latn-ME"/>
        </w:rPr>
        <w:t xml:space="preserve">A6, </w:t>
      </w:r>
      <w:r w:rsidR="004A4767" w:rsidRPr="001C7892">
        <w:rPr>
          <w:rFonts w:ascii="Arial" w:hAnsi="Arial" w:cs="Arial"/>
          <w:color w:val="auto"/>
          <w:lang w:val="sr-Latn-ME"/>
        </w:rPr>
        <w:t>navođenjem</w:t>
      </w:r>
      <w:r w:rsidRPr="001C7892">
        <w:rPr>
          <w:rFonts w:ascii="Arial" w:hAnsi="Arial" w:cs="Arial"/>
          <w:color w:val="auto"/>
          <w:lang w:val="sr-Latn-ME"/>
        </w:rPr>
        <w:t xml:space="preserve"> broj</w:t>
      </w:r>
      <w:r w:rsidR="004A4767" w:rsidRPr="001C7892">
        <w:rPr>
          <w:rFonts w:ascii="Arial" w:hAnsi="Arial" w:cs="Arial"/>
          <w:color w:val="auto"/>
          <w:lang w:val="sr-Latn-ME"/>
        </w:rPr>
        <w:t>a</w:t>
      </w:r>
      <w:r w:rsidRPr="001C7892">
        <w:rPr>
          <w:rFonts w:ascii="Arial" w:hAnsi="Arial" w:cs="Arial"/>
          <w:color w:val="auto"/>
          <w:lang w:val="sr-Latn-ME"/>
        </w:rPr>
        <w:t xml:space="preserve"> frekvencijskih blokova svake kategorije koji žele da dobiju po početnoj </w:t>
      </w:r>
      <w:r w:rsidRPr="001C7892">
        <w:rPr>
          <w:rFonts w:ascii="Arial" w:hAnsi="Arial" w:cs="Arial"/>
          <w:color w:val="000000" w:themeColor="text1"/>
          <w:lang w:val="sr-Latn-ME"/>
        </w:rPr>
        <w:t xml:space="preserve">cijeni. U slučaju da u Prvoj primarnoj rundi ne postoji višak tražnje ni u jednoj kategoriji blokova, aukcija se završava. U slučaju da postoji višak tražnje u bilo kojoj kategoriji blokova, nadmetanje se nastavlja Drugom primarnom rundom u kojoj ponuđači podnose ponude (zahtjeve) za blokove, po uvećanoj cijeni </w:t>
      </w:r>
      <w:r w:rsidR="00FD46BE" w:rsidRPr="001C7892">
        <w:rPr>
          <w:rFonts w:ascii="Arial" w:hAnsi="Arial" w:cs="Arial"/>
          <w:color w:val="000000" w:themeColor="text1"/>
          <w:lang w:val="sr-Latn-ME"/>
        </w:rPr>
        <w:t>(</w:t>
      </w:r>
      <w:r w:rsidR="00F65A79">
        <w:rPr>
          <w:rFonts w:ascii="Arial" w:hAnsi="Arial" w:cs="Arial"/>
          <w:color w:val="000000" w:themeColor="text1"/>
          <w:lang w:val="sr-Latn-ME"/>
        </w:rPr>
        <w:t>"</w:t>
      </w:r>
      <w:r w:rsidR="00FD46BE" w:rsidRPr="001C7892">
        <w:rPr>
          <w:rFonts w:ascii="Arial" w:hAnsi="Arial" w:cs="Arial"/>
          <w:i/>
          <w:color w:val="000000" w:themeColor="text1"/>
          <w:lang w:val="sr-Latn-ME"/>
        </w:rPr>
        <w:t>clock</w:t>
      </w:r>
      <w:r w:rsidR="00F65A79">
        <w:rPr>
          <w:rFonts w:ascii="Arial" w:hAnsi="Arial" w:cs="Arial"/>
          <w:color w:val="000000" w:themeColor="text1"/>
          <w:lang w:val="sr-Latn-ME"/>
        </w:rPr>
        <w:t xml:space="preserve">" </w:t>
      </w:r>
      <w:r w:rsidR="00FD46BE">
        <w:rPr>
          <w:rFonts w:ascii="Arial" w:hAnsi="Arial" w:cs="Arial"/>
          <w:color w:val="000000" w:themeColor="text1"/>
          <w:lang w:val="sr-Latn-ME"/>
        </w:rPr>
        <w:t>cijena</w:t>
      </w:r>
      <w:r w:rsidR="00FD46BE" w:rsidRPr="001C7892">
        <w:rPr>
          <w:rFonts w:ascii="Arial" w:hAnsi="Arial" w:cs="Arial"/>
          <w:color w:val="000000" w:themeColor="text1"/>
          <w:lang w:val="sr-Latn-ME"/>
        </w:rPr>
        <w:t xml:space="preserve">) </w:t>
      </w:r>
      <w:r w:rsidRPr="001C7892">
        <w:rPr>
          <w:rFonts w:ascii="Arial" w:hAnsi="Arial" w:cs="Arial"/>
          <w:color w:val="000000" w:themeColor="text1"/>
          <w:lang w:val="sr-Latn-ME"/>
        </w:rPr>
        <w:t>u kategorijama u kojima je evidentiran višak tražnje. U slučaju da u Drugoj primarnoj rundi ne postoji višak tražnje ni u jednoj kategoriji blokova i da su svi blokovi u svakoj kategoriji dodijeljeni (da je broj zahtijevanih blokova u svakoj kategoriji jednak broju blokova koji su predmet dodjele), aukcija se završava. U slučaju da u Drugoj primarnoj rundi ne postoji višak tražnje ni u jednoj kategoriji blokova i ako postoje nedodijeljeni blokovi, nadmetanje se nastavlja Dodatnom rundom. U slučaju da u Drugoj primarnoj rundi postoji višak tražnje u bilo kojoj kategoriji blokova, nadmetanje se nastavlja sljedećom primarnom rundom i tako dalje.</w:t>
      </w:r>
    </w:p>
    <w:p w:rsidR="00BD2CB3" w:rsidRPr="001C7892" w:rsidRDefault="00BD2CB3" w:rsidP="00D35FBD">
      <w:pPr>
        <w:pStyle w:val="Default"/>
        <w:tabs>
          <w:tab w:val="left" w:pos="851"/>
        </w:tabs>
        <w:jc w:val="both"/>
        <w:rPr>
          <w:rFonts w:ascii="Arial" w:hAnsi="Arial" w:cs="Arial"/>
          <w:b/>
          <w:color w:val="FF0000"/>
          <w:lang w:val="sr-Latn-ME"/>
        </w:rPr>
      </w:pPr>
    </w:p>
    <w:p w:rsidR="004A4767" w:rsidRPr="001C7892" w:rsidRDefault="004A4767" w:rsidP="004A4767">
      <w:pPr>
        <w:pStyle w:val="Default"/>
        <w:tabs>
          <w:tab w:val="left" w:pos="851"/>
        </w:tabs>
        <w:jc w:val="both"/>
        <w:rPr>
          <w:rFonts w:ascii="Arial" w:hAnsi="Arial" w:cs="Arial"/>
          <w:color w:val="000000" w:themeColor="text1"/>
          <w:lang w:val="sr-Latn-ME"/>
        </w:rPr>
      </w:pPr>
      <w:r w:rsidRPr="001C7892">
        <w:rPr>
          <w:rFonts w:ascii="Arial" w:hAnsi="Arial" w:cs="Arial"/>
          <w:b/>
          <w:color w:val="auto"/>
          <w:highlight w:val="lightGray"/>
          <w:lang w:val="sr-Latn-ME"/>
        </w:rPr>
        <w:lastRenderedPageBreak/>
        <w:t>AR10.</w:t>
      </w:r>
      <w:r w:rsidRPr="001C7892">
        <w:rPr>
          <w:rFonts w:ascii="Arial" w:hAnsi="Arial" w:cs="Arial"/>
          <w:b/>
          <w:color w:val="auto"/>
          <w:lang w:val="sr-Latn-ME"/>
        </w:rPr>
        <w:t xml:space="preserve"> </w:t>
      </w:r>
      <w:r w:rsidRPr="001C7892">
        <w:rPr>
          <w:rFonts w:ascii="Arial" w:hAnsi="Arial" w:cs="Arial"/>
          <w:b/>
          <w:color w:val="auto"/>
          <w:lang w:val="sr-Latn-ME"/>
        </w:rPr>
        <w:tab/>
      </w:r>
      <w:r w:rsidRPr="001C7892">
        <w:rPr>
          <w:rFonts w:ascii="Arial" w:hAnsi="Arial" w:cs="Arial"/>
          <w:color w:val="000000" w:themeColor="text1"/>
          <w:lang w:val="sr-Latn-ME"/>
        </w:rPr>
        <w:t xml:space="preserve">Dodatna runda faze glavne aukcije slijedi format nadmetanja putem zapečaćenih ponuda. U Dodatnoj rundi kvalifikovani ponuđači podnose </w:t>
      </w:r>
      <w:r w:rsidR="00060363">
        <w:rPr>
          <w:rFonts w:ascii="Arial" w:hAnsi="Arial" w:cs="Arial"/>
          <w:color w:val="000000" w:themeColor="text1"/>
          <w:lang w:val="sr-Latn-ME"/>
        </w:rPr>
        <w:t xml:space="preserve">jednu ili više </w:t>
      </w:r>
      <w:r w:rsidRPr="001C7892">
        <w:rPr>
          <w:rFonts w:ascii="Arial" w:hAnsi="Arial" w:cs="Arial"/>
          <w:color w:val="000000" w:themeColor="text1"/>
          <w:lang w:val="sr-Latn-ME"/>
        </w:rPr>
        <w:t>dodatn</w:t>
      </w:r>
      <w:r w:rsidR="00060363">
        <w:rPr>
          <w:rFonts w:ascii="Arial" w:hAnsi="Arial" w:cs="Arial"/>
          <w:color w:val="000000" w:themeColor="text1"/>
          <w:lang w:val="sr-Latn-ME"/>
        </w:rPr>
        <w:t>ih</w:t>
      </w:r>
      <w:r w:rsidRPr="001C7892">
        <w:rPr>
          <w:rFonts w:ascii="Arial" w:hAnsi="Arial" w:cs="Arial"/>
          <w:color w:val="000000" w:themeColor="text1"/>
          <w:lang w:val="sr-Latn-ME"/>
        </w:rPr>
        <w:t xml:space="preserve"> ponud</w:t>
      </w:r>
      <w:r w:rsidR="00060363">
        <w:rPr>
          <w:rFonts w:ascii="Arial" w:hAnsi="Arial" w:cs="Arial"/>
          <w:color w:val="000000" w:themeColor="text1"/>
          <w:lang w:val="sr-Latn-ME"/>
        </w:rPr>
        <w:t>a</w:t>
      </w:r>
      <w:r w:rsidRPr="001C7892">
        <w:rPr>
          <w:rFonts w:ascii="Arial" w:hAnsi="Arial" w:cs="Arial"/>
          <w:color w:val="000000" w:themeColor="text1"/>
          <w:lang w:val="sr-Latn-ME"/>
        </w:rPr>
        <w:t xml:space="preserve"> za </w:t>
      </w:r>
      <w:r w:rsidR="009E1666">
        <w:rPr>
          <w:rFonts w:ascii="Arial" w:hAnsi="Arial" w:cs="Arial"/>
          <w:color w:val="000000" w:themeColor="text1"/>
          <w:lang w:val="sr-Latn-ME"/>
        </w:rPr>
        <w:t>set</w:t>
      </w:r>
      <w:r w:rsidR="00060363">
        <w:rPr>
          <w:rFonts w:ascii="Arial" w:hAnsi="Arial" w:cs="Arial"/>
          <w:color w:val="000000" w:themeColor="text1"/>
          <w:lang w:val="sr-Latn-ME"/>
        </w:rPr>
        <w:t>ove</w:t>
      </w:r>
      <w:r w:rsidR="009E1666">
        <w:rPr>
          <w:rFonts w:ascii="Arial" w:hAnsi="Arial" w:cs="Arial"/>
          <w:color w:val="000000" w:themeColor="text1"/>
          <w:lang w:val="sr-Latn-ME"/>
        </w:rPr>
        <w:t xml:space="preserve"> blokova</w:t>
      </w:r>
      <w:r w:rsidR="009E1666" w:rsidRPr="001C7892">
        <w:rPr>
          <w:rFonts w:ascii="Arial" w:hAnsi="Arial" w:cs="Arial"/>
          <w:color w:val="000000" w:themeColor="text1"/>
          <w:lang w:val="sr-Latn-ME"/>
        </w:rPr>
        <w:t xml:space="preserve"> </w:t>
      </w:r>
      <w:r w:rsidR="009E1666" w:rsidRPr="007D3F7D">
        <w:rPr>
          <w:rFonts w:ascii="Arial" w:hAnsi="Arial" w:cs="Arial"/>
          <w:color w:val="000000" w:themeColor="text1"/>
          <w:lang w:val="sr-Latn-ME"/>
        </w:rPr>
        <w:t>različite kategorije koji su ostali nedodijeljeni u posljednjoj primarnoj rundi faze glavne aukcije</w:t>
      </w:r>
      <w:r w:rsidRPr="007D3F7D">
        <w:rPr>
          <w:rFonts w:ascii="Arial" w:hAnsi="Arial" w:cs="Arial"/>
          <w:color w:val="000000" w:themeColor="text1"/>
          <w:lang w:val="sr-Latn-ME"/>
        </w:rPr>
        <w:t xml:space="preserve">, </w:t>
      </w:r>
      <w:r w:rsidR="00846682" w:rsidRPr="007D3F7D">
        <w:rPr>
          <w:rFonts w:ascii="Arial" w:hAnsi="Arial" w:cs="Arial"/>
          <w:color w:val="000000" w:themeColor="text1"/>
          <w:lang w:val="sr-Latn-ME"/>
        </w:rPr>
        <w:t>pri čemu</w:t>
      </w:r>
      <w:r w:rsidR="005A498D" w:rsidRPr="007D3F7D">
        <w:rPr>
          <w:rFonts w:ascii="Arial" w:hAnsi="Arial" w:cs="Arial"/>
          <w:color w:val="000000" w:themeColor="text1"/>
          <w:lang w:val="sr-Latn-ME"/>
        </w:rPr>
        <w:t xml:space="preserve"> </w:t>
      </w:r>
      <w:r w:rsidR="00846682" w:rsidRPr="007D3F7D">
        <w:rPr>
          <w:rFonts w:ascii="Arial" w:hAnsi="Arial" w:cs="Arial"/>
          <w:color w:val="000000" w:themeColor="text1"/>
          <w:lang w:val="sr-Latn-ME"/>
        </w:rPr>
        <w:t>ukupni iznos ponude ne može biti niži od zbira naknada po</w:t>
      </w:r>
      <w:r w:rsidR="005A498D" w:rsidRPr="007D3F7D">
        <w:rPr>
          <w:rFonts w:ascii="Arial" w:hAnsi="Arial" w:cs="Arial"/>
          <w:color w:val="000000" w:themeColor="text1"/>
          <w:lang w:val="sr-Latn-ME"/>
        </w:rPr>
        <w:t xml:space="preserve"> bloku </w:t>
      </w:r>
      <w:r w:rsidR="00846682" w:rsidRPr="007D3F7D">
        <w:rPr>
          <w:rFonts w:ascii="Arial" w:hAnsi="Arial" w:cs="Arial"/>
          <w:color w:val="000000" w:themeColor="text1"/>
          <w:lang w:val="sr-Latn-ME"/>
        </w:rPr>
        <w:t>za kategorije obuhvaćenih blokova u posljednjoj primarnoj rundi u kojoj je postojao višak tražnje, niti viši od zbira naknada po bloku za kategorije obuhvaćenih blokova u posljednjoj primarnoj rundi</w:t>
      </w:r>
      <w:r w:rsidRPr="007D3F7D">
        <w:rPr>
          <w:rFonts w:ascii="Arial" w:hAnsi="Arial" w:cs="Arial"/>
          <w:color w:val="000000" w:themeColor="text1"/>
          <w:lang w:val="sr-Latn-ME"/>
        </w:rPr>
        <w:t>. Dodatnom rundom se aukcija završava.</w:t>
      </w:r>
    </w:p>
    <w:p w:rsidR="00BD2CB3" w:rsidRPr="001C7892" w:rsidRDefault="00BD2CB3" w:rsidP="00D35FBD">
      <w:pPr>
        <w:pStyle w:val="Default"/>
        <w:tabs>
          <w:tab w:val="left" w:pos="851"/>
        </w:tabs>
        <w:jc w:val="both"/>
        <w:rPr>
          <w:rFonts w:ascii="Arial" w:hAnsi="Arial" w:cs="Arial"/>
          <w:b/>
          <w:color w:val="FF0000"/>
          <w:lang w:val="sr-Latn-ME"/>
        </w:rPr>
      </w:pPr>
    </w:p>
    <w:p w:rsidR="00267123" w:rsidRPr="001C7892" w:rsidRDefault="00267123" w:rsidP="00267123">
      <w:pPr>
        <w:pStyle w:val="Default"/>
        <w:tabs>
          <w:tab w:val="left" w:pos="851"/>
        </w:tabs>
        <w:jc w:val="both"/>
        <w:rPr>
          <w:rFonts w:ascii="Arial" w:hAnsi="Arial" w:cs="Arial"/>
          <w:color w:val="FF0000"/>
          <w:lang w:val="sr-Latn-ME"/>
        </w:rPr>
      </w:pPr>
      <w:r w:rsidRPr="001C7892">
        <w:rPr>
          <w:rFonts w:ascii="Arial" w:hAnsi="Arial" w:cs="Arial"/>
          <w:b/>
          <w:color w:val="auto"/>
          <w:highlight w:val="lightGray"/>
          <w:lang w:val="sr-Latn-ME"/>
        </w:rPr>
        <w:t>AR11.</w:t>
      </w:r>
      <w:r w:rsidRPr="001C7892">
        <w:rPr>
          <w:rFonts w:ascii="Arial" w:hAnsi="Arial" w:cs="Arial"/>
          <w:b/>
          <w:color w:val="auto"/>
          <w:lang w:val="sr-Latn-ME"/>
        </w:rPr>
        <w:t xml:space="preserve"> </w:t>
      </w:r>
      <w:r w:rsidRPr="001C7892">
        <w:rPr>
          <w:rFonts w:ascii="Arial" w:hAnsi="Arial" w:cs="Arial"/>
          <w:b/>
          <w:color w:val="auto"/>
          <w:lang w:val="sr-Latn-ME"/>
        </w:rPr>
        <w:tab/>
      </w:r>
      <w:r w:rsidRPr="001C7892">
        <w:rPr>
          <w:rFonts w:ascii="Arial" w:hAnsi="Arial" w:cs="Arial"/>
          <w:color w:val="000000" w:themeColor="text1"/>
          <w:lang w:val="sr-Latn-ME"/>
        </w:rPr>
        <w:t xml:space="preserve">Pobjednici faze glavne aukcije su ponuđači koji su podnijeli ispravnu ponudu u posljednjoj primarnoj rundi </w:t>
      </w:r>
      <w:r w:rsidR="002624F5">
        <w:rPr>
          <w:rFonts w:ascii="Arial" w:hAnsi="Arial" w:cs="Arial"/>
          <w:color w:val="000000" w:themeColor="text1"/>
          <w:lang w:val="sr-Latn-ME"/>
        </w:rPr>
        <w:t xml:space="preserve">faze glavne aukcije </w:t>
      </w:r>
      <w:r w:rsidRPr="001C7892">
        <w:rPr>
          <w:rFonts w:ascii="Arial" w:hAnsi="Arial" w:cs="Arial"/>
          <w:color w:val="000000" w:themeColor="text1"/>
          <w:lang w:val="sr-Latn-ME"/>
        </w:rPr>
        <w:t>(pobjednička ponuda u posljednjoj primarnoj rundi faze glavne aukcije) i</w:t>
      </w:r>
      <w:r w:rsidR="00FD46BE" w:rsidRPr="00FD46BE">
        <w:rPr>
          <w:rFonts w:ascii="Arial" w:hAnsi="Arial" w:cs="Arial"/>
          <w:color w:val="000000" w:themeColor="text1"/>
          <w:lang w:val="sr-Latn-ME"/>
        </w:rPr>
        <w:t xml:space="preserve"> </w:t>
      </w:r>
      <w:r w:rsidR="002624F5">
        <w:rPr>
          <w:rFonts w:ascii="Arial" w:hAnsi="Arial" w:cs="Arial"/>
          <w:color w:val="000000" w:themeColor="text1"/>
          <w:lang w:val="sr-Latn-ME"/>
        </w:rPr>
        <w:t>ponuđači čije su ponude u D</w:t>
      </w:r>
      <w:r w:rsidR="00FD46BE" w:rsidRPr="001C7892">
        <w:rPr>
          <w:rFonts w:ascii="Arial" w:hAnsi="Arial" w:cs="Arial"/>
          <w:color w:val="000000" w:themeColor="text1"/>
          <w:lang w:val="sr-Latn-ME"/>
        </w:rPr>
        <w:t xml:space="preserve">odatnoj rundi </w:t>
      </w:r>
      <w:r w:rsidR="002624F5">
        <w:rPr>
          <w:rFonts w:ascii="Arial" w:hAnsi="Arial" w:cs="Arial"/>
          <w:color w:val="000000" w:themeColor="text1"/>
          <w:lang w:val="sr-Latn-ME"/>
        </w:rPr>
        <w:t xml:space="preserve">faze glavne aukcije </w:t>
      </w:r>
      <w:r w:rsidR="00FD46BE" w:rsidRPr="001C7892">
        <w:rPr>
          <w:rFonts w:ascii="Arial" w:hAnsi="Arial" w:cs="Arial"/>
          <w:color w:val="000000" w:themeColor="text1"/>
          <w:lang w:val="sr-Latn-ME"/>
        </w:rPr>
        <w:t xml:space="preserve">dio kombinacije ponuda sa najvišim </w:t>
      </w:r>
      <w:r w:rsidR="00B22CB2">
        <w:rPr>
          <w:rFonts w:ascii="Arial" w:hAnsi="Arial" w:cs="Arial"/>
          <w:color w:val="000000" w:themeColor="text1"/>
          <w:lang w:val="sr-Latn-ME"/>
        </w:rPr>
        <w:t xml:space="preserve">zbirom ponuđenih </w:t>
      </w:r>
      <w:r w:rsidR="00FD46BE" w:rsidRPr="001C7892">
        <w:rPr>
          <w:rFonts w:ascii="Arial" w:hAnsi="Arial" w:cs="Arial"/>
          <w:color w:val="000000" w:themeColor="text1"/>
          <w:lang w:val="sr-Latn-ME"/>
        </w:rPr>
        <w:t>ukupni</w:t>
      </w:r>
      <w:r w:rsidR="00B22CB2">
        <w:rPr>
          <w:rFonts w:ascii="Arial" w:hAnsi="Arial" w:cs="Arial"/>
          <w:color w:val="000000" w:themeColor="text1"/>
          <w:lang w:val="sr-Latn-ME"/>
        </w:rPr>
        <w:t>h</w:t>
      </w:r>
      <w:r w:rsidR="00FD46BE" w:rsidRPr="001C7892">
        <w:rPr>
          <w:rFonts w:ascii="Arial" w:hAnsi="Arial" w:cs="Arial"/>
          <w:color w:val="000000" w:themeColor="text1"/>
          <w:lang w:val="sr-Latn-ME"/>
        </w:rPr>
        <w:t xml:space="preserve"> iznos</w:t>
      </w:r>
      <w:r w:rsidR="00B22CB2">
        <w:rPr>
          <w:rFonts w:ascii="Arial" w:hAnsi="Arial" w:cs="Arial"/>
          <w:color w:val="000000" w:themeColor="text1"/>
          <w:lang w:val="sr-Latn-ME"/>
        </w:rPr>
        <w:t>a</w:t>
      </w:r>
      <w:r w:rsidR="00FD46BE" w:rsidRPr="001C7892">
        <w:rPr>
          <w:rFonts w:ascii="Arial" w:hAnsi="Arial" w:cs="Arial"/>
          <w:color w:val="000000" w:themeColor="text1"/>
          <w:lang w:val="sr-Latn-ME"/>
        </w:rPr>
        <w:t xml:space="preserve"> ponude (pobjednička ponuda u </w:t>
      </w:r>
      <w:r w:rsidR="006C77E4">
        <w:rPr>
          <w:rFonts w:ascii="Arial" w:hAnsi="Arial" w:cs="Arial"/>
          <w:color w:val="000000" w:themeColor="text1"/>
          <w:lang w:val="sr-Latn-ME"/>
        </w:rPr>
        <w:t>D</w:t>
      </w:r>
      <w:r w:rsidR="00FD46BE" w:rsidRPr="001C7892">
        <w:rPr>
          <w:rFonts w:ascii="Arial" w:hAnsi="Arial" w:cs="Arial"/>
          <w:color w:val="000000" w:themeColor="text1"/>
          <w:lang w:val="sr-Latn-ME"/>
        </w:rPr>
        <w:t>odatnoj rundi faze glavne aukcije)</w:t>
      </w:r>
      <w:r w:rsidRPr="001C7892">
        <w:rPr>
          <w:rFonts w:ascii="Arial" w:hAnsi="Arial" w:cs="Arial"/>
          <w:color w:val="000000" w:themeColor="text1"/>
          <w:lang w:val="sr-Latn-ME"/>
        </w:rPr>
        <w:t xml:space="preserve">, ako je sprovedena </w:t>
      </w:r>
      <w:r w:rsidR="002624F5">
        <w:rPr>
          <w:rFonts w:ascii="Arial" w:hAnsi="Arial" w:cs="Arial"/>
          <w:color w:val="000000" w:themeColor="text1"/>
          <w:lang w:val="sr-Latn-ME"/>
        </w:rPr>
        <w:t>D</w:t>
      </w:r>
      <w:r w:rsidRPr="001C7892">
        <w:rPr>
          <w:rFonts w:ascii="Arial" w:hAnsi="Arial" w:cs="Arial"/>
          <w:color w:val="000000" w:themeColor="text1"/>
          <w:lang w:val="sr-Latn-ME"/>
        </w:rPr>
        <w:t xml:space="preserve">odatna runda nadmetanja. Isti ponuđač može biti pobjednik i u posljednjoj primarnoj rundi i u </w:t>
      </w:r>
      <w:r w:rsidR="006C77E4">
        <w:rPr>
          <w:rFonts w:ascii="Arial" w:hAnsi="Arial" w:cs="Arial"/>
          <w:color w:val="000000" w:themeColor="text1"/>
          <w:lang w:val="sr-Latn-ME"/>
        </w:rPr>
        <w:t>D</w:t>
      </w:r>
      <w:r w:rsidRPr="001C7892">
        <w:rPr>
          <w:rFonts w:ascii="Arial" w:hAnsi="Arial" w:cs="Arial"/>
          <w:color w:val="000000" w:themeColor="text1"/>
          <w:lang w:val="sr-Latn-ME"/>
        </w:rPr>
        <w:t>odatnoj rundi. Svakom pobjedniku faze glavne aukcije se dodjeljuje onoliki b</w:t>
      </w:r>
      <w:r w:rsidR="00C07217" w:rsidRPr="001C7892">
        <w:rPr>
          <w:rFonts w:ascii="Arial" w:hAnsi="Arial" w:cs="Arial"/>
          <w:color w:val="000000" w:themeColor="text1"/>
          <w:lang w:val="sr-Latn-ME"/>
        </w:rPr>
        <w:t xml:space="preserve">roj blokova svake kategorije koliko je </w:t>
      </w:r>
      <w:r w:rsidRPr="001C7892">
        <w:rPr>
          <w:rFonts w:ascii="Arial" w:hAnsi="Arial" w:cs="Arial"/>
          <w:color w:val="000000" w:themeColor="text1"/>
          <w:lang w:val="sr-Latn-ME"/>
        </w:rPr>
        <w:t xml:space="preserve">ukupno </w:t>
      </w:r>
      <w:r w:rsidR="00C07217" w:rsidRPr="001C7892">
        <w:rPr>
          <w:rFonts w:ascii="Arial" w:hAnsi="Arial" w:cs="Arial"/>
          <w:color w:val="000000" w:themeColor="text1"/>
          <w:lang w:val="sr-Latn-ME"/>
        </w:rPr>
        <w:t>navedeno u</w:t>
      </w:r>
      <w:r w:rsidRPr="001C7892">
        <w:rPr>
          <w:rFonts w:ascii="Arial" w:hAnsi="Arial" w:cs="Arial"/>
          <w:color w:val="000000" w:themeColor="text1"/>
          <w:lang w:val="sr-Latn-ME"/>
        </w:rPr>
        <w:t xml:space="preserve"> njegovo</w:t>
      </w:r>
      <w:r w:rsidR="00C07217" w:rsidRPr="001C7892">
        <w:rPr>
          <w:rFonts w:ascii="Arial" w:hAnsi="Arial" w:cs="Arial"/>
          <w:color w:val="000000" w:themeColor="text1"/>
          <w:lang w:val="sr-Latn-ME"/>
        </w:rPr>
        <w:t>j</w:t>
      </w:r>
      <w:r w:rsidRPr="001C7892">
        <w:rPr>
          <w:rFonts w:ascii="Arial" w:hAnsi="Arial" w:cs="Arial"/>
          <w:color w:val="000000" w:themeColor="text1"/>
          <w:lang w:val="sr-Latn-ME"/>
        </w:rPr>
        <w:t xml:space="preserve"> pobjedničko</w:t>
      </w:r>
      <w:r w:rsidR="00C07217" w:rsidRPr="001C7892">
        <w:rPr>
          <w:rFonts w:ascii="Arial" w:hAnsi="Arial" w:cs="Arial"/>
          <w:color w:val="000000" w:themeColor="text1"/>
          <w:lang w:val="sr-Latn-ME"/>
        </w:rPr>
        <w:t>j ponudi</w:t>
      </w:r>
      <w:r w:rsidRPr="001C7892">
        <w:rPr>
          <w:rFonts w:ascii="Arial" w:hAnsi="Arial" w:cs="Arial"/>
          <w:color w:val="000000" w:themeColor="text1"/>
          <w:lang w:val="sr-Latn-ME"/>
        </w:rPr>
        <w:t xml:space="preserve"> u posljednjoj primarnoj rundi </w:t>
      </w:r>
      <w:r w:rsidR="002624F5">
        <w:rPr>
          <w:rFonts w:ascii="Arial" w:hAnsi="Arial" w:cs="Arial"/>
          <w:color w:val="000000" w:themeColor="text1"/>
          <w:lang w:val="sr-Latn-ME"/>
        </w:rPr>
        <w:t xml:space="preserve">faze glavne aukcije </w:t>
      </w:r>
      <w:r w:rsidRPr="001C7892">
        <w:rPr>
          <w:rFonts w:ascii="Arial" w:hAnsi="Arial" w:cs="Arial"/>
          <w:color w:val="000000" w:themeColor="text1"/>
          <w:lang w:val="sr-Latn-ME"/>
        </w:rPr>
        <w:t xml:space="preserve">i </w:t>
      </w:r>
      <w:r w:rsidR="00C07217" w:rsidRPr="001C7892">
        <w:rPr>
          <w:rFonts w:ascii="Arial" w:hAnsi="Arial" w:cs="Arial"/>
          <w:color w:val="000000" w:themeColor="text1"/>
          <w:lang w:val="sr-Latn-ME"/>
        </w:rPr>
        <w:t xml:space="preserve">pobjedničkoj ponudi u </w:t>
      </w:r>
      <w:r w:rsidR="002624F5">
        <w:rPr>
          <w:rFonts w:ascii="Arial" w:hAnsi="Arial" w:cs="Arial"/>
          <w:color w:val="000000" w:themeColor="text1"/>
          <w:lang w:val="sr-Latn-ME"/>
        </w:rPr>
        <w:t>D</w:t>
      </w:r>
      <w:r w:rsidRPr="001C7892">
        <w:rPr>
          <w:rFonts w:ascii="Arial" w:hAnsi="Arial" w:cs="Arial"/>
          <w:color w:val="000000" w:themeColor="text1"/>
          <w:lang w:val="sr-Latn-ME"/>
        </w:rPr>
        <w:t xml:space="preserve">odatnoj rundi faze glavne aukcije. Iznos naknade koju pobjednici faze glavne aukcije treba da plate za dodjelu blokova obuhvaćenih njihovim pobjedničkim ponudama u posljednjoj primarnoj rundi </w:t>
      </w:r>
      <w:r w:rsidR="002624F5">
        <w:rPr>
          <w:rFonts w:ascii="Arial" w:hAnsi="Arial" w:cs="Arial"/>
          <w:color w:val="000000" w:themeColor="text1"/>
          <w:lang w:val="sr-Latn-ME"/>
        </w:rPr>
        <w:t xml:space="preserve">faze glavne aukcije </w:t>
      </w:r>
      <w:r w:rsidRPr="001C7892">
        <w:rPr>
          <w:rFonts w:ascii="Arial" w:hAnsi="Arial" w:cs="Arial"/>
          <w:color w:val="000000" w:themeColor="text1"/>
          <w:lang w:val="sr-Latn-ME"/>
        </w:rPr>
        <w:t xml:space="preserve">i </w:t>
      </w:r>
      <w:r w:rsidR="006C77E4">
        <w:rPr>
          <w:rFonts w:ascii="Arial" w:hAnsi="Arial" w:cs="Arial"/>
          <w:color w:val="000000" w:themeColor="text1"/>
          <w:lang w:val="sr-Latn-ME"/>
        </w:rPr>
        <w:t>D</w:t>
      </w:r>
      <w:r w:rsidRPr="001C7892">
        <w:rPr>
          <w:rFonts w:ascii="Arial" w:hAnsi="Arial" w:cs="Arial"/>
          <w:color w:val="000000" w:themeColor="text1"/>
          <w:lang w:val="sr-Latn-ME"/>
        </w:rPr>
        <w:t xml:space="preserve">odatnoj rundi fazi glavne aukcije jednak je zbiru </w:t>
      </w:r>
      <w:r w:rsidR="00B22CB2">
        <w:rPr>
          <w:rFonts w:ascii="Arial" w:hAnsi="Arial" w:cs="Arial"/>
          <w:color w:val="000000" w:themeColor="text1"/>
          <w:lang w:val="sr-Latn-ME"/>
        </w:rPr>
        <w:t xml:space="preserve">ukupnih </w:t>
      </w:r>
      <w:r w:rsidRPr="001C7892">
        <w:rPr>
          <w:rFonts w:ascii="Arial" w:hAnsi="Arial" w:cs="Arial"/>
          <w:color w:val="000000" w:themeColor="text1"/>
          <w:lang w:val="sr-Latn-ME"/>
        </w:rPr>
        <w:t>iznosa tih ponuda.</w:t>
      </w:r>
    </w:p>
    <w:p w:rsidR="00267123" w:rsidRPr="001C7892" w:rsidRDefault="00267123" w:rsidP="00267123">
      <w:pPr>
        <w:pStyle w:val="Default"/>
        <w:jc w:val="both"/>
        <w:rPr>
          <w:rFonts w:ascii="Arial" w:hAnsi="Arial" w:cs="Arial"/>
          <w:color w:val="FF0000"/>
          <w:lang w:val="sr-Latn-ME"/>
        </w:rPr>
      </w:pPr>
    </w:p>
    <w:p w:rsidR="00D35FBD" w:rsidRPr="001C7892" w:rsidRDefault="00FC069B" w:rsidP="002F79A9">
      <w:pPr>
        <w:pStyle w:val="Default"/>
        <w:rPr>
          <w:rFonts w:ascii="Arial" w:hAnsi="Arial" w:cs="Arial"/>
          <w:b/>
          <w:bCs/>
          <w:color w:val="000000" w:themeColor="text1"/>
          <w:lang w:val="sr-Latn-ME"/>
        </w:rPr>
      </w:pPr>
      <w:r w:rsidRPr="001C7892">
        <w:rPr>
          <w:rFonts w:ascii="Arial" w:hAnsi="Arial" w:cs="Arial"/>
          <w:b/>
          <w:bCs/>
          <w:color w:val="000000" w:themeColor="text1"/>
          <w:lang w:val="sr-Latn-ME"/>
        </w:rPr>
        <w:t>6.</w:t>
      </w:r>
      <w:r w:rsidR="00CE170D" w:rsidRPr="001C7892">
        <w:rPr>
          <w:rFonts w:ascii="Arial" w:hAnsi="Arial" w:cs="Arial"/>
          <w:b/>
          <w:bCs/>
          <w:color w:val="000000" w:themeColor="text1"/>
          <w:lang w:val="sr-Latn-ME"/>
        </w:rPr>
        <w:t>1</w:t>
      </w:r>
      <w:r w:rsidR="002F79A9" w:rsidRPr="001C7892">
        <w:rPr>
          <w:rFonts w:ascii="Arial" w:hAnsi="Arial" w:cs="Arial"/>
          <w:b/>
          <w:bCs/>
          <w:color w:val="000000" w:themeColor="text1"/>
          <w:lang w:val="sr-Latn-ME"/>
        </w:rPr>
        <w:t>.</w:t>
      </w:r>
      <w:r w:rsidR="00D35FBD" w:rsidRPr="001C7892">
        <w:rPr>
          <w:rFonts w:ascii="Arial" w:hAnsi="Arial" w:cs="Arial"/>
          <w:b/>
          <w:bCs/>
          <w:color w:val="000000" w:themeColor="text1"/>
          <w:lang w:val="sr-Latn-ME"/>
        </w:rPr>
        <w:t>3</w:t>
      </w:r>
      <w:r w:rsidR="005B3C00" w:rsidRPr="001C7892">
        <w:rPr>
          <w:rFonts w:ascii="Arial" w:hAnsi="Arial" w:cs="Arial"/>
          <w:b/>
          <w:bCs/>
          <w:color w:val="000000" w:themeColor="text1"/>
          <w:lang w:val="sr-Latn-ME"/>
        </w:rPr>
        <w:t xml:space="preserve">. </w:t>
      </w:r>
      <w:r w:rsidR="00D35FBD" w:rsidRPr="001C7892">
        <w:rPr>
          <w:rFonts w:ascii="Arial" w:hAnsi="Arial" w:cs="Arial"/>
          <w:b/>
          <w:bCs/>
          <w:color w:val="000000" w:themeColor="text1"/>
          <w:lang w:val="sr-Latn-ME"/>
        </w:rPr>
        <w:t>Ograničenja u nadmetanju</w:t>
      </w:r>
    </w:p>
    <w:p w:rsidR="00D35FBD" w:rsidRPr="001C7892" w:rsidRDefault="00D35FBD" w:rsidP="002F79A9">
      <w:pPr>
        <w:pStyle w:val="Default"/>
        <w:rPr>
          <w:rFonts w:ascii="Arial" w:hAnsi="Arial" w:cs="Arial"/>
          <w:b/>
          <w:bCs/>
          <w:color w:val="000000" w:themeColor="text1"/>
          <w:lang w:val="sr-Latn-ME"/>
        </w:rPr>
      </w:pPr>
    </w:p>
    <w:p w:rsidR="002F79A9" w:rsidRDefault="00D35FBD" w:rsidP="002F79A9">
      <w:pPr>
        <w:pStyle w:val="Default"/>
        <w:rPr>
          <w:rFonts w:ascii="Arial" w:hAnsi="Arial" w:cs="Arial"/>
          <w:b/>
          <w:bCs/>
          <w:color w:val="000000" w:themeColor="text1"/>
          <w:lang w:val="sr-Latn-ME"/>
        </w:rPr>
      </w:pPr>
      <w:r w:rsidRPr="001C7892">
        <w:rPr>
          <w:rFonts w:ascii="Arial" w:hAnsi="Arial" w:cs="Arial"/>
          <w:b/>
          <w:bCs/>
          <w:color w:val="000000" w:themeColor="text1"/>
          <w:lang w:val="sr-Latn-ME"/>
        </w:rPr>
        <w:t xml:space="preserve">6.1.3.1. </w:t>
      </w:r>
      <w:r w:rsidR="0016139D">
        <w:rPr>
          <w:rFonts w:ascii="Arial" w:hAnsi="Arial" w:cs="Arial"/>
          <w:b/>
          <w:color w:val="000000" w:themeColor="text1"/>
          <w:lang w:val="sr-Latn-ME"/>
        </w:rPr>
        <w:t>Pravila u vezi sa r</w:t>
      </w:r>
      <w:r w:rsidR="002F79A9" w:rsidRPr="001C7892">
        <w:rPr>
          <w:rFonts w:ascii="Arial" w:hAnsi="Arial" w:cs="Arial"/>
          <w:b/>
          <w:bCs/>
          <w:color w:val="000000" w:themeColor="text1"/>
          <w:lang w:val="sr-Latn-ME"/>
        </w:rPr>
        <w:t>ezervisani</w:t>
      </w:r>
      <w:r w:rsidR="0016139D">
        <w:rPr>
          <w:rFonts w:ascii="Arial" w:hAnsi="Arial" w:cs="Arial"/>
          <w:b/>
          <w:bCs/>
          <w:color w:val="000000" w:themeColor="text1"/>
          <w:lang w:val="sr-Latn-ME"/>
        </w:rPr>
        <w:t>m</w:t>
      </w:r>
      <w:r w:rsidR="002F79A9" w:rsidRPr="001C7892">
        <w:rPr>
          <w:rFonts w:ascii="Arial" w:hAnsi="Arial" w:cs="Arial"/>
          <w:b/>
          <w:bCs/>
          <w:color w:val="000000" w:themeColor="text1"/>
          <w:lang w:val="sr-Latn-ME"/>
        </w:rPr>
        <w:t xml:space="preserve"> spektr</w:t>
      </w:r>
      <w:r w:rsidR="0016139D">
        <w:rPr>
          <w:rFonts w:ascii="Arial" w:hAnsi="Arial" w:cs="Arial"/>
          <w:b/>
          <w:bCs/>
          <w:color w:val="000000" w:themeColor="text1"/>
          <w:lang w:val="sr-Latn-ME"/>
        </w:rPr>
        <w:t>om</w:t>
      </w:r>
    </w:p>
    <w:p w:rsidR="00850683" w:rsidRPr="001C7892" w:rsidRDefault="00850683" w:rsidP="002F79A9">
      <w:pPr>
        <w:pStyle w:val="Default"/>
        <w:rPr>
          <w:iCs/>
          <w:color w:val="000000" w:themeColor="text1"/>
          <w:lang w:val="sr-Latn-ME"/>
        </w:rPr>
      </w:pPr>
    </w:p>
    <w:p w:rsidR="002F79A9" w:rsidRPr="001C7892" w:rsidRDefault="00AE57B7" w:rsidP="00532211">
      <w:pPr>
        <w:pStyle w:val="Default"/>
        <w:tabs>
          <w:tab w:val="left" w:pos="851"/>
        </w:tabs>
        <w:jc w:val="both"/>
        <w:rPr>
          <w:rFonts w:ascii="Arial" w:hAnsi="Arial" w:cs="Arial"/>
          <w:color w:val="000000" w:themeColor="text1"/>
          <w:lang w:val="sr-Latn-ME"/>
        </w:rPr>
      </w:pPr>
      <w:r w:rsidRPr="001C7892">
        <w:rPr>
          <w:rFonts w:ascii="Arial" w:hAnsi="Arial" w:cs="Arial"/>
          <w:b/>
          <w:color w:val="000000" w:themeColor="text1"/>
          <w:highlight w:val="lightGray"/>
          <w:lang w:val="sr-Latn-ME"/>
        </w:rPr>
        <w:t>AR</w:t>
      </w:r>
      <w:r w:rsidR="00D35FBD" w:rsidRPr="001C7892">
        <w:rPr>
          <w:rFonts w:ascii="Arial" w:hAnsi="Arial" w:cs="Arial"/>
          <w:b/>
          <w:color w:val="000000" w:themeColor="text1"/>
          <w:highlight w:val="lightGray"/>
          <w:lang w:val="sr-Latn-ME"/>
        </w:rPr>
        <w:t>12</w:t>
      </w:r>
      <w:r w:rsidRPr="001C7892">
        <w:rPr>
          <w:rFonts w:ascii="Arial" w:hAnsi="Arial" w:cs="Arial"/>
          <w:b/>
          <w:color w:val="000000" w:themeColor="text1"/>
          <w:highlight w:val="lightGray"/>
          <w:lang w:val="sr-Latn-ME"/>
        </w:rPr>
        <w:t>.</w:t>
      </w:r>
      <w:r w:rsidRPr="001C7892">
        <w:rPr>
          <w:rFonts w:ascii="Arial" w:hAnsi="Arial" w:cs="Arial"/>
          <w:color w:val="000000" w:themeColor="text1"/>
          <w:lang w:val="sr-Latn-ME"/>
        </w:rPr>
        <w:t xml:space="preserve"> </w:t>
      </w:r>
      <w:r w:rsidRPr="001C7892">
        <w:rPr>
          <w:rFonts w:ascii="Arial" w:hAnsi="Arial" w:cs="Arial"/>
          <w:color w:val="000000" w:themeColor="text1"/>
          <w:lang w:val="sr-Latn-ME"/>
        </w:rPr>
        <w:tab/>
      </w:r>
      <w:r w:rsidR="0072267D" w:rsidRPr="001C7892">
        <w:rPr>
          <w:rFonts w:ascii="Arial" w:hAnsi="Arial" w:cs="Arial"/>
          <w:color w:val="000000" w:themeColor="text1"/>
          <w:lang w:val="sr-Latn-ME"/>
        </w:rPr>
        <w:t xml:space="preserve">Dva frekvencijska bloka širine 2x5 MHz </w:t>
      </w:r>
      <w:r w:rsidR="002624F5" w:rsidRPr="001C7892">
        <w:rPr>
          <w:rFonts w:ascii="Arial" w:hAnsi="Arial" w:cs="Arial"/>
          <w:color w:val="000000" w:themeColor="text1"/>
          <w:lang w:val="sr-Latn-ME"/>
        </w:rPr>
        <w:t xml:space="preserve">iz opsega 900 MHz </w:t>
      </w:r>
      <w:r w:rsidR="0072267D" w:rsidRPr="001C7892">
        <w:rPr>
          <w:rFonts w:ascii="Arial" w:hAnsi="Arial" w:cs="Arial"/>
          <w:color w:val="000000" w:themeColor="text1"/>
          <w:lang w:val="sr-Latn-ME"/>
        </w:rPr>
        <w:t>kateg</w:t>
      </w:r>
      <w:r w:rsidR="00F65A79">
        <w:rPr>
          <w:rFonts w:ascii="Arial" w:hAnsi="Arial" w:cs="Arial"/>
          <w:color w:val="000000" w:themeColor="text1"/>
          <w:lang w:val="sr-Latn-ME"/>
        </w:rPr>
        <w:t xml:space="preserve">orije </w:t>
      </w:r>
      <w:r w:rsidR="0072267D" w:rsidRPr="001C7892">
        <w:rPr>
          <w:rFonts w:ascii="Arial" w:hAnsi="Arial" w:cs="Arial"/>
          <w:color w:val="000000" w:themeColor="text1"/>
          <w:lang w:val="sr-Latn-ME"/>
        </w:rPr>
        <w:t>PA</w:t>
      </w:r>
      <w:r w:rsidR="008600BC" w:rsidRPr="001C7892">
        <w:rPr>
          <w:rFonts w:ascii="Arial" w:hAnsi="Arial" w:cs="Arial"/>
          <w:color w:val="000000" w:themeColor="text1"/>
          <w:lang w:val="sr-Latn-ME"/>
        </w:rPr>
        <w:t>1</w:t>
      </w:r>
      <w:r w:rsidR="0072267D" w:rsidRPr="001C7892">
        <w:rPr>
          <w:rFonts w:ascii="Arial" w:hAnsi="Arial" w:cs="Arial"/>
          <w:color w:val="000000" w:themeColor="text1"/>
          <w:lang w:val="sr-Latn-ME"/>
        </w:rPr>
        <w:t>, četiri frekvencijska blo</w:t>
      </w:r>
      <w:r w:rsidR="00F65A79">
        <w:rPr>
          <w:rFonts w:ascii="Arial" w:hAnsi="Arial" w:cs="Arial"/>
          <w:color w:val="000000" w:themeColor="text1"/>
          <w:lang w:val="sr-Latn-ME"/>
        </w:rPr>
        <w:t xml:space="preserve">ka širine 2x5 MHz </w:t>
      </w:r>
      <w:r w:rsidR="0072267D" w:rsidRPr="001C7892">
        <w:rPr>
          <w:rFonts w:ascii="Arial" w:hAnsi="Arial" w:cs="Arial"/>
          <w:color w:val="000000" w:themeColor="text1"/>
          <w:lang w:val="sr-Latn-ME"/>
        </w:rPr>
        <w:t xml:space="preserve">iz opsega </w:t>
      </w:r>
      <w:r w:rsidR="008600BC" w:rsidRPr="001C7892">
        <w:rPr>
          <w:rFonts w:ascii="Arial" w:hAnsi="Arial" w:cs="Arial"/>
          <w:color w:val="000000" w:themeColor="text1"/>
          <w:lang w:val="sr-Latn-ME"/>
        </w:rPr>
        <w:t>18</w:t>
      </w:r>
      <w:r w:rsidR="0072267D" w:rsidRPr="001C7892">
        <w:rPr>
          <w:rFonts w:ascii="Arial" w:hAnsi="Arial" w:cs="Arial"/>
          <w:color w:val="000000" w:themeColor="text1"/>
          <w:lang w:val="sr-Latn-ME"/>
        </w:rPr>
        <w:t>00 MHz</w:t>
      </w:r>
      <w:r w:rsidR="002624F5" w:rsidRPr="002624F5">
        <w:rPr>
          <w:rFonts w:ascii="Arial" w:hAnsi="Arial" w:cs="Arial"/>
          <w:color w:val="000000" w:themeColor="text1"/>
          <w:lang w:val="sr-Latn-ME"/>
        </w:rPr>
        <w:t xml:space="preserve"> </w:t>
      </w:r>
      <w:r w:rsidR="002624F5">
        <w:rPr>
          <w:rFonts w:ascii="Arial" w:hAnsi="Arial" w:cs="Arial"/>
          <w:color w:val="000000" w:themeColor="text1"/>
          <w:lang w:val="sr-Latn-ME"/>
        </w:rPr>
        <w:t xml:space="preserve">kategorije </w:t>
      </w:r>
      <w:r w:rsidR="002624F5" w:rsidRPr="001C7892">
        <w:rPr>
          <w:rFonts w:ascii="Arial" w:hAnsi="Arial" w:cs="Arial"/>
          <w:color w:val="000000" w:themeColor="text1"/>
          <w:lang w:val="sr-Latn-ME"/>
        </w:rPr>
        <w:t>PA2</w:t>
      </w:r>
      <w:r w:rsidR="0072267D" w:rsidRPr="001C7892">
        <w:rPr>
          <w:rFonts w:ascii="Arial" w:hAnsi="Arial" w:cs="Arial"/>
          <w:color w:val="000000" w:themeColor="text1"/>
          <w:lang w:val="sr-Latn-ME"/>
        </w:rPr>
        <w:t xml:space="preserve">, </w:t>
      </w:r>
      <w:r w:rsidR="008600BC" w:rsidRPr="001C7892">
        <w:rPr>
          <w:rFonts w:ascii="Arial" w:hAnsi="Arial" w:cs="Arial"/>
          <w:color w:val="000000" w:themeColor="text1"/>
          <w:lang w:val="sr-Latn-ME"/>
        </w:rPr>
        <w:t>tri</w:t>
      </w:r>
      <w:r w:rsidR="0072267D" w:rsidRPr="001C7892">
        <w:rPr>
          <w:rFonts w:ascii="Arial" w:hAnsi="Arial" w:cs="Arial"/>
          <w:color w:val="000000" w:themeColor="text1"/>
          <w:lang w:val="sr-Latn-ME"/>
        </w:rPr>
        <w:t xml:space="preserve"> frekvencijsk</w:t>
      </w:r>
      <w:r w:rsidR="008600BC" w:rsidRPr="001C7892">
        <w:rPr>
          <w:rFonts w:ascii="Arial" w:hAnsi="Arial" w:cs="Arial"/>
          <w:color w:val="000000" w:themeColor="text1"/>
          <w:lang w:val="sr-Latn-ME"/>
        </w:rPr>
        <w:t>a</w:t>
      </w:r>
      <w:r w:rsidR="0072267D" w:rsidRPr="001C7892">
        <w:rPr>
          <w:rFonts w:ascii="Arial" w:hAnsi="Arial" w:cs="Arial"/>
          <w:color w:val="000000" w:themeColor="text1"/>
          <w:lang w:val="sr-Latn-ME"/>
        </w:rPr>
        <w:t xml:space="preserve"> blo</w:t>
      </w:r>
      <w:r w:rsidR="00F65A79">
        <w:rPr>
          <w:rFonts w:ascii="Arial" w:hAnsi="Arial" w:cs="Arial"/>
          <w:color w:val="000000" w:themeColor="text1"/>
          <w:lang w:val="sr-Latn-ME"/>
        </w:rPr>
        <w:t xml:space="preserve">ka širine 2x5 MHz </w:t>
      </w:r>
      <w:r w:rsidR="0072267D" w:rsidRPr="001C7892">
        <w:rPr>
          <w:rFonts w:ascii="Arial" w:hAnsi="Arial" w:cs="Arial"/>
          <w:color w:val="000000" w:themeColor="text1"/>
          <w:lang w:val="sr-Latn-ME"/>
        </w:rPr>
        <w:t>iz opsega 2 GHz</w:t>
      </w:r>
      <w:r w:rsidR="002624F5" w:rsidRPr="002624F5">
        <w:rPr>
          <w:rFonts w:ascii="Arial" w:hAnsi="Arial" w:cs="Arial"/>
          <w:color w:val="000000" w:themeColor="text1"/>
          <w:lang w:val="sr-Latn-ME"/>
        </w:rPr>
        <w:t xml:space="preserve"> </w:t>
      </w:r>
      <w:r w:rsidR="002624F5">
        <w:rPr>
          <w:rFonts w:ascii="Arial" w:hAnsi="Arial" w:cs="Arial"/>
          <w:color w:val="000000" w:themeColor="text1"/>
          <w:lang w:val="sr-Latn-ME"/>
        </w:rPr>
        <w:t xml:space="preserve">kategorije </w:t>
      </w:r>
      <w:r w:rsidR="002624F5" w:rsidRPr="001C7892">
        <w:rPr>
          <w:rFonts w:ascii="Arial" w:hAnsi="Arial" w:cs="Arial"/>
          <w:color w:val="000000" w:themeColor="text1"/>
          <w:lang w:val="sr-Latn-ME"/>
        </w:rPr>
        <w:t>PA3</w:t>
      </w:r>
      <w:r w:rsidR="0072267D" w:rsidRPr="001C7892">
        <w:rPr>
          <w:rFonts w:ascii="Arial" w:hAnsi="Arial" w:cs="Arial"/>
          <w:color w:val="000000" w:themeColor="text1"/>
          <w:lang w:val="sr-Latn-ME"/>
        </w:rPr>
        <w:t xml:space="preserve"> čine rezervisani spektar za postojeće </w:t>
      </w:r>
      <w:r w:rsidR="00BD2CB3" w:rsidRPr="001C7892">
        <w:rPr>
          <w:rFonts w:ascii="Arial" w:hAnsi="Arial" w:cs="Arial"/>
          <w:color w:val="000000" w:themeColor="text1"/>
          <w:lang w:val="sr-Latn-ME"/>
        </w:rPr>
        <w:t xml:space="preserve">mobilne </w:t>
      </w:r>
      <w:r w:rsidR="0072267D" w:rsidRPr="001C7892">
        <w:rPr>
          <w:rFonts w:ascii="Arial" w:hAnsi="Arial" w:cs="Arial"/>
          <w:color w:val="000000" w:themeColor="text1"/>
          <w:lang w:val="sr-Latn-ME"/>
        </w:rPr>
        <w:t>operatore</w:t>
      </w:r>
      <w:r w:rsidR="00CD1646" w:rsidRPr="001C7892">
        <w:rPr>
          <w:rFonts w:ascii="Arial" w:hAnsi="Arial" w:cs="Arial"/>
          <w:color w:val="000000" w:themeColor="text1"/>
          <w:lang w:val="sr-Latn-ME"/>
        </w:rPr>
        <w:t xml:space="preserve">. Za dodjelu ovih blokova u fazi pre-aukcije mogu konkurisati samo kvalifikovani ponuđači koji su </w:t>
      </w:r>
      <w:r w:rsidR="005848DC" w:rsidRPr="001C7892">
        <w:rPr>
          <w:rFonts w:ascii="Arial" w:hAnsi="Arial" w:cs="Arial"/>
          <w:color w:val="000000" w:themeColor="text1"/>
          <w:lang w:val="sr-Latn-ME"/>
        </w:rPr>
        <w:t>na dan</w:t>
      </w:r>
      <w:r w:rsidR="00CD1646" w:rsidRPr="001C7892">
        <w:rPr>
          <w:rFonts w:ascii="Arial" w:hAnsi="Arial" w:cs="Arial"/>
          <w:color w:val="000000" w:themeColor="text1"/>
          <w:lang w:val="sr-Latn-ME"/>
        </w:rPr>
        <w:t xml:space="preserve"> donošenja Odluke o pokretanju postupka javnog nadmetanja bili nosioci odobrenja za korišćenje radio-frekvencija iz opsega 900 MHz, 1800 MHz i 2 GHz</w:t>
      </w:r>
      <w:r w:rsidR="00554A03" w:rsidRPr="001C7892">
        <w:rPr>
          <w:rFonts w:ascii="Arial" w:hAnsi="Arial" w:cs="Arial"/>
          <w:color w:val="000000" w:themeColor="text1"/>
          <w:lang w:val="sr-Latn-ME"/>
        </w:rPr>
        <w:t xml:space="preserve"> </w:t>
      </w:r>
      <w:r w:rsidR="009E4850" w:rsidRPr="001C7892">
        <w:rPr>
          <w:rFonts w:ascii="Arial" w:hAnsi="Arial" w:cs="Arial"/>
          <w:color w:val="000000" w:themeColor="text1"/>
          <w:lang w:val="sr-Latn-ME"/>
        </w:rPr>
        <w:t>(postojeći mobilni operatori)</w:t>
      </w:r>
      <w:r w:rsidR="00CE170D" w:rsidRPr="001C7892">
        <w:rPr>
          <w:rFonts w:ascii="Arial" w:hAnsi="Arial" w:cs="Arial"/>
          <w:color w:val="000000" w:themeColor="text1"/>
          <w:lang w:val="sr-Latn-ME"/>
        </w:rPr>
        <w:t>.</w:t>
      </w:r>
      <w:r w:rsidR="00CD1646" w:rsidRPr="001C7892">
        <w:rPr>
          <w:rFonts w:ascii="Arial" w:hAnsi="Arial" w:cs="Arial"/>
          <w:color w:val="000000" w:themeColor="text1"/>
          <w:lang w:val="sr-Latn-ME"/>
        </w:rPr>
        <w:t xml:space="preserve"> </w:t>
      </w:r>
      <w:r w:rsidR="00CE170D" w:rsidRPr="001C7892">
        <w:rPr>
          <w:rFonts w:ascii="Arial" w:hAnsi="Arial" w:cs="Arial"/>
          <w:color w:val="000000" w:themeColor="text1"/>
          <w:lang w:val="sr-Latn-ME"/>
        </w:rPr>
        <w:t>Z</w:t>
      </w:r>
      <w:r w:rsidR="00CD1646" w:rsidRPr="001C7892">
        <w:rPr>
          <w:rFonts w:ascii="Arial" w:hAnsi="Arial" w:cs="Arial"/>
          <w:color w:val="000000" w:themeColor="text1"/>
          <w:lang w:val="sr-Latn-ME"/>
        </w:rPr>
        <w:t>a vi</w:t>
      </w:r>
      <w:r w:rsidRPr="001C7892">
        <w:rPr>
          <w:rFonts w:ascii="Arial" w:hAnsi="Arial" w:cs="Arial"/>
          <w:color w:val="000000" w:themeColor="text1"/>
          <w:lang w:val="sr-Latn-ME"/>
        </w:rPr>
        <w:t>š</w:t>
      </w:r>
      <w:r w:rsidR="00CD1646" w:rsidRPr="001C7892">
        <w:rPr>
          <w:rFonts w:ascii="Arial" w:hAnsi="Arial" w:cs="Arial"/>
          <w:color w:val="000000" w:themeColor="text1"/>
          <w:lang w:val="sr-Latn-ME"/>
        </w:rPr>
        <w:t xml:space="preserve">e informacija </w:t>
      </w:r>
      <w:r w:rsidR="008723B3" w:rsidRPr="001C7892">
        <w:rPr>
          <w:rFonts w:ascii="Arial" w:hAnsi="Arial" w:cs="Arial"/>
          <w:color w:val="000000" w:themeColor="text1"/>
          <w:lang w:val="sr-Latn-ME"/>
        </w:rPr>
        <w:t xml:space="preserve">o rezervisanom spektru </w:t>
      </w:r>
      <w:r w:rsidR="00CD1646" w:rsidRPr="001C7892">
        <w:rPr>
          <w:rFonts w:ascii="Arial" w:hAnsi="Arial" w:cs="Arial"/>
          <w:color w:val="000000" w:themeColor="text1"/>
          <w:lang w:val="sr-Latn-ME"/>
        </w:rPr>
        <w:t xml:space="preserve">vidjeti </w:t>
      </w:r>
      <w:r w:rsidR="008723B3" w:rsidRPr="001C7892">
        <w:rPr>
          <w:rFonts w:ascii="Arial" w:hAnsi="Arial" w:cs="Arial"/>
          <w:color w:val="000000" w:themeColor="text1"/>
          <w:lang w:val="sr-Latn-ME"/>
        </w:rPr>
        <w:t>Odjeljak</w:t>
      </w:r>
      <w:r w:rsidR="00CD1646" w:rsidRPr="001C7892">
        <w:rPr>
          <w:rFonts w:ascii="Arial" w:hAnsi="Arial" w:cs="Arial"/>
          <w:color w:val="000000" w:themeColor="text1"/>
          <w:lang w:val="sr-Latn-ME"/>
        </w:rPr>
        <w:t xml:space="preserve"> 5.1.</w:t>
      </w:r>
    </w:p>
    <w:p w:rsidR="002F79A9" w:rsidRPr="001C7892" w:rsidRDefault="002F79A9" w:rsidP="002F79A9">
      <w:pPr>
        <w:pStyle w:val="Default"/>
        <w:rPr>
          <w:iCs/>
          <w:color w:val="FF0000"/>
          <w:lang w:val="sr-Latn-ME"/>
        </w:rPr>
      </w:pPr>
    </w:p>
    <w:p w:rsidR="00AE57B7" w:rsidRPr="001C7892" w:rsidRDefault="00532211" w:rsidP="008723B3">
      <w:pPr>
        <w:pStyle w:val="Default"/>
        <w:tabs>
          <w:tab w:val="left" w:pos="851"/>
        </w:tabs>
        <w:jc w:val="both"/>
        <w:rPr>
          <w:rFonts w:ascii="Arial" w:hAnsi="Arial" w:cs="Arial"/>
          <w:color w:val="000000" w:themeColor="text1"/>
          <w:lang w:val="sr-Latn-ME"/>
        </w:rPr>
      </w:pPr>
      <w:r w:rsidRPr="001C7892">
        <w:rPr>
          <w:rFonts w:ascii="Arial" w:hAnsi="Arial" w:cs="Arial"/>
          <w:b/>
          <w:color w:val="000000" w:themeColor="text1"/>
          <w:highlight w:val="lightGray"/>
          <w:lang w:val="sr-Latn-ME"/>
        </w:rPr>
        <w:t>AR</w:t>
      </w:r>
      <w:r w:rsidR="00D35FBD" w:rsidRPr="001C7892">
        <w:rPr>
          <w:rFonts w:ascii="Arial" w:hAnsi="Arial" w:cs="Arial"/>
          <w:b/>
          <w:color w:val="000000" w:themeColor="text1"/>
          <w:highlight w:val="lightGray"/>
          <w:lang w:val="sr-Latn-ME"/>
        </w:rPr>
        <w:t>13</w:t>
      </w:r>
      <w:r w:rsidR="002F79A9" w:rsidRPr="001C7892">
        <w:rPr>
          <w:rFonts w:ascii="Arial" w:hAnsi="Arial" w:cs="Arial"/>
          <w:b/>
          <w:color w:val="000000" w:themeColor="text1"/>
          <w:highlight w:val="lightGray"/>
          <w:lang w:val="sr-Latn-ME"/>
        </w:rPr>
        <w:t>.</w:t>
      </w:r>
      <w:r w:rsidR="002F79A9" w:rsidRPr="001C7892">
        <w:rPr>
          <w:rFonts w:ascii="Arial" w:hAnsi="Arial" w:cs="Arial"/>
          <w:color w:val="000000" w:themeColor="text1"/>
          <w:lang w:val="sr-Latn-ME"/>
        </w:rPr>
        <w:t xml:space="preserve"> </w:t>
      </w:r>
      <w:r w:rsidRPr="001C7892">
        <w:rPr>
          <w:rFonts w:ascii="Arial" w:hAnsi="Arial" w:cs="Arial"/>
          <w:color w:val="000000" w:themeColor="text1"/>
          <w:lang w:val="sr-Latn-ME"/>
        </w:rPr>
        <w:tab/>
      </w:r>
      <w:r w:rsidR="00CD1646" w:rsidRPr="001C7892">
        <w:rPr>
          <w:rFonts w:ascii="Arial" w:hAnsi="Arial" w:cs="Arial"/>
          <w:color w:val="000000" w:themeColor="text1"/>
          <w:lang w:val="sr-Latn-ME"/>
        </w:rPr>
        <w:t>Ukoliko jedan</w:t>
      </w:r>
      <w:r w:rsidR="00F65A79">
        <w:rPr>
          <w:rFonts w:ascii="Arial" w:hAnsi="Arial" w:cs="Arial"/>
          <w:color w:val="000000" w:themeColor="text1"/>
          <w:lang w:val="sr-Latn-ME"/>
        </w:rPr>
        <w:t xml:space="preserve"> ili više blokova kategorije </w:t>
      </w:r>
      <w:r w:rsidR="00CD1646" w:rsidRPr="001C7892">
        <w:rPr>
          <w:rFonts w:ascii="Arial" w:hAnsi="Arial" w:cs="Arial"/>
          <w:color w:val="000000" w:themeColor="text1"/>
          <w:lang w:val="sr-Latn-ME"/>
        </w:rPr>
        <w:t>PA1</w:t>
      </w:r>
      <w:r w:rsidR="008600BC" w:rsidRPr="001C7892">
        <w:rPr>
          <w:rFonts w:ascii="Arial" w:hAnsi="Arial" w:cs="Arial"/>
          <w:color w:val="000000" w:themeColor="text1"/>
          <w:lang w:val="sr-Latn-ME"/>
        </w:rPr>
        <w:t xml:space="preserve"> do </w:t>
      </w:r>
      <w:r w:rsidR="008723B3" w:rsidRPr="001C7892">
        <w:rPr>
          <w:rFonts w:ascii="Arial" w:hAnsi="Arial" w:cs="Arial"/>
          <w:color w:val="000000" w:themeColor="text1"/>
          <w:lang w:val="sr-Latn-ME"/>
        </w:rPr>
        <w:t>PA3 ne bude</w:t>
      </w:r>
      <w:r w:rsidR="00CD1646" w:rsidRPr="001C7892">
        <w:rPr>
          <w:rFonts w:ascii="Arial" w:hAnsi="Arial" w:cs="Arial"/>
          <w:color w:val="000000" w:themeColor="text1"/>
          <w:lang w:val="sr-Latn-ME"/>
        </w:rPr>
        <w:t xml:space="preserve"> dodijeljen</w:t>
      </w:r>
      <w:r w:rsidR="008723B3" w:rsidRPr="001C7892">
        <w:rPr>
          <w:rFonts w:ascii="Arial" w:hAnsi="Arial" w:cs="Arial"/>
          <w:color w:val="000000" w:themeColor="text1"/>
          <w:lang w:val="sr-Latn-ME"/>
        </w:rPr>
        <w:t>o</w:t>
      </w:r>
      <w:r w:rsidR="00CD1646" w:rsidRPr="001C7892">
        <w:rPr>
          <w:rFonts w:ascii="Arial" w:hAnsi="Arial" w:cs="Arial"/>
          <w:color w:val="000000" w:themeColor="text1"/>
          <w:lang w:val="sr-Latn-ME"/>
        </w:rPr>
        <w:t xml:space="preserve"> iz bilo kog razloga</w:t>
      </w:r>
      <w:r w:rsidR="008723B3" w:rsidRPr="001C7892">
        <w:rPr>
          <w:rFonts w:ascii="Arial" w:hAnsi="Arial" w:cs="Arial"/>
          <w:color w:val="000000" w:themeColor="text1"/>
          <w:lang w:val="sr-Latn-ME"/>
        </w:rPr>
        <w:t xml:space="preserve"> u fazi pre-aukcije</w:t>
      </w:r>
      <w:r w:rsidR="00F65A79">
        <w:rPr>
          <w:rFonts w:ascii="Arial" w:hAnsi="Arial" w:cs="Arial"/>
          <w:color w:val="000000" w:themeColor="text1"/>
          <w:lang w:val="sr-Latn-ME"/>
        </w:rPr>
        <w:t>, broj blokova kategorije G</w:t>
      </w:r>
      <w:r w:rsidR="00CD1646" w:rsidRPr="001C7892">
        <w:rPr>
          <w:rFonts w:ascii="Arial" w:hAnsi="Arial" w:cs="Arial"/>
          <w:color w:val="000000" w:themeColor="text1"/>
          <w:lang w:val="sr-Latn-ME"/>
        </w:rPr>
        <w:t>A</w:t>
      </w:r>
      <w:r w:rsidR="008600BC" w:rsidRPr="001C7892">
        <w:rPr>
          <w:rFonts w:ascii="Arial" w:hAnsi="Arial" w:cs="Arial"/>
          <w:color w:val="000000" w:themeColor="text1"/>
          <w:lang w:val="sr-Latn-ME"/>
        </w:rPr>
        <w:t xml:space="preserve">1 do </w:t>
      </w:r>
      <w:r w:rsidR="00F65A79">
        <w:rPr>
          <w:rFonts w:ascii="Arial" w:hAnsi="Arial" w:cs="Arial"/>
          <w:color w:val="000000" w:themeColor="text1"/>
          <w:lang w:val="sr-Latn-ME"/>
        </w:rPr>
        <w:t>G</w:t>
      </w:r>
      <w:r w:rsidR="00CD1646" w:rsidRPr="001C7892">
        <w:rPr>
          <w:rFonts w:ascii="Arial" w:hAnsi="Arial" w:cs="Arial"/>
          <w:color w:val="000000" w:themeColor="text1"/>
          <w:lang w:val="sr-Latn-ME"/>
        </w:rPr>
        <w:t>A3</w:t>
      </w:r>
      <w:r w:rsidR="008600BC" w:rsidRPr="001C7892">
        <w:rPr>
          <w:rFonts w:ascii="Arial" w:hAnsi="Arial" w:cs="Arial"/>
          <w:color w:val="000000" w:themeColor="text1"/>
          <w:lang w:val="sr-Latn-ME"/>
        </w:rPr>
        <w:t xml:space="preserve"> </w:t>
      </w:r>
      <w:r w:rsidR="008723B3" w:rsidRPr="001C7892">
        <w:rPr>
          <w:rFonts w:ascii="Arial" w:hAnsi="Arial" w:cs="Arial"/>
          <w:color w:val="000000" w:themeColor="text1"/>
          <w:lang w:val="sr-Latn-ME"/>
        </w:rPr>
        <w:t xml:space="preserve">u </w:t>
      </w:r>
      <w:r w:rsidR="00B50BAD" w:rsidRPr="001C7892">
        <w:rPr>
          <w:rFonts w:ascii="Arial" w:hAnsi="Arial" w:cs="Arial"/>
          <w:color w:val="000000" w:themeColor="text1"/>
          <w:lang w:val="sr-Latn-ME"/>
        </w:rPr>
        <w:t xml:space="preserve">fazi </w:t>
      </w:r>
      <w:r w:rsidR="008723B3" w:rsidRPr="001C7892">
        <w:rPr>
          <w:rFonts w:ascii="Arial" w:hAnsi="Arial" w:cs="Arial"/>
          <w:color w:val="000000" w:themeColor="text1"/>
          <w:lang w:val="sr-Latn-ME"/>
        </w:rPr>
        <w:t>glavn</w:t>
      </w:r>
      <w:r w:rsidR="00B50BAD" w:rsidRPr="001C7892">
        <w:rPr>
          <w:rFonts w:ascii="Arial" w:hAnsi="Arial" w:cs="Arial"/>
          <w:color w:val="000000" w:themeColor="text1"/>
          <w:lang w:val="sr-Latn-ME"/>
        </w:rPr>
        <w:t>e</w:t>
      </w:r>
      <w:r w:rsidR="008723B3" w:rsidRPr="001C7892">
        <w:rPr>
          <w:rFonts w:ascii="Arial" w:hAnsi="Arial" w:cs="Arial"/>
          <w:color w:val="000000" w:themeColor="text1"/>
          <w:lang w:val="sr-Latn-ME"/>
        </w:rPr>
        <w:t xml:space="preserve"> aukcije </w:t>
      </w:r>
      <w:r w:rsidR="00CD1646" w:rsidRPr="001C7892">
        <w:rPr>
          <w:rFonts w:ascii="Arial" w:hAnsi="Arial" w:cs="Arial"/>
          <w:color w:val="000000" w:themeColor="text1"/>
          <w:lang w:val="sr-Latn-ME"/>
        </w:rPr>
        <w:t xml:space="preserve">će se respektivno za toliko povećati. </w:t>
      </w:r>
    </w:p>
    <w:p w:rsidR="002F79A9" w:rsidRPr="001C7892" w:rsidRDefault="002F79A9" w:rsidP="008723B3">
      <w:pPr>
        <w:tabs>
          <w:tab w:val="left" w:pos="851"/>
        </w:tabs>
        <w:spacing w:after="0" w:line="240" w:lineRule="auto"/>
        <w:jc w:val="both"/>
        <w:rPr>
          <w:rFonts w:ascii="Arial" w:hAnsi="Arial" w:cs="Arial"/>
          <w:color w:val="FF0000"/>
          <w:lang w:val="sr-Latn-ME"/>
        </w:rPr>
      </w:pPr>
    </w:p>
    <w:p w:rsidR="002F79A9" w:rsidRPr="001C7892" w:rsidRDefault="002F79A9" w:rsidP="002F79A9">
      <w:pPr>
        <w:pStyle w:val="Default"/>
        <w:rPr>
          <w:rFonts w:ascii="Arial" w:hAnsi="Arial" w:cs="Arial"/>
          <w:b/>
          <w:bCs/>
          <w:color w:val="000000" w:themeColor="text1"/>
          <w:lang w:val="sr-Latn-ME"/>
        </w:rPr>
      </w:pPr>
      <w:r w:rsidRPr="001C7892">
        <w:rPr>
          <w:rFonts w:ascii="Arial" w:hAnsi="Arial" w:cs="Arial"/>
          <w:b/>
          <w:bCs/>
          <w:color w:val="000000" w:themeColor="text1"/>
          <w:lang w:val="sr-Latn-ME"/>
        </w:rPr>
        <w:t>6.</w:t>
      </w:r>
      <w:r w:rsidR="00CE170D" w:rsidRPr="001C7892">
        <w:rPr>
          <w:rFonts w:ascii="Arial" w:hAnsi="Arial" w:cs="Arial"/>
          <w:b/>
          <w:bCs/>
          <w:color w:val="000000" w:themeColor="text1"/>
          <w:lang w:val="sr-Latn-ME"/>
        </w:rPr>
        <w:t>1</w:t>
      </w:r>
      <w:r w:rsidRPr="001C7892">
        <w:rPr>
          <w:rFonts w:ascii="Arial" w:hAnsi="Arial" w:cs="Arial"/>
          <w:b/>
          <w:bCs/>
          <w:color w:val="000000" w:themeColor="text1"/>
          <w:lang w:val="sr-Latn-ME"/>
        </w:rPr>
        <w:t>.</w:t>
      </w:r>
      <w:r w:rsidR="00D35FBD" w:rsidRPr="001C7892">
        <w:rPr>
          <w:rFonts w:ascii="Arial" w:hAnsi="Arial" w:cs="Arial"/>
          <w:b/>
          <w:bCs/>
          <w:color w:val="000000" w:themeColor="text1"/>
          <w:lang w:val="sr-Latn-ME"/>
        </w:rPr>
        <w:t>3</w:t>
      </w:r>
      <w:r w:rsidR="00DF78CF" w:rsidRPr="001C7892">
        <w:rPr>
          <w:rFonts w:ascii="Arial" w:hAnsi="Arial" w:cs="Arial"/>
          <w:b/>
          <w:bCs/>
          <w:color w:val="000000" w:themeColor="text1"/>
          <w:lang w:val="sr-Latn-ME"/>
        </w:rPr>
        <w:t>.</w:t>
      </w:r>
      <w:r w:rsidR="00D35FBD" w:rsidRPr="001C7892">
        <w:rPr>
          <w:rFonts w:ascii="Arial" w:hAnsi="Arial" w:cs="Arial"/>
          <w:b/>
          <w:bCs/>
          <w:color w:val="000000" w:themeColor="text1"/>
          <w:lang w:val="sr-Latn-ME"/>
        </w:rPr>
        <w:t>2.</w:t>
      </w:r>
      <w:r w:rsidRPr="001C7892">
        <w:rPr>
          <w:rFonts w:ascii="Arial" w:hAnsi="Arial" w:cs="Arial"/>
          <w:b/>
          <w:bCs/>
          <w:color w:val="000000" w:themeColor="text1"/>
          <w:lang w:val="sr-Latn-ME"/>
        </w:rPr>
        <w:t xml:space="preserve"> </w:t>
      </w:r>
      <w:r w:rsidR="0016139D">
        <w:rPr>
          <w:rFonts w:ascii="Arial" w:hAnsi="Arial" w:cs="Arial"/>
          <w:b/>
          <w:color w:val="000000" w:themeColor="text1"/>
          <w:lang w:val="sr-Latn-ME"/>
        </w:rPr>
        <w:t xml:space="preserve">Pravila u vezi sa </w:t>
      </w:r>
      <w:r w:rsidR="0016139D">
        <w:rPr>
          <w:rFonts w:ascii="Arial" w:hAnsi="Arial" w:cs="Arial"/>
          <w:b/>
          <w:bCs/>
          <w:i/>
          <w:color w:val="000000" w:themeColor="text1"/>
          <w:lang w:val="sr-Latn-ME"/>
        </w:rPr>
        <w:t>s</w:t>
      </w:r>
      <w:r w:rsidRPr="001C7892">
        <w:rPr>
          <w:rFonts w:ascii="Arial" w:hAnsi="Arial" w:cs="Arial"/>
          <w:b/>
          <w:bCs/>
          <w:i/>
          <w:color w:val="000000" w:themeColor="text1"/>
          <w:lang w:val="sr-Latn-ME"/>
        </w:rPr>
        <w:t>pectrum cap</w:t>
      </w:r>
      <w:r w:rsidRPr="001C7892">
        <w:rPr>
          <w:rFonts w:ascii="Arial" w:hAnsi="Arial" w:cs="Arial"/>
          <w:b/>
          <w:bCs/>
          <w:color w:val="000000" w:themeColor="text1"/>
          <w:lang w:val="sr-Latn-ME"/>
        </w:rPr>
        <w:t>-</w:t>
      </w:r>
      <w:r w:rsidR="008C18BB" w:rsidRPr="001C7892">
        <w:rPr>
          <w:rFonts w:ascii="Arial" w:hAnsi="Arial" w:cs="Arial"/>
          <w:b/>
          <w:bCs/>
          <w:color w:val="000000" w:themeColor="text1"/>
          <w:lang w:val="sr-Latn-ME"/>
        </w:rPr>
        <w:t>ovi</w:t>
      </w:r>
      <w:r w:rsidR="0016139D">
        <w:rPr>
          <w:rFonts w:ascii="Arial" w:hAnsi="Arial" w:cs="Arial"/>
          <w:b/>
          <w:bCs/>
          <w:color w:val="000000" w:themeColor="text1"/>
          <w:lang w:val="sr-Latn-ME"/>
        </w:rPr>
        <w:t>ma</w:t>
      </w:r>
      <w:r w:rsidR="00CD1646" w:rsidRPr="001C7892">
        <w:rPr>
          <w:rFonts w:ascii="Arial" w:hAnsi="Arial" w:cs="Arial"/>
          <w:b/>
          <w:bCs/>
          <w:color w:val="000000" w:themeColor="text1"/>
          <w:lang w:val="sr-Latn-ME"/>
        </w:rPr>
        <w:t xml:space="preserve"> i </w:t>
      </w:r>
      <w:r w:rsidR="00CD1646" w:rsidRPr="001C7892">
        <w:rPr>
          <w:rFonts w:ascii="Arial" w:hAnsi="Arial" w:cs="Arial"/>
          <w:b/>
          <w:bCs/>
          <w:i/>
          <w:color w:val="000000" w:themeColor="text1"/>
          <w:lang w:val="sr-Latn-ME"/>
        </w:rPr>
        <w:t>spectrum floor</w:t>
      </w:r>
      <w:r w:rsidR="00CD1646" w:rsidRPr="001C7892">
        <w:rPr>
          <w:rFonts w:ascii="Arial" w:hAnsi="Arial" w:cs="Arial"/>
          <w:b/>
          <w:bCs/>
          <w:color w:val="000000" w:themeColor="text1"/>
          <w:lang w:val="sr-Latn-ME"/>
        </w:rPr>
        <w:t>-ov</w:t>
      </w:r>
      <w:r w:rsidR="008C18BB" w:rsidRPr="001C7892">
        <w:rPr>
          <w:rFonts w:ascii="Arial" w:hAnsi="Arial" w:cs="Arial"/>
          <w:b/>
          <w:bCs/>
          <w:color w:val="000000" w:themeColor="text1"/>
          <w:lang w:val="sr-Latn-ME"/>
        </w:rPr>
        <w:t>i</w:t>
      </w:r>
      <w:r w:rsidR="0016139D">
        <w:rPr>
          <w:rFonts w:ascii="Arial" w:hAnsi="Arial" w:cs="Arial"/>
          <w:b/>
          <w:bCs/>
          <w:color w:val="000000" w:themeColor="text1"/>
          <w:lang w:val="sr-Latn-ME"/>
        </w:rPr>
        <w:t>ma</w:t>
      </w:r>
    </w:p>
    <w:p w:rsidR="002F79A9" w:rsidRPr="001C7892" w:rsidRDefault="002F79A9" w:rsidP="002F79A9">
      <w:pPr>
        <w:spacing w:after="0" w:line="240" w:lineRule="auto"/>
        <w:rPr>
          <w:rFonts w:ascii="Arial" w:hAnsi="Arial" w:cs="Arial"/>
          <w:color w:val="000000" w:themeColor="text1"/>
          <w:sz w:val="24"/>
          <w:szCs w:val="24"/>
          <w:lang w:val="sr-Latn-ME"/>
        </w:rPr>
      </w:pPr>
    </w:p>
    <w:p w:rsidR="00CD1646" w:rsidRPr="001C7892" w:rsidRDefault="002603C1" w:rsidP="00833AFA">
      <w:pPr>
        <w:pStyle w:val="Default"/>
        <w:tabs>
          <w:tab w:val="left" w:pos="851"/>
        </w:tabs>
        <w:jc w:val="both"/>
        <w:rPr>
          <w:rFonts w:ascii="Arial" w:hAnsi="Arial" w:cs="Arial"/>
          <w:color w:val="000000" w:themeColor="text1"/>
          <w:lang w:val="sr-Latn-ME"/>
        </w:rPr>
      </w:pPr>
      <w:r w:rsidRPr="001C7892">
        <w:rPr>
          <w:rFonts w:ascii="Arial" w:hAnsi="Arial" w:cs="Arial"/>
          <w:b/>
          <w:color w:val="000000" w:themeColor="text1"/>
          <w:highlight w:val="lightGray"/>
          <w:lang w:val="sr-Latn-ME"/>
        </w:rPr>
        <w:t>AR1</w:t>
      </w:r>
      <w:r w:rsidR="00267123" w:rsidRPr="001C7892">
        <w:rPr>
          <w:rFonts w:ascii="Arial" w:hAnsi="Arial" w:cs="Arial"/>
          <w:b/>
          <w:color w:val="000000" w:themeColor="text1"/>
          <w:highlight w:val="lightGray"/>
          <w:lang w:val="sr-Latn-ME"/>
        </w:rPr>
        <w:t>4</w:t>
      </w:r>
      <w:r w:rsidR="002F79A9" w:rsidRPr="001C7892">
        <w:rPr>
          <w:rFonts w:ascii="Arial" w:hAnsi="Arial" w:cs="Arial"/>
          <w:b/>
          <w:color w:val="000000" w:themeColor="text1"/>
          <w:highlight w:val="lightGray"/>
          <w:lang w:val="sr-Latn-ME"/>
        </w:rPr>
        <w:t>.</w:t>
      </w:r>
      <w:r w:rsidR="002F79A9" w:rsidRPr="001C7892">
        <w:rPr>
          <w:rFonts w:ascii="Arial" w:hAnsi="Arial" w:cs="Arial"/>
          <w:color w:val="000000" w:themeColor="text1"/>
          <w:lang w:val="sr-Latn-ME"/>
        </w:rPr>
        <w:t xml:space="preserve"> </w:t>
      </w:r>
      <w:r w:rsidR="002421BB" w:rsidRPr="001C7892">
        <w:rPr>
          <w:rFonts w:ascii="Arial" w:hAnsi="Arial" w:cs="Arial"/>
          <w:color w:val="000000" w:themeColor="text1"/>
          <w:lang w:val="sr-Latn-ME"/>
        </w:rPr>
        <w:tab/>
      </w:r>
      <w:r w:rsidR="00CD1646" w:rsidRPr="001C7892">
        <w:rPr>
          <w:rFonts w:ascii="Arial" w:hAnsi="Arial" w:cs="Arial"/>
          <w:color w:val="000000" w:themeColor="text1"/>
          <w:lang w:val="sr-Latn-ME"/>
        </w:rPr>
        <w:t xml:space="preserve">Kvalifikovani ponuđač, koji je postojeći </w:t>
      </w:r>
      <w:r w:rsidR="003E1094" w:rsidRPr="001C7892">
        <w:rPr>
          <w:rFonts w:ascii="Arial" w:hAnsi="Arial" w:cs="Arial"/>
          <w:color w:val="000000" w:themeColor="text1"/>
          <w:lang w:val="sr-Latn-ME"/>
        </w:rPr>
        <w:t xml:space="preserve">mobilni </w:t>
      </w:r>
      <w:r w:rsidR="00CD1646" w:rsidRPr="001C7892">
        <w:rPr>
          <w:rFonts w:ascii="Arial" w:hAnsi="Arial" w:cs="Arial"/>
          <w:color w:val="000000" w:themeColor="text1"/>
          <w:lang w:val="sr-Latn-ME"/>
        </w:rPr>
        <w:t xml:space="preserve">operator, u fazi pre-aukcije može podnijeti ponudu za najviše onoliki broj frekvencijskih blokova određene kategorije iz opsega 900 MHz, 1800 MHz i 2 GHz, čija ukupna širina, sabrana sa ukupnom širinom prethodno dodijeljenih frekvencijskih blokova u tim opsezima, u bilo kom trenutku </w:t>
      </w:r>
      <w:r w:rsidRPr="001C7892">
        <w:rPr>
          <w:rFonts w:ascii="Arial" w:hAnsi="Arial" w:cs="Arial"/>
          <w:color w:val="000000" w:themeColor="text1"/>
          <w:lang w:val="sr-Latn-ME"/>
        </w:rPr>
        <w:t xml:space="preserve">važenja odobrenja </w:t>
      </w:r>
      <w:r w:rsidR="00CD1646" w:rsidRPr="001C7892">
        <w:rPr>
          <w:rFonts w:ascii="Arial" w:hAnsi="Arial" w:cs="Arial"/>
          <w:color w:val="000000" w:themeColor="text1"/>
          <w:lang w:val="sr-Latn-ME"/>
        </w:rPr>
        <w:t>ne prelazi sljedeće vrijednosti:</w:t>
      </w:r>
    </w:p>
    <w:p w:rsidR="00CD1646" w:rsidRPr="001C7892" w:rsidRDefault="00CD1646" w:rsidP="00CE170D">
      <w:pPr>
        <w:pStyle w:val="Default"/>
        <w:ind w:left="1701" w:hanging="425"/>
        <w:jc w:val="both"/>
        <w:rPr>
          <w:rFonts w:ascii="Arial" w:hAnsi="Arial" w:cs="Arial"/>
          <w:color w:val="000000" w:themeColor="text1"/>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t>2x10 MHz u opsegu 900 MHz;</w:t>
      </w:r>
    </w:p>
    <w:p w:rsidR="00CD1646" w:rsidRPr="001C7892" w:rsidRDefault="00CD1646" w:rsidP="00CE170D">
      <w:pPr>
        <w:pStyle w:val="Default"/>
        <w:ind w:left="1701" w:hanging="425"/>
        <w:jc w:val="both"/>
        <w:rPr>
          <w:rFonts w:ascii="Arial" w:hAnsi="Arial" w:cs="Arial"/>
          <w:color w:val="000000" w:themeColor="text1"/>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t>2x20 MHz u opsegu 1800 MHz;</w:t>
      </w:r>
    </w:p>
    <w:p w:rsidR="00AE57B7" w:rsidRPr="001C7892" w:rsidRDefault="008600BC" w:rsidP="00DD7C24">
      <w:pPr>
        <w:pStyle w:val="Default"/>
        <w:spacing w:after="120"/>
        <w:ind w:left="1701" w:hanging="425"/>
        <w:jc w:val="both"/>
        <w:rPr>
          <w:rFonts w:ascii="Arial" w:hAnsi="Arial" w:cs="Arial"/>
          <w:color w:val="000000" w:themeColor="text1"/>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t xml:space="preserve">2x15 MHz </w:t>
      </w:r>
      <w:r w:rsidR="00CD1646" w:rsidRPr="001C7892">
        <w:rPr>
          <w:rFonts w:ascii="Arial" w:hAnsi="Arial" w:cs="Arial"/>
          <w:color w:val="000000" w:themeColor="text1"/>
          <w:lang w:val="sr-Latn-ME"/>
        </w:rPr>
        <w:t>u opsegu 2 GHz</w:t>
      </w:r>
      <w:r w:rsidR="008723B3" w:rsidRPr="001C7892">
        <w:rPr>
          <w:rFonts w:ascii="Arial" w:hAnsi="Arial" w:cs="Arial"/>
          <w:color w:val="000000" w:themeColor="text1"/>
          <w:lang w:val="sr-Latn-ME"/>
        </w:rPr>
        <w:t>.</w:t>
      </w:r>
    </w:p>
    <w:p w:rsidR="002421BB" w:rsidRPr="001C7892" w:rsidRDefault="00AE57B7" w:rsidP="008600BC">
      <w:pPr>
        <w:pStyle w:val="Default"/>
        <w:jc w:val="both"/>
        <w:rPr>
          <w:rFonts w:ascii="Arial" w:hAnsi="Arial" w:cs="Arial"/>
          <w:color w:val="000000" w:themeColor="text1"/>
          <w:lang w:val="sr-Latn-ME"/>
        </w:rPr>
      </w:pPr>
      <w:r w:rsidRPr="001C7892">
        <w:rPr>
          <w:rFonts w:ascii="Arial" w:hAnsi="Arial" w:cs="Arial"/>
          <w:color w:val="000000" w:themeColor="text1"/>
          <w:lang w:val="sr-Latn-ME"/>
        </w:rPr>
        <w:t>Za viš</w:t>
      </w:r>
      <w:r w:rsidR="008723B3" w:rsidRPr="001C7892">
        <w:rPr>
          <w:rFonts w:ascii="Arial" w:hAnsi="Arial" w:cs="Arial"/>
          <w:color w:val="000000" w:themeColor="text1"/>
          <w:lang w:val="sr-Latn-ME"/>
        </w:rPr>
        <w:t xml:space="preserve">e informacija o </w:t>
      </w:r>
      <w:r w:rsidR="008723B3" w:rsidRPr="001C7892">
        <w:rPr>
          <w:rFonts w:ascii="Arial" w:hAnsi="Arial" w:cs="Arial"/>
          <w:i/>
          <w:color w:val="000000" w:themeColor="text1"/>
          <w:lang w:val="sr-Latn-ME"/>
        </w:rPr>
        <w:t>spectrum cap</w:t>
      </w:r>
      <w:r w:rsidR="008723B3" w:rsidRPr="001C7892">
        <w:rPr>
          <w:rFonts w:ascii="Arial" w:hAnsi="Arial" w:cs="Arial"/>
          <w:color w:val="000000" w:themeColor="text1"/>
          <w:lang w:val="sr-Latn-ME"/>
        </w:rPr>
        <w:t>-ovima vidjeti Odjeljak 5.2</w:t>
      </w:r>
      <w:r w:rsidR="00200A05" w:rsidRPr="001C7892">
        <w:rPr>
          <w:rFonts w:ascii="Arial" w:hAnsi="Arial" w:cs="Arial"/>
          <w:color w:val="000000" w:themeColor="text1"/>
          <w:lang w:val="sr-Latn-ME"/>
        </w:rPr>
        <w:t>.</w:t>
      </w:r>
    </w:p>
    <w:p w:rsidR="008723B3" w:rsidRDefault="008723B3" w:rsidP="008723B3">
      <w:pPr>
        <w:pStyle w:val="Default"/>
        <w:ind w:left="851" w:hanging="851"/>
        <w:jc w:val="both"/>
        <w:rPr>
          <w:rFonts w:ascii="Arial" w:hAnsi="Arial" w:cs="Arial"/>
          <w:color w:val="FF0000"/>
          <w:lang w:val="sr-Latn-ME"/>
        </w:rPr>
      </w:pPr>
    </w:p>
    <w:p w:rsidR="002624F5" w:rsidRPr="001C7892" w:rsidRDefault="002624F5" w:rsidP="008723B3">
      <w:pPr>
        <w:pStyle w:val="Default"/>
        <w:ind w:left="851" w:hanging="851"/>
        <w:jc w:val="both"/>
        <w:rPr>
          <w:rFonts w:ascii="Arial" w:hAnsi="Arial" w:cs="Arial"/>
          <w:color w:val="FF0000"/>
          <w:lang w:val="sr-Latn-ME"/>
        </w:rPr>
      </w:pPr>
    </w:p>
    <w:p w:rsidR="002421BB" w:rsidRPr="001C7892" w:rsidRDefault="002421BB" w:rsidP="00833AFA">
      <w:pPr>
        <w:pStyle w:val="Default"/>
        <w:tabs>
          <w:tab w:val="left" w:pos="851"/>
        </w:tabs>
        <w:jc w:val="both"/>
        <w:rPr>
          <w:rFonts w:ascii="Arial" w:hAnsi="Arial" w:cs="Arial"/>
          <w:color w:val="000000" w:themeColor="text1"/>
          <w:lang w:val="sr-Latn-ME"/>
        </w:rPr>
      </w:pPr>
      <w:r w:rsidRPr="001C7892">
        <w:rPr>
          <w:rFonts w:ascii="Arial" w:hAnsi="Arial" w:cs="Arial"/>
          <w:b/>
          <w:color w:val="000000" w:themeColor="text1"/>
          <w:highlight w:val="lightGray"/>
          <w:lang w:val="sr-Latn-ME"/>
        </w:rPr>
        <w:lastRenderedPageBreak/>
        <w:t>AR1</w:t>
      </w:r>
      <w:r w:rsidR="00267123" w:rsidRPr="001C7892">
        <w:rPr>
          <w:rFonts w:ascii="Arial" w:hAnsi="Arial" w:cs="Arial"/>
          <w:b/>
          <w:color w:val="000000" w:themeColor="text1"/>
          <w:highlight w:val="lightGray"/>
          <w:lang w:val="sr-Latn-ME"/>
        </w:rPr>
        <w:t>5</w:t>
      </w:r>
      <w:r w:rsidRPr="001C7892">
        <w:rPr>
          <w:rFonts w:ascii="Arial" w:hAnsi="Arial" w:cs="Arial"/>
          <w:b/>
          <w:color w:val="000000" w:themeColor="text1"/>
          <w:highlight w:val="lightGray"/>
          <w:lang w:val="sr-Latn-ME"/>
        </w:rPr>
        <w:t>.</w:t>
      </w:r>
      <w:r w:rsidRPr="001C7892">
        <w:rPr>
          <w:rFonts w:ascii="Arial" w:hAnsi="Arial" w:cs="Arial"/>
          <w:color w:val="000000" w:themeColor="text1"/>
          <w:lang w:val="sr-Latn-ME"/>
        </w:rPr>
        <w:t xml:space="preserve"> </w:t>
      </w:r>
      <w:r w:rsidR="00833AFA" w:rsidRPr="001C7892">
        <w:rPr>
          <w:rFonts w:ascii="Arial" w:hAnsi="Arial" w:cs="Arial"/>
          <w:color w:val="000000" w:themeColor="text1"/>
          <w:lang w:val="sr-Latn-ME"/>
        </w:rPr>
        <w:tab/>
      </w:r>
      <w:r w:rsidRPr="001C7892">
        <w:rPr>
          <w:rFonts w:ascii="Arial" w:hAnsi="Arial" w:cs="Arial"/>
          <w:color w:val="000000" w:themeColor="text1"/>
          <w:lang w:val="sr-Latn-ME"/>
        </w:rPr>
        <w:t xml:space="preserve">Kvalifikovani ponuđač u fazi </w:t>
      </w:r>
      <w:r w:rsidR="00AA611D" w:rsidRPr="001C7892">
        <w:rPr>
          <w:rFonts w:ascii="Arial" w:hAnsi="Arial" w:cs="Arial"/>
          <w:color w:val="000000" w:themeColor="text1"/>
          <w:lang w:val="sr-Latn-ME"/>
        </w:rPr>
        <w:t xml:space="preserve">glavne </w:t>
      </w:r>
      <w:r w:rsidRPr="001C7892">
        <w:rPr>
          <w:rFonts w:ascii="Arial" w:hAnsi="Arial" w:cs="Arial"/>
          <w:color w:val="000000" w:themeColor="text1"/>
          <w:lang w:val="sr-Latn-ME"/>
        </w:rPr>
        <w:t xml:space="preserve">aukcije može podnijeti ponudu za najviše onoliki broj frekvencijskih blokova u svakom opsegu, čija ukupna širina sabrana sa ukupnom širinom prethodno dodijeljenih frekvencijskih blokova i ukupnom širinom frekvencijskih blokova osvojenih u fazi pre-aukcije, u bilo kom trenutku </w:t>
      </w:r>
      <w:r w:rsidR="002603C1" w:rsidRPr="001C7892">
        <w:rPr>
          <w:rFonts w:ascii="Arial" w:hAnsi="Arial" w:cs="Arial"/>
          <w:color w:val="000000" w:themeColor="text1"/>
          <w:lang w:val="sr-Latn-ME"/>
        </w:rPr>
        <w:t xml:space="preserve">važenja odobrenja </w:t>
      </w:r>
      <w:r w:rsidRPr="001C7892">
        <w:rPr>
          <w:rFonts w:ascii="Arial" w:hAnsi="Arial" w:cs="Arial"/>
          <w:color w:val="000000" w:themeColor="text1"/>
          <w:lang w:val="sr-Latn-ME"/>
        </w:rPr>
        <w:t xml:space="preserve">ne prelazi vrijednosti sljedećih opštih </w:t>
      </w:r>
      <w:r w:rsidRPr="001C7892">
        <w:rPr>
          <w:rFonts w:ascii="Arial" w:hAnsi="Arial" w:cs="Arial"/>
          <w:i/>
          <w:color w:val="000000" w:themeColor="text1"/>
          <w:lang w:val="sr-Latn-ME"/>
        </w:rPr>
        <w:t>spectrum cap</w:t>
      </w:r>
      <w:r w:rsidRPr="001C7892">
        <w:rPr>
          <w:rFonts w:ascii="Arial" w:hAnsi="Arial" w:cs="Arial"/>
          <w:color w:val="000000" w:themeColor="text1"/>
          <w:lang w:val="sr-Latn-ME"/>
        </w:rPr>
        <w:t xml:space="preserve">-ova: </w:t>
      </w:r>
    </w:p>
    <w:p w:rsidR="002421BB" w:rsidRPr="001C7892" w:rsidRDefault="000D1571" w:rsidP="00087975">
      <w:pPr>
        <w:pStyle w:val="Default"/>
        <w:ind w:left="1701" w:hanging="425"/>
        <w:jc w:val="both"/>
        <w:rPr>
          <w:rFonts w:ascii="Arial" w:hAnsi="Arial" w:cs="Arial"/>
          <w:color w:val="000000" w:themeColor="text1"/>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t>2x</w:t>
      </w:r>
      <w:r w:rsidR="003E1094" w:rsidRPr="001C7892">
        <w:rPr>
          <w:rFonts w:ascii="Arial" w:hAnsi="Arial" w:cs="Arial"/>
          <w:color w:val="000000" w:themeColor="text1"/>
          <w:lang w:val="sr-Latn-ME"/>
        </w:rPr>
        <w:t>30</w:t>
      </w:r>
      <w:r w:rsidRPr="001C7892">
        <w:rPr>
          <w:rFonts w:ascii="Arial" w:hAnsi="Arial" w:cs="Arial"/>
          <w:color w:val="000000" w:themeColor="text1"/>
          <w:lang w:val="sr-Latn-ME"/>
        </w:rPr>
        <w:t xml:space="preserve"> MHz u opse</w:t>
      </w:r>
      <w:r w:rsidR="00596666" w:rsidRPr="001C7892">
        <w:rPr>
          <w:rFonts w:ascii="Arial" w:hAnsi="Arial" w:cs="Arial"/>
          <w:color w:val="000000" w:themeColor="text1"/>
          <w:lang w:val="sr-Latn-ME"/>
        </w:rPr>
        <w:t>zima</w:t>
      </w:r>
      <w:r w:rsidRPr="001C7892">
        <w:rPr>
          <w:rFonts w:ascii="Arial" w:hAnsi="Arial" w:cs="Arial"/>
          <w:color w:val="000000" w:themeColor="text1"/>
          <w:lang w:val="sr-Latn-ME"/>
        </w:rPr>
        <w:t xml:space="preserve"> </w:t>
      </w:r>
      <w:r w:rsidR="00596666" w:rsidRPr="001C7892">
        <w:rPr>
          <w:rFonts w:ascii="Arial" w:hAnsi="Arial" w:cs="Arial"/>
          <w:color w:val="000000" w:themeColor="text1"/>
          <w:lang w:val="sr-Latn-ME"/>
        </w:rPr>
        <w:t xml:space="preserve">800 MHz i </w:t>
      </w:r>
      <w:r w:rsidRPr="001C7892">
        <w:rPr>
          <w:rFonts w:ascii="Arial" w:hAnsi="Arial" w:cs="Arial"/>
          <w:color w:val="000000" w:themeColor="text1"/>
          <w:lang w:val="sr-Latn-ME"/>
        </w:rPr>
        <w:t>900 MHz</w:t>
      </w:r>
      <w:r w:rsidR="00596666" w:rsidRPr="001C7892">
        <w:rPr>
          <w:rFonts w:ascii="Arial" w:hAnsi="Arial" w:cs="Arial"/>
          <w:color w:val="000000" w:themeColor="text1"/>
          <w:lang w:val="sr-Latn-ME"/>
        </w:rPr>
        <w:t xml:space="preserve"> zajedno</w:t>
      </w:r>
      <w:r w:rsidRPr="001C7892">
        <w:rPr>
          <w:rFonts w:ascii="Arial" w:hAnsi="Arial" w:cs="Arial"/>
          <w:color w:val="000000" w:themeColor="text1"/>
          <w:lang w:val="sr-Latn-ME"/>
        </w:rPr>
        <w:t>;</w:t>
      </w:r>
      <w:r w:rsidR="002421BB" w:rsidRPr="001C7892">
        <w:rPr>
          <w:rFonts w:ascii="Arial" w:hAnsi="Arial" w:cs="Arial"/>
          <w:color w:val="000000" w:themeColor="text1"/>
          <w:lang w:val="sr-Latn-ME"/>
        </w:rPr>
        <w:t xml:space="preserve"> </w:t>
      </w:r>
    </w:p>
    <w:p w:rsidR="002421BB" w:rsidRPr="001C7892" w:rsidRDefault="002421BB" w:rsidP="00087975">
      <w:pPr>
        <w:pStyle w:val="Default"/>
        <w:ind w:left="1701" w:hanging="425"/>
        <w:jc w:val="both"/>
        <w:rPr>
          <w:rFonts w:ascii="Arial" w:hAnsi="Arial" w:cs="Arial"/>
          <w:color w:val="000000" w:themeColor="text1"/>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r>
      <w:r w:rsidR="000D1571" w:rsidRPr="001C7892">
        <w:rPr>
          <w:rFonts w:ascii="Arial" w:hAnsi="Arial" w:cs="Arial"/>
          <w:color w:val="000000" w:themeColor="text1"/>
          <w:lang w:val="sr-Latn-ME"/>
        </w:rPr>
        <w:t>2x30 MHz u opsegu 1800 MHz;</w:t>
      </w:r>
      <w:r w:rsidRPr="001C7892">
        <w:rPr>
          <w:rFonts w:ascii="Arial" w:hAnsi="Arial" w:cs="Arial"/>
          <w:color w:val="000000" w:themeColor="text1"/>
          <w:lang w:val="sr-Latn-ME"/>
        </w:rPr>
        <w:t xml:space="preserve"> </w:t>
      </w:r>
    </w:p>
    <w:p w:rsidR="002421BB" w:rsidRPr="001C7892" w:rsidRDefault="002421BB" w:rsidP="00087975">
      <w:pPr>
        <w:pStyle w:val="Default"/>
        <w:ind w:left="1701" w:hanging="425"/>
        <w:jc w:val="both"/>
        <w:rPr>
          <w:rFonts w:ascii="Arial" w:hAnsi="Arial" w:cs="Arial"/>
          <w:color w:val="000000" w:themeColor="text1"/>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t>2x40 MHz u opsegu 2,</w:t>
      </w:r>
      <w:r w:rsidR="000D1571" w:rsidRPr="001C7892">
        <w:rPr>
          <w:rFonts w:ascii="Arial" w:hAnsi="Arial" w:cs="Arial"/>
          <w:color w:val="000000" w:themeColor="text1"/>
          <w:lang w:val="sr-Latn-ME"/>
        </w:rPr>
        <w:t>6 GHz (samo za upareni spektar);</w:t>
      </w:r>
    </w:p>
    <w:p w:rsidR="002603C1" w:rsidRPr="001C7892" w:rsidRDefault="002421BB" w:rsidP="00DD7C24">
      <w:pPr>
        <w:pStyle w:val="Default"/>
        <w:spacing w:after="120"/>
        <w:ind w:left="1701" w:hanging="425"/>
        <w:jc w:val="both"/>
        <w:rPr>
          <w:rFonts w:ascii="Arial" w:hAnsi="Arial" w:cs="Arial"/>
          <w:color w:val="000000" w:themeColor="text1"/>
          <w:lang w:val="sr-Latn-ME"/>
        </w:rPr>
      </w:pPr>
      <w:r w:rsidRPr="001C7892">
        <w:rPr>
          <w:rFonts w:ascii="Arial" w:hAnsi="Arial" w:cs="Arial"/>
          <w:color w:val="000000" w:themeColor="text1"/>
          <w:lang w:val="sr-Latn-ME"/>
        </w:rPr>
        <w:t>-</w:t>
      </w:r>
      <w:r w:rsidRPr="001C7892">
        <w:rPr>
          <w:rFonts w:ascii="Arial" w:hAnsi="Arial" w:cs="Arial"/>
          <w:color w:val="000000" w:themeColor="text1"/>
          <w:lang w:val="sr-Latn-ME"/>
        </w:rPr>
        <w:tab/>
        <w:t>2x105 MHz u opse</w:t>
      </w:r>
      <w:r w:rsidR="008600BC" w:rsidRPr="001C7892">
        <w:rPr>
          <w:rFonts w:ascii="Arial" w:hAnsi="Arial" w:cs="Arial"/>
          <w:color w:val="000000" w:themeColor="text1"/>
          <w:lang w:val="sr-Latn-ME"/>
        </w:rPr>
        <w:t xml:space="preserve">zima 800 MHz, 900 MHz, 1800 MHz, 2 GHz i 2,6 GHz zajedno </w:t>
      </w:r>
      <w:r w:rsidRPr="001C7892">
        <w:rPr>
          <w:rFonts w:ascii="Arial" w:hAnsi="Arial" w:cs="Arial"/>
          <w:color w:val="000000" w:themeColor="text1"/>
          <w:lang w:val="sr-Latn-ME"/>
        </w:rPr>
        <w:t>(samo za upareni spektar).</w:t>
      </w:r>
    </w:p>
    <w:p w:rsidR="00CE170D" w:rsidRPr="001C7892" w:rsidRDefault="00CE170D" w:rsidP="00AE57B7">
      <w:pPr>
        <w:pStyle w:val="Default"/>
        <w:jc w:val="both"/>
        <w:rPr>
          <w:rFonts w:ascii="Arial" w:hAnsi="Arial" w:cs="Arial"/>
          <w:color w:val="000000" w:themeColor="text1"/>
          <w:lang w:val="sr-Latn-ME"/>
        </w:rPr>
      </w:pPr>
      <w:r w:rsidRPr="001C7892">
        <w:rPr>
          <w:rFonts w:ascii="Arial" w:hAnsi="Arial" w:cs="Arial"/>
          <w:color w:val="000000" w:themeColor="text1"/>
          <w:lang w:val="sr-Latn-ME"/>
        </w:rPr>
        <w:t>Za vi</w:t>
      </w:r>
      <w:r w:rsidR="00AE57B7" w:rsidRPr="001C7892">
        <w:rPr>
          <w:rFonts w:ascii="Arial" w:hAnsi="Arial" w:cs="Arial"/>
          <w:color w:val="000000" w:themeColor="text1"/>
          <w:lang w:val="sr-Latn-ME"/>
        </w:rPr>
        <w:t>š</w:t>
      </w:r>
      <w:r w:rsidRPr="001C7892">
        <w:rPr>
          <w:rFonts w:ascii="Arial" w:hAnsi="Arial" w:cs="Arial"/>
          <w:color w:val="000000" w:themeColor="text1"/>
          <w:lang w:val="sr-Latn-ME"/>
        </w:rPr>
        <w:t xml:space="preserve">e informacija o </w:t>
      </w:r>
      <w:r w:rsidRPr="001C7892">
        <w:rPr>
          <w:rFonts w:ascii="Arial" w:hAnsi="Arial" w:cs="Arial"/>
          <w:i/>
          <w:color w:val="000000" w:themeColor="text1"/>
          <w:lang w:val="sr-Latn-ME"/>
        </w:rPr>
        <w:t>spectrum cap</w:t>
      </w:r>
      <w:r w:rsidRPr="001C7892">
        <w:rPr>
          <w:rFonts w:ascii="Arial" w:hAnsi="Arial" w:cs="Arial"/>
          <w:color w:val="000000" w:themeColor="text1"/>
          <w:lang w:val="sr-Latn-ME"/>
        </w:rPr>
        <w:t>-ovima vidjeti Odjeljak 5.2.</w:t>
      </w:r>
    </w:p>
    <w:p w:rsidR="00BF24EB" w:rsidRPr="001C7892" w:rsidRDefault="00BF24EB" w:rsidP="00AE57B7">
      <w:pPr>
        <w:pStyle w:val="Default"/>
        <w:jc w:val="both"/>
        <w:rPr>
          <w:rFonts w:ascii="Arial" w:hAnsi="Arial" w:cs="Arial"/>
          <w:color w:val="FF0000"/>
          <w:lang w:val="sr-Latn-ME"/>
        </w:rPr>
      </w:pPr>
    </w:p>
    <w:p w:rsidR="008723B3" w:rsidRPr="001C7892" w:rsidRDefault="002421BB" w:rsidP="00833AFA">
      <w:pPr>
        <w:pStyle w:val="Default"/>
        <w:tabs>
          <w:tab w:val="left" w:pos="851"/>
        </w:tabs>
        <w:jc w:val="both"/>
        <w:rPr>
          <w:rFonts w:ascii="Arial" w:hAnsi="Arial" w:cs="Arial"/>
          <w:color w:val="000000" w:themeColor="text1"/>
          <w:lang w:val="sr-Latn-ME"/>
        </w:rPr>
      </w:pPr>
      <w:r w:rsidRPr="001C7892">
        <w:rPr>
          <w:rFonts w:ascii="Arial" w:hAnsi="Arial" w:cs="Arial"/>
          <w:b/>
          <w:color w:val="000000" w:themeColor="text1"/>
          <w:highlight w:val="lightGray"/>
          <w:lang w:val="sr-Latn-ME"/>
        </w:rPr>
        <w:t>AR1</w:t>
      </w:r>
      <w:r w:rsidR="00267123" w:rsidRPr="001C7892">
        <w:rPr>
          <w:rFonts w:ascii="Arial" w:hAnsi="Arial" w:cs="Arial"/>
          <w:b/>
          <w:color w:val="000000" w:themeColor="text1"/>
          <w:highlight w:val="lightGray"/>
          <w:lang w:val="sr-Latn-ME"/>
        </w:rPr>
        <w:t>6</w:t>
      </w:r>
      <w:r w:rsidRPr="001C7892">
        <w:rPr>
          <w:rFonts w:ascii="Arial" w:hAnsi="Arial" w:cs="Arial"/>
          <w:b/>
          <w:color w:val="000000" w:themeColor="text1"/>
          <w:highlight w:val="lightGray"/>
          <w:lang w:val="sr-Latn-ME"/>
        </w:rPr>
        <w:t>.</w:t>
      </w:r>
      <w:r w:rsidRPr="001C7892">
        <w:rPr>
          <w:rFonts w:ascii="Arial" w:hAnsi="Arial" w:cs="Arial"/>
          <w:b/>
          <w:color w:val="000000" w:themeColor="text1"/>
          <w:lang w:val="sr-Latn-ME"/>
        </w:rPr>
        <w:t xml:space="preserve"> </w:t>
      </w:r>
      <w:r w:rsidR="00833AFA" w:rsidRPr="001C7892">
        <w:rPr>
          <w:rFonts w:ascii="Arial" w:hAnsi="Arial" w:cs="Arial"/>
          <w:b/>
          <w:color w:val="000000" w:themeColor="text1"/>
          <w:lang w:val="sr-Latn-ME"/>
        </w:rPr>
        <w:tab/>
      </w:r>
      <w:r w:rsidRPr="001C7892">
        <w:rPr>
          <w:rFonts w:ascii="Arial" w:hAnsi="Arial" w:cs="Arial"/>
          <w:color w:val="000000" w:themeColor="text1"/>
          <w:lang w:val="sr-Latn-ME"/>
        </w:rPr>
        <w:t xml:space="preserve">Kvalifikovani ponuđač, koji je zainteresovan za dodjelu radio-frekvencija iz opsega 2,6 GHz, u bilo kojoj fazi aukcije spektra može podnijeti ponudu za najmanje </w:t>
      </w:r>
      <w:r w:rsidR="00087975" w:rsidRPr="001C7892">
        <w:rPr>
          <w:rFonts w:ascii="Arial" w:hAnsi="Arial" w:cs="Arial"/>
          <w:color w:val="000000" w:themeColor="text1"/>
          <w:lang w:val="sr-Latn-ME"/>
        </w:rPr>
        <w:t>dva</w:t>
      </w:r>
      <w:r w:rsidRPr="001C7892">
        <w:rPr>
          <w:rFonts w:ascii="Arial" w:hAnsi="Arial" w:cs="Arial"/>
          <w:color w:val="000000" w:themeColor="text1"/>
          <w:lang w:val="sr-Latn-ME"/>
        </w:rPr>
        <w:t xml:space="preserve"> uparena frekvencijska bloka širine 2x5 MHz u opsegu 2,6 GHz (</w:t>
      </w:r>
      <w:r w:rsidRPr="001C7892">
        <w:rPr>
          <w:rFonts w:ascii="Arial" w:hAnsi="Arial" w:cs="Arial"/>
          <w:i/>
          <w:color w:val="000000" w:themeColor="text1"/>
          <w:lang w:val="sr-Latn-ME"/>
        </w:rPr>
        <w:t>spectrum floor</w:t>
      </w:r>
      <w:r w:rsidRPr="001C7892">
        <w:rPr>
          <w:rFonts w:ascii="Arial" w:hAnsi="Arial" w:cs="Arial"/>
          <w:color w:val="000000" w:themeColor="text1"/>
          <w:lang w:val="sr-Latn-ME"/>
        </w:rPr>
        <w:t>)</w:t>
      </w:r>
      <w:r w:rsidR="00087975" w:rsidRPr="001C7892">
        <w:rPr>
          <w:rFonts w:ascii="Arial" w:hAnsi="Arial" w:cs="Arial"/>
          <w:color w:val="000000" w:themeColor="text1"/>
          <w:lang w:val="sr-Latn-ME"/>
        </w:rPr>
        <w:t>.</w:t>
      </w:r>
      <w:r w:rsidR="008723B3" w:rsidRPr="001C7892">
        <w:rPr>
          <w:rFonts w:ascii="Arial" w:hAnsi="Arial" w:cs="Arial"/>
          <w:color w:val="000000" w:themeColor="text1"/>
          <w:lang w:val="sr-Latn-ME"/>
        </w:rPr>
        <w:t xml:space="preserve"> </w:t>
      </w:r>
      <w:r w:rsidR="00087975" w:rsidRPr="001C7892">
        <w:rPr>
          <w:rFonts w:ascii="Arial" w:hAnsi="Arial" w:cs="Arial"/>
          <w:color w:val="000000" w:themeColor="text1"/>
          <w:lang w:val="sr-Latn-ME"/>
        </w:rPr>
        <w:t>Z</w:t>
      </w:r>
      <w:r w:rsidR="00AE57B7" w:rsidRPr="001C7892">
        <w:rPr>
          <w:rFonts w:ascii="Arial" w:hAnsi="Arial" w:cs="Arial"/>
          <w:color w:val="000000" w:themeColor="text1"/>
          <w:lang w:val="sr-Latn-ME"/>
        </w:rPr>
        <w:t>a viš</w:t>
      </w:r>
      <w:r w:rsidR="008723B3" w:rsidRPr="001C7892">
        <w:rPr>
          <w:rFonts w:ascii="Arial" w:hAnsi="Arial" w:cs="Arial"/>
          <w:color w:val="000000" w:themeColor="text1"/>
          <w:lang w:val="sr-Latn-ME"/>
        </w:rPr>
        <w:t xml:space="preserve">e informacija o </w:t>
      </w:r>
      <w:r w:rsidR="008723B3" w:rsidRPr="001C7892">
        <w:rPr>
          <w:rFonts w:ascii="Arial" w:hAnsi="Arial" w:cs="Arial"/>
          <w:i/>
          <w:color w:val="000000" w:themeColor="text1"/>
          <w:lang w:val="sr-Latn-ME"/>
        </w:rPr>
        <w:t>spectrum floor</w:t>
      </w:r>
      <w:r w:rsidR="008723B3" w:rsidRPr="001C7892">
        <w:rPr>
          <w:rFonts w:ascii="Arial" w:hAnsi="Arial" w:cs="Arial"/>
          <w:color w:val="000000" w:themeColor="text1"/>
          <w:lang w:val="sr-Latn-ME"/>
        </w:rPr>
        <w:t>-ovima vidjeti Odjeljak 5.2.</w:t>
      </w:r>
    </w:p>
    <w:p w:rsidR="00BD3449" w:rsidRPr="001C7892" w:rsidRDefault="00BD3449" w:rsidP="002F79A9">
      <w:pPr>
        <w:spacing w:after="0" w:line="240" w:lineRule="auto"/>
        <w:rPr>
          <w:rFonts w:ascii="Arial" w:hAnsi="Arial" w:cs="Arial"/>
          <w:b/>
          <w:color w:val="FF0000"/>
          <w:sz w:val="24"/>
          <w:szCs w:val="24"/>
          <w:lang w:val="sr-Latn-ME"/>
        </w:rPr>
      </w:pPr>
    </w:p>
    <w:p w:rsidR="002F79A9" w:rsidRPr="001C7892" w:rsidRDefault="002F79A9" w:rsidP="002F79A9">
      <w:pPr>
        <w:pStyle w:val="Default"/>
        <w:rPr>
          <w:rFonts w:ascii="Arial" w:hAnsi="Arial" w:cs="Arial"/>
          <w:b/>
          <w:bCs/>
          <w:color w:val="000000" w:themeColor="text1"/>
          <w:lang w:val="sr-Latn-ME"/>
        </w:rPr>
      </w:pPr>
      <w:r w:rsidRPr="001C7892">
        <w:rPr>
          <w:rFonts w:ascii="Arial" w:hAnsi="Arial" w:cs="Arial"/>
          <w:b/>
          <w:bCs/>
          <w:color w:val="000000" w:themeColor="text1"/>
          <w:lang w:val="sr-Latn-ME"/>
        </w:rPr>
        <w:t>6.</w:t>
      </w:r>
      <w:r w:rsidR="00087975" w:rsidRPr="001C7892">
        <w:rPr>
          <w:rFonts w:ascii="Arial" w:hAnsi="Arial" w:cs="Arial"/>
          <w:b/>
          <w:bCs/>
          <w:color w:val="000000" w:themeColor="text1"/>
          <w:lang w:val="sr-Latn-ME"/>
        </w:rPr>
        <w:t>1</w:t>
      </w:r>
      <w:r w:rsidRPr="001C7892">
        <w:rPr>
          <w:rFonts w:ascii="Arial" w:hAnsi="Arial" w:cs="Arial"/>
          <w:b/>
          <w:bCs/>
          <w:color w:val="000000" w:themeColor="text1"/>
          <w:lang w:val="sr-Latn-ME"/>
        </w:rPr>
        <w:t>.</w:t>
      </w:r>
      <w:r w:rsidR="00D35FBD" w:rsidRPr="001C7892">
        <w:rPr>
          <w:rFonts w:ascii="Arial" w:hAnsi="Arial" w:cs="Arial"/>
          <w:b/>
          <w:bCs/>
          <w:color w:val="000000" w:themeColor="text1"/>
          <w:lang w:val="sr-Latn-ME"/>
        </w:rPr>
        <w:t>3.3</w:t>
      </w:r>
      <w:r w:rsidR="00FC069B" w:rsidRPr="001C7892">
        <w:rPr>
          <w:rFonts w:ascii="Arial" w:hAnsi="Arial" w:cs="Arial"/>
          <w:b/>
          <w:bCs/>
          <w:color w:val="000000" w:themeColor="text1"/>
          <w:lang w:val="sr-Latn-ME"/>
        </w:rPr>
        <w:t>.</w:t>
      </w:r>
      <w:r w:rsidRPr="001C7892">
        <w:rPr>
          <w:rFonts w:ascii="Arial" w:hAnsi="Arial" w:cs="Arial"/>
          <w:b/>
          <w:bCs/>
          <w:color w:val="000000" w:themeColor="text1"/>
          <w:lang w:val="sr-Latn-ME"/>
        </w:rPr>
        <w:t xml:space="preserve"> </w:t>
      </w:r>
      <w:r w:rsidR="0016139D">
        <w:rPr>
          <w:rFonts w:ascii="Arial" w:hAnsi="Arial" w:cs="Arial"/>
          <w:b/>
          <w:color w:val="000000" w:themeColor="text1"/>
          <w:lang w:val="sr-Latn-ME"/>
        </w:rPr>
        <w:t>Pravila u vezi sa g</w:t>
      </w:r>
      <w:r w:rsidRPr="001C7892">
        <w:rPr>
          <w:rFonts w:ascii="Arial" w:hAnsi="Arial" w:cs="Arial"/>
          <w:b/>
          <w:bCs/>
          <w:color w:val="000000" w:themeColor="text1"/>
          <w:lang w:val="sr-Latn-ME"/>
        </w:rPr>
        <w:t>arancij</w:t>
      </w:r>
      <w:r w:rsidR="0016139D">
        <w:rPr>
          <w:rFonts w:ascii="Arial" w:hAnsi="Arial" w:cs="Arial"/>
          <w:b/>
          <w:bCs/>
          <w:color w:val="000000" w:themeColor="text1"/>
          <w:lang w:val="sr-Latn-ME"/>
        </w:rPr>
        <w:t>om</w:t>
      </w:r>
      <w:r w:rsidR="00FC069B" w:rsidRPr="001C7892">
        <w:rPr>
          <w:rFonts w:ascii="Arial" w:hAnsi="Arial" w:cs="Arial"/>
          <w:b/>
          <w:bCs/>
          <w:color w:val="000000" w:themeColor="text1"/>
          <w:lang w:val="sr-Latn-ME"/>
        </w:rPr>
        <w:t xml:space="preserve"> ponude</w:t>
      </w:r>
    </w:p>
    <w:p w:rsidR="002F79A9" w:rsidRPr="001C7892" w:rsidRDefault="002F79A9" w:rsidP="002F79A9">
      <w:pPr>
        <w:spacing w:after="0" w:line="240" w:lineRule="auto"/>
        <w:rPr>
          <w:rFonts w:ascii="Arial" w:hAnsi="Arial" w:cs="Arial"/>
          <w:b/>
          <w:color w:val="FF0000"/>
          <w:sz w:val="24"/>
          <w:szCs w:val="24"/>
          <w:lang w:val="sr-Latn-ME"/>
        </w:rPr>
      </w:pPr>
    </w:p>
    <w:p w:rsidR="002E0D7C" w:rsidRPr="001C7892" w:rsidRDefault="002E0D7C" w:rsidP="002E0D7C">
      <w:pPr>
        <w:tabs>
          <w:tab w:val="left" w:pos="851"/>
        </w:tabs>
        <w:spacing w:after="0" w:line="240" w:lineRule="auto"/>
        <w:jc w:val="both"/>
        <w:rPr>
          <w:rFonts w:ascii="Arial" w:hAnsi="Arial" w:cs="Arial"/>
          <w:color w:val="000000" w:themeColor="text1"/>
          <w:sz w:val="24"/>
          <w:szCs w:val="24"/>
          <w:lang w:val="sr-Latn-ME"/>
        </w:rPr>
      </w:pPr>
      <w:r w:rsidRPr="001C7892">
        <w:rPr>
          <w:rFonts w:ascii="Arial" w:hAnsi="Arial" w:cs="Arial"/>
          <w:b/>
          <w:highlight w:val="lightGray"/>
          <w:lang w:val="sr-Latn-ME"/>
        </w:rPr>
        <w:t>AR17.</w:t>
      </w:r>
      <w:r w:rsidRPr="002E0D7C">
        <w:rPr>
          <w:rFonts w:ascii="Arial" w:hAnsi="Arial" w:cs="Arial"/>
          <w:b/>
          <w:lang w:val="sr-Latn-ME"/>
        </w:rPr>
        <w:tab/>
      </w:r>
      <w:r w:rsidRPr="007D3F7D">
        <w:rPr>
          <w:rFonts w:ascii="Arial" w:hAnsi="Arial" w:cs="Arial"/>
          <w:color w:val="000000" w:themeColor="text1"/>
          <w:sz w:val="24"/>
          <w:szCs w:val="24"/>
          <w:lang w:val="sr-Latn-ME"/>
        </w:rPr>
        <w:t>Kvalifikovani ponuđač je obavezan da prije početka Nulte primarne runde faze pre-aukcije, odnosno prije početka Prve primarne runde faze glavne aukcije Agenciji dostavi garanciju ponude na iznos koji pokriva najmanje 100% ukupnog iznosa ponude podnešene u toj rundi. U narednim primarnim rundama faze glavne aukcije i Dodatnoj rundi faze glavne aukcije dostavljenom garancijom, koja se odnosi na ponudu u Prvoj primarnoj rundi faze glavne aukcije, mora biti pokriveno najmanje 25% ukupnog iznosa ponude.</w:t>
      </w:r>
    </w:p>
    <w:p w:rsidR="002E0D7C" w:rsidRPr="001C7892" w:rsidRDefault="002E0D7C" w:rsidP="002E0D7C">
      <w:pPr>
        <w:spacing w:after="0" w:line="240" w:lineRule="auto"/>
        <w:jc w:val="both"/>
        <w:rPr>
          <w:rFonts w:ascii="Arial" w:hAnsi="Arial" w:cs="Arial"/>
          <w:color w:val="000000" w:themeColor="text1"/>
          <w:sz w:val="24"/>
          <w:szCs w:val="24"/>
          <w:lang w:val="sr-Latn-ME"/>
        </w:rPr>
      </w:pPr>
    </w:p>
    <w:p w:rsidR="002E0D7C" w:rsidRPr="001C7892" w:rsidRDefault="002E0D7C" w:rsidP="002E0D7C">
      <w:pPr>
        <w:tabs>
          <w:tab w:val="left" w:pos="851"/>
        </w:tabs>
        <w:spacing w:after="0" w:line="240" w:lineRule="auto"/>
        <w:jc w:val="both"/>
        <w:rPr>
          <w:rFonts w:ascii="Arial" w:hAnsi="Arial" w:cs="Arial"/>
          <w:color w:val="000000" w:themeColor="text1"/>
          <w:sz w:val="24"/>
          <w:szCs w:val="24"/>
          <w:lang w:val="sr-Latn-ME"/>
        </w:rPr>
      </w:pPr>
      <w:r w:rsidRPr="001C7892">
        <w:rPr>
          <w:rFonts w:ascii="Arial" w:hAnsi="Arial" w:cs="Arial"/>
          <w:b/>
          <w:sz w:val="24"/>
          <w:szCs w:val="24"/>
          <w:highlight w:val="lightGray"/>
          <w:lang w:val="sr-Latn-ME"/>
        </w:rPr>
        <w:t>AR18.</w:t>
      </w:r>
      <w:r>
        <w:rPr>
          <w:rFonts w:ascii="Arial" w:hAnsi="Arial" w:cs="Arial"/>
          <w:b/>
          <w:sz w:val="24"/>
          <w:szCs w:val="24"/>
          <w:lang w:val="sr-Latn-ME"/>
        </w:rPr>
        <w:tab/>
      </w:r>
      <w:r w:rsidRPr="001C7892">
        <w:rPr>
          <w:rFonts w:ascii="Arial" w:hAnsi="Arial" w:cs="Arial"/>
          <w:color w:val="000000" w:themeColor="text1"/>
          <w:sz w:val="24"/>
          <w:szCs w:val="24"/>
          <w:lang w:val="sr-Latn-ME"/>
        </w:rPr>
        <w:t xml:space="preserve">Ukoliko dostavljena garancije ponude ne omogućava podnošenje više ponude u narednoj rundi nadmetanja (garancija ne pokriva 25% </w:t>
      </w:r>
      <w:r>
        <w:rPr>
          <w:rFonts w:ascii="Arial" w:hAnsi="Arial" w:cs="Arial"/>
          <w:color w:val="000000" w:themeColor="text1"/>
          <w:sz w:val="24"/>
          <w:szCs w:val="24"/>
          <w:lang w:val="sr-Latn-ME"/>
        </w:rPr>
        <w:t xml:space="preserve">ukupnog iznosa </w:t>
      </w:r>
      <w:r w:rsidRPr="001C7892">
        <w:rPr>
          <w:rFonts w:ascii="Arial" w:hAnsi="Arial" w:cs="Arial"/>
          <w:color w:val="000000" w:themeColor="text1"/>
          <w:sz w:val="24"/>
          <w:szCs w:val="24"/>
          <w:lang w:val="sr-Latn-ME"/>
        </w:rPr>
        <w:t>ponude koja se želi podnijeti), ako želi da u narednoj rundi podnese višu ponudu, kvalifikovani ponuđač je obavezan da Agenciji dostavi dodatnu garanciju ponude koja će omogućiti ispunjenje navedenog uslova. Agencija će, nakon što utvrdi da je dodatna garancija ponude ispravna, ponuđaču povećati maksimalno dozvoljeni iznos ponude u sljedećoj rundi nadmetanja.</w:t>
      </w:r>
    </w:p>
    <w:p w:rsidR="009B613D" w:rsidRPr="001C7892" w:rsidRDefault="009B613D" w:rsidP="009B613D">
      <w:pPr>
        <w:spacing w:after="0" w:line="240" w:lineRule="auto"/>
        <w:jc w:val="both"/>
        <w:rPr>
          <w:rFonts w:ascii="Arial" w:hAnsi="Arial" w:cs="Arial"/>
          <w:color w:val="000000" w:themeColor="text1"/>
          <w:sz w:val="24"/>
          <w:szCs w:val="24"/>
          <w:lang w:val="sr-Latn-ME"/>
        </w:rPr>
      </w:pPr>
    </w:p>
    <w:p w:rsidR="009B613D" w:rsidRPr="001C7892" w:rsidRDefault="009B613D" w:rsidP="009B613D">
      <w:pPr>
        <w:pStyle w:val="Default"/>
        <w:tabs>
          <w:tab w:val="left" w:pos="851"/>
        </w:tabs>
        <w:jc w:val="both"/>
        <w:rPr>
          <w:rFonts w:ascii="Arial" w:hAnsi="Arial" w:cs="Arial"/>
          <w:color w:val="000000" w:themeColor="text1"/>
          <w:lang w:val="sr-Latn-ME"/>
        </w:rPr>
      </w:pPr>
      <w:r w:rsidRPr="001C7892">
        <w:rPr>
          <w:rFonts w:ascii="Arial" w:hAnsi="Arial" w:cs="Arial"/>
          <w:b/>
          <w:color w:val="auto"/>
          <w:highlight w:val="lightGray"/>
          <w:lang w:val="sr-Latn-ME"/>
        </w:rPr>
        <w:t>AR19.</w:t>
      </w:r>
      <w:r w:rsidRPr="001C7892">
        <w:rPr>
          <w:rFonts w:ascii="Arial" w:hAnsi="Arial" w:cs="Arial"/>
          <w:color w:val="000000" w:themeColor="text1"/>
          <w:lang w:val="sr-Latn-ME"/>
        </w:rPr>
        <w:t xml:space="preserve"> </w:t>
      </w:r>
      <w:r w:rsidRPr="001C7892">
        <w:rPr>
          <w:rFonts w:ascii="Arial" w:hAnsi="Arial" w:cs="Arial"/>
          <w:color w:val="000000" w:themeColor="text1"/>
          <w:lang w:val="sr-Latn-ME"/>
        </w:rPr>
        <w:tab/>
        <w:t xml:space="preserve">Kvalifikovani ponuđač koji ne dostavi ispravnu garanciju ponude prije početka aukcije spektra biće isključen iz daljeg postupka javnog nadmetanja, bez prava povraćaja plaćene naknade za otkup Dokumentacije za javno nadmetanje i jednokratne naknade za učešće na aukciji spektra. </w:t>
      </w:r>
    </w:p>
    <w:p w:rsidR="009B613D" w:rsidRPr="001C7892" w:rsidRDefault="009B613D" w:rsidP="009B613D">
      <w:pPr>
        <w:pStyle w:val="Default"/>
        <w:jc w:val="both"/>
        <w:rPr>
          <w:rFonts w:ascii="Arial" w:hAnsi="Arial" w:cs="Arial"/>
          <w:color w:val="000000" w:themeColor="text1"/>
          <w:lang w:val="sr-Latn-ME"/>
        </w:rPr>
      </w:pPr>
    </w:p>
    <w:p w:rsidR="009B613D" w:rsidRPr="001C7892" w:rsidRDefault="009B613D" w:rsidP="009B613D">
      <w:pPr>
        <w:pStyle w:val="Default"/>
        <w:tabs>
          <w:tab w:val="left" w:pos="851"/>
        </w:tabs>
        <w:jc w:val="both"/>
        <w:rPr>
          <w:rFonts w:ascii="Arial" w:hAnsi="Arial" w:cs="Arial"/>
          <w:color w:val="000000" w:themeColor="text1"/>
          <w:lang w:val="sr-Latn-ME"/>
        </w:rPr>
      </w:pPr>
      <w:r w:rsidRPr="001C7892">
        <w:rPr>
          <w:rFonts w:ascii="Arial" w:hAnsi="Arial" w:cs="Arial"/>
          <w:b/>
          <w:color w:val="auto"/>
          <w:highlight w:val="lightGray"/>
          <w:lang w:val="sr-Latn-ME"/>
        </w:rPr>
        <w:t>AR20.</w:t>
      </w:r>
      <w:r w:rsidRPr="001C7892">
        <w:rPr>
          <w:rFonts w:ascii="Arial" w:hAnsi="Arial" w:cs="Arial"/>
          <w:color w:val="000000" w:themeColor="text1"/>
          <w:lang w:val="sr-Latn-ME"/>
        </w:rPr>
        <w:t xml:space="preserve"> </w:t>
      </w:r>
      <w:r w:rsidRPr="001C7892">
        <w:rPr>
          <w:rFonts w:ascii="Arial" w:hAnsi="Arial" w:cs="Arial"/>
          <w:color w:val="000000" w:themeColor="text1"/>
          <w:lang w:val="sr-Latn-ME"/>
        </w:rPr>
        <w:tab/>
      </w:r>
      <w:r w:rsidR="00FD46BE">
        <w:rPr>
          <w:rFonts w:ascii="Arial" w:hAnsi="Arial" w:cs="Arial"/>
          <w:color w:val="000000" w:themeColor="text1"/>
          <w:lang w:val="sr-Latn-ME"/>
        </w:rPr>
        <w:t>Ponuda k</w:t>
      </w:r>
      <w:r w:rsidRPr="001C7892">
        <w:rPr>
          <w:rFonts w:ascii="Arial" w:hAnsi="Arial" w:cs="Arial"/>
          <w:color w:val="000000" w:themeColor="text1"/>
          <w:lang w:val="sr-Latn-ME"/>
        </w:rPr>
        <w:t>valifikovan</w:t>
      </w:r>
      <w:r w:rsidR="00FD46BE">
        <w:rPr>
          <w:rFonts w:ascii="Arial" w:hAnsi="Arial" w:cs="Arial"/>
          <w:color w:val="000000" w:themeColor="text1"/>
          <w:lang w:val="sr-Latn-ME"/>
        </w:rPr>
        <w:t>og</w:t>
      </w:r>
      <w:r w:rsidRPr="001C7892">
        <w:rPr>
          <w:rFonts w:ascii="Arial" w:hAnsi="Arial" w:cs="Arial"/>
          <w:color w:val="000000" w:themeColor="text1"/>
          <w:lang w:val="sr-Latn-ME"/>
        </w:rPr>
        <w:t xml:space="preserve"> ponuđač</w:t>
      </w:r>
      <w:r w:rsidR="00FD46BE">
        <w:rPr>
          <w:rFonts w:ascii="Arial" w:hAnsi="Arial" w:cs="Arial"/>
          <w:color w:val="000000" w:themeColor="text1"/>
          <w:lang w:val="sr-Latn-ME"/>
        </w:rPr>
        <w:t>a</w:t>
      </w:r>
      <w:r w:rsidRPr="001C7892">
        <w:rPr>
          <w:rFonts w:ascii="Arial" w:hAnsi="Arial" w:cs="Arial"/>
          <w:color w:val="000000" w:themeColor="text1"/>
          <w:lang w:val="sr-Latn-ME"/>
        </w:rPr>
        <w:t xml:space="preserve"> koji ne dostavi ili dostavi neis</w:t>
      </w:r>
      <w:r w:rsidR="005D4474">
        <w:rPr>
          <w:rFonts w:ascii="Arial" w:hAnsi="Arial" w:cs="Arial"/>
          <w:color w:val="000000" w:themeColor="text1"/>
          <w:lang w:val="sr-Latn-ME"/>
        </w:rPr>
        <w:t xml:space="preserve">pravnu dodatnu garanciju ponude, </w:t>
      </w:r>
      <w:r w:rsidRPr="00FD46BE">
        <w:rPr>
          <w:rFonts w:ascii="Arial" w:hAnsi="Arial" w:cs="Arial"/>
          <w:color w:val="000000" w:themeColor="text1"/>
          <w:lang w:val="sr-Latn-ME"/>
        </w:rPr>
        <w:t xml:space="preserve">čiji </w:t>
      </w:r>
      <w:r w:rsidR="00B22CB2">
        <w:rPr>
          <w:rFonts w:ascii="Arial" w:hAnsi="Arial" w:cs="Arial"/>
          <w:color w:val="000000" w:themeColor="text1"/>
          <w:lang w:val="sr-Latn-ME"/>
        </w:rPr>
        <w:t xml:space="preserve">ukupni </w:t>
      </w:r>
      <w:r w:rsidRPr="001C7892">
        <w:rPr>
          <w:rFonts w:ascii="Arial" w:hAnsi="Arial" w:cs="Arial"/>
          <w:color w:val="000000" w:themeColor="text1"/>
          <w:lang w:val="sr-Latn-ME"/>
        </w:rPr>
        <w:t>iznos prelazi mak</w:t>
      </w:r>
      <w:r w:rsidR="005D4474">
        <w:rPr>
          <w:rFonts w:ascii="Arial" w:hAnsi="Arial" w:cs="Arial"/>
          <w:color w:val="000000" w:themeColor="text1"/>
          <w:lang w:val="sr-Latn-ME"/>
        </w:rPr>
        <w:t xml:space="preserve">simalno dozvoljeni iznos </w:t>
      </w:r>
      <w:r w:rsidRPr="001C7892">
        <w:rPr>
          <w:rFonts w:ascii="Arial" w:hAnsi="Arial" w:cs="Arial"/>
          <w:color w:val="000000" w:themeColor="text1"/>
          <w:lang w:val="sr-Latn-ME"/>
        </w:rPr>
        <w:t>određen prethodno dostavljenim ispravnim garancijama ponude</w:t>
      </w:r>
      <w:r w:rsidR="005D4474">
        <w:rPr>
          <w:rFonts w:ascii="Arial" w:hAnsi="Arial" w:cs="Arial"/>
          <w:color w:val="000000" w:themeColor="text1"/>
          <w:lang w:val="sr-Latn-ME"/>
        </w:rPr>
        <w:t>, smatraće se neispravnom.</w:t>
      </w:r>
      <w:r w:rsidRPr="001C7892">
        <w:rPr>
          <w:rFonts w:ascii="Arial" w:hAnsi="Arial" w:cs="Arial"/>
          <w:color w:val="000000" w:themeColor="text1"/>
          <w:lang w:val="sr-Latn-ME"/>
        </w:rPr>
        <w:t xml:space="preserve">  </w:t>
      </w:r>
    </w:p>
    <w:p w:rsidR="007700E8" w:rsidRDefault="007700E8" w:rsidP="00200A05">
      <w:pPr>
        <w:pStyle w:val="Default"/>
        <w:tabs>
          <w:tab w:val="left" w:pos="851"/>
        </w:tabs>
        <w:jc w:val="both"/>
        <w:rPr>
          <w:rFonts w:ascii="Arial" w:hAnsi="Arial" w:cs="Arial"/>
          <w:b/>
          <w:color w:val="auto"/>
          <w:highlight w:val="lightGray"/>
          <w:lang w:val="sr-Latn-ME"/>
        </w:rPr>
      </w:pPr>
    </w:p>
    <w:p w:rsidR="002F79A9" w:rsidRDefault="00200A05" w:rsidP="00200A05">
      <w:pPr>
        <w:pStyle w:val="Default"/>
        <w:tabs>
          <w:tab w:val="left" w:pos="851"/>
        </w:tabs>
        <w:jc w:val="both"/>
        <w:rPr>
          <w:rFonts w:ascii="Arial" w:hAnsi="Arial" w:cs="Arial"/>
          <w:color w:val="auto"/>
          <w:lang w:val="sr-Latn-ME"/>
        </w:rPr>
      </w:pPr>
      <w:r w:rsidRPr="001C7892">
        <w:rPr>
          <w:rFonts w:ascii="Arial" w:hAnsi="Arial" w:cs="Arial"/>
          <w:b/>
          <w:color w:val="auto"/>
          <w:highlight w:val="lightGray"/>
          <w:lang w:val="sr-Latn-ME"/>
        </w:rPr>
        <w:t>AR</w:t>
      </w:r>
      <w:r w:rsidR="009B613D" w:rsidRPr="001C7892">
        <w:rPr>
          <w:rFonts w:ascii="Arial" w:hAnsi="Arial" w:cs="Arial"/>
          <w:b/>
          <w:color w:val="auto"/>
          <w:highlight w:val="lightGray"/>
          <w:lang w:val="sr-Latn-ME"/>
        </w:rPr>
        <w:t>21</w:t>
      </w:r>
      <w:r w:rsidRPr="001C7892">
        <w:rPr>
          <w:rFonts w:ascii="Arial" w:hAnsi="Arial" w:cs="Arial"/>
          <w:b/>
          <w:color w:val="auto"/>
          <w:highlight w:val="lightGray"/>
          <w:lang w:val="sr-Latn-ME"/>
        </w:rPr>
        <w:t>.</w:t>
      </w:r>
      <w:r w:rsidRPr="001C7892">
        <w:rPr>
          <w:rFonts w:ascii="Arial" w:hAnsi="Arial" w:cs="Arial"/>
          <w:color w:val="auto"/>
          <w:lang w:val="sr-Latn-ME"/>
        </w:rPr>
        <w:tab/>
      </w:r>
      <w:r w:rsidR="002F79A9" w:rsidRPr="001C7892">
        <w:rPr>
          <w:rFonts w:ascii="Arial" w:hAnsi="Arial" w:cs="Arial"/>
          <w:color w:val="auto"/>
          <w:lang w:val="sr-Latn-ME"/>
        </w:rPr>
        <w:t xml:space="preserve">Ponuđači su odgovorni za </w:t>
      </w:r>
      <w:r w:rsidR="00160603" w:rsidRPr="001C7892">
        <w:rPr>
          <w:rFonts w:ascii="Arial" w:hAnsi="Arial" w:cs="Arial"/>
          <w:color w:val="auto"/>
          <w:lang w:val="sr-Latn-ME"/>
        </w:rPr>
        <w:t>ispravnost i blagovremenost dostavljenih garancija ponude</w:t>
      </w:r>
      <w:r w:rsidR="002F79A9" w:rsidRPr="001C7892">
        <w:rPr>
          <w:rFonts w:ascii="Arial" w:hAnsi="Arial" w:cs="Arial"/>
          <w:color w:val="auto"/>
          <w:lang w:val="sr-Latn-ME"/>
        </w:rPr>
        <w:t xml:space="preserve">. </w:t>
      </w:r>
      <w:r w:rsidR="00E170BC" w:rsidRPr="001C7892">
        <w:rPr>
          <w:rFonts w:ascii="Arial" w:hAnsi="Arial" w:cs="Arial"/>
          <w:color w:val="auto"/>
          <w:lang w:val="sr-Latn-ME"/>
        </w:rPr>
        <w:t xml:space="preserve">U slučaju bilo kakve sumnje u ispravnost dostavljene garancije ponude, </w:t>
      </w:r>
      <w:r w:rsidR="002F79A9" w:rsidRPr="001C7892">
        <w:rPr>
          <w:rFonts w:ascii="Arial" w:hAnsi="Arial" w:cs="Arial"/>
          <w:color w:val="auto"/>
          <w:lang w:val="sr-Latn-ME"/>
        </w:rPr>
        <w:t xml:space="preserve">Agencija ne garantuje da </w:t>
      </w:r>
      <w:r w:rsidR="00160603" w:rsidRPr="001C7892">
        <w:rPr>
          <w:rFonts w:ascii="Arial" w:hAnsi="Arial" w:cs="Arial"/>
          <w:color w:val="auto"/>
          <w:lang w:val="sr-Latn-ME"/>
        </w:rPr>
        <w:t xml:space="preserve">će </w:t>
      </w:r>
      <w:r w:rsidR="002F79A9" w:rsidRPr="001C7892">
        <w:rPr>
          <w:rFonts w:ascii="Arial" w:hAnsi="Arial" w:cs="Arial"/>
          <w:color w:val="auto"/>
          <w:lang w:val="sr-Latn-ME"/>
        </w:rPr>
        <w:t>u određenom periodu vremena izvrši</w:t>
      </w:r>
      <w:r w:rsidR="00160603" w:rsidRPr="001C7892">
        <w:rPr>
          <w:rFonts w:ascii="Arial" w:hAnsi="Arial" w:cs="Arial"/>
          <w:color w:val="auto"/>
          <w:lang w:val="sr-Latn-ME"/>
        </w:rPr>
        <w:t>ti</w:t>
      </w:r>
      <w:r w:rsidR="002F79A9" w:rsidRPr="001C7892">
        <w:rPr>
          <w:rFonts w:ascii="Arial" w:hAnsi="Arial" w:cs="Arial"/>
          <w:color w:val="auto"/>
          <w:lang w:val="sr-Latn-ME"/>
        </w:rPr>
        <w:t xml:space="preserve"> </w:t>
      </w:r>
      <w:r w:rsidR="00E170BC" w:rsidRPr="001C7892">
        <w:rPr>
          <w:rFonts w:ascii="Arial" w:hAnsi="Arial" w:cs="Arial"/>
          <w:color w:val="auto"/>
          <w:lang w:val="sr-Latn-ME"/>
        </w:rPr>
        <w:t xml:space="preserve">njenu </w:t>
      </w:r>
      <w:r w:rsidR="002F79A9" w:rsidRPr="001C7892">
        <w:rPr>
          <w:rFonts w:ascii="Arial" w:hAnsi="Arial" w:cs="Arial"/>
          <w:color w:val="auto"/>
          <w:lang w:val="sr-Latn-ME"/>
        </w:rPr>
        <w:t>provjeru.</w:t>
      </w:r>
    </w:p>
    <w:p w:rsidR="00335E25" w:rsidRDefault="00335E25" w:rsidP="00200A05">
      <w:pPr>
        <w:pStyle w:val="Default"/>
        <w:tabs>
          <w:tab w:val="left" w:pos="851"/>
        </w:tabs>
        <w:jc w:val="both"/>
        <w:rPr>
          <w:rFonts w:ascii="Arial" w:hAnsi="Arial" w:cs="Arial"/>
          <w:color w:val="auto"/>
          <w:lang w:val="sr-Latn-ME"/>
        </w:rPr>
      </w:pPr>
    </w:p>
    <w:p w:rsidR="002F79A9" w:rsidRPr="001C7892" w:rsidRDefault="00087975" w:rsidP="00A31C14">
      <w:pPr>
        <w:pStyle w:val="Default"/>
        <w:tabs>
          <w:tab w:val="left" w:pos="709"/>
        </w:tabs>
        <w:rPr>
          <w:rFonts w:ascii="Arial" w:hAnsi="Arial" w:cs="Arial"/>
          <w:b/>
          <w:bCs/>
          <w:color w:val="000000" w:themeColor="text1"/>
          <w:lang w:val="sr-Latn-ME"/>
        </w:rPr>
      </w:pPr>
      <w:r w:rsidRPr="001C7892">
        <w:rPr>
          <w:rFonts w:ascii="Arial" w:hAnsi="Arial" w:cs="Arial"/>
          <w:b/>
          <w:bCs/>
          <w:color w:val="000000" w:themeColor="text1"/>
          <w:lang w:val="sr-Latn-ME"/>
        </w:rPr>
        <w:t>6.1</w:t>
      </w:r>
      <w:r w:rsidR="002F79A9" w:rsidRPr="001C7892">
        <w:rPr>
          <w:rFonts w:ascii="Arial" w:hAnsi="Arial" w:cs="Arial"/>
          <w:b/>
          <w:bCs/>
          <w:color w:val="000000" w:themeColor="text1"/>
          <w:lang w:val="sr-Latn-ME"/>
        </w:rPr>
        <w:t>.</w:t>
      </w:r>
      <w:r w:rsidR="00D35FBD" w:rsidRPr="001C7892">
        <w:rPr>
          <w:rFonts w:ascii="Arial" w:hAnsi="Arial" w:cs="Arial"/>
          <w:b/>
          <w:bCs/>
          <w:color w:val="000000" w:themeColor="text1"/>
          <w:lang w:val="sr-Latn-ME"/>
        </w:rPr>
        <w:t>4</w:t>
      </w:r>
      <w:r w:rsidRPr="001C7892">
        <w:rPr>
          <w:rFonts w:ascii="Arial" w:hAnsi="Arial" w:cs="Arial"/>
          <w:b/>
          <w:bCs/>
          <w:color w:val="000000" w:themeColor="text1"/>
          <w:lang w:val="sr-Latn-ME"/>
        </w:rPr>
        <w:t>.</w:t>
      </w:r>
      <w:r w:rsidR="0087650E" w:rsidRPr="001C7892">
        <w:rPr>
          <w:rFonts w:ascii="Arial" w:hAnsi="Arial" w:cs="Arial"/>
          <w:b/>
          <w:bCs/>
          <w:color w:val="000000" w:themeColor="text1"/>
          <w:lang w:val="sr-Latn-ME"/>
        </w:rPr>
        <w:t xml:space="preserve"> </w:t>
      </w:r>
      <w:r w:rsidR="0016139D">
        <w:rPr>
          <w:rFonts w:ascii="Arial" w:hAnsi="Arial" w:cs="Arial"/>
          <w:b/>
          <w:color w:val="000000" w:themeColor="text1"/>
          <w:lang w:val="sr-Latn-ME"/>
        </w:rPr>
        <w:t>Pravila u vezi sa z</w:t>
      </w:r>
      <w:r w:rsidR="00FC069B" w:rsidRPr="001C7892">
        <w:rPr>
          <w:rFonts w:ascii="Arial" w:hAnsi="Arial" w:cs="Arial"/>
          <w:b/>
          <w:bCs/>
          <w:color w:val="000000" w:themeColor="text1"/>
          <w:lang w:val="sr-Latn-ME"/>
        </w:rPr>
        <w:t>abran</w:t>
      </w:r>
      <w:r w:rsidR="0016139D">
        <w:rPr>
          <w:rFonts w:ascii="Arial" w:hAnsi="Arial" w:cs="Arial"/>
          <w:b/>
          <w:bCs/>
          <w:color w:val="000000" w:themeColor="text1"/>
          <w:lang w:val="sr-Latn-ME"/>
        </w:rPr>
        <w:t>om</w:t>
      </w:r>
      <w:r w:rsidR="00FC069B" w:rsidRPr="001C7892">
        <w:rPr>
          <w:rFonts w:ascii="Arial" w:hAnsi="Arial" w:cs="Arial"/>
          <w:b/>
          <w:bCs/>
          <w:color w:val="000000" w:themeColor="text1"/>
          <w:lang w:val="sr-Latn-ME"/>
        </w:rPr>
        <w:t xml:space="preserve"> t</w:t>
      </w:r>
      <w:r w:rsidR="002F79A9" w:rsidRPr="001C7892">
        <w:rPr>
          <w:rFonts w:ascii="Arial" w:hAnsi="Arial" w:cs="Arial"/>
          <w:b/>
          <w:bCs/>
          <w:color w:val="000000" w:themeColor="text1"/>
          <w:lang w:val="sr-Latn-ME"/>
        </w:rPr>
        <w:t>ajno</w:t>
      </w:r>
      <w:r w:rsidR="00FC069B" w:rsidRPr="001C7892">
        <w:rPr>
          <w:rFonts w:ascii="Arial" w:hAnsi="Arial" w:cs="Arial"/>
          <w:b/>
          <w:bCs/>
          <w:color w:val="000000" w:themeColor="text1"/>
          <w:lang w:val="sr-Latn-ME"/>
        </w:rPr>
        <w:t>g</w:t>
      </w:r>
      <w:r w:rsidR="002F79A9" w:rsidRPr="001C7892">
        <w:rPr>
          <w:rFonts w:ascii="Arial" w:hAnsi="Arial" w:cs="Arial"/>
          <w:b/>
          <w:bCs/>
          <w:color w:val="000000" w:themeColor="text1"/>
          <w:lang w:val="sr-Latn-ME"/>
        </w:rPr>
        <w:t xml:space="preserve"> udruživanj</w:t>
      </w:r>
      <w:r w:rsidR="00FC069B" w:rsidRPr="001C7892">
        <w:rPr>
          <w:rFonts w:ascii="Arial" w:hAnsi="Arial" w:cs="Arial"/>
          <w:b/>
          <w:bCs/>
          <w:color w:val="000000" w:themeColor="text1"/>
          <w:lang w:val="sr-Latn-ME"/>
        </w:rPr>
        <w:t>a</w:t>
      </w:r>
    </w:p>
    <w:p w:rsidR="002F79A9" w:rsidRPr="001C7892" w:rsidRDefault="002F79A9" w:rsidP="001F0C2A">
      <w:pPr>
        <w:pStyle w:val="Default"/>
        <w:rPr>
          <w:rFonts w:ascii="Arial" w:hAnsi="Arial" w:cs="Arial"/>
          <w:b/>
          <w:bCs/>
          <w:color w:val="000000" w:themeColor="text1"/>
          <w:lang w:val="sr-Latn-ME"/>
        </w:rPr>
      </w:pPr>
      <w:r w:rsidRPr="001C7892">
        <w:rPr>
          <w:rFonts w:ascii="Arial" w:hAnsi="Arial" w:cs="Arial"/>
          <w:b/>
          <w:bCs/>
          <w:color w:val="000000" w:themeColor="text1"/>
          <w:lang w:val="sr-Latn-ME"/>
        </w:rPr>
        <w:t xml:space="preserve"> </w:t>
      </w:r>
    </w:p>
    <w:p w:rsidR="002F79A9" w:rsidRPr="001C7892" w:rsidRDefault="00087975" w:rsidP="001F0C2A">
      <w:pPr>
        <w:pStyle w:val="Default"/>
        <w:tabs>
          <w:tab w:val="left" w:pos="851"/>
        </w:tabs>
        <w:jc w:val="both"/>
        <w:rPr>
          <w:rFonts w:ascii="Arial" w:hAnsi="Arial" w:cs="Arial"/>
          <w:color w:val="000000" w:themeColor="text1"/>
          <w:lang w:val="sr-Latn-ME"/>
        </w:rPr>
      </w:pPr>
      <w:r w:rsidRPr="001C7892">
        <w:rPr>
          <w:rFonts w:ascii="Arial" w:hAnsi="Arial" w:cs="Arial"/>
          <w:b/>
          <w:color w:val="000000" w:themeColor="text1"/>
          <w:highlight w:val="lightGray"/>
          <w:lang w:val="sr-Latn-ME"/>
        </w:rPr>
        <w:t>AR2</w:t>
      </w:r>
      <w:r w:rsidR="009B613D" w:rsidRPr="001C7892">
        <w:rPr>
          <w:rFonts w:ascii="Arial" w:hAnsi="Arial" w:cs="Arial"/>
          <w:b/>
          <w:color w:val="000000" w:themeColor="text1"/>
          <w:highlight w:val="lightGray"/>
          <w:lang w:val="sr-Latn-ME"/>
        </w:rPr>
        <w:t>2</w:t>
      </w:r>
      <w:r w:rsidR="002F79A9" w:rsidRPr="001C7892">
        <w:rPr>
          <w:rFonts w:ascii="Arial" w:hAnsi="Arial" w:cs="Arial"/>
          <w:b/>
          <w:color w:val="000000" w:themeColor="text1"/>
          <w:highlight w:val="lightGray"/>
          <w:lang w:val="sr-Latn-ME"/>
        </w:rPr>
        <w:t>.</w:t>
      </w:r>
      <w:r w:rsidR="002F79A9" w:rsidRPr="001C7892">
        <w:rPr>
          <w:rFonts w:ascii="Arial" w:hAnsi="Arial" w:cs="Arial"/>
          <w:color w:val="000000" w:themeColor="text1"/>
          <w:lang w:val="sr-Latn-ME"/>
        </w:rPr>
        <w:t xml:space="preserve"> </w:t>
      </w:r>
      <w:r w:rsidR="00B42D3F" w:rsidRPr="001C7892">
        <w:rPr>
          <w:rFonts w:ascii="Arial" w:hAnsi="Arial" w:cs="Arial"/>
          <w:color w:val="000000" w:themeColor="text1"/>
          <w:lang w:val="sr-Latn-ME"/>
        </w:rPr>
        <w:tab/>
      </w:r>
      <w:r w:rsidR="00636647" w:rsidRPr="001C7892">
        <w:rPr>
          <w:rFonts w:ascii="Arial" w:hAnsi="Arial" w:cs="Arial"/>
          <w:color w:val="000000" w:themeColor="text1"/>
          <w:lang w:val="sr-Latn-ME"/>
        </w:rPr>
        <w:t xml:space="preserve">Nakon donošenja Odluke o pokretanju postupka javnog nadmetanja, </w:t>
      </w:r>
      <w:r w:rsidR="00CF1F79" w:rsidRPr="001C7892">
        <w:rPr>
          <w:rFonts w:ascii="Arial" w:hAnsi="Arial" w:cs="Arial"/>
          <w:color w:val="000000" w:themeColor="text1"/>
          <w:lang w:val="sr-Latn-ME"/>
        </w:rPr>
        <w:t xml:space="preserve">podnosiocima zahtjeva za učešće na aukciji spektra i </w:t>
      </w:r>
      <w:r w:rsidR="00636647" w:rsidRPr="001C7892">
        <w:rPr>
          <w:rFonts w:ascii="Arial" w:hAnsi="Arial" w:cs="Arial"/>
          <w:color w:val="000000" w:themeColor="text1"/>
          <w:lang w:val="sr-Latn-ME"/>
        </w:rPr>
        <w:t xml:space="preserve">kvalifikovanim ponuđačima na aukciji </w:t>
      </w:r>
      <w:r w:rsidR="001C4C28" w:rsidRPr="001C7892">
        <w:rPr>
          <w:rFonts w:ascii="Arial" w:hAnsi="Arial" w:cs="Arial"/>
          <w:color w:val="000000" w:themeColor="text1"/>
          <w:lang w:val="sr-Latn-ME"/>
        </w:rPr>
        <w:t xml:space="preserve">spektra </w:t>
      </w:r>
      <w:r w:rsidR="00A31C14" w:rsidRPr="001C7892">
        <w:rPr>
          <w:rFonts w:ascii="Arial" w:hAnsi="Arial" w:cs="Arial"/>
          <w:color w:val="000000" w:themeColor="text1"/>
          <w:lang w:val="sr-Latn-ME"/>
        </w:rPr>
        <w:t>je</w:t>
      </w:r>
      <w:r w:rsidR="00636647" w:rsidRPr="001C7892">
        <w:rPr>
          <w:rFonts w:ascii="Arial" w:hAnsi="Arial" w:cs="Arial"/>
          <w:color w:val="000000" w:themeColor="text1"/>
          <w:lang w:val="sr-Latn-ME"/>
        </w:rPr>
        <w:t xml:space="preserve"> zabranj</w:t>
      </w:r>
      <w:r w:rsidR="00A31C14" w:rsidRPr="001C7892">
        <w:rPr>
          <w:rFonts w:ascii="Arial" w:hAnsi="Arial" w:cs="Arial"/>
          <w:color w:val="000000" w:themeColor="text1"/>
          <w:lang w:val="sr-Latn-ME"/>
        </w:rPr>
        <w:t>eno</w:t>
      </w:r>
      <w:r w:rsidR="00636647" w:rsidRPr="001C7892">
        <w:rPr>
          <w:rFonts w:ascii="Arial" w:hAnsi="Arial" w:cs="Arial"/>
          <w:color w:val="000000" w:themeColor="text1"/>
          <w:lang w:val="sr-Latn-ME"/>
        </w:rPr>
        <w:t xml:space="preserve"> tajno udruživanje i dogovaranje u bilo kom obliku koje za posljedicu može imati </w:t>
      </w:r>
      <w:r w:rsidR="00636647" w:rsidRPr="001C7892">
        <w:rPr>
          <w:rFonts w:ascii="Arial" w:hAnsi="Arial" w:cs="Arial"/>
          <w:color w:val="000000" w:themeColor="text1"/>
          <w:lang w:val="sr-Latn-ME"/>
        </w:rPr>
        <w:lastRenderedPageBreak/>
        <w:t>efekat kompromitovanja integriteta javnog nadmetanja. Za više informacija o zabrani tajnog udruživanja v</w:t>
      </w:r>
      <w:r w:rsidR="002F79A9" w:rsidRPr="001C7892">
        <w:rPr>
          <w:rFonts w:ascii="Arial" w:hAnsi="Arial" w:cs="Arial"/>
          <w:color w:val="000000" w:themeColor="text1"/>
          <w:lang w:val="sr-Latn-ME"/>
        </w:rPr>
        <w:t xml:space="preserve">idjeti </w:t>
      </w:r>
      <w:r w:rsidR="00636647" w:rsidRPr="001C7892">
        <w:rPr>
          <w:rFonts w:ascii="Arial" w:hAnsi="Arial" w:cs="Arial"/>
          <w:color w:val="000000" w:themeColor="text1"/>
          <w:lang w:val="sr-Latn-ME"/>
        </w:rPr>
        <w:t>Odjeljak</w:t>
      </w:r>
      <w:r w:rsidR="002F79A9" w:rsidRPr="001C7892">
        <w:rPr>
          <w:rFonts w:ascii="Arial" w:hAnsi="Arial" w:cs="Arial"/>
          <w:color w:val="000000" w:themeColor="text1"/>
          <w:lang w:val="sr-Latn-ME"/>
        </w:rPr>
        <w:t xml:space="preserve"> 4.3.2. </w:t>
      </w:r>
    </w:p>
    <w:p w:rsidR="002F79A9" w:rsidRPr="001C7892" w:rsidRDefault="002F79A9" w:rsidP="001F0C2A">
      <w:pPr>
        <w:pStyle w:val="Default"/>
        <w:rPr>
          <w:rFonts w:ascii="Arial" w:hAnsi="Arial" w:cs="Arial"/>
          <w:b/>
          <w:bCs/>
          <w:color w:val="FF0000"/>
          <w:lang w:val="sr-Latn-ME"/>
        </w:rPr>
      </w:pPr>
    </w:p>
    <w:p w:rsidR="002F79A9" w:rsidRPr="001C7892" w:rsidRDefault="00087975" w:rsidP="001F0C2A">
      <w:pPr>
        <w:pStyle w:val="Default"/>
        <w:rPr>
          <w:rFonts w:ascii="Arial" w:hAnsi="Arial" w:cs="Arial"/>
          <w:b/>
          <w:bCs/>
          <w:color w:val="000000" w:themeColor="text1"/>
          <w:lang w:val="sr-Latn-ME"/>
        </w:rPr>
      </w:pPr>
      <w:r w:rsidRPr="001C7892">
        <w:rPr>
          <w:rFonts w:ascii="Arial" w:hAnsi="Arial" w:cs="Arial"/>
          <w:b/>
          <w:bCs/>
          <w:color w:val="000000" w:themeColor="text1"/>
          <w:lang w:val="sr-Latn-ME"/>
        </w:rPr>
        <w:t>6.1</w:t>
      </w:r>
      <w:r w:rsidR="00FC069B" w:rsidRPr="001C7892">
        <w:rPr>
          <w:rFonts w:ascii="Arial" w:hAnsi="Arial" w:cs="Arial"/>
          <w:b/>
          <w:bCs/>
          <w:color w:val="000000" w:themeColor="text1"/>
          <w:lang w:val="sr-Latn-ME"/>
        </w:rPr>
        <w:t>.</w:t>
      </w:r>
      <w:r w:rsidR="00D35FBD" w:rsidRPr="001C7892">
        <w:rPr>
          <w:rFonts w:ascii="Arial" w:hAnsi="Arial" w:cs="Arial"/>
          <w:b/>
          <w:bCs/>
          <w:color w:val="000000" w:themeColor="text1"/>
          <w:lang w:val="sr-Latn-ME"/>
        </w:rPr>
        <w:t>5</w:t>
      </w:r>
      <w:r w:rsidR="00FC069B" w:rsidRPr="001C7892">
        <w:rPr>
          <w:rFonts w:ascii="Arial" w:hAnsi="Arial" w:cs="Arial"/>
          <w:b/>
          <w:bCs/>
          <w:color w:val="000000" w:themeColor="text1"/>
          <w:lang w:val="sr-Latn-ME"/>
        </w:rPr>
        <w:t>. K</w:t>
      </w:r>
      <w:r w:rsidR="002F79A9" w:rsidRPr="001C7892">
        <w:rPr>
          <w:rFonts w:ascii="Arial" w:hAnsi="Arial" w:cs="Arial"/>
          <w:b/>
          <w:bCs/>
          <w:color w:val="000000" w:themeColor="text1"/>
          <w:lang w:val="sr-Latn-ME"/>
        </w:rPr>
        <w:t>ršenje pravila aukcije</w:t>
      </w:r>
    </w:p>
    <w:p w:rsidR="002F79A9" w:rsidRPr="001C7892" w:rsidRDefault="002F79A9" w:rsidP="001F0C2A">
      <w:pPr>
        <w:pStyle w:val="Default"/>
        <w:rPr>
          <w:rFonts w:ascii="Arial" w:hAnsi="Arial" w:cs="Arial"/>
          <w:b/>
          <w:bCs/>
          <w:color w:val="000000" w:themeColor="text1"/>
          <w:lang w:val="sr-Latn-ME"/>
        </w:rPr>
      </w:pPr>
      <w:r w:rsidRPr="001C7892">
        <w:rPr>
          <w:rFonts w:ascii="Arial" w:hAnsi="Arial" w:cs="Arial"/>
          <w:b/>
          <w:bCs/>
          <w:color w:val="000000" w:themeColor="text1"/>
          <w:lang w:val="sr-Latn-ME"/>
        </w:rPr>
        <w:t xml:space="preserve"> </w:t>
      </w:r>
    </w:p>
    <w:p w:rsidR="002F79A9" w:rsidRPr="001C7892" w:rsidRDefault="00087975" w:rsidP="001F0C2A">
      <w:pPr>
        <w:pStyle w:val="Default"/>
        <w:tabs>
          <w:tab w:val="left" w:pos="851"/>
        </w:tabs>
        <w:jc w:val="both"/>
        <w:rPr>
          <w:rFonts w:ascii="Arial" w:hAnsi="Arial" w:cs="Arial"/>
          <w:color w:val="000000" w:themeColor="text1"/>
          <w:lang w:val="sr-Latn-ME"/>
        </w:rPr>
      </w:pPr>
      <w:r w:rsidRPr="001C7892">
        <w:rPr>
          <w:rFonts w:ascii="Arial" w:hAnsi="Arial" w:cs="Arial"/>
          <w:b/>
          <w:color w:val="000000" w:themeColor="text1"/>
          <w:highlight w:val="lightGray"/>
          <w:lang w:val="sr-Latn-ME"/>
        </w:rPr>
        <w:t>AR2</w:t>
      </w:r>
      <w:r w:rsidR="009B613D" w:rsidRPr="001C7892">
        <w:rPr>
          <w:rFonts w:ascii="Arial" w:hAnsi="Arial" w:cs="Arial"/>
          <w:b/>
          <w:color w:val="000000" w:themeColor="text1"/>
          <w:highlight w:val="lightGray"/>
          <w:lang w:val="sr-Latn-ME"/>
        </w:rPr>
        <w:t>3</w:t>
      </w:r>
      <w:r w:rsidR="002F79A9" w:rsidRPr="001C7892">
        <w:rPr>
          <w:rFonts w:ascii="Arial" w:hAnsi="Arial" w:cs="Arial"/>
          <w:b/>
          <w:color w:val="000000" w:themeColor="text1"/>
          <w:highlight w:val="lightGray"/>
          <w:lang w:val="sr-Latn-ME"/>
        </w:rPr>
        <w:t>.</w:t>
      </w:r>
      <w:r w:rsidR="002F79A9" w:rsidRPr="001C7892">
        <w:rPr>
          <w:rFonts w:ascii="Arial" w:hAnsi="Arial" w:cs="Arial"/>
          <w:color w:val="000000" w:themeColor="text1"/>
          <w:lang w:val="sr-Latn-ME"/>
        </w:rPr>
        <w:t xml:space="preserve"> </w:t>
      </w:r>
      <w:r w:rsidR="00823C7D" w:rsidRPr="001C7892">
        <w:rPr>
          <w:rFonts w:ascii="Arial" w:hAnsi="Arial" w:cs="Arial"/>
          <w:color w:val="000000" w:themeColor="text1"/>
          <w:lang w:val="sr-Latn-ME"/>
        </w:rPr>
        <w:tab/>
        <w:t xml:space="preserve">Kvalifikovani ponuđač na aukciji </w:t>
      </w:r>
      <w:r w:rsidR="002624F5">
        <w:rPr>
          <w:rFonts w:ascii="Arial" w:hAnsi="Arial" w:cs="Arial"/>
          <w:color w:val="000000" w:themeColor="text1"/>
          <w:lang w:val="sr-Latn-ME"/>
        </w:rPr>
        <w:t xml:space="preserve">spektra </w:t>
      </w:r>
      <w:r w:rsidR="00823C7D" w:rsidRPr="001C7892">
        <w:rPr>
          <w:rFonts w:ascii="Arial" w:hAnsi="Arial" w:cs="Arial"/>
          <w:color w:val="000000" w:themeColor="text1"/>
          <w:lang w:val="sr-Latn-ME"/>
        </w:rPr>
        <w:t xml:space="preserve">koji krši pravila aukcije biće isključen iz daljeg postupka javnog nadmetanja, bez prava povraćaja plaćene </w:t>
      </w:r>
      <w:r w:rsidR="001C4C28" w:rsidRPr="001C7892">
        <w:rPr>
          <w:rFonts w:ascii="Arial" w:hAnsi="Arial" w:cs="Arial"/>
          <w:color w:val="000000" w:themeColor="text1"/>
          <w:lang w:val="sr-Latn-ME"/>
        </w:rPr>
        <w:t xml:space="preserve">naknade za otkup Dokumentacije za javno nadmetanje i jednokratne </w:t>
      </w:r>
      <w:r w:rsidR="00823C7D" w:rsidRPr="001C7892">
        <w:rPr>
          <w:rFonts w:ascii="Arial" w:hAnsi="Arial" w:cs="Arial"/>
          <w:color w:val="000000" w:themeColor="text1"/>
          <w:lang w:val="sr-Latn-ME"/>
        </w:rPr>
        <w:t xml:space="preserve">naknade za učešće na aukciji spektra, a Agencija će aktivirati garanciju ponude, ukoliko je ista dostavljena. </w:t>
      </w:r>
      <w:r w:rsidR="007763FC" w:rsidRPr="001C7892">
        <w:rPr>
          <w:rFonts w:ascii="Arial" w:hAnsi="Arial" w:cs="Arial"/>
          <w:color w:val="000000" w:themeColor="text1"/>
          <w:lang w:val="sr-Latn-ME"/>
        </w:rPr>
        <w:t>U tom slučaju</w:t>
      </w:r>
      <w:r w:rsidR="005D452E" w:rsidRPr="001C7892">
        <w:rPr>
          <w:rFonts w:ascii="Arial" w:hAnsi="Arial" w:cs="Arial"/>
          <w:color w:val="000000" w:themeColor="text1"/>
          <w:lang w:val="sr-Latn-ME"/>
        </w:rPr>
        <w:t>,</w:t>
      </w:r>
      <w:r w:rsidR="007763FC" w:rsidRPr="001C7892">
        <w:rPr>
          <w:rFonts w:ascii="Arial" w:hAnsi="Arial" w:cs="Arial"/>
          <w:color w:val="000000" w:themeColor="text1"/>
          <w:lang w:val="sr-Latn-ME"/>
        </w:rPr>
        <w:t xml:space="preserve"> cjelokupan </w:t>
      </w:r>
      <w:r w:rsidR="00B07CFD" w:rsidRPr="001C7892">
        <w:rPr>
          <w:rFonts w:ascii="Arial" w:hAnsi="Arial" w:cs="Arial"/>
          <w:color w:val="000000" w:themeColor="text1"/>
          <w:lang w:val="sr-Latn-ME"/>
        </w:rPr>
        <w:t>postupak aukcije spektra</w:t>
      </w:r>
      <w:r w:rsidR="007763FC" w:rsidRPr="001C7892">
        <w:rPr>
          <w:rFonts w:ascii="Arial" w:hAnsi="Arial" w:cs="Arial"/>
          <w:color w:val="000000" w:themeColor="text1"/>
          <w:lang w:val="sr-Latn-ME"/>
        </w:rPr>
        <w:t xml:space="preserve"> će </w:t>
      </w:r>
      <w:r w:rsidR="005D452E" w:rsidRPr="001C7892">
        <w:rPr>
          <w:rFonts w:ascii="Arial" w:hAnsi="Arial" w:cs="Arial"/>
          <w:color w:val="000000" w:themeColor="text1"/>
          <w:lang w:val="sr-Latn-ME"/>
        </w:rPr>
        <w:t xml:space="preserve">biti </w:t>
      </w:r>
      <w:r w:rsidR="00F47A8A" w:rsidRPr="001C7892">
        <w:rPr>
          <w:rFonts w:ascii="Arial" w:hAnsi="Arial" w:cs="Arial"/>
          <w:color w:val="000000" w:themeColor="text1"/>
          <w:lang w:val="sr-Latn-ME"/>
        </w:rPr>
        <w:t>poništen</w:t>
      </w:r>
      <w:r w:rsidR="007763FC" w:rsidRPr="001C7892">
        <w:rPr>
          <w:rFonts w:ascii="Arial" w:hAnsi="Arial" w:cs="Arial"/>
          <w:color w:val="000000" w:themeColor="text1"/>
          <w:lang w:val="sr-Latn-ME"/>
        </w:rPr>
        <w:t xml:space="preserve"> i </w:t>
      </w:r>
      <w:r w:rsidR="005D452E" w:rsidRPr="001C7892">
        <w:rPr>
          <w:rFonts w:ascii="Arial" w:hAnsi="Arial" w:cs="Arial"/>
          <w:color w:val="000000" w:themeColor="text1"/>
          <w:lang w:val="sr-Latn-ME"/>
        </w:rPr>
        <w:t>od početka ponovo sproveden</w:t>
      </w:r>
      <w:r w:rsidR="00F47A8A" w:rsidRPr="001C7892">
        <w:rPr>
          <w:rFonts w:ascii="Arial" w:hAnsi="Arial" w:cs="Arial"/>
          <w:color w:val="000000" w:themeColor="text1"/>
          <w:lang w:val="sr-Latn-ME"/>
        </w:rPr>
        <w:t>.</w:t>
      </w:r>
    </w:p>
    <w:p w:rsidR="00D35FBD" w:rsidRPr="001C7892" w:rsidRDefault="00D35FBD" w:rsidP="001F0C2A">
      <w:pPr>
        <w:spacing w:after="0" w:line="240" w:lineRule="auto"/>
        <w:rPr>
          <w:rFonts w:ascii="Arial" w:hAnsi="Arial" w:cs="Arial"/>
          <w:b/>
          <w:color w:val="FF0000"/>
          <w:sz w:val="24"/>
          <w:szCs w:val="24"/>
          <w:lang w:val="sr-Latn-ME"/>
        </w:rPr>
      </w:pPr>
    </w:p>
    <w:p w:rsidR="002F79A9" w:rsidRPr="001C7892" w:rsidRDefault="00087975" w:rsidP="001F0C2A">
      <w:pPr>
        <w:pStyle w:val="Default"/>
        <w:rPr>
          <w:rFonts w:ascii="Arial" w:hAnsi="Arial" w:cs="Arial"/>
          <w:b/>
          <w:bCs/>
          <w:color w:val="auto"/>
          <w:lang w:val="sr-Latn-ME"/>
        </w:rPr>
      </w:pPr>
      <w:r w:rsidRPr="001C7892">
        <w:rPr>
          <w:rFonts w:ascii="Arial" w:hAnsi="Arial" w:cs="Arial"/>
          <w:b/>
          <w:bCs/>
          <w:color w:val="auto"/>
          <w:lang w:val="sr-Latn-ME"/>
        </w:rPr>
        <w:t>6.1</w:t>
      </w:r>
      <w:r w:rsidR="002F79A9" w:rsidRPr="001C7892">
        <w:rPr>
          <w:rFonts w:ascii="Arial" w:hAnsi="Arial" w:cs="Arial"/>
          <w:b/>
          <w:bCs/>
          <w:color w:val="auto"/>
          <w:lang w:val="sr-Latn-ME"/>
        </w:rPr>
        <w:t>.</w:t>
      </w:r>
      <w:r w:rsidR="00D35FBD" w:rsidRPr="001C7892">
        <w:rPr>
          <w:rFonts w:ascii="Arial" w:hAnsi="Arial" w:cs="Arial"/>
          <w:b/>
          <w:bCs/>
          <w:color w:val="auto"/>
          <w:lang w:val="sr-Latn-ME"/>
        </w:rPr>
        <w:t>6</w:t>
      </w:r>
      <w:r w:rsidR="00FC069B" w:rsidRPr="001C7892">
        <w:rPr>
          <w:rFonts w:ascii="Arial" w:hAnsi="Arial" w:cs="Arial"/>
          <w:b/>
          <w:bCs/>
          <w:color w:val="auto"/>
          <w:lang w:val="sr-Latn-ME"/>
        </w:rPr>
        <w:t>.</w:t>
      </w:r>
      <w:r w:rsidR="002F79A9" w:rsidRPr="001C7892">
        <w:rPr>
          <w:rFonts w:ascii="Arial" w:hAnsi="Arial" w:cs="Arial"/>
          <w:b/>
          <w:bCs/>
          <w:color w:val="auto"/>
          <w:lang w:val="sr-Latn-ME"/>
        </w:rPr>
        <w:t xml:space="preserve"> </w:t>
      </w:r>
      <w:r w:rsidR="005D4474">
        <w:rPr>
          <w:rFonts w:ascii="Arial" w:hAnsi="Arial" w:cs="Arial"/>
          <w:b/>
          <w:bCs/>
          <w:color w:val="auto"/>
          <w:lang w:val="sr-Latn-ME"/>
        </w:rPr>
        <w:t>K</w:t>
      </w:r>
      <w:r w:rsidR="00FC069B" w:rsidRPr="001C7892">
        <w:rPr>
          <w:rFonts w:ascii="Arial" w:hAnsi="Arial" w:cs="Arial"/>
          <w:b/>
          <w:bCs/>
          <w:color w:val="auto"/>
          <w:lang w:val="sr-Latn-ME"/>
        </w:rPr>
        <w:t>omunikacij</w:t>
      </w:r>
      <w:r w:rsidR="005D4474">
        <w:rPr>
          <w:rFonts w:ascii="Arial" w:hAnsi="Arial" w:cs="Arial"/>
          <w:b/>
          <w:bCs/>
          <w:color w:val="auto"/>
          <w:lang w:val="sr-Latn-ME"/>
        </w:rPr>
        <w:t>a</w:t>
      </w:r>
      <w:r w:rsidR="002F79A9" w:rsidRPr="001C7892">
        <w:rPr>
          <w:rFonts w:ascii="Arial" w:hAnsi="Arial" w:cs="Arial"/>
          <w:b/>
          <w:bCs/>
          <w:color w:val="auto"/>
          <w:lang w:val="sr-Latn-ME"/>
        </w:rPr>
        <w:t xml:space="preserve"> </w:t>
      </w:r>
      <w:r w:rsidR="00944441" w:rsidRPr="00944441">
        <w:rPr>
          <w:rFonts w:ascii="Arial" w:hAnsi="Arial" w:cs="Arial"/>
          <w:b/>
          <w:bCs/>
          <w:color w:val="auto"/>
          <w:lang w:val="sr-Latn-ME"/>
        </w:rPr>
        <w:t>između Agencije i kvalifikovanih ponuđača</w:t>
      </w:r>
    </w:p>
    <w:p w:rsidR="002F79A9" w:rsidRPr="001C7892" w:rsidRDefault="002F79A9" w:rsidP="001F0C2A">
      <w:pPr>
        <w:pStyle w:val="Default"/>
        <w:rPr>
          <w:rFonts w:ascii="Arial" w:hAnsi="Arial" w:cs="Arial"/>
          <w:color w:val="FF0000"/>
          <w:lang w:val="sr-Latn-ME"/>
        </w:rPr>
      </w:pPr>
    </w:p>
    <w:p w:rsidR="00C242A8" w:rsidRPr="001C7892" w:rsidRDefault="00650484" w:rsidP="00C242A8">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r w:rsidRPr="001C7892">
        <w:rPr>
          <w:rFonts w:ascii="Arial" w:hAnsi="Arial" w:cs="Arial"/>
          <w:b/>
          <w:color w:val="000000" w:themeColor="text1"/>
          <w:sz w:val="24"/>
          <w:szCs w:val="24"/>
          <w:highlight w:val="lightGray"/>
          <w:lang w:val="sr-Latn-ME"/>
        </w:rPr>
        <w:t>AR24.</w:t>
      </w:r>
      <w:r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ab/>
      </w:r>
      <w:r w:rsidR="00944441" w:rsidRPr="001C7892">
        <w:rPr>
          <w:rFonts w:ascii="Arial" w:hAnsi="Arial" w:cs="Arial"/>
          <w:color w:val="000000" w:themeColor="text1"/>
          <w:sz w:val="24"/>
          <w:szCs w:val="24"/>
          <w:lang w:val="sr-Latn-ME"/>
        </w:rPr>
        <w:t>Komunikacija između Agencije, kao aukcionara, i kvalifikovanih ponuđača na aukciji spektra obavlja se putem e-pošte, odnosno putem telefona.</w:t>
      </w:r>
      <w:r w:rsidR="00944441">
        <w:rPr>
          <w:rFonts w:ascii="Arial" w:hAnsi="Arial" w:cs="Arial"/>
          <w:color w:val="000000" w:themeColor="text1"/>
          <w:sz w:val="24"/>
          <w:szCs w:val="24"/>
          <w:lang w:val="sr-Latn-ME"/>
        </w:rPr>
        <w:t xml:space="preserve"> </w:t>
      </w:r>
      <w:r w:rsidR="00C242A8" w:rsidRPr="001C7892">
        <w:rPr>
          <w:rFonts w:ascii="Arial" w:hAnsi="Arial" w:cs="Arial"/>
          <w:color w:val="000000" w:themeColor="text1"/>
          <w:sz w:val="24"/>
          <w:szCs w:val="24"/>
          <w:lang w:val="sr-Latn-ME"/>
        </w:rPr>
        <w:t>Procedur</w:t>
      </w:r>
      <w:r w:rsidR="00C242A8">
        <w:rPr>
          <w:rFonts w:ascii="Arial" w:hAnsi="Arial" w:cs="Arial"/>
          <w:color w:val="000000" w:themeColor="text1"/>
          <w:sz w:val="24"/>
          <w:szCs w:val="24"/>
          <w:lang w:val="sr-Latn-ME"/>
        </w:rPr>
        <w:t>a</w:t>
      </w:r>
      <w:r w:rsidR="00C242A8" w:rsidRPr="001C7892">
        <w:rPr>
          <w:rFonts w:ascii="Arial" w:hAnsi="Arial" w:cs="Arial"/>
          <w:color w:val="000000" w:themeColor="text1"/>
          <w:sz w:val="24"/>
          <w:szCs w:val="24"/>
          <w:lang w:val="sr-Latn-ME"/>
        </w:rPr>
        <w:t xml:space="preserve"> komunikacije između Age</w:t>
      </w:r>
      <w:r w:rsidR="00C242A8">
        <w:rPr>
          <w:rFonts w:ascii="Arial" w:hAnsi="Arial" w:cs="Arial"/>
          <w:color w:val="000000" w:themeColor="text1"/>
          <w:sz w:val="24"/>
          <w:szCs w:val="24"/>
          <w:lang w:val="sr-Latn-ME"/>
        </w:rPr>
        <w:t>ncije i kvalifikovanih ponuđača na</w:t>
      </w:r>
      <w:r w:rsidR="00C242A8" w:rsidRPr="001C7892">
        <w:rPr>
          <w:rFonts w:ascii="Arial" w:hAnsi="Arial" w:cs="Arial"/>
          <w:color w:val="000000" w:themeColor="text1"/>
          <w:sz w:val="24"/>
          <w:szCs w:val="24"/>
          <w:lang w:val="sr-Latn-ME"/>
        </w:rPr>
        <w:t xml:space="preserve"> aukciji spektra putem e-pošte i putem telefona </w:t>
      </w:r>
      <w:r w:rsidR="00C242A8">
        <w:rPr>
          <w:rFonts w:ascii="Arial" w:hAnsi="Arial" w:cs="Arial"/>
          <w:color w:val="000000" w:themeColor="text1"/>
          <w:sz w:val="24"/>
          <w:szCs w:val="24"/>
          <w:lang w:val="sr-Latn-ME"/>
        </w:rPr>
        <w:t xml:space="preserve">je </w:t>
      </w:r>
      <w:r w:rsidR="00C242A8" w:rsidRPr="001C7892">
        <w:rPr>
          <w:rFonts w:ascii="Arial" w:hAnsi="Arial" w:cs="Arial"/>
          <w:color w:val="000000" w:themeColor="text1"/>
          <w:sz w:val="24"/>
          <w:szCs w:val="24"/>
          <w:lang w:val="sr-Latn-ME"/>
        </w:rPr>
        <w:t>detaljno opisa</w:t>
      </w:r>
      <w:r w:rsidR="00C242A8">
        <w:rPr>
          <w:rFonts w:ascii="Arial" w:hAnsi="Arial" w:cs="Arial"/>
          <w:color w:val="000000" w:themeColor="text1"/>
          <w:sz w:val="24"/>
          <w:szCs w:val="24"/>
          <w:lang w:val="sr-Latn-ME"/>
        </w:rPr>
        <w:t>na</w:t>
      </w:r>
      <w:r w:rsidR="00C242A8" w:rsidRPr="001C7892">
        <w:rPr>
          <w:rFonts w:ascii="Arial" w:hAnsi="Arial" w:cs="Arial"/>
          <w:color w:val="000000" w:themeColor="text1"/>
          <w:sz w:val="24"/>
          <w:szCs w:val="24"/>
          <w:lang w:val="sr-Latn-ME"/>
        </w:rPr>
        <w:t xml:space="preserve"> </w:t>
      </w:r>
      <w:r w:rsidR="00C242A8">
        <w:rPr>
          <w:rFonts w:ascii="Arial" w:hAnsi="Arial" w:cs="Arial"/>
          <w:color w:val="000000" w:themeColor="text1"/>
          <w:sz w:val="24"/>
          <w:szCs w:val="24"/>
          <w:lang w:val="sr-Latn-ME"/>
        </w:rPr>
        <w:t xml:space="preserve">u </w:t>
      </w:r>
      <w:r w:rsidR="002624F5">
        <w:rPr>
          <w:rFonts w:ascii="Arial" w:hAnsi="Arial" w:cs="Arial"/>
          <w:color w:val="000000" w:themeColor="text1"/>
          <w:sz w:val="24"/>
          <w:szCs w:val="24"/>
          <w:lang w:val="sr-Latn-ME"/>
        </w:rPr>
        <w:t xml:space="preserve">posebnom </w:t>
      </w:r>
      <w:r w:rsidR="00C242A8">
        <w:rPr>
          <w:rFonts w:ascii="Arial" w:hAnsi="Arial" w:cs="Arial"/>
          <w:color w:val="000000" w:themeColor="text1"/>
          <w:sz w:val="24"/>
          <w:szCs w:val="24"/>
          <w:lang w:val="sr-Latn-ME"/>
        </w:rPr>
        <w:t>dokumentu</w:t>
      </w:r>
      <w:r w:rsidR="002624F5">
        <w:rPr>
          <w:rFonts w:ascii="Arial" w:hAnsi="Arial" w:cs="Arial"/>
          <w:color w:val="000000" w:themeColor="text1"/>
          <w:sz w:val="24"/>
          <w:szCs w:val="24"/>
          <w:lang w:val="sr-Latn-ME"/>
        </w:rPr>
        <w:t>,</w:t>
      </w:r>
      <w:r w:rsidR="00C242A8">
        <w:rPr>
          <w:rFonts w:ascii="Arial" w:hAnsi="Arial" w:cs="Arial"/>
          <w:color w:val="000000" w:themeColor="text1"/>
          <w:sz w:val="24"/>
          <w:szCs w:val="24"/>
          <w:lang w:val="sr-Latn-ME"/>
        </w:rPr>
        <w:t xml:space="preserve"> </w:t>
      </w:r>
      <w:r w:rsidR="002624F5">
        <w:rPr>
          <w:rFonts w:ascii="Arial" w:hAnsi="Arial" w:cs="Arial"/>
          <w:color w:val="000000" w:themeColor="text1"/>
          <w:sz w:val="24"/>
          <w:szCs w:val="24"/>
          <w:lang w:val="sr-Latn-ME"/>
        </w:rPr>
        <w:t>koji</w:t>
      </w:r>
      <w:r w:rsidR="00C242A8">
        <w:rPr>
          <w:rFonts w:ascii="Arial" w:hAnsi="Arial" w:cs="Arial"/>
          <w:color w:val="000000" w:themeColor="text1"/>
          <w:sz w:val="24"/>
          <w:szCs w:val="24"/>
          <w:lang w:val="sr-Latn-ME"/>
        </w:rPr>
        <w:t xml:space="preserve"> ć</w:t>
      </w:r>
      <w:r w:rsidR="00C242A8" w:rsidRPr="001C7892">
        <w:rPr>
          <w:rFonts w:ascii="Arial" w:hAnsi="Arial" w:cs="Arial"/>
          <w:color w:val="000000" w:themeColor="text1"/>
          <w:sz w:val="24"/>
          <w:szCs w:val="24"/>
          <w:lang w:val="sr-Latn-ME"/>
        </w:rPr>
        <w:t>e kvalifikovanim ponuđač</w:t>
      </w:r>
      <w:r w:rsidR="00850683">
        <w:rPr>
          <w:rFonts w:ascii="Arial" w:hAnsi="Arial" w:cs="Arial"/>
          <w:color w:val="000000" w:themeColor="text1"/>
          <w:sz w:val="24"/>
          <w:szCs w:val="24"/>
          <w:lang w:val="sr-Latn-ME"/>
        </w:rPr>
        <w:t>ima biti dostavljen najmanje pet</w:t>
      </w:r>
      <w:r w:rsidR="00C242A8" w:rsidRPr="001C7892">
        <w:rPr>
          <w:rFonts w:ascii="Arial" w:hAnsi="Arial" w:cs="Arial"/>
          <w:color w:val="000000" w:themeColor="text1"/>
          <w:sz w:val="24"/>
          <w:szCs w:val="24"/>
          <w:lang w:val="sr-Latn-ME"/>
        </w:rPr>
        <w:t xml:space="preserve"> dana prije početka aukcije spektra.</w:t>
      </w:r>
    </w:p>
    <w:p w:rsidR="00944441" w:rsidRPr="001C7892" w:rsidRDefault="00944441" w:rsidP="00944441">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p>
    <w:p w:rsidR="00650484" w:rsidRPr="001C7892" w:rsidRDefault="00944441" w:rsidP="00650484">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r w:rsidRPr="001C7892">
        <w:rPr>
          <w:rFonts w:ascii="Arial" w:hAnsi="Arial" w:cs="Arial"/>
          <w:b/>
          <w:color w:val="000000" w:themeColor="text1"/>
          <w:sz w:val="24"/>
          <w:szCs w:val="24"/>
          <w:highlight w:val="lightGray"/>
          <w:lang w:val="sr-Latn-ME"/>
        </w:rPr>
        <w:t>AR25.</w:t>
      </w:r>
      <w:r w:rsidRPr="001C7892">
        <w:rPr>
          <w:rFonts w:ascii="Arial" w:hAnsi="Arial" w:cs="Arial"/>
          <w:b/>
          <w:color w:val="000000" w:themeColor="text1"/>
          <w:sz w:val="24"/>
          <w:szCs w:val="24"/>
          <w:lang w:val="sr-Latn-ME"/>
        </w:rPr>
        <w:tab/>
      </w:r>
      <w:r w:rsidRPr="001C7892">
        <w:rPr>
          <w:rFonts w:ascii="Arial" w:hAnsi="Arial" w:cs="Arial"/>
          <w:b/>
          <w:color w:val="000000" w:themeColor="text1"/>
          <w:sz w:val="24"/>
          <w:szCs w:val="24"/>
          <w:lang w:val="sr-Latn-ME"/>
        </w:rPr>
        <w:tab/>
      </w:r>
      <w:r w:rsidR="00D30495" w:rsidRPr="001C7892">
        <w:rPr>
          <w:rFonts w:ascii="Arial" w:hAnsi="Arial" w:cs="Arial"/>
          <w:color w:val="000000" w:themeColor="text1"/>
          <w:sz w:val="24"/>
          <w:szCs w:val="24"/>
          <w:lang w:val="sr-Latn-ME"/>
        </w:rPr>
        <w:t>Za slanje poruka u vezi sa sprovođenjem aukcijskih rundi od strane Agencije prema</w:t>
      </w:r>
      <w:r w:rsidR="00650484" w:rsidRPr="001C7892">
        <w:rPr>
          <w:rFonts w:ascii="Arial" w:hAnsi="Arial" w:cs="Arial"/>
          <w:color w:val="000000" w:themeColor="text1"/>
          <w:sz w:val="24"/>
          <w:szCs w:val="24"/>
          <w:lang w:val="sr-Latn-ME"/>
        </w:rPr>
        <w:t xml:space="preserve"> kvalifikovanim ponuđačima</w:t>
      </w:r>
      <w:r w:rsidR="00D30495" w:rsidRPr="001C7892">
        <w:rPr>
          <w:rFonts w:ascii="Arial" w:hAnsi="Arial" w:cs="Arial"/>
          <w:color w:val="000000" w:themeColor="text1"/>
          <w:sz w:val="24"/>
          <w:szCs w:val="24"/>
          <w:lang w:val="sr-Latn-ME"/>
        </w:rPr>
        <w:t xml:space="preserve"> i za slanje potvrde o prijemu poruke od strane kvalifikovanih ponuđača</w:t>
      </w:r>
      <w:r w:rsidR="00650484" w:rsidRPr="001C7892">
        <w:rPr>
          <w:rFonts w:ascii="Arial" w:hAnsi="Arial" w:cs="Arial"/>
          <w:color w:val="000000" w:themeColor="text1"/>
          <w:sz w:val="24"/>
          <w:szCs w:val="24"/>
          <w:lang w:val="sr-Latn-ME"/>
        </w:rPr>
        <w:t xml:space="preserve"> </w:t>
      </w:r>
      <w:r w:rsidR="00D30495" w:rsidRPr="001C7892">
        <w:rPr>
          <w:rFonts w:ascii="Arial" w:hAnsi="Arial" w:cs="Arial"/>
          <w:color w:val="000000" w:themeColor="text1"/>
          <w:sz w:val="24"/>
          <w:szCs w:val="24"/>
          <w:lang w:val="sr-Latn-ME"/>
        </w:rPr>
        <w:t xml:space="preserve">prema Agenciji koristi se komunikacija </w:t>
      </w:r>
      <w:r w:rsidR="005D4474">
        <w:rPr>
          <w:rFonts w:ascii="Arial" w:hAnsi="Arial" w:cs="Arial"/>
          <w:color w:val="000000" w:themeColor="text1"/>
          <w:sz w:val="24"/>
          <w:szCs w:val="24"/>
          <w:lang w:val="sr-Latn-ME"/>
        </w:rPr>
        <w:t>putem e-pošte.</w:t>
      </w:r>
    </w:p>
    <w:p w:rsidR="00650484" w:rsidRPr="001C7892" w:rsidRDefault="00650484" w:rsidP="00650484">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p>
    <w:p w:rsidR="00650484" w:rsidRDefault="00944441" w:rsidP="00650484">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r>
        <w:rPr>
          <w:rFonts w:ascii="Arial" w:hAnsi="Arial" w:cs="Arial"/>
          <w:b/>
          <w:color w:val="000000" w:themeColor="text1"/>
          <w:sz w:val="24"/>
          <w:szCs w:val="24"/>
          <w:highlight w:val="lightGray"/>
          <w:lang w:val="sr-Latn-ME"/>
        </w:rPr>
        <w:t>AR26</w:t>
      </w:r>
      <w:r w:rsidR="00650484" w:rsidRPr="001C7892">
        <w:rPr>
          <w:rFonts w:ascii="Arial" w:hAnsi="Arial" w:cs="Arial"/>
          <w:b/>
          <w:color w:val="000000" w:themeColor="text1"/>
          <w:sz w:val="24"/>
          <w:szCs w:val="24"/>
          <w:highlight w:val="lightGray"/>
          <w:lang w:val="sr-Latn-ME"/>
        </w:rPr>
        <w:t>.</w:t>
      </w:r>
      <w:r w:rsidR="00650484" w:rsidRPr="001C7892">
        <w:rPr>
          <w:rFonts w:ascii="Arial" w:hAnsi="Arial" w:cs="Arial"/>
          <w:b/>
          <w:color w:val="000000" w:themeColor="text1"/>
          <w:sz w:val="24"/>
          <w:szCs w:val="24"/>
          <w:lang w:val="sr-Latn-ME"/>
        </w:rPr>
        <w:tab/>
      </w:r>
      <w:r w:rsidR="00650484" w:rsidRPr="001C7892">
        <w:rPr>
          <w:rFonts w:ascii="Arial" w:hAnsi="Arial" w:cs="Arial"/>
          <w:b/>
          <w:color w:val="000000" w:themeColor="text1"/>
          <w:sz w:val="24"/>
          <w:szCs w:val="24"/>
          <w:lang w:val="sr-Latn-ME"/>
        </w:rPr>
        <w:tab/>
      </w:r>
      <w:r w:rsidR="00D30495" w:rsidRPr="001C7892">
        <w:rPr>
          <w:rFonts w:ascii="Arial" w:hAnsi="Arial" w:cs="Arial"/>
          <w:color w:val="000000" w:themeColor="text1"/>
          <w:sz w:val="24"/>
          <w:szCs w:val="24"/>
          <w:lang w:val="sr-Latn-ME"/>
        </w:rPr>
        <w:t>Za slanje poruka od strane kvalifikovanih ponuđača prema Agenciji, koje nijesu potvrda prijema poruka poslatih od strane Agencije putem e-pošte, koristi se komunikacija putem telefona. Komunikacija putem telefona se koristi i u</w:t>
      </w:r>
      <w:r w:rsidR="00650484" w:rsidRPr="001C7892">
        <w:rPr>
          <w:rFonts w:ascii="Arial" w:hAnsi="Arial" w:cs="Arial"/>
          <w:color w:val="000000" w:themeColor="text1"/>
          <w:sz w:val="24"/>
          <w:szCs w:val="24"/>
          <w:lang w:val="sr-Latn-ME"/>
        </w:rPr>
        <w:t xml:space="preserve"> slučaju problema u komunikaciji putem e-pošte (neisporučivanje poruke, kašnjenje u prenosu poruke i sl.), </w:t>
      </w:r>
      <w:r w:rsidR="00D30495" w:rsidRPr="001C7892">
        <w:rPr>
          <w:rFonts w:ascii="Arial" w:hAnsi="Arial" w:cs="Arial"/>
          <w:color w:val="000000" w:themeColor="text1"/>
          <w:sz w:val="24"/>
          <w:szCs w:val="24"/>
          <w:lang w:val="sr-Latn-ME"/>
        </w:rPr>
        <w:t xml:space="preserve">ali samo u cilju </w:t>
      </w:r>
      <w:r w:rsidR="00650484" w:rsidRPr="001C7892">
        <w:rPr>
          <w:rFonts w:ascii="Arial" w:hAnsi="Arial" w:cs="Arial"/>
          <w:color w:val="000000" w:themeColor="text1"/>
          <w:sz w:val="24"/>
          <w:szCs w:val="24"/>
          <w:lang w:val="sr-Latn-ME"/>
        </w:rPr>
        <w:t>razja</w:t>
      </w:r>
      <w:r w:rsidR="00D30495" w:rsidRPr="001C7892">
        <w:rPr>
          <w:rFonts w:ascii="Arial" w:hAnsi="Arial" w:cs="Arial"/>
          <w:color w:val="000000" w:themeColor="text1"/>
          <w:sz w:val="24"/>
          <w:szCs w:val="24"/>
          <w:lang w:val="sr-Latn-ME"/>
        </w:rPr>
        <w:t>šnjenja nastale situacije</w:t>
      </w:r>
      <w:r w:rsidR="00650484" w:rsidRPr="001C7892">
        <w:rPr>
          <w:rFonts w:ascii="Arial" w:hAnsi="Arial" w:cs="Arial"/>
          <w:color w:val="000000" w:themeColor="text1"/>
          <w:sz w:val="24"/>
          <w:szCs w:val="24"/>
          <w:lang w:val="sr-Latn-ME"/>
        </w:rPr>
        <w:t>.</w:t>
      </w:r>
    </w:p>
    <w:p w:rsidR="00C242A8" w:rsidRDefault="00C242A8" w:rsidP="00650484">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p>
    <w:p w:rsidR="00C242A8" w:rsidRPr="001C7892" w:rsidRDefault="00850683" w:rsidP="00C242A8">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r>
        <w:rPr>
          <w:rFonts w:ascii="Arial" w:hAnsi="Arial" w:cs="Arial"/>
          <w:b/>
          <w:color w:val="000000" w:themeColor="text1"/>
          <w:sz w:val="24"/>
          <w:szCs w:val="24"/>
          <w:highlight w:val="lightGray"/>
          <w:lang w:val="sr-Latn-ME"/>
        </w:rPr>
        <w:t>AR27</w:t>
      </w:r>
      <w:r w:rsidRPr="001C7892">
        <w:rPr>
          <w:rFonts w:ascii="Arial" w:hAnsi="Arial" w:cs="Arial"/>
          <w:b/>
          <w:color w:val="000000" w:themeColor="text1"/>
          <w:sz w:val="24"/>
          <w:szCs w:val="24"/>
          <w:highlight w:val="lightGray"/>
          <w:lang w:val="sr-Latn-ME"/>
        </w:rPr>
        <w:t>.</w:t>
      </w:r>
      <w:r>
        <w:rPr>
          <w:rFonts w:ascii="Arial" w:hAnsi="Arial" w:cs="Arial"/>
          <w:b/>
          <w:color w:val="000000" w:themeColor="text1"/>
          <w:sz w:val="24"/>
          <w:szCs w:val="24"/>
          <w:lang w:val="sr-Latn-ME"/>
        </w:rPr>
        <w:tab/>
      </w:r>
      <w:r>
        <w:rPr>
          <w:rFonts w:ascii="Arial" w:hAnsi="Arial" w:cs="Arial"/>
          <w:b/>
          <w:color w:val="000000" w:themeColor="text1"/>
          <w:sz w:val="24"/>
          <w:szCs w:val="24"/>
          <w:lang w:val="sr-Latn-ME"/>
        </w:rPr>
        <w:tab/>
      </w:r>
      <w:r w:rsidR="00C242A8" w:rsidRPr="001C7892">
        <w:rPr>
          <w:rFonts w:ascii="Arial" w:hAnsi="Arial" w:cs="Arial"/>
          <w:color w:val="000000" w:themeColor="text1"/>
          <w:sz w:val="24"/>
          <w:szCs w:val="24"/>
          <w:lang w:val="sr-Latn-ME"/>
        </w:rPr>
        <w:t xml:space="preserve">Ponuđači su obavezni da putem e-pošte potvrde prijem svake poruke poslate od strane Agencije u roku od </w:t>
      </w:r>
      <w:r w:rsidR="00C242A8" w:rsidRPr="00336191">
        <w:rPr>
          <w:rFonts w:ascii="Arial" w:hAnsi="Arial" w:cs="Arial"/>
          <w:color w:val="000000" w:themeColor="text1"/>
          <w:sz w:val="24"/>
          <w:szCs w:val="24"/>
          <w:lang w:val="sr-Latn-ME"/>
        </w:rPr>
        <w:t>10 minuta od trenutka njenog prijema. U slučaju kada ne primi potvrdu prijema poruke poslate ponuđaču putem e-pošte u roku od 15</w:t>
      </w:r>
      <w:r w:rsidR="00C242A8" w:rsidRPr="001C7892">
        <w:rPr>
          <w:rFonts w:ascii="Arial" w:hAnsi="Arial" w:cs="Arial"/>
          <w:color w:val="000000" w:themeColor="text1"/>
          <w:sz w:val="24"/>
          <w:szCs w:val="24"/>
          <w:lang w:val="sr-Latn-ME"/>
        </w:rPr>
        <w:t xml:space="preserve"> minuta od trenutka slanja poruke, Agencija će kontaktirati ponuđača putem telefona i tražiti obraloženje</w:t>
      </w:r>
      <w:r w:rsidR="00C242A8" w:rsidRPr="001C7892">
        <w:rPr>
          <w:rFonts w:ascii="Arial" w:hAnsi="Arial" w:cs="Arial"/>
          <w:color w:val="FF0000"/>
          <w:sz w:val="24"/>
          <w:szCs w:val="24"/>
          <w:lang w:val="sr-Latn-ME"/>
        </w:rPr>
        <w:t xml:space="preserve">. </w:t>
      </w:r>
    </w:p>
    <w:p w:rsidR="00C242A8" w:rsidRPr="001C7892" w:rsidRDefault="00C242A8" w:rsidP="00C242A8">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p>
    <w:p w:rsidR="005D4474" w:rsidRPr="003C0CE2" w:rsidRDefault="005D4474" w:rsidP="005D4474">
      <w:pPr>
        <w:pStyle w:val="Default"/>
        <w:jc w:val="both"/>
        <w:rPr>
          <w:rFonts w:ascii="Arial" w:hAnsi="Arial" w:cs="Arial"/>
          <w:b/>
          <w:lang w:val="sr-Latn-CS"/>
        </w:rPr>
      </w:pPr>
      <w:r>
        <w:rPr>
          <w:rFonts w:ascii="Arial" w:hAnsi="Arial" w:cs="Arial"/>
          <w:b/>
          <w:lang w:val="sr-Latn-CS"/>
        </w:rPr>
        <w:t>6.1.7. Vrijeme, mjesto i jezik aukcije</w:t>
      </w:r>
    </w:p>
    <w:p w:rsidR="005D4474" w:rsidRDefault="005D4474" w:rsidP="005D4474">
      <w:pPr>
        <w:pStyle w:val="Default"/>
        <w:jc w:val="both"/>
        <w:rPr>
          <w:rFonts w:ascii="Arial" w:hAnsi="Arial" w:cs="Arial"/>
          <w:b/>
          <w:highlight w:val="lightGray"/>
          <w:lang w:val="sr-Latn-CS"/>
        </w:rPr>
      </w:pPr>
    </w:p>
    <w:p w:rsidR="005D4474" w:rsidRDefault="005D4474" w:rsidP="005D4474">
      <w:pPr>
        <w:pStyle w:val="Default"/>
        <w:tabs>
          <w:tab w:val="left" w:pos="851"/>
        </w:tabs>
        <w:jc w:val="both"/>
        <w:rPr>
          <w:rFonts w:ascii="Arial" w:hAnsi="Arial" w:cs="Arial"/>
          <w:lang w:val="sr-Latn-CS"/>
        </w:rPr>
      </w:pPr>
      <w:r w:rsidRPr="00DB4612">
        <w:rPr>
          <w:rFonts w:ascii="Arial" w:hAnsi="Arial" w:cs="Arial"/>
          <w:b/>
          <w:highlight w:val="lightGray"/>
          <w:lang w:val="sr-Latn-CS"/>
        </w:rPr>
        <w:t>AR</w:t>
      </w:r>
      <w:r w:rsidR="00850683">
        <w:rPr>
          <w:rFonts w:ascii="Arial" w:hAnsi="Arial" w:cs="Arial"/>
          <w:b/>
          <w:highlight w:val="lightGray"/>
          <w:lang w:val="sr-Latn-CS"/>
        </w:rPr>
        <w:t>28</w:t>
      </w:r>
      <w:r w:rsidRPr="00DB4612">
        <w:rPr>
          <w:rFonts w:ascii="Arial" w:hAnsi="Arial" w:cs="Arial"/>
          <w:b/>
          <w:highlight w:val="lightGray"/>
          <w:lang w:val="sr-Latn-CS"/>
        </w:rPr>
        <w:t>.</w:t>
      </w:r>
      <w:r>
        <w:rPr>
          <w:rFonts w:ascii="Arial" w:hAnsi="Arial" w:cs="Arial"/>
          <w:lang w:val="sr-Latn-CS"/>
        </w:rPr>
        <w:t xml:space="preserve"> </w:t>
      </w:r>
      <w:r>
        <w:rPr>
          <w:rFonts w:ascii="Arial" w:hAnsi="Arial" w:cs="Arial"/>
          <w:lang w:val="sr-Latn-CS"/>
        </w:rPr>
        <w:tab/>
        <w:t>Aukcija spektra će biti sprovedena tokom više radnih dana. O</w:t>
      </w:r>
      <w:r w:rsidRPr="000A249E">
        <w:rPr>
          <w:rFonts w:ascii="Arial" w:hAnsi="Arial" w:cs="Arial"/>
          <w:lang w:val="sr-Latn-CS"/>
        </w:rPr>
        <w:t xml:space="preserve"> datumu </w:t>
      </w:r>
      <w:r>
        <w:rPr>
          <w:rFonts w:ascii="Arial" w:hAnsi="Arial" w:cs="Arial"/>
          <w:lang w:val="sr-Latn-CS"/>
        </w:rPr>
        <w:t>i vremenskom rasporedu sprovođenja</w:t>
      </w:r>
      <w:r w:rsidRPr="000A249E">
        <w:rPr>
          <w:rFonts w:ascii="Arial" w:hAnsi="Arial" w:cs="Arial"/>
          <w:lang w:val="sr-Latn-CS"/>
        </w:rPr>
        <w:t xml:space="preserve"> </w:t>
      </w:r>
      <w:r>
        <w:rPr>
          <w:rFonts w:ascii="Arial" w:hAnsi="Arial" w:cs="Arial"/>
          <w:lang w:val="sr-Latn-CS"/>
        </w:rPr>
        <w:t xml:space="preserve">pojedinih faza </w:t>
      </w:r>
      <w:r w:rsidRPr="000A249E">
        <w:rPr>
          <w:rFonts w:ascii="Arial" w:hAnsi="Arial" w:cs="Arial"/>
          <w:lang w:val="sr-Latn-CS"/>
        </w:rPr>
        <w:t xml:space="preserve">aukcije spektra Agencija će kvalifikovane ponuđače obavijestiti </w:t>
      </w:r>
      <w:r w:rsidRPr="00AD1CEE">
        <w:rPr>
          <w:rFonts w:ascii="Arial" w:hAnsi="Arial" w:cs="Arial"/>
          <w:color w:val="000000" w:themeColor="text1"/>
          <w:lang w:val="sr-Latn-CS"/>
        </w:rPr>
        <w:t>najmanje tri dana</w:t>
      </w:r>
      <w:r w:rsidRPr="00AD1CEE">
        <w:rPr>
          <w:rFonts w:ascii="Arial" w:hAnsi="Arial" w:cs="Arial"/>
          <w:lang w:val="sr-Latn-CS"/>
        </w:rPr>
        <w:t xml:space="preserve"> unaprijed</w:t>
      </w:r>
      <w:r w:rsidRPr="000A249E">
        <w:rPr>
          <w:rFonts w:ascii="Arial" w:hAnsi="Arial" w:cs="Arial"/>
          <w:lang w:val="sr-Latn-CS"/>
        </w:rPr>
        <w:t xml:space="preserve">. Za okvirni </w:t>
      </w:r>
      <w:r>
        <w:rPr>
          <w:rFonts w:ascii="Arial" w:hAnsi="Arial" w:cs="Arial"/>
          <w:lang w:val="sr-Latn-CS"/>
        </w:rPr>
        <w:t>datum sprovođenja</w:t>
      </w:r>
      <w:r w:rsidRPr="000A249E">
        <w:rPr>
          <w:rFonts w:ascii="Arial" w:hAnsi="Arial" w:cs="Arial"/>
          <w:lang w:val="sr-Latn-CS"/>
        </w:rPr>
        <w:t xml:space="preserve"> aukcije spektra vidjeti Odjeljak </w:t>
      </w:r>
      <w:r w:rsidRPr="000A249E">
        <w:rPr>
          <w:rFonts w:ascii="Arial" w:hAnsi="Arial" w:cs="Arial"/>
          <w:color w:val="000000" w:themeColor="text1"/>
          <w:lang w:val="sr-Latn-CS"/>
        </w:rPr>
        <w:t>4.2.</w:t>
      </w:r>
      <w:r>
        <w:rPr>
          <w:rFonts w:ascii="Arial" w:hAnsi="Arial" w:cs="Arial"/>
          <w:color w:val="000000" w:themeColor="text1"/>
          <w:lang w:val="sr-Latn-CS"/>
        </w:rPr>
        <w:t>7</w:t>
      </w:r>
      <w:r w:rsidRPr="000A249E">
        <w:rPr>
          <w:rFonts w:ascii="Arial" w:hAnsi="Arial" w:cs="Arial"/>
          <w:lang w:val="sr-Latn-CS"/>
        </w:rPr>
        <w:t>.</w:t>
      </w:r>
    </w:p>
    <w:p w:rsidR="005D4474" w:rsidRDefault="005D4474" w:rsidP="005D4474">
      <w:pPr>
        <w:pStyle w:val="Default"/>
        <w:jc w:val="both"/>
        <w:rPr>
          <w:rFonts w:ascii="Arial" w:hAnsi="Arial" w:cs="Arial"/>
          <w:lang w:val="sr-Latn-CS"/>
        </w:rPr>
      </w:pPr>
    </w:p>
    <w:p w:rsidR="005D4474" w:rsidRDefault="005D4474" w:rsidP="005D4474">
      <w:pPr>
        <w:pStyle w:val="Default"/>
        <w:tabs>
          <w:tab w:val="left" w:pos="851"/>
        </w:tabs>
        <w:jc w:val="both"/>
        <w:rPr>
          <w:rFonts w:ascii="Arial" w:hAnsi="Arial" w:cs="Arial"/>
          <w:lang w:val="sr-Latn-CS"/>
        </w:rPr>
      </w:pPr>
      <w:r w:rsidRPr="001F0C2A">
        <w:rPr>
          <w:rFonts w:ascii="Arial" w:hAnsi="Arial" w:cs="Arial"/>
          <w:b/>
          <w:highlight w:val="lightGray"/>
          <w:lang w:val="sr-Latn-CS"/>
        </w:rPr>
        <w:t>AR</w:t>
      </w:r>
      <w:r w:rsidR="00850683">
        <w:rPr>
          <w:rFonts w:ascii="Arial" w:hAnsi="Arial" w:cs="Arial"/>
          <w:b/>
          <w:highlight w:val="lightGray"/>
          <w:lang w:val="sr-Latn-CS"/>
        </w:rPr>
        <w:t>29</w:t>
      </w:r>
      <w:r w:rsidRPr="001F0C2A">
        <w:rPr>
          <w:rFonts w:ascii="Arial" w:hAnsi="Arial" w:cs="Arial"/>
          <w:b/>
          <w:highlight w:val="lightGray"/>
          <w:lang w:val="sr-Latn-CS"/>
        </w:rPr>
        <w:t>.</w:t>
      </w:r>
      <w:r>
        <w:rPr>
          <w:rFonts w:ascii="Arial" w:hAnsi="Arial" w:cs="Arial"/>
          <w:lang w:val="sr-Latn-CS"/>
        </w:rPr>
        <w:t xml:space="preserve"> </w:t>
      </w:r>
      <w:r>
        <w:rPr>
          <w:rFonts w:ascii="Arial" w:hAnsi="Arial" w:cs="Arial"/>
          <w:lang w:val="sr-Latn-CS"/>
        </w:rPr>
        <w:tab/>
        <w:t>Aukcija spektra će biti sprovedena u prostorijama Agencije. Adresa Agencije je data u Aneksu 1.</w:t>
      </w:r>
    </w:p>
    <w:p w:rsidR="005D4474" w:rsidRDefault="005D4474" w:rsidP="005D4474">
      <w:pPr>
        <w:tabs>
          <w:tab w:val="left" w:pos="567"/>
          <w:tab w:val="left" w:pos="851"/>
        </w:tabs>
        <w:spacing w:after="0" w:line="240" w:lineRule="auto"/>
        <w:jc w:val="both"/>
        <w:rPr>
          <w:rFonts w:ascii="Arial" w:hAnsi="Arial" w:cs="Arial"/>
          <w:b/>
          <w:color w:val="000000"/>
          <w:sz w:val="24"/>
          <w:szCs w:val="24"/>
          <w:highlight w:val="lightGray"/>
          <w:lang w:val="sr-Latn-CS"/>
        </w:rPr>
      </w:pPr>
    </w:p>
    <w:p w:rsidR="005D4474" w:rsidRDefault="00850683" w:rsidP="005D4474">
      <w:pPr>
        <w:pStyle w:val="Default"/>
        <w:jc w:val="both"/>
        <w:rPr>
          <w:rFonts w:ascii="Arial" w:eastAsia="Arial" w:hAnsi="Arial" w:cs="Arial"/>
          <w:color w:val="000000" w:themeColor="text1"/>
        </w:rPr>
      </w:pPr>
      <w:r>
        <w:rPr>
          <w:rFonts w:ascii="Arial" w:hAnsi="Arial" w:cs="Arial"/>
          <w:b/>
          <w:highlight w:val="lightGray"/>
          <w:lang w:val="sr-Latn-CS"/>
        </w:rPr>
        <w:t>AR30</w:t>
      </w:r>
      <w:r w:rsidR="005D4474" w:rsidRPr="00DB4612">
        <w:rPr>
          <w:rFonts w:ascii="Arial" w:hAnsi="Arial" w:cs="Arial"/>
          <w:b/>
          <w:highlight w:val="lightGray"/>
          <w:lang w:val="sr-Latn-CS"/>
        </w:rPr>
        <w:t>.</w:t>
      </w:r>
      <w:r w:rsidR="005D4474">
        <w:rPr>
          <w:rFonts w:ascii="Arial" w:hAnsi="Arial" w:cs="Arial"/>
          <w:b/>
          <w:lang w:val="sr-Latn-CS"/>
        </w:rPr>
        <w:t xml:space="preserve"> </w:t>
      </w:r>
      <w:r w:rsidR="005D4474" w:rsidRPr="00B44FB5">
        <w:rPr>
          <w:rFonts w:ascii="Arial" w:hAnsi="Arial" w:cs="Arial"/>
          <w:color w:val="000000" w:themeColor="text1"/>
          <w:lang w:val="sr-Latn-CS"/>
        </w:rPr>
        <w:t xml:space="preserve">Aukcija spektra će biti sprovedena na crnogorskom jeziku. </w:t>
      </w:r>
      <w:r w:rsidR="005D4474" w:rsidRPr="00B44FB5">
        <w:rPr>
          <w:rFonts w:ascii="Arial" w:eastAsia="Arial" w:hAnsi="Arial" w:cs="Arial"/>
          <w:color w:val="000000" w:themeColor="text1"/>
        </w:rPr>
        <w:t xml:space="preserve">Sva komunikacija Agencije, kao aukcionara, i </w:t>
      </w:r>
      <w:r w:rsidR="002624F5">
        <w:rPr>
          <w:rFonts w:ascii="Arial" w:eastAsia="Arial" w:hAnsi="Arial" w:cs="Arial"/>
          <w:color w:val="000000" w:themeColor="text1"/>
        </w:rPr>
        <w:t>kvalifikovani</w:t>
      </w:r>
      <w:r w:rsidR="005D4474">
        <w:rPr>
          <w:rFonts w:ascii="Arial" w:eastAsia="Arial" w:hAnsi="Arial" w:cs="Arial"/>
          <w:color w:val="000000" w:themeColor="text1"/>
        </w:rPr>
        <w:t>h ponuđača na</w:t>
      </w:r>
      <w:r w:rsidR="005D4474" w:rsidRPr="00B44FB5">
        <w:rPr>
          <w:rFonts w:ascii="Arial" w:eastAsia="Arial" w:hAnsi="Arial" w:cs="Arial"/>
          <w:color w:val="000000" w:themeColor="text1"/>
        </w:rPr>
        <w:t xml:space="preserve"> aukcij</w:t>
      </w:r>
      <w:r w:rsidR="005D4474">
        <w:rPr>
          <w:rFonts w:ascii="Arial" w:eastAsia="Arial" w:hAnsi="Arial" w:cs="Arial"/>
          <w:color w:val="000000" w:themeColor="text1"/>
        </w:rPr>
        <w:t>i</w:t>
      </w:r>
      <w:r w:rsidR="005D4474" w:rsidRPr="00B44FB5">
        <w:rPr>
          <w:rFonts w:ascii="Arial" w:eastAsia="Arial" w:hAnsi="Arial" w:cs="Arial"/>
          <w:color w:val="000000" w:themeColor="text1"/>
        </w:rPr>
        <w:t xml:space="preserve"> spektra će se odvijati na crnogorskom jeziku. Nije predviđeno da bilo koja faza postupka bude sprovedena na bilo kom drugom jeziku, osim crnogorskog</w:t>
      </w:r>
      <w:r w:rsidR="002624F5">
        <w:rPr>
          <w:rFonts w:ascii="Arial" w:eastAsia="Arial" w:hAnsi="Arial" w:cs="Arial"/>
          <w:color w:val="000000" w:themeColor="text1"/>
        </w:rPr>
        <w:t>,</w:t>
      </w:r>
      <w:r w:rsidR="005D4474" w:rsidRPr="00B44FB5">
        <w:rPr>
          <w:rFonts w:ascii="Arial" w:eastAsia="Arial" w:hAnsi="Arial" w:cs="Arial"/>
          <w:color w:val="000000" w:themeColor="text1"/>
        </w:rPr>
        <w:t xml:space="preserve"> i Agencija neće obezbjeđivati prevod sa crnogorskog na bilo koji drugi jezik.</w:t>
      </w:r>
    </w:p>
    <w:p w:rsidR="00EE278D" w:rsidRDefault="00EE278D" w:rsidP="00650484">
      <w:pPr>
        <w:tabs>
          <w:tab w:val="left" w:pos="567"/>
          <w:tab w:val="left" w:pos="709"/>
          <w:tab w:val="left" w:pos="1418"/>
        </w:tabs>
        <w:spacing w:after="0" w:line="240" w:lineRule="auto"/>
        <w:jc w:val="both"/>
        <w:rPr>
          <w:rFonts w:ascii="Arial" w:hAnsi="Arial" w:cs="Arial"/>
          <w:color w:val="000000" w:themeColor="text1"/>
          <w:sz w:val="24"/>
          <w:szCs w:val="24"/>
          <w:lang w:val="sr-Latn-ME"/>
        </w:rPr>
      </w:pPr>
    </w:p>
    <w:p w:rsidR="002624F5" w:rsidRDefault="002624F5" w:rsidP="001F0C2A">
      <w:pPr>
        <w:pStyle w:val="Default"/>
        <w:rPr>
          <w:rFonts w:ascii="Arial" w:hAnsi="Arial" w:cs="Arial"/>
          <w:b/>
          <w:bCs/>
          <w:color w:val="000000" w:themeColor="text1"/>
          <w:lang w:val="sr-Latn-ME"/>
        </w:rPr>
      </w:pPr>
    </w:p>
    <w:p w:rsidR="002624F5" w:rsidRDefault="002624F5" w:rsidP="001F0C2A">
      <w:pPr>
        <w:pStyle w:val="Default"/>
        <w:rPr>
          <w:rFonts w:ascii="Arial" w:hAnsi="Arial" w:cs="Arial"/>
          <w:b/>
          <w:bCs/>
          <w:color w:val="000000" w:themeColor="text1"/>
          <w:lang w:val="sr-Latn-ME"/>
        </w:rPr>
      </w:pPr>
    </w:p>
    <w:p w:rsidR="002624F5" w:rsidRDefault="002624F5" w:rsidP="001F0C2A">
      <w:pPr>
        <w:pStyle w:val="Default"/>
        <w:rPr>
          <w:rFonts w:ascii="Arial" w:hAnsi="Arial" w:cs="Arial"/>
          <w:b/>
          <w:bCs/>
          <w:color w:val="000000" w:themeColor="text1"/>
          <w:lang w:val="sr-Latn-ME"/>
        </w:rPr>
      </w:pPr>
    </w:p>
    <w:p w:rsidR="002F79A9" w:rsidRPr="001C7892" w:rsidRDefault="00087975" w:rsidP="001F0C2A">
      <w:pPr>
        <w:pStyle w:val="Default"/>
        <w:rPr>
          <w:rFonts w:ascii="Arial" w:hAnsi="Arial" w:cs="Arial"/>
          <w:b/>
          <w:bCs/>
          <w:color w:val="000000" w:themeColor="text1"/>
          <w:lang w:val="sr-Latn-ME"/>
        </w:rPr>
      </w:pPr>
      <w:r w:rsidRPr="001C7892">
        <w:rPr>
          <w:rFonts w:ascii="Arial" w:hAnsi="Arial" w:cs="Arial"/>
          <w:b/>
          <w:bCs/>
          <w:color w:val="000000" w:themeColor="text1"/>
          <w:lang w:val="sr-Latn-ME"/>
        </w:rPr>
        <w:t>6.1</w:t>
      </w:r>
      <w:r w:rsidR="002B6C67" w:rsidRPr="001C7892">
        <w:rPr>
          <w:rFonts w:ascii="Arial" w:hAnsi="Arial" w:cs="Arial"/>
          <w:b/>
          <w:bCs/>
          <w:color w:val="000000" w:themeColor="text1"/>
          <w:lang w:val="sr-Latn-ME"/>
        </w:rPr>
        <w:t>.</w:t>
      </w:r>
      <w:r w:rsidR="00EE278D">
        <w:rPr>
          <w:rFonts w:ascii="Arial" w:hAnsi="Arial" w:cs="Arial"/>
          <w:b/>
          <w:bCs/>
          <w:color w:val="000000" w:themeColor="text1"/>
          <w:lang w:val="sr-Latn-ME"/>
        </w:rPr>
        <w:t>8</w:t>
      </w:r>
      <w:r w:rsidR="002B6C67" w:rsidRPr="001C7892">
        <w:rPr>
          <w:rFonts w:ascii="Arial" w:hAnsi="Arial" w:cs="Arial"/>
          <w:b/>
          <w:bCs/>
          <w:color w:val="000000" w:themeColor="text1"/>
          <w:lang w:val="sr-Latn-ME"/>
        </w:rPr>
        <w:t>.</w:t>
      </w:r>
      <w:r w:rsidR="002F79A9" w:rsidRPr="001C7892">
        <w:rPr>
          <w:rFonts w:ascii="Arial" w:hAnsi="Arial" w:cs="Arial"/>
          <w:b/>
          <w:bCs/>
          <w:color w:val="000000" w:themeColor="text1"/>
          <w:lang w:val="sr-Latn-ME"/>
        </w:rPr>
        <w:t xml:space="preserve"> Posebne okolnosti </w:t>
      </w:r>
    </w:p>
    <w:p w:rsidR="002F79A9" w:rsidRPr="001C7892" w:rsidRDefault="002F79A9" w:rsidP="001F0C2A">
      <w:pPr>
        <w:pStyle w:val="Default"/>
        <w:rPr>
          <w:rFonts w:ascii="Arial" w:hAnsi="Arial" w:cs="Arial"/>
          <w:color w:val="000000" w:themeColor="text1"/>
          <w:lang w:val="sr-Latn-ME"/>
        </w:rPr>
      </w:pPr>
    </w:p>
    <w:p w:rsidR="002F79A9" w:rsidRPr="001C7892" w:rsidRDefault="00087975" w:rsidP="001F0C2A">
      <w:pPr>
        <w:pStyle w:val="Default"/>
        <w:tabs>
          <w:tab w:val="left" w:pos="851"/>
        </w:tabs>
        <w:jc w:val="both"/>
        <w:rPr>
          <w:rFonts w:ascii="Arial" w:hAnsi="Arial" w:cs="Arial"/>
          <w:color w:val="000000" w:themeColor="text1"/>
          <w:lang w:val="sr-Latn-ME"/>
        </w:rPr>
      </w:pPr>
      <w:r w:rsidRPr="001C7892">
        <w:rPr>
          <w:rFonts w:ascii="Arial" w:hAnsi="Arial" w:cs="Arial"/>
          <w:b/>
          <w:color w:val="000000" w:themeColor="text1"/>
          <w:highlight w:val="lightGray"/>
          <w:lang w:val="sr-Latn-ME"/>
        </w:rPr>
        <w:t>AR</w:t>
      </w:r>
      <w:r w:rsidR="00EE278D">
        <w:rPr>
          <w:rFonts w:ascii="Arial" w:hAnsi="Arial" w:cs="Arial"/>
          <w:b/>
          <w:color w:val="000000" w:themeColor="text1"/>
          <w:highlight w:val="lightGray"/>
          <w:lang w:val="sr-Latn-ME"/>
        </w:rPr>
        <w:t>3</w:t>
      </w:r>
      <w:r w:rsidR="00850683">
        <w:rPr>
          <w:rFonts w:ascii="Arial" w:hAnsi="Arial" w:cs="Arial"/>
          <w:b/>
          <w:color w:val="000000" w:themeColor="text1"/>
          <w:highlight w:val="lightGray"/>
          <w:lang w:val="sr-Latn-ME"/>
        </w:rPr>
        <w:t>1</w:t>
      </w:r>
      <w:r w:rsidR="002F79A9" w:rsidRPr="001C7892">
        <w:rPr>
          <w:rFonts w:ascii="Arial" w:hAnsi="Arial" w:cs="Arial"/>
          <w:b/>
          <w:color w:val="000000" w:themeColor="text1"/>
          <w:highlight w:val="lightGray"/>
          <w:lang w:val="sr-Latn-ME"/>
        </w:rPr>
        <w:t>.</w:t>
      </w:r>
      <w:r w:rsidR="002F79A9" w:rsidRPr="001C7892">
        <w:rPr>
          <w:rFonts w:ascii="Arial" w:hAnsi="Arial" w:cs="Arial"/>
          <w:color w:val="000000" w:themeColor="text1"/>
          <w:lang w:val="sr-Latn-ME"/>
        </w:rPr>
        <w:t xml:space="preserve"> </w:t>
      </w:r>
      <w:r w:rsidR="00B42D3F" w:rsidRPr="001C7892">
        <w:rPr>
          <w:rFonts w:ascii="Arial" w:hAnsi="Arial" w:cs="Arial"/>
          <w:color w:val="000000" w:themeColor="text1"/>
          <w:lang w:val="sr-Latn-ME"/>
        </w:rPr>
        <w:tab/>
      </w:r>
      <w:r w:rsidR="002F79A9" w:rsidRPr="001C7892">
        <w:rPr>
          <w:rFonts w:ascii="Arial" w:hAnsi="Arial" w:cs="Arial"/>
          <w:color w:val="000000" w:themeColor="text1"/>
          <w:lang w:val="sr-Latn-ME"/>
        </w:rPr>
        <w:t xml:space="preserve">U slučaju posebnih okolnosti tokom bilo koje faze aukcije, Agencija ima pravo da: </w:t>
      </w:r>
    </w:p>
    <w:p w:rsidR="002F79A9" w:rsidRPr="001C7892" w:rsidRDefault="003F5D03" w:rsidP="0023720E">
      <w:pPr>
        <w:pStyle w:val="Default"/>
        <w:numPr>
          <w:ilvl w:val="0"/>
          <w:numId w:val="16"/>
        </w:numPr>
        <w:ind w:left="1701" w:hanging="425"/>
        <w:jc w:val="both"/>
        <w:rPr>
          <w:rFonts w:ascii="Arial" w:hAnsi="Arial" w:cs="Arial"/>
          <w:color w:val="000000" w:themeColor="text1"/>
          <w:lang w:val="sr-Latn-ME"/>
        </w:rPr>
      </w:pPr>
      <w:r w:rsidRPr="001C7892">
        <w:rPr>
          <w:rFonts w:ascii="Arial" w:hAnsi="Arial" w:cs="Arial"/>
          <w:color w:val="000000" w:themeColor="text1"/>
          <w:lang w:val="sr-Latn-ME"/>
        </w:rPr>
        <w:t>o</w:t>
      </w:r>
      <w:r w:rsidR="002F79A9" w:rsidRPr="001C7892">
        <w:rPr>
          <w:rFonts w:ascii="Arial" w:hAnsi="Arial" w:cs="Arial"/>
          <w:color w:val="000000" w:themeColor="text1"/>
          <w:lang w:val="sr-Latn-ME"/>
        </w:rPr>
        <w:t>dloži objavljivanje rezultata</w:t>
      </w:r>
      <w:r w:rsidRPr="001C7892">
        <w:rPr>
          <w:rFonts w:ascii="Arial" w:hAnsi="Arial" w:cs="Arial"/>
          <w:color w:val="000000" w:themeColor="text1"/>
          <w:lang w:val="sr-Latn-ME"/>
        </w:rPr>
        <w:t xml:space="preserve"> runde</w:t>
      </w:r>
      <w:r w:rsidR="002F79A9" w:rsidRPr="001C7892">
        <w:rPr>
          <w:rFonts w:ascii="Arial" w:hAnsi="Arial" w:cs="Arial"/>
          <w:color w:val="000000" w:themeColor="text1"/>
          <w:lang w:val="sr-Latn-ME"/>
        </w:rPr>
        <w:t>;</w:t>
      </w:r>
    </w:p>
    <w:p w:rsidR="002F79A9" w:rsidRPr="001C7892" w:rsidRDefault="001F0C2A" w:rsidP="0023720E">
      <w:pPr>
        <w:pStyle w:val="Default"/>
        <w:numPr>
          <w:ilvl w:val="0"/>
          <w:numId w:val="16"/>
        </w:numPr>
        <w:ind w:left="1701" w:hanging="425"/>
        <w:jc w:val="both"/>
        <w:rPr>
          <w:rFonts w:ascii="Arial" w:hAnsi="Arial" w:cs="Arial"/>
          <w:color w:val="000000" w:themeColor="text1"/>
          <w:lang w:val="sr-Latn-ME"/>
        </w:rPr>
      </w:pPr>
      <w:r w:rsidRPr="001C7892">
        <w:rPr>
          <w:rFonts w:ascii="Arial" w:hAnsi="Arial" w:cs="Arial"/>
          <w:color w:val="000000" w:themeColor="text1"/>
          <w:lang w:val="sr-Latn-ME"/>
        </w:rPr>
        <w:t>promijeni raspored</w:t>
      </w:r>
      <w:r w:rsidR="002F79A9" w:rsidRPr="001C7892">
        <w:rPr>
          <w:rFonts w:ascii="Arial" w:hAnsi="Arial" w:cs="Arial"/>
          <w:color w:val="000000" w:themeColor="text1"/>
          <w:lang w:val="sr-Latn-ME"/>
        </w:rPr>
        <w:t xml:space="preserve"> narednih rundi; </w:t>
      </w:r>
    </w:p>
    <w:p w:rsidR="002F79A9" w:rsidRPr="001C7892" w:rsidRDefault="00193809" w:rsidP="0023720E">
      <w:pPr>
        <w:pStyle w:val="Default"/>
        <w:numPr>
          <w:ilvl w:val="0"/>
          <w:numId w:val="16"/>
        </w:numPr>
        <w:ind w:left="1701" w:hanging="425"/>
        <w:jc w:val="both"/>
        <w:rPr>
          <w:rFonts w:ascii="Arial" w:hAnsi="Arial" w:cs="Arial"/>
          <w:color w:val="000000" w:themeColor="text1"/>
          <w:lang w:val="sr-Latn-ME"/>
        </w:rPr>
      </w:pPr>
      <w:r w:rsidRPr="001C7892">
        <w:rPr>
          <w:rFonts w:ascii="Arial" w:hAnsi="Arial" w:cs="Arial"/>
          <w:color w:val="000000" w:themeColor="text1"/>
          <w:lang w:val="sr-Latn-ME"/>
        </w:rPr>
        <w:t>prekine</w:t>
      </w:r>
      <w:r w:rsidR="00206703">
        <w:rPr>
          <w:rFonts w:ascii="Arial" w:hAnsi="Arial" w:cs="Arial"/>
          <w:color w:val="000000" w:themeColor="text1"/>
          <w:lang w:val="sr-Latn-ME"/>
        </w:rPr>
        <w:t xml:space="preserve"> rundu koja je već započeta u bilo kom trenutku</w:t>
      </w:r>
      <w:r w:rsidR="000568EE">
        <w:rPr>
          <w:rFonts w:ascii="Arial" w:hAnsi="Arial" w:cs="Arial"/>
          <w:color w:val="000000" w:themeColor="text1"/>
          <w:lang w:val="sr-Latn-ME"/>
        </w:rPr>
        <w:t xml:space="preserve"> prije objavljivanja </w:t>
      </w:r>
      <w:r w:rsidR="002F79A9" w:rsidRPr="001C7892">
        <w:rPr>
          <w:rFonts w:ascii="Arial" w:hAnsi="Arial" w:cs="Arial"/>
          <w:color w:val="000000" w:themeColor="text1"/>
          <w:lang w:val="sr-Latn-ME"/>
        </w:rPr>
        <w:t>rezultat</w:t>
      </w:r>
      <w:r w:rsidR="000568EE">
        <w:rPr>
          <w:rFonts w:ascii="Arial" w:hAnsi="Arial" w:cs="Arial"/>
          <w:color w:val="000000" w:themeColor="text1"/>
          <w:lang w:val="sr-Latn-ME"/>
        </w:rPr>
        <w:t>a</w:t>
      </w:r>
      <w:r w:rsidR="002F79A9" w:rsidRPr="001C7892">
        <w:rPr>
          <w:rFonts w:ascii="Arial" w:hAnsi="Arial" w:cs="Arial"/>
          <w:color w:val="000000" w:themeColor="text1"/>
          <w:lang w:val="sr-Latn-ME"/>
        </w:rPr>
        <w:t xml:space="preserve"> runde</w:t>
      </w:r>
      <w:r w:rsidR="00206703">
        <w:rPr>
          <w:rFonts w:ascii="Arial" w:hAnsi="Arial" w:cs="Arial"/>
          <w:color w:val="000000" w:themeColor="text1"/>
          <w:lang w:val="sr-Latn-ME"/>
        </w:rPr>
        <w:t xml:space="preserve"> </w:t>
      </w:r>
      <w:r w:rsidR="002F79A9" w:rsidRPr="001C7892">
        <w:rPr>
          <w:rFonts w:ascii="Arial" w:hAnsi="Arial" w:cs="Arial"/>
          <w:color w:val="000000" w:themeColor="text1"/>
          <w:lang w:val="sr-Latn-ME"/>
        </w:rPr>
        <w:t xml:space="preserve">i da </w:t>
      </w:r>
      <w:r w:rsidR="003F5D03" w:rsidRPr="001C7892">
        <w:rPr>
          <w:rFonts w:ascii="Arial" w:hAnsi="Arial" w:cs="Arial"/>
          <w:color w:val="000000" w:themeColor="text1"/>
          <w:lang w:val="sr-Latn-ME"/>
        </w:rPr>
        <w:t>istu ponovo sproved</w:t>
      </w:r>
      <w:r w:rsidR="001F0C2A" w:rsidRPr="001C7892">
        <w:rPr>
          <w:rFonts w:ascii="Arial" w:hAnsi="Arial" w:cs="Arial"/>
          <w:color w:val="000000" w:themeColor="text1"/>
          <w:lang w:val="sr-Latn-ME"/>
        </w:rPr>
        <w:t>e</w:t>
      </w:r>
      <w:r w:rsidR="002F79A9" w:rsidRPr="001C7892">
        <w:rPr>
          <w:rFonts w:ascii="Arial" w:hAnsi="Arial" w:cs="Arial"/>
          <w:color w:val="000000" w:themeColor="text1"/>
          <w:lang w:val="sr-Latn-ME"/>
        </w:rPr>
        <w:t xml:space="preserve">; </w:t>
      </w:r>
    </w:p>
    <w:p w:rsidR="002F79A9" w:rsidRPr="001C7892" w:rsidRDefault="003F5D03" w:rsidP="00A844C9">
      <w:pPr>
        <w:pStyle w:val="Default"/>
        <w:numPr>
          <w:ilvl w:val="0"/>
          <w:numId w:val="16"/>
        </w:numPr>
        <w:ind w:left="1701" w:hanging="425"/>
        <w:jc w:val="both"/>
        <w:rPr>
          <w:rFonts w:ascii="Arial" w:hAnsi="Arial" w:cs="Arial"/>
          <w:color w:val="000000" w:themeColor="text1"/>
          <w:lang w:val="sr-Latn-ME"/>
        </w:rPr>
      </w:pPr>
      <w:r w:rsidRPr="001C7892">
        <w:rPr>
          <w:rFonts w:ascii="Arial" w:hAnsi="Arial" w:cs="Arial"/>
          <w:color w:val="000000" w:themeColor="text1"/>
          <w:lang w:val="sr-Latn-ME"/>
        </w:rPr>
        <w:t>p</w:t>
      </w:r>
      <w:r w:rsidR="002F79A9" w:rsidRPr="001C7892">
        <w:rPr>
          <w:rFonts w:ascii="Arial" w:hAnsi="Arial" w:cs="Arial"/>
          <w:color w:val="000000" w:themeColor="text1"/>
          <w:lang w:val="sr-Latn-ME"/>
        </w:rPr>
        <w:t xml:space="preserve">oništi </w:t>
      </w:r>
      <w:r w:rsidRPr="001C7892">
        <w:rPr>
          <w:rFonts w:ascii="Arial" w:hAnsi="Arial" w:cs="Arial"/>
          <w:color w:val="000000" w:themeColor="text1"/>
          <w:lang w:val="sr-Latn-ME"/>
        </w:rPr>
        <w:t xml:space="preserve">sve </w:t>
      </w:r>
      <w:r w:rsidR="002F79A9" w:rsidRPr="001C7892">
        <w:rPr>
          <w:rFonts w:ascii="Arial" w:hAnsi="Arial" w:cs="Arial"/>
          <w:color w:val="000000" w:themeColor="text1"/>
          <w:lang w:val="sr-Latn-ME"/>
        </w:rPr>
        <w:t>ponude koje su podn</w:t>
      </w:r>
      <w:r w:rsidR="00BF24EB" w:rsidRPr="001C7892">
        <w:rPr>
          <w:rFonts w:ascii="Arial" w:hAnsi="Arial" w:cs="Arial"/>
          <w:color w:val="000000" w:themeColor="text1"/>
          <w:lang w:val="sr-Latn-ME"/>
        </w:rPr>
        <w:t>ešene</w:t>
      </w:r>
      <w:r w:rsidR="002F79A9" w:rsidRPr="001C7892">
        <w:rPr>
          <w:rFonts w:ascii="Arial" w:hAnsi="Arial" w:cs="Arial"/>
          <w:color w:val="000000" w:themeColor="text1"/>
          <w:lang w:val="sr-Latn-ME"/>
        </w:rPr>
        <w:t xml:space="preserve"> u </w:t>
      </w:r>
      <w:r w:rsidRPr="001C7892">
        <w:rPr>
          <w:rFonts w:ascii="Arial" w:hAnsi="Arial" w:cs="Arial"/>
          <w:color w:val="000000" w:themeColor="text1"/>
          <w:lang w:val="sr-Latn-ME"/>
        </w:rPr>
        <w:t xml:space="preserve">postupku </w:t>
      </w:r>
      <w:r w:rsidR="002F79A9" w:rsidRPr="001C7892">
        <w:rPr>
          <w:rFonts w:ascii="Arial" w:hAnsi="Arial" w:cs="Arial"/>
          <w:color w:val="000000" w:themeColor="text1"/>
          <w:lang w:val="sr-Latn-ME"/>
        </w:rPr>
        <w:t>aukcij</w:t>
      </w:r>
      <w:r w:rsidRPr="001C7892">
        <w:rPr>
          <w:rFonts w:ascii="Arial" w:hAnsi="Arial" w:cs="Arial"/>
          <w:color w:val="000000" w:themeColor="text1"/>
          <w:lang w:val="sr-Latn-ME"/>
        </w:rPr>
        <w:t>e</w:t>
      </w:r>
      <w:r w:rsidR="002F79A9" w:rsidRPr="001C7892">
        <w:rPr>
          <w:rFonts w:ascii="Arial" w:hAnsi="Arial" w:cs="Arial"/>
          <w:color w:val="000000" w:themeColor="text1"/>
          <w:lang w:val="sr-Latn-ME"/>
        </w:rPr>
        <w:t xml:space="preserve"> i ponovo započne aukciju. </w:t>
      </w:r>
    </w:p>
    <w:p w:rsidR="002F79A9" w:rsidRPr="001C7892" w:rsidRDefault="002F79A9" w:rsidP="001F0C2A">
      <w:pPr>
        <w:spacing w:after="0" w:line="240" w:lineRule="auto"/>
        <w:rPr>
          <w:rFonts w:ascii="Arial" w:hAnsi="Arial" w:cs="Arial"/>
          <w:b/>
          <w:color w:val="FF0000"/>
          <w:sz w:val="24"/>
          <w:szCs w:val="24"/>
          <w:lang w:val="sr-Latn-ME"/>
        </w:rPr>
      </w:pPr>
    </w:p>
    <w:p w:rsidR="00087975" w:rsidRPr="001C7892" w:rsidRDefault="00087975" w:rsidP="001F0C2A">
      <w:pPr>
        <w:tabs>
          <w:tab w:val="left" w:pos="567"/>
          <w:tab w:val="left" w:pos="851"/>
        </w:tabs>
        <w:spacing w:after="0" w:line="240" w:lineRule="auto"/>
        <w:jc w:val="both"/>
        <w:rPr>
          <w:rFonts w:ascii="Arial" w:hAnsi="Arial" w:cs="Arial"/>
          <w:color w:val="000000" w:themeColor="text1"/>
          <w:sz w:val="24"/>
          <w:szCs w:val="24"/>
          <w:lang w:val="sr-Latn-ME"/>
        </w:rPr>
      </w:pPr>
      <w:r w:rsidRPr="001C7892">
        <w:rPr>
          <w:rFonts w:ascii="Arial" w:hAnsi="Arial" w:cs="Arial"/>
          <w:b/>
          <w:color w:val="000000" w:themeColor="text1"/>
          <w:sz w:val="24"/>
          <w:szCs w:val="24"/>
          <w:highlight w:val="lightGray"/>
          <w:lang w:val="sr-Latn-ME"/>
        </w:rPr>
        <w:t>AR</w:t>
      </w:r>
      <w:r w:rsidR="00EE278D">
        <w:rPr>
          <w:rFonts w:ascii="Arial" w:hAnsi="Arial" w:cs="Arial"/>
          <w:b/>
          <w:color w:val="000000" w:themeColor="text1"/>
          <w:sz w:val="24"/>
          <w:szCs w:val="24"/>
          <w:highlight w:val="lightGray"/>
          <w:lang w:val="sr-Latn-ME"/>
        </w:rPr>
        <w:t>3</w:t>
      </w:r>
      <w:r w:rsidR="00850683">
        <w:rPr>
          <w:rFonts w:ascii="Arial" w:hAnsi="Arial" w:cs="Arial"/>
          <w:b/>
          <w:color w:val="000000" w:themeColor="text1"/>
          <w:sz w:val="24"/>
          <w:szCs w:val="24"/>
          <w:highlight w:val="lightGray"/>
          <w:lang w:val="sr-Latn-ME"/>
        </w:rPr>
        <w:t>2</w:t>
      </w:r>
      <w:r w:rsidR="002F79A9" w:rsidRPr="001C7892">
        <w:rPr>
          <w:rFonts w:ascii="Arial" w:hAnsi="Arial" w:cs="Arial"/>
          <w:b/>
          <w:color w:val="000000" w:themeColor="text1"/>
          <w:sz w:val="24"/>
          <w:szCs w:val="24"/>
          <w:highlight w:val="lightGray"/>
          <w:lang w:val="sr-Latn-ME"/>
        </w:rPr>
        <w:t>.</w:t>
      </w:r>
      <w:r w:rsidR="002F79A9" w:rsidRPr="001C7892">
        <w:rPr>
          <w:rFonts w:ascii="Arial" w:hAnsi="Arial" w:cs="Arial"/>
          <w:b/>
          <w:color w:val="000000" w:themeColor="text1"/>
          <w:sz w:val="24"/>
          <w:szCs w:val="24"/>
          <w:lang w:val="sr-Latn-ME"/>
        </w:rPr>
        <w:t xml:space="preserve"> </w:t>
      </w:r>
      <w:r w:rsidR="00B42D3F" w:rsidRPr="001C7892">
        <w:rPr>
          <w:rFonts w:ascii="Arial" w:hAnsi="Arial" w:cs="Arial"/>
          <w:b/>
          <w:color w:val="000000" w:themeColor="text1"/>
          <w:sz w:val="24"/>
          <w:szCs w:val="24"/>
          <w:lang w:val="sr-Latn-ME"/>
        </w:rPr>
        <w:tab/>
      </w:r>
      <w:r w:rsidR="002F79A9" w:rsidRPr="001C7892">
        <w:rPr>
          <w:rFonts w:ascii="Arial" w:hAnsi="Arial" w:cs="Arial"/>
          <w:color w:val="000000" w:themeColor="text1"/>
          <w:sz w:val="24"/>
          <w:szCs w:val="24"/>
          <w:lang w:val="sr-Latn-ME"/>
        </w:rPr>
        <w:t xml:space="preserve">Agencija određuje kada </w:t>
      </w:r>
      <w:r w:rsidR="001F0C2A" w:rsidRPr="001C7892">
        <w:rPr>
          <w:rFonts w:ascii="Arial" w:hAnsi="Arial" w:cs="Arial"/>
          <w:color w:val="000000" w:themeColor="text1"/>
          <w:sz w:val="24"/>
          <w:szCs w:val="24"/>
          <w:lang w:val="sr-Latn-ME"/>
        </w:rPr>
        <w:t>je</w:t>
      </w:r>
      <w:r w:rsidR="002F79A9" w:rsidRPr="001C7892">
        <w:rPr>
          <w:rFonts w:ascii="Arial" w:hAnsi="Arial" w:cs="Arial"/>
          <w:color w:val="000000" w:themeColor="text1"/>
          <w:sz w:val="24"/>
          <w:szCs w:val="24"/>
          <w:lang w:val="sr-Latn-ME"/>
        </w:rPr>
        <w:t xml:space="preserve"> nastala situacija posebnih okolnosti. Posebne okolnosti mogu uključiti, na </w:t>
      </w:r>
      <w:r w:rsidR="002F79A9" w:rsidRPr="002624F5">
        <w:rPr>
          <w:rFonts w:ascii="Arial" w:hAnsi="Arial" w:cs="Arial"/>
          <w:color w:val="000000" w:themeColor="text1"/>
          <w:sz w:val="24"/>
          <w:szCs w:val="24"/>
          <w:lang w:val="sr-Latn-ME"/>
        </w:rPr>
        <w:t xml:space="preserve">primjer, </w:t>
      </w:r>
      <w:r w:rsidR="00A844C9" w:rsidRPr="002624F5">
        <w:rPr>
          <w:rFonts w:ascii="Arial" w:hAnsi="Arial" w:cs="Arial"/>
          <w:color w:val="000000" w:themeColor="text1"/>
          <w:sz w:val="24"/>
          <w:szCs w:val="24"/>
          <w:lang w:val="sr-Latn-ME"/>
        </w:rPr>
        <w:t xml:space="preserve">prekid komunikacionih veza </w:t>
      </w:r>
      <w:r w:rsidR="003C18DB" w:rsidRPr="002624F5">
        <w:rPr>
          <w:rFonts w:ascii="Arial" w:hAnsi="Arial" w:cs="Arial"/>
          <w:color w:val="000000" w:themeColor="text1"/>
          <w:sz w:val="24"/>
          <w:szCs w:val="24"/>
          <w:lang w:val="sr-Latn-ME"/>
        </w:rPr>
        <w:t xml:space="preserve">između Agencije i ponuđača na aukciji spektra </w:t>
      </w:r>
      <w:r w:rsidR="00A844C9" w:rsidRPr="002624F5">
        <w:rPr>
          <w:rFonts w:ascii="Arial" w:hAnsi="Arial" w:cs="Arial"/>
          <w:color w:val="000000" w:themeColor="text1"/>
          <w:sz w:val="24"/>
          <w:szCs w:val="24"/>
          <w:lang w:val="sr-Latn-ME"/>
        </w:rPr>
        <w:t>u dužem vremenskom periodu</w:t>
      </w:r>
      <w:r w:rsidR="003C18DB" w:rsidRPr="002624F5">
        <w:rPr>
          <w:rFonts w:ascii="Arial" w:hAnsi="Arial" w:cs="Arial"/>
          <w:color w:val="000000" w:themeColor="text1"/>
          <w:sz w:val="24"/>
          <w:szCs w:val="24"/>
          <w:lang w:val="sr-Latn-ME"/>
        </w:rPr>
        <w:t xml:space="preserve"> izazvan tehničkim kvarom ili havarijom koja je van kontrole Agencije i ponuđača</w:t>
      </w:r>
      <w:r w:rsidR="00206703" w:rsidRPr="002624F5">
        <w:rPr>
          <w:rFonts w:ascii="Arial" w:hAnsi="Arial" w:cs="Arial"/>
          <w:color w:val="000000" w:themeColor="text1"/>
          <w:sz w:val="24"/>
          <w:szCs w:val="24"/>
          <w:lang w:val="sr-Latn-ME"/>
        </w:rPr>
        <w:t>,</w:t>
      </w:r>
      <w:r w:rsidR="002F79A9" w:rsidRPr="002624F5">
        <w:rPr>
          <w:rFonts w:ascii="Arial" w:hAnsi="Arial" w:cs="Arial"/>
          <w:color w:val="000000" w:themeColor="text1"/>
          <w:sz w:val="24"/>
          <w:szCs w:val="24"/>
          <w:lang w:val="sr-Latn-ME"/>
        </w:rPr>
        <w:t xml:space="preserve"> sumnju </w:t>
      </w:r>
      <w:r w:rsidR="00BF24EB" w:rsidRPr="002624F5">
        <w:rPr>
          <w:rFonts w:ascii="Arial" w:hAnsi="Arial" w:cs="Arial"/>
          <w:color w:val="000000" w:themeColor="text1"/>
          <w:sz w:val="24"/>
          <w:szCs w:val="24"/>
          <w:lang w:val="sr-Latn-ME"/>
        </w:rPr>
        <w:t>na</w:t>
      </w:r>
      <w:r w:rsidR="002F79A9" w:rsidRPr="002624F5">
        <w:rPr>
          <w:rFonts w:ascii="Arial" w:hAnsi="Arial" w:cs="Arial"/>
          <w:color w:val="000000" w:themeColor="text1"/>
          <w:sz w:val="24"/>
          <w:szCs w:val="24"/>
          <w:lang w:val="sr-Latn-ME"/>
        </w:rPr>
        <w:t xml:space="preserve"> moguće</w:t>
      </w:r>
      <w:r w:rsidR="00BF24EB" w:rsidRPr="002624F5">
        <w:rPr>
          <w:rFonts w:ascii="Arial" w:hAnsi="Arial" w:cs="Arial"/>
          <w:color w:val="000000" w:themeColor="text1"/>
          <w:sz w:val="24"/>
          <w:szCs w:val="24"/>
          <w:lang w:val="sr-Latn-ME"/>
        </w:rPr>
        <w:t xml:space="preserve"> tajno</w:t>
      </w:r>
      <w:r w:rsidR="002F79A9" w:rsidRPr="002624F5">
        <w:rPr>
          <w:rFonts w:ascii="Arial" w:hAnsi="Arial" w:cs="Arial"/>
          <w:color w:val="000000" w:themeColor="text1"/>
          <w:sz w:val="24"/>
          <w:szCs w:val="24"/>
          <w:lang w:val="sr-Latn-ME"/>
        </w:rPr>
        <w:t xml:space="preserve"> udruživanj</w:t>
      </w:r>
      <w:r w:rsidR="00C9323B" w:rsidRPr="002624F5">
        <w:rPr>
          <w:rFonts w:ascii="Arial" w:hAnsi="Arial" w:cs="Arial"/>
          <w:color w:val="000000" w:themeColor="text1"/>
          <w:sz w:val="24"/>
          <w:szCs w:val="24"/>
          <w:lang w:val="sr-Latn-ME"/>
        </w:rPr>
        <w:t>e</w:t>
      </w:r>
      <w:r w:rsidR="002F79A9" w:rsidRPr="002624F5">
        <w:rPr>
          <w:rFonts w:ascii="Arial" w:hAnsi="Arial" w:cs="Arial"/>
          <w:color w:val="000000" w:themeColor="text1"/>
          <w:sz w:val="24"/>
          <w:szCs w:val="24"/>
          <w:lang w:val="sr-Latn-ME"/>
        </w:rPr>
        <w:t xml:space="preserve"> između ponuđača</w:t>
      </w:r>
      <w:r w:rsidR="00206703" w:rsidRPr="002624F5">
        <w:rPr>
          <w:rFonts w:ascii="Arial" w:hAnsi="Arial" w:cs="Arial"/>
          <w:color w:val="000000" w:themeColor="text1"/>
          <w:sz w:val="24"/>
          <w:szCs w:val="24"/>
          <w:lang w:val="sr-Latn-ME"/>
        </w:rPr>
        <w:t xml:space="preserve"> ili drugu nepredviđenu situaciju koja može ugroziti efikasno odvijanje postupka aukcije ili koja kao posljedicu može imati efekat kompromitovanja integriteta javnog nadmetanja</w:t>
      </w:r>
      <w:r w:rsidR="002F79A9" w:rsidRPr="002624F5">
        <w:rPr>
          <w:rFonts w:ascii="Arial" w:hAnsi="Arial" w:cs="Arial"/>
          <w:color w:val="000000" w:themeColor="text1"/>
          <w:sz w:val="24"/>
          <w:szCs w:val="24"/>
          <w:lang w:val="sr-Latn-ME"/>
        </w:rPr>
        <w:t xml:space="preserve">. </w:t>
      </w:r>
    </w:p>
    <w:p w:rsidR="005D4474" w:rsidRDefault="005D4474" w:rsidP="001F0C2A">
      <w:pPr>
        <w:tabs>
          <w:tab w:val="left" w:pos="567"/>
        </w:tabs>
        <w:spacing w:after="0" w:line="240" w:lineRule="auto"/>
        <w:jc w:val="both"/>
        <w:rPr>
          <w:rFonts w:ascii="Arial" w:hAnsi="Arial" w:cs="Arial"/>
          <w:b/>
          <w:sz w:val="24"/>
          <w:szCs w:val="24"/>
          <w:lang w:val="sr-Latn-ME"/>
        </w:rPr>
      </w:pPr>
    </w:p>
    <w:p w:rsidR="005D4474" w:rsidRDefault="005D4474" w:rsidP="001F0C2A">
      <w:pPr>
        <w:tabs>
          <w:tab w:val="left" w:pos="567"/>
        </w:tabs>
        <w:spacing w:after="0" w:line="240" w:lineRule="auto"/>
        <w:jc w:val="both"/>
        <w:rPr>
          <w:rFonts w:ascii="Arial" w:hAnsi="Arial" w:cs="Arial"/>
          <w:b/>
          <w:sz w:val="24"/>
          <w:szCs w:val="24"/>
          <w:lang w:val="sr-Latn-ME"/>
        </w:rPr>
      </w:pPr>
    </w:p>
    <w:p w:rsidR="002F79A9" w:rsidRDefault="002F79A9" w:rsidP="001F0C2A">
      <w:pPr>
        <w:tabs>
          <w:tab w:val="left" w:pos="567"/>
        </w:tabs>
        <w:spacing w:after="0" w:line="240" w:lineRule="auto"/>
        <w:jc w:val="both"/>
        <w:rPr>
          <w:rFonts w:ascii="Arial" w:hAnsi="Arial" w:cs="Arial"/>
          <w:b/>
          <w:color w:val="000000" w:themeColor="text1"/>
          <w:sz w:val="24"/>
          <w:szCs w:val="24"/>
          <w:lang w:val="sr-Latn-CS"/>
        </w:rPr>
      </w:pPr>
      <w:r w:rsidRPr="00944441">
        <w:rPr>
          <w:rFonts w:ascii="Arial" w:hAnsi="Arial" w:cs="Arial"/>
          <w:b/>
          <w:sz w:val="24"/>
          <w:szCs w:val="24"/>
          <w:lang w:val="sr-Latn-ME"/>
        </w:rPr>
        <w:t>6.</w:t>
      </w:r>
      <w:r w:rsidR="00087975" w:rsidRPr="00944441">
        <w:rPr>
          <w:rFonts w:ascii="Arial" w:hAnsi="Arial" w:cs="Arial"/>
          <w:b/>
          <w:sz w:val="24"/>
          <w:szCs w:val="24"/>
          <w:lang w:val="sr-Latn-ME"/>
        </w:rPr>
        <w:t>2</w:t>
      </w:r>
      <w:r w:rsidR="002B6C67" w:rsidRPr="00944441">
        <w:rPr>
          <w:rFonts w:ascii="Arial" w:hAnsi="Arial" w:cs="Arial"/>
          <w:b/>
          <w:sz w:val="24"/>
          <w:szCs w:val="24"/>
          <w:lang w:val="sr-Latn-ME"/>
        </w:rPr>
        <w:t>.</w:t>
      </w:r>
      <w:r w:rsidRPr="00944441">
        <w:rPr>
          <w:rFonts w:ascii="Arial" w:hAnsi="Arial" w:cs="Arial"/>
          <w:b/>
          <w:sz w:val="24"/>
          <w:szCs w:val="24"/>
          <w:lang w:val="sr-Latn-ME"/>
        </w:rPr>
        <w:t xml:space="preserve"> </w:t>
      </w:r>
      <w:r w:rsidR="001F0C2A" w:rsidRPr="00944441">
        <w:rPr>
          <w:rFonts w:ascii="Arial" w:hAnsi="Arial" w:cs="Arial"/>
          <w:b/>
          <w:sz w:val="24"/>
          <w:szCs w:val="24"/>
          <w:lang w:val="sr-Latn-ME"/>
        </w:rPr>
        <w:tab/>
      </w:r>
      <w:r w:rsidR="007700E8" w:rsidRPr="00E03051">
        <w:rPr>
          <w:rFonts w:ascii="Arial" w:hAnsi="Arial" w:cs="Arial"/>
          <w:b/>
          <w:color w:val="000000" w:themeColor="text1"/>
          <w:sz w:val="24"/>
          <w:szCs w:val="24"/>
          <w:lang w:val="sr-Latn-CS"/>
        </w:rPr>
        <w:t>Sprovođenje aukcij</w:t>
      </w:r>
      <w:r w:rsidR="003E1724">
        <w:rPr>
          <w:rFonts w:ascii="Arial" w:hAnsi="Arial" w:cs="Arial"/>
          <w:b/>
          <w:color w:val="000000" w:themeColor="text1"/>
          <w:sz w:val="24"/>
          <w:szCs w:val="24"/>
          <w:lang w:val="sr-Latn-CS"/>
        </w:rPr>
        <w:t>skih rundi</w:t>
      </w:r>
    </w:p>
    <w:p w:rsidR="00DA3724" w:rsidRDefault="00DA3724" w:rsidP="001F0C2A">
      <w:pPr>
        <w:tabs>
          <w:tab w:val="left" w:pos="567"/>
        </w:tabs>
        <w:spacing w:after="0" w:line="240" w:lineRule="auto"/>
        <w:jc w:val="both"/>
        <w:rPr>
          <w:rFonts w:ascii="Arial" w:hAnsi="Arial" w:cs="Arial"/>
          <w:b/>
          <w:color w:val="000000" w:themeColor="text1"/>
          <w:sz w:val="24"/>
          <w:szCs w:val="24"/>
          <w:lang w:val="sr-Latn-CS"/>
        </w:rPr>
      </w:pPr>
    </w:p>
    <w:p w:rsidR="00DA3724" w:rsidRDefault="00DA3724" w:rsidP="001F0C2A">
      <w:pPr>
        <w:tabs>
          <w:tab w:val="left" w:pos="567"/>
        </w:tabs>
        <w:spacing w:after="0" w:line="240" w:lineRule="auto"/>
        <w:jc w:val="both"/>
        <w:rPr>
          <w:rFonts w:ascii="Arial" w:hAnsi="Arial" w:cs="Arial"/>
          <w:b/>
          <w:color w:val="000000" w:themeColor="text1"/>
          <w:sz w:val="24"/>
          <w:szCs w:val="24"/>
          <w:lang w:val="sr-Latn-CS"/>
        </w:rPr>
      </w:pPr>
      <w:r>
        <w:rPr>
          <w:rFonts w:ascii="Arial" w:hAnsi="Arial" w:cs="Arial"/>
          <w:b/>
          <w:color w:val="000000" w:themeColor="text1"/>
          <w:sz w:val="24"/>
          <w:szCs w:val="24"/>
          <w:lang w:val="sr-Latn-CS"/>
        </w:rPr>
        <w:t>6.2.1. Faze u realizaiciji aukcijsk</w:t>
      </w:r>
      <w:r w:rsidR="00B77A17">
        <w:rPr>
          <w:rFonts w:ascii="Arial" w:hAnsi="Arial" w:cs="Arial"/>
          <w:b/>
          <w:color w:val="000000" w:themeColor="text1"/>
          <w:sz w:val="24"/>
          <w:szCs w:val="24"/>
          <w:lang w:val="sr-Latn-CS"/>
        </w:rPr>
        <w:t>ih</w:t>
      </w:r>
      <w:r>
        <w:rPr>
          <w:rFonts w:ascii="Arial" w:hAnsi="Arial" w:cs="Arial"/>
          <w:b/>
          <w:color w:val="000000" w:themeColor="text1"/>
          <w:sz w:val="24"/>
          <w:szCs w:val="24"/>
          <w:lang w:val="sr-Latn-CS"/>
        </w:rPr>
        <w:t xml:space="preserve"> </w:t>
      </w:r>
      <w:r w:rsidR="00B77A17">
        <w:rPr>
          <w:rFonts w:ascii="Arial" w:hAnsi="Arial" w:cs="Arial"/>
          <w:b/>
          <w:color w:val="000000" w:themeColor="text1"/>
          <w:sz w:val="24"/>
          <w:szCs w:val="24"/>
          <w:lang w:val="sr-Latn-CS"/>
        </w:rPr>
        <w:t>rundi</w:t>
      </w:r>
    </w:p>
    <w:p w:rsidR="00DA3724" w:rsidRDefault="00DA3724" w:rsidP="001F0C2A">
      <w:pPr>
        <w:tabs>
          <w:tab w:val="left" w:pos="567"/>
        </w:tabs>
        <w:spacing w:after="0" w:line="240" w:lineRule="auto"/>
        <w:jc w:val="both"/>
        <w:rPr>
          <w:rFonts w:ascii="Arial" w:hAnsi="Arial" w:cs="Arial"/>
          <w:b/>
          <w:color w:val="000000" w:themeColor="text1"/>
          <w:sz w:val="24"/>
          <w:szCs w:val="24"/>
          <w:lang w:val="sr-Latn-CS"/>
        </w:rPr>
      </w:pPr>
    </w:p>
    <w:p w:rsidR="00635A43" w:rsidRPr="001C7892" w:rsidRDefault="006D3BC6" w:rsidP="00635A43">
      <w:pPr>
        <w:pStyle w:val="Default"/>
        <w:tabs>
          <w:tab w:val="left" w:pos="851"/>
        </w:tabs>
        <w:jc w:val="both"/>
        <w:rPr>
          <w:rFonts w:ascii="Arial" w:hAnsi="Arial" w:cs="Arial"/>
          <w:color w:val="000000" w:themeColor="text1"/>
          <w:lang w:val="sr-Latn-ME"/>
        </w:rPr>
      </w:pPr>
      <w:r w:rsidRPr="008C4C9F">
        <w:rPr>
          <w:rFonts w:ascii="Arial" w:hAnsi="Arial" w:cs="Arial"/>
          <w:b/>
          <w:color w:val="000000" w:themeColor="text1"/>
          <w:highlight w:val="lightGray"/>
          <w:lang w:val="sr-Latn-ME"/>
        </w:rPr>
        <w:t>AR3</w:t>
      </w:r>
      <w:r w:rsidR="00854A05">
        <w:rPr>
          <w:rFonts w:ascii="Arial" w:hAnsi="Arial" w:cs="Arial"/>
          <w:b/>
          <w:color w:val="000000" w:themeColor="text1"/>
          <w:highlight w:val="lightGray"/>
          <w:lang w:val="sr-Latn-ME"/>
        </w:rPr>
        <w:t>3</w:t>
      </w:r>
      <w:r w:rsidRPr="008C4C9F">
        <w:rPr>
          <w:rFonts w:ascii="Arial" w:hAnsi="Arial" w:cs="Arial"/>
          <w:b/>
          <w:color w:val="000000" w:themeColor="text1"/>
          <w:highlight w:val="lightGray"/>
          <w:lang w:val="sr-Latn-ME"/>
        </w:rPr>
        <w:t>.</w:t>
      </w:r>
      <w:r w:rsidRPr="008C4C9F">
        <w:rPr>
          <w:rFonts w:ascii="Arial" w:hAnsi="Arial" w:cs="Arial"/>
          <w:color w:val="000000" w:themeColor="text1"/>
          <w:lang w:val="sr-Latn-ME"/>
        </w:rPr>
        <w:t xml:space="preserve"> </w:t>
      </w:r>
      <w:r w:rsidR="00635A43">
        <w:rPr>
          <w:rFonts w:ascii="Arial" w:hAnsi="Arial" w:cs="Arial"/>
          <w:color w:val="000000" w:themeColor="text1"/>
          <w:lang w:val="sr-Latn-ME"/>
        </w:rPr>
        <w:tab/>
      </w:r>
      <w:r w:rsidR="00635A43" w:rsidRPr="001C7892">
        <w:rPr>
          <w:rFonts w:ascii="Arial" w:hAnsi="Arial" w:cs="Arial"/>
          <w:color w:val="000000" w:themeColor="text1"/>
          <w:lang w:val="sr-Latn-ME"/>
        </w:rPr>
        <w:t xml:space="preserve">Iz perspektive ponuđača, svaka runda nadmetanja je podijeljena u sljedeće faze: </w:t>
      </w:r>
    </w:p>
    <w:p w:rsidR="00872884" w:rsidRPr="00872884" w:rsidRDefault="00635A43" w:rsidP="00BB7BFB">
      <w:pPr>
        <w:pStyle w:val="Default"/>
        <w:numPr>
          <w:ilvl w:val="0"/>
          <w:numId w:val="13"/>
        </w:numPr>
        <w:ind w:left="1701" w:hanging="425"/>
        <w:jc w:val="both"/>
        <w:rPr>
          <w:rFonts w:ascii="Arial" w:hAnsi="Arial" w:cs="Arial"/>
          <w:color w:val="000000" w:themeColor="text1"/>
          <w:lang w:val="sr-Latn-ME"/>
        </w:rPr>
      </w:pPr>
      <w:r w:rsidRPr="00872884">
        <w:rPr>
          <w:rFonts w:ascii="Arial" w:hAnsi="Arial" w:cs="Arial"/>
          <w:b/>
          <w:color w:val="000000" w:themeColor="text1"/>
          <w:lang w:val="sr-Latn-ME"/>
        </w:rPr>
        <w:t xml:space="preserve">Početak runde: </w:t>
      </w:r>
      <w:r w:rsidRPr="00872884">
        <w:rPr>
          <w:rFonts w:ascii="Arial" w:hAnsi="Arial" w:cs="Arial"/>
          <w:color w:val="000000" w:themeColor="text1"/>
          <w:lang w:val="sr-Latn-ME"/>
        </w:rPr>
        <w:t xml:space="preserve">Agencija objavljuje početak runde slanjem odgovarajuće poruke kvalifikovanim ponuđačima putem e-pošte. U poruci Agencija specificira kategorije i broj frekvencijskih blokova koji su predmet nadmetanja i </w:t>
      </w:r>
      <w:r w:rsidR="00846682">
        <w:rPr>
          <w:rFonts w:ascii="Arial" w:hAnsi="Arial" w:cs="Arial"/>
          <w:color w:val="000000" w:themeColor="text1"/>
          <w:lang w:val="sr-Latn-ME"/>
        </w:rPr>
        <w:t>iznose naknada po bloku</w:t>
      </w:r>
      <w:r w:rsidRPr="00872884">
        <w:rPr>
          <w:rFonts w:ascii="Arial" w:hAnsi="Arial" w:cs="Arial"/>
          <w:color w:val="000000" w:themeColor="text1"/>
          <w:lang w:val="sr-Latn-ME"/>
        </w:rPr>
        <w:t xml:space="preserve"> k</w:t>
      </w:r>
      <w:r w:rsidR="00846682">
        <w:rPr>
          <w:rFonts w:ascii="Arial" w:hAnsi="Arial" w:cs="Arial"/>
          <w:color w:val="000000" w:themeColor="text1"/>
          <w:lang w:val="sr-Latn-ME"/>
        </w:rPr>
        <w:t>oje se primjenjuju u toj rundi</w:t>
      </w:r>
      <w:r w:rsidRPr="00872884">
        <w:rPr>
          <w:rFonts w:ascii="Arial" w:hAnsi="Arial" w:cs="Arial"/>
          <w:color w:val="000000" w:themeColor="text1"/>
          <w:lang w:val="sr-Latn-ME"/>
        </w:rPr>
        <w:t>, kao i početak i kraj</w:t>
      </w:r>
      <w:r w:rsidR="00872884">
        <w:rPr>
          <w:rFonts w:ascii="Arial" w:hAnsi="Arial" w:cs="Arial"/>
          <w:color w:val="000000" w:themeColor="text1"/>
          <w:lang w:val="sr-Latn-ME"/>
        </w:rPr>
        <w:t xml:space="preserve"> intervala za podnošenje ponuda;</w:t>
      </w:r>
    </w:p>
    <w:p w:rsidR="00635A43" w:rsidRPr="00872884" w:rsidRDefault="00635A43" w:rsidP="00BB7BFB">
      <w:pPr>
        <w:pStyle w:val="Default"/>
        <w:numPr>
          <w:ilvl w:val="0"/>
          <w:numId w:val="13"/>
        </w:numPr>
        <w:ind w:left="1701" w:hanging="425"/>
        <w:jc w:val="both"/>
        <w:rPr>
          <w:rFonts w:ascii="Arial" w:hAnsi="Arial" w:cs="Arial"/>
          <w:color w:val="000000" w:themeColor="text1"/>
          <w:lang w:val="sr-Latn-ME"/>
        </w:rPr>
      </w:pPr>
      <w:r w:rsidRPr="00872884">
        <w:rPr>
          <w:rFonts w:ascii="Arial" w:hAnsi="Arial" w:cs="Arial"/>
          <w:b/>
          <w:color w:val="000000" w:themeColor="text1"/>
          <w:lang w:val="sr-Latn-ME"/>
        </w:rPr>
        <w:t>Podnošenje ponud</w:t>
      </w:r>
      <w:r w:rsidR="001A0B4B">
        <w:rPr>
          <w:rFonts w:ascii="Arial" w:hAnsi="Arial" w:cs="Arial"/>
          <w:b/>
          <w:color w:val="000000" w:themeColor="text1"/>
          <w:lang w:val="sr-Latn-ME"/>
        </w:rPr>
        <w:t>a</w:t>
      </w:r>
      <w:r w:rsidRPr="00872884">
        <w:rPr>
          <w:rFonts w:ascii="Arial" w:hAnsi="Arial" w:cs="Arial"/>
          <w:b/>
          <w:color w:val="000000" w:themeColor="text1"/>
          <w:lang w:val="sr-Latn-ME"/>
        </w:rPr>
        <w:t>:</w:t>
      </w:r>
      <w:r w:rsidRPr="00872884">
        <w:rPr>
          <w:rFonts w:ascii="Arial" w:hAnsi="Arial" w:cs="Arial"/>
          <w:color w:val="000000" w:themeColor="text1"/>
          <w:lang w:val="sr-Latn-ME"/>
        </w:rPr>
        <w:t xml:space="preserve"> </w:t>
      </w:r>
      <w:r w:rsidR="00BB7BFB">
        <w:rPr>
          <w:rFonts w:ascii="Arial" w:hAnsi="Arial" w:cs="Arial"/>
          <w:color w:val="000000" w:themeColor="text1"/>
          <w:lang w:val="sr-Latn-ME"/>
        </w:rPr>
        <w:t xml:space="preserve">Kvalifikovani ponuđači podnose ponude </w:t>
      </w:r>
      <w:r w:rsidR="00BB7BFB" w:rsidRPr="001C7892">
        <w:rPr>
          <w:rFonts w:ascii="Arial" w:hAnsi="Arial" w:cs="Arial"/>
          <w:color w:val="000000" w:themeColor="text1"/>
          <w:lang w:val="sr-Latn-ME"/>
        </w:rPr>
        <w:t>preko ovlašćenog predstavnika neposrednom predajom ovlašćenom predstavniku Agencije</w:t>
      </w:r>
      <w:r w:rsidR="00BB7BFB">
        <w:rPr>
          <w:rFonts w:ascii="Arial" w:hAnsi="Arial" w:cs="Arial"/>
          <w:color w:val="000000" w:themeColor="text1"/>
          <w:lang w:val="sr-Latn-ME"/>
        </w:rPr>
        <w:t xml:space="preserve">. </w:t>
      </w:r>
      <w:r w:rsidRPr="00872884">
        <w:rPr>
          <w:rFonts w:ascii="Arial" w:hAnsi="Arial" w:cs="Arial"/>
          <w:color w:val="000000" w:themeColor="text1"/>
          <w:lang w:val="sr-Latn-ME"/>
        </w:rPr>
        <w:t>Ponude se mogu podnijeti samo u toku trajanja intervala za podnošenje ponuda. Interval za podnošenje ponuda se završava u specificiranom trenutku (rač</w:t>
      </w:r>
      <w:r w:rsidR="0037113D">
        <w:rPr>
          <w:rFonts w:ascii="Arial" w:hAnsi="Arial" w:cs="Arial"/>
          <w:color w:val="000000" w:themeColor="text1"/>
          <w:lang w:val="sr-Latn-ME"/>
        </w:rPr>
        <w:t>unajući i bilo koja produženja)</w:t>
      </w:r>
      <w:r w:rsidRPr="00872884">
        <w:rPr>
          <w:rFonts w:ascii="Arial" w:hAnsi="Arial" w:cs="Arial"/>
          <w:color w:val="000000" w:themeColor="text1"/>
          <w:lang w:val="sr-Latn-ME"/>
        </w:rPr>
        <w:t xml:space="preserve">; </w:t>
      </w:r>
    </w:p>
    <w:p w:rsidR="00635A43" w:rsidRPr="002624F5" w:rsidRDefault="001A0B4B" w:rsidP="00635A43">
      <w:pPr>
        <w:pStyle w:val="Default"/>
        <w:numPr>
          <w:ilvl w:val="0"/>
          <w:numId w:val="13"/>
        </w:numPr>
        <w:ind w:left="1701" w:hanging="425"/>
        <w:jc w:val="both"/>
        <w:rPr>
          <w:rFonts w:ascii="Arial" w:hAnsi="Arial" w:cs="Arial"/>
          <w:color w:val="000000" w:themeColor="text1"/>
          <w:lang w:val="sr-Latn-ME"/>
        </w:rPr>
      </w:pPr>
      <w:r>
        <w:rPr>
          <w:rFonts w:ascii="Arial" w:hAnsi="Arial" w:cs="Arial"/>
          <w:b/>
          <w:color w:val="000000" w:themeColor="text1"/>
          <w:lang w:val="sr-Latn-ME"/>
        </w:rPr>
        <w:t>Otvaranje ponuda</w:t>
      </w:r>
      <w:r w:rsidR="00635A43" w:rsidRPr="002624F5">
        <w:rPr>
          <w:rFonts w:ascii="Arial" w:hAnsi="Arial" w:cs="Arial"/>
          <w:b/>
          <w:color w:val="000000" w:themeColor="text1"/>
          <w:lang w:val="sr-Latn-ME"/>
        </w:rPr>
        <w:t xml:space="preserve">: </w:t>
      </w:r>
      <w:r w:rsidR="00635A43" w:rsidRPr="002624F5">
        <w:rPr>
          <w:rFonts w:ascii="Arial" w:hAnsi="Arial" w:cs="Arial"/>
          <w:color w:val="000000" w:themeColor="text1"/>
          <w:lang w:val="sr-Latn-ME"/>
        </w:rPr>
        <w:t>Nakon završetka</w:t>
      </w:r>
      <w:r w:rsidR="00635A43" w:rsidRPr="002624F5">
        <w:rPr>
          <w:rFonts w:ascii="Arial" w:hAnsi="Arial" w:cs="Arial"/>
          <w:b/>
          <w:color w:val="000000" w:themeColor="text1"/>
          <w:lang w:val="sr-Latn-ME"/>
        </w:rPr>
        <w:t xml:space="preserve"> </w:t>
      </w:r>
      <w:r w:rsidR="00635A43" w:rsidRPr="002624F5">
        <w:rPr>
          <w:rFonts w:ascii="Arial" w:hAnsi="Arial" w:cs="Arial"/>
          <w:color w:val="000000" w:themeColor="text1"/>
          <w:lang w:val="sr-Latn-ME"/>
        </w:rPr>
        <w:t>intervala za podnošenje ponuda ovlašćeni predstavnici Agencije pristupaju otvaranju ponuda</w:t>
      </w:r>
      <w:r w:rsidR="00850683" w:rsidRPr="002624F5">
        <w:rPr>
          <w:rFonts w:ascii="Arial" w:hAnsi="Arial" w:cs="Arial"/>
          <w:color w:val="000000" w:themeColor="text1"/>
          <w:lang w:val="sr-Latn-ME"/>
        </w:rPr>
        <w:t>. Kvalifikovani ponuđači mogu pratiti postupak otvaranja ponuda putem video linka;</w:t>
      </w:r>
    </w:p>
    <w:p w:rsidR="005A0755" w:rsidRPr="005A0755" w:rsidRDefault="00635A43" w:rsidP="005A0755">
      <w:pPr>
        <w:pStyle w:val="Default"/>
        <w:numPr>
          <w:ilvl w:val="0"/>
          <w:numId w:val="13"/>
        </w:numPr>
        <w:spacing w:after="120"/>
        <w:ind w:left="1701" w:hanging="425"/>
        <w:jc w:val="both"/>
        <w:rPr>
          <w:rFonts w:ascii="Arial" w:hAnsi="Arial" w:cs="Arial"/>
          <w:color w:val="000000" w:themeColor="text1"/>
          <w:lang w:val="sr-Latn-ME"/>
        </w:rPr>
      </w:pPr>
      <w:r w:rsidRPr="001C7892">
        <w:rPr>
          <w:rFonts w:ascii="Arial" w:hAnsi="Arial" w:cs="Arial"/>
          <w:b/>
          <w:color w:val="000000" w:themeColor="text1"/>
          <w:lang w:val="sr-Latn-ME"/>
        </w:rPr>
        <w:t>Objavljivanje rezultata runde:</w:t>
      </w:r>
      <w:r w:rsidRPr="001C7892">
        <w:rPr>
          <w:rFonts w:ascii="Arial" w:hAnsi="Arial" w:cs="Arial"/>
          <w:color w:val="000000" w:themeColor="text1"/>
          <w:lang w:val="sr-Latn-ME"/>
        </w:rPr>
        <w:t xml:space="preserve"> Nakon što utvrdi ispravnost podnešenih ponuda u smislu saglasnosti sa pravilima aukcije spektra i utvrdi rezultate aktuelne runde nadmetanja u smislu odnosa ponude i tražnje, odnosno </w:t>
      </w:r>
      <w:r w:rsidR="00B22CB2">
        <w:rPr>
          <w:rFonts w:ascii="Arial" w:hAnsi="Arial" w:cs="Arial"/>
          <w:color w:val="000000" w:themeColor="text1"/>
          <w:lang w:val="sr-Latn-ME"/>
        </w:rPr>
        <w:t>daljih koraka u postupku javnog nadmetanja</w:t>
      </w:r>
      <w:r w:rsidRPr="001C7892">
        <w:rPr>
          <w:rFonts w:ascii="Arial" w:hAnsi="Arial" w:cs="Arial"/>
          <w:color w:val="000000" w:themeColor="text1"/>
          <w:lang w:val="sr-Latn-ME"/>
        </w:rPr>
        <w:t>, Agencija će kvalifikovanim ponuđačima dostaviti informacije predviđene pravilima aukcije,</w:t>
      </w:r>
      <w:r w:rsidR="00846682">
        <w:rPr>
          <w:rFonts w:ascii="Arial" w:hAnsi="Arial" w:cs="Arial"/>
          <w:color w:val="000000" w:themeColor="text1"/>
          <w:lang w:val="sr-Latn-ME"/>
        </w:rPr>
        <w:t xml:space="preserve"> </w:t>
      </w:r>
      <w:r w:rsidRPr="001C7892">
        <w:rPr>
          <w:rFonts w:ascii="Arial" w:hAnsi="Arial" w:cs="Arial"/>
          <w:color w:val="000000" w:themeColor="text1"/>
          <w:lang w:val="sr-Latn-ME"/>
        </w:rPr>
        <w:t>slanjem od</w:t>
      </w:r>
      <w:r w:rsidR="005A0755">
        <w:rPr>
          <w:rFonts w:ascii="Arial" w:hAnsi="Arial" w:cs="Arial"/>
          <w:color w:val="000000" w:themeColor="text1"/>
          <w:lang w:val="sr-Latn-ME"/>
        </w:rPr>
        <w:t>govarajuće poruke putem e-pošte.</w:t>
      </w:r>
    </w:p>
    <w:p w:rsidR="00953332" w:rsidRDefault="00953332" w:rsidP="005A0755">
      <w:pPr>
        <w:pStyle w:val="Default"/>
        <w:jc w:val="both"/>
        <w:rPr>
          <w:rFonts w:ascii="Arial" w:hAnsi="Arial" w:cs="Arial"/>
          <w:color w:val="000000" w:themeColor="text1"/>
          <w:lang w:val="sr-Latn-ME"/>
        </w:rPr>
      </w:pPr>
      <w:r w:rsidRPr="00953332">
        <w:rPr>
          <w:rFonts w:ascii="Arial" w:hAnsi="Arial" w:cs="Arial"/>
          <w:color w:val="000000" w:themeColor="text1"/>
          <w:lang w:val="sr-Latn-ME"/>
        </w:rPr>
        <w:t>Nakon objavljivanja rezultata prethodne runde nadmetanja, kvalifikovani ponuđači čekaju da Agencija objavi početak sljedeće runde, osim ako završetkom prethodne runde nije završena aukcija spektra.</w:t>
      </w:r>
    </w:p>
    <w:p w:rsidR="00DA3724" w:rsidRDefault="00DA3724" w:rsidP="005A0755">
      <w:pPr>
        <w:pStyle w:val="Default"/>
        <w:jc w:val="both"/>
        <w:rPr>
          <w:rFonts w:ascii="Arial" w:hAnsi="Arial" w:cs="Arial"/>
          <w:color w:val="000000" w:themeColor="text1"/>
          <w:lang w:val="sr-Latn-ME"/>
        </w:rPr>
      </w:pPr>
    </w:p>
    <w:p w:rsidR="0088238E" w:rsidRDefault="0088238E" w:rsidP="005A0755">
      <w:pPr>
        <w:pStyle w:val="Default"/>
        <w:jc w:val="both"/>
        <w:rPr>
          <w:rFonts w:ascii="Arial" w:hAnsi="Arial" w:cs="Arial"/>
          <w:b/>
          <w:color w:val="000000" w:themeColor="text1"/>
          <w:lang w:val="sr-Latn-ME"/>
        </w:rPr>
      </w:pPr>
    </w:p>
    <w:p w:rsidR="0088238E" w:rsidRDefault="0088238E" w:rsidP="005A0755">
      <w:pPr>
        <w:pStyle w:val="Default"/>
        <w:jc w:val="both"/>
        <w:rPr>
          <w:rFonts w:ascii="Arial" w:hAnsi="Arial" w:cs="Arial"/>
          <w:b/>
          <w:color w:val="000000" w:themeColor="text1"/>
          <w:lang w:val="sr-Latn-ME"/>
        </w:rPr>
      </w:pPr>
    </w:p>
    <w:p w:rsidR="0088238E" w:rsidRDefault="0088238E" w:rsidP="005A0755">
      <w:pPr>
        <w:pStyle w:val="Default"/>
        <w:jc w:val="both"/>
        <w:rPr>
          <w:rFonts w:ascii="Arial" w:hAnsi="Arial" w:cs="Arial"/>
          <w:b/>
          <w:color w:val="000000" w:themeColor="text1"/>
          <w:lang w:val="sr-Latn-ME"/>
        </w:rPr>
      </w:pPr>
    </w:p>
    <w:p w:rsidR="0088238E" w:rsidRDefault="0088238E" w:rsidP="005A0755">
      <w:pPr>
        <w:pStyle w:val="Default"/>
        <w:jc w:val="both"/>
        <w:rPr>
          <w:rFonts w:ascii="Arial" w:hAnsi="Arial" w:cs="Arial"/>
          <w:b/>
          <w:color w:val="000000" w:themeColor="text1"/>
          <w:lang w:val="sr-Latn-ME"/>
        </w:rPr>
      </w:pPr>
    </w:p>
    <w:p w:rsidR="00DA3724" w:rsidRPr="00DA3724" w:rsidRDefault="00DA3724" w:rsidP="005A0755">
      <w:pPr>
        <w:pStyle w:val="Default"/>
        <w:jc w:val="both"/>
        <w:rPr>
          <w:rFonts w:ascii="Arial" w:hAnsi="Arial" w:cs="Arial"/>
          <w:b/>
          <w:color w:val="000000" w:themeColor="text1"/>
          <w:lang w:val="sr-Latn-ME"/>
        </w:rPr>
      </w:pPr>
      <w:r w:rsidRPr="00DA3724">
        <w:rPr>
          <w:rFonts w:ascii="Arial" w:hAnsi="Arial" w:cs="Arial"/>
          <w:b/>
          <w:color w:val="000000" w:themeColor="text1"/>
          <w:lang w:val="sr-Latn-ME"/>
        </w:rPr>
        <w:lastRenderedPageBreak/>
        <w:t>6.2.2. Raspored i trajanje pojedinih faza aukcijskih rundi</w:t>
      </w:r>
    </w:p>
    <w:p w:rsidR="008C4C9F" w:rsidRDefault="008C4C9F" w:rsidP="00635A43">
      <w:pPr>
        <w:pStyle w:val="Default"/>
        <w:tabs>
          <w:tab w:val="left" w:pos="851"/>
        </w:tabs>
        <w:jc w:val="both"/>
        <w:rPr>
          <w:rFonts w:ascii="Arial" w:hAnsi="Arial" w:cs="Arial"/>
          <w:color w:val="FF0000"/>
          <w:lang w:val="sr-Latn-ME"/>
        </w:rPr>
      </w:pPr>
    </w:p>
    <w:p w:rsidR="001F3769" w:rsidRDefault="00635A43" w:rsidP="001F3769">
      <w:pPr>
        <w:pStyle w:val="Default"/>
        <w:tabs>
          <w:tab w:val="left" w:pos="851"/>
        </w:tabs>
        <w:jc w:val="both"/>
        <w:rPr>
          <w:rFonts w:ascii="Arial" w:hAnsi="Arial" w:cs="Arial"/>
          <w:color w:val="000000" w:themeColor="text1"/>
          <w:lang w:val="sr-Latn-ME"/>
        </w:rPr>
      </w:pPr>
      <w:r w:rsidRPr="001F3769">
        <w:rPr>
          <w:rFonts w:ascii="Arial" w:hAnsi="Arial" w:cs="Arial"/>
          <w:b/>
          <w:color w:val="000000" w:themeColor="text1"/>
          <w:highlight w:val="lightGray"/>
          <w:lang w:val="sr-Latn-ME"/>
        </w:rPr>
        <w:t>AR3</w:t>
      </w:r>
      <w:r w:rsidR="00854A05">
        <w:rPr>
          <w:rFonts w:ascii="Arial" w:hAnsi="Arial" w:cs="Arial"/>
          <w:b/>
          <w:color w:val="000000" w:themeColor="text1"/>
          <w:highlight w:val="lightGray"/>
          <w:lang w:val="sr-Latn-ME"/>
        </w:rPr>
        <w:t>4</w:t>
      </w:r>
      <w:r w:rsidRPr="001F3769">
        <w:rPr>
          <w:rFonts w:ascii="Arial" w:hAnsi="Arial" w:cs="Arial"/>
          <w:b/>
          <w:color w:val="000000" w:themeColor="text1"/>
          <w:highlight w:val="lightGray"/>
          <w:lang w:val="sr-Latn-ME"/>
        </w:rPr>
        <w:t>.</w:t>
      </w:r>
      <w:r w:rsidRPr="001F3769">
        <w:rPr>
          <w:rFonts w:ascii="Arial" w:hAnsi="Arial" w:cs="Arial"/>
          <w:b/>
          <w:color w:val="000000" w:themeColor="text1"/>
          <w:lang w:val="sr-Latn-ME"/>
        </w:rPr>
        <w:tab/>
      </w:r>
      <w:r w:rsidR="006D3BC6" w:rsidRPr="001F3769">
        <w:rPr>
          <w:rFonts w:ascii="Arial" w:hAnsi="Arial" w:cs="Arial"/>
          <w:color w:val="000000" w:themeColor="text1"/>
          <w:lang w:val="sr-Latn-ME"/>
        </w:rPr>
        <w:t xml:space="preserve">Raspored i </w:t>
      </w:r>
      <w:r w:rsidR="001F3769" w:rsidRPr="001F3769">
        <w:rPr>
          <w:rFonts w:ascii="Arial" w:hAnsi="Arial" w:cs="Arial"/>
          <w:color w:val="000000" w:themeColor="text1"/>
          <w:lang w:val="sr-Latn-ME"/>
        </w:rPr>
        <w:t xml:space="preserve">trajanje </w:t>
      </w:r>
      <w:r w:rsidR="00DA3724">
        <w:rPr>
          <w:rFonts w:ascii="Arial" w:hAnsi="Arial" w:cs="Arial"/>
          <w:color w:val="000000" w:themeColor="text1"/>
          <w:lang w:val="sr-Latn-ME"/>
        </w:rPr>
        <w:t xml:space="preserve">pojedinih faza </w:t>
      </w:r>
      <w:r w:rsidR="008C4C9F" w:rsidRPr="001F3769">
        <w:rPr>
          <w:rFonts w:ascii="Arial" w:hAnsi="Arial" w:cs="Arial"/>
          <w:color w:val="000000" w:themeColor="text1"/>
          <w:lang w:val="sr-Latn-ME"/>
        </w:rPr>
        <w:t>aukcijskih</w:t>
      </w:r>
      <w:r w:rsidR="006D3BC6" w:rsidRPr="001F3769">
        <w:rPr>
          <w:rFonts w:ascii="Arial" w:hAnsi="Arial" w:cs="Arial"/>
          <w:color w:val="000000" w:themeColor="text1"/>
          <w:lang w:val="sr-Latn-ME"/>
        </w:rPr>
        <w:t xml:space="preserve"> rundi određuje </w:t>
      </w:r>
      <w:r w:rsidR="001F3769" w:rsidRPr="001F3769">
        <w:rPr>
          <w:rFonts w:ascii="Arial" w:hAnsi="Arial" w:cs="Arial"/>
          <w:color w:val="000000" w:themeColor="text1"/>
          <w:lang w:val="sr-Latn-ME"/>
        </w:rPr>
        <w:t xml:space="preserve">Agencija. Vremenski interval između </w:t>
      </w:r>
      <w:r w:rsidR="001F3769" w:rsidRPr="00336191">
        <w:rPr>
          <w:rFonts w:ascii="Arial" w:hAnsi="Arial" w:cs="Arial"/>
          <w:color w:val="000000" w:themeColor="text1"/>
          <w:lang w:val="sr-Latn-ME"/>
        </w:rPr>
        <w:t xml:space="preserve">objave početka runde i početka intervala za podnošenje ponuda u toj rundi </w:t>
      </w:r>
      <w:r w:rsidR="006D3BC6" w:rsidRPr="00336191">
        <w:rPr>
          <w:rFonts w:ascii="Arial" w:hAnsi="Arial" w:cs="Arial"/>
          <w:color w:val="000000" w:themeColor="text1"/>
          <w:lang w:val="sr-Latn-ME"/>
        </w:rPr>
        <w:t xml:space="preserve">neće trajati manje od </w:t>
      </w:r>
      <w:r w:rsidR="001F3769" w:rsidRPr="00336191">
        <w:rPr>
          <w:rFonts w:ascii="Arial" w:hAnsi="Arial" w:cs="Arial"/>
          <w:color w:val="000000" w:themeColor="text1"/>
          <w:lang w:val="sr-Latn-ME"/>
        </w:rPr>
        <w:t>45</w:t>
      </w:r>
      <w:r w:rsidR="006D3BC6" w:rsidRPr="00336191">
        <w:rPr>
          <w:rFonts w:ascii="Arial" w:hAnsi="Arial" w:cs="Arial"/>
          <w:color w:val="000000" w:themeColor="text1"/>
          <w:lang w:val="sr-Latn-ME"/>
        </w:rPr>
        <w:t xml:space="preserve"> niti više od </w:t>
      </w:r>
      <w:r w:rsidR="001F3769" w:rsidRPr="00336191">
        <w:rPr>
          <w:rFonts w:ascii="Arial" w:hAnsi="Arial" w:cs="Arial"/>
          <w:color w:val="000000" w:themeColor="text1"/>
          <w:lang w:val="sr-Latn-ME"/>
        </w:rPr>
        <w:t>90</w:t>
      </w:r>
      <w:r w:rsidR="006D3BC6" w:rsidRPr="00336191">
        <w:rPr>
          <w:rFonts w:ascii="Arial" w:hAnsi="Arial" w:cs="Arial"/>
          <w:color w:val="000000" w:themeColor="text1"/>
          <w:lang w:val="sr-Latn-ME"/>
        </w:rPr>
        <w:t xml:space="preserve"> minuta. </w:t>
      </w:r>
      <w:r w:rsidR="001F3769" w:rsidRPr="00336191">
        <w:rPr>
          <w:rFonts w:ascii="Arial" w:hAnsi="Arial" w:cs="Arial"/>
          <w:color w:val="000000" w:themeColor="text1"/>
          <w:lang w:val="sr-Latn-ME"/>
        </w:rPr>
        <w:t>Interval za podnošenje ponuda traje 15 minuta.</w:t>
      </w:r>
      <w:r w:rsidR="001F3769" w:rsidRPr="001F3769">
        <w:rPr>
          <w:rFonts w:ascii="Arial" w:hAnsi="Arial" w:cs="Arial"/>
          <w:color w:val="000000" w:themeColor="text1"/>
          <w:lang w:val="sr-Latn-ME"/>
        </w:rPr>
        <w:t xml:space="preserve"> </w:t>
      </w:r>
    </w:p>
    <w:p w:rsidR="007A494A" w:rsidRDefault="007A494A" w:rsidP="001F3769">
      <w:pPr>
        <w:pStyle w:val="Default"/>
        <w:tabs>
          <w:tab w:val="left" w:pos="851"/>
        </w:tabs>
        <w:jc w:val="both"/>
        <w:rPr>
          <w:rFonts w:ascii="Arial" w:hAnsi="Arial" w:cs="Arial"/>
          <w:color w:val="000000" w:themeColor="text1"/>
          <w:lang w:val="sr-Latn-ME"/>
        </w:rPr>
      </w:pPr>
    </w:p>
    <w:p w:rsidR="007A494A" w:rsidRPr="00C32B74" w:rsidRDefault="007A494A" w:rsidP="007A494A">
      <w:pPr>
        <w:pStyle w:val="Default"/>
        <w:tabs>
          <w:tab w:val="left" w:pos="851"/>
        </w:tabs>
        <w:jc w:val="both"/>
        <w:rPr>
          <w:rFonts w:ascii="Arial" w:hAnsi="Arial" w:cs="Arial"/>
          <w:color w:val="auto"/>
          <w:lang w:val="sr-Latn-ME"/>
        </w:rPr>
      </w:pPr>
      <w:r w:rsidRPr="007A494A">
        <w:rPr>
          <w:rFonts w:ascii="Arial" w:hAnsi="Arial" w:cs="Arial"/>
          <w:b/>
          <w:color w:val="000000" w:themeColor="text1"/>
          <w:highlight w:val="lightGray"/>
          <w:lang w:val="sr-Latn-ME"/>
        </w:rPr>
        <w:t>AR3</w:t>
      </w:r>
      <w:r w:rsidR="00854A05">
        <w:rPr>
          <w:rFonts w:ascii="Arial" w:hAnsi="Arial" w:cs="Arial"/>
          <w:b/>
          <w:color w:val="000000" w:themeColor="text1"/>
          <w:highlight w:val="lightGray"/>
          <w:lang w:val="sr-Latn-ME"/>
        </w:rPr>
        <w:t>5</w:t>
      </w:r>
      <w:r w:rsidRPr="007A494A">
        <w:rPr>
          <w:rFonts w:ascii="Arial" w:hAnsi="Arial" w:cs="Arial"/>
          <w:b/>
          <w:color w:val="000000" w:themeColor="text1"/>
          <w:highlight w:val="lightGray"/>
          <w:lang w:val="sr-Latn-ME"/>
        </w:rPr>
        <w:t>.</w:t>
      </w:r>
      <w:r w:rsidRPr="007A494A">
        <w:rPr>
          <w:rFonts w:ascii="Arial" w:hAnsi="Arial" w:cs="Arial"/>
          <w:b/>
          <w:color w:val="000000" w:themeColor="text1"/>
          <w:lang w:val="sr-Latn-ME"/>
        </w:rPr>
        <w:tab/>
      </w:r>
      <w:r w:rsidRPr="00846682">
        <w:rPr>
          <w:rFonts w:ascii="Arial" w:hAnsi="Arial" w:cs="Arial"/>
          <w:color w:val="auto"/>
          <w:lang w:val="sr-Latn-ME"/>
        </w:rPr>
        <w:t>S obzirom da interni časovnici e-mail servera Agencije i ponuđača preko kojih se razmjenjuju e-poruke ne moraju biti sinhronizovani, svaka aktivnost ponuđača sprovedena do 5 minuta nakon isteka roka specificiranog od strane Agencije, smatraće se blagovremenom.</w:t>
      </w:r>
    </w:p>
    <w:p w:rsidR="006D3BC6" w:rsidRPr="001C7892" w:rsidRDefault="006D3BC6" w:rsidP="001F3769">
      <w:pPr>
        <w:pStyle w:val="Default"/>
        <w:tabs>
          <w:tab w:val="left" w:pos="851"/>
        </w:tabs>
        <w:jc w:val="both"/>
        <w:rPr>
          <w:rFonts w:ascii="Arial" w:hAnsi="Arial" w:cs="Arial"/>
          <w:color w:val="FF0000"/>
          <w:lang w:val="sr-Latn-ME"/>
        </w:rPr>
      </w:pPr>
      <w:r w:rsidRPr="001C7892">
        <w:rPr>
          <w:rFonts w:ascii="Arial" w:hAnsi="Arial" w:cs="Arial"/>
          <w:color w:val="FF0000"/>
          <w:lang w:val="sr-Latn-ME"/>
        </w:rPr>
        <w:t xml:space="preserve"> </w:t>
      </w:r>
    </w:p>
    <w:p w:rsidR="006D3BC6" w:rsidRDefault="006D3BC6" w:rsidP="006D3BC6">
      <w:pPr>
        <w:pStyle w:val="Default"/>
        <w:tabs>
          <w:tab w:val="left" w:pos="851"/>
        </w:tabs>
        <w:jc w:val="both"/>
        <w:rPr>
          <w:rFonts w:ascii="Arial" w:hAnsi="Arial" w:cs="Arial"/>
          <w:color w:val="000000" w:themeColor="text1"/>
          <w:lang w:val="sr-Latn-ME"/>
        </w:rPr>
      </w:pPr>
      <w:r w:rsidRPr="001F3769">
        <w:rPr>
          <w:rFonts w:ascii="Arial" w:hAnsi="Arial" w:cs="Arial"/>
          <w:b/>
          <w:color w:val="000000" w:themeColor="text1"/>
          <w:highlight w:val="lightGray"/>
          <w:lang w:val="sr-Latn-ME"/>
        </w:rPr>
        <w:t>AR3</w:t>
      </w:r>
      <w:r w:rsidR="00854A05">
        <w:rPr>
          <w:rFonts w:ascii="Arial" w:hAnsi="Arial" w:cs="Arial"/>
          <w:b/>
          <w:color w:val="000000" w:themeColor="text1"/>
          <w:highlight w:val="lightGray"/>
          <w:lang w:val="sr-Latn-ME"/>
        </w:rPr>
        <w:t>6</w:t>
      </w:r>
      <w:r w:rsidRPr="001F3769">
        <w:rPr>
          <w:rFonts w:ascii="Arial" w:hAnsi="Arial" w:cs="Arial"/>
          <w:b/>
          <w:color w:val="000000" w:themeColor="text1"/>
          <w:highlight w:val="lightGray"/>
          <w:lang w:val="sr-Latn-ME"/>
        </w:rPr>
        <w:t>.</w:t>
      </w:r>
      <w:r w:rsidRPr="001F3769">
        <w:rPr>
          <w:rFonts w:ascii="Arial" w:hAnsi="Arial" w:cs="Arial"/>
          <w:color w:val="000000" w:themeColor="text1"/>
          <w:lang w:val="sr-Latn-ME"/>
        </w:rPr>
        <w:t xml:space="preserve"> </w:t>
      </w:r>
      <w:r w:rsidRPr="001F3769">
        <w:rPr>
          <w:rFonts w:ascii="Arial" w:hAnsi="Arial" w:cs="Arial"/>
          <w:color w:val="000000" w:themeColor="text1"/>
          <w:lang w:val="sr-Latn-ME"/>
        </w:rPr>
        <w:tab/>
        <w:t xml:space="preserve">Sve runde </w:t>
      </w:r>
      <w:r w:rsidR="001F3769" w:rsidRPr="001F3769">
        <w:rPr>
          <w:rFonts w:ascii="Arial" w:hAnsi="Arial" w:cs="Arial"/>
          <w:color w:val="000000" w:themeColor="text1"/>
          <w:lang w:val="sr-Latn-ME"/>
        </w:rPr>
        <w:t xml:space="preserve">nadmetanja </w:t>
      </w:r>
      <w:r w:rsidRPr="001F3769">
        <w:rPr>
          <w:rFonts w:ascii="Arial" w:hAnsi="Arial" w:cs="Arial"/>
          <w:color w:val="000000" w:themeColor="text1"/>
          <w:lang w:val="sr-Latn-ME"/>
        </w:rPr>
        <w:t xml:space="preserve">će </w:t>
      </w:r>
      <w:r w:rsidR="00872884">
        <w:rPr>
          <w:rFonts w:ascii="Arial" w:hAnsi="Arial" w:cs="Arial"/>
          <w:color w:val="000000" w:themeColor="text1"/>
          <w:lang w:val="sr-Latn-ME"/>
        </w:rPr>
        <w:t xml:space="preserve">biti </w:t>
      </w:r>
      <w:r w:rsidRPr="001F3769">
        <w:rPr>
          <w:rFonts w:ascii="Arial" w:hAnsi="Arial" w:cs="Arial"/>
          <w:color w:val="000000" w:themeColor="text1"/>
          <w:lang w:val="sr-Latn-ME"/>
        </w:rPr>
        <w:t xml:space="preserve">organizovane radnim danima (ponedjeljak-petak) </w:t>
      </w:r>
      <w:r w:rsidR="00872884">
        <w:rPr>
          <w:rFonts w:ascii="Arial" w:hAnsi="Arial" w:cs="Arial"/>
          <w:color w:val="000000" w:themeColor="text1"/>
          <w:lang w:val="sr-Latn-ME"/>
        </w:rPr>
        <w:t>u periodu između</w:t>
      </w:r>
      <w:r w:rsidRPr="001F3769">
        <w:rPr>
          <w:rFonts w:ascii="Arial" w:hAnsi="Arial" w:cs="Arial"/>
          <w:color w:val="000000" w:themeColor="text1"/>
          <w:lang w:val="sr-Latn-ME"/>
        </w:rPr>
        <w:t xml:space="preserve"> 0</w:t>
      </w:r>
      <w:r w:rsidR="00872884">
        <w:rPr>
          <w:rFonts w:ascii="Arial" w:hAnsi="Arial" w:cs="Arial"/>
          <w:color w:val="000000" w:themeColor="text1"/>
          <w:lang w:val="sr-Latn-ME"/>
        </w:rPr>
        <w:t>8</w:t>
      </w:r>
      <w:r w:rsidRPr="001F3769">
        <w:rPr>
          <w:rFonts w:ascii="Arial" w:hAnsi="Arial" w:cs="Arial"/>
          <w:color w:val="000000" w:themeColor="text1"/>
          <w:lang w:val="sr-Latn-ME"/>
        </w:rPr>
        <w:t>:00 i 1</w:t>
      </w:r>
      <w:r w:rsidR="00872884">
        <w:rPr>
          <w:rFonts w:ascii="Arial" w:hAnsi="Arial" w:cs="Arial"/>
          <w:color w:val="000000" w:themeColor="text1"/>
          <w:lang w:val="sr-Latn-ME"/>
        </w:rPr>
        <w:t>6</w:t>
      </w:r>
      <w:r w:rsidRPr="001F3769">
        <w:rPr>
          <w:rFonts w:ascii="Arial" w:hAnsi="Arial" w:cs="Arial"/>
          <w:color w:val="000000" w:themeColor="text1"/>
          <w:lang w:val="sr-Latn-ME"/>
        </w:rPr>
        <w:t xml:space="preserve">:00 časova (CET). </w:t>
      </w:r>
    </w:p>
    <w:p w:rsidR="00DA3724" w:rsidRPr="001F3769" w:rsidRDefault="00DA3724" w:rsidP="006D3BC6">
      <w:pPr>
        <w:pStyle w:val="Default"/>
        <w:tabs>
          <w:tab w:val="left" w:pos="851"/>
        </w:tabs>
        <w:jc w:val="both"/>
        <w:rPr>
          <w:rFonts w:ascii="Arial" w:hAnsi="Arial" w:cs="Arial"/>
          <w:color w:val="000000" w:themeColor="text1"/>
          <w:lang w:val="sr-Latn-ME"/>
        </w:rPr>
      </w:pPr>
    </w:p>
    <w:p w:rsidR="006D3BC6" w:rsidRDefault="006D3BC6" w:rsidP="006D3BC6">
      <w:pPr>
        <w:pStyle w:val="Default"/>
        <w:tabs>
          <w:tab w:val="left" w:pos="851"/>
        </w:tabs>
        <w:jc w:val="both"/>
        <w:rPr>
          <w:rFonts w:ascii="Arial" w:hAnsi="Arial" w:cs="Arial"/>
          <w:color w:val="000000" w:themeColor="text1"/>
          <w:lang w:val="sr-Latn-ME"/>
        </w:rPr>
      </w:pPr>
      <w:r w:rsidRPr="00872884">
        <w:rPr>
          <w:rFonts w:ascii="Arial" w:hAnsi="Arial" w:cs="Arial"/>
          <w:b/>
          <w:color w:val="000000" w:themeColor="text1"/>
          <w:highlight w:val="lightGray"/>
          <w:lang w:val="sr-Latn-ME"/>
        </w:rPr>
        <w:t>AR3</w:t>
      </w:r>
      <w:r w:rsidR="00854A05">
        <w:rPr>
          <w:rFonts w:ascii="Arial" w:hAnsi="Arial" w:cs="Arial"/>
          <w:b/>
          <w:color w:val="000000" w:themeColor="text1"/>
          <w:highlight w:val="lightGray"/>
          <w:lang w:val="sr-Latn-ME"/>
        </w:rPr>
        <w:t>7</w:t>
      </w:r>
      <w:r w:rsidRPr="00872884">
        <w:rPr>
          <w:rFonts w:ascii="Arial" w:hAnsi="Arial" w:cs="Arial"/>
          <w:b/>
          <w:color w:val="000000" w:themeColor="text1"/>
          <w:highlight w:val="lightGray"/>
          <w:lang w:val="sr-Latn-ME"/>
        </w:rPr>
        <w:t>.</w:t>
      </w:r>
      <w:r w:rsidRPr="00872884">
        <w:rPr>
          <w:rFonts w:ascii="Arial" w:hAnsi="Arial" w:cs="Arial"/>
          <w:color w:val="000000" w:themeColor="text1"/>
          <w:lang w:val="sr-Latn-ME"/>
        </w:rPr>
        <w:t xml:space="preserve"> </w:t>
      </w:r>
      <w:r w:rsidRPr="00872884">
        <w:rPr>
          <w:rFonts w:ascii="Arial" w:hAnsi="Arial" w:cs="Arial"/>
          <w:color w:val="000000" w:themeColor="text1"/>
          <w:lang w:val="sr-Latn-ME"/>
        </w:rPr>
        <w:tab/>
      </w:r>
      <w:r w:rsidR="00872884">
        <w:rPr>
          <w:rFonts w:ascii="Arial" w:hAnsi="Arial" w:cs="Arial"/>
          <w:color w:val="000000" w:themeColor="text1"/>
          <w:lang w:val="sr-Latn-ME"/>
        </w:rPr>
        <w:t xml:space="preserve">Nulta primarna runda se sprovodi tokom prvog aukcijskog dana, kao jedina runda nadmetanja u tom danu. Ostale primarne runde se sprovode počevši od drugog aukcijskog dana. </w:t>
      </w:r>
      <w:r w:rsidR="00872884" w:rsidRPr="00872884">
        <w:rPr>
          <w:rFonts w:ascii="Arial" w:hAnsi="Arial" w:cs="Arial"/>
          <w:color w:val="000000" w:themeColor="text1"/>
          <w:lang w:val="sr-Latn-ME"/>
        </w:rPr>
        <w:t xml:space="preserve">Broj </w:t>
      </w:r>
      <w:r w:rsidR="00872884">
        <w:rPr>
          <w:rFonts w:ascii="Arial" w:hAnsi="Arial" w:cs="Arial"/>
          <w:color w:val="000000" w:themeColor="text1"/>
          <w:lang w:val="sr-Latn-ME"/>
        </w:rPr>
        <w:t xml:space="preserve">ostalih </w:t>
      </w:r>
      <w:r w:rsidR="00872884" w:rsidRPr="00872884">
        <w:rPr>
          <w:rFonts w:ascii="Arial" w:hAnsi="Arial" w:cs="Arial"/>
          <w:color w:val="000000" w:themeColor="text1"/>
          <w:lang w:val="sr-Latn-ME"/>
        </w:rPr>
        <w:t xml:space="preserve">primarnih rundi koje se organizuju tokom dana nije ograničen. </w:t>
      </w:r>
      <w:r w:rsidR="00872884">
        <w:rPr>
          <w:rFonts w:ascii="Arial" w:hAnsi="Arial" w:cs="Arial"/>
          <w:color w:val="000000" w:themeColor="text1"/>
          <w:lang w:val="sr-Latn-ME"/>
        </w:rPr>
        <w:t xml:space="preserve">Dodatna runda se sprovodi tokom posljednjeg aukcijskog dana, kao jedina runda nadmetanja u tom danu. Između prvog i drugog aukcijskog dana </w:t>
      </w:r>
      <w:r w:rsidR="00BB7BFB">
        <w:rPr>
          <w:rFonts w:ascii="Arial" w:hAnsi="Arial" w:cs="Arial"/>
          <w:color w:val="000000" w:themeColor="text1"/>
          <w:lang w:val="sr-Latn-ME"/>
        </w:rPr>
        <w:t xml:space="preserve">(tj. između završetka Nulte primarne runde i početka Prve primarne runde) </w:t>
      </w:r>
      <w:r w:rsidR="006D71F2">
        <w:rPr>
          <w:rFonts w:ascii="Arial" w:hAnsi="Arial" w:cs="Arial"/>
          <w:color w:val="000000" w:themeColor="text1"/>
          <w:lang w:val="sr-Latn-ME"/>
        </w:rPr>
        <w:t xml:space="preserve">i između pretposljednjeg i posljednjeg aukcijskog dana </w:t>
      </w:r>
      <w:r w:rsidR="00BB7BFB">
        <w:rPr>
          <w:rFonts w:ascii="Arial" w:hAnsi="Arial" w:cs="Arial"/>
          <w:color w:val="000000" w:themeColor="text1"/>
          <w:lang w:val="sr-Latn-ME"/>
        </w:rPr>
        <w:t xml:space="preserve">(tj. između završetka posljednje primarne runde i početka Dodatne runde) </w:t>
      </w:r>
      <w:r w:rsidR="00872884">
        <w:rPr>
          <w:rFonts w:ascii="Arial" w:hAnsi="Arial" w:cs="Arial"/>
          <w:color w:val="000000" w:themeColor="text1"/>
          <w:lang w:val="sr-Latn-ME"/>
        </w:rPr>
        <w:t xml:space="preserve">pravi se pauza u trajanju od jednog </w:t>
      </w:r>
      <w:r w:rsidR="006D71F2">
        <w:rPr>
          <w:rFonts w:ascii="Arial" w:hAnsi="Arial" w:cs="Arial"/>
          <w:color w:val="000000" w:themeColor="text1"/>
          <w:lang w:val="sr-Latn-ME"/>
        </w:rPr>
        <w:t>radnog dana.</w:t>
      </w:r>
    </w:p>
    <w:p w:rsidR="00196CF6" w:rsidRDefault="00196CF6" w:rsidP="006D3BC6">
      <w:pPr>
        <w:pStyle w:val="Default"/>
        <w:tabs>
          <w:tab w:val="left" w:pos="851"/>
        </w:tabs>
        <w:jc w:val="both"/>
        <w:rPr>
          <w:rFonts w:ascii="Arial" w:hAnsi="Arial" w:cs="Arial"/>
          <w:color w:val="000000" w:themeColor="text1"/>
          <w:lang w:val="sr-Latn-ME"/>
        </w:rPr>
      </w:pPr>
    </w:p>
    <w:p w:rsidR="00196CF6" w:rsidRDefault="00854A05" w:rsidP="00196CF6">
      <w:pPr>
        <w:pStyle w:val="Default"/>
        <w:tabs>
          <w:tab w:val="left" w:pos="851"/>
        </w:tabs>
        <w:jc w:val="both"/>
        <w:rPr>
          <w:rFonts w:ascii="Arial" w:hAnsi="Arial" w:cs="Arial"/>
          <w:color w:val="000000" w:themeColor="text1"/>
          <w:lang w:val="sr-Latn-ME"/>
        </w:rPr>
      </w:pPr>
      <w:r>
        <w:rPr>
          <w:rFonts w:ascii="Arial" w:hAnsi="Arial" w:cs="Arial"/>
          <w:b/>
          <w:color w:val="000000" w:themeColor="text1"/>
          <w:highlight w:val="lightGray"/>
          <w:lang w:val="sr-Latn-ME"/>
        </w:rPr>
        <w:t>AR38</w:t>
      </w:r>
      <w:r w:rsidR="00196CF6" w:rsidRPr="00AB5D62">
        <w:rPr>
          <w:rFonts w:ascii="Arial" w:hAnsi="Arial" w:cs="Arial"/>
          <w:b/>
          <w:color w:val="000000" w:themeColor="text1"/>
          <w:highlight w:val="lightGray"/>
          <w:lang w:val="sr-Latn-ME"/>
        </w:rPr>
        <w:t>.</w:t>
      </w:r>
      <w:r w:rsidR="00196CF6" w:rsidRPr="00AB5D62">
        <w:rPr>
          <w:rFonts w:ascii="Arial" w:hAnsi="Arial" w:cs="Arial"/>
          <w:color w:val="000000" w:themeColor="text1"/>
          <w:lang w:val="sr-Latn-ME"/>
        </w:rPr>
        <w:t xml:space="preserve"> </w:t>
      </w:r>
      <w:r w:rsidR="00196CF6" w:rsidRPr="00AB5D62">
        <w:rPr>
          <w:rFonts w:ascii="Arial" w:hAnsi="Arial" w:cs="Arial"/>
          <w:color w:val="000000" w:themeColor="text1"/>
          <w:lang w:val="sr-Latn-ME"/>
        </w:rPr>
        <w:tab/>
        <w:t xml:space="preserve">Agencija će objaviti planirani raspored organizacije rundi nadmetanja na kraju aukcijskog dana za sljedeći aukcijski dan, slanjem odgovarajuće poruke kvalifikovanim ponuđačima putem e-pošte. Tako objavljeni raspored primarnih rundi smatra se privremenim i služi samo u informativne svrhe. Agenciju ne obavezuje privremeni raspored rundi objavljen unaprijed za sljedeći dan i Agencija zadržava </w:t>
      </w:r>
      <w:r w:rsidR="00196CF6" w:rsidRPr="00850683">
        <w:rPr>
          <w:rFonts w:ascii="Arial" w:hAnsi="Arial" w:cs="Arial"/>
          <w:color w:val="000000" w:themeColor="text1"/>
          <w:lang w:val="sr-Latn-ME"/>
        </w:rPr>
        <w:t xml:space="preserve">diskreciono pravo određivanja </w:t>
      </w:r>
      <w:r w:rsidR="0088238E">
        <w:rPr>
          <w:rFonts w:ascii="Arial" w:hAnsi="Arial" w:cs="Arial"/>
          <w:color w:val="000000" w:themeColor="text1"/>
          <w:lang w:val="sr-Latn-ME"/>
        </w:rPr>
        <w:t>r</w:t>
      </w:r>
      <w:r w:rsidR="00196CF6" w:rsidRPr="00850683">
        <w:rPr>
          <w:rFonts w:ascii="Arial" w:hAnsi="Arial" w:cs="Arial"/>
          <w:color w:val="000000" w:themeColor="text1"/>
          <w:lang w:val="sr-Latn-ME"/>
        </w:rPr>
        <w:t>asporeda organizacije primarnih rundi, saglasno Pravilu AR3</w:t>
      </w:r>
      <w:r>
        <w:rPr>
          <w:rFonts w:ascii="Arial" w:hAnsi="Arial" w:cs="Arial"/>
          <w:color w:val="000000" w:themeColor="text1"/>
          <w:lang w:val="sr-Latn-ME"/>
        </w:rPr>
        <w:t>4</w:t>
      </w:r>
      <w:r w:rsidR="00196CF6" w:rsidRPr="00850683">
        <w:rPr>
          <w:rFonts w:ascii="Arial" w:hAnsi="Arial" w:cs="Arial"/>
          <w:color w:val="000000" w:themeColor="text1"/>
          <w:lang w:val="sr-Latn-ME"/>
        </w:rPr>
        <w:t>.</w:t>
      </w:r>
      <w:r w:rsidR="00196CF6" w:rsidRPr="00AB5D62">
        <w:rPr>
          <w:rFonts w:ascii="Arial" w:hAnsi="Arial" w:cs="Arial"/>
          <w:color w:val="000000" w:themeColor="text1"/>
          <w:lang w:val="sr-Latn-ME"/>
        </w:rPr>
        <w:t xml:space="preserve"> </w:t>
      </w:r>
    </w:p>
    <w:p w:rsidR="00B772CF" w:rsidRDefault="00B772CF" w:rsidP="00196CF6">
      <w:pPr>
        <w:pStyle w:val="Default"/>
        <w:tabs>
          <w:tab w:val="left" w:pos="851"/>
        </w:tabs>
        <w:jc w:val="both"/>
        <w:rPr>
          <w:rFonts w:ascii="Arial" w:hAnsi="Arial" w:cs="Arial"/>
          <w:color w:val="000000" w:themeColor="text1"/>
          <w:lang w:val="sr-Latn-ME"/>
        </w:rPr>
      </w:pPr>
    </w:p>
    <w:p w:rsidR="00DA3724" w:rsidRPr="00DA3724" w:rsidRDefault="00DA3724" w:rsidP="006D3BC6">
      <w:pPr>
        <w:spacing w:after="0" w:line="240" w:lineRule="auto"/>
        <w:rPr>
          <w:rFonts w:ascii="Arial" w:hAnsi="Arial" w:cs="Arial"/>
          <w:b/>
          <w:color w:val="000000" w:themeColor="text1"/>
          <w:sz w:val="24"/>
          <w:szCs w:val="24"/>
          <w:lang w:val="sr-Latn-ME"/>
        </w:rPr>
      </w:pPr>
      <w:r w:rsidRPr="00DA3724">
        <w:rPr>
          <w:rFonts w:ascii="Arial" w:hAnsi="Arial" w:cs="Arial"/>
          <w:b/>
          <w:color w:val="000000" w:themeColor="text1"/>
          <w:sz w:val="24"/>
          <w:szCs w:val="24"/>
          <w:lang w:val="sr-Latn-ME"/>
        </w:rPr>
        <w:t xml:space="preserve">6.2.3. </w:t>
      </w:r>
      <w:r>
        <w:rPr>
          <w:rFonts w:ascii="Arial" w:hAnsi="Arial" w:cs="Arial"/>
          <w:b/>
          <w:color w:val="000000" w:themeColor="text1"/>
          <w:sz w:val="24"/>
          <w:szCs w:val="24"/>
          <w:lang w:val="sr-Latn-ME"/>
        </w:rPr>
        <w:t>Objava početka aukcij</w:t>
      </w:r>
      <w:r w:rsidRPr="00DA3724">
        <w:rPr>
          <w:rFonts w:ascii="Arial" w:hAnsi="Arial" w:cs="Arial"/>
          <w:b/>
          <w:color w:val="000000" w:themeColor="text1"/>
          <w:sz w:val="24"/>
          <w:szCs w:val="24"/>
          <w:lang w:val="sr-Latn-ME"/>
        </w:rPr>
        <w:t>ske runde</w:t>
      </w:r>
    </w:p>
    <w:p w:rsidR="00DA3724" w:rsidRPr="001C7892" w:rsidRDefault="00DA3724" w:rsidP="006D3BC6">
      <w:pPr>
        <w:spacing w:after="0" w:line="240" w:lineRule="auto"/>
        <w:rPr>
          <w:rFonts w:ascii="Arial" w:hAnsi="Arial" w:cs="Arial"/>
          <w:b/>
          <w:color w:val="FF0000"/>
          <w:sz w:val="24"/>
          <w:szCs w:val="24"/>
          <w:lang w:val="sr-Latn-ME"/>
        </w:rPr>
      </w:pPr>
    </w:p>
    <w:p w:rsidR="006D3BC6" w:rsidRPr="00196CF6" w:rsidRDefault="006D3BC6" w:rsidP="006D3BC6">
      <w:pPr>
        <w:pStyle w:val="Default"/>
        <w:tabs>
          <w:tab w:val="left" w:pos="851"/>
        </w:tabs>
        <w:jc w:val="both"/>
        <w:rPr>
          <w:rFonts w:ascii="Arial" w:hAnsi="Arial" w:cs="Arial"/>
          <w:color w:val="000000" w:themeColor="text1"/>
          <w:lang w:val="sr-Latn-ME"/>
        </w:rPr>
      </w:pPr>
      <w:r w:rsidRPr="00196CF6">
        <w:rPr>
          <w:rFonts w:ascii="Arial" w:hAnsi="Arial" w:cs="Arial"/>
          <w:b/>
          <w:color w:val="000000" w:themeColor="text1"/>
          <w:highlight w:val="lightGray"/>
          <w:lang w:val="sr-Latn-ME"/>
        </w:rPr>
        <w:t>AR3</w:t>
      </w:r>
      <w:r w:rsidR="00854A05">
        <w:rPr>
          <w:rFonts w:ascii="Arial" w:hAnsi="Arial" w:cs="Arial"/>
          <w:b/>
          <w:color w:val="000000" w:themeColor="text1"/>
          <w:highlight w:val="lightGray"/>
          <w:lang w:val="sr-Latn-ME"/>
        </w:rPr>
        <w:t>9</w:t>
      </w:r>
      <w:r w:rsidRPr="00196CF6">
        <w:rPr>
          <w:rFonts w:ascii="Arial" w:hAnsi="Arial" w:cs="Arial"/>
          <w:b/>
          <w:color w:val="000000" w:themeColor="text1"/>
          <w:highlight w:val="lightGray"/>
          <w:lang w:val="sr-Latn-ME"/>
        </w:rPr>
        <w:t>.</w:t>
      </w:r>
      <w:r w:rsidRPr="00196CF6">
        <w:rPr>
          <w:rFonts w:ascii="Arial" w:hAnsi="Arial" w:cs="Arial"/>
          <w:color w:val="000000" w:themeColor="text1"/>
          <w:lang w:val="sr-Latn-ME"/>
        </w:rPr>
        <w:t xml:space="preserve"> </w:t>
      </w:r>
      <w:r w:rsidRPr="00196CF6">
        <w:rPr>
          <w:rFonts w:ascii="Arial" w:hAnsi="Arial" w:cs="Arial"/>
          <w:color w:val="000000" w:themeColor="text1"/>
          <w:lang w:val="sr-Latn-ME"/>
        </w:rPr>
        <w:tab/>
        <w:t xml:space="preserve">Svaki ponuđač će prije početka svake </w:t>
      </w:r>
      <w:r w:rsidR="00D43E06">
        <w:rPr>
          <w:rFonts w:ascii="Arial" w:hAnsi="Arial" w:cs="Arial"/>
          <w:color w:val="000000" w:themeColor="text1"/>
          <w:lang w:val="sr-Latn-ME"/>
        </w:rPr>
        <w:t xml:space="preserve">aukcijske </w:t>
      </w:r>
      <w:r w:rsidRPr="00196CF6">
        <w:rPr>
          <w:rFonts w:ascii="Arial" w:hAnsi="Arial" w:cs="Arial"/>
          <w:color w:val="000000" w:themeColor="text1"/>
          <w:lang w:val="sr-Latn-ME"/>
        </w:rPr>
        <w:t>runde p</w:t>
      </w:r>
      <w:r w:rsidR="00452578" w:rsidRPr="00196CF6">
        <w:rPr>
          <w:rFonts w:ascii="Arial" w:hAnsi="Arial" w:cs="Arial"/>
          <w:color w:val="000000" w:themeColor="text1"/>
          <w:lang w:val="sr-Latn-ME"/>
        </w:rPr>
        <w:t xml:space="preserve">utem e-pošte </w:t>
      </w:r>
      <w:r w:rsidRPr="00196CF6">
        <w:rPr>
          <w:rFonts w:ascii="Arial" w:hAnsi="Arial" w:cs="Arial"/>
          <w:color w:val="000000" w:themeColor="text1"/>
          <w:lang w:val="sr-Latn-ME"/>
        </w:rPr>
        <w:t xml:space="preserve">dobiti </w:t>
      </w:r>
      <w:r w:rsidR="00783365">
        <w:rPr>
          <w:rFonts w:ascii="Arial" w:hAnsi="Arial" w:cs="Arial"/>
          <w:color w:val="000000" w:themeColor="text1"/>
          <w:lang w:val="sr-Latn-ME"/>
        </w:rPr>
        <w:t xml:space="preserve">poruku </w:t>
      </w:r>
      <w:r w:rsidR="00783365">
        <w:rPr>
          <w:rFonts w:ascii="Arial" w:hAnsi="Arial" w:cs="Arial"/>
          <w:lang w:val="sr-Latn-ME"/>
        </w:rPr>
        <w:t>kojom se objavljuje početak runde</w:t>
      </w:r>
      <w:r w:rsidR="00783365">
        <w:rPr>
          <w:rFonts w:ascii="Arial" w:hAnsi="Arial" w:cs="Arial"/>
          <w:color w:val="000000" w:themeColor="text1"/>
          <w:lang w:val="sr-Latn-ME"/>
        </w:rPr>
        <w:t xml:space="preserve"> sa </w:t>
      </w:r>
      <w:r w:rsidRPr="00196CF6">
        <w:rPr>
          <w:rFonts w:ascii="Arial" w:hAnsi="Arial" w:cs="Arial"/>
          <w:color w:val="000000" w:themeColor="text1"/>
          <w:lang w:val="sr-Latn-ME"/>
        </w:rPr>
        <w:t>sljedeć</w:t>
      </w:r>
      <w:r w:rsidR="00783365">
        <w:rPr>
          <w:rFonts w:ascii="Arial" w:hAnsi="Arial" w:cs="Arial"/>
          <w:color w:val="000000" w:themeColor="text1"/>
          <w:lang w:val="sr-Latn-ME"/>
        </w:rPr>
        <w:t>im informacijama</w:t>
      </w:r>
      <w:r w:rsidRPr="00196CF6">
        <w:rPr>
          <w:rFonts w:ascii="Arial" w:hAnsi="Arial" w:cs="Arial"/>
          <w:color w:val="000000" w:themeColor="text1"/>
          <w:lang w:val="sr-Latn-ME"/>
        </w:rPr>
        <w:t>:</w:t>
      </w:r>
    </w:p>
    <w:p w:rsidR="00BB7BFB" w:rsidRPr="005A0755" w:rsidRDefault="00783365" w:rsidP="006D3BC6">
      <w:pPr>
        <w:pStyle w:val="Default"/>
        <w:numPr>
          <w:ilvl w:val="0"/>
          <w:numId w:val="17"/>
        </w:numPr>
        <w:ind w:left="1701" w:hanging="425"/>
        <w:jc w:val="both"/>
        <w:rPr>
          <w:rFonts w:ascii="Arial" w:hAnsi="Arial" w:cs="Arial"/>
          <w:color w:val="000000" w:themeColor="text1"/>
          <w:lang w:val="sr-Latn-ME"/>
        </w:rPr>
      </w:pPr>
      <w:r>
        <w:rPr>
          <w:rFonts w:ascii="Arial" w:hAnsi="Arial" w:cs="Arial"/>
          <w:color w:val="000000" w:themeColor="text1"/>
          <w:lang w:val="sr-Latn-ME"/>
        </w:rPr>
        <w:t>zvanična objava</w:t>
      </w:r>
      <w:r w:rsidR="006D3BC6" w:rsidRPr="005A0755">
        <w:rPr>
          <w:rFonts w:ascii="Arial" w:hAnsi="Arial" w:cs="Arial"/>
          <w:color w:val="000000" w:themeColor="text1"/>
          <w:lang w:val="sr-Latn-ME"/>
        </w:rPr>
        <w:t xml:space="preserve"> početk</w:t>
      </w:r>
      <w:r w:rsidR="00BB7BFB" w:rsidRPr="005A0755">
        <w:rPr>
          <w:rFonts w:ascii="Arial" w:hAnsi="Arial" w:cs="Arial"/>
          <w:color w:val="000000" w:themeColor="text1"/>
          <w:lang w:val="sr-Latn-ME"/>
        </w:rPr>
        <w:t>a</w:t>
      </w:r>
      <w:r w:rsidR="006D3BC6" w:rsidRPr="005A0755">
        <w:rPr>
          <w:rFonts w:ascii="Arial" w:hAnsi="Arial" w:cs="Arial"/>
          <w:color w:val="000000" w:themeColor="text1"/>
          <w:lang w:val="sr-Latn-ME"/>
        </w:rPr>
        <w:t xml:space="preserve"> primarne runde;</w:t>
      </w:r>
    </w:p>
    <w:p w:rsidR="00BB7BFB" w:rsidRPr="005A0755" w:rsidRDefault="00BB7BFB" w:rsidP="006D3BC6">
      <w:pPr>
        <w:pStyle w:val="Default"/>
        <w:numPr>
          <w:ilvl w:val="0"/>
          <w:numId w:val="17"/>
        </w:numPr>
        <w:ind w:left="1701" w:hanging="425"/>
        <w:jc w:val="both"/>
        <w:rPr>
          <w:rFonts w:ascii="Arial" w:hAnsi="Arial" w:cs="Arial"/>
          <w:color w:val="000000" w:themeColor="text1"/>
          <w:lang w:val="sr-Latn-ME"/>
        </w:rPr>
      </w:pPr>
      <w:r w:rsidRPr="005A0755">
        <w:rPr>
          <w:rFonts w:ascii="Arial" w:hAnsi="Arial" w:cs="Arial"/>
          <w:color w:val="000000" w:themeColor="text1"/>
          <w:lang w:val="sr-Latn-ME"/>
        </w:rPr>
        <w:t>broj blokova po kategorij</w:t>
      </w:r>
      <w:r w:rsidR="005A0755" w:rsidRPr="005A0755">
        <w:rPr>
          <w:rFonts w:ascii="Arial" w:hAnsi="Arial" w:cs="Arial"/>
          <w:color w:val="000000" w:themeColor="text1"/>
          <w:lang w:val="sr-Latn-ME"/>
        </w:rPr>
        <w:t>ama</w:t>
      </w:r>
      <w:r w:rsidRPr="005A0755">
        <w:rPr>
          <w:rFonts w:ascii="Arial" w:hAnsi="Arial" w:cs="Arial"/>
          <w:color w:val="000000" w:themeColor="text1"/>
          <w:lang w:val="sr-Latn-ME"/>
        </w:rPr>
        <w:t xml:space="preserve"> koji su predmet nadmetanja;</w:t>
      </w:r>
    </w:p>
    <w:p w:rsidR="006D3BC6" w:rsidRDefault="00336191" w:rsidP="006D3BC6">
      <w:pPr>
        <w:pStyle w:val="Default"/>
        <w:numPr>
          <w:ilvl w:val="0"/>
          <w:numId w:val="17"/>
        </w:numPr>
        <w:ind w:left="1701" w:hanging="425"/>
        <w:jc w:val="both"/>
        <w:rPr>
          <w:rFonts w:ascii="Arial" w:hAnsi="Arial" w:cs="Arial"/>
          <w:color w:val="000000" w:themeColor="text1"/>
          <w:lang w:val="sr-Latn-ME"/>
        </w:rPr>
      </w:pPr>
      <w:r>
        <w:rPr>
          <w:rFonts w:ascii="Arial" w:hAnsi="Arial" w:cs="Arial"/>
          <w:color w:val="000000" w:themeColor="text1"/>
          <w:lang w:val="sr-Latn-ME"/>
        </w:rPr>
        <w:t xml:space="preserve">(minimalni) </w:t>
      </w:r>
      <w:r w:rsidR="00BB7BFB" w:rsidRPr="005A0755">
        <w:rPr>
          <w:rFonts w:ascii="Arial" w:hAnsi="Arial" w:cs="Arial"/>
          <w:color w:val="000000" w:themeColor="text1"/>
          <w:lang w:val="sr-Latn-ME"/>
        </w:rPr>
        <w:t>iznos nakande po bloku za sv</w:t>
      </w:r>
      <w:r w:rsidR="005A0755" w:rsidRPr="005A0755">
        <w:rPr>
          <w:rFonts w:ascii="Arial" w:hAnsi="Arial" w:cs="Arial"/>
          <w:color w:val="000000" w:themeColor="text1"/>
          <w:lang w:val="sr-Latn-ME"/>
        </w:rPr>
        <w:t>aku</w:t>
      </w:r>
      <w:r w:rsidR="00BB7BFB" w:rsidRPr="005A0755">
        <w:rPr>
          <w:rFonts w:ascii="Arial" w:hAnsi="Arial" w:cs="Arial"/>
          <w:color w:val="000000" w:themeColor="text1"/>
          <w:lang w:val="sr-Latn-ME"/>
        </w:rPr>
        <w:t xml:space="preserve"> kategorij</w:t>
      </w:r>
      <w:r w:rsidR="005A0755" w:rsidRPr="005A0755">
        <w:rPr>
          <w:rFonts w:ascii="Arial" w:hAnsi="Arial" w:cs="Arial"/>
          <w:color w:val="000000" w:themeColor="text1"/>
          <w:lang w:val="sr-Latn-ME"/>
        </w:rPr>
        <w:t xml:space="preserve">u </w:t>
      </w:r>
      <w:r w:rsidR="00BB7BFB" w:rsidRPr="005A0755">
        <w:rPr>
          <w:rFonts w:ascii="Arial" w:hAnsi="Arial" w:cs="Arial"/>
          <w:color w:val="000000" w:themeColor="text1"/>
          <w:lang w:val="sr-Latn-ME"/>
        </w:rPr>
        <w:t xml:space="preserve">blokova </w:t>
      </w:r>
      <w:r w:rsidR="005A0755" w:rsidRPr="005A0755">
        <w:rPr>
          <w:rFonts w:ascii="Arial" w:hAnsi="Arial" w:cs="Arial"/>
          <w:color w:val="000000" w:themeColor="text1"/>
          <w:lang w:val="sr-Latn-ME"/>
        </w:rPr>
        <w:t>koja se primjenjuje u predmetnoj rundi;</w:t>
      </w:r>
      <w:r w:rsidR="006D3BC6" w:rsidRPr="005A0755">
        <w:rPr>
          <w:rFonts w:ascii="Arial" w:hAnsi="Arial" w:cs="Arial"/>
          <w:color w:val="000000" w:themeColor="text1"/>
          <w:lang w:val="sr-Latn-ME"/>
        </w:rPr>
        <w:t xml:space="preserve"> </w:t>
      </w:r>
    </w:p>
    <w:p w:rsidR="00D43E06" w:rsidRPr="005A0755" w:rsidRDefault="00D43E06" w:rsidP="006D3BC6">
      <w:pPr>
        <w:pStyle w:val="Default"/>
        <w:numPr>
          <w:ilvl w:val="0"/>
          <w:numId w:val="17"/>
        </w:numPr>
        <w:ind w:left="1701" w:hanging="425"/>
        <w:jc w:val="both"/>
        <w:rPr>
          <w:rFonts w:ascii="Arial" w:hAnsi="Arial" w:cs="Arial"/>
          <w:color w:val="000000" w:themeColor="text1"/>
          <w:lang w:val="sr-Latn-ME"/>
        </w:rPr>
      </w:pPr>
      <w:r>
        <w:rPr>
          <w:rFonts w:ascii="Arial" w:hAnsi="Arial" w:cs="Arial"/>
          <w:color w:val="000000" w:themeColor="text1"/>
          <w:lang w:val="sr-Latn-ME"/>
        </w:rPr>
        <w:t xml:space="preserve">maksimalni </w:t>
      </w:r>
      <w:r w:rsidR="00B22CB2">
        <w:rPr>
          <w:rFonts w:ascii="Arial" w:hAnsi="Arial" w:cs="Arial"/>
          <w:color w:val="000000" w:themeColor="text1"/>
          <w:lang w:val="sr-Latn-ME"/>
        </w:rPr>
        <w:t xml:space="preserve">ukupni </w:t>
      </w:r>
      <w:r>
        <w:rPr>
          <w:rFonts w:ascii="Arial" w:hAnsi="Arial" w:cs="Arial"/>
          <w:color w:val="000000" w:themeColor="text1"/>
          <w:lang w:val="sr-Latn-ME"/>
        </w:rPr>
        <w:t>iznos ponude koju ponuđač može da podnese na osnovu dostavljene garancije ponude;</w:t>
      </w:r>
    </w:p>
    <w:p w:rsidR="006D3BC6" w:rsidRDefault="00BB7BFB" w:rsidP="006D3BC6">
      <w:pPr>
        <w:pStyle w:val="Default"/>
        <w:numPr>
          <w:ilvl w:val="0"/>
          <w:numId w:val="17"/>
        </w:numPr>
        <w:ind w:left="1701" w:hanging="425"/>
        <w:jc w:val="both"/>
        <w:rPr>
          <w:rFonts w:ascii="Arial" w:hAnsi="Arial" w:cs="Arial"/>
          <w:color w:val="000000" w:themeColor="text1"/>
          <w:lang w:val="sr-Latn-ME"/>
        </w:rPr>
      </w:pPr>
      <w:r w:rsidRPr="005A0755">
        <w:rPr>
          <w:rFonts w:ascii="Arial" w:hAnsi="Arial" w:cs="Arial"/>
          <w:color w:val="000000" w:themeColor="text1"/>
          <w:lang w:val="sr-Latn-ME"/>
        </w:rPr>
        <w:t>početak i završetak intervala za podnošenje ponuda;</w:t>
      </w:r>
      <w:r w:rsidR="006D3BC6" w:rsidRPr="005A0755">
        <w:rPr>
          <w:rFonts w:ascii="Arial" w:hAnsi="Arial" w:cs="Arial"/>
          <w:color w:val="000000" w:themeColor="text1"/>
          <w:lang w:val="sr-Latn-ME"/>
        </w:rPr>
        <w:t xml:space="preserve"> </w:t>
      </w:r>
    </w:p>
    <w:p w:rsidR="00850683" w:rsidRPr="005A0755" w:rsidRDefault="00850683" w:rsidP="006D3BC6">
      <w:pPr>
        <w:pStyle w:val="Default"/>
        <w:numPr>
          <w:ilvl w:val="0"/>
          <w:numId w:val="17"/>
        </w:numPr>
        <w:ind w:left="1701" w:hanging="425"/>
        <w:jc w:val="both"/>
        <w:rPr>
          <w:rFonts w:ascii="Arial" w:hAnsi="Arial" w:cs="Arial"/>
          <w:color w:val="000000" w:themeColor="text1"/>
          <w:lang w:val="sr-Latn-ME"/>
        </w:rPr>
      </w:pPr>
      <w:r>
        <w:rPr>
          <w:rFonts w:ascii="Arial" w:hAnsi="Arial" w:cs="Arial"/>
          <w:color w:val="000000" w:themeColor="text1"/>
          <w:lang w:val="sr-Latn-ME"/>
        </w:rPr>
        <w:t>instrukcije za pristup video linku za praćenje postupka otvaranja ponuda;</w:t>
      </w:r>
    </w:p>
    <w:p w:rsidR="006D3BC6" w:rsidRPr="005A0755" w:rsidRDefault="005A0755" w:rsidP="006D3BC6">
      <w:pPr>
        <w:pStyle w:val="Default"/>
        <w:numPr>
          <w:ilvl w:val="0"/>
          <w:numId w:val="17"/>
        </w:numPr>
        <w:ind w:left="1701" w:hanging="425"/>
        <w:jc w:val="both"/>
        <w:rPr>
          <w:rFonts w:ascii="Arial" w:hAnsi="Arial" w:cs="Arial"/>
          <w:color w:val="000000" w:themeColor="text1"/>
          <w:lang w:val="sr-Latn-ME"/>
        </w:rPr>
      </w:pPr>
      <w:r w:rsidRPr="005A0755">
        <w:rPr>
          <w:rFonts w:ascii="Arial" w:hAnsi="Arial" w:cs="Arial"/>
          <w:color w:val="000000" w:themeColor="text1"/>
          <w:lang w:val="sr-Latn-ME"/>
        </w:rPr>
        <w:t xml:space="preserve">broj bodova </w:t>
      </w:r>
      <w:r w:rsidR="006D3BC6" w:rsidRPr="005A0755">
        <w:rPr>
          <w:rFonts w:ascii="Arial" w:hAnsi="Arial" w:cs="Arial"/>
          <w:color w:val="000000" w:themeColor="text1"/>
          <w:lang w:val="sr-Latn-ME"/>
        </w:rPr>
        <w:t>podobnost</w:t>
      </w:r>
      <w:r w:rsidRPr="005A0755">
        <w:rPr>
          <w:rFonts w:ascii="Arial" w:hAnsi="Arial" w:cs="Arial"/>
          <w:color w:val="000000" w:themeColor="text1"/>
          <w:lang w:val="sr-Latn-ME"/>
        </w:rPr>
        <w:t>i</w:t>
      </w:r>
      <w:r w:rsidR="006D3BC6" w:rsidRPr="005A0755">
        <w:rPr>
          <w:rFonts w:ascii="Arial" w:hAnsi="Arial" w:cs="Arial"/>
          <w:color w:val="000000" w:themeColor="text1"/>
          <w:lang w:val="sr-Latn-ME"/>
        </w:rPr>
        <w:t xml:space="preserve"> ponuđača za podnošenje ponuda</w:t>
      </w:r>
      <w:r w:rsidR="0088238E">
        <w:rPr>
          <w:rFonts w:ascii="Arial" w:hAnsi="Arial" w:cs="Arial"/>
          <w:color w:val="000000" w:themeColor="text1"/>
          <w:lang w:val="sr-Latn-ME"/>
        </w:rPr>
        <w:t xml:space="preserve"> (</w:t>
      </w:r>
      <w:r w:rsidR="00CE1155">
        <w:rPr>
          <w:rFonts w:ascii="Arial" w:hAnsi="Arial" w:cs="Arial"/>
          <w:color w:val="000000" w:themeColor="text1"/>
          <w:lang w:val="sr-Latn-ME"/>
        </w:rPr>
        <w:t xml:space="preserve">za </w:t>
      </w:r>
      <w:r w:rsidRPr="005A0755">
        <w:rPr>
          <w:rFonts w:ascii="Arial" w:hAnsi="Arial" w:cs="Arial"/>
          <w:color w:val="000000" w:themeColor="text1"/>
          <w:lang w:val="sr-Latn-ME"/>
        </w:rPr>
        <w:t>primarn</w:t>
      </w:r>
      <w:r w:rsidR="00CE1155">
        <w:rPr>
          <w:rFonts w:ascii="Arial" w:hAnsi="Arial" w:cs="Arial"/>
          <w:color w:val="000000" w:themeColor="text1"/>
          <w:lang w:val="sr-Latn-ME"/>
        </w:rPr>
        <w:t>e</w:t>
      </w:r>
      <w:r w:rsidRPr="005A0755">
        <w:rPr>
          <w:rFonts w:ascii="Arial" w:hAnsi="Arial" w:cs="Arial"/>
          <w:color w:val="000000" w:themeColor="text1"/>
          <w:lang w:val="sr-Latn-ME"/>
        </w:rPr>
        <w:t xml:space="preserve"> rund</w:t>
      </w:r>
      <w:r w:rsidR="00CE1155">
        <w:rPr>
          <w:rFonts w:ascii="Arial" w:hAnsi="Arial" w:cs="Arial"/>
          <w:color w:val="000000" w:themeColor="text1"/>
          <w:lang w:val="sr-Latn-ME"/>
        </w:rPr>
        <w:t>e glavne faze aukcije</w:t>
      </w:r>
      <w:r w:rsidR="0088238E">
        <w:rPr>
          <w:rFonts w:ascii="Arial" w:hAnsi="Arial" w:cs="Arial"/>
          <w:color w:val="000000" w:themeColor="text1"/>
          <w:lang w:val="sr-Latn-ME"/>
        </w:rPr>
        <w:t>)</w:t>
      </w:r>
      <w:r w:rsidRPr="005A0755">
        <w:rPr>
          <w:rFonts w:ascii="Arial" w:hAnsi="Arial" w:cs="Arial"/>
          <w:color w:val="000000" w:themeColor="text1"/>
          <w:lang w:val="sr-Latn-ME"/>
        </w:rPr>
        <w:t>;</w:t>
      </w:r>
      <w:r w:rsidR="006D3BC6" w:rsidRPr="005A0755">
        <w:rPr>
          <w:rFonts w:ascii="Arial" w:hAnsi="Arial" w:cs="Arial"/>
          <w:color w:val="000000" w:themeColor="text1"/>
          <w:lang w:val="sr-Latn-ME"/>
        </w:rPr>
        <w:t xml:space="preserve"> </w:t>
      </w:r>
    </w:p>
    <w:p w:rsidR="006D3BC6" w:rsidRDefault="00CE1155" w:rsidP="00783365">
      <w:pPr>
        <w:pStyle w:val="Default"/>
        <w:numPr>
          <w:ilvl w:val="0"/>
          <w:numId w:val="17"/>
        </w:numPr>
        <w:spacing w:after="120"/>
        <w:ind w:left="1701" w:hanging="425"/>
        <w:jc w:val="both"/>
        <w:rPr>
          <w:rFonts w:ascii="Arial" w:hAnsi="Arial" w:cs="Arial"/>
          <w:color w:val="000000" w:themeColor="text1"/>
          <w:lang w:val="sr-Latn-ME"/>
        </w:rPr>
      </w:pPr>
      <w:r>
        <w:rPr>
          <w:rFonts w:ascii="Arial" w:hAnsi="Arial" w:cs="Arial"/>
          <w:color w:val="000000" w:themeColor="text1"/>
          <w:lang w:val="sr-Latn-ME"/>
        </w:rPr>
        <w:t>broj prava produžetka intervala za podnošenje ponud</w:t>
      </w:r>
      <w:r w:rsidR="0088238E">
        <w:rPr>
          <w:rFonts w:ascii="Arial" w:hAnsi="Arial" w:cs="Arial"/>
          <w:color w:val="000000" w:themeColor="text1"/>
          <w:lang w:val="sr-Latn-ME"/>
        </w:rPr>
        <w:t>a</w:t>
      </w:r>
      <w:r w:rsidR="006D3BC6" w:rsidRPr="005A0755">
        <w:rPr>
          <w:rFonts w:ascii="Arial" w:hAnsi="Arial" w:cs="Arial"/>
          <w:color w:val="000000" w:themeColor="text1"/>
          <w:lang w:val="sr-Latn-ME"/>
        </w:rPr>
        <w:t xml:space="preserve"> koja su ponuđaču preostala.</w:t>
      </w:r>
    </w:p>
    <w:p w:rsidR="00783365" w:rsidRPr="005A0755" w:rsidRDefault="00783365" w:rsidP="00783365">
      <w:pPr>
        <w:pStyle w:val="Default"/>
        <w:jc w:val="both"/>
        <w:rPr>
          <w:rFonts w:ascii="Arial" w:hAnsi="Arial" w:cs="Arial"/>
          <w:color w:val="000000" w:themeColor="text1"/>
          <w:lang w:val="sr-Latn-ME"/>
        </w:rPr>
      </w:pPr>
      <w:r>
        <w:rPr>
          <w:rFonts w:ascii="Arial" w:hAnsi="Arial" w:cs="Arial"/>
          <w:lang w:val="sr-Latn-ME"/>
        </w:rPr>
        <w:t>Agencija će kvalifikovanim ponuđačima, kao prilog e-poruke kojom se objavljuje početak runde, dostaviti obrazac ponude koji se primjenjuje u predmetnoj rundi.</w:t>
      </w:r>
    </w:p>
    <w:p w:rsidR="006D3BC6" w:rsidRDefault="006D3BC6" w:rsidP="006D3BC6">
      <w:pPr>
        <w:pStyle w:val="Default"/>
        <w:ind w:left="720"/>
        <w:rPr>
          <w:rFonts w:ascii="Arial" w:hAnsi="Arial" w:cs="Arial"/>
          <w:b/>
          <w:color w:val="000000" w:themeColor="text1"/>
          <w:lang w:val="sr-Latn-ME"/>
        </w:rPr>
      </w:pPr>
    </w:p>
    <w:p w:rsidR="00A17043" w:rsidRDefault="00A17043" w:rsidP="006D3BC6">
      <w:pPr>
        <w:pStyle w:val="Default"/>
        <w:ind w:left="720"/>
        <w:rPr>
          <w:rFonts w:ascii="Arial" w:hAnsi="Arial" w:cs="Arial"/>
          <w:b/>
          <w:color w:val="000000" w:themeColor="text1"/>
          <w:lang w:val="sr-Latn-ME"/>
        </w:rPr>
      </w:pPr>
    </w:p>
    <w:p w:rsidR="00DA3724" w:rsidRPr="00DA3724" w:rsidRDefault="00DA3724" w:rsidP="00DA3724">
      <w:pPr>
        <w:pStyle w:val="Default"/>
        <w:rPr>
          <w:rFonts w:ascii="Arial" w:hAnsi="Arial" w:cs="Arial"/>
          <w:b/>
          <w:color w:val="000000" w:themeColor="text1"/>
          <w:lang w:val="sr-Latn-ME"/>
        </w:rPr>
      </w:pPr>
      <w:r w:rsidRPr="00DA3724">
        <w:rPr>
          <w:rFonts w:ascii="Arial" w:hAnsi="Arial" w:cs="Arial"/>
          <w:b/>
          <w:color w:val="000000" w:themeColor="text1"/>
          <w:lang w:val="sr-Latn-ME"/>
        </w:rPr>
        <w:lastRenderedPageBreak/>
        <w:t xml:space="preserve">6.2.4. </w:t>
      </w:r>
      <w:r w:rsidR="00D61AA4">
        <w:rPr>
          <w:rFonts w:ascii="Arial" w:hAnsi="Arial" w:cs="Arial"/>
          <w:b/>
          <w:color w:val="000000" w:themeColor="text1"/>
          <w:lang w:val="sr-Latn-ME"/>
        </w:rPr>
        <w:t>Sačinjavanje i p</w:t>
      </w:r>
      <w:r w:rsidRPr="00DA3724">
        <w:rPr>
          <w:rFonts w:ascii="Arial" w:hAnsi="Arial" w:cs="Arial"/>
          <w:b/>
          <w:color w:val="000000" w:themeColor="text1"/>
          <w:lang w:val="sr-Latn-ME"/>
        </w:rPr>
        <w:t>odnošenje ponud</w:t>
      </w:r>
      <w:r>
        <w:rPr>
          <w:rFonts w:ascii="Arial" w:hAnsi="Arial" w:cs="Arial"/>
          <w:b/>
          <w:color w:val="000000" w:themeColor="text1"/>
          <w:lang w:val="sr-Latn-ME"/>
        </w:rPr>
        <w:t>a</w:t>
      </w:r>
    </w:p>
    <w:p w:rsidR="00DA3724" w:rsidRDefault="00DA3724" w:rsidP="006D3BC6">
      <w:pPr>
        <w:pStyle w:val="Default"/>
        <w:ind w:left="720"/>
        <w:rPr>
          <w:rFonts w:ascii="Arial" w:hAnsi="Arial" w:cs="Arial"/>
          <w:color w:val="FF0000"/>
          <w:lang w:val="sr-Latn-ME"/>
        </w:rPr>
      </w:pPr>
    </w:p>
    <w:p w:rsidR="00336191" w:rsidRDefault="00854A05" w:rsidP="00783365">
      <w:pPr>
        <w:pStyle w:val="Default"/>
        <w:tabs>
          <w:tab w:val="left" w:pos="851"/>
        </w:tabs>
        <w:jc w:val="both"/>
        <w:rPr>
          <w:rFonts w:ascii="Arial" w:hAnsi="Arial" w:cs="Arial"/>
          <w:color w:val="000000" w:themeColor="text1"/>
          <w:lang w:val="sr-Latn-ME"/>
        </w:rPr>
      </w:pPr>
      <w:r>
        <w:rPr>
          <w:rFonts w:ascii="Arial" w:hAnsi="Arial" w:cs="Arial"/>
          <w:b/>
          <w:color w:val="000000" w:themeColor="text1"/>
          <w:highlight w:val="lightGray"/>
          <w:lang w:val="sr-Latn-ME"/>
        </w:rPr>
        <w:t>AR40</w:t>
      </w:r>
      <w:r w:rsidR="005A0755" w:rsidRPr="00196CF6">
        <w:rPr>
          <w:rFonts w:ascii="Arial" w:hAnsi="Arial" w:cs="Arial"/>
          <w:b/>
          <w:color w:val="000000" w:themeColor="text1"/>
          <w:highlight w:val="lightGray"/>
          <w:lang w:val="sr-Latn-ME"/>
        </w:rPr>
        <w:t>.</w:t>
      </w:r>
      <w:r w:rsidR="00783365">
        <w:rPr>
          <w:rFonts w:ascii="Arial" w:hAnsi="Arial" w:cs="Arial"/>
          <w:b/>
          <w:color w:val="000000" w:themeColor="text1"/>
          <w:lang w:val="sr-Latn-ME"/>
        </w:rPr>
        <w:tab/>
      </w:r>
      <w:r w:rsidR="00783365" w:rsidRPr="001C7892">
        <w:rPr>
          <w:rFonts w:ascii="Arial" w:hAnsi="Arial" w:cs="Arial"/>
          <w:color w:val="000000" w:themeColor="text1"/>
          <w:lang w:val="sr-Latn-ME"/>
        </w:rPr>
        <w:t>Ponude u svakoj rundi nadmetanja u postupku aukcije spektra se podnose u papirnoj formi na propisanom obrascu preko ovlašćenog predstavnika kvalifikovanog ponuđača neposrednom predajom ovlašćenom predstavniku Agencije u sjedištu Agencije</w:t>
      </w:r>
      <w:r w:rsidR="004A47BA">
        <w:rPr>
          <w:rFonts w:ascii="Arial" w:hAnsi="Arial" w:cs="Arial"/>
          <w:color w:val="000000" w:themeColor="text1"/>
          <w:lang w:val="sr-Latn-ME"/>
        </w:rPr>
        <w:t>.</w:t>
      </w:r>
      <w:r w:rsidR="00A17043">
        <w:rPr>
          <w:rFonts w:ascii="Arial" w:hAnsi="Arial" w:cs="Arial"/>
          <w:color w:val="000000" w:themeColor="text1"/>
          <w:lang w:val="sr-Latn-ME"/>
        </w:rPr>
        <w:t xml:space="preserve"> </w:t>
      </w:r>
    </w:p>
    <w:p w:rsidR="00336191" w:rsidRDefault="00336191" w:rsidP="00783365">
      <w:pPr>
        <w:pStyle w:val="Default"/>
        <w:tabs>
          <w:tab w:val="left" w:pos="851"/>
        </w:tabs>
        <w:jc w:val="both"/>
        <w:rPr>
          <w:rFonts w:ascii="Arial" w:hAnsi="Arial" w:cs="Arial"/>
          <w:color w:val="000000" w:themeColor="text1"/>
          <w:lang w:val="sr-Latn-ME"/>
        </w:rPr>
      </w:pPr>
    </w:p>
    <w:p w:rsidR="00783365" w:rsidRPr="00783365" w:rsidRDefault="00336191" w:rsidP="00783365">
      <w:pPr>
        <w:pStyle w:val="Default"/>
        <w:tabs>
          <w:tab w:val="left" w:pos="851"/>
        </w:tabs>
        <w:jc w:val="both"/>
        <w:rPr>
          <w:rFonts w:ascii="Arial" w:hAnsi="Arial" w:cs="Arial"/>
          <w:color w:val="FF0000"/>
          <w:lang w:val="sr-Latn-ME"/>
        </w:rPr>
      </w:pPr>
      <w:r w:rsidRPr="00336191">
        <w:rPr>
          <w:rFonts w:ascii="Arial" w:hAnsi="Arial" w:cs="Arial"/>
          <w:b/>
          <w:color w:val="000000" w:themeColor="text1"/>
          <w:highlight w:val="lightGray"/>
          <w:lang w:val="sr-Latn-ME"/>
        </w:rPr>
        <w:t>AR41.</w:t>
      </w:r>
      <w:r>
        <w:rPr>
          <w:rFonts w:ascii="Arial" w:hAnsi="Arial" w:cs="Arial"/>
          <w:color w:val="000000" w:themeColor="text1"/>
          <w:lang w:val="sr-Latn-ME"/>
        </w:rPr>
        <w:tab/>
      </w:r>
      <w:r w:rsidR="00A17043" w:rsidRPr="007D3F7D">
        <w:rPr>
          <w:rFonts w:ascii="Arial" w:hAnsi="Arial" w:cs="Arial"/>
          <w:color w:val="000000" w:themeColor="text1"/>
          <w:lang w:val="sr-Latn-ME"/>
        </w:rPr>
        <w:t>Ponude se mogu podnijeti samo u toku trajanja intervala za podnošenje ponuda</w:t>
      </w:r>
      <w:r w:rsidR="004A47BA" w:rsidRPr="007D3F7D">
        <w:rPr>
          <w:rFonts w:ascii="Arial" w:hAnsi="Arial" w:cs="Arial"/>
          <w:color w:val="000000" w:themeColor="text1"/>
          <w:lang w:val="sr-Latn-ME"/>
        </w:rPr>
        <w:t>, računajući i prod</w:t>
      </w:r>
      <w:r w:rsidRPr="007D3F7D">
        <w:rPr>
          <w:rFonts w:ascii="Arial" w:hAnsi="Arial" w:cs="Arial"/>
          <w:color w:val="000000" w:themeColor="text1"/>
          <w:lang w:val="sr-Latn-ME"/>
        </w:rPr>
        <w:t>uženje u skladu sa Pravilom AR61</w:t>
      </w:r>
      <w:r w:rsidR="00783365" w:rsidRPr="007D3F7D">
        <w:rPr>
          <w:rFonts w:ascii="Arial" w:hAnsi="Arial" w:cs="Arial"/>
          <w:color w:val="000000" w:themeColor="text1"/>
          <w:lang w:val="sr-Latn-ME"/>
        </w:rPr>
        <w:t>.</w:t>
      </w:r>
      <w:r w:rsidRPr="007D3F7D">
        <w:rPr>
          <w:rFonts w:ascii="Arial" w:hAnsi="Arial" w:cs="Arial"/>
          <w:color w:val="000000" w:themeColor="text1"/>
          <w:lang w:val="sr-Latn-ME"/>
        </w:rPr>
        <w:t xml:space="preserve"> U slučaju da kvalifikovani ponuđač ne podnese ponudu u toku trajanja intervala za podnošenje ponuda, računajući i produženje u skladu sa Pravilom AR61, smatraće se da je podnio "nultu ponudu" (zahtjev za 0 blokova svake kategorije).</w:t>
      </w:r>
    </w:p>
    <w:p w:rsidR="00783365" w:rsidRPr="001C7892" w:rsidRDefault="00783365" w:rsidP="00783365">
      <w:pPr>
        <w:pStyle w:val="Default"/>
        <w:jc w:val="both"/>
        <w:rPr>
          <w:rFonts w:ascii="Arial" w:hAnsi="Arial" w:cs="Arial"/>
          <w:color w:val="FF0000"/>
          <w:lang w:val="sr-Latn-ME"/>
        </w:rPr>
      </w:pPr>
    </w:p>
    <w:p w:rsidR="00783365" w:rsidRPr="001C7892" w:rsidRDefault="00854A05" w:rsidP="00783365">
      <w:pPr>
        <w:pStyle w:val="Default"/>
        <w:tabs>
          <w:tab w:val="left" w:pos="851"/>
        </w:tabs>
        <w:jc w:val="both"/>
        <w:rPr>
          <w:rFonts w:ascii="Arial" w:hAnsi="Arial" w:cs="Arial"/>
          <w:color w:val="000000" w:themeColor="text1"/>
          <w:lang w:val="sr-Latn-ME"/>
        </w:rPr>
      </w:pPr>
      <w:r>
        <w:rPr>
          <w:rFonts w:ascii="Arial" w:hAnsi="Arial" w:cs="Arial"/>
          <w:b/>
          <w:color w:val="000000" w:themeColor="text1"/>
          <w:highlight w:val="lightGray"/>
          <w:lang w:val="sr-Latn-ME"/>
        </w:rPr>
        <w:t>AR4</w:t>
      </w:r>
      <w:r w:rsidR="00336191">
        <w:rPr>
          <w:rFonts w:ascii="Arial" w:hAnsi="Arial" w:cs="Arial"/>
          <w:b/>
          <w:color w:val="000000" w:themeColor="text1"/>
          <w:highlight w:val="lightGray"/>
          <w:lang w:val="sr-Latn-ME"/>
        </w:rPr>
        <w:t>2</w:t>
      </w:r>
      <w:r w:rsidR="00783365" w:rsidRPr="00196CF6">
        <w:rPr>
          <w:rFonts w:ascii="Arial" w:hAnsi="Arial" w:cs="Arial"/>
          <w:b/>
          <w:color w:val="000000" w:themeColor="text1"/>
          <w:highlight w:val="lightGray"/>
          <w:lang w:val="sr-Latn-ME"/>
        </w:rPr>
        <w:t>.</w:t>
      </w:r>
      <w:r w:rsidR="00783365">
        <w:rPr>
          <w:rFonts w:ascii="Arial" w:hAnsi="Arial" w:cs="Arial"/>
          <w:b/>
          <w:color w:val="000000" w:themeColor="text1"/>
          <w:lang w:val="sr-Latn-ME"/>
        </w:rPr>
        <w:tab/>
      </w:r>
      <w:r w:rsidR="00783365" w:rsidRPr="001C7892">
        <w:rPr>
          <w:rFonts w:ascii="Arial" w:hAnsi="Arial" w:cs="Arial"/>
          <w:color w:val="000000" w:themeColor="text1"/>
          <w:lang w:val="sr-Latn-ME"/>
        </w:rPr>
        <w:t>Ponude se dostavljaju u zapečaćenoj neprovidnoj koverti. Ponuda mora biti potpisana od strane ovlašćenog lica ponuđača i ovjerena pečatom ponuđača.</w:t>
      </w:r>
    </w:p>
    <w:p w:rsidR="00783365" w:rsidRPr="001C7892" w:rsidRDefault="00783365" w:rsidP="00783365">
      <w:pPr>
        <w:pStyle w:val="Default"/>
        <w:jc w:val="both"/>
        <w:rPr>
          <w:rFonts w:ascii="Arial" w:hAnsi="Arial" w:cs="Arial"/>
          <w:color w:val="FF0000"/>
          <w:lang w:val="sr-Latn-ME"/>
        </w:rPr>
      </w:pPr>
    </w:p>
    <w:p w:rsidR="00783365" w:rsidRDefault="007A494A" w:rsidP="00783365">
      <w:pPr>
        <w:pStyle w:val="Default"/>
        <w:tabs>
          <w:tab w:val="left" w:pos="851"/>
        </w:tabs>
        <w:jc w:val="both"/>
        <w:rPr>
          <w:rFonts w:ascii="Arial" w:hAnsi="Arial" w:cs="Arial"/>
          <w:color w:val="000000" w:themeColor="text1"/>
          <w:lang w:val="sr-Latn-ME"/>
        </w:rPr>
      </w:pPr>
      <w:r>
        <w:rPr>
          <w:rFonts w:ascii="Arial" w:hAnsi="Arial" w:cs="Arial"/>
          <w:b/>
          <w:color w:val="000000" w:themeColor="text1"/>
          <w:highlight w:val="lightGray"/>
          <w:lang w:val="sr-Latn-ME"/>
        </w:rPr>
        <w:t>AR4</w:t>
      </w:r>
      <w:r w:rsidR="00336191">
        <w:rPr>
          <w:rFonts w:ascii="Arial" w:hAnsi="Arial" w:cs="Arial"/>
          <w:b/>
          <w:color w:val="000000" w:themeColor="text1"/>
          <w:highlight w:val="lightGray"/>
          <w:lang w:val="sr-Latn-ME"/>
        </w:rPr>
        <w:t>3</w:t>
      </w:r>
      <w:r w:rsidR="00783365" w:rsidRPr="00196CF6">
        <w:rPr>
          <w:rFonts w:ascii="Arial" w:hAnsi="Arial" w:cs="Arial"/>
          <w:b/>
          <w:color w:val="000000" w:themeColor="text1"/>
          <w:highlight w:val="lightGray"/>
          <w:lang w:val="sr-Latn-ME"/>
        </w:rPr>
        <w:t>.</w:t>
      </w:r>
      <w:r w:rsidR="00783365">
        <w:rPr>
          <w:rFonts w:ascii="Arial" w:hAnsi="Arial" w:cs="Arial"/>
          <w:b/>
          <w:color w:val="000000" w:themeColor="text1"/>
          <w:lang w:val="sr-Latn-ME"/>
        </w:rPr>
        <w:tab/>
      </w:r>
      <w:r w:rsidR="00783365" w:rsidRPr="001C7892">
        <w:rPr>
          <w:rFonts w:ascii="Arial" w:hAnsi="Arial" w:cs="Arial"/>
          <w:color w:val="000000" w:themeColor="text1"/>
          <w:lang w:val="sr-Latn-ME"/>
        </w:rPr>
        <w:t xml:space="preserve">Obrazac ponude zavisi od runde nadmetanja koja se sprovodi. Prilikom objave početka svake runde Agencija će u prilogu poruke poslate putem e-pošte svim kvalifikovanim ponuđačima dostaviti obrazac ponude koji se primjenjuje u toj rundi. Primjeri obrasca ponude u Nultoj primarnoj rundi, Prvoj primarnoj rundi, ostalim primarnim rundama i Dodatnoj rundi dati su u Aneksu 8. </w:t>
      </w:r>
    </w:p>
    <w:p w:rsidR="00DD394C" w:rsidRDefault="00DD394C" w:rsidP="00783365">
      <w:pPr>
        <w:pStyle w:val="Default"/>
        <w:tabs>
          <w:tab w:val="left" w:pos="851"/>
        </w:tabs>
        <w:jc w:val="both"/>
        <w:rPr>
          <w:rFonts w:ascii="Arial" w:hAnsi="Arial" w:cs="Arial"/>
          <w:color w:val="000000" w:themeColor="text1"/>
          <w:lang w:val="sr-Latn-ME"/>
        </w:rPr>
      </w:pPr>
    </w:p>
    <w:p w:rsidR="00D61AA4" w:rsidRPr="001C7892" w:rsidRDefault="00D61AA4" w:rsidP="00D61AA4">
      <w:pPr>
        <w:pStyle w:val="Default"/>
        <w:tabs>
          <w:tab w:val="left" w:pos="851"/>
        </w:tabs>
        <w:jc w:val="both"/>
        <w:rPr>
          <w:rFonts w:ascii="Arial" w:hAnsi="Arial" w:cs="Arial"/>
          <w:color w:val="000000" w:themeColor="text1"/>
          <w:lang w:val="sr-Latn-ME"/>
        </w:rPr>
      </w:pPr>
      <w:r w:rsidRPr="00196CF6">
        <w:rPr>
          <w:rFonts w:ascii="Arial" w:hAnsi="Arial" w:cs="Arial"/>
          <w:b/>
          <w:color w:val="000000" w:themeColor="text1"/>
          <w:highlight w:val="lightGray"/>
          <w:lang w:val="sr-Latn-ME"/>
        </w:rPr>
        <w:t>AR</w:t>
      </w:r>
      <w:r w:rsidR="00336191">
        <w:rPr>
          <w:rFonts w:ascii="Arial" w:hAnsi="Arial" w:cs="Arial"/>
          <w:b/>
          <w:color w:val="000000" w:themeColor="text1"/>
          <w:highlight w:val="lightGray"/>
          <w:lang w:val="sr-Latn-ME"/>
        </w:rPr>
        <w:t>44</w:t>
      </w:r>
      <w:r w:rsidRPr="00196CF6">
        <w:rPr>
          <w:rFonts w:ascii="Arial" w:hAnsi="Arial" w:cs="Arial"/>
          <w:b/>
          <w:color w:val="000000" w:themeColor="text1"/>
          <w:highlight w:val="lightGray"/>
          <w:lang w:val="sr-Latn-ME"/>
        </w:rPr>
        <w:t>.</w:t>
      </w:r>
      <w:r>
        <w:rPr>
          <w:rFonts w:ascii="Arial" w:hAnsi="Arial" w:cs="Arial"/>
          <w:b/>
          <w:color w:val="000000" w:themeColor="text1"/>
          <w:lang w:val="sr-Latn-ME"/>
        </w:rPr>
        <w:tab/>
      </w:r>
      <w:r w:rsidRPr="001C7892">
        <w:rPr>
          <w:rFonts w:ascii="Arial" w:hAnsi="Arial" w:cs="Arial"/>
          <w:color w:val="000000" w:themeColor="text1"/>
          <w:lang w:val="sr-Latn-ME"/>
        </w:rPr>
        <w:t>Obrazac ponude u Nultoj primarnoj rundi i Prvoj primarnoj rundi se popunjava navođenjem u odgovarajućim poljima broja frekvencijskih blokova po kategorijama koje ponuđač želi da dobije po početnoj cijeni, iznosa ponude za dodjelu željenog broja blokova po kategorijama (koji se dobija množenjem broja blokova i pre-definisanog iznosa naknade po bloku) i ukupnog iznosa ponude (koji se dobija sabiranjem svih iznosa ponude po kategorijama blokova).</w:t>
      </w:r>
    </w:p>
    <w:p w:rsidR="00D61AA4" w:rsidRPr="001C7892" w:rsidRDefault="00D61AA4" w:rsidP="00D61AA4">
      <w:pPr>
        <w:pStyle w:val="Default"/>
        <w:jc w:val="both"/>
        <w:rPr>
          <w:rFonts w:ascii="Arial" w:hAnsi="Arial" w:cs="Arial"/>
          <w:color w:val="000000" w:themeColor="text1"/>
          <w:lang w:val="sr-Latn-ME"/>
        </w:rPr>
      </w:pPr>
    </w:p>
    <w:p w:rsidR="00D61AA4" w:rsidRPr="001C7892" w:rsidRDefault="00D61AA4" w:rsidP="00D61AA4">
      <w:pPr>
        <w:pStyle w:val="Default"/>
        <w:tabs>
          <w:tab w:val="left" w:pos="851"/>
        </w:tabs>
        <w:jc w:val="both"/>
        <w:rPr>
          <w:rFonts w:ascii="Arial" w:hAnsi="Arial" w:cs="Arial"/>
          <w:color w:val="000000" w:themeColor="text1"/>
          <w:lang w:val="sr-Latn-ME"/>
        </w:rPr>
      </w:pPr>
      <w:r w:rsidRPr="00196CF6">
        <w:rPr>
          <w:rFonts w:ascii="Arial" w:hAnsi="Arial" w:cs="Arial"/>
          <w:b/>
          <w:color w:val="000000" w:themeColor="text1"/>
          <w:highlight w:val="lightGray"/>
          <w:lang w:val="sr-Latn-ME"/>
        </w:rPr>
        <w:t>AR</w:t>
      </w:r>
      <w:r>
        <w:rPr>
          <w:rFonts w:ascii="Arial" w:hAnsi="Arial" w:cs="Arial"/>
          <w:b/>
          <w:color w:val="000000" w:themeColor="text1"/>
          <w:highlight w:val="lightGray"/>
          <w:lang w:val="sr-Latn-ME"/>
        </w:rPr>
        <w:t>4</w:t>
      </w:r>
      <w:r w:rsidR="00336191">
        <w:rPr>
          <w:rFonts w:ascii="Arial" w:hAnsi="Arial" w:cs="Arial"/>
          <w:b/>
          <w:color w:val="000000" w:themeColor="text1"/>
          <w:highlight w:val="lightGray"/>
          <w:lang w:val="sr-Latn-ME"/>
        </w:rPr>
        <w:t>5</w:t>
      </w:r>
      <w:r w:rsidRPr="00196CF6">
        <w:rPr>
          <w:rFonts w:ascii="Arial" w:hAnsi="Arial" w:cs="Arial"/>
          <w:b/>
          <w:color w:val="000000" w:themeColor="text1"/>
          <w:highlight w:val="lightGray"/>
          <w:lang w:val="sr-Latn-ME"/>
        </w:rPr>
        <w:t>.</w:t>
      </w:r>
      <w:r>
        <w:rPr>
          <w:rFonts w:ascii="Arial" w:hAnsi="Arial" w:cs="Arial"/>
          <w:b/>
          <w:color w:val="000000" w:themeColor="text1"/>
          <w:lang w:val="sr-Latn-ME"/>
        </w:rPr>
        <w:tab/>
      </w:r>
      <w:r w:rsidRPr="001C7892">
        <w:rPr>
          <w:rFonts w:ascii="Arial" w:hAnsi="Arial" w:cs="Arial"/>
          <w:color w:val="000000" w:themeColor="text1"/>
          <w:lang w:val="sr-Latn-ME"/>
        </w:rPr>
        <w:t>Obrazac ponude u ostalim primarnim rundama se popunjava navođenjem u odgovarajućim poljima broja frekvencijskih blokova po kategorijama koje ponuđač želi da dobije po cijeni koja se primjenjuje u aktuelnoj rundi (</w:t>
      </w:r>
      <w:r w:rsidR="0088238E">
        <w:rPr>
          <w:rFonts w:ascii="Arial" w:hAnsi="Arial" w:cs="Arial"/>
          <w:color w:val="000000" w:themeColor="text1"/>
          <w:lang w:val="sr-Latn-ME"/>
        </w:rPr>
        <w:t>iznos naknade po bloku</w:t>
      </w:r>
      <w:r w:rsidRPr="001C7892">
        <w:rPr>
          <w:rFonts w:ascii="Arial" w:hAnsi="Arial" w:cs="Arial"/>
          <w:color w:val="000000" w:themeColor="text1"/>
          <w:lang w:val="sr-Latn-ME"/>
        </w:rPr>
        <w:t>), iznosa ponude za dodjelu željenog broja blokova po kategorijama (koji se dobija množenjem broja blokova i pre-definisanog iznosa naknade po bloku) i ukupnog iznosa ponude (koji se dobija sabiranjem svih iznosa ponude po kategorijama blokova).</w:t>
      </w:r>
    </w:p>
    <w:p w:rsidR="00D61AA4" w:rsidRPr="001C7892" w:rsidRDefault="00D61AA4" w:rsidP="00D61AA4">
      <w:pPr>
        <w:pStyle w:val="Default"/>
        <w:jc w:val="both"/>
        <w:rPr>
          <w:rFonts w:ascii="Arial" w:hAnsi="Arial" w:cs="Arial"/>
          <w:color w:val="000000" w:themeColor="text1"/>
          <w:lang w:val="sr-Latn-ME"/>
        </w:rPr>
      </w:pPr>
    </w:p>
    <w:p w:rsidR="00D61AA4" w:rsidRPr="001C7892" w:rsidRDefault="00D61AA4" w:rsidP="00D61AA4">
      <w:pPr>
        <w:pStyle w:val="Default"/>
        <w:tabs>
          <w:tab w:val="left" w:pos="851"/>
        </w:tabs>
        <w:jc w:val="both"/>
        <w:rPr>
          <w:rFonts w:ascii="Arial" w:hAnsi="Arial" w:cs="Arial"/>
          <w:color w:val="000000" w:themeColor="text1"/>
          <w:lang w:val="sr-Latn-ME"/>
        </w:rPr>
      </w:pPr>
      <w:r w:rsidRPr="00196CF6">
        <w:rPr>
          <w:rFonts w:ascii="Arial" w:hAnsi="Arial" w:cs="Arial"/>
          <w:b/>
          <w:color w:val="000000" w:themeColor="text1"/>
          <w:highlight w:val="lightGray"/>
          <w:lang w:val="sr-Latn-ME"/>
        </w:rPr>
        <w:t>AR</w:t>
      </w:r>
      <w:r>
        <w:rPr>
          <w:rFonts w:ascii="Arial" w:hAnsi="Arial" w:cs="Arial"/>
          <w:b/>
          <w:color w:val="000000" w:themeColor="text1"/>
          <w:highlight w:val="lightGray"/>
          <w:lang w:val="sr-Latn-ME"/>
        </w:rPr>
        <w:t>4</w:t>
      </w:r>
      <w:r w:rsidR="00336191">
        <w:rPr>
          <w:rFonts w:ascii="Arial" w:hAnsi="Arial" w:cs="Arial"/>
          <w:b/>
          <w:color w:val="000000" w:themeColor="text1"/>
          <w:highlight w:val="lightGray"/>
          <w:lang w:val="sr-Latn-ME"/>
        </w:rPr>
        <w:t>6</w:t>
      </w:r>
      <w:r w:rsidRPr="00196CF6">
        <w:rPr>
          <w:rFonts w:ascii="Arial" w:hAnsi="Arial" w:cs="Arial"/>
          <w:b/>
          <w:color w:val="000000" w:themeColor="text1"/>
          <w:highlight w:val="lightGray"/>
          <w:lang w:val="sr-Latn-ME"/>
        </w:rPr>
        <w:t>.</w:t>
      </w:r>
      <w:r>
        <w:rPr>
          <w:rFonts w:ascii="Arial" w:hAnsi="Arial" w:cs="Arial"/>
          <w:b/>
          <w:color w:val="000000" w:themeColor="text1"/>
          <w:lang w:val="sr-Latn-ME"/>
        </w:rPr>
        <w:tab/>
      </w:r>
      <w:r w:rsidRPr="001C7892">
        <w:rPr>
          <w:rFonts w:ascii="Arial" w:hAnsi="Arial" w:cs="Arial"/>
          <w:color w:val="000000" w:themeColor="text1"/>
          <w:lang w:val="sr-Latn-ME"/>
        </w:rPr>
        <w:t>Obrazac ponude u Dodatnoj rundi se popunjava navođenjem u odgovarajućim poljima broja frekvencijskih blokova po kategorija</w:t>
      </w:r>
      <w:r w:rsidR="00B22CB2">
        <w:rPr>
          <w:rFonts w:ascii="Arial" w:hAnsi="Arial" w:cs="Arial"/>
          <w:color w:val="000000" w:themeColor="text1"/>
          <w:lang w:val="sr-Latn-ME"/>
        </w:rPr>
        <w:t>ma koje ponuđač želi da dobije i ukupnog iznosa pon</w:t>
      </w:r>
      <w:r w:rsidRPr="001C7892">
        <w:rPr>
          <w:rFonts w:ascii="Arial" w:hAnsi="Arial" w:cs="Arial"/>
          <w:color w:val="000000" w:themeColor="text1"/>
          <w:lang w:val="sr-Latn-ME"/>
        </w:rPr>
        <w:t xml:space="preserve">ude za dodjelu </w:t>
      </w:r>
      <w:r w:rsidR="0088238E">
        <w:rPr>
          <w:rFonts w:ascii="Arial" w:hAnsi="Arial" w:cs="Arial"/>
          <w:color w:val="000000" w:themeColor="text1"/>
          <w:lang w:val="sr-Latn-ME"/>
        </w:rPr>
        <w:t>navedenog seta frekvencijskih</w:t>
      </w:r>
      <w:r w:rsidRPr="001C7892">
        <w:rPr>
          <w:rFonts w:ascii="Arial" w:hAnsi="Arial" w:cs="Arial"/>
          <w:color w:val="000000" w:themeColor="text1"/>
          <w:lang w:val="sr-Latn-ME"/>
        </w:rPr>
        <w:t xml:space="preserve"> blokova </w:t>
      </w:r>
      <w:r w:rsidR="00060363">
        <w:rPr>
          <w:rFonts w:ascii="Arial" w:hAnsi="Arial" w:cs="Arial"/>
          <w:color w:val="000000" w:themeColor="text1"/>
          <w:lang w:val="sr-Latn-ME"/>
        </w:rPr>
        <w:t>različite</w:t>
      </w:r>
      <w:r w:rsidR="00B22CB2">
        <w:rPr>
          <w:rFonts w:ascii="Arial" w:hAnsi="Arial" w:cs="Arial"/>
          <w:color w:val="000000" w:themeColor="text1"/>
          <w:lang w:val="sr-Latn-ME"/>
        </w:rPr>
        <w:t xml:space="preserve"> kategorije</w:t>
      </w:r>
      <w:r w:rsidRPr="001C7892">
        <w:rPr>
          <w:rFonts w:ascii="Arial" w:hAnsi="Arial" w:cs="Arial"/>
          <w:color w:val="000000" w:themeColor="text1"/>
          <w:lang w:val="sr-Latn-ME"/>
        </w:rPr>
        <w:t>.</w:t>
      </w:r>
    </w:p>
    <w:p w:rsidR="00D61AA4" w:rsidRPr="001C7892" w:rsidRDefault="00D61AA4" w:rsidP="00D61AA4">
      <w:pPr>
        <w:pStyle w:val="Default"/>
        <w:jc w:val="both"/>
        <w:rPr>
          <w:rFonts w:ascii="Arial" w:hAnsi="Arial" w:cs="Arial"/>
          <w:color w:val="000000" w:themeColor="text1"/>
          <w:lang w:val="sr-Latn-ME"/>
        </w:rPr>
      </w:pPr>
    </w:p>
    <w:p w:rsidR="00D61AA4" w:rsidRPr="001C7892" w:rsidRDefault="00D61AA4" w:rsidP="00D61AA4">
      <w:pPr>
        <w:pStyle w:val="Default"/>
        <w:tabs>
          <w:tab w:val="left" w:pos="851"/>
        </w:tabs>
        <w:jc w:val="both"/>
        <w:rPr>
          <w:rFonts w:ascii="Arial" w:hAnsi="Arial" w:cs="Arial"/>
          <w:color w:val="000000" w:themeColor="text1"/>
          <w:lang w:val="sr-Latn-ME"/>
        </w:rPr>
      </w:pPr>
      <w:r w:rsidRPr="00196CF6">
        <w:rPr>
          <w:rFonts w:ascii="Arial" w:hAnsi="Arial" w:cs="Arial"/>
          <w:b/>
          <w:color w:val="000000" w:themeColor="text1"/>
          <w:highlight w:val="lightGray"/>
          <w:lang w:val="sr-Latn-ME"/>
        </w:rPr>
        <w:t>AR</w:t>
      </w:r>
      <w:r>
        <w:rPr>
          <w:rFonts w:ascii="Arial" w:hAnsi="Arial" w:cs="Arial"/>
          <w:b/>
          <w:color w:val="000000" w:themeColor="text1"/>
          <w:highlight w:val="lightGray"/>
          <w:lang w:val="sr-Latn-ME"/>
        </w:rPr>
        <w:t>4</w:t>
      </w:r>
      <w:r w:rsidR="00336191">
        <w:rPr>
          <w:rFonts w:ascii="Arial" w:hAnsi="Arial" w:cs="Arial"/>
          <w:b/>
          <w:color w:val="000000" w:themeColor="text1"/>
          <w:highlight w:val="lightGray"/>
          <w:lang w:val="sr-Latn-ME"/>
        </w:rPr>
        <w:t>7</w:t>
      </w:r>
      <w:r w:rsidR="007A494A">
        <w:rPr>
          <w:rFonts w:ascii="Arial" w:hAnsi="Arial" w:cs="Arial"/>
          <w:b/>
          <w:color w:val="000000" w:themeColor="text1"/>
          <w:highlight w:val="lightGray"/>
          <w:lang w:val="sr-Latn-ME"/>
        </w:rPr>
        <w:t>.</w:t>
      </w:r>
      <w:r>
        <w:rPr>
          <w:rFonts w:ascii="Arial" w:hAnsi="Arial" w:cs="Arial"/>
          <w:b/>
          <w:color w:val="000000" w:themeColor="text1"/>
          <w:lang w:val="sr-Latn-ME"/>
        </w:rPr>
        <w:tab/>
      </w:r>
      <w:r w:rsidRPr="001C7892">
        <w:rPr>
          <w:rFonts w:ascii="Arial" w:hAnsi="Arial" w:cs="Arial"/>
          <w:color w:val="000000" w:themeColor="text1"/>
          <w:lang w:val="sr-Latn-ME"/>
        </w:rPr>
        <w:t xml:space="preserve">Za svaku kategoriju blokova u polje </w:t>
      </w:r>
      <w:r w:rsidRPr="00D52F6F">
        <w:rPr>
          <w:rFonts w:ascii="Arial" w:hAnsi="Arial" w:cs="Arial"/>
          <w:b/>
          <w:color w:val="000000" w:themeColor="text1"/>
          <w:lang w:val="sr-Latn-ME"/>
        </w:rPr>
        <w:t>"</w:t>
      </w:r>
      <w:r w:rsidRPr="001C7892">
        <w:rPr>
          <w:rFonts w:ascii="Arial" w:hAnsi="Arial" w:cs="Arial"/>
          <w:b/>
          <w:color w:val="000000" w:themeColor="text1"/>
          <w:lang w:val="sr-Latn-ME"/>
        </w:rPr>
        <w:t>Broj blokova"</w:t>
      </w:r>
      <w:r w:rsidRPr="001C7892">
        <w:rPr>
          <w:rFonts w:ascii="Arial" w:hAnsi="Arial" w:cs="Arial"/>
          <w:color w:val="000000" w:themeColor="text1"/>
          <w:lang w:val="sr-Latn-ME"/>
        </w:rPr>
        <w:t xml:space="preserve"> unosi se cjelobrojna vrijednost za</w:t>
      </w:r>
      <w:r>
        <w:rPr>
          <w:rFonts w:ascii="Arial" w:hAnsi="Arial" w:cs="Arial"/>
          <w:color w:val="000000" w:themeColor="text1"/>
          <w:lang w:val="sr-Latn-ME"/>
        </w:rPr>
        <w:t>pisana arapskim ciframa (npr. 1 ili 2</w:t>
      </w:r>
      <w:r w:rsidRPr="001C7892">
        <w:rPr>
          <w:rFonts w:ascii="Arial" w:hAnsi="Arial" w:cs="Arial"/>
          <w:color w:val="000000" w:themeColor="text1"/>
          <w:lang w:val="sr-Latn-ME"/>
        </w:rPr>
        <w:t xml:space="preserve">). </w:t>
      </w:r>
    </w:p>
    <w:p w:rsidR="00D61AA4" w:rsidRPr="001C7892" w:rsidRDefault="00D61AA4" w:rsidP="00D61AA4">
      <w:pPr>
        <w:pStyle w:val="Default"/>
        <w:jc w:val="both"/>
        <w:rPr>
          <w:rFonts w:ascii="Arial" w:hAnsi="Arial" w:cs="Arial"/>
          <w:color w:val="000000" w:themeColor="text1"/>
          <w:lang w:val="sr-Latn-ME"/>
        </w:rPr>
      </w:pPr>
    </w:p>
    <w:p w:rsidR="00D61AA4" w:rsidRDefault="00D61AA4" w:rsidP="00D61AA4">
      <w:pPr>
        <w:tabs>
          <w:tab w:val="left" w:pos="851"/>
        </w:tabs>
        <w:spacing w:after="0" w:line="240" w:lineRule="auto"/>
        <w:jc w:val="both"/>
        <w:rPr>
          <w:rFonts w:ascii="Arial" w:hAnsi="Arial" w:cs="Arial"/>
          <w:color w:val="000000" w:themeColor="text1"/>
          <w:sz w:val="24"/>
          <w:szCs w:val="24"/>
          <w:lang w:val="sr-Latn-ME"/>
        </w:rPr>
      </w:pPr>
      <w:r w:rsidRPr="00D61AA4">
        <w:rPr>
          <w:rFonts w:ascii="Arial" w:hAnsi="Arial" w:cs="Arial"/>
          <w:b/>
          <w:color w:val="000000" w:themeColor="text1"/>
          <w:sz w:val="24"/>
          <w:szCs w:val="24"/>
          <w:highlight w:val="lightGray"/>
          <w:lang w:val="sr-Latn-ME"/>
        </w:rPr>
        <w:t>AR4</w:t>
      </w:r>
      <w:r w:rsidR="00336191">
        <w:rPr>
          <w:rFonts w:ascii="Arial" w:hAnsi="Arial" w:cs="Arial"/>
          <w:b/>
          <w:color w:val="000000" w:themeColor="text1"/>
          <w:sz w:val="24"/>
          <w:szCs w:val="24"/>
          <w:highlight w:val="lightGray"/>
          <w:lang w:val="sr-Latn-ME"/>
        </w:rPr>
        <w:t>8</w:t>
      </w:r>
      <w:r w:rsidRPr="00D61AA4">
        <w:rPr>
          <w:rFonts w:ascii="Arial" w:hAnsi="Arial" w:cs="Arial"/>
          <w:b/>
          <w:color w:val="000000" w:themeColor="text1"/>
          <w:sz w:val="24"/>
          <w:szCs w:val="24"/>
          <w:highlight w:val="lightGray"/>
          <w:lang w:val="sr-Latn-ME"/>
        </w:rPr>
        <w:t>.</w:t>
      </w:r>
      <w:r w:rsidRPr="00D61AA4">
        <w:rPr>
          <w:rFonts w:ascii="Arial" w:hAnsi="Arial" w:cs="Arial"/>
          <w:b/>
          <w:color w:val="000000" w:themeColor="text1"/>
          <w:sz w:val="24"/>
          <w:szCs w:val="24"/>
          <w:lang w:val="sr-Latn-ME"/>
        </w:rPr>
        <w:tab/>
      </w:r>
      <w:r w:rsidRPr="00D61AA4">
        <w:rPr>
          <w:rFonts w:ascii="Arial" w:hAnsi="Arial" w:cs="Arial"/>
          <w:color w:val="000000" w:themeColor="text1"/>
          <w:sz w:val="24"/>
          <w:szCs w:val="24"/>
          <w:lang w:val="sr-Latn-ME"/>
        </w:rPr>
        <w:t xml:space="preserve">Za svaku kategoriju blokova u polje </w:t>
      </w:r>
      <w:r w:rsidRPr="00D61AA4">
        <w:rPr>
          <w:rFonts w:ascii="Arial" w:hAnsi="Arial" w:cs="Arial"/>
          <w:b/>
          <w:color w:val="000000" w:themeColor="text1"/>
          <w:sz w:val="24"/>
          <w:szCs w:val="24"/>
          <w:lang w:val="sr-Latn-ME"/>
        </w:rPr>
        <w:t>"Iznos ponude [Eura]"</w:t>
      </w:r>
      <w:r w:rsidRPr="00D61AA4">
        <w:rPr>
          <w:rFonts w:ascii="Arial" w:hAnsi="Arial" w:cs="Arial"/>
          <w:color w:val="000000" w:themeColor="text1"/>
          <w:sz w:val="24"/>
          <w:szCs w:val="24"/>
          <w:lang w:val="sr-Latn-ME"/>
        </w:rPr>
        <w:t xml:space="preserve"> unosi se decimalna</w:t>
      </w:r>
      <w:r w:rsidRPr="001C7892">
        <w:rPr>
          <w:rFonts w:ascii="Arial" w:hAnsi="Arial" w:cs="Arial"/>
          <w:color w:val="000000" w:themeColor="text1"/>
          <w:sz w:val="24"/>
          <w:szCs w:val="24"/>
          <w:lang w:val="sr-Latn-ME"/>
        </w:rPr>
        <w:t xml:space="preserve"> vrijednost sa dv</w:t>
      </w:r>
      <w:r>
        <w:rPr>
          <w:rFonts w:ascii="Arial" w:hAnsi="Arial" w:cs="Arial"/>
          <w:color w:val="000000" w:themeColor="text1"/>
          <w:sz w:val="24"/>
          <w:szCs w:val="24"/>
          <w:lang w:val="sr-Latn-ME"/>
        </w:rPr>
        <w:t>a</w:t>
      </w:r>
      <w:r w:rsidRPr="001C7892">
        <w:rPr>
          <w:rFonts w:ascii="Arial" w:hAnsi="Arial" w:cs="Arial"/>
          <w:color w:val="000000" w:themeColor="text1"/>
          <w:sz w:val="24"/>
          <w:szCs w:val="24"/>
          <w:lang w:val="sr-Latn-ME"/>
        </w:rPr>
        <w:t xml:space="preserve"> decimal</w:t>
      </w:r>
      <w:r>
        <w:rPr>
          <w:rFonts w:ascii="Arial" w:hAnsi="Arial" w:cs="Arial"/>
          <w:color w:val="000000" w:themeColor="text1"/>
          <w:sz w:val="24"/>
          <w:szCs w:val="24"/>
          <w:lang w:val="sr-Latn-ME"/>
        </w:rPr>
        <w:t>na mjesta</w:t>
      </w:r>
      <w:r w:rsidRPr="001C7892">
        <w:rPr>
          <w:rFonts w:ascii="Arial" w:hAnsi="Arial" w:cs="Arial"/>
          <w:color w:val="000000" w:themeColor="text1"/>
          <w:sz w:val="24"/>
          <w:szCs w:val="24"/>
          <w:lang w:val="sr-Latn-ME"/>
        </w:rPr>
        <w:t xml:space="preserve"> zapisana arapskim ciframa (npr. 880.000,00 ili 1.218.000,00 i sl). U ponudama koje se podnose u primarnim rundama nadmetanja ova vrijednost mora biti jednaka proizvodu vrijednosti un</w:t>
      </w:r>
      <w:r w:rsidR="001A711B">
        <w:rPr>
          <w:rFonts w:ascii="Arial" w:hAnsi="Arial" w:cs="Arial"/>
          <w:color w:val="000000" w:themeColor="text1"/>
          <w:sz w:val="24"/>
          <w:szCs w:val="24"/>
          <w:lang w:val="sr-Latn-ME"/>
        </w:rPr>
        <w:t>e</w:t>
      </w:r>
      <w:r w:rsidRPr="001C7892">
        <w:rPr>
          <w:rFonts w:ascii="Arial" w:hAnsi="Arial" w:cs="Arial"/>
          <w:color w:val="000000" w:themeColor="text1"/>
          <w:sz w:val="24"/>
          <w:szCs w:val="24"/>
          <w:lang w:val="sr-Latn-ME"/>
        </w:rPr>
        <w:t xml:space="preserve">šene u polje </w:t>
      </w:r>
      <w:r w:rsidRPr="00D52F6F">
        <w:rPr>
          <w:rFonts w:ascii="Arial" w:hAnsi="Arial" w:cs="Arial"/>
          <w:b/>
          <w:color w:val="000000" w:themeColor="text1"/>
          <w:sz w:val="24"/>
          <w:szCs w:val="24"/>
          <w:lang w:val="sr-Latn-ME"/>
        </w:rPr>
        <w:t>"</w:t>
      </w:r>
      <w:r w:rsidRPr="001C7892">
        <w:rPr>
          <w:rFonts w:ascii="Arial" w:hAnsi="Arial" w:cs="Arial"/>
          <w:b/>
          <w:color w:val="000000" w:themeColor="text1"/>
          <w:sz w:val="24"/>
          <w:szCs w:val="24"/>
          <w:lang w:val="sr-Latn-ME"/>
        </w:rPr>
        <w:t>Broj blokova"</w:t>
      </w:r>
      <w:r w:rsidRPr="001C7892">
        <w:rPr>
          <w:rFonts w:ascii="Arial" w:hAnsi="Arial" w:cs="Arial"/>
          <w:color w:val="000000" w:themeColor="text1"/>
          <w:sz w:val="24"/>
          <w:szCs w:val="24"/>
          <w:lang w:val="sr-Latn-ME"/>
        </w:rPr>
        <w:t xml:space="preserve"> i pre-definisane vrijednosti navedene u polju </w:t>
      </w:r>
      <w:r w:rsidRPr="001C7892">
        <w:rPr>
          <w:rFonts w:ascii="Arial" w:hAnsi="Arial" w:cs="Arial"/>
          <w:b/>
          <w:color w:val="000000" w:themeColor="text1"/>
          <w:sz w:val="24"/>
          <w:szCs w:val="24"/>
          <w:lang w:val="sr-Latn-ME"/>
        </w:rPr>
        <w:t>"</w:t>
      </w:r>
      <w:r w:rsidRPr="001C7892">
        <w:rPr>
          <w:rFonts w:ascii="Arial" w:eastAsia="Times New Roman" w:hAnsi="Arial" w:cs="Arial"/>
          <w:b/>
          <w:color w:val="000000" w:themeColor="text1"/>
          <w:sz w:val="24"/>
          <w:szCs w:val="24"/>
          <w:lang w:val="sr-Latn-ME"/>
        </w:rPr>
        <w:t>Iznos naknade po bloku [Eura]</w:t>
      </w:r>
      <w:r w:rsidRPr="001C7892">
        <w:rPr>
          <w:rFonts w:ascii="Arial" w:hAnsi="Arial" w:cs="Arial"/>
          <w:b/>
          <w:color w:val="000000" w:themeColor="text1"/>
          <w:sz w:val="24"/>
          <w:szCs w:val="24"/>
          <w:lang w:val="sr-Latn-ME"/>
        </w:rPr>
        <w:t>"</w:t>
      </w:r>
      <w:r>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w:t>
      </w:r>
    </w:p>
    <w:p w:rsidR="00D61AA4" w:rsidRDefault="00D61AA4" w:rsidP="00D61AA4">
      <w:pPr>
        <w:spacing w:after="0" w:line="240" w:lineRule="auto"/>
        <w:jc w:val="both"/>
        <w:rPr>
          <w:rFonts w:ascii="Arial" w:hAnsi="Arial" w:cs="Arial"/>
          <w:color w:val="000000" w:themeColor="text1"/>
          <w:sz w:val="24"/>
          <w:szCs w:val="24"/>
          <w:lang w:val="sr-Latn-ME"/>
        </w:rPr>
      </w:pPr>
    </w:p>
    <w:p w:rsidR="00D61AA4" w:rsidRDefault="00D61AA4" w:rsidP="00D61AA4">
      <w:pPr>
        <w:tabs>
          <w:tab w:val="left" w:pos="851"/>
        </w:tabs>
        <w:spacing w:after="0" w:line="240" w:lineRule="auto"/>
        <w:jc w:val="both"/>
        <w:rPr>
          <w:rFonts w:ascii="Arial" w:hAnsi="Arial" w:cs="Arial"/>
          <w:color w:val="000000" w:themeColor="text1"/>
          <w:sz w:val="24"/>
          <w:szCs w:val="24"/>
          <w:lang w:val="sr-Latn-ME"/>
        </w:rPr>
      </w:pPr>
      <w:r w:rsidRPr="00D61AA4">
        <w:rPr>
          <w:rFonts w:ascii="Arial" w:hAnsi="Arial" w:cs="Arial"/>
          <w:b/>
          <w:color w:val="000000" w:themeColor="text1"/>
          <w:sz w:val="24"/>
          <w:szCs w:val="24"/>
          <w:highlight w:val="lightGray"/>
          <w:lang w:val="sr-Latn-ME"/>
        </w:rPr>
        <w:t>AR4</w:t>
      </w:r>
      <w:r w:rsidR="00336191">
        <w:rPr>
          <w:rFonts w:ascii="Arial" w:hAnsi="Arial" w:cs="Arial"/>
          <w:b/>
          <w:color w:val="000000" w:themeColor="text1"/>
          <w:sz w:val="24"/>
          <w:szCs w:val="24"/>
          <w:highlight w:val="lightGray"/>
          <w:lang w:val="sr-Latn-ME"/>
        </w:rPr>
        <w:t>9</w:t>
      </w:r>
      <w:r w:rsidRPr="00D61AA4">
        <w:rPr>
          <w:rFonts w:ascii="Arial" w:hAnsi="Arial" w:cs="Arial"/>
          <w:b/>
          <w:color w:val="000000" w:themeColor="text1"/>
          <w:sz w:val="24"/>
          <w:szCs w:val="24"/>
          <w:highlight w:val="lightGray"/>
          <w:lang w:val="sr-Latn-ME"/>
        </w:rPr>
        <w:t>.</w:t>
      </w:r>
      <w:r w:rsidRPr="00D61AA4">
        <w:rPr>
          <w:rFonts w:ascii="Arial" w:hAnsi="Arial" w:cs="Arial"/>
          <w:b/>
          <w:color w:val="000000" w:themeColor="text1"/>
          <w:sz w:val="24"/>
          <w:szCs w:val="24"/>
          <w:lang w:val="sr-Latn-ME"/>
        </w:rPr>
        <w:tab/>
      </w:r>
      <w:r>
        <w:rPr>
          <w:rFonts w:ascii="Arial" w:hAnsi="Arial" w:cs="Arial"/>
          <w:color w:val="000000" w:themeColor="text1"/>
          <w:sz w:val="24"/>
          <w:szCs w:val="24"/>
          <w:lang w:val="sr-Latn-ME"/>
        </w:rPr>
        <w:t xml:space="preserve">U </w:t>
      </w:r>
      <w:r w:rsidRPr="001C7892">
        <w:rPr>
          <w:rFonts w:ascii="Arial" w:hAnsi="Arial" w:cs="Arial"/>
          <w:color w:val="000000" w:themeColor="text1"/>
          <w:sz w:val="24"/>
          <w:szCs w:val="24"/>
          <w:lang w:val="sr-Latn-ME"/>
        </w:rPr>
        <w:t xml:space="preserve">polje </w:t>
      </w:r>
      <w:r w:rsidRPr="001C7892">
        <w:rPr>
          <w:rFonts w:ascii="Arial" w:hAnsi="Arial" w:cs="Arial"/>
          <w:b/>
          <w:color w:val="000000" w:themeColor="text1"/>
          <w:sz w:val="24"/>
          <w:szCs w:val="24"/>
          <w:lang w:val="sr-Latn-ME"/>
        </w:rPr>
        <w:t>"</w:t>
      </w:r>
      <w:r>
        <w:rPr>
          <w:rFonts w:ascii="Arial" w:hAnsi="Arial" w:cs="Arial"/>
          <w:b/>
          <w:color w:val="000000" w:themeColor="text1"/>
          <w:sz w:val="24"/>
          <w:szCs w:val="24"/>
          <w:lang w:val="sr-Latn-ME"/>
        </w:rPr>
        <w:t>Ukupan i</w:t>
      </w:r>
      <w:r w:rsidRPr="001C7892">
        <w:rPr>
          <w:rFonts w:ascii="Arial" w:hAnsi="Arial" w:cs="Arial"/>
          <w:b/>
          <w:color w:val="000000" w:themeColor="text1"/>
          <w:sz w:val="24"/>
          <w:szCs w:val="24"/>
          <w:lang w:val="sr-Latn-ME"/>
        </w:rPr>
        <w:t xml:space="preserve">znos </w:t>
      </w:r>
      <w:r>
        <w:rPr>
          <w:rFonts w:ascii="Arial" w:hAnsi="Arial" w:cs="Arial"/>
          <w:b/>
          <w:color w:val="000000" w:themeColor="text1"/>
          <w:sz w:val="24"/>
          <w:szCs w:val="24"/>
          <w:lang w:val="sr-Latn-ME"/>
        </w:rPr>
        <w:t>ponude</w:t>
      </w:r>
      <w:r w:rsidRPr="001C7892">
        <w:rPr>
          <w:rFonts w:ascii="Arial" w:hAnsi="Arial" w:cs="Arial"/>
          <w:b/>
          <w:color w:val="000000" w:themeColor="text1"/>
          <w:sz w:val="24"/>
          <w:szCs w:val="24"/>
          <w:lang w:val="sr-Latn-ME"/>
        </w:rPr>
        <w:t xml:space="preserve"> [Eura]"</w:t>
      </w:r>
      <w:r w:rsidRPr="001C7892">
        <w:rPr>
          <w:rFonts w:ascii="Arial" w:hAnsi="Arial" w:cs="Arial"/>
          <w:color w:val="000000" w:themeColor="text1"/>
          <w:sz w:val="24"/>
          <w:szCs w:val="24"/>
          <w:lang w:val="sr-Latn-ME"/>
        </w:rPr>
        <w:t xml:space="preserve"> unosi se decimalna vrijednost sa dv</w:t>
      </w:r>
      <w:r>
        <w:rPr>
          <w:rFonts w:ascii="Arial" w:hAnsi="Arial" w:cs="Arial"/>
          <w:color w:val="000000" w:themeColor="text1"/>
          <w:sz w:val="24"/>
          <w:szCs w:val="24"/>
          <w:lang w:val="sr-Latn-ME"/>
        </w:rPr>
        <w:t>a</w:t>
      </w:r>
      <w:r w:rsidRPr="001C7892">
        <w:rPr>
          <w:rFonts w:ascii="Arial" w:hAnsi="Arial" w:cs="Arial"/>
          <w:color w:val="000000" w:themeColor="text1"/>
          <w:sz w:val="24"/>
          <w:szCs w:val="24"/>
          <w:lang w:val="sr-Latn-ME"/>
        </w:rPr>
        <w:t xml:space="preserve"> decimal</w:t>
      </w:r>
      <w:r>
        <w:rPr>
          <w:rFonts w:ascii="Arial" w:hAnsi="Arial" w:cs="Arial"/>
          <w:color w:val="000000" w:themeColor="text1"/>
          <w:sz w:val="24"/>
          <w:szCs w:val="24"/>
          <w:lang w:val="sr-Latn-ME"/>
        </w:rPr>
        <w:t>na mjesta</w:t>
      </w:r>
      <w:r w:rsidRPr="001C7892">
        <w:rPr>
          <w:rFonts w:ascii="Arial" w:hAnsi="Arial" w:cs="Arial"/>
          <w:color w:val="000000" w:themeColor="text1"/>
          <w:sz w:val="24"/>
          <w:szCs w:val="24"/>
          <w:lang w:val="sr-Latn-ME"/>
        </w:rPr>
        <w:t xml:space="preserve"> zapisana arapskim ciframa (npr. </w:t>
      </w:r>
      <w:r>
        <w:rPr>
          <w:rFonts w:ascii="Arial" w:hAnsi="Arial" w:cs="Arial"/>
          <w:color w:val="000000" w:themeColor="text1"/>
          <w:sz w:val="24"/>
          <w:szCs w:val="24"/>
          <w:lang w:val="sr-Latn-ME"/>
        </w:rPr>
        <w:t>3</w:t>
      </w:r>
      <w:r w:rsidRPr="001C7892">
        <w:rPr>
          <w:rFonts w:ascii="Arial" w:hAnsi="Arial" w:cs="Arial"/>
          <w:color w:val="000000" w:themeColor="text1"/>
          <w:sz w:val="24"/>
          <w:szCs w:val="24"/>
          <w:lang w:val="sr-Latn-ME"/>
        </w:rPr>
        <w:t>.</w:t>
      </w:r>
      <w:r>
        <w:rPr>
          <w:rFonts w:ascii="Arial" w:hAnsi="Arial" w:cs="Arial"/>
          <w:color w:val="000000" w:themeColor="text1"/>
          <w:sz w:val="24"/>
          <w:szCs w:val="24"/>
          <w:lang w:val="sr-Latn-ME"/>
        </w:rPr>
        <w:t>680.000,00</w:t>
      </w:r>
      <w:r w:rsidRPr="001C7892">
        <w:rPr>
          <w:rFonts w:ascii="Arial" w:hAnsi="Arial" w:cs="Arial"/>
          <w:color w:val="000000" w:themeColor="text1"/>
          <w:sz w:val="24"/>
          <w:szCs w:val="24"/>
          <w:lang w:val="sr-Latn-ME"/>
        </w:rPr>
        <w:t xml:space="preserve">). </w:t>
      </w:r>
      <w:r>
        <w:rPr>
          <w:rFonts w:ascii="Arial" w:hAnsi="Arial" w:cs="Arial"/>
          <w:color w:val="000000" w:themeColor="text1"/>
          <w:sz w:val="24"/>
          <w:szCs w:val="24"/>
          <w:lang w:val="sr-Latn-ME"/>
        </w:rPr>
        <w:t>O</w:t>
      </w:r>
      <w:r w:rsidRPr="001C7892">
        <w:rPr>
          <w:rFonts w:ascii="Arial" w:hAnsi="Arial" w:cs="Arial"/>
          <w:color w:val="000000" w:themeColor="text1"/>
          <w:sz w:val="24"/>
          <w:szCs w:val="24"/>
          <w:lang w:val="sr-Latn-ME"/>
        </w:rPr>
        <w:t xml:space="preserve">va vrijednost </w:t>
      </w:r>
      <w:r w:rsidR="003C6AEB">
        <w:rPr>
          <w:rFonts w:ascii="Arial" w:hAnsi="Arial" w:cs="Arial"/>
          <w:color w:val="000000" w:themeColor="text1"/>
          <w:sz w:val="24"/>
          <w:szCs w:val="24"/>
          <w:lang w:val="sr-Latn-ME"/>
        </w:rPr>
        <w:t xml:space="preserve">za ponude podnešene u primarnim rundama </w:t>
      </w:r>
      <w:r w:rsidRPr="001C7892">
        <w:rPr>
          <w:rFonts w:ascii="Arial" w:hAnsi="Arial" w:cs="Arial"/>
          <w:color w:val="000000" w:themeColor="text1"/>
          <w:sz w:val="24"/>
          <w:szCs w:val="24"/>
          <w:lang w:val="sr-Latn-ME"/>
        </w:rPr>
        <w:t xml:space="preserve">mora biti jednaka </w:t>
      </w:r>
      <w:r>
        <w:rPr>
          <w:rFonts w:ascii="Arial" w:hAnsi="Arial" w:cs="Arial"/>
          <w:color w:val="000000" w:themeColor="text1"/>
          <w:sz w:val="24"/>
          <w:szCs w:val="24"/>
          <w:lang w:val="sr-Latn-ME"/>
        </w:rPr>
        <w:t>zbiru</w:t>
      </w:r>
      <w:r w:rsidRPr="001C7892">
        <w:rPr>
          <w:rFonts w:ascii="Arial" w:hAnsi="Arial" w:cs="Arial"/>
          <w:color w:val="000000" w:themeColor="text1"/>
          <w:sz w:val="24"/>
          <w:szCs w:val="24"/>
          <w:lang w:val="sr-Latn-ME"/>
        </w:rPr>
        <w:t xml:space="preserve"> vrijednosti un</w:t>
      </w:r>
      <w:r w:rsidR="0088238E">
        <w:rPr>
          <w:rFonts w:ascii="Arial" w:hAnsi="Arial" w:cs="Arial"/>
          <w:color w:val="000000" w:themeColor="text1"/>
          <w:sz w:val="24"/>
          <w:szCs w:val="24"/>
          <w:lang w:val="sr-Latn-ME"/>
        </w:rPr>
        <w:t>e</w:t>
      </w:r>
      <w:r w:rsidRPr="001C7892">
        <w:rPr>
          <w:rFonts w:ascii="Arial" w:hAnsi="Arial" w:cs="Arial"/>
          <w:color w:val="000000" w:themeColor="text1"/>
          <w:sz w:val="24"/>
          <w:szCs w:val="24"/>
          <w:lang w:val="sr-Latn-ME"/>
        </w:rPr>
        <w:t>šen</w:t>
      </w:r>
      <w:r>
        <w:rPr>
          <w:rFonts w:ascii="Arial" w:hAnsi="Arial" w:cs="Arial"/>
          <w:color w:val="000000" w:themeColor="text1"/>
          <w:sz w:val="24"/>
          <w:szCs w:val="24"/>
          <w:lang w:val="sr-Latn-ME"/>
        </w:rPr>
        <w:t>ih</w:t>
      </w:r>
      <w:r w:rsidRPr="001C7892">
        <w:rPr>
          <w:rFonts w:ascii="Arial" w:hAnsi="Arial" w:cs="Arial"/>
          <w:color w:val="000000" w:themeColor="text1"/>
          <w:sz w:val="24"/>
          <w:szCs w:val="24"/>
          <w:lang w:val="sr-Latn-ME"/>
        </w:rPr>
        <w:t xml:space="preserve"> u polje u polje </w:t>
      </w:r>
      <w:r w:rsidRPr="001C7892">
        <w:rPr>
          <w:rFonts w:ascii="Arial" w:hAnsi="Arial" w:cs="Arial"/>
          <w:b/>
          <w:color w:val="000000" w:themeColor="text1"/>
          <w:sz w:val="24"/>
          <w:szCs w:val="24"/>
          <w:lang w:val="sr-Latn-ME"/>
        </w:rPr>
        <w:t xml:space="preserve">"Iznos </w:t>
      </w:r>
      <w:r>
        <w:rPr>
          <w:rFonts w:ascii="Arial" w:hAnsi="Arial" w:cs="Arial"/>
          <w:b/>
          <w:color w:val="000000" w:themeColor="text1"/>
          <w:sz w:val="24"/>
          <w:szCs w:val="24"/>
          <w:lang w:val="sr-Latn-ME"/>
        </w:rPr>
        <w:t>ponude</w:t>
      </w:r>
      <w:r w:rsidRPr="001C7892">
        <w:rPr>
          <w:rFonts w:ascii="Arial" w:hAnsi="Arial" w:cs="Arial"/>
          <w:b/>
          <w:color w:val="000000" w:themeColor="text1"/>
          <w:sz w:val="24"/>
          <w:szCs w:val="24"/>
          <w:lang w:val="sr-Latn-ME"/>
        </w:rPr>
        <w:t xml:space="preserve"> [Eura]"</w:t>
      </w:r>
      <w:r>
        <w:rPr>
          <w:rFonts w:ascii="Arial" w:hAnsi="Arial" w:cs="Arial"/>
          <w:b/>
          <w:color w:val="000000" w:themeColor="text1"/>
          <w:sz w:val="24"/>
          <w:szCs w:val="24"/>
          <w:lang w:val="sr-Latn-ME"/>
        </w:rPr>
        <w:t xml:space="preserve"> </w:t>
      </w:r>
      <w:r w:rsidRPr="001C7892">
        <w:rPr>
          <w:rFonts w:ascii="Arial" w:hAnsi="Arial" w:cs="Arial"/>
          <w:color w:val="000000" w:themeColor="text1"/>
          <w:sz w:val="24"/>
          <w:szCs w:val="24"/>
          <w:lang w:val="sr-Latn-ME"/>
        </w:rPr>
        <w:t>za svaku kategoriju blokova.</w:t>
      </w:r>
    </w:p>
    <w:p w:rsidR="001A48FF" w:rsidRDefault="001A48FF" w:rsidP="00783365">
      <w:pPr>
        <w:tabs>
          <w:tab w:val="left" w:pos="851"/>
        </w:tabs>
        <w:spacing w:after="0" w:line="240" w:lineRule="auto"/>
        <w:jc w:val="both"/>
        <w:rPr>
          <w:rFonts w:ascii="Arial" w:hAnsi="Arial" w:cs="Arial"/>
          <w:b/>
          <w:color w:val="000000" w:themeColor="text1"/>
          <w:sz w:val="24"/>
          <w:szCs w:val="24"/>
          <w:highlight w:val="lightGray"/>
          <w:lang w:val="sr-Latn-ME"/>
        </w:rPr>
      </w:pPr>
    </w:p>
    <w:p w:rsidR="00783365" w:rsidRDefault="00336191" w:rsidP="00783365">
      <w:pPr>
        <w:tabs>
          <w:tab w:val="left" w:pos="851"/>
        </w:tabs>
        <w:spacing w:after="0" w:line="240" w:lineRule="auto"/>
        <w:jc w:val="both"/>
        <w:rPr>
          <w:rFonts w:ascii="Arial" w:hAnsi="Arial" w:cs="Arial"/>
          <w:color w:val="000000" w:themeColor="text1"/>
          <w:sz w:val="24"/>
          <w:szCs w:val="24"/>
          <w:lang w:val="sr-Latn-ME"/>
        </w:rPr>
      </w:pPr>
      <w:r>
        <w:rPr>
          <w:rFonts w:ascii="Arial" w:hAnsi="Arial" w:cs="Arial"/>
          <w:b/>
          <w:color w:val="000000" w:themeColor="text1"/>
          <w:sz w:val="24"/>
          <w:szCs w:val="24"/>
          <w:highlight w:val="lightGray"/>
          <w:lang w:val="sr-Latn-ME"/>
        </w:rPr>
        <w:t>AR50</w:t>
      </w:r>
      <w:r w:rsidR="00783365" w:rsidRPr="00783365">
        <w:rPr>
          <w:rFonts w:ascii="Arial" w:hAnsi="Arial" w:cs="Arial"/>
          <w:b/>
          <w:color w:val="000000" w:themeColor="text1"/>
          <w:sz w:val="24"/>
          <w:szCs w:val="24"/>
          <w:highlight w:val="lightGray"/>
          <w:lang w:val="sr-Latn-ME"/>
        </w:rPr>
        <w:t>.</w:t>
      </w:r>
      <w:r w:rsidR="00783365">
        <w:rPr>
          <w:rFonts w:ascii="Arial" w:hAnsi="Arial" w:cs="Arial"/>
          <w:b/>
          <w:color w:val="000000" w:themeColor="text1"/>
          <w:sz w:val="24"/>
          <w:szCs w:val="24"/>
          <w:lang w:val="sr-Latn-ME"/>
        </w:rPr>
        <w:t xml:space="preserve"> </w:t>
      </w:r>
      <w:r w:rsidR="00783365">
        <w:rPr>
          <w:rFonts w:ascii="Arial" w:hAnsi="Arial" w:cs="Arial"/>
          <w:b/>
          <w:color w:val="000000" w:themeColor="text1"/>
          <w:sz w:val="24"/>
          <w:szCs w:val="24"/>
          <w:lang w:val="sr-Latn-ME"/>
        </w:rPr>
        <w:tab/>
      </w:r>
      <w:r w:rsidR="00783365" w:rsidRPr="00783365">
        <w:rPr>
          <w:rFonts w:ascii="Arial" w:hAnsi="Arial" w:cs="Arial"/>
          <w:color w:val="000000" w:themeColor="text1"/>
          <w:sz w:val="24"/>
          <w:szCs w:val="24"/>
          <w:lang w:val="sr-Latn-ME"/>
        </w:rPr>
        <w:t>Sva polja na obrascu ponude moraju biti popunjena. Ako ponuđač ne želi da podnese</w:t>
      </w:r>
      <w:r w:rsidR="00783365" w:rsidRPr="001C7892">
        <w:rPr>
          <w:rFonts w:ascii="Arial" w:hAnsi="Arial" w:cs="Arial"/>
          <w:color w:val="000000" w:themeColor="text1"/>
          <w:sz w:val="24"/>
          <w:szCs w:val="24"/>
          <w:lang w:val="sr-Latn-ME"/>
        </w:rPr>
        <w:t xml:space="preserve"> ponudu za blokove neke kategorije dužan je da na obrascu ponude u polje </w:t>
      </w:r>
      <w:r w:rsidR="00783365" w:rsidRPr="00C32B74">
        <w:rPr>
          <w:rFonts w:ascii="Arial" w:hAnsi="Arial" w:cs="Arial"/>
          <w:b/>
          <w:color w:val="000000" w:themeColor="text1"/>
          <w:sz w:val="24"/>
          <w:szCs w:val="24"/>
          <w:lang w:val="sr-Latn-ME"/>
        </w:rPr>
        <w:t>"Broj blokova"</w:t>
      </w:r>
      <w:r w:rsidR="00783365" w:rsidRPr="001C7892">
        <w:rPr>
          <w:rFonts w:ascii="Arial" w:hAnsi="Arial" w:cs="Arial"/>
          <w:color w:val="000000" w:themeColor="text1"/>
          <w:sz w:val="24"/>
          <w:szCs w:val="24"/>
          <w:lang w:val="sr-Latn-ME"/>
        </w:rPr>
        <w:t xml:space="preserve"> unese vrijednost "0"</w:t>
      </w:r>
      <w:r w:rsidR="00783365">
        <w:rPr>
          <w:rFonts w:ascii="Arial" w:hAnsi="Arial" w:cs="Arial"/>
          <w:color w:val="000000" w:themeColor="text1"/>
          <w:sz w:val="24"/>
          <w:szCs w:val="24"/>
          <w:lang w:val="sr-Latn-ME"/>
        </w:rPr>
        <w:t xml:space="preserve">, a u polje </w:t>
      </w:r>
      <w:r w:rsidR="00783365" w:rsidRPr="001C7892">
        <w:rPr>
          <w:rFonts w:ascii="Arial" w:hAnsi="Arial" w:cs="Arial"/>
          <w:b/>
          <w:color w:val="000000" w:themeColor="text1"/>
          <w:sz w:val="24"/>
          <w:szCs w:val="24"/>
          <w:lang w:val="sr-Latn-ME"/>
        </w:rPr>
        <w:t xml:space="preserve">"Iznos </w:t>
      </w:r>
      <w:r w:rsidR="00783365">
        <w:rPr>
          <w:rFonts w:ascii="Arial" w:hAnsi="Arial" w:cs="Arial"/>
          <w:b/>
          <w:color w:val="000000" w:themeColor="text1"/>
          <w:sz w:val="24"/>
          <w:szCs w:val="24"/>
          <w:lang w:val="sr-Latn-ME"/>
        </w:rPr>
        <w:t>ponude</w:t>
      </w:r>
      <w:r w:rsidR="00783365" w:rsidRPr="001C7892">
        <w:rPr>
          <w:rFonts w:ascii="Arial" w:hAnsi="Arial" w:cs="Arial"/>
          <w:b/>
          <w:color w:val="000000" w:themeColor="text1"/>
          <w:sz w:val="24"/>
          <w:szCs w:val="24"/>
          <w:lang w:val="sr-Latn-ME"/>
        </w:rPr>
        <w:t xml:space="preserve"> [Eura]"</w:t>
      </w:r>
      <w:r w:rsidR="00783365">
        <w:rPr>
          <w:rFonts w:ascii="Arial" w:hAnsi="Arial" w:cs="Arial"/>
          <w:b/>
          <w:color w:val="000000" w:themeColor="text1"/>
          <w:sz w:val="24"/>
          <w:szCs w:val="24"/>
          <w:lang w:val="sr-Latn-ME"/>
        </w:rPr>
        <w:t xml:space="preserve"> </w:t>
      </w:r>
      <w:r w:rsidR="00783365" w:rsidRPr="00C32B74">
        <w:rPr>
          <w:rFonts w:ascii="Arial" w:hAnsi="Arial" w:cs="Arial"/>
          <w:color w:val="000000" w:themeColor="text1"/>
          <w:sz w:val="24"/>
          <w:szCs w:val="24"/>
          <w:lang w:val="sr-Latn-ME"/>
        </w:rPr>
        <w:t>vrijednost "0,00".</w:t>
      </w:r>
    </w:p>
    <w:p w:rsidR="00336191" w:rsidRDefault="00336191" w:rsidP="00783365">
      <w:pPr>
        <w:tabs>
          <w:tab w:val="left" w:pos="851"/>
        </w:tabs>
        <w:spacing w:after="0" w:line="240" w:lineRule="auto"/>
        <w:jc w:val="both"/>
        <w:rPr>
          <w:rFonts w:ascii="Arial" w:hAnsi="Arial" w:cs="Arial"/>
          <w:color w:val="000000" w:themeColor="text1"/>
          <w:sz w:val="24"/>
          <w:szCs w:val="24"/>
          <w:lang w:val="sr-Latn-ME"/>
        </w:rPr>
      </w:pPr>
    </w:p>
    <w:p w:rsidR="009806BD" w:rsidRDefault="009806BD" w:rsidP="009806BD">
      <w:pPr>
        <w:pStyle w:val="Default"/>
        <w:tabs>
          <w:tab w:val="left" w:pos="851"/>
        </w:tabs>
        <w:jc w:val="both"/>
        <w:rPr>
          <w:rFonts w:ascii="Arial" w:hAnsi="Arial" w:cs="Arial"/>
          <w:color w:val="000000" w:themeColor="text1"/>
          <w:lang w:val="sr-Latn-ME"/>
        </w:rPr>
      </w:pPr>
      <w:r w:rsidRPr="00EF45ED">
        <w:rPr>
          <w:rFonts w:ascii="Arial" w:hAnsi="Arial" w:cs="Arial"/>
          <w:b/>
          <w:color w:val="000000" w:themeColor="text1"/>
          <w:highlight w:val="lightGray"/>
          <w:lang w:val="sr-Latn-ME"/>
        </w:rPr>
        <w:t>AR5</w:t>
      </w:r>
      <w:r w:rsidR="00336191">
        <w:rPr>
          <w:rFonts w:ascii="Arial" w:hAnsi="Arial" w:cs="Arial"/>
          <w:b/>
          <w:color w:val="000000" w:themeColor="text1"/>
          <w:highlight w:val="lightGray"/>
          <w:lang w:val="sr-Latn-ME"/>
        </w:rPr>
        <w:t>1</w:t>
      </w:r>
      <w:r w:rsidRPr="00EF45ED">
        <w:rPr>
          <w:rFonts w:ascii="Arial" w:hAnsi="Arial" w:cs="Arial"/>
          <w:b/>
          <w:color w:val="000000" w:themeColor="text1"/>
          <w:highlight w:val="lightGray"/>
          <w:lang w:val="sr-Latn-ME"/>
        </w:rPr>
        <w:t>.</w:t>
      </w:r>
      <w:r w:rsidRPr="00EF45ED">
        <w:rPr>
          <w:rFonts w:ascii="Arial" w:hAnsi="Arial" w:cs="Arial"/>
          <w:color w:val="000000" w:themeColor="text1"/>
          <w:lang w:val="sr-Latn-ME"/>
        </w:rPr>
        <w:t xml:space="preserve"> </w:t>
      </w:r>
      <w:r w:rsidRPr="00EF45ED">
        <w:rPr>
          <w:rFonts w:ascii="Arial" w:hAnsi="Arial" w:cs="Arial"/>
          <w:color w:val="000000" w:themeColor="text1"/>
          <w:lang w:val="sr-Latn-ME"/>
        </w:rPr>
        <w:tab/>
      </w:r>
      <w:r w:rsidR="00060363" w:rsidRPr="009806BD">
        <w:rPr>
          <w:rFonts w:ascii="Arial" w:hAnsi="Arial" w:cs="Arial"/>
          <w:color w:val="000000" w:themeColor="text1"/>
          <w:lang w:val="sr-Latn-ME"/>
        </w:rPr>
        <w:t>Sva</w:t>
      </w:r>
      <w:r w:rsidR="00060363">
        <w:rPr>
          <w:rFonts w:ascii="Arial" w:hAnsi="Arial" w:cs="Arial"/>
          <w:color w:val="000000" w:themeColor="text1"/>
          <w:lang w:val="sr-Latn-ME"/>
        </w:rPr>
        <w:t>ka ponuda se odnosi na set</w:t>
      </w:r>
      <w:r w:rsidR="00060363" w:rsidRPr="009806BD">
        <w:rPr>
          <w:rFonts w:ascii="Arial" w:hAnsi="Arial" w:cs="Arial"/>
          <w:color w:val="000000" w:themeColor="text1"/>
          <w:lang w:val="sr-Latn-ME"/>
        </w:rPr>
        <w:t xml:space="preserve"> frekvencijskih blokova različite kategorije specificiran od strane ponuđača, pri čemu se ponuda razmatra u cjelini i neće biti dijeljena.</w:t>
      </w:r>
      <w:r w:rsidR="00060363">
        <w:rPr>
          <w:rFonts w:ascii="Arial" w:hAnsi="Arial" w:cs="Arial"/>
          <w:color w:val="000000" w:themeColor="text1"/>
          <w:lang w:val="sr-Latn-ME"/>
        </w:rPr>
        <w:t xml:space="preserve"> </w:t>
      </w:r>
      <w:r w:rsidRPr="009806BD">
        <w:rPr>
          <w:rFonts w:ascii="Arial" w:hAnsi="Arial" w:cs="Arial"/>
          <w:color w:val="000000" w:themeColor="text1"/>
          <w:lang w:val="sr-Latn-ME"/>
        </w:rPr>
        <w:t xml:space="preserve">U </w:t>
      </w:r>
      <w:r w:rsidR="00060363">
        <w:rPr>
          <w:rFonts w:ascii="Arial" w:hAnsi="Arial" w:cs="Arial"/>
          <w:color w:val="000000" w:themeColor="text1"/>
          <w:lang w:val="sr-Latn-ME"/>
        </w:rPr>
        <w:t xml:space="preserve">primarnoj </w:t>
      </w:r>
      <w:r w:rsidRPr="009806BD">
        <w:rPr>
          <w:rFonts w:ascii="Arial" w:hAnsi="Arial" w:cs="Arial"/>
          <w:color w:val="000000" w:themeColor="text1"/>
          <w:lang w:val="sr-Latn-ME"/>
        </w:rPr>
        <w:t>rundi svaki ponuđač može podnijeti najviše jednu ponudu za s</w:t>
      </w:r>
      <w:r w:rsidR="003C6AEB">
        <w:rPr>
          <w:rFonts w:ascii="Arial" w:hAnsi="Arial" w:cs="Arial"/>
          <w:color w:val="000000" w:themeColor="text1"/>
          <w:lang w:val="sr-Latn-ME"/>
        </w:rPr>
        <w:t>et</w:t>
      </w:r>
      <w:r w:rsidRPr="009806BD">
        <w:rPr>
          <w:rFonts w:ascii="Arial" w:hAnsi="Arial" w:cs="Arial"/>
          <w:color w:val="000000" w:themeColor="text1"/>
          <w:lang w:val="sr-Latn-ME"/>
        </w:rPr>
        <w:t xml:space="preserve"> frekvencijskih blokova </w:t>
      </w:r>
      <w:r>
        <w:rPr>
          <w:rFonts w:ascii="Arial" w:hAnsi="Arial" w:cs="Arial"/>
          <w:color w:val="000000" w:themeColor="text1"/>
          <w:lang w:val="sr-Latn-ME"/>
        </w:rPr>
        <w:t xml:space="preserve">po </w:t>
      </w:r>
      <w:r w:rsidRPr="009806BD">
        <w:rPr>
          <w:rFonts w:ascii="Arial" w:hAnsi="Arial" w:cs="Arial"/>
          <w:color w:val="000000" w:themeColor="text1"/>
          <w:lang w:val="sr-Latn-ME"/>
        </w:rPr>
        <w:t>kategorij</w:t>
      </w:r>
      <w:r>
        <w:rPr>
          <w:rFonts w:ascii="Arial" w:hAnsi="Arial" w:cs="Arial"/>
          <w:color w:val="000000" w:themeColor="text1"/>
          <w:lang w:val="sr-Latn-ME"/>
        </w:rPr>
        <w:t>ama</w:t>
      </w:r>
      <w:r w:rsidRPr="009806BD">
        <w:rPr>
          <w:rFonts w:ascii="Arial" w:hAnsi="Arial" w:cs="Arial"/>
          <w:color w:val="000000" w:themeColor="text1"/>
          <w:lang w:val="sr-Latn-ME"/>
        </w:rPr>
        <w:t>.</w:t>
      </w:r>
      <w:r w:rsidR="00060363">
        <w:rPr>
          <w:rFonts w:ascii="Arial" w:hAnsi="Arial" w:cs="Arial"/>
          <w:color w:val="000000" w:themeColor="text1"/>
          <w:lang w:val="sr-Latn-ME"/>
        </w:rPr>
        <w:t xml:space="preserve"> U Dodatnoj rundi glavne faze aukcije </w:t>
      </w:r>
      <w:r w:rsidR="00060363" w:rsidRPr="009806BD">
        <w:rPr>
          <w:rFonts w:ascii="Arial" w:hAnsi="Arial" w:cs="Arial"/>
          <w:color w:val="000000" w:themeColor="text1"/>
          <w:lang w:val="sr-Latn-ME"/>
        </w:rPr>
        <w:t xml:space="preserve">svaki ponuđač može podnijeti </w:t>
      </w:r>
      <w:r w:rsidR="00060363">
        <w:rPr>
          <w:rFonts w:ascii="Arial" w:hAnsi="Arial" w:cs="Arial"/>
          <w:color w:val="000000" w:themeColor="text1"/>
          <w:lang w:val="sr-Latn-ME"/>
        </w:rPr>
        <w:t xml:space="preserve">jednu ili </w:t>
      </w:r>
      <w:r w:rsidR="00060363" w:rsidRPr="009806BD">
        <w:rPr>
          <w:rFonts w:ascii="Arial" w:hAnsi="Arial" w:cs="Arial"/>
          <w:color w:val="000000" w:themeColor="text1"/>
          <w:lang w:val="sr-Latn-ME"/>
        </w:rPr>
        <w:t xml:space="preserve">više </w:t>
      </w:r>
      <w:r w:rsidR="00060363">
        <w:rPr>
          <w:rFonts w:ascii="Arial" w:hAnsi="Arial" w:cs="Arial"/>
          <w:color w:val="000000" w:themeColor="text1"/>
          <w:lang w:val="sr-Latn-ME"/>
        </w:rPr>
        <w:t>ponuda</w:t>
      </w:r>
      <w:r w:rsidR="00060363" w:rsidRPr="009806BD">
        <w:rPr>
          <w:rFonts w:ascii="Arial" w:hAnsi="Arial" w:cs="Arial"/>
          <w:color w:val="000000" w:themeColor="text1"/>
          <w:lang w:val="sr-Latn-ME"/>
        </w:rPr>
        <w:t xml:space="preserve"> za s</w:t>
      </w:r>
      <w:r w:rsidR="00060363">
        <w:rPr>
          <w:rFonts w:ascii="Arial" w:hAnsi="Arial" w:cs="Arial"/>
          <w:color w:val="000000" w:themeColor="text1"/>
          <w:lang w:val="sr-Latn-ME"/>
        </w:rPr>
        <w:t>etove</w:t>
      </w:r>
      <w:r w:rsidR="00060363" w:rsidRPr="009806BD">
        <w:rPr>
          <w:rFonts w:ascii="Arial" w:hAnsi="Arial" w:cs="Arial"/>
          <w:color w:val="000000" w:themeColor="text1"/>
          <w:lang w:val="sr-Latn-ME"/>
        </w:rPr>
        <w:t xml:space="preserve"> frekvencijskih blokova </w:t>
      </w:r>
      <w:r w:rsidR="00060363">
        <w:rPr>
          <w:rFonts w:ascii="Arial" w:hAnsi="Arial" w:cs="Arial"/>
          <w:color w:val="000000" w:themeColor="text1"/>
          <w:lang w:val="sr-Latn-ME"/>
        </w:rPr>
        <w:t xml:space="preserve">po </w:t>
      </w:r>
      <w:r w:rsidR="00060363" w:rsidRPr="009806BD">
        <w:rPr>
          <w:rFonts w:ascii="Arial" w:hAnsi="Arial" w:cs="Arial"/>
          <w:color w:val="000000" w:themeColor="text1"/>
          <w:lang w:val="sr-Latn-ME"/>
        </w:rPr>
        <w:t>kategorij</w:t>
      </w:r>
      <w:r w:rsidR="00060363">
        <w:rPr>
          <w:rFonts w:ascii="Arial" w:hAnsi="Arial" w:cs="Arial"/>
          <w:color w:val="000000" w:themeColor="text1"/>
          <w:lang w:val="sr-Latn-ME"/>
        </w:rPr>
        <w:t>ama.</w:t>
      </w:r>
    </w:p>
    <w:p w:rsidR="009806BD" w:rsidRDefault="009806BD" w:rsidP="009806BD">
      <w:pPr>
        <w:pStyle w:val="Default"/>
        <w:tabs>
          <w:tab w:val="left" w:pos="851"/>
        </w:tabs>
        <w:jc w:val="both"/>
        <w:rPr>
          <w:rFonts w:ascii="Arial" w:hAnsi="Arial" w:cs="Arial"/>
          <w:color w:val="000000" w:themeColor="text1"/>
          <w:lang w:val="sr-Latn-ME"/>
        </w:rPr>
      </w:pPr>
    </w:p>
    <w:p w:rsidR="00783365" w:rsidRPr="009806BD" w:rsidRDefault="00DA3724" w:rsidP="00DA3724">
      <w:pPr>
        <w:pStyle w:val="Default"/>
        <w:tabs>
          <w:tab w:val="left" w:pos="851"/>
        </w:tabs>
        <w:jc w:val="both"/>
        <w:rPr>
          <w:rFonts w:ascii="Arial" w:hAnsi="Arial" w:cs="Arial"/>
          <w:color w:val="000000" w:themeColor="text1"/>
          <w:lang w:val="sr-Latn-ME"/>
        </w:rPr>
      </w:pPr>
      <w:r w:rsidRPr="00783365">
        <w:rPr>
          <w:rFonts w:ascii="Arial" w:hAnsi="Arial" w:cs="Arial"/>
          <w:b/>
          <w:color w:val="000000" w:themeColor="text1"/>
          <w:highlight w:val="lightGray"/>
          <w:lang w:val="sr-Latn-ME"/>
        </w:rPr>
        <w:t>AR</w:t>
      </w:r>
      <w:r w:rsidR="00854A05">
        <w:rPr>
          <w:rFonts w:ascii="Arial" w:hAnsi="Arial" w:cs="Arial"/>
          <w:b/>
          <w:color w:val="000000" w:themeColor="text1"/>
          <w:highlight w:val="lightGray"/>
          <w:lang w:val="sr-Latn-ME"/>
        </w:rPr>
        <w:t>5</w:t>
      </w:r>
      <w:r w:rsidR="00336191">
        <w:rPr>
          <w:rFonts w:ascii="Arial" w:hAnsi="Arial" w:cs="Arial"/>
          <w:b/>
          <w:color w:val="000000" w:themeColor="text1"/>
          <w:highlight w:val="lightGray"/>
          <w:lang w:val="sr-Latn-ME"/>
        </w:rPr>
        <w:t>2</w:t>
      </w:r>
      <w:r w:rsidRPr="00783365">
        <w:rPr>
          <w:rFonts w:ascii="Arial" w:hAnsi="Arial" w:cs="Arial"/>
          <w:b/>
          <w:color w:val="000000" w:themeColor="text1"/>
          <w:highlight w:val="lightGray"/>
          <w:lang w:val="sr-Latn-ME"/>
        </w:rPr>
        <w:t>.</w:t>
      </w:r>
      <w:r>
        <w:rPr>
          <w:rFonts w:ascii="Arial" w:hAnsi="Arial" w:cs="Arial"/>
          <w:b/>
          <w:color w:val="000000" w:themeColor="text1"/>
          <w:lang w:val="sr-Latn-ME"/>
        </w:rPr>
        <w:tab/>
      </w:r>
      <w:r w:rsidR="004A47BA">
        <w:rPr>
          <w:rFonts w:ascii="Arial" w:hAnsi="Arial" w:cs="Arial"/>
          <w:color w:val="000000" w:themeColor="text1"/>
          <w:lang w:val="sr-Latn-ME"/>
        </w:rPr>
        <w:t>S</w:t>
      </w:r>
      <w:r w:rsidR="004A47BA" w:rsidRPr="001C7892">
        <w:rPr>
          <w:rFonts w:ascii="Arial" w:hAnsi="Arial" w:cs="Arial"/>
          <w:color w:val="000000" w:themeColor="text1"/>
          <w:lang w:val="sr-Latn-ME"/>
        </w:rPr>
        <w:t xml:space="preserve">matra se da je ponuda podnešena </w:t>
      </w:r>
      <w:r w:rsidR="003C6AEB">
        <w:rPr>
          <w:rFonts w:ascii="Arial" w:hAnsi="Arial" w:cs="Arial"/>
          <w:color w:val="000000" w:themeColor="text1"/>
          <w:lang w:val="sr-Latn-ME"/>
        </w:rPr>
        <w:t xml:space="preserve">kada </w:t>
      </w:r>
      <w:r w:rsidR="004A47BA" w:rsidRPr="001C7892">
        <w:rPr>
          <w:rFonts w:ascii="Arial" w:hAnsi="Arial" w:cs="Arial"/>
          <w:color w:val="000000" w:themeColor="text1"/>
          <w:lang w:val="sr-Latn-ME"/>
        </w:rPr>
        <w:t>predstavnik Agencije</w:t>
      </w:r>
      <w:r w:rsidR="004A47BA">
        <w:rPr>
          <w:rFonts w:ascii="Arial" w:hAnsi="Arial" w:cs="Arial"/>
          <w:color w:val="000000" w:themeColor="text1"/>
          <w:lang w:val="sr-Latn-ME"/>
        </w:rPr>
        <w:t xml:space="preserve"> </w:t>
      </w:r>
      <w:r w:rsidR="00783365" w:rsidRPr="001C7892">
        <w:rPr>
          <w:rFonts w:ascii="Arial" w:hAnsi="Arial" w:cs="Arial"/>
          <w:color w:val="000000" w:themeColor="text1"/>
          <w:lang w:val="sr-Latn-ME"/>
        </w:rPr>
        <w:t>predstavnik</w:t>
      </w:r>
      <w:r w:rsidR="004A47BA">
        <w:rPr>
          <w:rFonts w:ascii="Arial" w:hAnsi="Arial" w:cs="Arial"/>
          <w:color w:val="000000" w:themeColor="text1"/>
          <w:lang w:val="sr-Latn-ME"/>
        </w:rPr>
        <w:t>u</w:t>
      </w:r>
      <w:r w:rsidR="00783365" w:rsidRPr="001C7892">
        <w:rPr>
          <w:rFonts w:ascii="Arial" w:hAnsi="Arial" w:cs="Arial"/>
          <w:color w:val="000000" w:themeColor="text1"/>
          <w:lang w:val="sr-Latn-ME"/>
        </w:rPr>
        <w:t xml:space="preserve"> ponuđača </w:t>
      </w:r>
      <w:r w:rsidR="004A47BA">
        <w:rPr>
          <w:rFonts w:ascii="Arial" w:hAnsi="Arial" w:cs="Arial"/>
          <w:color w:val="000000" w:themeColor="text1"/>
          <w:lang w:val="sr-Latn-ME"/>
        </w:rPr>
        <w:t>izda potvrdu o prijemu ponude.</w:t>
      </w:r>
      <w:r w:rsidR="00783365" w:rsidRPr="001C7892">
        <w:rPr>
          <w:rFonts w:ascii="Arial" w:hAnsi="Arial" w:cs="Arial"/>
          <w:color w:val="000000" w:themeColor="text1"/>
          <w:lang w:val="sr-Latn-ME"/>
        </w:rPr>
        <w:t xml:space="preserve"> </w:t>
      </w:r>
      <w:r w:rsidR="00783365" w:rsidRPr="009806BD">
        <w:rPr>
          <w:rFonts w:ascii="Arial" w:hAnsi="Arial" w:cs="Arial"/>
          <w:color w:val="000000" w:themeColor="text1"/>
          <w:lang w:val="sr-Latn-ME"/>
        </w:rPr>
        <w:t>Od tog trenutka ponuda je obavezujuća i ne postoji mogućnost njene izmjene</w:t>
      </w:r>
      <w:r w:rsidR="004A47BA">
        <w:rPr>
          <w:rFonts w:ascii="Arial" w:hAnsi="Arial" w:cs="Arial"/>
          <w:color w:val="000000" w:themeColor="text1"/>
          <w:lang w:val="sr-Latn-ME"/>
        </w:rPr>
        <w:t xml:space="preserve">, </w:t>
      </w:r>
      <w:r w:rsidR="00783365" w:rsidRPr="009806BD">
        <w:rPr>
          <w:rFonts w:ascii="Arial" w:hAnsi="Arial" w:cs="Arial"/>
          <w:color w:val="000000" w:themeColor="text1"/>
          <w:lang w:val="sr-Latn-ME"/>
        </w:rPr>
        <w:t>povlačenja</w:t>
      </w:r>
      <w:r w:rsidR="009806BD" w:rsidRPr="009806BD">
        <w:rPr>
          <w:rFonts w:ascii="Arial" w:hAnsi="Arial" w:cs="Arial"/>
          <w:color w:val="000000" w:themeColor="text1"/>
          <w:lang w:val="sr-Latn-ME"/>
        </w:rPr>
        <w:t xml:space="preserve"> ili podnošenja bilo koje druge ponude u toj rundi od strane istog ponuđača.</w:t>
      </w:r>
      <w:r w:rsidR="00783365" w:rsidRPr="009806BD">
        <w:rPr>
          <w:rFonts w:ascii="Arial" w:hAnsi="Arial" w:cs="Arial"/>
          <w:color w:val="000000" w:themeColor="text1"/>
          <w:lang w:val="sr-Latn-ME"/>
        </w:rPr>
        <w:t xml:space="preserve"> </w:t>
      </w:r>
    </w:p>
    <w:p w:rsidR="001F6B2A" w:rsidRDefault="001F6B2A" w:rsidP="00DA3724">
      <w:pPr>
        <w:pStyle w:val="Default"/>
        <w:tabs>
          <w:tab w:val="left" w:pos="851"/>
        </w:tabs>
        <w:jc w:val="both"/>
        <w:rPr>
          <w:rFonts w:ascii="Arial" w:hAnsi="Arial" w:cs="Arial"/>
          <w:color w:val="000000" w:themeColor="text1"/>
          <w:lang w:val="sr-Latn-ME"/>
        </w:rPr>
      </w:pPr>
    </w:p>
    <w:p w:rsidR="001F6B2A" w:rsidRDefault="00336191" w:rsidP="001F6B2A">
      <w:pPr>
        <w:pStyle w:val="Default"/>
        <w:tabs>
          <w:tab w:val="left" w:pos="851"/>
        </w:tabs>
        <w:jc w:val="both"/>
        <w:rPr>
          <w:rFonts w:ascii="Arial" w:hAnsi="Arial" w:cs="Arial"/>
          <w:color w:val="000000" w:themeColor="text1"/>
          <w:lang w:val="sr-Latn-CS"/>
        </w:rPr>
      </w:pPr>
      <w:r>
        <w:rPr>
          <w:rFonts w:ascii="Arial" w:hAnsi="Arial" w:cs="Arial"/>
          <w:b/>
          <w:color w:val="000000" w:themeColor="text1"/>
          <w:highlight w:val="lightGray"/>
          <w:lang w:val="sr-Latn-CS"/>
        </w:rPr>
        <w:t>AR53</w:t>
      </w:r>
      <w:r w:rsidR="001F6B2A" w:rsidRPr="00EF0023">
        <w:rPr>
          <w:rFonts w:ascii="Arial" w:hAnsi="Arial" w:cs="Arial"/>
          <w:b/>
          <w:color w:val="000000" w:themeColor="text1"/>
          <w:highlight w:val="lightGray"/>
          <w:lang w:val="sr-Latn-CS"/>
        </w:rPr>
        <w:t>.</w:t>
      </w:r>
      <w:r w:rsidR="001F6B2A" w:rsidRPr="00EF0023">
        <w:rPr>
          <w:rFonts w:ascii="Arial" w:hAnsi="Arial" w:cs="Arial"/>
          <w:color w:val="000000" w:themeColor="text1"/>
          <w:lang w:val="sr-Latn-CS"/>
        </w:rPr>
        <w:t xml:space="preserve"> Svaka podnešena ponuda smatra se važećom. Važeća ponuda predstavlja obavezujuće opredjeljenje ponuđača za dobijanje specificiranog </w:t>
      </w:r>
      <w:r w:rsidR="009806BD">
        <w:rPr>
          <w:rFonts w:ascii="Arial" w:hAnsi="Arial" w:cs="Arial"/>
          <w:color w:val="000000" w:themeColor="text1"/>
          <w:lang w:val="sr-Latn-CS"/>
        </w:rPr>
        <w:t>s</w:t>
      </w:r>
      <w:r w:rsidR="003C6AEB">
        <w:rPr>
          <w:rFonts w:ascii="Arial" w:hAnsi="Arial" w:cs="Arial"/>
          <w:color w:val="000000" w:themeColor="text1"/>
          <w:lang w:val="sr-Latn-CS"/>
        </w:rPr>
        <w:t>eta</w:t>
      </w:r>
      <w:r w:rsidR="00EF0023" w:rsidRPr="00EF0023">
        <w:rPr>
          <w:rFonts w:ascii="Arial" w:hAnsi="Arial" w:cs="Arial"/>
          <w:color w:val="000000" w:themeColor="text1"/>
          <w:lang w:val="sr-Latn-CS"/>
        </w:rPr>
        <w:t xml:space="preserve"> </w:t>
      </w:r>
      <w:r w:rsidR="001F6B2A" w:rsidRPr="00EF0023">
        <w:rPr>
          <w:rFonts w:ascii="Arial" w:hAnsi="Arial" w:cs="Arial"/>
          <w:color w:val="000000" w:themeColor="text1"/>
          <w:lang w:val="sr-Latn-CS"/>
        </w:rPr>
        <w:t xml:space="preserve">frekvencijskih blokova </w:t>
      </w:r>
      <w:r w:rsidR="00EF0023" w:rsidRPr="00EF0023">
        <w:rPr>
          <w:rFonts w:ascii="Arial" w:hAnsi="Arial" w:cs="Arial"/>
          <w:color w:val="000000" w:themeColor="text1"/>
          <w:lang w:val="sr-Latn-CS"/>
        </w:rPr>
        <w:t xml:space="preserve">po kategorijama </w:t>
      </w:r>
      <w:r w:rsidR="001F6B2A" w:rsidRPr="00EF0023">
        <w:rPr>
          <w:rFonts w:ascii="Arial" w:hAnsi="Arial" w:cs="Arial"/>
          <w:color w:val="000000" w:themeColor="text1"/>
          <w:lang w:val="sr-Latn-CS"/>
        </w:rPr>
        <w:t xml:space="preserve">po cijeni jednakoj specificiranom </w:t>
      </w:r>
      <w:r w:rsidR="003C6AEB">
        <w:rPr>
          <w:rFonts w:ascii="Arial" w:hAnsi="Arial" w:cs="Arial"/>
          <w:color w:val="000000" w:themeColor="text1"/>
          <w:lang w:val="sr-Latn-CS"/>
        </w:rPr>
        <w:t xml:space="preserve">ukupnom </w:t>
      </w:r>
      <w:r w:rsidR="001F6B2A" w:rsidRPr="00EF0023">
        <w:rPr>
          <w:rFonts w:ascii="Arial" w:hAnsi="Arial" w:cs="Arial"/>
          <w:color w:val="000000" w:themeColor="text1"/>
          <w:lang w:val="sr-Latn-CS"/>
        </w:rPr>
        <w:t xml:space="preserve">iznosu ponude. </w:t>
      </w:r>
    </w:p>
    <w:p w:rsidR="001F6B2A" w:rsidRPr="00EF0023" w:rsidRDefault="001F6B2A" w:rsidP="001F6B2A">
      <w:pPr>
        <w:pStyle w:val="Default"/>
        <w:tabs>
          <w:tab w:val="left" w:pos="851"/>
        </w:tabs>
        <w:jc w:val="both"/>
        <w:rPr>
          <w:rFonts w:ascii="Arial" w:hAnsi="Arial" w:cs="Arial"/>
          <w:color w:val="000000" w:themeColor="text1"/>
          <w:lang w:val="sr-Latn-CS"/>
        </w:rPr>
      </w:pPr>
    </w:p>
    <w:p w:rsidR="001F6B2A" w:rsidRDefault="00EF0023" w:rsidP="001F6B2A">
      <w:pPr>
        <w:pStyle w:val="Default"/>
        <w:tabs>
          <w:tab w:val="left" w:pos="851"/>
        </w:tabs>
        <w:jc w:val="both"/>
        <w:rPr>
          <w:rFonts w:ascii="Arial" w:hAnsi="Arial" w:cs="Arial"/>
          <w:color w:val="000000" w:themeColor="text1"/>
          <w:lang w:val="sr-Latn-CS"/>
        </w:rPr>
      </w:pPr>
      <w:r w:rsidRPr="00EF0023">
        <w:rPr>
          <w:rFonts w:ascii="Arial" w:hAnsi="Arial" w:cs="Arial"/>
          <w:b/>
          <w:color w:val="000000" w:themeColor="text1"/>
          <w:highlight w:val="lightGray"/>
          <w:lang w:val="sr-Latn-CS"/>
        </w:rPr>
        <w:t>AR5</w:t>
      </w:r>
      <w:r w:rsidR="00336191">
        <w:rPr>
          <w:rFonts w:ascii="Arial" w:hAnsi="Arial" w:cs="Arial"/>
          <w:b/>
          <w:color w:val="000000" w:themeColor="text1"/>
          <w:highlight w:val="lightGray"/>
          <w:lang w:val="sr-Latn-CS"/>
        </w:rPr>
        <w:t>4</w:t>
      </w:r>
      <w:r w:rsidR="001F6B2A" w:rsidRPr="00EF0023">
        <w:rPr>
          <w:rFonts w:ascii="Arial" w:hAnsi="Arial" w:cs="Arial"/>
          <w:b/>
          <w:color w:val="000000" w:themeColor="text1"/>
          <w:highlight w:val="lightGray"/>
          <w:lang w:val="sr-Latn-CS"/>
        </w:rPr>
        <w:t>.</w:t>
      </w:r>
      <w:r w:rsidR="001F6B2A" w:rsidRPr="00EF0023">
        <w:rPr>
          <w:rFonts w:ascii="Arial" w:hAnsi="Arial" w:cs="Arial"/>
          <w:color w:val="000000" w:themeColor="text1"/>
          <w:lang w:val="sr-Latn-CS"/>
        </w:rPr>
        <w:t xml:space="preserve"> </w:t>
      </w:r>
      <w:r w:rsidR="009806BD">
        <w:rPr>
          <w:rFonts w:ascii="Arial" w:hAnsi="Arial" w:cs="Arial"/>
          <w:color w:val="000000" w:themeColor="text1"/>
          <w:lang w:val="sr-Latn-CS"/>
        </w:rPr>
        <w:tab/>
      </w:r>
      <w:r w:rsidR="001F6B2A" w:rsidRPr="00EF0023">
        <w:rPr>
          <w:rFonts w:ascii="Arial" w:hAnsi="Arial" w:cs="Arial"/>
          <w:color w:val="000000" w:themeColor="text1"/>
          <w:lang w:val="sr-Latn-CS"/>
        </w:rPr>
        <w:t>Podnešena</w:t>
      </w:r>
      <w:r w:rsidRPr="00EF0023">
        <w:rPr>
          <w:rFonts w:ascii="Arial" w:hAnsi="Arial" w:cs="Arial"/>
          <w:color w:val="000000" w:themeColor="text1"/>
          <w:lang w:val="sr-Latn-CS"/>
        </w:rPr>
        <w:t xml:space="preserve"> ponuda ostaje važeća sve dok</w:t>
      </w:r>
      <w:r w:rsidR="001F6B2A" w:rsidRPr="00EF0023">
        <w:rPr>
          <w:rFonts w:ascii="Arial" w:hAnsi="Arial" w:cs="Arial"/>
          <w:color w:val="000000" w:themeColor="text1"/>
          <w:lang w:val="sr-Latn-CS"/>
        </w:rPr>
        <w:t xml:space="preserve"> ne bude poništena od stran</w:t>
      </w:r>
      <w:r w:rsidRPr="00EF0023">
        <w:rPr>
          <w:rFonts w:ascii="Arial" w:hAnsi="Arial" w:cs="Arial"/>
          <w:color w:val="000000" w:themeColor="text1"/>
          <w:lang w:val="sr-Latn-CS"/>
        </w:rPr>
        <w:t xml:space="preserve">e Agencije </w:t>
      </w:r>
      <w:r w:rsidRPr="00334062">
        <w:rPr>
          <w:rFonts w:ascii="Arial" w:hAnsi="Arial" w:cs="Arial"/>
          <w:color w:val="000000" w:themeColor="text1"/>
          <w:lang w:val="sr-Latn-CS"/>
        </w:rPr>
        <w:t>saglasno Pravilu AR31</w:t>
      </w:r>
      <w:r w:rsidR="00334062" w:rsidRPr="00334062">
        <w:rPr>
          <w:rFonts w:ascii="Arial" w:hAnsi="Arial" w:cs="Arial"/>
          <w:color w:val="000000" w:themeColor="text1"/>
          <w:lang w:val="sr-Latn-CS"/>
        </w:rPr>
        <w:t xml:space="preserve">, odnosno u slučaju ponude podnešene u primarnoj rundi faze glavne aukcije, </w:t>
      </w:r>
      <w:r w:rsidR="00CE1155" w:rsidRPr="00334062">
        <w:rPr>
          <w:rFonts w:ascii="Arial" w:hAnsi="Arial" w:cs="Arial"/>
          <w:color w:val="000000" w:themeColor="text1"/>
          <w:lang w:val="sr-Latn-ME"/>
        </w:rPr>
        <w:t xml:space="preserve">dok se </w:t>
      </w:r>
      <w:r w:rsidR="00334062" w:rsidRPr="00334062">
        <w:rPr>
          <w:rFonts w:ascii="Arial" w:hAnsi="Arial" w:cs="Arial"/>
          <w:color w:val="000000" w:themeColor="text1"/>
          <w:lang w:val="sr-Latn-ME"/>
        </w:rPr>
        <w:t xml:space="preserve">u sljedećoj primarnoj rundi </w:t>
      </w:r>
      <w:r w:rsidR="00CE1155" w:rsidRPr="00334062">
        <w:rPr>
          <w:rFonts w:ascii="Arial" w:hAnsi="Arial" w:cs="Arial"/>
          <w:color w:val="000000" w:themeColor="text1"/>
          <w:lang w:val="sr-Latn-ME"/>
        </w:rPr>
        <w:t xml:space="preserve">ne zamijeni </w:t>
      </w:r>
      <w:r w:rsidR="008D6DC8">
        <w:rPr>
          <w:rFonts w:ascii="Arial" w:hAnsi="Arial" w:cs="Arial"/>
          <w:color w:val="000000" w:themeColor="text1"/>
          <w:lang w:val="sr-Latn-ME"/>
        </w:rPr>
        <w:t xml:space="preserve">drugom ponudom </w:t>
      </w:r>
      <w:r w:rsidR="00334062" w:rsidRPr="00334062">
        <w:rPr>
          <w:rFonts w:ascii="Arial" w:hAnsi="Arial" w:cs="Arial"/>
          <w:color w:val="000000" w:themeColor="text1"/>
          <w:lang w:val="sr-Latn-ME"/>
        </w:rPr>
        <w:t>od strane istog ponuđača</w:t>
      </w:r>
      <w:r w:rsidR="008D6DC8">
        <w:rPr>
          <w:rFonts w:ascii="Arial" w:hAnsi="Arial" w:cs="Arial"/>
          <w:color w:val="000000" w:themeColor="text1"/>
          <w:lang w:val="sr-Latn-ME"/>
        </w:rPr>
        <w:t xml:space="preserve">, odnosno "nultom ponudom" u skladu sa </w:t>
      </w:r>
      <w:r w:rsidR="008D6DC8" w:rsidRPr="00667EA1">
        <w:rPr>
          <w:rFonts w:ascii="Arial" w:hAnsi="Arial" w:cs="Arial"/>
          <w:color w:val="000000" w:themeColor="text1"/>
          <w:lang w:val="sr-Latn-ME"/>
        </w:rPr>
        <w:t>Pravilom</w:t>
      </w:r>
      <w:r w:rsidR="008D6DC8">
        <w:rPr>
          <w:rFonts w:ascii="Arial" w:hAnsi="Arial" w:cs="Arial"/>
          <w:color w:val="000000" w:themeColor="text1"/>
          <w:lang w:val="sr-Latn-ME"/>
        </w:rPr>
        <w:t xml:space="preserve"> AR41, </w:t>
      </w:r>
      <w:r w:rsidR="008D6DC8" w:rsidRPr="00667EA1">
        <w:rPr>
          <w:rFonts w:ascii="Arial" w:hAnsi="Arial" w:cs="Arial"/>
          <w:color w:val="000000" w:themeColor="text1"/>
          <w:lang w:val="sr-Latn-ME"/>
        </w:rPr>
        <w:t>Pravilom</w:t>
      </w:r>
      <w:r w:rsidR="008D6DC8">
        <w:rPr>
          <w:rFonts w:ascii="Arial" w:hAnsi="Arial" w:cs="Arial"/>
          <w:color w:val="000000" w:themeColor="text1"/>
          <w:lang w:val="sr-Latn-ME"/>
        </w:rPr>
        <w:t xml:space="preserve"> AR63, Pravilom AR70, Pravilom</w:t>
      </w:r>
      <w:r w:rsidR="008D6DC8" w:rsidRPr="00667EA1">
        <w:rPr>
          <w:rFonts w:ascii="Arial" w:hAnsi="Arial" w:cs="Arial"/>
          <w:color w:val="000000" w:themeColor="text1"/>
          <w:lang w:val="sr-Latn-ME"/>
        </w:rPr>
        <w:t xml:space="preserve"> AR7</w:t>
      </w:r>
      <w:r w:rsidR="008D6DC8">
        <w:rPr>
          <w:rFonts w:ascii="Arial" w:hAnsi="Arial" w:cs="Arial"/>
          <w:color w:val="000000" w:themeColor="text1"/>
          <w:lang w:val="sr-Latn-ME"/>
        </w:rPr>
        <w:t>8 ili Pravilom AR106</w:t>
      </w:r>
      <w:r w:rsidR="00334062" w:rsidRPr="00334062">
        <w:rPr>
          <w:rFonts w:ascii="Arial" w:hAnsi="Arial" w:cs="Arial"/>
          <w:color w:val="000000" w:themeColor="text1"/>
          <w:lang w:val="sr-Latn-ME"/>
        </w:rPr>
        <w:t>.</w:t>
      </w:r>
    </w:p>
    <w:p w:rsidR="00EF45ED" w:rsidRPr="00EF45ED" w:rsidRDefault="00EF45ED" w:rsidP="001F6B2A">
      <w:pPr>
        <w:pStyle w:val="Default"/>
        <w:tabs>
          <w:tab w:val="left" w:pos="851"/>
        </w:tabs>
        <w:jc w:val="both"/>
        <w:rPr>
          <w:rFonts w:ascii="Arial" w:hAnsi="Arial" w:cs="Arial"/>
          <w:color w:val="000000" w:themeColor="text1"/>
          <w:lang w:val="sr-Latn-CS"/>
        </w:rPr>
      </w:pPr>
    </w:p>
    <w:p w:rsidR="00B77A17" w:rsidRPr="00B77A17" w:rsidRDefault="00B77A17" w:rsidP="00DA3724">
      <w:pPr>
        <w:pStyle w:val="Default"/>
        <w:tabs>
          <w:tab w:val="left" w:pos="851"/>
        </w:tabs>
        <w:jc w:val="both"/>
        <w:rPr>
          <w:rFonts w:ascii="Arial" w:hAnsi="Arial" w:cs="Arial"/>
          <w:b/>
          <w:color w:val="000000" w:themeColor="text1"/>
          <w:lang w:val="sr-Latn-ME"/>
        </w:rPr>
      </w:pPr>
      <w:r w:rsidRPr="00B77A17">
        <w:rPr>
          <w:rFonts w:ascii="Arial" w:hAnsi="Arial" w:cs="Arial"/>
          <w:b/>
          <w:color w:val="000000" w:themeColor="text1"/>
          <w:lang w:val="sr-Latn-ME"/>
        </w:rPr>
        <w:t>6.2.5. Otvaranje ponuda</w:t>
      </w:r>
    </w:p>
    <w:p w:rsidR="00B77A17" w:rsidRPr="001C7892" w:rsidRDefault="00B77A17" w:rsidP="00DA3724">
      <w:pPr>
        <w:pStyle w:val="Default"/>
        <w:tabs>
          <w:tab w:val="left" w:pos="851"/>
        </w:tabs>
        <w:jc w:val="both"/>
        <w:rPr>
          <w:rFonts w:ascii="Arial" w:hAnsi="Arial" w:cs="Arial"/>
          <w:color w:val="000000" w:themeColor="text1"/>
          <w:lang w:val="sr-Latn-ME"/>
        </w:rPr>
      </w:pPr>
    </w:p>
    <w:p w:rsidR="00DA3724" w:rsidRDefault="00DA3724" w:rsidP="00DA3724">
      <w:pPr>
        <w:tabs>
          <w:tab w:val="left" w:pos="567"/>
          <w:tab w:val="left" w:pos="851"/>
        </w:tabs>
        <w:spacing w:after="0" w:line="240" w:lineRule="auto"/>
        <w:jc w:val="both"/>
        <w:rPr>
          <w:rFonts w:ascii="Arial" w:hAnsi="Arial" w:cs="Arial"/>
          <w:color w:val="000000" w:themeColor="text1"/>
          <w:sz w:val="24"/>
          <w:szCs w:val="24"/>
          <w:lang w:val="sr-Latn-ME"/>
        </w:rPr>
      </w:pPr>
      <w:r w:rsidRPr="00DA3724">
        <w:rPr>
          <w:rFonts w:ascii="Arial" w:hAnsi="Arial" w:cs="Arial"/>
          <w:b/>
          <w:color w:val="000000" w:themeColor="text1"/>
          <w:sz w:val="24"/>
          <w:szCs w:val="24"/>
          <w:highlight w:val="lightGray"/>
          <w:lang w:val="sr-Latn-ME"/>
        </w:rPr>
        <w:t>AR</w:t>
      </w:r>
      <w:r w:rsidR="00EF0023">
        <w:rPr>
          <w:rFonts w:ascii="Arial" w:hAnsi="Arial" w:cs="Arial"/>
          <w:b/>
          <w:color w:val="000000" w:themeColor="text1"/>
          <w:sz w:val="24"/>
          <w:szCs w:val="24"/>
          <w:highlight w:val="lightGray"/>
          <w:lang w:val="sr-Latn-ME"/>
        </w:rPr>
        <w:t>5</w:t>
      </w:r>
      <w:r w:rsidR="00336191">
        <w:rPr>
          <w:rFonts w:ascii="Arial" w:hAnsi="Arial" w:cs="Arial"/>
          <w:b/>
          <w:color w:val="000000" w:themeColor="text1"/>
          <w:sz w:val="24"/>
          <w:szCs w:val="24"/>
          <w:highlight w:val="lightGray"/>
          <w:lang w:val="sr-Latn-ME"/>
        </w:rPr>
        <w:t>5</w:t>
      </w:r>
      <w:r w:rsidRPr="00DA3724">
        <w:rPr>
          <w:rFonts w:ascii="Arial" w:hAnsi="Arial" w:cs="Arial"/>
          <w:b/>
          <w:color w:val="000000" w:themeColor="text1"/>
          <w:sz w:val="24"/>
          <w:szCs w:val="24"/>
          <w:highlight w:val="lightGray"/>
          <w:lang w:val="sr-Latn-ME"/>
        </w:rPr>
        <w:t>.</w:t>
      </w:r>
      <w:r w:rsidRPr="00DA3724">
        <w:rPr>
          <w:rFonts w:ascii="Arial" w:hAnsi="Arial" w:cs="Arial"/>
          <w:b/>
          <w:color w:val="000000" w:themeColor="text1"/>
          <w:sz w:val="24"/>
          <w:szCs w:val="24"/>
          <w:lang w:val="sr-Latn-ME"/>
        </w:rPr>
        <w:tab/>
      </w:r>
      <w:r w:rsidRPr="00DA3724">
        <w:rPr>
          <w:rFonts w:ascii="Arial" w:hAnsi="Arial" w:cs="Arial"/>
          <w:color w:val="000000" w:themeColor="text1"/>
          <w:sz w:val="24"/>
          <w:szCs w:val="24"/>
          <w:lang w:val="sr-Latn-ME"/>
        </w:rPr>
        <w:t>Po isteku intervala za podnošenje ponuda, ovlašćeni predstavnici Agencije otvaraju</w:t>
      </w:r>
      <w:r>
        <w:rPr>
          <w:rFonts w:ascii="Arial" w:hAnsi="Arial" w:cs="Arial"/>
          <w:color w:val="000000" w:themeColor="text1"/>
          <w:sz w:val="24"/>
          <w:szCs w:val="24"/>
          <w:lang w:val="sr-Latn-ME"/>
        </w:rPr>
        <w:t xml:space="preserve"> podnešene ponude (vade popunjeni obrazac ponude iz zapečaćene koverte)</w:t>
      </w:r>
      <w:r w:rsidR="00850683">
        <w:rPr>
          <w:rFonts w:ascii="Arial" w:hAnsi="Arial" w:cs="Arial"/>
          <w:color w:val="000000" w:themeColor="text1"/>
          <w:sz w:val="24"/>
          <w:szCs w:val="24"/>
          <w:lang w:val="sr-Latn-ME"/>
        </w:rPr>
        <w:t>.</w:t>
      </w:r>
      <w:r>
        <w:rPr>
          <w:rFonts w:ascii="Arial" w:hAnsi="Arial" w:cs="Arial"/>
          <w:color w:val="000000" w:themeColor="text1"/>
          <w:sz w:val="24"/>
          <w:szCs w:val="24"/>
          <w:lang w:val="sr-Latn-ME"/>
        </w:rPr>
        <w:t xml:space="preserve"> </w:t>
      </w:r>
    </w:p>
    <w:p w:rsidR="00DA3724" w:rsidRDefault="00DA3724" w:rsidP="00DA3724">
      <w:pPr>
        <w:tabs>
          <w:tab w:val="left" w:pos="567"/>
          <w:tab w:val="left" w:pos="851"/>
        </w:tabs>
        <w:spacing w:after="0" w:line="240" w:lineRule="auto"/>
        <w:jc w:val="both"/>
        <w:rPr>
          <w:rFonts w:ascii="Arial" w:hAnsi="Arial" w:cs="Arial"/>
          <w:color w:val="000000" w:themeColor="text1"/>
          <w:sz w:val="24"/>
          <w:szCs w:val="24"/>
          <w:lang w:val="sr-Latn-ME"/>
        </w:rPr>
      </w:pPr>
    </w:p>
    <w:p w:rsidR="00DA3724" w:rsidRDefault="00DA3724" w:rsidP="00DA3724">
      <w:pPr>
        <w:tabs>
          <w:tab w:val="left" w:pos="567"/>
          <w:tab w:val="left" w:pos="851"/>
        </w:tabs>
        <w:spacing w:after="0" w:line="240" w:lineRule="auto"/>
        <w:jc w:val="both"/>
        <w:rPr>
          <w:rFonts w:ascii="Arial" w:hAnsi="Arial" w:cs="Arial"/>
          <w:color w:val="000000" w:themeColor="text1"/>
          <w:sz w:val="24"/>
          <w:szCs w:val="24"/>
          <w:lang w:val="sr-Latn-ME"/>
        </w:rPr>
      </w:pPr>
      <w:r w:rsidRPr="00DA3724">
        <w:rPr>
          <w:rFonts w:ascii="Arial" w:hAnsi="Arial" w:cs="Arial"/>
          <w:b/>
          <w:color w:val="000000" w:themeColor="text1"/>
          <w:sz w:val="24"/>
          <w:szCs w:val="24"/>
          <w:highlight w:val="lightGray"/>
          <w:lang w:val="sr-Latn-ME"/>
        </w:rPr>
        <w:t>AR</w:t>
      </w:r>
      <w:r w:rsidR="00EF45ED">
        <w:rPr>
          <w:rFonts w:ascii="Arial" w:hAnsi="Arial" w:cs="Arial"/>
          <w:b/>
          <w:color w:val="000000" w:themeColor="text1"/>
          <w:sz w:val="24"/>
          <w:szCs w:val="24"/>
          <w:highlight w:val="lightGray"/>
          <w:lang w:val="sr-Latn-ME"/>
        </w:rPr>
        <w:t>5</w:t>
      </w:r>
      <w:r w:rsidR="00336191">
        <w:rPr>
          <w:rFonts w:ascii="Arial" w:hAnsi="Arial" w:cs="Arial"/>
          <w:b/>
          <w:color w:val="000000" w:themeColor="text1"/>
          <w:sz w:val="24"/>
          <w:szCs w:val="24"/>
          <w:highlight w:val="lightGray"/>
          <w:lang w:val="sr-Latn-ME"/>
        </w:rPr>
        <w:t>6</w:t>
      </w:r>
      <w:r w:rsidRPr="00DA3724">
        <w:rPr>
          <w:rFonts w:ascii="Arial" w:hAnsi="Arial" w:cs="Arial"/>
          <w:b/>
          <w:color w:val="000000" w:themeColor="text1"/>
          <w:sz w:val="24"/>
          <w:szCs w:val="24"/>
          <w:highlight w:val="lightGray"/>
          <w:lang w:val="sr-Latn-ME"/>
        </w:rPr>
        <w:t>.</w:t>
      </w:r>
      <w:r w:rsidRPr="00DA3724">
        <w:rPr>
          <w:rFonts w:ascii="Arial" w:hAnsi="Arial" w:cs="Arial"/>
          <w:b/>
          <w:color w:val="000000" w:themeColor="text1"/>
          <w:sz w:val="24"/>
          <w:szCs w:val="24"/>
          <w:lang w:val="sr-Latn-ME"/>
        </w:rPr>
        <w:tab/>
      </w:r>
      <w:r>
        <w:rPr>
          <w:rFonts w:ascii="Arial" w:hAnsi="Arial" w:cs="Arial"/>
          <w:color w:val="000000" w:themeColor="text1"/>
          <w:sz w:val="24"/>
          <w:szCs w:val="24"/>
          <w:lang w:val="sr-Latn-ME"/>
        </w:rPr>
        <w:t xml:space="preserve">Otvaranje ponuda se vrši u namjenski opremljenoj prostoriji u zgradi sjedišta Agencije. Ponude se otvaraju po redosljedu njihovog prispjeća. </w:t>
      </w:r>
    </w:p>
    <w:p w:rsidR="00DA3724" w:rsidRDefault="00DA3724" w:rsidP="00DA3724">
      <w:pPr>
        <w:tabs>
          <w:tab w:val="left" w:pos="567"/>
          <w:tab w:val="left" w:pos="851"/>
        </w:tabs>
        <w:spacing w:after="0" w:line="240" w:lineRule="auto"/>
        <w:jc w:val="both"/>
        <w:rPr>
          <w:rFonts w:ascii="Arial" w:hAnsi="Arial" w:cs="Arial"/>
          <w:color w:val="000000" w:themeColor="text1"/>
          <w:sz w:val="24"/>
          <w:szCs w:val="24"/>
          <w:lang w:val="sr-Latn-ME"/>
        </w:rPr>
      </w:pPr>
    </w:p>
    <w:p w:rsidR="00DA3724" w:rsidRDefault="00DA3724" w:rsidP="00DA3724">
      <w:pPr>
        <w:tabs>
          <w:tab w:val="left" w:pos="567"/>
          <w:tab w:val="left" w:pos="851"/>
        </w:tabs>
        <w:spacing w:after="0" w:line="240" w:lineRule="auto"/>
        <w:jc w:val="both"/>
        <w:rPr>
          <w:rFonts w:ascii="Arial" w:hAnsi="Arial" w:cs="Arial"/>
          <w:color w:val="000000" w:themeColor="text1"/>
          <w:sz w:val="24"/>
          <w:szCs w:val="24"/>
          <w:lang w:val="sr-Latn-ME"/>
        </w:rPr>
      </w:pPr>
      <w:r w:rsidRPr="00DA3724">
        <w:rPr>
          <w:rFonts w:ascii="Arial" w:hAnsi="Arial" w:cs="Arial"/>
          <w:b/>
          <w:color w:val="000000" w:themeColor="text1"/>
          <w:sz w:val="24"/>
          <w:szCs w:val="24"/>
          <w:highlight w:val="lightGray"/>
          <w:lang w:val="sr-Latn-ME"/>
        </w:rPr>
        <w:t>AR</w:t>
      </w:r>
      <w:r w:rsidR="00854A05">
        <w:rPr>
          <w:rFonts w:ascii="Arial" w:hAnsi="Arial" w:cs="Arial"/>
          <w:b/>
          <w:color w:val="000000" w:themeColor="text1"/>
          <w:sz w:val="24"/>
          <w:szCs w:val="24"/>
          <w:highlight w:val="lightGray"/>
          <w:lang w:val="sr-Latn-ME"/>
        </w:rPr>
        <w:t>5</w:t>
      </w:r>
      <w:r w:rsidR="00336191">
        <w:rPr>
          <w:rFonts w:ascii="Arial" w:hAnsi="Arial" w:cs="Arial"/>
          <w:b/>
          <w:color w:val="000000" w:themeColor="text1"/>
          <w:sz w:val="24"/>
          <w:szCs w:val="24"/>
          <w:highlight w:val="lightGray"/>
          <w:lang w:val="sr-Latn-ME"/>
        </w:rPr>
        <w:t>7</w:t>
      </w:r>
      <w:r w:rsidRPr="00DA3724">
        <w:rPr>
          <w:rFonts w:ascii="Arial" w:hAnsi="Arial" w:cs="Arial"/>
          <w:b/>
          <w:color w:val="000000" w:themeColor="text1"/>
          <w:sz w:val="24"/>
          <w:szCs w:val="24"/>
          <w:highlight w:val="lightGray"/>
          <w:lang w:val="sr-Latn-ME"/>
        </w:rPr>
        <w:t>.</w:t>
      </w:r>
      <w:r>
        <w:rPr>
          <w:rFonts w:ascii="Arial" w:hAnsi="Arial" w:cs="Arial"/>
          <w:b/>
          <w:color w:val="000000" w:themeColor="text1"/>
          <w:sz w:val="24"/>
          <w:szCs w:val="24"/>
          <w:lang w:val="sr-Latn-ME"/>
        </w:rPr>
        <w:tab/>
      </w:r>
      <w:r w:rsidR="00850683" w:rsidRPr="00850683">
        <w:rPr>
          <w:rFonts w:ascii="Arial" w:hAnsi="Arial" w:cs="Arial"/>
          <w:color w:val="000000" w:themeColor="text1"/>
          <w:sz w:val="24"/>
          <w:szCs w:val="24"/>
          <w:lang w:val="sr-Latn-ME"/>
        </w:rPr>
        <w:t>Kvalifikovani ponuđači mogu pratiti postupak otvaranja ponuda putem video linka</w:t>
      </w:r>
      <w:r w:rsidR="00850683">
        <w:rPr>
          <w:rFonts w:ascii="Arial" w:hAnsi="Arial" w:cs="Arial"/>
          <w:color w:val="000000" w:themeColor="text1"/>
          <w:sz w:val="24"/>
          <w:szCs w:val="24"/>
          <w:lang w:val="sr-Latn-ME"/>
        </w:rPr>
        <w:t xml:space="preserve">. Instrukcije za pristup video linku </w:t>
      </w:r>
      <w:r w:rsidR="00854A05">
        <w:rPr>
          <w:rFonts w:ascii="Arial" w:hAnsi="Arial" w:cs="Arial"/>
          <w:color w:val="000000" w:themeColor="text1"/>
          <w:sz w:val="24"/>
          <w:szCs w:val="24"/>
          <w:lang w:val="sr-Latn-ME"/>
        </w:rPr>
        <w:t xml:space="preserve">Agencija dostavlja u </w:t>
      </w:r>
      <w:r w:rsidR="00854A05" w:rsidRPr="00854A05">
        <w:rPr>
          <w:rFonts w:ascii="Arial" w:hAnsi="Arial" w:cs="Arial"/>
          <w:color w:val="000000" w:themeColor="text1"/>
          <w:sz w:val="24"/>
          <w:szCs w:val="24"/>
          <w:lang w:val="sr-Latn-ME"/>
        </w:rPr>
        <w:t>poruci kojom se objavljuje početak runde</w:t>
      </w:r>
      <w:r w:rsidR="00854A05">
        <w:rPr>
          <w:rFonts w:ascii="Arial" w:hAnsi="Arial" w:cs="Arial"/>
          <w:color w:val="000000" w:themeColor="text1"/>
          <w:sz w:val="24"/>
          <w:szCs w:val="24"/>
          <w:lang w:val="sr-Latn-ME"/>
        </w:rPr>
        <w:t xml:space="preserve">. </w:t>
      </w:r>
      <w:r>
        <w:rPr>
          <w:rFonts w:ascii="Arial" w:hAnsi="Arial" w:cs="Arial"/>
          <w:color w:val="000000" w:themeColor="text1"/>
          <w:sz w:val="24"/>
          <w:szCs w:val="24"/>
          <w:lang w:val="sr-Latn-ME"/>
        </w:rPr>
        <w:t>Postupak otvaranja</w:t>
      </w:r>
      <w:r w:rsidR="00854A05">
        <w:rPr>
          <w:rFonts w:ascii="Arial" w:hAnsi="Arial" w:cs="Arial"/>
          <w:color w:val="000000" w:themeColor="text1"/>
          <w:sz w:val="24"/>
          <w:szCs w:val="24"/>
          <w:lang w:val="sr-Latn-ME"/>
        </w:rPr>
        <w:t xml:space="preserve"> ponuda se sprovodi na način da </w:t>
      </w:r>
      <w:r w:rsidRPr="00973CAD">
        <w:rPr>
          <w:rFonts w:ascii="Arial" w:hAnsi="Arial" w:cs="Arial"/>
          <w:color w:val="000000" w:themeColor="text1"/>
          <w:sz w:val="24"/>
          <w:szCs w:val="24"/>
          <w:lang w:val="sr-Latn-ME"/>
        </w:rPr>
        <w:t>ponuđač</w:t>
      </w:r>
      <w:r w:rsidR="00854A05">
        <w:rPr>
          <w:rFonts w:ascii="Arial" w:hAnsi="Arial" w:cs="Arial"/>
          <w:color w:val="000000" w:themeColor="text1"/>
          <w:sz w:val="24"/>
          <w:szCs w:val="24"/>
          <w:lang w:val="sr-Latn-ME"/>
        </w:rPr>
        <w:t>im</w:t>
      </w:r>
      <w:r w:rsidRPr="00973CAD">
        <w:rPr>
          <w:rFonts w:ascii="Arial" w:hAnsi="Arial" w:cs="Arial"/>
          <w:color w:val="000000" w:themeColor="text1"/>
          <w:sz w:val="24"/>
          <w:szCs w:val="24"/>
          <w:lang w:val="sr-Latn-ME"/>
        </w:rPr>
        <w:t>a</w:t>
      </w:r>
      <w:r>
        <w:rPr>
          <w:rFonts w:ascii="Arial" w:hAnsi="Arial" w:cs="Arial"/>
          <w:color w:val="000000" w:themeColor="text1"/>
          <w:sz w:val="24"/>
          <w:szCs w:val="24"/>
          <w:lang w:val="sr-Latn-ME"/>
        </w:rPr>
        <w:t xml:space="preserve"> nije omogućeno da ostvare uvid u sadr</w:t>
      </w:r>
      <w:r w:rsidR="00854A05">
        <w:rPr>
          <w:rFonts w:ascii="Arial" w:hAnsi="Arial" w:cs="Arial"/>
          <w:color w:val="000000" w:themeColor="text1"/>
          <w:sz w:val="24"/>
          <w:szCs w:val="24"/>
          <w:lang w:val="sr-Latn-ME"/>
        </w:rPr>
        <w:t>žaj bilo koje podnešene ponude.</w:t>
      </w:r>
      <w:r w:rsidR="008B4D97">
        <w:rPr>
          <w:rFonts w:ascii="Arial" w:hAnsi="Arial" w:cs="Arial"/>
          <w:color w:val="000000" w:themeColor="text1"/>
          <w:sz w:val="24"/>
          <w:szCs w:val="24"/>
          <w:lang w:val="sr-Latn-ME"/>
        </w:rPr>
        <w:t xml:space="preserve"> Agencija neće dati p</w:t>
      </w:r>
      <w:r w:rsidR="008B4D97" w:rsidRPr="008B4D97">
        <w:rPr>
          <w:rFonts w:ascii="Arial" w:hAnsi="Arial" w:cs="Arial"/>
          <w:color w:val="000000" w:themeColor="text1"/>
          <w:sz w:val="24"/>
          <w:szCs w:val="24"/>
          <w:lang w:val="sr-Latn-ME"/>
        </w:rPr>
        <w:t>onuđačima bilo koj</w:t>
      </w:r>
      <w:r w:rsidR="008B4D97">
        <w:rPr>
          <w:rFonts w:ascii="Arial" w:hAnsi="Arial" w:cs="Arial"/>
          <w:color w:val="000000" w:themeColor="text1"/>
          <w:sz w:val="24"/>
          <w:szCs w:val="24"/>
          <w:lang w:val="sr-Latn-ME"/>
        </w:rPr>
        <w:t>u</w:t>
      </w:r>
      <w:r w:rsidR="008B4D97" w:rsidRPr="008B4D97">
        <w:rPr>
          <w:rFonts w:ascii="Arial" w:hAnsi="Arial" w:cs="Arial"/>
          <w:color w:val="000000" w:themeColor="text1"/>
          <w:sz w:val="24"/>
          <w:szCs w:val="24"/>
          <w:lang w:val="sr-Latn-ME"/>
        </w:rPr>
        <w:t xml:space="preserve"> informacij</w:t>
      </w:r>
      <w:r w:rsidR="008B4D97">
        <w:rPr>
          <w:rFonts w:ascii="Arial" w:hAnsi="Arial" w:cs="Arial"/>
          <w:color w:val="000000" w:themeColor="text1"/>
          <w:sz w:val="24"/>
          <w:szCs w:val="24"/>
          <w:lang w:val="sr-Latn-ME"/>
        </w:rPr>
        <w:t>u</w:t>
      </w:r>
      <w:r w:rsidR="008B4D97" w:rsidRPr="008B4D97">
        <w:rPr>
          <w:rFonts w:ascii="Arial" w:hAnsi="Arial" w:cs="Arial"/>
          <w:color w:val="000000" w:themeColor="text1"/>
          <w:sz w:val="24"/>
          <w:szCs w:val="24"/>
          <w:lang w:val="sr-Latn-ME"/>
        </w:rPr>
        <w:t xml:space="preserve"> o ponudama </w:t>
      </w:r>
      <w:r w:rsidR="004A47BA">
        <w:rPr>
          <w:rFonts w:ascii="Arial" w:hAnsi="Arial" w:cs="Arial"/>
          <w:color w:val="000000" w:themeColor="text1"/>
          <w:sz w:val="24"/>
          <w:szCs w:val="24"/>
          <w:lang w:val="sr-Latn-ME"/>
        </w:rPr>
        <w:t>drugih ponuđača, osim o pobjedničkim ponudama u fazi pre-aukcije (nakon završetka Nulte primarne runde) i fazi glavne aukcije (nakon završetka posljednje primarne runde i Dodatne runde)</w:t>
      </w:r>
      <w:r w:rsidR="008B4D97" w:rsidRPr="008B4D97">
        <w:rPr>
          <w:rFonts w:ascii="Arial" w:hAnsi="Arial" w:cs="Arial"/>
          <w:color w:val="000000" w:themeColor="text1"/>
          <w:sz w:val="24"/>
          <w:szCs w:val="24"/>
          <w:lang w:val="sr-Latn-ME"/>
        </w:rPr>
        <w:t>.</w:t>
      </w:r>
    </w:p>
    <w:p w:rsidR="00DA3724" w:rsidRDefault="00DA3724" w:rsidP="00DA3724">
      <w:pPr>
        <w:tabs>
          <w:tab w:val="left" w:pos="567"/>
        </w:tabs>
        <w:spacing w:after="0" w:line="240" w:lineRule="auto"/>
        <w:jc w:val="both"/>
        <w:rPr>
          <w:rFonts w:ascii="Arial" w:hAnsi="Arial" w:cs="Arial"/>
          <w:color w:val="000000" w:themeColor="text1"/>
          <w:sz w:val="24"/>
          <w:szCs w:val="24"/>
          <w:lang w:val="sr-Latn-ME"/>
        </w:rPr>
      </w:pPr>
    </w:p>
    <w:p w:rsidR="00B77A17" w:rsidRPr="00B77A17" w:rsidRDefault="00B77A17" w:rsidP="00DA3724">
      <w:pPr>
        <w:tabs>
          <w:tab w:val="left" w:pos="567"/>
        </w:tabs>
        <w:spacing w:after="0" w:line="240" w:lineRule="auto"/>
        <w:jc w:val="both"/>
        <w:rPr>
          <w:rFonts w:ascii="Arial" w:hAnsi="Arial" w:cs="Arial"/>
          <w:b/>
          <w:color w:val="000000" w:themeColor="text1"/>
          <w:sz w:val="24"/>
          <w:szCs w:val="24"/>
          <w:lang w:val="sr-Latn-ME"/>
        </w:rPr>
      </w:pPr>
      <w:r w:rsidRPr="00B77A17">
        <w:rPr>
          <w:rFonts w:ascii="Arial" w:hAnsi="Arial" w:cs="Arial"/>
          <w:b/>
          <w:color w:val="000000" w:themeColor="text1"/>
          <w:sz w:val="24"/>
          <w:szCs w:val="24"/>
          <w:lang w:val="sr-Latn-ME"/>
        </w:rPr>
        <w:t xml:space="preserve">6.2.6. </w:t>
      </w:r>
      <w:r w:rsidRPr="00B77A17">
        <w:rPr>
          <w:rFonts w:ascii="Arial" w:hAnsi="Arial" w:cs="Arial"/>
          <w:b/>
          <w:bCs/>
          <w:sz w:val="24"/>
          <w:szCs w:val="24"/>
          <w:lang w:val="sr-Latn-ME"/>
        </w:rPr>
        <w:t>Razmatranje ponuda i objavljivanje rezultata runde</w:t>
      </w:r>
    </w:p>
    <w:p w:rsidR="00B77A17" w:rsidRDefault="00B77A17" w:rsidP="00DA3724">
      <w:pPr>
        <w:tabs>
          <w:tab w:val="left" w:pos="567"/>
        </w:tabs>
        <w:spacing w:after="0" w:line="240" w:lineRule="auto"/>
        <w:jc w:val="both"/>
        <w:rPr>
          <w:rFonts w:ascii="Arial" w:hAnsi="Arial" w:cs="Arial"/>
          <w:color w:val="000000" w:themeColor="text1"/>
          <w:sz w:val="24"/>
          <w:szCs w:val="24"/>
          <w:lang w:val="sr-Latn-ME"/>
        </w:rPr>
      </w:pPr>
    </w:p>
    <w:p w:rsidR="00DA3724" w:rsidRPr="001C7892" w:rsidRDefault="00854A05" w:rsidP="00854A05">
      <w:pPr>
        <w:pStyle w:val="Default"/>
        <w:tabs>
          <w:tab w:val="left" w:pos="851"/>
        </w:tabs>
        <w:jc w:val="both"/>
        <w:rPr>
          <w:rFonts w:ascii="Arial" w:hAnsi="Arial" w:cs="Arial"/>
          <w:color w:val="FF0000"/>
          <w:lang w:val="sr-Latn-ME"/>
        </w:rPr>
      </w:pPr>
      <w:r w:rsidRPr="00DA3724">
        <w:rPr>
          <w:rFonts w:ascii="Arial" w:hAnsi="Arial" w:cs="Arial"/>
          <w:b/>
          <w:color w:val="000000" w:themeColor="text1"/>
          <w:highlight w:val="lightGray"/>
          <w:lang w:val="sr-Latn-ME"/>
        </w:rPr>
        <w:t>AR</w:t>
      </w:r>
      <w:r>
        <w:rPr>
          <w:rFonts w:ascii="Arial" w:hAnsi="Arial" w:cs="Arial"/>
          <w:b/>
          <w:color w:val="000000" w:themeColor="text1"/>
          <w:highlight w:val="lightGray"/>
          <w:lang w:val="sr-Latn-ME"/>
        </w:rPr>
        <w:t>5</w:t>
      </w:r>
      <w:r w:rsidR="00336191">
        <w:rPr>
          <w:rFonts w:ascii="Arial" w:hAnsi="Arial" w:cs="Arial"/>
          <w:b/>
          <w:color w:val="000000" w:themeColor="text1"/>
          <w:highlight w:val="lightGray"/>
          <w:lang w:val="sr-Latn-ME"/>
        </w:rPr>
        <w:t>8</w:t>
      </w:r>
      <w:r w:rsidRPr="00DA3724">
        <w:rPr>
          <w:rFonts w:ascii="Arial" w:hAnsi="Arial" w:cs="Arial"/>
          <w:b/>
          <w:color w:val="000000" w:themeColor="text1"/>
          <w:highlight w:val="lightGray"/>
          <w:lang w:val="sr-Latn-ME"/>
        </w:rPr>
        <w:t>.</w:t>
      </w:r>
      <w:r>
        <w:rPr>
          <w:rFonts w:ascii="Arial" w:hAnsi="Arial" w:cs="Arial"/>
          <w:b/>
          <w:color w:val="000000" w:themeColor="text1"/>
          <w:lang w:val="sr-Latn-ME"/>
        </w:rPr>
        <w:tab/>
      </w:r>
      <w:r w:rsidR="00DA3724" w:rsidRPr="00F54EFA">
        <w:rPr>
          <w:rFonts w:ascii="Arial" w:hAnsi="Arial" w:cs="Arial"/>
          <w:color w:val="auto"/>
          <w:lang w:val="sr-Latn-ME"/>
        </w:rPr>
        <w:t>Kada se završi faza otvaranja ponuda, Agencija pokreće postupak razmatranja ponuda podnešenih u toj rundi</w:t>
      </w:r>
      <w:r w:rsidR="00DA3724">
        <w:rPr>
          <w:rFonts w:ascii="Arial" w:hAnsi="Arial" w:cs="Arial"/>
          <w:color w:val="auto"/>
          <w:lang w:val="sr-Latn-ME"/>
        </w:rPr>
        <w:t>, saglasno pravilima aukcije</w:t>
      </w:r>
      <w:r w:rsidR="00DA3724" w:rsidRPr="00F54EFA">
        <w:rPr>
          <w:rFonts w:ascii="Arial" w:hAnsi="Arial" w:cs="Arial"/>
          <w:color w:val="auto"/>
          <w:lang w:val="sr-Latn-ME"/>
        </w:rPr>
        <w:t>. Kada rezultati razmatranja postanu raspoloživi, informacije definisane aukcijskim pravilima biće dostavljen</w:t>
      </w:r>
      <w:r w:rsidR="00DA3724">
        <w:rPr>
          <w:rFonts w:ascii="Arial" w:hAnsi="Arial" w:cs="Arial"/>
          <w:color w:val="auto"/>
          <w:lang w:val="sr-Latn-ME"/>
        </w:rPr>
        <w:t>e</w:t>
      </w:r>
      <w:r w:rsidR="00DA3724" w:rsidRPr="00F54EFA">
        <w:rPr>
          <w:rFonts w:ascii="Arial" w:hAnsi="Arial" w:cs="Arial"/>
          <w:color w:val="auto"/>
          <w:lang w:val="sr-Latn-ME"/>
        </w:rPr>
        <w:t xml:space="preserve"> ponuđačima putem e-pošte. </w:t>
      </w:r>
    </w:p>
    <w:p w:rsidR="00DA3724" w:rsidRPr="00F54EFA" w:rsidRDefault="00DA3724" w:rsidP="00DA3724">
      <w:pPr>
        <w:pStyle w:val="Default"/>
        <w:jc w:val="both"/>
        <w:rPr>
          <w:rFonts w:ascii="Arial" w:hAnsi="Arial" w:cs="Arial"/>
          <w:color w:val="auto"/>
          <w:lang w:val="sr-Latn-ME"/>
        </w:rPr>
      </w:pPr>
    </w:p>
    <w:p w:rsidR="00DA3724" w:rsidRDefault="000568EE" w:rsidP="000568EE">
      <w:pPr>
        <w:pStyle w:val="Default"/>
        <w:tabs>
          <w:tab w:val="left" w:pos="851"/>
        </w:tabs>
        <w:jc w:val="both"/>
        <w:rPr>
          <w:rFonts w:ascii="Arial" w:hAnsi="Arial" w:cs="Arial"/>
          <w:color w:val="auto"/>
          <w:lang w:val="sr-Latn-ME"/>
        </w:rPr>
      </w:pPr>
      <w:r w:rsidRPr="00DA3724">
        <w:rPr>
          <w:rFonts w:ascii="Arial" w:hAnsi="Arial" w:cs="Arial"/>
          <w:b/>
          <w:color w:val="000000" w:themeColor="text1"/>
          <w:highlight w:val="lightGray"/>
          <w:lang w:val="sr-Latn-ME"/>
        </w:rPr>
        <w:t>AR</w:t>
      </w:r>
      <w:r>
        <w:rPr>
          <w:rFonts w:ascii="Arial" w:hAnsi="Arial" w:cs="Arial"/>
          <w:b/>
          <w:color w:val="000000" w:themeColor="text1"/>
          <w:highlight w:val="lightGray"/>
          <w:lang w:val="sr-Latn-ME"/>
        </w:rPr>
        <w:t>5</w:t>
      </w:r>
      <w:r w:rsidR="00336191">
        <w:rPr>
          <w:rFonts w:ascii="Arial" w:hAnsi="Arial" w:cs="Arial"/>
          <w:b/>
          <w:color w:val="000000" w:themeColor="text1"/>
          <w:highlight w:val="lightGray"/>
          <w:lang w:val="sr-Latn-ME"/>
        </w:rPr>
        <w:t>9</w:t>
      </w:r>
      <w:r w:rsidRPr="00DA3724">
        <w:rPr>
          <w:rFonts w:ascii="Arial" w:hAnsi="Arial" w:cs="Arial"/>
          <w:b/>
          <w:color w:val="000000" w:themeColor="text1"/>
          <w:highlight w:val="lightGray"/>
          <w:lang w:val="sr-Latn-ME"/>
        </w:rPr>
        <w:t>.</w:t>
      </w:r>
      <w:r>
        <w:rPr>
          <w:rFonts w:ascii="Arial" w:hAnsi="Arial" w:cs="Arial"/>
          <w:b/>
          <w:color w:val="000000" w:themeColor="text1"/>
          <w:lang w:val="sr-Latn-ME"/>
        </w:rPr>
        <w:tab/>
      </w:r>
      <w:r w:rsidR="00DA3724" w:rsidRPr="00F54EFA">
        <w:rPr>
          <w:rFonts w:ascii="Arial" w:hAnsi="Arial" w:cs="Arial"/>
          <w:color w:val="auto"/>
          <w:lang w:val="sr-Latn-ME"/>
        </w:rPr>
        <w:t xml:space="preserve">Uobičajeno, rezultati runde treba da budu raspoloživi za </w:t>
      </w:r>
      <w:r w:rsidR="00DA3724" w:rsidRPr="00336191">
        <w:rPr>
          <w:rFonts w:ascii="Arial" w:hAnsi="Arial" w:cs="Arial"/>
          <w:color w:val="auto"/>
          <w:lang w:val="sr-Latn-ME"/>
        </w:rPr>
        <w:t>najviše 15</w:t>
      </w:r>
      <w:r w:rsidR="00DA3724" w:rsidRPr="00F54EFA">
        <w:rPr>
          <w:rFonts w:ascii="Arial" w:hAnsi="Arial" w:cs="Arial"/>
          <w:color w:val="auto"/>
          <w:lang w:val="sr-Latn-ME"/>
        </w:rPr>
        <w:t xml:space="preserve"> minuta. Međutim, u nekim situacijama vrijeme potrebno za dobijanje rezultata može biti i duže. </w:t>
      </w:r>
    </w:p>
    <w:p w:rsidR="00EF0023" w:rsidRDefault="00EF0023" w:rsidP="000568EE">
      <w:pPr>
        <w:pStyle w:val="Default"/>
        <w:tabs>
          <w:tab w:val="left" w:pos="851"/>
        </w:tabs>
        <w:jc w:val="both"/>
        <w:rPr>
          <w:rFonts w:ascii="Arial" w:hAnsi="Arial" w:cs="Arial"/>
          <w:color w:val="auto"/>
          <w:lang w:val="sr-Latn-ME"/>
        </w:rPr>
      </w:pPr>
    </w:p>
    <w:p w:rsidR="00EF0023" w:rsidRDefault="00EF0023" w:rsidP="00EF0023">
      <w:pPr>
        <w:pStyle w:val="Default"/>
        <w:tabs>
          <w:tab w:val="left" w:pos="851"/>
        </w:tabs>
        <w:jc w:val="both"/>
        <w:rPr>
          <w:rFonts w:ascii="Arial" w:hAnsi="Arial" w:cs="Arial"/>
          <w:color w:val="000000" w:themeColor="text1"/>
          <w:lang w:val="sr-Latn-ME"/>
        </w:rPr>
      </w:pPr>
      <w:r w:rsidRPr="00510F6A">
        <w:rPr>
          <w:rFonts w:ascii="Arial" w:hAnsi="Arial" w:cs="Arial"/>
          <w:b/>
          <w:color w:val="000000" w:themeColor="text1"/>
          <w:highlight w:val="lightGray"/>
          <w:lang w:val="sr-Latn-ME"/>
        </w:rPr>
        <w:lastRenderedPageBreak/>
        <w:t>AR</w:t>
      </w:r>
      <w:r w:rsidR="00336191">
        <w:rPr>
          <w:rFonts w:ascii="Arial" w:hAnsi="Arial" w:cs="Arial"/>
          <w:b/>
          <w:color w:val="000000" w:themeColor="text1"/>
          <w:highlight w:val="lightGray"/>
          <w:lang w:val="sr-Latn-ME"/>
        </w:rPr>
        <w:t>60</w:t>
      </w:r>
      <w:r w:rsidRPr="00510F6A">
        <w:rPr>
          <w:rFonts w:ascii="Arial" w:hAnsi="Arial" w:cs="Arial"/>
          <w:b/>
          <w:color w:val="000000" w:themeColor="text1"/>
          <w:highlight w:val="lightGray"/>
          <w:lang w:val="sr-Latn-ME"/>
        </w:rPr>
        <w:t>.</w:t>
      </w:r>
      <w:r w:rsidRPr="00510F6A">
        <w:rPr>
          <w:rFonts w:ascii="Arial" w:hAnsi="Arial" w:cs="Arial"/>
          <w:color w:val="000000" w:themeColor="text1"/>
          <w:lang w:val="sr-Latn-ME"/>
        </w:rPr>
        <w:t xml:space="preserve"> </w:t>
      </w:r>
      <w:r w:rsidRPr="00510F6A">
        <w:rPr>
          <w:rFonts w:ascii="Arial" w:hAnsi="Arial" w:cs="Arial"/>
          <w:color w:val="000000" w:themeColor="text1"/>
          <w:lang w:val="sr-Latn-ME"/>
        </w:rPr>
        <w:tab/>
      </w:r>
      <w:r w:rsidR="00D43E06" w:rsidRPr="00510F6A">
        <w:rPr>
          <w:rFonts w:ascii="Arial" w:hAnsi="Arial" w:cs="Arial"/>
          <w:color w:val="000000" w:themeColor="text1"/>
          <w:lang w:val="sr-Latn-ME"/>
        </w:rPr>
        <w:t>Na kraju svake primarne runde nadmetanja s</w:t>
      </w:r>
      <w:r w:rsidRPr="00510F6A">
        <w:rPr>
          <w:rFonts w:ascii="Arial" w:hAnsi="Arial" w:cs="Arial"/>
          <w:color w:val="000000" w:themeColor="text1"/>
          <w:lang w:val="sr-Latn-ME"/>
        </w:rPr>
        <w:t xml:space="preserve">vaki ponuđač će putem e-pošte dobiti poruku </w:t>
      </w:r>
      <w:r w:rsidR="00D43E06" w:rsidRPr="00510F6A">
        <w:rPr>
          <w:rFonts w:ascii="Arial" w:hAnsi="Arial" w:cs="Arial"/>
          <w:color w:val="000000" w:themeColor="text1"/>
          <w:lang w:val="sr-Latn-ME"/>
        </w:rPr>
        <w:t>o rezultatima runde</w:t>
      </w:r>
      <w:r w:rsidR="00510F6A">
        <w:rPr>
          <w:rFonts w:ascii="Arial" w:hAnsi="Arial" w:cs="Arial"/>
          <w:color w:val="000000" w:themeColor="text1"/>
          <w:lang w:val="sr-Latn-ME"/>
        </w:rPr>
        <w:t xml:space="preserve">. U zavisnosti od vrste runde, kvalifikovanim ponuđačima će biti dostavljene </w:t>
      </w:r>
      <w:r w:rsidRPr="00510F6A">
        <w:rPr>
          <w:rFonts w:ascii="Arial" w:hAnsi="Arial" w:cs="Arial"/>
          <w:color w:val="000000" w:themeColor="text1"/>
          <w:lang w:val="sr-Latn-ME"/>
        </w:rPr>
        <w:t>informacij</w:t>
      </w:r>
      <w:r w:rsidR="00510F6A">
        <w:rPr>
          <w:rFonts w:ascii="Arial" w:hAnsi="Arial" w:cs="Arial"/>
          <w:color w:val="000000" w:themeColor="text1"/>
          <w:lang w:val="sr-Latn-ME"/>
        </w:rPr>
        <w:t>e u skladu sa Pravilom A</w:t>
      </w:r>
      <w:r w:rsidR="00B772CF">
        <w:rPr>
          <w:rFonts w:ascii="Arial" w:hAnsi="Arial" w:cs="Arial"/>
          <w:color w:val="000000" w:themeColor="text1"/>
          <w:lang w:val="sr-Latn-ME"/>
        </w:rPr>
        <w:t>R</w:t>
      </w:r>
      <w:r w:rsidR="00EF45ED">
        <w:rPr>
          <w:rFonts w:ascii="Arial" w:hAnsi="Arial" w:cs="Arial"/>
          <w:color w:val="000000" w:themeColor="text1"/>
          <w:lang w:val="sr-Latn-ME"/>
        </w:rPr>
        <w:t>7</w:t>
      </w:r>
      <w:r w:rsidR="00336191">
        <w:rPr>
          <w:rFonts w:ascii="Arial" w:hAnsi="Arial" w:cs="Arial"/>
          <w:color w:val="000000" w:themeColor="text1"/>
          <w:lang w:val="sr-Latn-ME"/>
        </w:rPr>
        <w:t>1</w:t>
      </w:r>
      <w:r w:rsidR="00B772CF">
        <w:rPr>
          <w:rFonts w:ascii="Arial" w:hAnsi="Arial" w:cs="Arial"/>
          <w:color w:val="000000" w:themeColor="text1"/>
          <w:lang w:val="sr-Latn-ME"/>
        </w:rPr>
        <w:t xml:space="preserve">, </w:t>
      </w:r>
      <w:r w:rsidR="00B772CF" w:rsidRPr="001C5597">
        <w:rPr>
          <w:rFonts w:ascii="Arial" w:hAnsi="Arial" w:cs="Arial"/>
          <w:color w:val="000000" w:themeColor="text1"/>
          <w:lang w:val="sr-Latn-ME"/>
        </w:rPr>
        <w:t>Pravilom A</w:t>
      </w:r>
      <w:r w:rsidR="00336191">
        <w:rPr>
          <w:rFonts w:ascii="Arial" w:hAnsi="Arial" w:cs="Arial"/>
          <w:color w:val="000000" w:themeColor="text1"/>
          <w:lang w:val="sr-Latn-ME"/>
        </w:rPr>
        <w:t>R77</w:t>
      </w:r>
      <w:r w:rsidR="00B772CF" w:rsidRPr="001C5597">
        <w:rPr>
          <w:rFonts w:ascii="Arial" w:hAnsi="Arial" w:cs="Arial"/>
          <w:color w:val="000000" w:themeColor="text1"/>
          <w:lang w:val="sr-Latn-ME"/>
        </w:rPr>
        <w:t xml:space="preserve"> i Pravilom </w:t>
      </w:r>
      <w:r w:rsidR="00B772CF" w:rsidRPr="00E60B7B">
        <w:rPr>
          <w:rFonts w:ascii="Arial" w:hAnsi="Arial" w:cs="Arial"/>
          <w:color w:val="000000" w:themeColor="text1"/>
          <w:lang w:val="sr-Latn-ME"/>
        </w:rPr>
        <w:t>A</w:t>
      </w:r>
      <w:r w:rsidR="001C5597" w:rsidRPr="00E60B7B">
        <w:rPr>
          <w:rFonts w:ascii="Arial" w:hAnsi="Arial" w:cs="Arial"/>
          <w:color w:val="000000" w:themeColor="text1"/>
          <w:lang w:val="sr-Latn-ME"/>
        </w:rPr>
        <w:t>R10</w:t>
      </w:r>
      <w:r w:rsidR="00336191">
        <w:rPr>
          <w:rFonts w:ascii="Arial" w:hAnsi="Arial" w:cs="Arial"/>
          <w:color w:val="000000" w:themeColor="text1"/>
          <w:lang w:val="sr-Latn-ME"/>
        </w:rPr>
        <w:t>5</w:t>
      </w:r>
      <w:r w:rsidR="00B772CF" w:rsidRPr="00E60B7B">
        <w:rPr>
          <w:rFonts w:ascii="Arial" w:hAnsi="Arial" w:cs="Arial"/>
          <w:color w:val="000000" w:themeColor="text1"/>
          <w:lang w:val="sr-Latn-ME"/>
        </w:rPr>
        <w:t>.</w:t>
      </w:r>
      <w:r w:rsidR="00510F6A">
        <w:rPr>
          <w:rFonts w:ascii="Arial" w:hAnsi="Arial" w:cs="Arial"/>
          <w:color w:val="000000" w:themeColor="text1"/>
          <w:lang w:val="sr-Latn-ME"/>
        </w:rPr>
        <w:t xml:space="preserve"> </w:t>
      </w:r>
    </w:p>
    <w:p w:rsidR="003C6AEB" w:rsidRDefault="003C6AEB" w:rsidP="00EF0023">
      <w:pPr>
        <w:pStyle w:val="Default"/>
        <w:tabs>
          <w:tab w:val="left" w:pos="851"/>
        </w:tabs>
        <w:jc w:val="both"/>
        <w:rPr>
          <w:rFonts w:ascii="Arial" w:hAnsi="Arial" w:cs="Arial"/>
          <w:color w:val="000000" w:themeColor="text1"/>
          <w:lang w:val="sr-Latn-ME"/>
        </w:rPr>
      </w:pPr>
    </w:p>
    <w:p w:rsidR="0037113D" w:rsidRPr="0037113D" w:rsidRDefault="0037113D" w:rsidP="0037113D">
      <w:pPr>
        <w:pStyle w:val="Default"/>
        <w:rPr>
          <w:rFonts w:ascii="Arial" w:hAnsi="Arial" w:cs="Arial"/>
          <w:b/>
          <w:bCs/>
          <w:color w:val="000000" w:themeColor="text1"/>
          <w:lang w:val="sr-Latn-ME"/>
        </w:rPr>
      </w:pPr>
      <w:r w:rsidRPr="0037113D">
        <w:rPr>
          <w:rFonts w:ascii="Arial" w:hAnsi="Arial" w:cs="Arial"/>
          <w:b/>
          <w:bCs/>
          <w:color w:val="000000" w:themeColor="text1"/>
          <w:lang w:val="sr-Latn-ME"/>
        </w:rPr>
        <w:t xml:space="preserve">6.2.7. Pravo produžetka intervala za podnošenje ponuda </w:t>
      </w:r>
    </w:p>
    <w:p w:rsidR="0037113D" w:rsidRPr="001C7892" w:rsidRDefault="0037113D" w:rsidP="0037113D">
      <w:pPr>
        <w:spacing w:after="0" w:line="240" w:lineRule="auto"/>
        <w:rPr>
          <w:rFonts w:ascii="Arial" w:hAnsi="Arial" w:cs="Arial"/>
          <w:b/>
          <w:color w:val="FF0000"/>
          <w:sz w:val="24"/>
          <w:szCs w:val="24"/>
          <w:lang w:val="sr-Latn-ME"/>
        </w:rPr>
      </w:pPr>
    </w:p>
    <w:p w:rsidR="007800F4" w:rsidRDefault="0037113D" w:rsidP="007800F4">
      <w:pPr>
        <w:pStyle w:val="Default"/>
        <w:tabs>
          <w:tab w:val="left" w:pos="851"/>
        </w:tabs>
        <w:jc w:val="both"/>
        <w:rPr>
          <w:rFonts w:ascii="Arial" w:hAnsi="Arial" w:cs="Arial"/>
          <w:color w:val="000000" w:themeColor="text1"/>
          <w:lang w:val="sr-Latn-ME"/>
        </w:rPr>
      </w:pPr>
      <w:r w:rsidRPr="00ED139D">
        <w:rPr>
          <w:rFonts w:ascii="Arial" w:hAnsi="Arial" w:cs="Arial"/>
          <w:b/>
          <w:color w:val="000000" w:themeColor="text1"/>
          <w:highlight w:val="lightGray"/>
          <w:lang w:val="sr-Latn-ME"/>
        </w:rPr>
        <w:t>AR</w:t>
      </w:r>
      <w:r w:rsidR="00336191">
        <w:rPr>
          <w:rFonts w:ascii="Arial" w:hAnsi="Arial" w:cs="Arial"/>
          <w:b/>
          <w:color w:val="000000" w:themeColor="text1"/>
          <w:highlight w:val="lightGray"/>
          <w:lang w:val="sr-Latn-ME"/>
        </w:rPr>
        <w:t>61</w:t>
      </w:r>
      <w:r w:rsidRPr="00ED139D">
        <w:rPr>
          <w:rFonts w:ascii="Arial" w:hAnsi="Arial" w:cs="Arial"/>
          <w:b/>
          <w:color w:val="000000" w:themeColor="text1"/>
          <w:highlight w:val="lightGray"/>
          <w:lang w:val="sr-Latn-ME"/>
        </w:rPr>
        <w:t>.</w:t>
      </w:r>
      <w:r w:rsidRPr="00ED139D">
        <w:rPr>
          <w:rFonts w:ascii="Arial" w:hAnsi="Arial" w:cs="Arial"/>
          <w:color w:val="000000" w:themeColor="text1"/>
          <w:lang w:val="sr-Latn-ME"/>
        </w:rPr>
        <w:t xml:space="preserve"> </w:t>
      </w:r>
      <w:r w:rsidRPr="00ED139D">
        <w:rPr>
          <w:rFonts w:ascii="Arial" w:hAnsi="Arial" w:cs="Arial"/>
          <w:color w:val="000000" w:themeColor="text1"/>
          <w:lang w:val="sr-Latn-ME"/>
        </w:rPr>
        <w:tab/>
        <w:t xml:space="preserve">Pravo produžetka intervala za podnošenje ponuda omogućava ponuđaču dodatno vrijeme za podnošenje ponude. </w:t>
      </w:r>
      <w:r w:rsidR="00ED139D" w:rsidRPr="00ED139D">
        <w:rPr>
          <w:rFonts w:ascii="Arial" w:hAnsi="Arial" w:cs="Arial"/>
          <w:color w:val="000000" w:themeColor="text1"/>
          <w:lang w:val="sr-Latn-ME"/>
        </w:rPr>
        <w:t xml:space="preserve">U slučaju da ponuđač sa ne-nultom podobnošću i jednim ili više </w:t>
      </w:r>
      <w:r w:rsidR="00ED139D">
        <w:rPr>
          <w:rFonts w:ascii="Arial" w:hAnsi="Arial" w:cs="Arial"/>
          <w:color w:val="000000" w:themeColor="text1"/>
          <w:lang w:val="sr-Latn-ME"/>
        </w:rPr>
        <w:t>preo</w:t>
      </w:r>
      <w:r w:rsidR="00ED139D" w:rsidRPr="00ED139D">
        <w:rPr>
          <w:rFonts w:ascii="Arial" w:hAnsi="Arial" w:cs="Arial"/>
          <w:color w:val="000000" w:themeColor="text1"/>
          <w:lang w:val="sr-Latn-ME"/>
        </w:rPr>
        <w:t>stalih prava produžetka ne podnese ponudu tokom trajanja prvobitno specificiranog intervala za podnošenje ponuda, interval će se za tog ponuđača automatski produžiti</w:t>
      </w:r>
      <w:r w:rsidR="00ED139D">
        <w:rPr>
          <w:rFonts w:ascii="Arial" w:hAnsi="Arial" w:cs="Arial"/>
          <w:color w:val="000000" w:themeColor="text1"/>
          <w:lang w:val="sr-Latn-ME"/>
        </w:rPr>
        <w:t xml:space="preserve"> za dodatnih 60 minuta</w:t>
      </w:r>
      <w:r w:rsidR="00ED139D" w:rsidRPr="00ED139D">
        <w:rPr>
          <w:rFonts w:ascii="Arial" w:hAnsi="Arial" w:cs="Arial"/>
          <w:color w:val="000000" w:themeColor="text1"/>
          <w:lang w:val="sr-Latn-ME"/>
        </w:rPr>
        <w:t xml:space="preserve">, a jedno od njegovih </w:t>
      </w:r>
      <w:r w:rsidR="00ED139D" w:rsidRPr="007800F4">
        <w:rPr>
          <w:rFonts w:ascii="Arial" w:hAnsi="Arial" w:cs="Arial"/>
          <w:color w:val="000000" w:themeColor="text1"/>
          <w:lang w:val="sr-Latn-ME"/>
        </w:rPr>
        <w:t xml:space="preserve">preostalih prava produžetka će se oduzeti. </w:t>
      </w:r>
      <w:r w:rsidR="007800F4" w:rsidRPr="007800F4">
        <w:rPr>
          <w:rFonts w:ascii="Arial" w:hAnsi="Arial" w:cs="Arial"/>
          <w:color w:val="000000" w:themeColor="text1"/>
          <w:lang w:val="sr-Latn-ME"/>
        </w:rPr>
        <w:t>Ponuđač može obavijestiti Agenciju da nije u mogućnosti da podnese ponudu tokom trajanja intervala za ponišenje ponuda i da će iskoristiti pravo produžetka</w:t>
      </w:r>
      <w:r w:rsidR="00CE1155">
        <w:rPr>
          <w:rFonts w:ascii="Arial" w:hAnsi="Arial" w:cs="Arial"/>
          <w:color w:val="000000" w:themeColor="text1"/>
          <w:lang w:val="sr-Latn-ME"/>
        </w:rPr>
        <w:t xml:space="preserve"> </w:t>
      </w:r>
      <w:r w:rsidR="00CE1155" w:rsidRPr="00ED139D">
        <w:rPr>
          <w:rFonts w:ascii="Arial" w:hAnsi="Arial" w:cs="Arial"/>
          <w:color w:val="000000" w:themeColor="text1"/>
          <w:lang w:val="sr-Latn-ME"/>
        </w:rPr>
        <w:t>intervala za podnošenje ponuda</w:t>
      </w:r>
      <w:r w:rsidR="007800F4" w:rsidRPr="007800F4">
        <w:rPr>
          <w:rFonts w:ascii="Arial" w:hAnsi="Arial" w:cs="Arial"/>
          <w:color w:val="000000" w:themeColor="text1"/>
          <w:lang w:val="sr-Latn-ME"/>
        </w:rPr>
        <w:t xml:space="preserve">. Ovo obavještenje nije obavezno, ali doprinosi lakšem administriranju procesa. </w:t>
      </w:r>
    </w:p>
    <w:p w:rsidR="00EF45ED" w:rsidRPr="001C7892" w:rsidRDefault="00EF45ED" w:rsidP="007800F4">
      <w:pPr>
        <w:pStyle w:val="Default"/>
        <w:tabs>
          <w:tab w:val="left" w:pos="851"/>
        </w:tabs>
        <w:jc w:val="both"/>
        <w:rPr>
          <w:rFonts w:ascii="Arial" w:hAnsi="Arial" w:cs="Arial"/>
          <w:color w:val="FF0000"/>
          <w:lang w:val="sr-Latn-ME"/>
        </w:rPr>
      </w:pPr>
    </w:p>
    <w:p w:rsidR="0037113D" w:rsidRPr="0037113D" w:rsidRDefault="0037113D" w:rsidP="0037113D">
      <w:pPr>
        <w:pStyle w:val="Default"/>
        <w:tabs>
          <w:tab w:val="left" w:pos="851"/>
        </w:tabs>
        <w:jc w:val="both"/>
        <w:rPr>
          <w:rFonts w:ascii="Arial" w:hAnsi="Arial" w:cs="Arial"/>
          <w:color w:val="000000" w:themeColor="text1"/>
          <w:lang w:val="sr-Latn-ME"/>
        </w:rPr>
      </w:pPr>
      <w:r w:rsidRPr="0037113D">
        <w:rPr>
          <w:rFonts w:ascii="Arial" w:hAnsi="Arial" w:cs="Arial"/>
          <w:b/>
          <w:color w:val="000000" w:themeColor="text1"/>
          <w:highlight w:val="lightGray"/>
          <w:lang w:val="sr-Latn-ME"/>
        </w:rPr>
        <w:t>AR6</w:t>
      </w:r>
      <w:r w:rsidR="00336191">
        <w:rPr>
          <w:rFonts w:ascii="Arial" w:hAnsi="Arial" w:cs="Arial"/>
          <w:b/>
          <w:color w:val="000000" w:themeColor="text1"/>
          <w:highlight w:val="lightGray"/>
          <w:lang w:val="sr-Latn-ME"/>
        </w:rPr>
        <w:t>2</w:t>
      </w:r>
      <w:r w:rsidRPr="0037113D">
        <w:rPr>
          <w:rFonts w:ascii="Arial" w:hAnsi="Arial" w:cs="Arial"/>
          <w:b/>
          <w:color w:val="000000" w:themeColor="text1"/>
          <w:highlight w:val="lightGray"/>
          <w:lang w:val="sr-Latn-ME"/>
        </w:rPr>
        <w:t>.</w:t>
      </w:r>
      <w:r w:rsidRPr="0037113D">
        <w:rPr>
          <w:rFonts w:ascii="Arial" w:hAnsi="Arial" w:cs="Arial"/>
          <w:color w:val="000000" w:themeColor="text1"/>
          <w:lang w:val="sr-Latn-ME"/>
        </w:rPr>
        <w:t xml:space="preserve"> </w:t>
      </w:r>
      <w:r w:rsidRPr="0037113D">
        <w:rPr>
          <w:rFonts w:ascii="Arial" w:hAnsi="Arial" w:cs="Arial"/>
          <w:color w:val="000000" w:themeColor="text1"/>
          <w:lang w:val="sr-Latn-ME"/>
        </w:rPr>
        <w:tab/>
        <w:t xml:space="preserve">Ponuđači koji su već podnijeli ponude ne mogu preduzimati bilo koju dalju aktivnost tokom perioda produženja. Takvi ponuđači će biti informisani putem telefona da je došlo do produžetka intervala za podnošenje ponuda i da treba da sačekaju nastavak runde do isteka perioda produženja. </w:t>
      </w:r>
    </w:p>
    <w:p w:rsidR="0037113D" w:rsidRPr="001C7892" w:rsidRDefault="0037113D" w:rsidP="0037113D">
      <w:pPr>
        <w:pStyle w:val="Default"/>
        <w:jc w:val="both"/>
        <w:rPr>
          <w:rFonts w:ascii="Arial" w:hAnsi="Arial" w:cs="Arial"/>
          <w:color w:val="FF0000"/>
          <w:lang w:val="sr-Latn-ME"/>
        </w:rPr>
      </w:pPr>
    </w:p>
    <w:p w:rsidR="0037113D" w:rsidRPr="00ED139D" w:rsidRDefault="0037113D" w:rsidP="0037113D">
      <w:pPr>
        <w:pStyle w:val="Default"/>
        <w:tabs>
          <w:tab w:val="left" w:pos="851"/>
        </w:tabs>
        <w:jc w:val="both"/>
        <w:rPr>
          <w:rFonts w:ascii="Arial" w:hAnsi="Arial" w:cs="Arial"/>
          <w:color w:val="000000" w:themeColor="text1"/>
          <w:lang w:val="sr-Latn-ME"/>
        </w:rPr>
      </w:pPr>
      <w:r w:rsidRPr="00ED139D">
        <w:rPr>
          <w:rFonts w:ascii="Arial" w:hAnsi="Arial" w:cs="Arial"/>
          <w:b/>
          <w:color w:val="000000" w:themeColor="text1"/>
          <w:highlight w:val="lightGray"/>
          <w:lang w:val="sr-Latn-ME"/>
        </w:rPr>
        <w:t>AR6</w:t>
      </w:r>
      <w:r w:rsidR="00336191">
        <w:rPr>
          <w:rFonts w:ascii="Arial" w:hAnsi="Arial" w:cs="Arial"/>
          <w:b/>
          <w:color w:val="000000" w:themeColor="text1"/>
          <w:highlight w:val="lightGray"/>
          <w:lang w:val="sr-Latn-ME"/>
        </w:rPr>
        <w:t>3</w:t>
      </w:r>
      <w:r w:rsidRPr="00ED139D">
        <w:rPr>
          <w:rFonts w:ascii="Arial" w:hAnsi="Arial" w:cs="Arial"/>
          <w:b/>
          <w:color w:val="000000" w:themeColor="text1"/>
          <w:highlight w:val="lightGray"/>
          <w:lang w:val="sr-Latn-ME"/>
        </w:rPr>
        <w:t>.</w:t>
      </w:r>
      <w:r w:rsidRPr="00ED139D">
        <w:rPr>
          <w:rFonts w:ascii="Arial" w:hAnsi="Arial" w:cs="Arial"/>
          <w:color w:val="000000" w:themeColor="text1"/>
          <w:lang w:val="sr-Latn-ME"/>
        </w:rPr>
        <w:t xml:space="preserve"> </w:t>
      </w:r>
      <w:r w:rsidRPr="00ED139D">
        <w:rPr>
          <w:rFonts w:ascii="Arial" w:hAnsi="Arial" w:cs="Arial"/>
          <w:color w:val="000000" w:themeColor="text1"/>
          <w:lang w:val="sr-Latn-ME"/>
        </w:rPr>
        <w:tab/>
        <w:t>Ponuđač koji nije</w:t>
      </w:r>
      <w:r w:rsidR="001510D7">
        <w:rPr>
          <w:rFonts w:ascii="Arial" w:hAnsi="Arial" w:cs="Arial"/>
          <w:color w:val="000000" w:themeColor="text1"/>
          <w:lang w:val="sr-Latn-ME"/>
        </w:rPr>
        <w:t xml:space="preserve"> podnio</w:t>
      </w:r>
      <w:r w:rsidRPr="00ED139D">
        <w:rPr>
          <w:rFonts w:ascii="Arial" w:hAnsi="Arial" w:cs="Arial"/>
          <w:color w:val="000000" w:themeColor="text1"/>
          <w:lang w:val="sr-Latn-ME"/>
        </w:rPr>
        <w:t xml:space="preserve"> ponudu tokom trajanja intervala za podnošenje ponuda</w:t>
      </w:r>
      <w:r w:rsidR="001510D7">
        <w:rPr>
          <w:rFonts w:ascii="Arial" w:hAnsi="Arial" w:cs="Arial"/>
          <w:color w:val="000000" w:themeColor="text1"/>
          <w:lang w:val="sr-Latn-ME"/>
        </w:rPr>
        <w:t xml:space="preserve">, a </w:t>
      </w:r>
      <w:r w:rsidRPr="00ED139D">
        <w:rPr>
          <w:rFonts w:ascii="Arial" w:hAnsi="Arial" w:cs="Arial"/>
          <w:color w:val="000000" w:themeColor="text1"/>
          <w:lang w:val="sr-Latn-ME"/>
        </w:rPr>
        <w:t>nema preostalih prava produžetka runde</w:t>
      </w:r>
      <w:r w:rsidR="001510D7">
        <w:rPr>
          <w:rFonts w:ascii="Arial" w:hAnsi="Arial" w:cs="Arial"/>
          <w:color w:val="000000" w:themeColor="text1"/>
          <w:lang w:val="sr-Latn-ME"/>
        </w:rPr>
        <w:t>,</w:t>
      </w:r>
      <w:r w:rsidRPr="00ED139D">
        <w:rPr>
          <w:rFonts w:ascii="Arial" w:hAnsi="Arial" w:cs="Arial"/>
          <w:color w:val="000000" w:themeColor="text1"/>
          <w:lang w:val="sr-Latn-ME"/>
        </w:rPr>
        <w:t xml:space="preserve"> ne mo</w:t>
      </w:r>
      <w:r w:rsidR="001510D7">
        <w:rPr>
          <w:rFonts w:ascii="Arial" w:hAnsi="Arial" w:cs="Arial"/>
          <w:color w:val="000000" w:themeColor="text1"/>
          <w:lang w:val="sr-Latn-ME"/>
        </w:rPr>
        <w:t xml:space="preserve">že </w:t>
      </w:r>
      <w:r w:rsidRPr="00ED139D">
        <w:rPr>
          <w:rFonts w:ascii="Arial" w:hAnsi="Arial" w:cs="Arial"/>
          <w:color w:val="000000" w:themeColor="text1"/>
          <w:lang w:val="sr-Latn-ME"/>
        </w:rPr>
        <w:t xml:space="preserve">podnijeti </w:t>
      </w:r>
      <w:r w:rsidR="001510D7">
        <w:rPr>
          <w:rFonts w:ascii="Arial" w:hAnsi="Arial" w:cs="Arial"/>
          <w:color w:val="000000" w:themeColor="text1"/>
          <w:lang w:val="sr-Latn-ME"/>
        </w:rPr>
        <w:t xml:space="preserve">ponudu tokom perioda produženja. U tom slučaju, </w:t>
      </w:r>
      <w:r w:rsidRPr="00ED139D">
        <w:rPr>
          <w:rFonts w:ascii="Arial" w:hAnsi="Arial" w:cs="Arial"/>
          <w:color w:val="000000" w:themeColor="text1"/>
          <w:lang w:val="sr-Latn-ME"/>
        </w:rPr>
        <w:t xml:space="preserve">smatraće se da </w:t>
      </w:r>
      <w:r w:rsidR="001510D7">
        <w:rPr>
          <w:rFonts w:ascii="Arial" w:hAnsi="Arial" w:cs="Arial"/>
          <w:color w:val="000000" w:themeColor="text1"/>
          <w:lang w:val="sr-Latn-ME"/>
        </w:rPr>
        <w:t>je ponuđač</w:t>
      </w:r>
      <w:r w:rsidRPr="00ED139D">
        <w:rPr>
          <w:rFonts w:ascii="Arial" w:hAnsi="Arial" w:cs="Arial"/>
          <w:color w:val="000000" w:themeColor="text1"/>
          <w:lang w:val="sr-Latn-ME"/>
        </w:rPr>
        <w:t xml:space="preserve"> podni</w:t>
      </w:r>
      <w:r w:rsidR="001510D7">
        <w:rPr>
          <w:rFonts w:ascii="Arial" w:hAnsi="Arial" w:cs="Arial"/>
          <w:color w:val="000000" w:themeColor="text1"/>
          <w:lang w:val="sr-Latn-ME"/>
        </w:rPr>
        <w:t>o</w:t>
      </w:r>
      <w:r w:rsidRPr="00ED139D">
        <w:rPr>
          <w:rFonts w:ascii="Arial" w:hAnsi="Arial" w:cs="Arial"/>
          <w:color w:val="000000" w:themeColor="text1"/>
          <w:lang w:val="sr-Latn-ME"/>
        </w:rPr>
        <w:t xml:space="preserve"> "nultu ponudu"</w:t>
      </w:r>
      <w:r w:rsidR="00ED139D">
        <w:rPr>
          <w:rFonts w:ascii="Arial" w:hAnsi="Arial" w:cs="Arial"/>
          <w:color w:val="000000" w:themeColor="text1"/>
          <w:lang w:val="sr-Latn-ME"/>
        </w:rPr>
        <w:t xml:space="preserve"> (zahtjev za 0 blokova svake kategorije)</w:t>
      </w:r>
      <w:r w:rsidRPr="00ED139D">
        <w:rPr>
          <w:rFonts w:ascii="Arial" w:hAnsi="Arial" w:cs="Arial"/>
          <w:color w:val="000000" w:themeColor="text1"/>
          <w:lang w:val="sr-Latn-ME"/>
        </w:rPr>
        <w:t xml:space="preserve">. </w:t>
      </w:r>
    </w:p>
    <w:p w:rsidR="0037113D" w:rsidRPr="001C7892" w:rsidRDefault="0037113D" w:rsidP="0037113D">
      <w:pPr>
        <w:pStyle w:val="Default"/>
        <w:rPr>
          <w:rFonts w:ascii="Arial" w:hAnsi="Arial" w:cs="Arial"/>
          <w:color w:val="FF0000"/>
          <w:lang w:val="sr-Latn-ME"/>
        </w:rPr>
      </w:pPr>
    </w:p>
    <w:p w:rsidR="0037113D" w:rsidRPr="007800F4" w:rsidRDefault="0037113D" w:rsidP="0037113D">
      <w:pPr>
        <w:pStyle w:val="Default"/>
        <w:tabs>
          <w:tab w:val="left" w:pos="851"/>
        </w:tabs>
        <w:jc w:val="both"/>
        <w:rPr>
          <w:rFonts w:ascii="Arial" w:hAnsi="Arial" w:cs="Arial"/>
          <w:color w:val="000000" w:themeColor="text1"/>
          <w:lang w:val="sr-Latn-ME"/>
        </w:rPr>
      </w:pPr>
      <w:r w:rsidRPr="007800F4">
        <w:rPr>
          <w:rFonts w:ascii="Arial" w:hAnsi="Arial" w:cs="Arial"/>
          <w:b/>
          <w:color w:val="000000" w:themeColor="text1"/>
          <w:highlight w:val="lightGray"/>
          <w:lang w:val="sr-Latn-ME"/>
        </w:rPr>
        <w:t>AR6</w:t>
      </w:r>
      <w:r w:rsidR="00336191">
        <w:rPr>
          <w:rFonts w:ascii="Arial" w:hAnsi="Arial" w:cs="Arial"/>
          <w:b/>
          <w:color w:val="000000" w:themeColor="text1"/>
          <w:highlight w:val="lightGray"/>
          <w:lang w:val="sr-Latn-ME"/>
        </w:rPr>
        <w:t>4</w:t>
      </w:r>
      <w:r w:rsidRPr="007800F4">
        <w:rPr>
          <w:rFonts w:ascii="Arial" w:hAnsi="Arial" w:cs="Arial"/>
          <w:b/>
          <w:color w:val="000000" w:themeColor="text1"/>
          <w:highlight w:val="lightGray"/>
          <w:lang w:val="sr-Latn-ME"/>
        </w:rPr>
        <w:t>.</w:t>
      </w:r>
      <w:r w:rsidRPr="007800F4">
        <w:rPr>
          <w:rFonts w:ascii="Arial" w:hAnsi="Arial" w:cs="Arial"/>
          <w:color w:val="000000" w:themeColor="text1"/>
          <w:lang w:val="sr-Latn-ME"/>
        </w:rPr>
        <w:t xml:space="preserve"> </w:t>
      </w:r>
      <w:r w:rsidRPr="007800F4">
        <w:rPr>
          <w:rFonts w:ascii="Arial" w:hAnsi="Arial" w:cs="Arial"/>
          <w:color w:val="000000" w:themeColor="text1"/>
          <w:lang w:val="sr-Latn-ME"/>
        </w:rPr>
        <w:tab/>
        <w:t xml:space="preserve">Svaki ponuđač počinje </w:t>
      </w:r>
      <w:r w:rsidR="00EF45ED">
        <w:rPr>
          <w:rFonts w:ascii="Arial" w:hAnsi="Arial" w:cs="Arial"/>
          <w:color w:val="000000" w:themeColor="text1"/>
          <w:lang w:val="sr-Latn-ME"/>
        </w:rPr>
        <w:t>aukciju spektra</w:t>
      </w:r>
      <w:r w:rsidR="007800F4" w:rsidRPr="007800F4">
        <w:rPr>
          <w:rFonts w:ascii="Arial" w:hAnsi="Arial" w:cs="Arial"/>
          <w:color w:val="000000" w:themeColor="text1"/>
          <w:lang w:val="sr-Latn-ME"/>
        </w:rPr>
        <w:t xml:space="preserve"> sa tri </w:t>
      </w:r>
      <w:r w:rsidRPr="007800F4">
        <w:rPr>
          <w:rFonts w:ascii="Arial" w:hAnsi="Arial" w:cs="Arial"/>
          <w:color w:val="000000" w:themeColor="text1"/>
          <w:lang w:val="sr-Latn-ME"/>
        </w:rPr>
        <w:t xml:space="preserve">prava produžetka </w:t>
      </w:r>
      <w:r w:rsidR="00EF45ED">
        <w:rPr>
          <w:rFonts w:ascii="Arial" w:hAnsi="Arial" w:cs="Arial"/>
          <w:color w:val="000000" w:themeColor="text1"/>
          <w:lang w:val="sr-Latn-ME"/>
        </w:rPr>
        <w:t>aukcijske</w:t>
      </w:r>
      <w:r w:rsidRPr="007800F4">
        <w:rPr>
          <w:rFonts w:ascii="Arial" w:hAnsi="Arial" w:cs="Arial"/>
          <w:color w:val="000000" w:themeColor="text1"/>
          <w:lang w:val="sr-Latn-ME"/>
        </w:rPr>
        <w:t xml:space="preserve"> runde.</w:t>
      </w:r>
    </w:p>
    <w:p w:rsidR="0037113D" w:rsidRPr="001C7892" w:rsidRDefault="0037113D" w:rsidP="0037113D">
      <w:pPr>
        <w:pStyle w:val="Default"/>
        <w:jc w:val="both"/>
        <w:rPr>
          <w:rFonts w:ascii="Arial" w:hAnsi="Arial" w:cs="Arial"/>
          <w:color w:val="FF0000"/>
          <w:lang w:val="sr-Latn-ME"/>
        </w:rPr>
      </w:pPr>
    </w:p>
    <w:p w:rsidR="00DA3724" w:rsidRPr="001C7892" w:rsidRDefault="00DA3724" w:rsidP="006D3BC6">
      <w:pPr>
        <w:pStyle w:val="Default"/>
        <w:ind w:left="720"/>
        <w:rPr>
          <w:rFonts w:ascii="Arial" w:hAnsi="Arial" w:cs="Arial"/>
          <w:color w:val="FF0000"/>
          <w:lang w:val="sr-Latn-ME"/>
        </w:rPr>
      </w:pPr>
    </w:p>
    <w:p w:rsidR="00771DBB" w:rsidRPr="0086472A" w:rsidRDefault="00915F71" w:rsidP="00771DBB">
      <w:pPr>
        <w:tabs>
          <w:tab w:val="left" w:pos="567"/>
          <w:tab w:val="left" w:pos="851"/>
        </w:tabs>
        <w:spacing w:after="0" w:line="240" w:lineRule="auto"/>
        <w:jc w:val="both"/>
        <w:rPr>
          <w:rFonts w:ascii="Arial" w:hAnsi="Arial" w:cs="Arial"/>
          <w:b/>
          <w:color w:val="000000" w:themeColor="text1"/>
          <w:sz w:val="24"/>
          <w:szCs w:val="24"/>
          <w:lang w:val="sr-Latn-CS"/>
        </w:rPr>
      </w:pPr>
      <w:r>
        <w:rPr>
          <w:rFonts w:ascii="Arial" w:hAnsi="Arial" w:cs="Arial"/>
          <w:b/>
          <w:color w:val="000000" w:themeColor="text1"/>
          <w:sz w:val="24"/>
          <w:szCs w:val="24"/>
          <w:lang w:val="sr-Latn-CS"/>
        </w:rPr>
        <w:t>6.3</w:t>
      </w:r>
      <w:r w:rsidR="00771DBB" w:rsidRPr="0086472A">
        <w:rPr>
          <w:rFonts w:ascii="Arial" w:hAnsi="Arial" w:cs="Arial"/>
          <w:b/>
          <w:color w:val="000000" w:themeColor="text1"/>
          <w:sz w:val="24"/>
          <w:szCs w:val="24"/>
          <w:lang w:val="sr-Latn-CS"/>
        </w:rPr>
        <w:t xml:space="preserve">. </w:t>
      </w:r>
      <w:r w:rsidR="00F56165">
        <w:rPr>
          <w:rFonts w:ascii="Arial" w:hAnsi="Arial" w:cs="Arial"/>
          <w:b/>
          <w:color w:val="000000" w:themeColor="text1"/>
          <w:sz w:val="24"/>
          <w:szCs w:val="24"/>
          <w:lang w:val="sr-Latn-CS"/>
        </w:rPr>
        <w:t>Nadmetanje u f</w:t>
      </w:r>
      <w:r w:rsidR="007700E8">
        <w:rPr>
          <w:rFonts w:ascii="Arial" w:hAnsi="Arial" w:cs="Arial"/>
          <w:b/>
          <w:color w:val="000000" w:themeColor="text1"/>
          <w:sz w:val="24"/>
          <w:szCs w:val="24"/>
          <w:lang w:val="sr-Latn-CS"/>
        </w:rPr>
        <w:t>az</w:t>
      </w:r>
      <w:r w:rsidR="00F56165">
        <w:rPr>
          <w:rFonts w:ascii="Arial" w:hAnsi="Arial" w:cs="Arial"/>
          <w:b/>
          <w:color w:val="000000" w:themeColor="text1"/>
          <w:sz w:val="24"/>
          <w:szCs w:val="24"/>
          <w:lang w:val="sr-Latn-CS"/>
        </w:rPr>
        <w:t>i</w:t>
      </w:r>
      <w:r w:rsidR="007700E8">
        <w:rPr>
          <w:rFonts w:ascii="Arial" w:hAnsi="Arial" w:cs="Arial"/>
          <w:b/>
          <w:color w:val="000000" w:themeColor="text1"/>
          <w:sz w:val="24"/>
          <w:szCs w:val="24"/>
          <w:lang w:val="sr-Latn-CS"/>
        </w:rPr>
        <w:t xml:space="preserve"> pre-aukcije</w:t>
      </w:r>
    </w:p>
    <w:p w:rsidR="00771DBB" w:rsidRDefault="00771DBB" w:rsidP="00771DBB">
      <w:pPr>
        <w:tabs>
          <w:tab w:val="left" w:pos="567"/>
          <w:tab w:val="left" w:pos="851"/>
        </w:tabs>
        <w:spacing w:after="0" w:line="240" w:lineRule="auto"/>
        <w:jc w:val="both"/>
        <w:rPr>
          <w:rFonts w:ascii="Arial" w:hAnsi="Arial" w:cs="Arial"/>
          <w:b/>
          <w:sz w:val="24"/>
          <w:szCs w:val="24"/>
          <w:highlight w:val="lightGray"/>
          <w:lang w:val="sr-Latn-ME"/>
        </w:rPr>
      </w:pPr>
    </w:p>
    <w:p w:rsidR="005863D4" w:rsidRDefault="007700E8" w:rsidP="00771DBB">
      <w:pPr>
        <w:tabs>
          <w:tab w:val="left" w:pos="567"/>
          <w:tab w:val="left" w:pos="851"/>
        </w:tabs>
        <w:spacing w:after="0" w:line="240" w:lineRule="auto"/>
        <w:jc w:val="both"/>
        <w:rPr>
          <w:rFonts w:ascii="Arial" w:hAnsi="Arial" w:cs="Arial"/>
          <w:color w:val="000000" w:themeColor="text1"/>
          <w:sz w:val="24"/>
          <w:szCs w:val="24"/>
          <w:lang w:val="sr-Latn-ME"/>
        </w:rPr>
      </w:pPr>
      <w:r>
        <w:rPr>
          <w:rFonts w:ascii="Arial" w:hAnsi="Arial" w:cs="Arial"/>
          <w:b/>
          <w:sz w:val="24"/>
          <w:szCs w:val="24"/>
          <w:highlight w:val="lightGray"/>
          <w:lang w:val="sr-Latn-ME"/>
        </w:rPr>
        <w:t>AR</w:t>
      </w:r>
      <w:r w:rsidR="00336191">
        <w:rPr>
          <w:rFonts w:ascii="Arial" w:hAnsi="Arial" w:cs="Arial"/>
          <w:b/>
          <w:sz w:val="24"/>
          <w:szCs w:val="24"/>
          <w:highlight w:val="lightGray"/>
          <w:lang w:val="sr-Latn-ME"/>
        </w:rPr>
        <w:t>65</w:t>
      </w:r>
      <w:r w:rsidR="000F1D92" w:rsidRPr="000F1D92">
        <w:rPr>
          <w:rFonts w:ascii="Arial" w:hAnsi="Arial" w:cs="Arial"/>
          <w:b/>
          <w:sz w:val="24"/>
          <w:szCs w:val="24"/>
          <w:highlight w:val="lightGray"/>
          <w:lang w:val="sr-Latn-ME"/>
        </w:rPr>
        <w:t>.</w:t>
      </w:r>
      <w:r w:rsidR="000F1D92" w:rsidRPr="000F1D92">
        <w:rPr>
          <w:rFonts w:ascii="Arial" w:hAnsi="Arial" w:cs="Arial"/>
          <w:sz w:val="24"/>
          <w:szCs w:val="24"/>
          <w:lang w:val="sr-Latn-ME"/>
        </w:rPr>
        <w:tab/>
        <w:t xml:space="preserve">Nadmetanje u fazi </w:t>
      </w:r>
      <w:r w:rsidR="000F1D92" w:rsidRPr="000F1D92">
        <w:rPr>
          <w:rFonts w:ascii="Arial" w:hAnsi="Arial" w:cs="Arial"/>
          <w:color w:val="000000" w:themeColor="text1"/>
          <w:sz w:val="24"/>
          <w:szCs w:val="24"/>
          <w:lang w:val="sr-Latn-ME"/>
        </w:rPr>
        <w:t xml:space="preserve">pre-aukcije </w:t>
      </w:r>
      <w:r w:rsidR="000F1D92">
        <w:rPr>
          <w:rFonts w:ascii="Arial" w:hAnsi="Arial" w:cs="Arial"/>
          <w:color w:val="000000" w:themeColor="text1"/>
          <w:sz w:val="24"/>
          <w:szCs w:val="24"/>
          <w:lang w:val="sr-Latn-ME"/>
        </w:rPr>
        <w:t>se sastoji od jedne runde (Nulta primarna runda)</w:t>
      </w:r>
      <w:r w:rsidR="005863D4">
        <w:rPr>
          <w:rFonts w:ascii="Arial" w:hAnsi="Arial" w:cs="Arial"/>
          <w:color w:val="000000" w:themeColor="text1"/>
          <w:sz w:val="24"/>
          <w:szCs w:val="24"/>
          <w:lang w:val="sr-Latn-ME"/>
        </w:rPr>
        <w:t>.</w:t>
      </w:r>
      <w:r w:rsidR="003E6A66">
        <w:rPr>
          <w:rFonts w:ascii="Arial" w:hAnsi="Arial" w:cs="Arial"/>
          <w:color w:val="000000" w:themeColor="text1"/>
          <w:sz w:val="24"/>
          <w:szCs w:val="24"/>
          <w:lang w:val="sr-Latn-ME"/>
        </w:rPr>
        <w:t xml:space="preserve"> </w:t>
      </w:r>
      <w:r w:rsidR="003E6A66" w:rsidRPr="00771DBB">
        <w:rPr>
          <w:rFonts w:ascii="Arial" w:hAnsi="Arial" w:cs="Arial"/>
          <w:sz w:val="24"/>
          <w:szCs w:val="24"/>
          <w:lang w:val="sr-Latn-ME"/>
        </w:rPr>
        <w:t>Nulta primarna runda se sprovodi tokom prvog aukcijskog dana, kao jedina runda nadmetanja u tom danu</w:t>
      </w:r>
      <w:r w:rsidR="003E6A66">
        <w:rPr>
          <w:rFonts w:ascii="Arial" w:hAnsi="Arial" w:cs="Arial"/>
          <w:sz w:val="24"/>
          <w:szCs w:val="24"/>
          <w:lang w:val="sr-Latn-ME"/>
        </w:rPr>
        <w:t>.</w:t>
      </w:r>
    </w:p>
    <w:p w:rsidR="005863D4" w:rsidRDefault="005863D4" w:rsidP="00771DBB">
      <w:pPr>
        <w:tabs>
          <w:tab w:val="left" w:pos="567"/>
          <w:tab w:val="left" w:pos="851"/>
        </w:tabs>
        <w:spacing w:after="0" w:line="240" w:lineRule="auto"/>
        <w:jc w:val="both"/>
        <w:rPr>
          <w:rFonts w:ascii="Arial" w:hAnsi="Arial" w:cs="Arial"/>
          <w:color w:val="000000" w:themeColor="text1"/>
          <w:sz w:val="24"/>
          <w:szCs w:val="24"/>
          <w:lang w:val="sr-Latn-ME"/>
        </w:rPr>
      </w:pPr>
    </w:p>
    <w:p w:rsidR="003E6A66" w:rsidRDefault="003E6A66" w:rsidP="00771DBB">
      <w:pPr>
        <w:tabs>
          <w:tab w:val="left" w:pos="567"/>
          <w:tab w:val="left" w:pos="851"/>
        </w:tabs>
        <w:spacing w:after="0" w:line="240" w:lineRule="auto"/>
        <w:jc w:val="both"/>
        <w:rPr>
          <w:rFonts w:ascii="Arial" w:hAnsi="Arial" w:cs="Arial"/>
          <w:sz w:val="24"/>
          <w:szCs w:val="24"/>
          <w:lang w:val="sr-Latn-ME"/>
        </w:rPr>
      </w:pPr>
      <w:r w:rsidRPr="00771DBB">
        <w:rPr>
          <w:rFonts w:ascii="Arial" w:hAnsi="Arial" w:cs="Arial"/>
          <w:b/>
          <w:sz w:val="24"/>
          <w:szCs w:val="24"/>
          <w:highlight w:val="lightGray"/>
          <w:lang w:val="sr-Latn-ME"/>
        </w:rPr>
        <w:t>AR</w:t>
      </w:r>
      <w:r w:rsidR="00336191">
        <w:rPr>
          <w:rFonts w:ascii="Arial" w:hAnsi="Arial" w:cs="Arial"/>
          <w:b/>
          <w:sz w:val="24"/>
          <w:szCs w:val="24"/>
          <w:highlight w:val="lightGray"/>
          <w:lang w:val="sr-Latn-ME"/>
        </w:rPr>
        <w:t>66</w:t>
      </w:r>
      <w:r w:rsidRPr="00771DBB">
        <w:rPr>
          <w:rFonts w:ascii="Arial" w:hAnsi="Arial" w:cs="Arial"/>
          <w:b/>
          <w:sz w:val="24"/>
          <w:szCs w:val="24"/>
          <w:highlight w:val="lightGray"/>
          <w:lang w:val="sr-Latn-ME"/>
        </w:rPr>
        <w:t>.</w:t>
      </w:r>
      <w:r w:rsidRPr="00771DBB">
        <w:rPr>
          <w:rFonts w:ascii="Arial" w:hAnsi="Arial" w:cs="Arial"/>
          <w:sz w:val="24"/>
          <w:szCs w:val="24"/>
          <w:lang w:val="sr-Latn-ME"/>
        </w:rPr>
        <w:t xml:space="preserve"> </w:t>
      </w:r>
      <w:r w:rsidRPr="00771DBB">
        <w:rPr>
          <w:rFonts w:ascii="Arial" w:hAnsi="Arial" w:cs="Arial"/>
          <w:sz w:val="24"/>
          <w:szCs w:val="24"/>
          <w:lang w:val="sr-Latn-ME"/>
        </w:rPr>
        <w:tab/>
      </w:r>
      <w:r>
        <w:rPr>
          <w:rFonts w:ascii="Arial" w:hAnsi="Arial" w:cs="Arial"/>
          <w:sz w:val="24"/>
          <w:szCs w:val="24"/>
          <w:lang w:val="sr-Latn-ME"/>
        </w:rPr>
        <w:t xml:space="preserve">Pravo podnošenja ponude u Nultoj primarnoj rundi imaju samo kvalifikovani ponuđači koji </w:t>
      </w:r>
      <w:r w:rsidRPr="003E6A66">
        <w:rPr>
          <w:rFonts w:ascii="Arial" w:hAnsi="Arial" w:cs="Arial"/>
          <w:sz w:val="24"/>
          <w:szCs w:val="24"/>
          <w:lang w:val="sr-Latn-ME"/>
        </w:rPr>
        <w:t>su na dan donošenja Odluke o pokretanju postupka javnog nadmetanja bili nosioci odobrenja za korišćenje radio-frekvencija iz opsega 900 MHz, 1800 MHz i 2 GHz (postojeći mobilni operatori)</w:t>
      </w:r>
      <w:r>
        <w:rPr>
          <w:rFonts w:ascii="Arial" w:hAnsi="Arial" w:cs="Arial"/>
          <w:sz w:val="24"/>
          <w:szCs w:val="24"/>
          <w:lang w:val="sr-Latn-ME"/>
        </w:rPr>
        <w:t xml:space="preserve">. </w:t>
      </w:r>
    </w:p>
    <w:p w:rsidR="003E6A66" w:rsidRDefault="003E6A66" w:rsidP="00771DBB">
      <w:pPr>
        <w:tabs>
          <w:tab w:val="left" w:pos="567"/>
          <w:tab w:val="left" w:pos="851"/>
        </w:tabs>
        <w:spacing w:after="0" w:line="240" w:lineRule="auto"/>
        <w:jc w:val="both"/>
        <w:rPr>
          <w:rFonts w:ascii="Arial" w:hAnsi="Arial" w:cs="Arial"/>
          <w:sz w:val="24"/>
          <w:szCs w:val="24"/>
          <w:lang w:val="sr-Latn-ME"/>
        </w:rPr>
      </w:pPr>
    </w:p>
    <w:p w:rsidR="003E6A66" w:rsidRDefault="003E6A66" w:rsidP="00771DBB">
      <w:pPr>
        <w:tabs>
          <w:tab w:val="left" w:pos="567"/>
          <w:tab w:val="left" w:pos="851"/>
        </w:tabs>
        <w:spacing w:after="0" w:line="240" w:lineRule="auto"/>
        <w:jc w:val="both"/>
        <w:rPr>
          <w:rFonts w:ascii="Arial" w:hAnsi="Arial" w:cs="Arial"/>
          <w:color w:val="000000" w:themeColor="text1"/>
          <w:sz w:val="24"/>
          <w:szCs w:val="24"/>
          <w:lang w:val="sr-Latn-ME"/>
        </w:rPr>
      </w:pPr>
      <w:r w:rsidRPr="00771DBB">
        <w:rPr>
          <w:rFonts w:ascii="Arial" w:hAnsi="Arial" w:cs="Arial"/>
          <w:b/>
          <w:sz w:val="24"/>
          <w:szCs w:val="24"/>
          <w:highlight w:val="lightGray"/>
          <w:lang w:val="sr-Latn-ME"/>
        </w:rPr>
        <w:t>AR</w:t>
      </w:r>
      <w:r w:rsidR="00336191">
        <w:rPr>
          <w:rFonts w:ascii="Arial" w:hAnsi="Arial" w:cs="Arial"/>
          <w:b/>
          <w:sz w:val="24"/>
          <w:szCs w:val="24"/>
          <w:highlight w:val="lightGray"/>
          <w:lang w:val="sr-Latn-ME"/>
        </w:rPr>
        <w:t>67</w:t>
      </w:r>
      <w:r w:rsidRPr="00771DBB">
        <w:rPr>
          <w:rFonts w:ascii="Arial" w:hAnsi="Arial" w:cs="Arial"/>
          <w:b/>
          <w:sz w:val="24"/>
          <w:szCs w:val="24"/>
          <w:highlight w:val="lightGray"/>
          <w:lang w:val="sr-Latn-ME"/>
        </w:rPr>
        <w:t>.</w:t>
      </w:r>
      <w:r w:rsidR="00771DBB">
        <w:rPr>
          <w:rFonts w:ascii="Arial" w:hAnsi="Arial" w:cs="Arial"/>
          <w:color w:val="000000" w:themeColor="text1"/>
          <w:sz w:val="24"/>
          <w:szCs w:val="24"/>
          <w:lang w:val="sr-Latn-ME"/>
        </w:rPr>
        <w:t xml:space="preserve"> </w:t>
      </w:r>
      <w:r w:rsidR="0076316F">
        <w:rPr>
          <w:rFonts w:ascii="Arial" w:hAnsi="Arial" w:cs="Arial"/>
          <w:color w:val="000000" w:themeColor="text1"/>
          <w:sz w:val="24"/>
          <w:szCs w:val="24"/>
          <w:lang w:val="sr-Latn-ME"/>
        </w:rPr>
        <w:tab/>
      </w:r>
      <w:r>
        <w:rPr>
          <w:rFonts w:ascii="Arial" w:hAnsi="Arial" w:cs="Arial"/>
          <w:color w:val="000000" w:themeColor="text1"/>
          <w:sz w:val="24"/>
          <w:szCs w:val="24"/>
          <w:lang w:val="sr-Latn-ME"/>
        </w:rPr>
        <w:t xml:space="preserve">Smatraće se da je postojeći mobilni operator, koji nije podnio ponudu u Nultoj primarnoj rundi, podnio </w:t>
      </w:r>
      <w:r w:rsidR="00976F51">
        <w:rPr>
          <w:rFonts w:ascii="Arial" w:hAnsi="Arial" w:cs="Arial"/>
          <w:color w:val="000000" w:themeColor="text1"/>
          <w:sz w:val="24"/>
          <w:szCs w:val="24"/>
          <w:lang w:val="sr-Latn-ME"/>
        </w:rPr>
        <w:t>"</w:t>
      </w:r>
      <w:r>
        <w:rPr>
          <w:rFonts w:ascii="Arial" w:hAnsi="Arial" w:cs="Arial"/>
          <w:color w:val="000000" w:themeColor="text1"/>
          <w:sz w:val="24"/>
          <w:szCs w:val="24"/>
          <w:lang w:val="sr-Latn-ME"/>
        </w:rPr>
        <w:t>nultu ponudu</w:t>
      </w:r>
      <w:r w:rsidR="00976F51">
        <w:rPr>
          <w:rFonts w:ascii="Arial" w:hAnsi="Arial" w:cs="Arial"/>
          <w:color w:val="000000" w:themeColor="text1"/>
          <w:sz w:val="24"/>
          <w:szCs w:val="24"/>
          <w:lang w:val="sr-Latn-ME"/>
        </w:rPr>
        <w:t>"</w:t>
      </w:r>
      <w:r>
        <w:rPr>
          <w:rFonts w:ascii="Arial" w:hAnsi="Arial" w:cs="Arial"/>
          <w:color w:val="000000" w:themeColor="text1"/>
          <w:sz w:val="24"/>
          <w:szCs w:val="24"/>
          <w:lang w:val="sr-Latn-ME"/>
        </w:rPr>
        <w:t xml:space="preserve"> (zahtjev za 0 blokova svake kategorije).</w:t>
      </w:r>
    </w:p>
    <w:p w:rsidR="003E6A66" w:rsidRDefault="003E6A66" w:rsidP="00771DBB">
      <w:pPr>
        <w:tabs>
          <w:tab w:val="left" w:pos="567"/>
          <w:tab w:val="left" w:pos="851"/>
        </w:tabs>
        <w:spacing w:after="0" w:line="240" w:lineRule="auto"/>
        <w:jc w:val="both"/>
        <w:rPr>
          <w:rFonts w:ascii="Arial" w:hAnsi="Arial" w:cs="Arial"/>
          <w:color w:val="000000" w:themeColor="text1"/>
          <w:sz w:val="24"/>
          <w:szCs w:val="24"/>
          <w:lang w:val="sr-Latn-ME"/>
        </w:rPr>
      </w:pPr>
    </w:p>
    <w:p w:rsidR="007700E8" w:rsidRPr="00771DBB" w:rsidRDefault="007700E8" w:rsidP="007700E8">
      <w:pPr>
        <w:tabs>
          <w:tab w:val="left" w:pos="567"/>
          <w:tab w:val="left" w:pos="851"/>
        </w:tabs>
        <w:spacing w:after="0" w:line="240" w:lineRule="auto"/>
        <w:jc w:val="both"/>
        <w:rPr>
          <w:rFonts w:ascii="Arial" w:hAnsi="Arial" w:cs="Arial"/>
          <w:sz w:val="24"/>
          <w:szCs w:val="24"/>
          <w:lang w:val="sr-Latn-ME"/>
        </w:rPr>
      </w:pPr>
      <w:r w:rsidRPr="00771DBB">
        <w:rPr>
          <w:rFonts w:ascii="Arial" w:hAnsi="Arial" w:cs="Arial"/>
          <w:b/>
          <w:sz w:val="24"/>
          <w:szCs w:val="24"/>
          <w:highlight w:val="lightGray"/>
          <w:lang w:val="sr-Latn-ME"/>
        </w:rPr>
        <w:t>AR</w:t>
      </w:r>
      <w:r w:rsidR="00336191">
        <w:rPr>
          <w:rFonts w:ascii="Arial" w:hAnsi="Arial" w:cs="Arial"/>
          <w:b/>
          <w:sz w:val="24"/>
          <w:szCs w:val="24"/>
          <w:highlight w:val="lightGray"/>
          <w:lang w:val="sr-Latn-ME"/>
        </w:rPr>
        <w:t>68</w:t>
      </w:r>
      <w:r w:rsidRPr="00771DBB">
        <w:rPr>
          <w:rFonts w:ascii="Arial" w:hAnsi="Arial" w:cs="Arial"/>
          <w:b/>
          <w:sz w:val="24"/>
          <w:szCs w:val="24"/>
          <w:highlight w:val="lightGray"/>
          <w:lang w:val="sr-Latn-ME"/>
        </w:rPr>
        <w:t>.</w:t>
      </w:r>
      <w:r w:rsidRPr="00771DBB">
        <w:rPr>
          <w:rFonts w:ascii="Arial" w:hAnsi="Arial" w:cs="Arial"/>
          <w:sz w:val="24"/>
          <w:szCs w:val="24"/>
          <w:lang w:val="sr-Latn-ME"/>
        </w:rPr>
        <w:t xml:space="preserve"> </w:t>
      </w:r>
      <w:r w:rsidRPr="00771DBB">
        <w:rPr>
          <w:rFonts w:ascii="Arial" w:hAnsi="Arial" w:cs="Arial"/>
          <w:sz w:val="24"/>
          <w:szCs w:val="24"/>
          <w:lang w:val="sr-Latn-ME"/>
        </w:rPr>
        <w:tab/>
      </w:r>
      <w:r w:rsidR="005863D4">
        <w:rPr>
          <w:rFonts w:ascii="Arial" w:hAnsi="Arial" w:cs="Arial"/>
          <w:sz w:val="24"/>
          <w:szCs w:val="24"/>
          <w:lang w:val="sr-Latn-ME"/>
        </w:rPr>
        <w:t xml:space="preserve">U </w:t>
      </w:r>
      <w:r w:rsidRPr="00771DBB">
        <w:rPr>
          <w:rFonts w:ascii="Arial" w:hAnsi="Arial" w:cs="Arial"/>
          <w:sz w:val="24"/>
          <w:szCs w:val="24"/>
          <w:lang w:val="sr-Latn-ME"/>
        </w:rPr>
        <w:t>Nult</w:t>
      </w:r>
      <w:r w:rsidR="005863D4">
        <w:rPr>
          <w:rFonts w:ascii="Arial" w:hAnsi="Arial" w:cs="Arial"/>
          <w:sz w:val="24"/>
          <w:szCs w:val="24"/>
          <w:lang w:val="sr-Latn-ME"/>
        </w:rPr>
        <w:t>oj</w:t>
      </w:r>
      <w:r w:rsidRPr="00771DBB">
        <w:rPr>
          <w:rFonts w:ascii="Arial" w:hAnsi="Arial" w:cs="Arial"/>
          <w:sz w:val="24"/>
          <w:szCs w:val="24"/>
          <w:lang w:val="sr-Latn-ME"/>
        </w:rPr>
        <w:t xml:space="preserve"> primarn</w:t>
      </w:r>
      <w:r w:rsidR="005863D4">
        <w:rPr>
          <w:rFonts w:ascii="Arial" w:hAnsi="Arial" w:cs="Arial"/>
          <w:sz w:val="24"/>
          <w:szCs w:val="24"/>
          <w:lang w:val="sr-Latn-ME"/>
        </w:rPr>
        <w:t xml:space="preserve">oj rundi iznos naknade po bloku jednak je iznosu početne cijene za blokove odgovarajuće kategorije. </w:t>
      </w:r>
      <w:r w:rsidR="005863D4" w:rsidRPr="001C7892">
        <w:rPr>
          <w:rFonts w:ascii="Arial" w:hAnsi="Arial" w:cs="Arial"/>
          <w:color w:val="000000" w:themeColor="text1"/>
          <w:sz w:val="24"/>
          <w:szCs w:val="24"/>
          <w:lang w:val="sr-Latn-ME"/>
        </w:rPr>
        <w:t>Za više informacija o početnoj cijeni vidjeti Odjeljak 4.5</w:t>
      </w:r>
      <w:r w:rsidRPr="00771DBB">
        <w:rPr>
          <w:rFonts w:ascii="Arial" w:hAnsi="Arial" w:cs="Arial"/>
          <w:sz w:val="24"/>
          <w:szCs w:val="24"/>
          <w:lang w:val="sr-Latn-ME"/>
        </w:rPr>
        <w:t>.</w:t>
      </w:r>
    </w:p>
    <w:p w:rsidR="007700E8" w:rsidRPr="00771DBB" w:rsidRDefault="007700E8" w:rsidP="007700E8">
      <w:pPr>
        <w:tabs>
          <w:tab w:val="left" w:pos="567"/>
          <w:tab w:val="left" w:pos="851"/>
        </w:tabs>
        <w:spacing w:after="0" w:line="240" w:lineRule="auto"/>
        <w:jc w:val="both"/>
        <w:rPr>
          <w:rFonts w:ascii="Arial" w:hAnsi="Arial" w:cs="Arial"/>
          <w:sz w:val="24"/>
          <w:szCs w:val="24"/>
          <w:lang w:val="sr-Latn-ME"/>
        </w:rPr>
      </w:pPr>
    </w:p>
    <w:p w:rsidR="003C0CE2" w:rsidRPr="00F56165" w:rsidRDefault="00771DBB" w:rsidP="003C0CE2">
      <w:pPr>
        <w:pStyle w:val="Default"/>
        <w:tabs>
          <w:tab w:val="left" w:pos="851"/>
        </w:tabs>
        <w:rPr>
          <w:rFonts w:ascii="Arial" w:hAnsi="Arial" w:cs="Arial"/>
          <w:color w:val="000000" w:themeColor="text1"/>
          <w:lang w:val="sr-Latn-CS"/>
        </w:rPr>
      </w:pPr>
      <w:r w:rsidRPr="00F56165">
        <w:rPr>
          <w:rFonts w:ascii="Arial" w:hAnsi="Arial" w:cs="Arial"/>
          <w:b/>
          <w:color w:val="000000" w:themeColor="text1"/>
          <w:highlight w:val="lightGray"/>
          <w:lang w:val="sr-Latn-ME"/>
        </w:rPr>
        <w:t>AR</w:t>
      </w:r>
      <w:r w:rsidR="00336191">
        <w:rPr>
          <w:rFonts w:ascii="Arial" w:hAnsi="Arial" w:cs="Arial"/>
          <w:b/>
          <w:color w:val="000000" w:themeColor="text1"/>
          <w:highlight w:val="lightGray"/>
          <w:lang w:val="sr-Latn-ME"/>
        </w:rPr>
        <w:t>69</w:t>
      </w:r>
      <w:r w:rsidRPr="00F56165">
        <w:rPr>
          <w:rFonts w:ascii="Arial" w:hAnsi="Arial" w:cs="Arial"/>
          <w:b/>
          <w:color w:val="000000" w:themeColor="text1"/>
          <w:highlight w:val="lightGray"/>
          <w:lang w:val="sr-Latn-ME"/>
        </w:rPr>
        <w:t>.</w:t>
      </w:r>
      <w:r w:rsidRPr="00F56165">
        <w:rPr>
          <w:rFonts w:ascii="Arial" w:hAnsi="Arial" w:cs="Arial"/>
          <w:color w:val="000000" w:themeColor="text1"/>
          <w:lang w:val="sr-Latn-ME"/>
        </w:rPr>
        <w:tab/>
      </w:r>
      <w:r w:rsidR="003C0CE2" w:rsidRPr="00F56165">
        <w:rPr>
          <w:rFonts w:ascii="Arial" w:hAnsi="Arial" w:cs="Arial"/>
          <w:color w:val="000000" w:themeColor="text1"/>
          <w:lang w:val="sr-Latn-CS"/>
        </w:rPr>
        <w:t xml:space="preserve">Ispravna ponuda </w:t>
      </w:r>
      <w:r w:rsidR="00D95EB2" w:rsidRPr="00F56165">
        <w:rPr>
          <w:rFonts w:ascii="Arial" w:hAnsi="Arial" w:cs="Arial"/>
          <w:color w:val="000000" w:themeColor="text1"/>
          <w:lang w:val="sr-Latn-CS"/>
        </w:rPr>
        <w:t>u Nultoj primarnoj rundi</w:t>
      </w:r>
      <w:r w:rsidR="003C0CE2" w:rsidRPr="00F56165">
        <w:rPr>
          <w:rFonts w:ascii="Arial" w:hAnsi="Arial" w:cs="Arial"/>
          <w:color w:val="000000" w:themeColor="text1"/>
          <w:lang w:val="sr-Latn-CS"/>
        </w:rPr>
        <w:t xml:space="preserve"> mora zadovoljiti sljedeće</w:t>
      </w:r>
      <w:r w:rsidR="00D95EB2" w:rsidRPr="00F56165">
        <w:rPr>
          <w:rFonts w:ascii="Arial" w:hAnsi="Arial" w:cs="Arial"/>
          <w:color w:val="000000" w:themeColor="text1"/>
          <w:lang w:val="sr-Latn-CS"/>
        </w:rPr>
        <w:t xml:space="preserve"> uslove</w:t>
      </w:r>
      <w:r w:rsidR="003C0CE2" w:rsidRPr="00F56165">
        <w:rPr>
          <w:rFonts w:ascii="Arial" w:hAnsi="Arial" w:cs="Arial"/>
          <w:color w:val="000000" w:themeColor="text1"/>
          <w:lang w:val="sr-Latn-CS"/>
        </w:rPr>
        <w:t xml:space="preserve">: </w:t>
      </w:r>
    </w:p>
    <w:p w:rsidR="001F6B2A" w:rsidRDefault="00F56165" w:rsidP="003C0CE2">
      <w:pPr>
        <w:pStyle w:val="Default"/>
        <w:numPr>
          <w:ilvl w:val="0"/>
          <w:numId w:val="19"/>
        </w:numPr>
        <w:ind w:left="1701" w:hanging="425"/>
        <w:jc w:val="both"/>
        <w:rPr>
          <w:rFonts w:ascii="Arial" w:hAnsi="Arial" w:cs="Arial"/>
          <w:color w:val="000000" w:themeColor="text1"/>
          <w:lang w:val="sr-Latn-CS"/>
        </w:rPr>
      </w:pPr>
      <w:r w:rsidRPr="00F56165">
        <w:rPr>
          <w:rFonts w:ascii="Arial" w:hAnsi="Arial" w:cs="Arial"/>
          <w:color w:val="000000" w:themeColor="text1"/>
          <w:lang w:val="sr-Latn-CS"/>
        </w:rPr>
        <w:t xml:space="preserve">da je sačinjena na propisanom obrascu </w:t>
      </w:r>
      <w:r w:rsidR="00D95EB2" w:rsidRPr="00F56165">
        <w:rPr>
          <w:rFonts w:ascii="Arial" w:hAnsi="Arial" w:cs="Arial"/>
          <w:color w:val="000000" w:themeColor="text1"/>
          <w:lang w:val="sr-Latn-CS"/>
        </w:rPr>
        <w:t>u</w:t>
      </w:r>
      <w:r w:rsidR="001A48FF">
        <w:rPr>
          <w:rFonts w:ascii="Arial" w:hAnsi="Arial" w:cs="Arial"/>
          <w:color w:val="000000" w:themeColor="text1"/>
          <w:lang w:val="sr-Latn-CS"/>
        </w:rPr>
        <w:t xml:space="preserve"> skladu sa Pravilom AR44</w:t>
      </w:r>
      <w:r w:rsidR="001F6B2A">
        <w:rPr>
          <w:rFonts w:ascii="Arial" w:hAnsi="Arial" w:cs="Arial"/>
          <w:color w:val="000000" w:themeColor="text1"/>
          <w:lang w:val="sr-Latn-CS"/>
        </w:rPr>
        <w:t>;</w:t>
      </w:r>
    </w:p>
    <w:p w:rsidR="00D95EB2" w:rsidRPr="00F56165" w:rsidRDefault="001F6B2A" w:rsidP="003C0CE2">
      <w:pPr>
        <w:pStyle w:val="Default"/>
        <w:numPr>
          <w:ilvl w:val="0"/>
          <w:numId w:val="19"/>
        </w:numPr>
        <w:ind w:left="1701" w:hanging="425"/>
        <w:jc w:val="both"/>
        <w:rPr>
          <w:rFonts w:ascii="Arial" w:hAnsi="Arial" w:cs="Arial"/>
          <w:color w:val="000000" w:themeColor="text1"/>
          <w:lang w:val="sr-Latn-CS"/>
        </w:rPr>
      </w:pPr>
      <w:r>
        <w:rPr>
          <w:rFonts w:ascii="Arial" w:hAnsi="Arial" w:cs="Arial"/>
          <w:color w:val="000000" w:themeColor="text1"/>
          <w:lang w:val="sr-Latn-CS"/>
        </w:rPr>
        <w:t>da je obrazac ponude popunjen u skladu sa</w:t>
      </w:r>
      <w:r w:rsidR="001A48FF">
        <w:rPr>
          <w:rFonts w:ascii="Arial" w:hAnsi="Arial" w:cs="Arial"/>
          <w:color w:val="000000" w:themeColor="text1"/>
          <w:lang w:val="sr-Latn-CS"/>
        </w:rPr>
        <w:t xml:space="preserve"> Pravilom AR47, Pravilom AR48, Pravilom AR49 i Pravilom AR50</w:t>
      </w:r>
      <w:r w:rsidR="00F56165" w:rsidRPr="00F56165">
        <w:rPr>
          <w:rFonts w:ascii="Arial" w:hAnsi="Arial" w:cs="Arial"/>
          <w:color w:val="000000" w:themeColor="text1"/>
          <w:lang w:val="sr-Latn-CS"/>
        </w:rPr>
        <w:t>;</w:t>
      </w:r>
    </w:p>
    <w:p w:rsidR="00D52F6F" w:rsidRPr="00D52F6F" w:rsidRDefault="00F56165" w:rsidP="00C565B9">
      <w:pPr>
        <w:pStyle w:val="Default"/>
        <w:numPr>
          <w:ilvl w:val="0"/>
          <w:numId w:val="19"/>
        </w:numPr>
        <w:ind w:left="1701" w:hanging="425"/>
        <w:jc w:val="both"/>
        <w:rPr>
          <w:rFonts w:ascii="Arial" w:hAnsi="Arial" w:cs="Arial"/>
          <w:color w:val="000000" w:themeColor="text1"/>
          <w:lang w:val="sr-Latn-CS"/>
        </w:rPr>
      </w:pPr>
      <w:r w:rsidRPr="00D52F6F">
        <w:rPr>
          <w:rFonts w:ascii="Arial" w:hAnsi="Arial" w:cs="Arial"/>
          <w:color w:val="000000" w:themeColor="text1"/>
          <w:lang w:val="sr-Latn-CS"/>
        </w:rPr>
        <w:t>da je potpisan</w:t>
      </w:r>
      <w:r w:rsidR="00D52F6F" w:rsidRPr="00D52F6F">
        <w:rPr>
          <w:rFonts w:ascii="Arial" w:hAnsi="Arial" w:cs="Arial"/>
          <w:color w:val="000000" w:themeColor="text1"/>
          <w:lang w:val="sr-Latn-CS"/>
        </w:rPr>
        <w:t>a</w:t>
      </w:r>
      <w:r w:rsidRPr="00D52F6F">
        <w:rPr>
          <w:rFonts w:ascii="Arial" w:hAnsi="Arial" w:cs="Arial"/>
          <w:color w:val="000000" w:themeColor="text1"/>
          <w:lang w:val="sr-Latn-CS"/>
        </w:rPr>
        <w:t xml:space="preserve"> i ovjeren</w:t>
      </w:r>
      <w:r w:rsidR="00D52F6F" w:rsidRPr="00D52F6F">
        <w:rPr>
          <w:rFonts w:ascii="Arial" w:hAnsi="Arial" w:cs="Arial"/>
          <w:color w:val="000000" w:themeColor="text1"/>
          <w:lang w:val="sr-Latn-CS"/>
        </w:rPr>
        <w:t xml:space="preserve">a i </w:t>
      </w:r>
      <w:r w:rsidRPr="00D52F6F">
        <w:rPr>
          <w:rFonts w:ascii="Arial" w:hAnsi="Arial" w:cs="Arial"/>
          <w:color w:val="000000" w:themeColor="text1"/>
          <w:lang w:val="sr-Latn-CS"/>
        </w:rPr>
        <w:t>dostavljena u neprovidnoj zatvorenoj kovert</w:t>
      </w:r>
      <w:r w:rsidR="00D52F6F" w:rsidRPr="00D52F6F">
        <w:rPr>
          <w:rFonts w:ascii="Arial" w:hAnsi="Arial" w:cs="Arial"/>
          <w:color w:val="000000" w:themeColor="text1"/>
          <w:lang w:val="sr-Latn-CS"/>
        </w:rPr>
        <w:t>i</w:t>
      </w:r>
      <w:r w:rsidRPr="00D52F6F">
        <w:rPr>
          <w:rFonts w:ascii="Arial" w:hAnsi="Arial" w:cs="Arial"/>
          <w:color w:val="000000" w:themeColor="text1"/>
          <w:lang w:val="sr-Latn-CS"/>
        </w:rPr>
        <w:t xml:space="preserve"> u skladu s</w:t>
      </w:r>
      <w:r w:rsidR="001A48FF">
        <w:rPr>
          <w:rFonts w:ascii="Arial" w:hAnsi="Arial" w:cs="Arial"/>
          <w:color w:val="000000" w:themeColor="text1"/>
          <w:lang w:val="sr-Latn-CS"/>
        </w:rPr>
        <w:t>a Pravilom AR42</w:t>
      </w:r>
      <w:r w:rsidRPr="00D52F6F">
        <w:rPr>
          <w:rFonts w:ascii="Arial" w:hAnsi="Arial" w:cs="Arial"/>
          <w:color w:val="000000" w:themeColor="text1"/>
          <w:lang w:val="sr-Latn-CS"/>
        </w:rPr>
        <w:t>;</w:t>
      </w:r>
      <w:r w:rsidR="00D52F6F" w:rsidRPr="00D52F6F">
        <w:rPr>
          <w:rFonts w:ascii="Arial" w:hAnsi="Arial" w:cs="Arial"/>
          <w:color w:val="000000" w:themeColor="text1"/>
          <w:lang w:val="sr-Latn-CS"/>
        </w:rPr>
        <w:t xml:space="preserve"> </w:t>
      </w:r>
    </w:p>
    <w:p w:rsidR="003C0CE2" w:rsidRPr="001F6B2A" w:rsidRDefault="00D52F6F" w:rsidP="00F56165">
      <w:pPr>
        <w:pStyle w:val="Default"/>
        <w:numPr>
          <w:ilvl w:val="0"/>
          <w:numId w:val="19"/>
        </w:numPr>
        <w:ind w:left="1701" w:hanging="425"/>
        <w:jc w:val="both"/>
        <w:rPr>
          <w:rFonts w:ascii="Arial" w:hAnsi="Arial" w:cs="Arial"/>
          <w:color w:val="000000" w:themeColor="text1"/>
          <w:lang w:val="sr-Latn-CS"/>
        </w:rPr>
      </w:pPr>
      <w:r w:rsidRPr="001F6B2A">
        <w:rPr>
          <w:rFonts w:ascii="Arial" w:hAnsi="Arial" w:cs="Arial"/>
          <w:color w:val="000000" w:themeColor="text1"/>
          <w:lang w:val="sr-Latn-CS"/>
        </w:rPr>
        <w:lastRenderedPageBreak/>
        <w:t xml:space="preserve">da </w:t>
      </w:r>
      <w:r w:rsidRPr="001F6B2A">
        <w:rPr>
          <w:rFonts w:ascii="Arial" w:hAnsi="Arial" w:cs="Arial"/>
          <w:color w:val="000000" w:themeColor="text1"/>
          <w:lang w:val="sr-Latn-ME"/>
        </w:rPr>
        <w:t xml:space="preserve">navedeni broj frekvencijskih blokova po kategorijama koje ponuđač želi da dobije nije veći od broja </w:t>
      </w:r>
      <w:r w:rsidR="001F6B2A" w:rsidRPr="001F6B2A">
        <w:rPr>
          <w:rFonts w:ascii="Arial" w:hAnsi="Arial" w:cs="Arial"/>
          <w:color w:val="000000" w:themeColor="text1"/>
          <w:lang w:val="sr-Latn-ME"/>
        </w:rPr>
        <w:t xml:space="preserve">blokova za dodjelu i da je </w:t>
      </w:r>
      <w:r w:rsidRPr="001F6B2A">
        <w:rPr>
          <w:rFonts w:ascii="Arial" w:hAnsi="Arial" w:cs="Arial"/>
          <w:color w:val="000000" w:themeColor="text1"/>
          <w:lang w:val="sr-Latn-ME"/>
        </w:rPr>
        <w:t>saglasan sa Pravilom AR14</w:t>
      </w:r>
      <w:r w:rsidR="00D95EB2" w:rsidRPr="001F6B2A">
        <w:rPr>
          <w:rFonts w:ascii="Arial" w:hAnsi="Arial" w:cs="Arial"/>
          <w:color w:val="000000" w:themeColor="text1"/>
          <w:lang w:val="sr-Latn-CS"/>
        </w:rPr>
        <w:t>;</w:t>
      </w:r>
    </w:p>
    <w:p w:rsidR="003C0CE2" w:rsidRPr="001F6B2A" w:rsidRDefault="001F6B2A" w:rsidP="003C0CE2">
      <w:pPr>
        <w:pStyle w:val="Default"/>
        <w:numPr>
          <w:ilvl w:val="0"/>
          <w:numId w:val="19"/>
        </w:numPr>
        <w:ind w:left="1701" w:hanging="425"/>
        <w:jc w:val="both"/>
        <w:rPr>
          <w:rFonts w:ascii="Arial" w:hAnsi="Arial" w:cs="Arial"/>
          <w:color w:val="000000" w:themeColor="text1"/>
          <w:lang w:val="sr-Latn-CS"/>
        </w:rPr>
      </w:pPr>
      <w:r w:rsidRPr="001F6B2A">
        <w:rPr>
          <w:rFonts w:ascii="Arial" w:hAnsi="Arial" w:cs="Arial"/>
          <w:color w:val="000000" w:themeColor="text1"/>
          <w:lang w:val="sr-Latn-CS"/>
        </w:rPr>
        <w:t>da ukupan iznos ponude nije veći od iznosa dostavljene garancije ponude, saglasno Pravilu AR17</w:t>
      </w:r>
      <w:r w:rsidR="003C0CE2" w:rsidRPr="001F6B2A">
        <w:rPr>
          <w:rFonts w:ascii="Arial" w:hAnsi="Arial" w:cs="Arial"/>
          <w:color w:val="000000" w:themeColor="text1"/>
          <w:lang w:val="sr-Latn-CS"/>
        </w:rPr>
        <w:t>.</w:t>
      </w:r>
    </w:p>
    <w:p w:rsidR="003C0CE2" w:rsidRPr="00915AEF" w:rsidRDefault="003C0CE2" w:rsidP="003C0CE2">
      <w:pPr>
        <w:spacing w:after="0" w:line="240" w:lineRule="auto"/>
        <w:rPr>
          <w:rFonts w:ascii="Arial" w:hAnsi="Arial" w:cs="Arial"/>
          <w:b/>
          <w:color w:val="FF0000"/>
          <w:sz w:val="24"/>
          <w:szCs w:val="24"/>
          <w:lang w:val="sr-Latn-CS"/>
        </w:rPr>
      </w:pPr>
    </w:p>
    <w:p w:rsidR="003C0CE2" w:rsidRPr="001F6B2A" w:rsidRDefault="003C0CE2" w:rsidP="00113035">
      <w:pPr>
        <w:pStyle w:val="Default"/>
        <w:tabs>
          <w:tab w:val="left" w:pos="851"/>
        </w:tabs>
        <w:jc w:val="both"/>
        <w:rPr>
          <w:rFonts w:ascii="Arial" w:hAnsi="Arial" w:cs="Arial"/>
          <w:color w:val="000000" w:themeColor="text1"/>
          <w:lang w:val="sr-Latn-CS"/>
        </w:rPr>
      </w:pPr>
      <w:r w:rsidRPr="001F6B2A">
        <w:rPr>
          <w:rFonts w:ascii="Arial" w:hAnsi="Arial" w:cs="Arial"/>
          <w:b/>
          <w:color w:val="000000" w:themeColor="text1"/>
          <w:highlight w:val="lightGray"/>
          <w:lang w:val="sr-Latn-CS"/>
        </w:rPr>
        <w:t>AR</w:t>
      </w:r>
      <w:r w:rsidR="001A48FF">
        <w:rPr>
          <w:rFonts w:ascii="Arial" w:hAnsi="Arial" w:cs="Arial"/>
          <w:b/>
          <w:color w:val="000000" w:themeColor="text1"/>
          <w:highlight w:val="lightGray"/>
          <w:lang w:val="sr-Latn-CS"/>
        </w:rPr>
        <w:t>70</w:t>
      </w:r>
      <w:r w:rsidRPr="001F6B2A">
        <w:rPr>
          <w:rFonts w:ascii="Arial" w:hAnsi="Arial" w:cs="Arial"/>
          <w:b/>
          <w:color w:val="000000" w:themeColor="text1"/>
          <w:highlight w:val="lightGray"/>
          <w:lang w:val="sr-Latn-CS"/>
        </w:rPr>
        <w:t>.</w:t>
      </w:r>
      <w:r w:rsidR="003E1724" w:rsidRPr="001F6B2A">
        <w:rPr>
          <w:rFonts w:ascii="Arial" w:hAnsi="Arial" w:cs="Arial"/>
          <w:color w:val="000000" w:themeColor="text1"/>
          <w:lang w:val="sr-Latn-CS"/>
        </w:rPr>
        <w:t xml:space="preserve"> </w:t>
      </w:r>
      <w:r w:rsidR="001F6B2A" w:rsidRPr="001F6B2A">
        <w:rPr>
          <w:rFonts w:ascii="Arial" w:hAnsi="Arial" w:cs="Arial"/>
          <w:color w:val="000000" w:themeColor="text1"/>
          <w:lang w:val="sr-Latn-CS"/>
        </w:rPr>
        <w:tab/>
      </w:r>
      <w:r w:rsidR="003E1724" w:rsidRPr="001F6B2A">
        <w:rPr>
          <w:rFonts w:ascii="Arial" w:hAnsi="Arial" w:cs="Arial"/>
          <w:color w:val="000000" w:themeColor="text1"/>
          <w:lang w:val="sr-Latn-CS"/>
        </w:rPr>
        <w:t>Podne</w:t>
      </w:r>
      <w:r w:rsidR="00667EA1">
        <w:rPr>
          <w:rFonts w:ascii="Arial" w:hAnsi="Arial" w:cs="Arial"/>
          <w:color w:val="000000" w:themeColor="text1"/>
          <w:lang w:val="sr-Latn-CS"/>
        </w:rPr>
        <w:t xml:space="preserve">šena ponuda </w:t>
      </w:r>
      <w:r w:rsidR="001F6B2A">
        <w:rPr>
          <w:rFonts w:ascii="Arial" w:hAnsi="Arial" w:cs="Arial"/>
          <w:color w:val="000000" w:themeColor="text1"/>
          <w:lang w:val="sr-Latn-CS"/>
        </w:rPr>
        <w:t xml:space="preserve">u Nultoj primarnoj rundi </w:t>
      </w:r>
      <w:r w:rsidR="00667EA1">
        <w:rPr>
          <w:rFonts w:ascii="Arial" w:hAnsi="Arial" w:cs="Arial"/>
          <w:color w:val="000000" w:themeColor="text1"/>
          <w:lang w:val="sr-Latn-CS"/>
        </w:rPr>
        <w:t>koja</w:t>
      </w:r>
      <w:r w:rsidRPr="001F6B2A">
        <w:rPr>
          <w:rFonts w:ascii="Arial" w:hAnsi="Arial" w:cs="Arial"/>
          <w:color w:val="000000" w:themeColor="text1"/>
          <w:lang w:val="sr-Latn-CS"/>
        </w:rPr>
        <w:t xml:space="preserve"> ne ispunjava</w:t>
      </w:r>
      <w:r w:rsidR="001F6B2A" w:rsidRPr="001F6B2A">
        <w:rPr>
          <w:rFonts w:ascii="Arial" w:hAnsi="Arial" w:cs="Arial"/>
          <w:color w:val="000000" w:themeColor="text1"/>
          <w:lang w:val="sr-Latn-CS"/>
        </w:rPr>
        <w:t xml:space="preserve"> uslove navedene u Pravilu AR6</w:t>
      </w:r>
      <w:r w:rsidR="001A48FF">
        <w:rPr>
          <w:rFonts w:ascii="Arial" w:hAnsi="Arial" w:cs="Arial"/>
          <w:color w:val="000000" w:themeColor="text1"/>
          <w:lang w:val="sr-Latn-CS"/>
        </w:rPr>
        <w:t>9</w:t>
      </w:r>
      <w:r w:rsidR="00667EA1">
        <w:rPr>
          <w:rFonts w:ascii="Arial" w:hAnsi="Arial" w:cs="Arial"/>
          <w:color w:val="000000" w:themeColor="text1"/>
          <w:lang w:val="sr-Latn-CS"/>
        </w:rPr>
        <w:t xml:space="preserve"> smatraće se neispravnom, a </w:t>
      </w:r>
      <w:r w:rsidR="00667EA1" w:rsidRPr="00976F51">
        <w:rPr>
          <w:rFonts w:ascii="Arial" w:hAnsi="Arial" w:cs="Arial"/>
          <w:color w:val="000000" w:themeColor="text1"/>
          <w:lang w:val="sr-Latn-CS"/>
        </w:rPr>
        <w:t>u daljem postupku</w:t>
      </w:r>
      <w:r w:rsidR="00667EA1">
        <w:rPr>
          <w:rFonts w:ascii="Arial" w:hAnsi="Arial" w:cs="Arial"/>
          <w:color w:val="000000" w:themeColor="text1"/>
          <w:lang w:val="sr-Latn-CS"/>
        </w:rPr>
        <w:t xml:space="preserve"> će biti tretirana kao da je podnešena </w:t>
      </w:r>
      <w:r w:rsidR="00667EA1">
        <w:rPr>
          <w:rFonts w:ascii="Arial" w:hAnsi="Arial" w:cs="Arial"/>
          <w:color w:val="000000" w:themeColor="text1"/>
          <w:lang w:val="sr-Latn-ME"/>
        </w:rPr>
        <w:t>"nulta ponuda" (zahtjev za 0 blokova svake kategorije)</w:t>
      </w:r>
      <w:r w:rsidR="00667EA1">
        <w:rPr>
          <w:rFonts w:ascii="Arial" w:hAnsi="Arial" w:cs="Arial"/>
          <w:color w:val="000000" w:themeColor="text1"/>
          <w:lang w:val="sr-Latn-CS"/>
        </w:rPr>
        <w:t>.</w:t>
      </w:r>
    </w:p>
    <w:p w:rsidR="003C0CE2" w:rsidRPr="00F135E2" w:rsidRDefault="003C0CE2" w:rsidP="003C0CE2">
      <w:pPr>
        <w:pStyle w:val="Default"/>
        <w:rPr>
          <w:rFonts w:ascii="Arial" w:hAnsi="Arial" w:cs="Arial"/>
          <w:color w:val="FF0000"/>
          <w:lang w:val="sr-Latn-CS"/>
        </w:rPr>
      </w:pPr>
    </w:p>
    <w:p w:rsidR="00510F6A" w:rsidRDefault="00510F6A" w:rsidP="00334062">
      <w:pPr>
        <w:pStyle w:val="Default"/>
        <w:tabs>
          <w:tab w:val="left" w:pos="851"/>
        </w:tabs>
        <w:jc w:val="both"/>
        <w:rPr>
          <w:rFonts w:ascii="Arial" w:hAnsi="Arial" w:cs="Arial"/>
          <w:color w:val="000000" w:themeColor="text1"/>
          <w:lang w:val="sr-Latn-ME"/>
        </w:rPr>
      </w:pPr>
      <w:r w:rsidRPr="00510F6A">
        <w:rPr>
          <w:rFonts w:ascii="Arial" w:hAnsi="Arial" w:cs="Arial"/>
          <w:b/>
          <w:color w:val="000000" w:themeColor="text1"/>
          <w:highlight w:val="lightGray"/>
          <w:lang w:val="sr-Latn-ME"/>
        </w:rPr>
        <w:t>AR</w:t>
      </w:r>
      <w:r w:rsidR="00EF45ED">
        <w:rPr>
          <w:rFonts w:ascii="Arial" w:hAnsi="Arial" w:cs="Arial"/>
          <w:b/>
          <w:color w:val="000000" w:themeColor="text1"/>
          <w:highlight w:val="lightGray"/>
          <w:lang w:val="sr-Latn-ME"/>
        </w:rPr>
        <w:t>7</w:t>
      </w:r>
      <w:r w:rsidR="001A48FF">
        <w:rPr>
          <w:rFonts w:ascii="Arial" w:hAnsi="Arial" w:cs="Arial"/>
          <w:b/>
          <w:color w:val="000000" w:themeColor="text1"/>
          <w:highlight w:val="lightGray"/>
          <w:lang w:val="sr-Latn-ME"/>
        </w:rPr>
        <w:t>1</w:t>
      </w:r>
      <w:r w:rsidRPr="00510F6A">
        <w:rPr>
          <w:rFonts w:ascii="Arial" w:hAnsi="Arial" w:cs="Arial"/>
          <w:b/>
          <w:color w:val="000000" w:themeColor="text1"/>
          <w:highlight w:val="lightGray"/>
          <w:lang w:val="sr-Latn-ME"/>
        </w:rPr>
        <w:t>.</w:t>
      </w:r>
      <w:r w:rsidRPr="00510F6A">
        <w:rPr>
          <w:rFonts w:ascii="Arial" w:hAnsi="Arial" w:cs="Arial"/>
          <w:color w:val="000000" w:themeColor="text1"/>
          <w:lang w:val="sr-Latn-ME"/>
        </w:rPr>
        <w:t xml:space="preserve"> </w:t>
      </w:r>
      <w:r w:rsidRPr="00510F6A">
        <w:rPr>
          <w:rFonts w:ascii="Arial" w:hAnsi="Arial" w:cs="Arial"/>
          <w:color w:val="000000" w:themeColor="text1"/>
          <w:lang w:val="sr-Latn-ME"/>
        </w:rPr>
        <w:tab/>
      </w:r>
      <w:r>
        <w:rPr>
          <w:rFonts w:ascii="Arial" w:hAnsi="Arial" w:cs="Arial"/>
          <w:color w:val="000000" w:themeColor="text1"/>
          <w:lang w:val="sr-Latn-ME"/>
        </w:rPr>
        <w:t>Na kraju Nulte</w:t>
      </w:r>
      <w:r w:rsidRPr="00510F6A">
        <w:rPr>
          <w:rFonts w:ascii="Arial" w:hAnsi="Arial" w:cs="Arial"/>
          <w:color w:val="000000" w:themeColor="text1"/>
          <w:lang w:val="sr-Latn-ME"/>
        </w:rPr>
        <w:t xml:space="preserve"> primarne runde nadmetanja svaki </w:t>
      </w:r>
      <w:r>
        <w:rPr>
          <w:rFonts w:ascii="Arial" w:hAnsi="Arial" w:cs="Arial"/>
          <w:color w:val="000000" w:themeColor="text1"/>
          <w:lang w:val="sr-Latn-ME"/>
        </w:rPr>
        <w:t>kvalifiko</w:t>
      </w:r>
      <w:r w:rsidR="00456803">
        <w:rPr>
          <w:rFonts w:ascii="Arial" w:hAnsi="Arial" w:cs="Arial"/>
          <w:color w:val="000000" w:themeColor="text1"/>
          <w:lang w:val="sr-Latn-ME"/>
        </w:rPr>
        <w:t>vani</w:t>
      </w:r>
      <w:r>
        <w:rPr>
          <w:rFonts w:ascii="Arial" w:hAnsi="Arial" w:cs="Arial"/>
          <w:color w:val="000000" w:themeColor="text1"/>
          <w:lang w:val="sr-Latn-ME"/>
        </w:rPr>
        <w:t xml:space="preserve"> </w:t>
      </w:r>
      <w:r w:rsidRPr="00510F6A">
        <w:rPr>
          <w:rFonts w:ascii="Arial" w:hAnsi="Arial" w:cs="Arial"/>
          <w:color w:val="000000" w:themeColor="text1"/>
          <w:lang w:val="sr-Latn-ME"/>
        </w:rPr>
        <w:t xml:space="preserve">ponuđač će putem e-pošte dobiti poruku o rezultatima </w:t>
      </w:r>
      <w:r w:rsidR="00B772CF">
        <w:rPr>
          <w:rFonts w:ascii="Arial" w:hAnsi="Arial" w:cs="Arial"/>
          <w:color w:val="000000" w:themeColor="text1"/>
          <w:lang w:val="sr-Latn-ME"/>
        </w:rPr>
        <w:t>nadmetanja u fazi pre-aukcije</w:t>
      </w:r>
      <w:r w:rsidRPr="00510F6A">
        <w:rPr>
          <w:rFonts w:ascii="Arial" w:hAnsi="Arial" w:cs="Arial"/>
          <w:color w:val="000000" w:themeColor="text1"/>
          <w:lang w:val="sr-Latn-ME"/>
        </w:rPr>
        <w:t xml:space="preserve"> sa sljedećim informacijama:</w:t>
      </w:r>
    </w:p>
    <w:p w:rsidR="008B4D97" w:rsidRPr="008B4D97" w:rsidRDefault="008B4D97" w:rsidP="00334062">
      <w:pPr>
        <w:pStyle w:val="Default"/>
        <w:numPr>
          <w:ilvl w:val="0"/>
          <w:numId w:val="20"/>
        </w:numPr>
        <w:tabs>
          <w:tab w:val="left" w:pos="851"/>
        </w:tabs>
        <w:ind w:left="1701" w:hanging="425"/>
        <w:jc w:val="both"/>
        <w:rPr>
          <w:rFonts w:ascii="Arial" w:hAnsi="Arial" w:cs="Arial"/>
          <w:color w:val="000000" w:themeColor="text1"/>
          <w:lang w:val="sr-Latn-ME"/>
        </w:rPr>
      </w:pPr>
      <w:r>
        <w:rPr>
          <w:rFonts w:ascii="Arial" w:hAnsi="Arial" w:cs="Arial"/>
          <w:color w:val="000000" w:themeColor="text1"/>
          <w:lang w:val="sr-Latn-ME"/>
        </w:rPr>
        <w:t>broj zahtijevanih blokova po kategoriji i ukupni iznos ponude tog ponuđača;</w:t>
      </w:r>
    </w:p>
    <w:p w:rsidR="00334062" w:rsidRPr="00510F6A" w:rsidRDefault="00334062" w:rsidP="00334062">
      <w:pPr>
        <w:pStyle w:val="Default"/>
        <w:numPr>
          <w:ilvl w:val="0"/>
          <w:numId w:val="20"/>
        </w:numPr>
        <w:tabs>
          <w:tab w:val="left" w:pos="851"/>
        </w:tabs>
        <w:ind w:left="1701" w:hanging="425"/>
        <w:jc w:val="both"/>
        <w:rPr>
          <w:rFonts w:ascii="Arial" w:hAnsi="Arial" w:cs="Arial"/>
          <w:color w:val="000000" w:themeColor="text1"/>
          <w:lang w:val="sr-Latn-ME"/>
        </w:rPr>
      </w:pPr>
      <w:r>
        <w:rPr>
          <w:rFonts w:ascii="Arial" w:hAnsi="Arial" w:cs="Arial"/>
          <w:color w:val="000000" w:themeColor="text1"/>
          <w:lang w:val="sr-Latn-ME"/>
        </w:rPr>
        <w:t>konstatacija o ispravnosti/neispravnosti podnešene ponude tog ponuđača;</w:t>
      </w:r>
    </w:p>
    <w:p w:rsidR="00510F6A" w:rsidRPr="00510F6A" w:rsidRDefault="00510F6A" w:rsidP="00334062">
      <w:pPr>
        <w:pStyle w:val="Default"/>
        <w:numPr>
          <w:ilvl w:val="0"/>
          <w:numId w:val="20"/>
        </w:numPr>
        <w:ind w:left="1701" w:hanging="425"/>
        <w:jc w:val="both"/>
        <w:rPr>
          <w:rFonts w:ascii="Arial" w:hAnsi="Arial" w:cs="Arial"/>
          <w:color w:val="000000" w:themeColor="text1"/>
          <w:lang w:val="sr-Latn-ME"/>
        </w:rPr>
      </w:pPr>
      <w:r w:rsidRPr="00510F6A">
        <w:rPr>
          <w:rFonts w:ascii="Arial" w:eastAsia="Arial" w:hAnsi="Arial" w:cs="Arial"/>
          <w:color w:val="000000" w:themeColor="text1"/>
          <w:lang w:val="sr-Latn-ME"/>
        </w:rPr>
        <w:t>ukup</w:t>
      </w:r>
      <w:r>
        <w:rPr>
          <w:rFonts w:ascii="Arial" w:eastAsia="Arial" w:hAnsi="Arial" w:cs="Arial"/>
          <w:color w:val="000000" w:themeColor="text1"/>
          <w:lang w:val="sr-Latn-ME"/>
        </w:rPr>
        <w:t>a</w:t>
      </w:r>
      <w:r w:rsidRPr="00510F6A">
        <w:rPr>
          <w:rFonts w:ascii="Arial" w:eastAsia="Arial" w:hAnsi="Arial" w:cs="Arial"/>
          <w:color w:val="000000" w:themeColor="text1"/>
          <w:lang w:val="sr-Latn-ME"/>
        </w:rPr>
        <w:t>n</w:t>
      </w:r>
      <w:r>
        <w:rPr>
          <w:rFonts w:ascii="Arial" w:eastAsia="Arial" w:hAnsi="Arial" w:cs="Arial"/>
          <w:color w:val="000000" w:themeColor="text1"/>
          <w:lang w:val="sr-Latn-ME"/>
        </w:rPr>
        <w:t xml:space="preserve"> broj dodijeljenih </w:t>
      </w:r>
      <w:r w:rsidRPr="00510F6A">
        <w:rPr>
          <w:rFonts w:ascii="Arial" w:eastAsia="Arial" w:hAnsi="Arial" w:cs="Arial"/>
          <w:color w:val="000000" w:themeColor="text1"/>
          <w:lang w:val="sr-Latn-ME"/>
        </w:rPr>
        <w:t>frekvencijskih blokova</w:t>
      </w:r>
      <w:r>
        <w:rPr>
          <w:rFonts w:ascii="Arial" w:eastAsia="Arial" w:hAnsi="Arial" w:cs="Arial"/>
          <w:color w:val="000000" w:themeColor="text1"/>
          <w:lang w:val="sr-Latn-ME"/>
        </w:rPr>
        <w:t xml:space="preserve"> </w:t>
      </w:r>
      <w:r w:rsidRPr="00510F6A">
        <w:rPr>
          <w:rFonts w:ascii="Arial" w:eastAsia="Arial" w:hAnsi="Arial" w:cs="Arial"/>
          <w:color w:val="000000" w:themeColor="text1"/>
          <w:lang w:val="sr-Latn-ME"/>
        </w:rPr>
        <w:t xml:space="preserve">po kategorijama </w:t>
      </w:r>
      <w:r w:rsidR="00B772CF">
        <w:rPr>
          <w:rFonts w:ascii="Arial" w:eastAsia="Arial" w:hAnsi="Arial" w:cs="Arial"/>
          <w:color w:val="000000" w:themeColor="text1"/>
          <w:lang w:val="sr-Latn-ME"/>
        </w:rPr>
        <w:t xml:space="preserve">u fazi pre-aukcije </w:t>
      </w:r>
      <w:r w:rsidRPr="00510F6A">
        <w:rPr>
          <w:rFonts w:ascii="Arial" w:eastAsia="Arial" w:hAnsi="Arial" w:cs="Arial"/>
          <w:color w:val="000000" w:themeColor="text1"/>
          <w:lang w:val="sr-Latn-ME"/>
        </w:rPr>
        <w:t>(broj blokova za koje je iskazana tražnja u svim ispravnim ponudama zajedno);</w:t>
      </w:r>
    </w:p>
    <w:p w:rsidR="00510F6A" w:rsidRDefault="00510F6A" w:rsidP="00334062">
      <w:pPr>
        <w:pStyle w:val="Default"/>
        <w:numPr>
          <w:ilvl w:val="0"/>
          <w:numId w:val="20"/>
        </w:numPr>
        <w:ind w:left="1701" w:hanging="425"/>
        <w:jc w:val="both"/>
        <w:rPr>
          <w:rFonts w:ascii="Arial" w:hAnsi="Arial" w:cs="Arial"/>
          <w:color w:val="000000" w:themeColor="text1"/>
          <w:lang w:val="sr-Latn-ME"/>
        </w:rPr>
      </w:pPr>
      <w:r>
        <w:rPr>
          <w:rFonts w:ascii="Arial" w:eastAsia="Arial" w:hAnsi="Arial" w:cs="Arial"/>
          <w:color w:val="000000" w:themeColor="text1"/>
          <w:lang w:val="sr-Latn-ME"/>
        </w:rPr>
        <w:t xml:space="preserve">broj nedodijeljenih </w:t>
      </w:r>
      <w:r w:rsidRPr="00510F6A">
        <w:rPr>
          <w:rFonts w:ascii="Arial" w:eastAsia="Arial" w:hAnsi="Arial" w:cs="Arial"/>
          <w:color w:val="000000" w:themeColor="text1"/>
          <w:lang w:val="sr-Latn-ME"/>
        </w:rPr>
        <w:t>frekvencijskih</w:t>
      </w:r>
      <w:r>
        <w:rPr>
          <w:rFonts w:ascii="Arial" w:eastAsia="Arial" w:hAnsi="Arial" w:cs="Arial"/>
          <w:color w:val="000000" w:themeColor="text1"/>
          <w:lang w:val="sr-Latn-ME"/>
        </w:rPr>
        <w:t xml:space="preserve"> blokova po kategorijama</w:t>
      </w:r>
      <w:r w:rsidR="00B772CF">
        <w:rPr>
          <w:rFonts w:ascii="Arial" w:eastAsia="Arial" w:hAnsi="Arial" w:cs="Arial"/>
          <w:color w:val="000000" w:themeColor="text1"/>
          <w:lang w:val="sr-Latn-ME"/>
        </w:rPr>
        <w:t xml:space="preserve"> u fazi pre-aukcije</w:t>
      </w:r>
      <w:r>
        <w:rPr>
          <w:rFonts w:ascii="Arial" w:eastAsia="Arial" w:hAnsi="Arial" w:cs="Arial"/>
          <w:color w:val="000000" w:themeColor="text1"/>
          <w:lang w:val="sr-Latn-ME"/>
        </w:rPr>
        <w:t>;</w:t>
      </w:r>
    </w:p>
    <w:p w:rsidR="00510F6A" w:rsidRDefault="00510F6A" w:rsidP="00334062">
      <w:pPr>
        <w:pStyle w:val="Default"/>
        <w:numPr>
          <w:ilvl w:val="0"/>
          <w:numId w:val="20"/>
        </w:numPr>
        <w:ind w:left="1701" w:hanging="425"/>
        <w:jc w:val="both"/>
        <w:rPr>
          <w:rFonts w:ascii="Arial" w:hAnsi="Arial" w:cs="Arial"/>
          <w:color w:val="000000" w:themeColor="text1"/>
          <w:lang w:val="sr-Latn-ME"/>
        </w:rPr>
      </w:pPr>
      <w:r>
        <w:rPr>
          <w:rFonts w:ascii="Arial" w:hAnsi="Arial" w:cs="Arial"/>
          <w:color w:val="000000" w:themeColor="text1"/>
          <w:lang w:val="sr-Latn-ME"/>
        </w:rPr>
        <w:t>pobjedničk</w:t>
      </w:r>
      <w:r w:rsidR="00CE1155">
        <w:rPr>
          <w:rFonts w:ascii="Arial" w:hAnsi="Arial" w:cs="Arial"/>
          <w:color w:val="000000" w:themeColor="text1"/>
          <w:lang w:val="sr-Latn-ME"/>
        </w:rPr>
        <w:t>e</w:t>
      </w:r>
      <w:r>
        <w:rPr>
          <w:rFonts w:ascii="Arial" w:hAnsi="Arial" w:cs="Arial"/>
          <w:color w:val="000000" w:themeColor="text1"/>
          <w:lang w:val="sr-Latn-ME"/>
        </w:rPr>
        <w:t xml:space="preserve"> ponud</w:t>
      </w:r>
      <w:r w:rsidR="00CE1155">
        <w:rPr>
          <w:rFonts w:ascii="Arial" w:hAnsi="Arial" w:cs="Arial"/>
          <w:color w:val="000000" w:themeColor="text1"/>
          <w:lang w:val="sr-Latn-ME"/>
        </w:rPr>
        <w:t>e</w:t>
      </w:r>
      <w:r>
        <w:rPr>
          <w:rFonts w:ascii="Arial" w:hAnsi="Arial" w:cs="Arial"/>
          <w:color w:val="000000" w:themeColor="text1"/>
          <w:lang w:val="sr-Latn-ME"/>
        </w:rPr>
        <w:t xml:space="preserve"> </w:t>
      </w:r>
      <w:r w:rsidR="00B772CF">
        <w:rPr>
          <w:rFonts w:ascii="Arial" w:hAnsi="Arial" w:cs="Arial"/>
          <w:color w:val="000000" w:themeColor="text1"/>
          <w:lang w:val="sr-Latn-ME"/>
        </w:rPr>
        <w:t xml:space="preserve">u fazi pre-aukcije </w:t>
      </w:r>
      <w:r>
        <w:rPr>
          <w:rFonts w:ascii="Arial" w:hAnsi="Arial" w:cs="Arial"/>
          <w:color w:val="000000" w:themeColor="text1"/>
          <w:lang w:val="sr-Latn-ME"/>
        </w:rPr>
        <w:t>(</w:t>
      </w:r>
      <w:r w:rsidR="00B772CF">
        <w:rPr>
          <w:rFonts w:ascii="Arial" w:hAnsi="Arial" w:cs="Arial"/>
          <w:color w:val="000000" w:themeColor="text1"/>
          <w:lang w:val="sr-Latn-ME"/>
        </w:rPr>
        <w:t xml:space="preserve">identitet pobjednika, </w:t>
      </w:r>
      <w:r>
        <w:rPr>
          <w:rFonts w:ascii="Arial" w:hAnsi="Arial" w:cs="Arial"/>
          <w:color w:val="000000" w:themeColor="text1"/>
          <w:lang w:val="sr-Latn-ME"/>
        </w:rPr>
        <w:t xml:space="preserve">broj blokova </w:t>
      </w:r>
      <w:r w:rsidR="00B772CF">
        <w:rPr>
          <w:rFonts w:ascii="Arial" w:hAnsi="Arial" w:cs="Arial"/>
          <w:color w:val="000000" w:themeColor="text1"/>
          <w:lang w:val="sr-Latn-ME"/>
        </w:rPr>
        <w:t xml:space="preserve">po kategorijama </w:t>
      </w:r>
      <w:r>
        <w:rPr>
          <w:rFonts w:ascii="Arial" w:hAnsi="Arial" w:cs="Arial"/>
          <w:color w:val="000000" w:themeColor="text1"/>
          <w:lang w:val="sr-Latn-ME"/>
        </w:rPr>
        <w:t>i iznos</w:t>
      </w:r>
      <w:r w:rsidR="00B772CF" w:rsidRPr="00B772CF">
        <w:rPr>
          <w:rFonts w:ascii="Arial" w:hAnsi="Arial" w:cs="Arial"/>
          <w:color w:val="000000" w:themeColor="text1"/>
          <w:lang w:val="sr-Latn-ME"/>
        </w:rPr>
        <w:t xml:space="preserve"> </w:t>
      </w:r>
      <w:r w:rsidR="00B772CF" w:rsidRPr="001C7892">
        <w:rPr>
          <w:rFonts w:ascii="Arial" w:hAnsi="Arial" w:cs="Arial"/>
          <w:color w:val="000000" w:themeColor="text1"/>
          <w:lang w:val="sr-Latn-ME"/>
        </w:rPr>
        <w:t xml:space="preserve">naknade koju pobjednici </w:t>
      </w:r>
      <w:r w:rsidR="00B772CF">
        <w:rPr>
          <w:rFonts w:ascii="Arial" w:hAnsi="Arial" w:cs="Arial"/>
          <w:color w:val="000000" w:themeColor="text1"/>
          <w:lang w:val="sr-Latn-ME"/>
        </w:rPr>
        <w:t>treba da plate)</w:t>
      </w:r>
      <w:r w:rsidRPr="00510F6A">
        <w:rPr>
          <w:rFonts w:ascii="Arial" w:hAnsi="Arial" w:cs="Arial"/>
          <w:color w:val="000000" w:themeColor="text1"/>
          <w:lang w:val="sr-Latn-ME"/>
        </w:rPr>
        <w:t>.</w:t>
      </w:r>
    </w:p>
    <w:p w:rsidR="000C3C11" w:rsidRDefault="000C3C11" w:rsidP="000C3C11">
      <w:pPr>
        <w:pStyle w:val="Default"/>
        <w:tabs>
          <w:tab w:val="left" w:pos="851"/>
        </w:tabs>
        <w:jc w:val="both"/>
        <w:rPr>
          <w:rFonts w:ascii="Arial" w:hAnsi="Arial" w:cs="Arial"/>
          <w:b/>
          <w:color w:val="000000" w:themeColor="text1"/>
          <w:highlight w:val="lightGray"/>
          <w:lang w:val="sr-Latn-ME"/>
        </w:rPr>
      </w:pPr>
    </w:p>
    <w:p w:rsidR="000C3C11" w:rsidRDefault="000C3C11" w:rsidP="000C3C11">
      <w:pPr>
        <w:pStyle w:val="Default"/>
        <w:tabs>
          <w:tab w:val="left" w:pos="851"/>
        </w:tabs>
        <w:jc w:val="both"/>
        <w:rPr>
          <w:rFonts w:ascii="Arial" w:hAnsi="Arial" w:cs="Arial"/>
          <w:color w:val="000000" w:themeColor="text1"/>
          <w:lang w:val="sr-Latn-ME"/>
        </w:rPr>
      </w:pPr>
      <w:r w:rsidRPr="00510F6A">
        <w:rPr>
          <w:rFonts w:ascii="Arial" w:hAnsi="Arial" w:cs="Arial"/>
          <w:b/>
          <w:color w:val="000000" w:themeColor="text1"/>
          <w:highlight w:val="lightGray"/>
          <w:lang w:val="sr-Latn-ME"/>
        </w:rPr>
        <w:t>AR</w:t>
      </w:r>
      <w:r w:rsidR="001A48FF">
        <w:rPr>
          <w:rFonts w:ascii="Arial" w:hAnsi="Arial" w:cs="Arial"/>
          <w:b/>
          <w:color w:val="000000" w:themeColor="text1"/>
          <w:highlight w:val="lightGray"/>
          <w:lang w:val="sr-Latn-ME"/>
        </w:rPr>
        <w:t>72</w:t>
      </w:r>
      <w:r w:rsidRPr="00510F6A">
        <w:rPr>
          <w:rFonts w:ascii="Arial" w:hAnsi="Arial" w:cs="Arial"/>
          <w:b/>
          <w:color w:val="000000" w:themeColor="text1"/>
          <w:highlight w:val="lightGray"/>
          <w:lang w:val="sr-Latn-ME"/>
        </w:rPr>
        <w:t>.</w:t>
      </w:r>
      <w:r>
        <w:rPr>
          <w:rFonts w:ascii="Arial" w:hAnsi="Arial" w:cs="Arial"/>
          <w:b/>
          <w:color w:val="000000" w:themeColor="text1"/>
          <w:lang w:val="sr-Latn-ME"/>
        </w:rPr>
        <w:tab/>
      </w:r>
      <w:r w:rsidRPr="001C7892">
        <w:rPr>
          <w:rFonts w:ascii="Arial" w:hAnsi="Arial" w:cs="Arial"/>
          <w:color w:val="000000" w:themeColor="text1"/>
          <w:lang w:val="sr-Latn-ME"/>
        </w:rPr>
        <w:t>Pobjednici faze pre-aukcije su ponuđači koji su podnijeli ispravnu ponudu u Nultoj primarnoj rundi (pobjednička ponuda u fazi pre-aukcije). Svakom pobjedniku faze pre-aukcije se dodjeljuje onoliki broj blokova svake kategorije koliko je navedeno u njegovoj pobjedničkoj ponudi u fazi pre-aukcije. Iznos naknade koju</w:t>
      </w:r>
      <w:r w:rsidR="00164810">
        <w:rPr>
          <w:rFonts w:ascii="Arial" w:hAnsi="Arial" w:cs="Arial"/>
          <w:color w:val="000000" w:themeColor="text1"/>
          <w:lang w:val="sr-Latn-ME"/>
        </w:rPr>
        <w:t xml:space="preserve"> svaki</w:t>
      </w:r>
      <w:r w:rsidRPr="001C7892">
        <w:rPr>
          <w:rFonts w:ascii="Arial" w:hAnsi="Arial" w:cs="Arial"/>
          <w:color w:val="000000" w:themeColor="text1"/>
          <w:lang w:val="sr-Latn-ME"/>
        </w:rPr>
        <w:t xml:space="preserve"> pobjedni</w:t>
      </w:r>
      <w:r w:rsidR="00164810">
        <w:rPr>
          <w:rFonts w:ascii="Arial" w:hAnsi="Arial" w:cs="Arial"/>
          <w:color w:val="000000" w:themeColor="text1"/>
          <w:lang w:val="sr-Latn-ME"/>
        </w:rPr>
        <w:t>k</w:t>
      </w:r>
      <w:r w:rsidRPr="001C7892">
        <w:rPr>
          <w:rFonts w:ascii="Arial" w:hAnsi="Arial" w:cs="Arial"/>
          <w:color w:val="000000" w:themeColor="text1"/>
          <w:lang w:val="sr-Latn-ME"/>
        </w:rPr>
        <w:t xml:space="preserve"> faze pre-aukcije treba da plat</w:t>
      </w:r>
      <w:r w:rsidR="00164810">
        <w:rPr>
          <w:rFonts w:ascii="Arial" w:hAnsi="Arial" w:cs="Arial"/>
          <w:color w:val="000000" w:themeColor="text1"/>
          <w:lang w:val="sr-Latn-ME"/>
        </w:rPr>
        <w:t>i</w:t>
      </w:r>
      <w:r w:rsidRPr="001C7892">
        <w:rPr>
          <w:rFonts w:ascii="Arial" w:hAnsi="Arial" w:cs="Arial"/>
          <w:color w:val="000000" w:themeColor="text1"/>
          <w:lang w:val="sr-Latn-ME"/>
        </w:rPr>
        <w:t xml:space="preserve"> za dodjelu blokova ob</w:t>
      </w:r>
      <w:r w:rsidR="00164810">
        <w:rPr>
          <w:rFonts w:ascii="Arial" w:hAnsi="Arial" w:cs="Arial"/>
          <w:color w:val="000000" w:themeColor="text1"/>
          <w:lang w:val="sr-Latn-ME"/>
        </w:rPr>
        <w:t>uhvaćenih njegovom</w:t>
      </w:r>
      <w:r w:rsidRPr="001C7892">
        <w:rPr>
          <w:rFonts w:ascii="Arial" w:hAnsi="Arial" w:cs="Arial"/>
          <w:color w:val="000000" w:themeColor="text1"/>
          <w:lang w:val="sr-Latn-ME"/>
        </w:rPr>
        <w:t xml:space="preserve"> pobjedničkom ponudom u fazi pre-aukcije jednak je </w:t>
      </w:r>
      <w:r>
        <w:rPr>
          <w:rFonts w:ascii="Arial" w:hAnsi="Arial" w:cs="Arial"/>
          <w:color w:val="000000" w:themeColor="text1"/>
          <w:lang w:val="sr-Latn-ME"/>
        </w:rPr>
        <w:t xml:space="preserve">ukupnom </w:t>
      </w:r>
      <w:r w:rsidRPr="001C7892">
        <w:rPr>
          <w:rFonts w:ascii="Arial" w:hAnsi="Arial" w:cs="Arial"/>
          <w:color w:val="000000" w:themeColor="text1"/>
          <w:lang w:val="sr-Latn-ME"/>
        </w:rPr>
        <w:t xml:space="preserve">iznosu te </w:t>
      </w:r>
      <w:r>
        <w:rPr>
          <w:rFonts w:ascii="Arial" w:hAnsi="Arial" w:cs="Arial"/>
          <w:color w:val="000000" w:themeColor="text1"/>
          <w:lang w:val="sr-Latn-ME"/>
        </w:rPr>
        <w:t>ponude.</w:t>
      </w:r>
    </w:p>
    <w:p w:rsidR="000C3C11" w:rsidRPr="00510F6A" w:rsidRDefault="000C3C11" w:rsidP="000C3C11">
      <w:pPr>
        <w:pStyle w:val="Default"/>
        <w:tabs>
          <w:tab w:val="left" w:pos="851"/>
        </w:tabs>
        <w:jc w:val="both"/>
        <w:rPr>
          <w:rFonts w:ascii="Arial" w:hAnsi="Arial" w:cs="Arial"/>
          <w:color w:val="000000" w:themeColor="text1"/>
          <w:lang w:val="sr-Latn-ME"/>
        </w:rPr>
      </w:pPr>
    </w:p>
    <w:p w:rsidR="00510F6A" w:rsidRPr="00D43E06" w:rsidRDefault="00510F6A" w:rsidP="00510F6A">
      <w:pPr>
        <w:pStyle w:val="Default"/>
        <w:rPr>
          <w:rFonts w:ascii="Arial" w:hAnsi="Arial" w:cs="Arial"/>
          <w:color w:val="FF0000"/>
          <w:lang w:val="sr-Latn-ME"/>
        </w:rPr>
      </w:pPr>
    </w:p>
    <w:p w:rsidR="00B772CF" w:rsidRPr="0086472A" w:rsidRDefault="00FE4E71" w:rsidP="00B772CF">
      <w:pPr>
        <w:tabs>
          <w:tab w:val="left" w:pos="567"/>
          <w:tab w:val="left" w:pos="851"/>
        </w:tabs>
        <w:spacing w:after="0" w:line="240" w:lineRule="auto"/>
        <w:jc w:val="both"/>
        <w:rPr>
          <w:rFonts w:ascii="Arial" w:hAnsi="Arial" w:cs="Arial"/>
          <w:b/>
          <w:color w:val="000000" w:themeColor="text1"/>
          <w:sz w:val="24"/>
          <w:szCs w:val="24"/>
          <w:lang w:val="sr-Latn-CS"/>
        </w:rPr>
      </w:pPr>
      <w:r>
        <w:rPr>
          <w:rFonts w:ascii="Arial" w:hAnsi="Arial" w:cs="Arial"/>
          <w:b/>
          <w:color w:val="000000" w:themeColor="text1"/>
          <w:sz w:val="24"/>
          <w:szCs w:val="24"/>
          <w:lang w:val="sr-Latn-CS"/>
        </w:rPr>
        <w:t>6.4</w:t>
      </w:r>
      <w:r w:rsidR="00B772CF" w:rsidRPr="0086472A">
        <w:rPr>
          <w:rFonts w:ascii="Arial" w:hAnsi="Arial" w:cs="Arial"/>
          <w:b/>
          <w:color w:val="000000" w:themeColor="text1"/>
          <w:sz w:val="24"/>
          <w:szCs w:val="24"/>
          <w:lang w:val="sr-Latn-CS"/>
        </w:rPr>
        <w:t xml:space="preserve">. </w:t>
      </w:r>
      <w:r w:rsidR="00B772CF">
        <w:rPr>
          <w:rFonts w:ascii="Arial" w:hAnsi="Arial" w:cs="Arial"/>
          <w:b/>
          <w:color w:val="000000" w:themeColor="text1"/>
          <w:sz w:val="24"/>
          <w:szCs w:val="24"/>
          <w:lang w:val="sr-Latn-CS"/>
        </w:rPr>
        <w:t>Nadmetanje u fazi glavne aukcije</w:t>
      </w:r>
    </w:p>
    <w:p w:rsidR="00B772CF" w:rsidRDefault="00B772CF" w:rsidP="00510F6A">
      <w:pPr>
        <w:pStyle w:val="Default"/>
        <w:tabs>
          <w:tab w:val="left" w:pos="851"/>
        </w:tabs>
        <w:jc w:val="both"/>
        <w:rPr>
          <w:rFonts w:ascii="Arial" w:hAnsi="Arial" w:cs="Arial"/>
          <w:b/>
          <w:color w:val="000000" w:themeColor="text1"/>
          <w:highlight w:val="lightGray"/>
          <w:lang w:val="sr-Latn-ME"/>
        </w:rPr>
      </w:pPr>
    </w:p>
    <w:p w:rsidR="007800F4" w:rsidRPr="00EF45ED" w:rsidRDefault="007800F4" w:rsidP="00113035">
      <w:pPr>
        <w:tabs>
          <w:tab w:val="left" w:pos="567"/>
          <w:tab w:val="left" w:pos="851"/>
        </w:tabs>
        <w:spacing w:after="0" w:line="240" w:lineRule="auto"/>
        <w:jc w:val="both"/>
        <w:rPr>
          <w:rFonts w:ascii="Arial" w:hAnsi="Arial" w:cs="Arial"/>
          <w:color w:val="000000" w:themeColor="text1"/>
          <w:sz w:val="24"/>
          <w:szCs w:val="24"/>
          <w:lang w:val="sr-Latn-ME"/>
        </w:rPr>
      </w:pPr>
      <w:r w:rsidRPr="00514465">
        <w:rPr>
          <w:rFonts w:ascii="Arial" w:hAnsi="Arial" w:cs="Arial"/>
          <w:b/>
          <w:color w:val="000000" w:themeColor="text1"/>
          <w:sz w:val="24"/>
          <w:szCs w:val="24"/>
          <w:highlight w:val="lightGray"/>
          <w:lang w:val="sr-Latn-ME"/>
        </w:rPr>
        <w:t>AR7</w:t>
      </w:r>
      <w:r w:rsidR="001A48FF">
        <w:rPr>
          <w:rFonts w:ascii="Arial" w:hAnsi="Arial" w:cs="Arial"/>
          <w:b/>
          <w:color w:val="000000" w:themeColor="text1"/>
          <w:sz w:val="24"/>
          <w:szCs w:val="24"/>
          <w:highlight w:val="lightGray"/>
          <w:lang w:val="sr-Latn-ME"/>
        </w:rPr>
        <w:t>3</w:t>
      </w:r>
      <w:r w:rsidRPr="00514465">
        <w:rPr>
          <w:rFonts w:ascii="Arial" w:hAnsi="Arial" w:cs="Arial"/>
          <w:b/>
          <w:color w:val="000000" w:themeColor="text1"/>
          <w:sz w:val="24"/>
          <w:szCs w:val="24"/>
          <w:highlight w:val="lightGray"/>
          <w:lang w:val="sr-Latn-ME"/>
        </w:rPr>
        <w:t>.</w:t>
      </w:r>
      <w:r w:rsidRPr="00EF45ED">
        <w:rPr>
          <w:rFonts w:ascii="Arial" w:hAnsi="Arial" w:cs="Arial"/>
          <w:sz w:val="24"/>
          <w:szCs w:val="24"/>
          <w:lang w:val="sr-Latn-ME"/>
        </w:rPr>
        <w:tab/>
        <w:t xml:space="preserve">Nadmetanje u fazi </w:t>
      </w:r>
      <w:r w:rsidR="000C3C11" w:rsidRPr="00EF45ED">
        <w:rPr>
          <w:rFonts w:ascii="Arial" w:hAnsi="Arial" w:cs="Arial"/>
          <w:color w:val="000000" w:themeColor="text1"/>
          <w:sz w:val="24"/>
          <w:szCs w:val="24"/>
          <w:lang w:val="sr-Latn-ME"/>
        </w:rPr>
        <w:t xml:space="preserve">glavne </w:t>
      </w:r>
      <w:r w:rsidRPr="00EF45ED">
        <w:rPr>
          <w:rFonts w:ascii="Arial" w:hAnsi="Arial" w:cs="Arial"/>
          <w:sz w:val="24"/>
          <w:szCs w:val="24"/>
          <w:lang w:val="sr-Latn-ME"/>
        </w:rPr>
        <w:t xml:space="preserve">aukcije se </w:t>
      </w:r>
      <w:r w:rsidR="000C3C11" w:rsidRPr="00EF45ED">
        <w:rPr>
          <w:rFonts w:ascii="Arial" w:hAnsi="Arial" w:cs="Arial"/>
          <w:sz w:val="24"/>
          <w:szCs w:val="24"/>
          <w:lang w:val="sr-Latn-ME"/>
        </w:rPr>
        <w:t xml:space="preserve">sprovodi u formi višekružnog nadmetanja koje se sastoji od jedne ili više primarnih rundi i eventualno jedne dodatne runde </w:t>
      </w:r>
      <w:r w:rsidR="000C3C11" w:rsidRPr="00EF45ED">
        <w:rPr>
          <w:rFonts w:ascii="Arial" w:hAnsi="Arial" w:cs="Arial"/>
          <w:color w:val="000000" w:themeColor="text1"/>
          <w:sz w:val="24"/>
          <w:szCs w:val="24"/>
          <w:lang w:val="sr-Latn-ME"/>
        </w:rPr>
        <w:t>nadmetanja</w:t>
      </w:r>
      <w:r w:rsidRPr="00EF45ED">
        <w:rPr>
          <w:rFonts w:ascii="Arial" w:hAnsi="Arial" w:cs="Arial"/>
          <w:color w:val="000000" w:themeColor="text1"/>
          <w:sz w:val="24"/>
          <w:szCs w:val="24"/>
          <w:lang w:val="sr-Latn-ME"/>
        </w:rPr>
        <w:t xml:space="preserve">. </w:t>
      </w:r>
      <w:r w:rsidR="000C3C11" w:rsidRPr="00EF45ED">
        <w:rPr>
          <w:rFonts w:ascii="Arial" w:hAnsi="Arial" w:cs="Arial"/>
          <w:color w:val="000000" w:themeColor="text1"/>
          <w:sz w:val="24"/>
          <w:szCs w:val="24"/>
          <w:lang w:val="sr-Latn-ME"/>
        </w:rPr>
        <w:t>P</w:t>
      </w:r>
      <w:r w:rsidRPr="00EF45ED">
        <w:rPr>
          <w:rFonts w:ascii="Arial" w:hAnsi="Arial" w:cs="Arial"/>
          <w:sz w:val="24"/>
          <w:szCs w:val="24"/>
          <w:lang w:val="sr-Latn-ME"/>
        </w:rPr>
        <w:t>rimarn</w:t>
      </w:r>
      <w:r w:rsidR="000C3C11" w:rsidRPr="00EF45ED">
        <w:rPr>
          <w:rFonts w:ascii="Arial" w:hAnsi="Arial" w:cs="Arial"/>
          <w:sz w:val="24"/>
          <w:szCs w:val="24"/>
          <w:lang w:val="sr-Latn-ME"/>
        </w:rPr>
        <w:t>e</w:t>
      </w:r>
      <w:r w:rsidRPr="00EF45ED">
        <w:rPr>
          <w:rFonts w:ascii="Arial" w:hAnsi="Arial" w:cs="Arial"/>
          <w:sz w:val="24"/>
          <w:szCs w:val="24"/>
          <w:lang w:val="sr-Latn-ME"/>
        </w:rPr>
        <w:t xml:space="preserve"> rund</w:t>
      </w:r>
      <w:r w:rsidR="00EF45ED" w:rsidRPr="00EF45ED">
        <w:rPr>
          <w:rFonts w:ascii="Arial" w:hAnsi="Arial" w:cs="Arial"/>
          <w:sz w:val="24"/>
          <w:szCs w:val="24"/>
          <w:lang w:val="sr-Latn-ME"/>
        </w:rPr>
        <w:t xml:space="preserve">e faze glavne aukcije se sprovode počevši od drugog aukcijskog dana. Tokom jednog aukcijskog dana sprovodi se više primarnih rundi. Dodatna runda faze glavne aukcije se sprovodi </w:t>
      </w:r>
      <w:r w:rsidRPr="00EF45ED">
        <w:rPr>
          <w:rFonts w:ascii="Arial" w:hAnsi="Arial" w:cs="Arial"/>
          <w:sz w:val="24"/>
          <w:szCs w:val="24"/>
          <w:lang w:val="sr-Latn-ME"/>
        </w:rPr>
        <w:t>tokom p</w:t>
      </w:r>
      <w:r w:rsidR="00EF45ED" w:rsidRPr="00EF45ED">
        <w:rPr>
          <w:rFonts w:ascii="Arial" w:hAnsi="Arial" w:cs="Arial"/>
          <w:sz w:val="24"/>
          <w:szCs w:val="24"/>
          <w:lang w:val="sr-Latn-ME"/>
        </w:rPr>
        <w:t xml:space="preserve">osljednjeg </w:t>
      </w:r>
      <w:r w:rsidRPr="00EF45ED">
        <w:rPr>
          <w:rFonts w:ascii="Arial" w:hAnsi="Arial" w:cs="Arial"/>
          <w:sz w:val="24"/>
          <w:szCs w:val="24"/>
          <w:lang w:val="sr-Latn-ME"/>
        </w:rPr>
        <w:t>aukcijskog dana, kao jedina runda nadmetanja u tom danu.</w:t>
      </w:r>
    </w:p>
    <w:p w:rsidR="007800F4" w:rsidRPr="00EF45ED" w:rsidRDefault="007800F4" w:rsidP="007800F4">
      <w:pPr>
        <w:tabs>
          <w:tab w:val="left" w:pos="567"/>
          <w:tab w:val="left" w:pos="851"/>
        </w:tabs>
        <w:spacing w:after="0" w:line="240" w:lineRule="auto"/>
        <w:jc w:val="both"/>
        <w:rPr>
          <w:rFonts w:ascii="Arial" w:hAnsi="Arial" w:cs="Arial"/>
          <w:color w:val="000000" w:themeColor="text1"/>
          <w:sz w:val="24"/>
          <w:szCs w:val="24"/>
          <w:lang w:val="sr-Latn-ME"/>
        </w:rPr>
      </w:pPr>
    </w:p>
    <w:p w:rsidR="007800F4" w:rsidRDefault="007800F4" w:rsidP="007800F4">
      <w:pPr>
        <w:tabs>
          <w:tab w:val="left" w:pos="567"/>
          <w:tab w:val="left" w:pos="851"/>
        </w:tabs>
        <w:spacing w:after="0" w:line="240" w:lineRule="auto"/>
        <w:jc w:val="both"/>
        <w:rPr>
          <w:rFonts w:ascii="Arial" w:hAnsi="Arial" w:cs="Arial"/>
          <w:sz w:val="24"/>
          <w:szCs w:val="24"/>
          <w:lang w:val="sr-Latn-ME"/>
        </w:rPr>
      </w:pPr>
      <w:r w:rsidRPr="00514465">
        <w:rPr>
          <w:rFonts w:ascii="Arial" w:hAnsi="Arial" w:cs="Arial"/>
          <w:b/>
          <w:color w:val="000000" w:themeColor="text1"/>
          <w:sz w:val="24"/>
          <w:szCs w:val="24"/>
          <w:highlight w:val="lightGray"/>
          <w:lang w:val="sr-Latn-ME"/>
        </w:rPr>
        <w:t>AR</w:t>
      </w:r>
      <w:r w:rsidR="001A48FF">
        <w:rPr>
          <w:rFonts w:ascii="Arial" w:hAnsi="Arial" w:cs="Arial"/>
          <w:b/>
          <w:color w:val="000000" w:themeColor="text1"/>
          <w:sz w:val="24"/>
          <w:szCs w:val="24"/>
          <w:highlight w:val="lightGray"/>
          <w:lang w:val="sr-Latn-ME"/>
        </w:rPr>
        <w:t>74</w:t>
      </w:r>
      <w:r w:rsidRPr="00514465">
        <w:rPr>
          <w:rFonts w:ascii="Arial" w:hAnsi="Arial" w:cs="Arial"/>
          <w:b/>
          <w:color w:val="000000" w:themeColor="text1"/>
          <w:sz w:val="24"/>
          <w:szCs w:val="24"/>
          <w:highlight w:val="lightGray"/>
          <w:lang w:val="sr-Latn-ME"/>
        </w:rPr>
        <w:t>.</w:t>
      </w:r>
      <w:r w:rsidRPr="00EF45ED">
        <w:rPr>
          <w:rFonts w:ascii="Arial" w:hAnsi="Arial" w:cs="Arial"/>
          <w:sz w:val="24"/>
          <w:szCs w:val="24"/>
          <w:lang w:val="sr-Latn-ME"/>
        </w:rPr>
        <w:t xml:space="preserve"> </w:t>
      </w:r>
      <w:r w:rsidRPr="00EF45ED">
        <w:rPr>
          <w:rFonts w:ascii="Arial" w:hAnsi="Arial" w:cs="Arial"/>
          <w:sz w:val="24"/>
          <w:szCs w:val="24"/>
          <w:lang w:val="sr-Latn-ME"/>
        </w:rPr>
        <w:tab/>
        <w:t xml:space="preserve">Pravo podnošenja ponude u </w:t>
      </w:r>
      <w:r w:rsidR="009806BD">
        <w:rPr>
          <w:rFonts w:ascii="Arial" w:hAnsi="Arial" w:cs="Arial"/>
          <w:sz w:val="24"/>
          <w:szCs w:val="24"/>
          <w:lang w:val="sr-Latn-ME"/>
        </w:rPr>
        <w:t xml:space="preserve">rundama </w:t>
      </w:r>
      <w:r w:rsidR="00EF45ED" w:rsidRPr="00EF45ED">
        <w:rPr>
          <w:rFonts w:ascii="Arial" w:hAnsi="Arial" w:cs="Arial"/>
          <w:sz w:val="24"/>
          <w:szCs w:val="24"/>
          <w:lang w:val="sr-Latn-ME"/>
        </w:rPr>
        <w:t xml:space="preserve">faze glavne aukcije </w:t>
      </w:r>
      <w:r w:rsidRPr="00EF45ED">
        <w:rPr>
          <w:rFonts w:ascii="Arial" w:hAnsi="Arial" w:cs="Arial"/>
          <w:sz w:val="24"/>
          <w:szCs w:val="24"/>
          <w:lang w:val="sr-Latn-ME"/>
        </w:rPr>
        <w:t xml:space="preserve">imaju </w:t>
      </w:r>
      <w:r w:rsidR="00EF45ED" w:rsidRPr="00EF45ED">
        <w:rPr>
          <w:rFonts w:ascii="Arial" w:hAnsi="Arial" w:cs="Arial"/>
          <w:sz w:val="24"/>
          <w:szCs w:val="24"/>
          <w:lang w:val="sr-Latn-ME"/>
        </w:rPr>
        <w:t xml:space="preserve">svi </w:t>
      </w:r>
      <w:r w:rsidRPr="00EF45ED">
        <w:rPr>
          <w:rFonts w:ascii="Arial" w:hAnsi="Arial" w:cs="Arial"/>
          <w:sz w:val="24"/>
          <w:szCs w:val="24"/>
          <w:lang w:val="sr-Latn-ME"/>
        </w:rPr>
        <w:t>kvalifikovani ponuđači</w:t>
      </w:r>
      <w:r w:rsidR="00EF45ED" w:rsidRPr="00EF45ED">
        <w:rPr>
          <w:rFonts w:ascii="Arial" w:hAnsi="Arial" w:cs="Arial"/>
          <w:sz w:val="24"/>
          <w:szCs w:val="24"/>
          <w:lang w:val="sr-Latn-ME"/>
        </w:rPr>
        <w:t>, bez obzira da li su podnijeli ponudu u fazi pre-aukcije</w:t>
      </w:r>
      <w:r w:rsidR="00EF45ED">
        <w:rPr>
          <w:rFonts w:ascii="Arial" w:hAnsi="Arial" w:cs="Arial"/>
          <w:sz w:val="24"/>
          <w:szCs w:val="24"/>
          <w:lang w:val="sr-Latn-ME"/>
        </w:rPr>
        <w:t>, shodno pravilima aukcije</w:t>
      </w:r>
      <w:r w:rsidR="00EF45ED" w:rsidRPr="00EF45ED">
        <w:rPr>
          <w:rFonts w:ascii="Arial" w:hAnsi="Arial" w:cs="Arial"/>
          <w:sz w:val="24"/>
          <w:szCs w:val="24"/>
          <w:lang w:val="sr-Latn-ME"/>
        </w:rPr>
        <w:t>.</w:t>
      </w:r>
    </w:p>
    <w:p w:rsidR="009806BD" w:rsidRDefault="009806BD" w:rsidP="007800F4">
      <w:pPr>
        <w:tabs>
          <w:tab w:val="left" w:pos="567"/>
          <w:tab w:val="left" w:pos="851"/>
        </w:tabs>
        <w:spacing w:after="0" w:line="240" w:lineRule="auto"/>
        <w:jc w:val="both"/>
        <w:rPr>
          <w:rFonts w:ascii="Arial" w:hAnsi="Arial" w:cs="Arial"/>
          <w:sz w:val="24"/>
          <w:szCs w:val="24"/>
          <w:lang w:val="sr-Latn-ME"/>
        </w:rPr>
      </w:pPr>
    </w:p>
    <w:p w:rsidR="009806BD" w:rsidRPr="009806BD" w:rsidRDefault="00FE4E71" w:rsidP="007800F4">
      <w:pPr>
        <w:tabs>
          <w:tab w:val="left" w:pos="567"/>
          <w:tab w:val="left" w:pos="851"/>
        </w:tabs>
        <w:spacing w:after="0" w:line="240" w:lineRule="auto"/>
        <w:jc w:val="both"/>
        <w:rPr>
          <w:rFonts w:ascii="Arial" w:hAnsi="Arial" w:cs="Arial"/>
          <w:b/>
          <w:sz w:val="24"/>
          <w:szCs w:val="24"/>
          <w:lang w:val="sr-Latn-ME"/>
        </w:rPr>
      </w:pPr>
      <w:r>
        <w:rPr>
          <w:rFonts w:ascii="Arial" w:hAnsi="Arial" w:cs="Arial"/>
          <w:b/>
          <w:sz w:val="24"/>
          <w:szCs w:val="24"/>
          <w:lang w:val="sr-Latn-ME"/>
        </w:rPr>
        <w:t>6.4</w:t>
      </w:r>
      <w:r w:rsidR="009806BD" w:rsidRPr="009806BD">
        <w:rPr>
          <w:rFonts w:ascii="Arial" w:hAnsi="Arial" w:cs="Arial"/>
          <w:b/>
          <w:sz w:val="24"/>
          <w:szCs w:val="24"/>
          <w:lang w:val="sr-Latn-ME"/>
        </w:rPr>
        <w:t>.1. Primarne runde faze glavne aukcije</w:t>
      </w:r>
    </w:p>
    <w:p w:rsidR="007800F4" w:rsidRDefault="007800F4" w:rsidP="007800F4">
      <w:pPr>
        <w:tabs>
          <w:tab w:val="left" w:pos="567"/>
          <w:tab w:val="left" w:pos="851"/>
        </w:tabs>
        <w:spacing w:after="0" w:line="240" w:lineRule="auto"/>
        <w:jc w:val="both"/>
        <w:rPr>
          <w:rFonts w:ascii="Arial" w:hAnsi="Arial" w:cs="Arial"/>
          <w:sz w:val="24"/>
          <w:szCs w:val="24"/>
          <w:highlight w:val="green"/>
          <w:lang w:val="sr-Latn-ME"/>
        </w:rPr>
      </w:pPr>
    </w:p>
    <w:p w:rsidR="00EF45ED" w:rsidRDefault="001A48FF" w:rsidP="00EF45ED">
      <w:pPr>
        <w:tabs>
          <w:tab w:val="left" w:pos="567"/>
          <w:tab w:val="left" w:pos="851"/>
        </w:tabs>
        <w:spacing w:after="0" w:line="240" w:lineRule="auto"/>
        <w:jc w:val="both"/>
        <w:rPr>
          <w:rFonts w:ascii="Arial" w:hAnsi="Arial" w:cs="Arial"/>
          <w:color w:val="000000" w:themeColor="text1"/>
          <w:sz w:val="24"/>
          <w:szCs w:val="24"/>
          <w:lang w:val="sr-Latn-ME"/>
        </w:rPr>
      </w:pPr>
      <w:r>
        <w:rPr>
          <w:rFonts w:ascii="Arial" w:hAnsi="Arial" w:cs="Arial"/>
          <w:b/>
          <w:color w:val="000000" w:themeColor="text1"/>
          <w:sz w:val="24"/>
          <w:szCs w:val="24"/>
          <w:highlight w:val="lightGray"/>
          <w:lang w:val="sr-Latn-ME"/>
        </w:rPr>
        <w:t>AR75</w:t>
      </w:r>
      <w:r w:rsidR="00EF45ED" w:rsidRPr="00514465">
        <w:rPr>
          <w:rFonts w:ascii="Arial" w:hAnsi="Arial" w:cs="Arial"/>
          <w:b/>
          <w:color w:val="000000" w:themeColor="text1"/>
          <w:sz w:val="24"/>
          <w:szCs w:val="24"/>
          <w:highlight w:val="lightGray"/>
          <w:lang w:val="sr-Latn-ME"/>
        </w:rPr>
        <w:t>.</w:t>
      </w:r>
      <w:r w:rsidR="00EF45ED">
        <w:rPr>
          <w:rFonts w:ascii="Arial" w:hAnsi="Arial" w:cs="Arial"/>
          <w:b/>
          <w:sz w:val="24"/>
          <w:szCs w:val="24"/>
          <w:lang w:val="sr-Latn-ME"/>
        </w:rPr>
        <w:tab/>
      </w:r>
      <w:r w:rsidR="00EF45ED" w:rsidRPr="006E1E8B">
        <w:rPr>
          <w:rFonts w:ascii="Arial" w:hAnsi="Arial" w:cs="Arial"/>
          <w:color w:val="000000" w:themeColor="text1"/>
          <w:sz w:val="24"/>
          <w:szCs w:val="24"/>
          <w:lang w:val="sr-Latn-ME"/>
        </w:rPr>
        <w:t xml:space="preserve">Primarne runde faze glavne aukcije prate </w:t>
      </w:r>
      <w:r w:rsidR="00EF45ED" w:rsidRPr="00886FB4">
        <w:rPr>
          <w:rFonts w:ascii="Arial" w:hAnsi="Arial" w:cs="Arial"/>
          <w:color w:val="000000" w:themeColor="text1"/>
          <w:sz w:val="24"/>
          <w:szCs w:val="24"/>
          <w:lang w:val="sr-Latn-ME"/>
        </w:rPr>
        <w:t>"</w:t>
      </w:r>
      <w:r w:rsidR="00EF45ED" w:rsidRPr="006E1E8B">
        <w:rPr>
          <w:rFonts w:ascii="Arial" w:hAnsi="Arial" w:cs="Arial"/>
          <w:i/>
          <w:color w:val="000000" w:themeColor="text1"/>
          <w:sz w:val="24"/>
          <w:szCs w:val="24"/>
          <w:lang w:val="sr-Latn-ME"/>
        </w:rPr>
        <w:t>clock</w:t>
      </w:r>
      <w:r w:rsidR="00EF45ED" w:rsidRPr="00886FB4">
        <w:rPr>
          <w:rFonts w:ascii="Arial" w:hAnsi="Arial" w:cs="Arial"/>
          <w:color w:val="000000" w:themeColor="text1"/>
          <w:sz w:val="24"/>
          <w:szCs w:val="24"/>
          <w:lang w:val="sr-Latn-ME"/>
        </w:rPr>
        <w:t xml:space="preserve">" </w:t>
      </w:r>
      <w:r w:rsidR="00EF45ED" w:rsidRPr="006E1E8B">
        <w:rPr>
          <w:rFonts w:ascii="Arial" w:hAnsi="Arial" w:cs="Arial"/>
          <w:color w:val="000000" w:themeColor="text1"/>
          <w:sz w:val="24"/>
          <w:szCs w:val="24"/>
          <w:lang w:val="sr-Latn-ME"/>
        </w:rPr>
        <w:t>aukcijski format. Postupak nadmetanja sprovodi se u diskretnim rundama, gdje su svi ponuđači pozvani da podnesu ponude u okviru fiksnog vremenskog intervala</w:t>
      </w:r>
      <w:r w:rsidR="006E1E8B" w:rsidRPr="006E1E8B">
        <w:rPr>
          <w:rFonts w:ascii="Arial" w:hAnsi="Arial" w:cs="Arial"/>
          <w:color w:val="000000" w:themeColor="text1"/>
          <w:sz w:val="24"/>
          <w:szCs w:val="24"/>
          <w:lang w:val="sr-Latn-ME"/>
        </w:rPr>
        <w:t>, pri čemu svaki ponuđač ima pravo p</w:t>
      </w:r>
      <w:r w:rsidR="00EF45ED" w:rsidRPr="006E1E8B">
        <w:rPr>
          <w:rFonts w:ascii="Arial" w:hAnsi="Arial" w:cs="Arial"/>
          <w:color w:val="000000" w:themeColor="text1"/>
          <w:sz w:val="24"/>
          <w:szCs w:val="24"/>
          <w:lang w:val="sr-Latn-ME"/>
        </w:rPr>
        <w:t>roduženj</w:t>
      </w:r>
      <w:r w:rsidR="006E1E8B" w:rsidRPr="006E1E8B">
        <w:rPr>
          <w:rFonts w:ascii="Arial" w:hAnsi="Arial" w:cs="Arial"/>
          <w:color w:val="000000" w:themeColor="text1"/>
          <w:sz w:val="24"/>
          <w:szCs w:val="24"/>
          <w:lang w:val="sr-Latn-ME"/>
        </w:rPr>
        <w:t xml:space="preserve">a </w:t>
      </w:r>
      <w:r w:rsidR="00A97248">
        <w:rPr>
          <w:rFonts w:ascii="Arial" w:hAnsi="Arial" w:cs="Arial"/>
          <w:color w:val="000000" w:themeColor="text1"/>
          <w:sz w:val="24"/>
          <w:szCs w:val="24"/>
          <w:lang w:val="sr-Latn-ME"/>
        </w:rPr>
        <w:t xml:space="preserve">tog </w:t>
      </w:r>
      <w:r w:rsidR="006E1E8B" w:rsidRPr="006E1E8B">
        <w:rPr>
          <w:rFonts w:ascii="Arial" w:hAnsi="Arial" w:cs="Arial"/>
          <w:color w:val="000000" w:themeColor="text1"/>
          <w:sz w:val="24"/>
          <w:szCs w:val="24"/>
          <w:lang w:val="sr-Latn-ME"/>
        </w:rPr>
        <w:t>intervala, saglasno pravilima datim u Odjeljku 6.2.7</w:t>
      </w:r>
      <w:r w:rsidR="00EF45ED" w:rsidRPr="006E1E8B">
        <w:rPr>
          <w:rFonts w:ascii="Arial" w:hAnsi="Arial" w:cs="Arial"/>
          <w:color w:val="000000" w:themeColor="text1"/>
          <w:sz w:val="24"/>
          <w:szCs w:val="24"/>
          <w:lang w:val="sr-Latn-ME"/>
        </w:rPr>
        <w:t xml:space="preserve">. </w:t>
      </w:r>
    </w:p>
    <w:p w:rsidR="009806BD" w:rsidRDefault="009806BD" w:rsidP="00EF45ED">
      <w:pPr>
        <w:tabs>
          <w:tab w:val="left" w:pos="567"/>
          <w:tab w:val="left" w:pos="851"/>
        </w:tabs>
        <w:spacing w:after="0" w:line="240" w:lineRule="auto"/>
        <w:jc w:val="both"/>
        <w:rPr>
          <w:rFonts w:ascii="Arial" w:hAnsi="Arial" w:cs="Arial"/>
          <w:color w:val="000000" w:themeColor="text1"/>
          <w:sz w:val="24"/>
          <w:szCs w:val="24"/>
          <w:lang w:val="sr-Latn-ME"/>
        </w:rPr>
      </w:pPr>
    </w:p>
    <w:p w:rsidR="00C565B9" w:rsidRDefault="007800F4" w:rsidP="00C565B9">
      <w:pPr>
        <w:pStyle w:val="Default"/>
        <w:tabs>
          <w:tab w:val="left" w:pos="851"/>
        </w:tabs>
        <w:jc w:val="both"/>
        <w:rPr>
          <w:rFonts w:ascii="Arial" w:hAnsi="Arial" w:cs="Arial"/>
          <w:lang w:val="sr-Latn-ME"/>
        </w:rPr>
      </w:pPr>
      <w:r w:rsidRPr="00514465">
        <w:rPr>
          <w:rFonts w:ascii="Arial" w:hAnsi="Arial" w:cs="Arial"/>
          <w:b/>
          <w:color w:val="000000" w:themeColor="text1"/>
          <w:highlight w:val="lightGray"/>
          <w:lang w:val="sr-Latn-ME"/>
        </w:rPr>
        <w:t>AR</w:t>
      </w:r>
      <w:r w:rsidR="00113035" w:rsidRPr="00514465">
        <w:rPr>
          <w:rFonts w:ascii="Arial" w:hAnsi="Arial" w:cs="Arial"/>
          <w:b/>
          <w:color w:val="000000" w:themeColor="text1"/>
          <w:highlight w:val="lightGray"/>
          <w:lang w:val="sr-Latn-ME"/>
        </w:rPr>
        <w:t>7</w:t>
      </w:r>
      <w:r w:rsidR="001A48FF">
        <w:rPr>
          <w:rFonts w:ascii="Arial" w:hAnsi="Arial" w:cs="Arial"/>
          <w:b/>
          <w:color w:val="000000" w:themeColor="text1"/>
          <w:highlight w:val="lightGray"/>
          <w:lang w:val="sr-Latn-ME"/>
        </w:rPr>
        <w:t>6</w:t>
      </w:r>
      <w:r w:rsidRPr="00514465">
        <w:rPr>
          <w:rFonts w:ascii="Arial" w:hAnsi="Arial" w:cs="Arial"/>
          <w:b/>
          <w:color w:val="000000" w:themeColor="text1"/>
          <w:highlight w:val="lightGray"/>
          <w:lang w:val="sr-Latn-ME"/>
        </w:rPr>
        <w:t>.</w:t>
      </w:r>
      <w:r w:rsidR="009806BD" w:rsidRPr="009806BD">
        <w:rPr>
          <w:rFonts w:ascii="Arial" w:hAnsi="Arial" w:cs="Arial"/>
          <w:lang w:val="sr-Latn-ME"/>
        </w:rPr>
        <w:t xml:space="preserve"> </w:t>
      </w:r>
      <w:r w:rsidR="009806BD" w:rsidRPr="009806BD">
        <w:rPr>
          <w:rFonts w:ascii="Arial" w:hAnsi="Arial" w:cs="Arial"/>
          <w:lang w:val="sr-Latn-ME"/>
        </w:rPr>
        <w:tab/>
      </w:r>
      <w:r w:rsidR="00C565B9">
        <w:rPr>
          <w:rFonts w:ascii="Arial" w:hAnsi="Arial" w:cs="Arial"/>
          <w:lang w:val="sr-Latn-ME"/>
        </w:rPr>
        <w:t xml:space="preserve">Nadmetanje u fazi glavne aukcije počinje Prvom primarnom rundom. U zavisnosti od rezultata Prve primarne runde </w:t>
      </w:r>
      <w:r w:rsidR="00A07E2D">
        <w:rPr>
          <w:rFonts w:ascii="Arial" w:hAnsi="Arial" w:cs="Arial"/>
          <w:lang w:val="sr-Latn-ME"/>
        </w:rPr>
        <w:t>postupak</w:t>
      </w:r>
      <w:r w:rsidR="00514465">
        <w:rPr>
          <w:rFonts w:ascii="Arial" w:hAnsi="Arial" w:cs="Arial"/>
          <w:lang w:val="sr-Latn-ME"/>
        </w:rPr>
        <w:t xml:space="preserve"> se nastavlja u skladu sa Pravilom AR9.</w:t>
      </w:r>
    </w:p>
    <w:p w:rsidR="00BA6078" w:rsidRDefault="00BA6078" w:rsidP="00BA6078">
      <w:pPr>
        <w:pStyle w:val="Default"/>
        <w:tabs>
          <w:tab w:val="left" w:pos="851"/>
        </w:tabs>
        <w:rPr>
          <w:rFonts w:ascii="Arial" w:hAnsi="Arial" w:cs="Arial"/>
          <w:b/>
          <w:color w:val="000000" w:themeColor="text1"/>
          <w:highlight w:val="lightGray"/>
          <w:lang w:val="sr-Latn-ME"/>
        </w:rPr>
      </w:pPr>
    </w:p>
    <w:p w:rsidR="00BA6078" w:rsidRPr="00F56165" w:rsidRDefault="00BA6078" w:rsidP="001C5597">
      <w:pPr>
        <w:pStyle w:val="Default"/>
        <w:tabs>
          <w:tab w:val="left" w:pos="851"/>
        </w:tabs>
        <w:jc w:val="both"/>
        <w:rPr>
          <w:rFonts w:ascii="Arial" w:hAnsi="Arial" w:cs="Arial"/>
          <w:color w:val="000000" w:themeColor="text1"/>
          <w:lang w:val="sr-Latn-CS"/>
        </w:rPr>
      </w:pPr>
      <w:r w:rsidRPr="00F56165">
        <w:rPr>
          <w:rFonts w:ascii="Arial" w:hAnsi="Arial" w:cs="Arial"/>
          <w:b/>
          <w:color w:val="000000" w:themeColor="text1"/>
          <w:highlight w:val="lightGray"/>
          <w:lang w:val="sr-Latn-ME"/>
        </w:rPr>
        <w:t>AR</w:t>
      </w:r>
      <w:r w:rsidR="001A48FF">
        <w:rPr>
          <w:rFonts w:ascii="Arial" w:hAnsi="Arial" w:cs="Arial"/>
          <w:b/>
          <w:color w:val="000000" w:themeColor="text1"/>
          <w:highlight w:val="lightGray"/>
          <w:lang w:val="sr-Latn-ME"/>
        </w:rPr>
        <w:t>77</w:t>
      </w:r>
      <w:r w:rsidRPr="00F56165">
        <w:rPr>
          <w:rFonts w:ascii="Arial" w:hAnsi="Arial" w:cs="Arial"/>
          <w:b/>
          <w:color w:val="000000" w:themeColor="text1"/>
          <w:highlight w:val="lightGray"/>
          <w:lang w:val="sr-Latn-ME"/>
        </w:rPr>
        <w:t>.</w:t>
      </w:r>
      <w:r w:rsidRPr="00F56165">
        <w:rPr>
          <w:rFonts w:ascii="Arial" w:hAnsi="Arial" w:cs="Arial"/>
          <w:color w:val="000000" w:themeColor="text1"/>
          <w:lang w:val="sr-Latn-ME"/>
        </w:rPr>
        <w:tab/>
      </w:r>
      <w:r w:rsidRPr="00F56165">
        <w:rPr>
          <w:rFonts w:ascii="Arial" w:hAnsi="Arial" w:cs="Arial"/>
          <w:color w:val="000000" w:themeColor="text1"/>
          <w:lang w:val="sr-Latn-CS"/>
        </w:rPr>
        <w:t xml:space="preserve">Ispravna ponuda u primarnoj rundi </w:t>
      </w:r>
      <w:r>
        <w:rPr>
          <w:rFonts w:ascii="Arial" w:hAnsi="Arial" w:cs="Arial"/>
          <w:color w:val="000000" w:themeColor="text1"/>
          <w:lang w:val="sr-Latn-CS"/>
        </w:rPr>
        <w:t xml:space="preserve">faze glavne aukcije </w:t>
      </w:r>
      <w:r w:rsidRPr="00F56165">
        <w:rPr>
          <w:rFonts w:ascii="Arial" w:hAnsi="Arial" w:cs="Arial"/>
          <w:color w:val="000000" w:themeColor="text1"/>
          <w:lang w:val="sr-Latn-CS"/>
        </w:rPr>
        <w:t xml:space="preserve">mora zadovoljiti sljedeće uslove: </w:t>
      </w:r>
    </w:p>
    <w:p w:rsidR="00BA6078" w:rsidRDefault="00BA6078" w:rsidP="00BA6078">
      <w:pPr>
        <w:pStyle w:val="Default"/>
        <w:numPr>
          <w:ilvl w:val="0"/>
          <w:numId w:val="19"/>
        </w:numPr>
        <w:ind w:left="1701" w:hanging="425"/>
        <w:jc w:val="both"/>
        <w:rPr>
          <w:rFonts w:ascii="Arial" w:hAnsi="Arial" w:cs="Arial"/>
          <w:color w:val="000000" w:themeColor="text1"/>
          <w:lang w:val="sr-Latn-CS"/>
        </w:rPr>
      </w:pPr>
      <w:r w:rsidRPr="00F56165">
        <w:rPr>
          <w:rFonts w:ascii="Arial" w:hAnsi="Arial" w:cs="Arial"/>
          <w:color w:val="000000" w:themeColor="text1"/>
          <w:lang w:val="sr-Latn-CS"/>
        </w:rPr>
        <w:lastRenderedPageBreak/>
        <w:t>da je sačinjena na propisanom obrascu u skladu sa Pravilom AR4</w:t>
      </w:r>
      <w:r w:rsidR="001A48FF">
        <w:rPr>
          <w:rFonts w:ascii="Arial" w:hAnsi="Arial" w:cs="Arial"/>
          <w:color w:val="000000" w:themeColor="text1"/>
          <w:lang w:val="sr-Latn-CS"/>
        </w:rPr>
        <w:t>5</w:t>
      </w:r>
      <w:r>
        <w:rPr>
          <w:rFonts w:ascii="Arial" w:hAnsi="Arial" w:cs="Arial"/>
          <w:color w:val="000000" w:themeColor="text1"/>
          <w:lang w:val="sr-Latn-CS"/>
        </w:rPr>
        <w:t>;</w:t>
      </w:r>
    </w:p>
    <w:p w:rsidR="00BA6078" w:rsidRPr="00F56165" w:rsidRDefault="00BA6078" w:rsidP="00BA6078">
      <w:pPr>
        <w:pStyle w:val="Default"/>
        <w:numPr>
          <w:ilvl w:val="0"/>
          <w:numId w:val="19"/>
        </w:numPr>
        <w:ind w:left="1701" w:hanging="425"/>
        <w:jc w:val="both"/>
        <w:rPr>
          <w:rFonts w:ascii="Arial" w:hAnsi="Arial" w:cs="Arial"/>
          <w:color w:val="000000" w:themeColor="text1"/>
          <w:lang w:val="sr-Latn-CS"/>
        </w:rPr>
      </w:pPr>
      <w:r>
        <w:rPr>
          <w:rFonts w:ascii="Arial" w:hAnsi="Arial" w:cs="Arial"/>
          <w:color w:val="000000" w:themeColor="text1"/>
          <w:lang w:val="sr-Latn-CS"/>
        </w:rPr>
        <w:t>da je obrazac ponude popunjen u skladu sa</w:t>
      </w:r>
      <w:r w:rsidR="001A48FF">
        <w:rPr>
          <w:rFonts w:ascii="Arial" w:hAnsi="Arial" w:cs="Arial"/>
          <w:color w:val="000000" w:themeColor="text1"/>
          <w:lang w:val="sr-Latn-CS"/>
        </w:rPr>
        <w:t xml:space="preserve"> Pravilom AR47, Pravilom AR48, Pravilom AR49</w:t>
      </w:r>
      <w:r w:rsidRPr="00F56165">
        <w:rPr>
          <w:rFonts w:ascii="Arial" w:hAnsi="Arial" w:cs="Arial"/>
          <w:color w:val="000000" w:themeColor="text1"/>
          <w:lang w:val="sr-Latn-CS"/>
        </w:rPr>
        <w:t xml:space="preserve"> i Pravilom AR</w:t>
      </w:r>
      <w:r w:rsidR="001A48FF">
        <w:rPr>
          <w:rFonts w:ascii="Arial" w:hAnsi="Arial" w:cs="Arial"/>
          <w:color w:val="000000" w:themeColor="text1"/>
          <w:lang w:val="sr-Latn-CS"/>
        </w:rPr>
        <w:t>50</w:t>
      </w:r>
      <w:r w:rsidRPr="00F56165">
        <w:rPr>
          <w:rFonts w:ascii="Arial" w:hAnsi="Arial" w:cs="Arial"/>
          <w:color w:val="000000" w:themeColor="text1"/>
          <w:lang w:val="sr-Latn-CS"/>
        </w:rPr>
        <w:t>;</w:t>
      </w:r>
    </w:p>
    <w:p w:rsidR="00BA6078" w:rsidRPr="00D52F6F" w:rsidRDefault="00BA6078" w:rsidP="00BA6078">
      <w:pPr>
        <w:pStyle w:val="Default"/>
        <w:numPr>
          <w:ilvl w:val="0"/>
          <w:numId w:val="19"/>
        </w:numPr>
        <w:ind w:left="1701" w:hanging="425"/>
        <w:jc w:val="both"/>
        <w:rPr>
          <w:rFonts w:ascii="Arial" w:hAnsi="Arial" w:cs="Arial"/>
          <w:color w:val="000000" w:themeColor="text1"/>
          <w:lang w:val="sr-Latn-CS"/>
        </w:rPr>
      </w:pPr>
      <w:r w:rsidRPr="00D52F6F">
        <w:rPr>
          <w:rFonts w:ascii="Arial" w:hAnsi="Arial" w:cs="Arial"/>
          <w:color w:val="000000" w:themeColor="text1"/>
          <w:lang w:val="sr-Latn-CS"/>
        </w:rPr>
        <w:t>da je potpisana i ovjerena i dostavljena u neprovidnoj zatvorenoj k</w:t>
      </w:r>
      <w:r w:rsidR="001A48FF">
        <w:rPr>
          <w:rFonts w:ascii="Arial" w:hAnsi="Arial" w:cs="Arial"/>
          <w:color w:val="000000" w:themeColor="text1"/>
          <w:lang w:val="sr-Latn-CS"/>
        </w:rPr>
        <w:t>overti u skladu sa Pravilom AR42</w:t>
      </w:r>
      <w:r w:rsidRPr="00D52F6F">
        <w:rPr>
          <w:rFonts w:ascii="Arial" w:hAnsi="Arial" w:cs="Arial"/>
          <w:color w:val="000000" w:themeColor="text1"/>
          <w:lang w:val="sr-Latn-CS"/>
        </w:rPr>
        <w:t xml:space="preserve">; </w:t>
      </w:r>
    </w:p>
    <w:p w:rsidR="00976F51" w:rsidRPr="00976F51" w:rsidRDefault="00BA6078" w:rsidP="00976F51">
      <w:pPr>
        <w:pStyle w:val="Default"/>
        <w:numPr>
          <w:ilvl w:val="0"/>
          <w:numId w:val="19"/>
        </w:numPr>
        <w:ind w:left="1701" w:hanging="425"/>
        <w:jc w:val="both"/>
        <w:rPr>
          <w:rFonts w:ascii="Arial" w:hAnsi="Arial" w:cs="Arial"/>
          <w:color w:val="000000" w:themeColor="text1"/>
          <w:lang w:val="sr-Latn-CS"/>
        </w:rPr>
      </w:pPr>
      <w:r w:rsidRPr="001F6B2A">
        <w:rPr>
          <w:rFonts w:ascii="Arial" w:hAnsi="Arial" w:cs="Arial"/>
          <w:color w:val="000000" w:themeColor="text1"/>
          <w:lang w:val="sr-Latn-CS"/>
        </w:rPr>
        <w:t xml:space="preserve">da </w:t>
      </w:r>
      <w:r w:rsidRPr="001F6B2A">
        <w:rPr>
          <w:rFonts w:ascii="Arial" w:hAnsi="Arial" w:cs="Arial"/>
          <w:color w:val="000000" w:themeColor="text1"/>
          <w:lang w:val="sr-Latn-ME"/>
        </w:rPr>
        <w:t xml:space="preserve">navedeni broj frekvencijskih blokova po kategorijama koje ponuđač želi </w:t>
      </w:r>
      <w:r w:rsidRPr="00DB24F3">
        <w:rPr>
          <w:rFonts w:ascii="Arial" w:hAnsi="Arial" w:cs="Arial"/>
          <w:color w:val="000000" w:themeColor="text1"/>
          <w:lang w:val="sr-Latn-ME"/>
        </w:rPr>
        <w:t>da dobije nije</w:t>
      </w:r>
      <w:r w:rsidRPr="00976F51">
        <w:rPr>
          <w:rFonts w:ascii="Arial" w:hAnsi="Arial" w:cs="Arial"/>
          <w:color w:val="000000" w:themeColor="text1"/>
          <w:lang w:val="sr-Latn-ME"/>
        </w:rPr>
        <w:t xml:space="preserve"> veći od broja blokova za dodjelu i da je saglasan sa Pravilom AR15 i Pravilom AR1</w:t>
      </w:r>
      <w:r w:rsidR="004258DF" w:rsidRPr="00976F51">
        <w:rPr>
          <w:rFonts w:ascii="Arial" w:hAnsi="Arial" w:cs="Arial"/>
          <w:color w:val="000000" w:themeColor="text1"/>
          <w:lang w:val="sr-Latn-ME"/>
        </w:rPr>
        <w:t>6</w:t>
      </w:r>
      <w:r w:rsidRPr="00976F51">
        <w:rPr>
          <w:rFonts w:ascii="Arial" w:hAnsi="Arial" w:cs="Arial"/>
          <w:color w:val="000000" w:themeColor="text1"/>
          <w:lang w:val="sr-Latn-CS"/>
        </w:rPr>
        <w:t>;</w:t>
      </w:r>
    </w:p>
    <w:p w:rsidR="00976F51" w:rsidRPr="00976F51" w:rsidRDefault="00976F51" w:rsidP="00976F51">
      <w:pPr>
        <w:pStyle w:val="Default"/>
        <w:numPr>
          <w:ilvl w:val="0"/>
          <w:numId w:val="19"/>
        </w:numPr>
        <w:ind w:left="1701" w:hanging="425"/>
        <w:jc w:val="both"/>
        <w:rPr>
          <w:rFonts w:ascii="Arial" w:hAnsi="Arial" w:cs="Arial"/>
          <w:color w:val="000000" w:themeColor="text1"/>
          <w:lang w:val="sr-Latn-CS"/>
        </w:rPr>
      </w:pPr>
      <w:r w:rsidRPr="00976F51">
        <w:rPr>
          <w:rFonts w:ascii="Arial" w:hAnsi="Arial" w:cs="Arial"/>
          <w:color w:val="000000" w:themeColor="text1"/>
          <w:lang w:val="sr-Latn-ME"/>
        </w:rPr>
        <w:t>da ukupna aktivnost pridružena ponudi ne premašuje podobnost ponuđača za nadmetanje u toj rundi (Pravilo AR8</w:t>
      </w:r>
      <w:r w:rsidR="001A48FF">
        <w:rPr>
          <w:rFonts w:ascii="Arial" w:hAnsi="Arial" w:cs="Arial"/>
          <w:color w:val="000000" w:themeColor="text1"/>
          <w:lang w:val="sr-Latn-ME"/>
        </w:rPr>
        <w:t>8</w:t>
      </w:r>
      <w:r w:rsidRPr="00976F51">
        <w:rPr>
          <w:rFonts w:ascii="Arial" w:hAnsi="Arial" w:cs="Arial"/>
          <w:color w:val="000000" w:themeColor="text1"/>
          <w:lang w:val="sr-Latn-ME"/>
        </w:rPr>
        <w:t>);</w:t>
      </w:r>
    </w:p>
    <w:p w:rsidR="00976F51" w:rsidRPr="00976F51" w:rsidRDefault="00BA6078" w:rsidP="00976F51">
      <w:pPr>
        <w:pStyle w:val="Default"/>
        <w:numPr>
          <w:ilvl w:val="0"/>
          <w:numId w:val="19"/>
        </w:numPr>
        <w:ind w:left="1701" w:hanging="425"/>
        <w:jc w:val="both"/>
        <w:rPr>
          <w:rFonts w:ascii="Arial" w:hAnsi="Arial" w:cs="Arial"/>
          <w:color w:val="000000" w:themeColor="text1"/>
          <w:lang w:val="sr-Latn-CS"/>
        </w:rPr>
      </w:pPr>
      <w:r w:rsidRPr="00976F51">
        <w:rPr>
          <w:rFonts w:ascii="Arial" w:hAnsi="Arial" w:cs="Arial"/>
          <w:color w:val="000000" w:themeColor="text1"/>
          <w:lang w:val="sr-Latn-CS"/>
        </w:rPr>
        <w:t xml:space="preserve">da ukupan iznos ponude </w:t>
      </w:r>
      <w:r w:rsidR="00976F51" w:rsidRPr="00976F51">
        <w:rPr>
          <w:rFonts w:ascii="Arial" w:hAnsi="Arial" w:cs="Arial"/>
          <w:color w:val="000000" w:themeColor="text1"/>
          <w:lang w:val="sr-Latn-CS"/>
        </w:rPr>
        <w:t>zadovoljava pravilo u vezi sa garancijom ponude (</w:t>
      </w:r>
      <w:r w:rsidRPr="00976F51">
        <w:rPr>
          <w:rFonts w:ascii="Arial" w:hAnsi="Arial" w:cs="Arial"/>
          <w:color w:val="000000" w:themeColor="text1"/>
          <w:lang w:val="sr-Latn-CS"/>
        </w:rPr>
        <w:t>Pravil</w:t>
      </w:r>
      <w:r w:rsidR="00976F51" w:rsidRPr="00976F51">
        <w:rPr>
          <w:rFonts w:ascii="Arial" w:hAnsi="Arial" w:cs="Arial"/>
          <w:color w:val="000000" w:themeColor="text1"/>
          <w:lang w:val="sr-Latn-CS"/>
        </w:rPr>
        <w:t>o</w:t>
      </w:r>
      <w:r w:rsidRPr="00976F51">
        <w:rPr>
          <w:rFonts w:ascii="Arial" w:hAnsi="Arial" w:cs="Arial"/>
          <w:color w:val="000000" w:themeColor="text1"/>
          <w:lang w:val="sr-Latn-CS"/>
        </w:rPr>
        <w:t xml:space="preserve"> AR17</w:t>
      </w:r>
      <w:r w:rsidR="00976F51" w:rsidRPr="00976F51">
        <w:rPr>
          <w:rFonts w:ascii="Arial" w:hAnsi="Arial" w:cs="Arial"/>
          <w:color w:val="000000" w:themeColor="text1"/>
          <w:lang w:val="sr-Latn-CS"/>
        </w:rPr>
        <w:t>).</w:t>
      </w:r>
    </w:p>
    <w:p w:rsidR="00BA6078" w:rsidRPr="00915AEF" w:rsidRDefault="00BA6078" w:rsidP="00BA6078">
      <w:pPr>
        <w:spacing w:after="0" w:line="240" w:lineRule="auto"/>
        <w:rPr>
          <w:rFonts w:ascii="Arial" w:hAnsi="Arial" w:cs="Arial"/>
          <w:b/>
          <w:color w:val="FF0000"/>
          <w:sz w:val="24"/>
          <w:szCs w:val="24"/>
          <w:lang w:val="sr-Latn-CS"/>
        </w:rPr>
      </w:pPr>
    </w:p>
    <w:p w:rsidR="00BA6078" w:rsidRPr="00976F51" w:rsidRDefault="00BA6078" w:rsidP="00BA6078">
      <w:pPr>
        <w:pStyle w:val="Default"/>
        <w:tabs>
          <w:tab w:val="left" w:pos="851"/>
        </w:tabs>
        <w:jc w:val="both"/>
        <w:rPr>
          <w:rFonts w:ascii="Arial" w:hAnsi="Arial" w:cs="Arial"/>
          <w:color w:val="000000" w:themeColor="text1"/>
          <w:lang w:val="sr-Latn-CS"/>
        </w:rPr>
      </w:pPr>
      <w:r w:rsidRPr="00976F51">
        <w:rPr>
          <w:rFonts w:ascii="Arial" w:hAnsi="Arial" w:cs="Arial"/>
          <w:b/>
          <w:color w:val="000000" w:themeColor="text1"/>
          <w:highlight w:val="lightGray"/>
          <w:lang w:val="sr-Latn-CS"/>
        </w:rPr>
        <w:t>AR</w:t>
      </w:r>
      <w:r w:rsidR="001A48FF">
        <w:rPr>
          <w:rFonts w:ascii="Arial" w:hAnsi="Arial" w:cs="Arial"/>
          <w:b/>
          <w:color w:val="000000" w:themeColor="text1"/>
          <w:highlight w:val="lightGray"/>
          <w:lang w:val="sr-Latn-CS"/>
        </w:rPr>
        <w:t>78</w:t>
      </w:r>
      <w:r w:rsidRPr="00976F51">
        <w:rPr>
          <w:rFonts w:ascii="Arial" w:hAnsi="Arial" w:cs="Arial"/>
          <w:b/>
          <w:color w:val="000000" w:themeColor="text1"/>
          <w:highlight w:val="lightGray"/>
          <w:lang w:val="sr-Latn-CS"/>
        </w:rPr>
        <w:t>.</w:t>
      </w:r>
      <w:r w:rsidRPr="00976F51">
        <w:rPr>
          <w:rFonts w:ascii="Arial" w:hAnsi="Arial" w:cs="Arial"/>
          <w:color w:val="000000" w:themeColor="text1"/>
          <w:lang w:val="sr-Latn-CS"/>
        </w:rPr>
        <w:t xml:space="preserve"> </w:t>
      </w:r>
      <w:r w:rsidRPr="00976F51">
        <w:rPr>
          <w:rFonts w:ascii="Arial" w:hAnsi="Arial" w:cs="Arial"/>
          <w:color w:val="000000" w:themeColor="text1"/>
          <w:lang w:val="sr-Latn-CS"/>
        </w:rPr>
        <w:tab/>
        <w:t>Podne</w:t>
      </w:r>
      <w:r w:rsidR="00976F51">
        <w:rPr>
          <w:rFonts w:ascii="Arial" w:hAnsi="Arial" w:cs="Arial"/>
          <w:color w:val="000000" w:themeColor="text1"/>
          <w:lang w:val="sr-Latn-CS"/>
        </w:rPr>
        <w:t>šena ponuda</w:t>
      </w:r>
      <w:r w:rsidRPr="00976F51">
        <w:rPr>
          <w:rFonts w:ascii="Arial" w:hAnsi="Arial" w:cs="Arial"/>
          <w:color w:val="000000" w:themeColor="text1"/>
          <w:lang w:val="sr-Latn-CS"/>
        </w:rPr>
        <w:t xml:space="preserve"> u primarnoj rundi </w:t>
      </w:r>
      <w:r w:rsidR="00976F51" w:rsidRPr="00976F51">
        <w:rPr>
          <w:rFonts w:ascii="Arial" w:hAnsi="Arial" w:cs="Arial"/>
          <w:color w:val="000000" w:themeColor="text1"/>
          <w:lang w:val="sr-Latn-CS"/>
        </w:rPr>
        <w:t xml:space="preserve">faze glavne aukcije </w:t>
      </w:r>
      <w:r w:rsidRPr="00976F51">
        <w:rPr>
          <w:rFonts w:ascii="Arial" w:hAnsi="Arial" w:cs="Arial"/>
          <w:color w:val="000000" w:themeColor="text1"/>
          <w:lang w:val="sr-Latn-CS"/>
        </w:rPr>
        <w:t>koj</w:t>
      </w:r>
      <w:r w:rsidR="00976F51">
        <w:rPr>
          <w:rFonts w:ascii="Arial" w:hAnsi="Arial" w:cs="Arial"/>
          <w:color w:val="000000" w:themeColor="text1"/>
          <w:lang w:val="sr-Latn-CS"/>
        </w:rPr>
        <w:t>a</w:t>
      </w:r>
      <w:r w:rsidRPr="00976F51">
        <w:rPr>
          <w:rFonts w:ascii="Arial" w:hAnsi="Arial" w:cs="Arial"/>
          <w:color w:val="000000" w:themeColor="text1"/>
          <w:lang w:val="sr-Latn-CS"/>
        </w:rPr>
        <w:t xml:space="preserve"> ne ispunjava uslove </w:t>
      </w:r>
      <w:r w:rsidR="00976F51" w:rsidRPr="00976F51">
        <w:rPr>
          <w:rFonts w:ascii="Arial" w:hAnsi="Arial" w:cs="Arial"/>
          <w:color w:val="000000" w:themeColor="text1"/>
          <w:lang w:val="sr-Latn-CS"/>
        </w:rPr>
        <w:t>navedene u Pravilu AR</w:t>
      </w:r>
      <w:r w:rsidRPr="00976F51">
        <w:rPr>
          <w:rFonts w:ascii="Arial" w:hAnsi="Arial" w:cs="Arial"/>
          <w:color w:val="000000" w:themeColor="text1"/>
          <w:lang w:val="sr-Latn-CS"/>
        </w:rPr>
        <w:t>7</w:t>
      </w:r>
      <w:r w:rsidR="001A48FF">
        <w:rPr>
          <w:rFonts w:ascii="Arial" w:hAnsi="Arial" w:cs="Arial"/>
          <w:color w:val="000000" w:themeColor="text1"/>
          <w:lang w:val="sr-Latn-CS"/>
        </w:rPr>
        <w:t>7</w:t>
      </w:r>
      <w:r w:rsidRPr="00976F51">
        <w:rPr>
          <w:rFonts w:ascii="Arial" w:hAnsi="Arial" w:cs="Arial"/>
          <w:color w:val="000000" w:themeColor="text1"/>
          <w:lang w:val="sr-Latn-CS"/>
        </w:rPr>
        <w:t xml:space="preserve"> smatraće se neispravn</w:t>
      </w:r>
      <w:r w:rsidR="00976F51">
        <w:rPr>
          <w:rFonts w:ascii="Arial" w:hAnsi="Arial" w:cs="Arial"/>
          <w:color w:val="000000" w:themeColor="text1"/>
          <w:lang w:val="sr-Latn-CS"/>
        </w:rPr>
        <w:t>o</w:t>
      </w:r>
      <w:r w:rsidRPr="00976F51">
        <w:rPr>
          <w:rFonts w:ascii="Arial" w:hAnsi="Arial" w:cs="Arial"/>
          <w:color w:val="000000" w:themeColor="text1"/>
          <w:lang w:val="sr-Latn-CS"/>
        </w:rPr>
        <w:t>m</w:t>
      </w:r>
      <w:r w:rsidR="00976F51">
        <w:rPr>
          <w:rFonts w:ascii="Arial" w:hAnsi="Arial" w:cs="Arial"/>
          <w:color w:val="000000" w:themeColor="text1"/>
          <w:lang w:val="sr-Latn-CS"/>
        </w:rPr>
        <w:t xml:space="preserve">, a </w:t>
      </w:r>
      <w:r w:rsidRPr="00976F51">
        <w:rPr>
          <w:rFonts w:ascii="Arial" w:hAnsi="Arial" w:cs="Arial"/>
          <w:color w:val="000000" w:themeColor="text1"/>
          <w:lang w:val="sr-Latn-CS"/>
        </w:rPr>
        <w:t>u daljem postupku</w:t>
      </w:r>
      <w:r w:rsidR="00976F51">
        <w:rPr>
          <w:rFonts w:ascii="Arial" w:hAnsi="Arial" w:cs="Arial"/>
          <w:color w:val="000000" w:themeColor="text1"/>
          <w:lang w:val="sr-Latn-CS"/>
        </w:rPr>
        <w:t xml:space="preserve"> će biti tretirana kao da je podnešena </w:t>
      </w:r>
      <w:r w:rsidR="00976F51">
        <w:rPr>
          <w:rFonts w:ascii="Arial" w:hAnsi="Arial" w:cs="Arial"/>
          <w:color w:val="000000" w:themeColor="text1"/>
          <w:lang w:val="sr-Latn-ME"/>
        </w:rPr>
        <w:t>"nulta ponuda" (zahtjev za 0 blokova svake kategorije)</w:t>
      </w:r>
      <w:r w:rsidRPr="00976F51">
        <w:rPr>
          <w:rFonts w:ascii="Arial" w:hAnsi="Arial" w:cs="Arial"/>
          <w:color w:val="000000" w:themeColor="text1"/>
          <w:lang w:val="sr-Latn-CS"/>
        </w:rPr>
        <w:t xml:space="preserve">. </w:t>
      </w:r>
    </w:p>
    <w:p w:rsidR="00BA6078" w:rsidRPr="00976F51" w:rsidRDefault="00BA6078" w:rsidP="00BA6078">
      <w:pPr>
        <w:pStyle w:val="Default"/>
        <w:rPr>
          <w:rFonts w:ascii="Arial" w:hAnsi="Arial" w:cs="Arial"/>
          <w:color w:val="FF0000"/>
          <w:lang w:val="sr-Latn-CS"/>
        </w:rPr>
      </w:pPr>
    </w:p>
    <w:p w:rsidR="00BA6078" w:rsidRDefault="00BA6078" w:rsidP="00BA6078">
      <w:pPr>
        <w:pStyle w:val="Default"/>
        <w:tabs>
          <w:tab w:val="left" w:pos="851"/>
        </w:tabs>
        <w:jc w:val="both"/>
        <w:rPr>
          <w:rFonts w:ascii="Arial" w:hAnsi="Arial" w:cs="Arial"/>
          <w:color w:val="000000" w:themeColor="text1"/>
          <w:lang w:val="sr-Latn-ME"/>
        </w:rPr>
      </w:pPr>
      <w:r w:rsidRPr="005565D8">
        <w:rPr>
          <w:rFonts w:ascii="Arial" w:hAnsi="Arial" w:cs="Arial"/>
          <w:b/>
          <w:color w:val="000000" w:themeColor="text1"/>
          <w:highlight w:val="lightGray"/>
          <w:lang w:val="sr-Latn-ME"/>
        </w:rPr>
        <w:t>AR</w:t>
      </w:r>
      <w:r w:rsidR="001510D7">
        <w:rPr>
          <w:rFonts w:ascii="Arial" w:hAnsi="Arial" w:cs="Arial"/>
          <w:b/>
          <w:color w:val="000000" w:themeColor="text1"/>
          <w:highlight w:val="lightGray"/>
          <w:lang w:val="sr-Latn-ME"/>
        </w:rPr>
        <w:t>79</w:t>
      </w:r>
      <w:r w:rsidRPr="005565D8">
        <w:rPr>
          <w:rFonts w:ascii="Arial" w:hAnsi="Arial" w:cs="Arial"/>
          <w:b/>
          <w:color w:val="000000" w:themeColor="text1"/>
          <w:highlight w:val="lightGray"/>
          <w:lang w:val="sr-Latn-ME"/>
        </w:rPr>
        <w:t>.</w:t>
      </w:r>
      <w:r w:rsidRPr="005565D8">
        <w:rPr>
          <w:rFonts w:ascii="Arial" w:hAnsi="Arial" w:cs="Arial"/>
          <w:color w:val="000000" w:themeColor="text1"/>
          <w:lang w:val="sr-Latn-ME"/>
        </w:rPr>
        <w:t xml:space="preserve"> </w:t>
      </w:r>
      <w:r w:rsidRPr="005565D8">
        <w:rPr>
          <w:rFonts w:ascii="Arial" w:hAnsi="Arial" w:cs="Arial"/>
          <w:color w:val="000000" w:themeColor="text1"/>
          <w:lang w:val="sr-Latn-ME"/>
        </w:rPr>
        <w:tab/>
        <w:t xml:space="preserve">Na kraju </w:t>
      </w:r>
      <w:r w:rsidR="00667EA1" w:rsidRPr="005565D8">
        <w:rPr>
          <w:rFonts w:ascii="Arial" w:hAnsi="Arial" w:cs="Arial"/>
          <w:color w:val="000000" w:themeColor="text1"/>
          <w:lang w:val="sr-Latn-ME"/>
        </w:rPr>
        <w:t>svake</w:t>
      </w:r>
      <w:r w:rsidRPr="005565D8">
        <w:rPr>
          <w:rFonts w:ascii="Arial" w:hAnsi="Arial" w:cs="Arial"/>
          <w:color w:val="000000" w:themeColor="text1"/>
          <w:lang w:val="sr-Latn-ME"/>
        </w:rPr>
        <w:t xml:space="preserve"> primarne runde nadmetanja </w:t>
      </w:r>
      <w:r w:rsidR="00667EA1" w:rsidRPr="005565D8">
        <w:rPr>
          <w:rFonts w:ascii="Arial" w:hAnsi="Arial" w:cs="Arial"/>
          <w:color w:val="000000" w:themeColor="text1"/>
          <w:lang w:val="sr-Latn-ME"/>
        </w:rPr>
        <w:t xml:space="preserve">u fazi glavne aukcije </w:t>
      </w:r>
      <w:r w:rsidRPr="005565D8">
        <w:rPr>
          <w:rFonts w:ascii="Arial" w:hAnsi="Arial" w:cs="Arial"/>
          <w:color w:val="000000" w:themeColor="text1"/>
          <w:lang w:val="sr-Latn-ME"/>
        </w:rPr>
        <w:t>svaki kvalifiko</w:t>
      </w:r>
      <w:r w:rsidR="00334062">
        <w:rPr>
          <w:rFonts w:ascii="Arial" w:hAnsi="Arial" w:cs="Arial"/>
          <w:color w:val="000000" w:themeColor="text1"/>
          <w:lang w:val="sr-Latn-ME"/>
        </w:rPr>
        <w:t>vani</w:t>
      </w:r>
      <w:r w:rsidRPr="005565D8">
        <w:rPr>
          <w:rFonts w:ascii="Arial" w:hAnsi="Arial" w:cs="Arial"/>
          <w:color w:val="000000" w:themeColor="text1"/>
          <w:lang w:val="sr-Latn-ME"/>
        </w:rPr>
        <w:t xml:space="preserve"> ponuđač će putem e-pošte dobiti poruku o rezultatima </w:t>
      </w:r>
      <w:r w:rsidR="00667EA1" w:rsidRPr="005565D8">
        <w:rPr>
          <w:rFonts w:ascii="Arial" w:hAnsi="Arial" w:cs="Arial"/>
          <w:color w:val="000000" w:themeColor="text1"/>
          <w:lang w:val="sr-Latn-ME"/>
        </w:rPr>
        <w:t>runde</w:t>
      </w:r>
      <w:r w:rsidR="00CE1155">
        <w:rPr>
          <w:rFonts w:ascii="Arial" w:hAnsi="Arial" w:cs="Arial"/>
          <w:color w:val="000000" w:themeColor="text1"/>
          <w:lang w:val="sr-Latn-ME"/>
        </w:rPr>
        <w:t xml:space="preserve"> sa sljedećim informacijama:</w:t>
      </w:r>
    </w:p>
    <w:p w:rsidR="00334062" w:rsidRDefault="00334062" w:rsidP="008B4D97">
      <w:pPr>
        <w:pStyle w:val="Default"/>
        <w:numPr>
          <w:ilvl w:val="0"/>
          <w:numId w:val="20"/>
        </w:numPr>
        <w:tabs>
          <w:tab w:val="left" w:pos="851"/>
        </w:tabs>
        <w:ind w:left="1701" w:hanging="425"/>
        <w:jc w:val="both"/>
        <w:rPr>
          <w:rFonts w:ascii="Arial" w:hAnsi="Arial" w:cs="Arial"/>
          <w:color w:val="000000" w:themeColor="text1"/>
          <w:lang w:val="sr-Latn-ME"/>
        </w:rPr>
      </w:pPr>
      <w:r>
        <w:rPr>
          <w:rFonts w:ascii="Arial" w:hAnsi="Arial" w:cs="Arial"/>
          <w:color w:val="000000" w:themeColor="text1"/>
          <w:lang w:val="sr-Latn-ME"/>
        </w:rPr>
        <w:t xml:space="preserve">broj zahtijevanih blokova po kategoriji </w:t>
      </w:r>
      <w:r w:rsidR="008B4D97">
        <w:rPr>
          <w:rFonts w:ascii="Arial" w:hAnsi="Arial" w:cs="Arial"/>
          <w:color w:val="000000" w:themeColor="text1"/>
          <w:lang w:val="sr-Latn-ME"/>
        </w:rPr>
        <w:t>i ukupni iznos ponude tog ponuđača;</w:t>
      </w:r>
    </w:p>
    <w:p w:rsidR="00334062" w:rsidRPr="00CE1155" w:rsidRDefault="00334062" w:rsidP="00334062">
      <w:pPr>
        <w:pStyle w:val="Default"/>
        <w:numPr>
          <w:ilvl w:val="0"/>
          <w:numId w:val="20"/>
        </w:numPr>
        <w:tabs>
          <w:tab w:val="left" w:pos="851"/>
        </w:tabs>
        <w:ind w:left="1701" w:hanging="425"/>
        <w:jc w:val="both"/>
        <w:rPr>
          <w:rFonts w:ascii="Arial" w:hAnsi="Arial" w:cs="Arial"/>
          <w:color w:val="000000" w:themeColor="text1"/>
          <w:lang w:val="sr-Latn-ME"/>
        </w:rPr>
      </w:pPr>
      <w:r>
        <w:rPr>
          <w:rFonts w:ascii="Arial" w:hAnsi="Arial" w:cs="Arial"/>
          <w:color w:val="000000" w:themeColor="text1"/>
          <w:lang w:val="sr-Latn-ME"/>
        </w:rPr>
        <w:t>konstatacija o ispravnosti/neispravnosti podnešene ponude tog ponuđača;</w:t>
      </w:r>
    </w:p>
    <w:p w:rsidR="005565D8" w:rsidRPr="00510F6A" w:rsidRDefault="005565D8" w:rsidP="00334062">
      <w:pPr>
        <w:pStyle w:val="Default"/>
        <w:numPr>
          <w:ilvl w:val="0"/>
          <w:numId w:val="20"/>
        </w:numPr>
        <w:ind w:left="1701" w:hanging="425"/>
        <w:jc w:val="both"/>
        <w:rPr>
          <w:rFonts w:ascii="Arial" w:hAnsi="Arial" w:cs="Arial"/>
          <w:color w:val="000000" w:themeColor="text1"/>
          <w:lang w:val="sr-Latn-ME"/>
        </w:rPr>
      </w:pPr>
      <w:r w:rsidRPr="00510F6A">
        <w:rPr>
          <w:rFonts w:ascii="Arial" w:eastAsia="Arial" w:hAnsi="Arial" w:cs="Arial"/>
          <w:color w:val="000000" w:themeColor="text1"/>
          <w:lang w:val="sr-Latn-ME"/>
        </w:rPr>
        <w:t>ukupna tražnja po kategorijama frekvencijskih blokova (broj blokova za koje je iskazana tražnja u svim ispravnim ponudama zajedno);</w:t>
      </w:r>
    </w:p>
    <w:p w:rsidR="00CE1155" w:rsidRDefault="005565D8" w:rsidP="00334062">
      <w:pPr>
        <w:pStyle w:val="Default"/>
        <w:numPr>
          <w:ilvl w:val="0"/>
          <w:numId w:val="20"/>
        </w:numPr>
        <w:ind w:left="1701" w:hanging="425"/>
        <w:jc w:val="both"/>
        <w:rPr>
          <w:rFonts w:ascii="Arial" w:hAnsi="Arial" w:cs="Arial"/>
          <w:color w:val="000000" w:themeColor="text1"/>
          <w:lang w:val="sr-Latn-ME"/>
        </w:rPr>
      </w:pPr>
      <w:r w:rsidRPr="00510F6A">
        <w:rPr>
          <w:rFonts w:ascii="Arial" w:eastAsia="Arial" w:hAnsi="Arial" w:cs="Arial"/>
          <w:color w:val="000000" w:themeColor="text1"/>
          <w:lang w:val="sr-Latn-ME"/>
        </w:rPr>
        <w:t>da li postoji višak tražnje po kategorijama frekvencijskih blokova;</w:t>
      </w:r>
    </w:p>
    <w:p w:rsidR="005565D8" w:rsidRDefault="005565D8" w:rsidP="00334062">
      <w:pPr>
        <w:pStyle w:val="Default"/>
        <w:numPr>
          <w:ilvl w:val="0"/>
          <w:numId w:val="20"/>
        </w:numPr>
        <w:ind w:left="1701" w:hanging="425"/>
        <w:jc w:val="both"/>
        <w:rPr>
          <w:rFonts w:ascii="Arial" w:hAnsi="Arial" w:cs="Arial"/>
          <w:color w:val="000000" w:themeColor="text1"/>
          <w:lang w:val="sr-Latn-ME"/>
        </w:rPr>
      </w:pPr>
      <w:r w:rsidRPr="00CE1155">
        <w:rPr>
          <w:rFonts w:ascii="Arial" w:hAnsi="Arial" w:cs="Arial"/>
          <w:color w:val="000000" w:themeColor="text1"/>
          <w:lang w:val="sr-Latn-ME"/>
        </w:rPr>
        <w:t>sljedeć</w:t>
      </w:r>
      <w:r w:rsidR="00CE1155">
        <w:rPr>
          <w:rFonts w:ascii="Arial" w:hAnsi="Arial" w:cs="Arial"/>
          <w:color w:val="000000" w:themeColor="text1"/>
          <w:lang w:val="sr-Latn-ME"/>
        </w:rPr>
        <w:t>i</w:t>
      </w:r>
      <w:r w:rsidRPr="00CE1155">
        <w:rPr>
          <w:rFonts w:ascii="Arial" w:hAnsi="Arial" w:cs="Arial"/>
          <w:color w:val="000000" w:themeColor="text1"/>
          <w:lang w:val="sr-Latn-ME"/>
        </w:rPr>
        <w:t xml:space="preserve"> korak u postupku javnog nadmetanja</w:t>
      </w:r>
      <w:r w:rsidR="00CE1155">
        <w:rPr>
          <w:rFonts w:ascii="Arial" w:hAnsi="Arial" w:cs="Arial"/>
          <w:color w:val="000000" w:themeColor="text1"/>
          <w:lang w:val="sr-Latn-ME"/>
        </w:rPr>
        <w:t>.</w:t>
      </w:r>
    </w:p>
    <w:p w:rsidR="00A07E2D" w:rsidRDefault="00A07E2D" w:rsidP="00A07E2D">
      <w:pPr>
        <w:pStyle w:val="Default"/>
        <w:ind w:left="1701"/>
        <w:jc w:val="both"/>
        <w:rPr>
          <w:rFonts w:ascii="Arial" w:hAnsi="Arial" w:cs="Arial"/>
          <w:color w:val="000000" w:themeColor="text1"/>
          <w:lang w:val="sr-Latn-ME"/>
        </w:rPr>
      </w:pPr>
    </w:p>
    <w:p w:rsidR="00A07E2D" w:rsidRDefault="00A07E2D" w:rsidP="00A07E2D">
      <w:pPr>
        <w:pStyle w:val="Default"/>
        <w:tabs>
          <w:tab w:val="left" w:pos="851"/>
        </w:tabs>
        <w:jc w:val="both"/>
        <w:rPr>
          <w:rFonts w:ascii="Arial" w:hAnsi="Arial" w:cs="Arial"/>
          <w:color w:val="000000" w:themeColor="text1"/>
          <w:lang w:val="sr-Latn-ME"/>
        </w:rPr>
      </w:pPr>
      <w:r w:rsidRPr="00A07E2D">
        <w:rPr>
          <w:rFonts w:ascii="Arial" w:hAnsi="Arial" w:cs="Arial"/>
          <w:b/>
          <w:color w:val="000000" w:themeColor="text1"/>
          <w:highlight w:val="lightGray"/>
          <w:lang w:val="sr-Latn-ME"/>
        </w:rPr>
        <w:t>AR</w:t>
      </w:r>
      <w:r w:rsidR="001510D7">
        <w:rPr>
          <w:rFonts w:ascii="Arial" w:hAnsi="Arial" w:cs="Arial"/>
          <w:b/>
          <w:color w:val="000000" w:themeColor="text1"/>
          <w:highlight w:val="lightGray"/>
          <w:lang w:val="sr-Latn-ME"/>
        </w:rPr>
        <w:t>80</w:t>
      </w:r>
      <w:r w:rsidRPr="00A07E2D">
        <w:rPr>
          <w:rFonts w:ascii="Arial" w:hAnsi="Arial" w:cs="Arial"/>
          <w:b/>
          <w:color w:val="000000" w:themeColor="text1"/>
          <w:highlight w:val="lightGray"/>
          <w:lang w:val="sr-Latn-ME"/>
        </w:rPr>
        <w:t>.</w:t>
      </w:r>
      <w:r w:rsidRPr="00A07E2D">
        <w:rPr>
          <w:rFonts w:ascii="Arial" w:hAnsi="Arial" w:cs="Arial"/>
          <w:color w:val="000000" w:themeColor="text1"/>
          <w:lang w:val="sr-Latn-ME"/>
        </w:rPr>
        <w:t xml:space="preserve"> </w:t>
      </w:r>
      <w:r w:rsidRPr="00A07E2D">
        <w:rPr>
          <w:rFonts w:ascii="Arial" w:hAnsi="Arial" w:cs="Arial"/>
          <w:color w:val="000000" w:themeColor="text1"/>
          <w:lang w:val="sr-Latn-ME"/>
        </w:rPr>
        <w:tab/>
        <w:t xml:space="preserve">Posljednja primarna runda faze glavne aukcije je runda u kojoj više ne postoji višak tražnje za frekvencijske blokove u bilo kojoj kategoriji. </w:t>
      </w:r>
      <w:r>
        <w:rPr>
          <w:rFonts w:ascii="Arial" w:hAnsi="Arial" w:cs="Arial"/>
          <w:color w:val="000000" w:themeColor="text1"/>
          <w:lang w:val="sr-Latn-ME"/>
        </w:rPr>
        <w:t>N</w:t>
      </w:r>
      <w:r w:rsidRPr="00A07E2D">
        <w:rPr>
          <w:rFonts w:ascii="Arial" w:hAnsi="Arial" w:cs="Arial"/>
          <w:color w:val="000000" w:themeColor="text1"/>
          <w:lang w:val="sr-Latn-ME"/>
        </w:rPr>
        <w:t xml:space="preserve">akon završetka posljednje primarne runde postupak se nastavlja u skladu sa Pravilom AR9. </w:t>
      </w:r>
    </w:p>
    <w:p w:rsidR="00164810" w:rsidRDefault="00164810" w:rsidP="00A07E2D">
      <w:pPr>
        <w:pStyle w:val="Default"/>
        <w:tabs>
          <w:tab w:val="left" w:pos="851"/>
        </w:tabs>
        <w:jc w:val="both"/>
        <w:rPr>
          <w:rFonts w:ascii="Arial" w:hAnsi="Arial" w:cs="Arial"/>
          <w:color w:val="000000" w:themeColor="text1"/>
          <w:lang w:val="sr-Latn-ME"/>
        </w:rPr>
      </w:pPr>
    </w:p>
    <w:p w:rsidR="00164810" w:rsidRDefault="00164810" w:rsidP="00A07E2D">
      <w:pPr>
        <w:pStyle w:val="Default"/>
        <w:tabs>
          <w:tab w:val="left" w:pos="851"/>
        </w:tabs>
        <w:jc w:val="both"/>
        <w:rPr>
          <w:rFonts w:ascii="Arial" w:hAnsi="Arial" w:cs="Arial"/>
          <w:color w:val="000000" w:themeColor="text1"/>
          <w:lang w:val="sr-Latn-ME"/>
        </w:rPr>
      </w:pPr>
      <w:r w:rsidRPr="00164810">
        <w:rPr>
          <w:rFonts w:ascii="Arial" w:hAnsi="Arial" w:cs="Arial"/>
          <w:b/>
          <w:color w:val="000000" w:themeColor="text1"/>
          <w:highlight w:val="lightGray"/>
          <w:lang w:val="sr-Latn-ME"/>
        </w:rPr>
        <w:t>AR8</w:t>
      </w:r>
      <w:r w:rsidR="001510D7">
        <w:rPr>
          <w:rFonts w:ascii="Arial" w:hAnsi="Arial" w:cs="Arial"/>
          <w:b/>
          <w:color w:val="000000" w:themeColor="text1"/>
          <w:highlight w:val="lightGray"/>
          <w:lang w:val="sr-Latn-ME"/>
        </w:rPr>
        <w:t>1</w:t>
      </w:r>
      <w:r w:rsidRPr="00164810">
        <w:rPr>
          <w:rFonts w:ascii="Arial" w:hAnsi="Arial" w:cs="Arial"/>
          <w:b/>
          <w:color w:val="000000" w:themeColor="text1"/>
          <w:highlight w:val="lightGray"/>
          <w:lang w:val="sr-Latn-ME"/>
        </w:rPr>
        <w:t>.</w:t>
      </w:r>
      <w:r w:rsidRPr="00164810">
        <w:rPr>
          <w:rFonts w:ascii="Arial" w:hAnsi="Arial" w:cs="Arial"/>
          <w:color w:val="000000" w:themeColor="text1"/>
          <w:lang w:val="sr-Latn-ME"/>
        </w:rPr>
        <w:tab/>
        <w:t>Nako</w:t>
      </w:r>
      <w:r>
        <w:rPr>
          <w:rFonts w:ascii="Arial" w:hAnsi="Arial" w:cs="Arial"/>
          <w:color w:val="000000" w:themeColor="text1"/>
          <w:lang w:val="sr-Latn-ME"/>
        </w:rPr>
        <w:t xml:space="preserve">n završetka posljednje primarne runde </w:t>
      </w:r>
      <w:r w:rsidRPr="00A07E2D">
        <w:rPr>
          <w:rFonts w:ascii="Arial" w:hAnsi="Arial" w:cs="Arial"/>
          <w:color w:val="000000" w:themeColor="text1"/>
          <w:lang w:val="sr-Latn-ME"/>
        </w:rPr>
        <w:t>faze glavne aukcije</w:t>
      </w:r>
      <w:r>
        <w:rPr>
          <w:rFonts w:ascii="Arial" w:hAnsi="Arial" w:cs="Arial"/>
          <w:color w:val="000000" w:themeColor="text1"/>
          <w:lang w:val="sr-Latn-ME"/>
        </w:rPr>
        <w:t xml:space="preserve">, </w:t>
      </w:r>
      <w:r w:rsidRPr="00510F6A">
        <w:rPr>
          <w:rFonts w:ascii="Arial" w:hAnsi="Arial" w:cs="Arial"/>
          <w:color w:val="000000" w:themeColor="text1"/>
          <w:lang w:val="sr-Latn-ME"/>
        </w:rPr>
        <w:t xml:space="preserve">svaki </w:t>
      </w:r>
      <w:r>
        <w:rPr>
          <w:rFonts w:ascii="Arial" w:hAnsi="Arial" w:cs="Arial"/>
          <w:color w:val="000000" w:themeColor="text1"/>
          <w:lang w:val="sr-Latn-ME"/>
        </w:rPr>
        <w:t xml:space="preserve">kvalifikovani </w:t>
      </w:r>
      <w:r w:rsidRPr="00510F6A">
        <w:rPr>
          <w:rFonts w:ascii="Arial" w:hAnsi="Arial" w:cs="Arial"/>
          <w:color w:val="000000" w:themeColor="text1"/>
          <w:lang w:val="sr-Latn-ME"/>
        </w:rPr>
        <w:t xml:space="preserve">ponuđač će putem e-pošte dobiti poruku o rezultatima </w:t>
      </w:r>
      <w:r>
        <w:rPr>
          <w:rFonts w:ascii="Arial" w:hAnsi="Arial" w:cs="Arial"/>
          <w:color w:val="000000" w:themeColor="text1"/>
          <w:lang w:val="sr-Latn-ME"/>
        </w:rPr>
        <w:t>nadmetanja u primarnim rundama faze glavne aukcije</w:t>
      </w:r>
      <w:r w:rsidRPr="00510F6A">
        <w:rPr>
          <w:rFonts w:ascii="Arial" w:hAnsi="Arial" w:cs="Arial"/>
          <w:color w:val="000000" w:themeColor="text1"/>
          <w:lang w:val="sr-Latn-ME"/>
        </w:rPr>
        <w:t xml:space="preserve"> sa sljedećim informacijama</w:t>
      </w:r>
      <w:r>
        <w:rPr>
          <w:rFonts w:ascii="Arial" w:hAnsi="Arial" w:cs="Arial"/>
          <w:color w:val="000000" w:themeColor="text1"/>
          <w:lang w:val="sr-Latn-ME"/>
        </w:rPr>
        <w:t>:</w:t>
      </w:r>
    </w:p>
    <w:p w:rsidR="00164810" w:rsidRPr="00510F6A" w:rsidRDefault="00164810" w:rsidP="00164810">
      <w:pPr>
        <w:pStyle w:val="Default"/>
        <w:numPr>
          <w:ilvl w:val="0"/>
          <w:numId w:val="20"/>
        </w:numPr>
        <w:ind w:left="1701" w:hanging="425"/>
        <w:jc w:val="both"/>
        <w:rPr>
          <w:rFonts w:ascii="Arial" w:hAnsi="Arial" w:cs="Arial"/>
          <w:color w:val="000000" w:themeColor="text1"/>
          <w:lang w:val="sr-Latn-ME"/>
        </w:rPr>
      </w:pPr>
      <w:r w:rsidRPr="00510F6A">
        <w:rPr>
          <w:rFonts w:ascii="Arial" w:eastAsia="Arial" w:hAnsi="Arial" w:cs="Arial"/>
          <w:color w:val="000000" w:themeColor="text1"/>
          <w:lang w:val="sr-Latn-ME"/>
        </w:rPr>
        <w:t>ukup</w:t>
      </w:r>
      <w:r>
        <w:rPr>
          <w:rFonts w:ascii="Arial" w:eastAsia="Arial" w:hAnsi="Arial" w:cs="Arial"/>
          <w:color w:val="000000" w:themeColor="text1"/>
          <w:lang w:val="sr-Latn-ME"/>
        </w:rPr>
        <w:t>a</w:t>
      </w:r>
      <w:r w:rsidRPr="00510F6A">
        <w:rPr>
          <w:rFonts w:ascii="Arial" w:eastAsia="Arial" w:hAnsi="Arial" w:cs="Arial"/>
          <w:color w:val="000000" w:themeColor="text1"/>
          <w:lang w:val="sr-Latn-ME"/>
        </w:rPr>
        <w:t>n</w:t>
      </w:r>
      <w:r>
        <w:rPr>
          <w:rFonts w:ascii="Arial" w:eastAsia="Arial" w:hAnsi="Arial" w:cs="Arial"/>
          <w:color w:val="000000" w:themeColor="text1"/>
          <w:lang w:val="sr-Latn-ME"/>
        </w:rPr>
        <w:t xml:space="preserve"> broj dodijeljenih </w:t>
      </w:r>
      <w:r w:rsidRPr="00510F6A">
        <w:rPr>
          <w:rFonts w:ascii="Arial" w:eastAsia="Arial" w:hAnsi="Arial" w:cs="Arial"/>
          <w:color w:val="000000" w:themeColor="text1"/>
          <w:lang w:val="sr-Latn-ME"/>
        </w:rPr>
        <w:t>frekvencijskih blokova</w:t>
      </w:r>
      <w:r>
        <w:rPr>
          <w:rFonts w:ascii="Arial" w:eastAsia="Arial" w:hAnsi="Arial" w:cs="Arial"/>
          <w:color w:val="000000" w:themeColor="text1"/>
          <w:lang w:val="sr-Latn-ME"/>
        </w:rPr>
        <w:t xml:space="preserve"> </w:t>
      </w:r>
      <w:r w:rsidRPr="00510F6A">
        <w:rPr>
          <w:rFonts w:ascii="Arial" w:eastAsia="Arial" w:hAnsi="Arial" w:cs="Arial"/>
          <w:color w:val="000000" w:themeColor="text1"/>
          <w:lang w:val="sr-Latn-ME"/>
        </w:rPr>
        <w:t xml:space="preserve">po kategorijama </w:t>
      </w:r>
      <w:r>
        <w:rPr>
          <w:rFonts w:ascii="Arial" w:eastAsia="Arial" w:hAnsi="Arial" w:cs="Arial"/>
          <w:color w:val="000000" w:themeColor="text1"/>
          <w:lang w:val="sr-Latn-ME"/>
        </w:rPr>
        <w:t xml:space="preserve">u </w:t>
      </w:r>
      <w:r w:rsidR="00456803">
        <w:rPr>
          <w:rFonts w:ascii="Arial" w:eastAsia="Arial" w:hAnsi="Arial" w:cs="Arial"/>
          <w:color w:val="000000" w:themeColor="text1"/>
          <w:lang w:val="sr-Latn-ME"/>
        </w:rPr>
        <w:t>posljednjoj primarnoj rundi faze glavne aukcije</w:t>
      </w:r>
      <w:r>
        <w:rPr>
          <w:rFonts w:ascii="Arial" w:eastAsia="Arial" w:hAnsi="Arial" w:cs="Arial"/>
          <w:color w:val="000000" w:themeColor="text1"/>
          <w:lang w:val="sr-Latn-ME"/>
        </w:rPr>
        <w:t xml:space="preserve"> </w:t>
      </w:r>
      <w:r w:rsidRPr="00510F6A">
        <w:rPr>
          <w:rFonts w:ascii="Arial" w:eastAsia="Arial" w:hAnsi="Arial" w:cs="Arial"/>
          <w:color w:val="000000" w:themeColor="text1"/>
          <w:lang w:val="sr-Latn-ME"/>
        </w:rPr>
        <w:t>(broj blokova za koje je iskazana tražnja u svim ispravnim ponudama zajedno);</w:t>
      </w:r>
    </w:p>
    <w:p w:rsidR="00164810" w:rsidRDefault="00164810" w:rsidP="00164810">
      <w:pPr>
        <w:pStyle w:val="Default"/>
        <w:numPr>
          <w:ilvl w:val="0"/>
          <w:numId w:val="20"/>
        </w:numPr>
        <w:ind w:left="1701" w:hanging="425"/>
        <w:jc w:val="both"/>
        <w:rPr>
          <w:rFonts w:ascii="Arial" w:hAnsi="Arial" w:cs="Arial"/>
          <w:color w:val="000000" w:themeColor="text1"/>
          <w:lang w:val="sr-Latn-ME"/>
        </w:rPr>
      </w:pPr>
      <w:r>
        <w:rPr>
          <w:rFonts w:ascii="Arial" w:eastAsia="Arial" w:hAnsi="Arial" w:cs="Arial"/>
          <w:color w:val="000000" w:themeColor="text1"/>
          <w:lang w:val="sr-Latn-ME"/>
        </w:rPr>
        <w:t xml:space="preserve">broj nedodijeljenih </w:t>
      </w:r>
      <w:r w:rsidRPr="00510F6A">
        <w:rPr>
          <w:rFonts w:ascii="Arial" w:eastAsia="Arial" w:hAnsi="Arial" w:cs="Arial"/>
          <w:color w:val="000000" w:themeColor="text1"/>
          <w:lang w:val="sr-Latn-ME"/>
        </w:rPr>
        <w:t>frekvencijskih</w:t>
      </w:r>
      <w:r>
        <w:rPr>
          <w:rFonts w:ascii="Arial" w:eastAsia="Arial" w:hAnsi="Arial" w:cs="Arial"/>
          <w:color w:val="000000" w:themeColor="text1"/>
          <w:lang w:val="sr-Latn-ME"/>
        </w:rPr>
        <w:t xml:space="preserve"> blokova po kategorijama</w:t>
      </w:r>
      <w:r w:rsidR="00456803">
        <w:rPr>
          <w:rFonts w:ascii="Arial" w:eastAsia="Arial" w:hAnsi="Arial" w:cs="Arial"/>
          <w:color w:val="000000" w:themeColor="text1"/>
          <w:lang w:val="sr-Latn-ME"/>
        </w:rPr>
        <w:t xml:space="preserve"> u posljednjoj primarnoj rundi faze glavne aukcije</w:t>
      </w:r>
      <w:r>
        <w:rPr>
          <w:rFonts w:ascii="Arial" w:eastAsia="Arial" w:hAnsi="Arial" w:cs="Arial"/>
          <w:color w:val="000000" w:themeColor="text1"/>
          <w:lang w:val="sr-Latn-ME"/>
        </w:rPr>
        <w:t>;</w:t>
      </w:r>
    </w:p>
    <w:p w:rsidR="00164810" w:rsidRDefault="00164810" w:rsidP="00164810">
      <w:pPr>
        <w:pStyle w:val="Default"/>
        <w:numPr>
          <w:ilvl w:val="0"/>
          <w:numId w:val="20"/>
        </w:numPr>
        <w:ind w:left="1701" w:hanging="425"/>
        <w:jc w:val="both"/>
        <w:rPr>
          <w:rFonts w:ascii="Arial" w:hAnsi="Arial" w:cs="Arial"/>
          <w:color w:val="000000" w:themeColor="text1"/>
          <w:lang w:val="sr-Latn-ME"/>
        </w:rPr>
      </w:pPr>
      <w:r>
        <w:rPr>
          <w:rFonts w:ascii="Arial" w:hAnsi="Arial" w:cs="Arial"/>
          <w:color w:val="000000" w:themeColor="text1"/>
          <w:lang w:val="sr-Latn-ME"/>
        </w:rPr>
        <w:t xml:space="preserve">pobjedničke ponude </w:t>
      </w:r>
      <w:r w:rsidR="00456803">
        <w:rPr>
          <w:rFonts w:ascii="Arial" w:hAnsi="Arial" w:cs="Arial"/>
          <w:color w:val="000000" w:themeColor="text1"/>
          <w:lang w:val="sr-Latn-ME"/>
        </w:rPr>
        <w:t>u</w:t>
      </w:r>
      <w:r w:rsidR="00456803">
        <w:rPr>
          <w:rFonts w:ascii="Arial" w:eastAsia="Arial" w:hAnsi="Arial" w:cs="Arial"/>
          <w:color w:val="000000" w:themeColor="text1"/>
          <w:lang w:val="sr-Latn-ME"/>
        </w:rPr>
        <w:t xml:space="preserve"> posljednjoj primarnoj rundi faze glavne aukcije </w:t>
      </w:r>
      <w:r>
        <w:rPr>
          <w:rFonts w:ascii="Arial" w:hAnsi="Arial" w:cs="Arial"/>
          <w:color w:val="000000" w:themeColor="text1"/>
          <w:lang w:val="sr-Latn-ME"/>
        </w:rPr>
        <w:t>(identitet pobjednika, broj blokova po kategorijama i iznos</w:t>
      </w:r>
      <w:r w:rsidRPr="00B772CF">
        <w:rPr>
          <w:rFonts w:ascii="Arial" w:hAnsi="Arial" w:cs="Arial"/>
          <w:color w:val="000000" w:themeColor="text1"/>
          <w:lang w:val="sr-Latn-ME"/>
        </w:rPr>
        <w:t xml:space="preserve"> </w:t>
      </w:r>
      <w:r w:rsidRPr="001C7892">
        <w:rPr>
          <w:rFonts w:ascii="Arial" w:hAnsi="Arial" w:cs="Arial"/>
          <w:color w:val="000000" w:themeColor="text1"/>
          <w:lang w:val="sr-Latn-ME"/>
        </w:rPr>
        <w:t xml:space="preserve">naknade koju pobjednici </w:t>
      </w:r>
      <w:r>
        <w:rPr>
          <w:rFonts w:ascii="Arial" w:hAnsi="Arial" w:cs="Arial"/>
          <w:color w:val="000000" w:themeColor="text1"/>
          <w:lang w:val="sr-Latn-ME"/>
        </w:rPr>
        <w:t>treba da plate)</w:t>
      </w:r>
      <w:r w:rsidRPr="00510F6A">
        <w:rPr>
          <w:rFonts w:ascii="Arial" w:hAnsi="Arial" w:cs="Arial"/>
          <w:color w:val="000000" w:themeColor="text1"/>
          <w:lang w:val="sr-Latn-ME"/>
        </w:rPr>
        <w:t>.</w:t>
      </w:r>
    </w:p>
    <w:p w:rsidR="00164810" w:rsidRPr="00164810" w:rsidRDefault="00164810" w:rsidP="00A07E2D">
      <w:pPr>
        <w:pStyle w:val="Default"/>
        <w:tabs>
          <w:tab w:val="left" w:pos="851"/>
        </w:tabs>
        <w:jc w:val="both"/>
        <w:rPr>
          <w:rFonts w:ascii="Arial" w:hAnsi="Arial" w:cs="Arial"/>
          <w:color w:val="000000" w:themeColor="text1"/>
          <w:lang w:val="sr-Latn-ME"/>
        </w:rPr>
      </w:pPr>
    </w:p>
    <w:p w:rsidR="00A84265" w:rsidRPr="00164810" w:rsidRDefault="00A84265" w:rsidP="00A84265">
      <w:pPr>
        <w:pStyle w:val="Default"/>
        <w:tabs>
          <w:tab w:val="left" w:pos="851"/>
        </w:tabs>
        <w:jc w:val="both"/>
        <w:rPr>
          <w:rFonts w:ascii="Arial" w:hAnsi="Arial" w:cs="Arial"/>
          <w:color w:val="000000" w:themeColor="text1"/>
          <w:lang w:val="sr-Latn-ME"/>
        </w:rPr>
      </w:pPr>
      <w:r w:rsidRPr="00164810">
        <w:rPr>
          <w:rFonts w:ascii="Arial" w:hAnsi="Arial" w:cs="Arial"/>
          <w:b/>
          <w:color w:val="000000" w:themeColor="text1"/>
          <w:highlight w:val="lightGray"/>
          <w:lang w:val="sr-Latn-ME"/>
        </w:rPr>
        <w:t>AR8</w:t>
      </w:r>
      <w:r w:rsidR="001510D7">
        <w:rPr>
          <w:rFonts w:ascii="Arial" w:hAnsi="Arial" w:cs="Arial"/>
          <w:b/>
          <w:color w:val="000000" w:themeColor="text1"/>
          <w:highlight w:val="lightGray"/>
          <w:lang w:val="sr-Latn-ME"/>
        </w:rPr>
        <w:t>2</w:t>
      </w:r>
      <w:r w:rsidRPr="00164810">
        <w:rPr>
          <w:rFonts w:ascii="Arial" w:hAnsi="Arial" w:cs="Arial"/>
          <w:b/>
          <w:color w:val="000000" w:themeColor="text1"/>
          <w:highlight w:val="lightGray"/>
          <w:lang w:val="sr-Latn-ME"/>
        </w:rPr>
        <w:t>.</w:t>
      </w:r>
      <w:r w:rsidRPr="00164810">
        <w:rPr>
          <w:rFonts w:ascii="Arial" w:hAnsi="Arial" w:cs="Arial"/>
          <w:b/>
          <w:color w:val="000000" w:themeColor="text1"/>
          <w:lang w:val="sr-Latn-ME"/>
        </w:rPr>
        <w:tab/>
      </w:r>
      <w:r w:rsidRPr="00164810">
        <w:rPr>
          <w:rFonts w:ascii="Arial" w:hAnsi="Arial" w:cs="Arial"/>
          <w:color w:val="000000" w:themeColor="text1"/>
          <w:lang w:val="sr-Latn-ME"/>
        </w:rPr>
        <w:t>Ponuđači</w:t>
      </w:r>
      <w:r w:rsidR="00164810" w:rsidRPr="00164810">
        <w:rPr>
          <w:rFonts w:ascii="Arial" w:hAnsi="Arial" w:cs="Arial"/>
          <w:color w:val="000000" w:themeColor="text1"/>
          <w:lang w:val="sr-Latn-ME"/>
        </w:rPr>
        <w:t>ma</w:t>
      </w:r>
      <w:r w:rsidRPr="00164810">
        <w:rPr>
          <w:rFonts w:ascii="Arial" w:hAnsi="Arial" w:cs="Arial"/>
          <w:color w:val="000000" w:themeColor="text1"/>
          <w:lang w:val="sr-Latn-ME"/>
        </w:rPr>
        <w:t xml:space="preserve"> koji su podnijeli ispravnu ponudu u posljednjoj primarnoj rundi</w:t>
      </w:r>
      <w:r w:rsidR="00164810" w:rsidRPr="00164810">
        <w:rPr>
          <w:rFonts w:ascii="Arial" w:hAnsi="Arial" w:cs="Arial"/>
          <w:color w:val="000000" w:themeColor="text1"/>
          <w:lang w:val="sr-Latn-ME"/>
        </w:rPr>
        <w:t xml:space="preserve"> faze glavne aukcije</w:t>
      </w:r>
      <w:r w:rsidRPr="00164810">
        <w:rPr>
          <w:rFonts w:ascii="Arial" w:hAnsi="Arial" w:cs="Arial"/>
          <w:color w:val="000000" w:themeColor="text1"/>
          <w:lang w:val="sr-Latn-ME"/>
        </w:rPr>
        <w:t xml:space="preserve"> (pobjednička ponuda u posljednjoj primarnoj rundi faze glavne aukcije)</w:t>
      </w:r>
      <w:r w:rsidR="00164810" w:rsidRPr="00164810">
        <w:rPr>
          <w:rFonts w:ascii="Arial" w:hAnsi="Arial" w:cs="Arial"/>
          <w:color w:val="000000" w:themeColor="text1"/>
          <w:lang w:val="sr-Latn-ME"/>
        </w:rPr>
        <w:t xml:space="preserve"> </w:t>
      </w:r>
      <w:r w:rsidRPr="00164810">
        <w:rPr>
          <w:rFonts w:ascii="Arial" w:hAnsi="Arial" w:cs="Arial"/>
          <w:color w:val="000000" w:themeColor="text1"/>
          <w:lang w:val="sr-Latn-ME"/>
        </w:rPr>
        <w:t xml:space="preserve">dodjeljuje </w:t>
      </w:r>
      <w:r w:rsidR="00164810" w:rsidRPr="00164810">
        <w:rPr>
          <w:rFonts w:ascii="Arial" w:hAnsi="Arial" w:cs="Arial"/>
          <w:color w:val="000000" w:themeColor="text1"/>
          <w:lang w:val="sr-Latn-ME"/>
        </w:rPr>
        <w:t xml:space="preserve">se </w:t>
      </w:r>
      <w:r w:rsidRPr="00164810">
        <w:rPr>
          <w:rFonts w:ascii="Arial" w:hAnsi="Arial" w:cs="Arial"/>
          <w:color w:val="000000" w:themeColor="text1"/>
          <w:lang w:val="sr-Latn-ME"/>
        </w:rPr>
        <w:t xml:space="preserve">onoliki broj blokova svake kategorije koliko </w:t>
      </w:r>
      <w:r w:rsidR="00164810" w:rsidRPr="00164810">
        <w:rPr>
          <w:rFonts w:ascii="Arial" w:hAnsi="Arial" w:cs="Arial"/>
          <w:color w:val="000000" w:themeColor="text1"/>
          <w:lang w:val="sr-Latn-ME"/>
        </w:rPr>
        <w:t>je</w:t>
      </w:r>
      <w:r w:rsidRPr="00164810">
        <w:rPr>
          <w:rFonts w:ascii="Arial" w:hAnsi="Arial" w:cs="Arial"/>
          <w:color w:val="000000" w:themeColor="text1"/>
          <w:lang w:val="sr-Latn-ME"/>
        </w:rPr>
        <w:t xml:space="preserve"> navedeno u nj</w:t>
      </w:r>
      <w:r w:rsidR="00164810" w:rsidRPr="00164810">
        <w:rPr>
          <w:rFonts w:ascii="Arial" w:hAnsi="Arial" w:cs="Arial"/>
          <w:color w:val="000000" w:themeColor="text1"/>
          <w:lang w:val="sr-Latn-ME"/>
        </w:rPr>
        <w:t>ihovim</w:t>
      </w:r>
      <w:r w:rsidRPr="00164810">
        <w:rPr>
          <w:rFonts w:ascii="Arial" w:hAnsi="Arial" w:cs="Arial"/>
          <w:color w:val="000000" w:themeColor="text1"/>
          <w:lang w:val="sr-Latn-ME"/>
        </w:rPr>
        <w:t xml:space="preserve"> pobjedničk</w:t>
      </w:r>
      <w:r w:rsidR="00164810" w:rsidRPr="00164810">
        <w:rPr>
          <w:rFonts w:ascii="Arial" w:hAnsi="Arial" w:cs="Arial"/>
          <w:color w:val="000000" w:themeColor="text1"/>
          <w:lang w:val="sr-Latn-ME"/>
        </w:rPr>
        <w:t xml:space="preserve">im </w:t>
      </w:r>
      <w:r w:rsidRPr="00164810">
        <w:rPr>
          <w:rFonts w:ascii="Arial" w:hAnsi="Arial" w:cs="Arial"/>
          <w:color w:val="000000" w:themeColor="text1"/>
          <w:lang w:val="sr-Latn-ME"/>
        </w:rPr>
        <w:t>ponud</w:t>
      </w:r>
      <w:r w:rsidR="00164810" w:rsidRPr="00164810">
        <w:rPr>
          <w:rFonts w:ascii="Arial" w:hAnsi="Arial" w:cs="Arial"/>
          <w:color w:val="000000" w:themeColor="text1"/>
          <w:lang w:val="sr-Latn-ME"/>
        </w:rPr>
        <w:t>ama u posljednjoj primarnoj rundi faze glavne aukcije</w:t>
      </w:r>
      <w:r w:rsidRPr="00164810">
        <w:rPr>
          <w:rFonts w:ascii="Arial" w:hAnsi="Arial" w:cs="Arial"/>
          <w:color w:val="000000" w:themeColor="text1"/>
          <w:lang w:val="sr-Latn-ME"/>
        </w:rPr>
        <w:t xml:space="preserve">. Iznos naknade koju </w:t>
      </w:r>
      <w:r w:rsidR="00164810" w:rsidRPr="00164810">
        <w:rPr>
          <w:rFonts w:ascii="Arial" w:hAnsi="Arial" w:cs="Arial"/>
          <w:color w:val="000000" w:themeColor="text1"/>
          <w:lang w:val="sr-Latn-ME"/>
        </w:rPr>
        <w:t xml:space="preserve">svaki </w:t>
      </w:r>
      <w:r w:rsidRPr="00164810">
        <w:rPr>
          <w:rFonts w:ascii="Arial" w:hAnsi="Arial" w:cs="Arial"/>
          <w:color w:val="000000" w:themeColor="text1"/>
          <w:lang w:val="sr-Latn-ME"/>
        </w:rPr>
        <w:t>pobjedni</w:t>
      </w:r>
      <w:r w:rsidR="00164810" w:rsidRPr="00164810">
        <w:rPr>
          <w:rFonts w:ascii="Arial" w:hAnsi="Arial" w:cs="Arial"/>
          <w:color w:val="000000" w:themeColor="text1"/>
          <w:lang w:val="sr-Latn-ME"/>
        </w:rPr>
        <w:t>k</w:t>
      </w:r>
      <w:r w:rsidRPr="00164810">
        <w:rPr>
          <w:rFonts w:ascii="Arial" w:hAnsi="Arial" w:cs="Arial"/>
          <w:color w:val="000000" w:themeColor="text1"/>
          <w:lang w:val="sr-Latn-ME"/>
        </w:rPr>
        <w:t xml:space="preserve"> </w:t>
      </w:r>
      <w:r w:rsidR="00164810" w:rsidRPr="00164810">
        <w:rPr>
          <w:rFonts w:ascii="Arial" w:hAnsi="Arial" w:cs="Arial"/>
          <w:color w:val="000000" w:themeColor="text1"/>
          <w:lang w:val="sr-Latn-ME"/>
        </w:rPr>
        <w:t>treba da plati</w:t>
      </w:r>
      <w:r w:rsidRPr="00164810">
        <w:rPr>
          <w:rFonts w:ascii="Arial" w:hAnsi="Arial" w:cs="Arial"/>
          <w:color w:val="000000" w:themeColor="text1"/>
          <w:lang w:val="sr-Latn-ME"/>
        </w:rPr>
        <w:t xml:space="preserve"> za dod</w:t>
      </w:r>
      <w:r w:rsidR="00164810" w:rsidRPr="00164810">
        <w:rPr>
          <w:rFonts w:ascii="Arial" w:hAnsi="Arial" w:cs="Arial"/>
          <w:color w:val="000000" w:themeColor="text1"/>
          <w:lang w:val="sr-Latn-ME"/>
        </w:rPr>
        <w:t>jelu blokova obuhvaćenih njegovom</w:t>
      </w:r>
      <w:r w:rsidRPr="00164810">
        <w:rPr>
          <w:rFonts w:ascii="Arial" w:hAnsi="Arial" w:cs="Arial"/>
          <w:color w:val="000000" w:themeColor="text1"/>
          <w:lang w:val="sr-Latn-ME"/>
        </w:rPr>
        <w:t xml:space="preserve"> pobjedničkom ponudom </w:t>
      </w:r>
      <w:r w:rsidR="00164810" w:rsidRPr="00164810">
        <w:rPr>
          <w:rFonts w:ascii="Arial" w:hAnsi="Arial" w:cs="Arial"/>
          <w:color w:val="000000" w:themeColor="text1"/>
          <w:lang w:val="sr-Latn-ME"/>
        </w:rPr>
        <w:t>u posljednjoj primarnoj rundi faze glavne aukcije</w:t>
      </w:r>
      <w:r w:rsidRPr="00164810">
        <w:rPr>
          <w:rFonts w:ascii="Arial" w:hAnsi="Arial" w:cs="Arial"/>
          <w:color w:val="000000" w:themeColor="text1"/>
          <w:lang w:val="sr-Latn-ME"/>
        </w:rPr>
        <w:t xml:space="preserve"> jednak je ukupnom iznosu te ponude.</w:t>
      </w:r>
    </w:p>
    <w:p w:rsidR="00A84265" w:rsidRDefault="00A84265" w:rsidP="00A84265">
      <w:pPr>
        <w:pStyle w:val="Default"/>
        <w:tabs>
          <w:tab w:val="left" w:pos="851"/>
        </w:tabs>
        <w:jc w:val="both"/>
        <w:rPr>
          <w:rFonts w:ascii="Arial" w:hAnsi="Arial" w:cs="Arial"/>
          <w:lang w:val="sr-Latn-ME"/>
        </w:rPr>
      </w:pPr>
    </w:p>
    <w:p w:rsidR="00A07E2D" w:rsidRPr="000F224E" w:rsidRDefault="00A07E2D" w:rsidP="00A07E2D">
      <w:pPr>
        <w:pStyle w:val="Default"/>
        <w:tabs>
          <w:tab w:val="left" w:pos="851"/>
        </w:tabs>
        <w:jc w:val="both"/>
        <w:rPr>
          <w:rFonts w:ascii="Arial" w:hAnsi="Arial" w:cs="Arial"/>
          <w:color w:val="000000" w:themeColor="text1"/>
          <w:lang w:val="sr-Latn-ME"/>
        </w:rPr>
      </w:pPr>
      <w:r w:rsidRPr="000F224E">
        <w:rPr>
          <w:rFonts w:ascii="Arial" w:hAnsi="Arial" w:cs="Arial"/>
          <w:b/>
          <w:color w:val="000000" w:themeColor="text1"/>
          <w:highlight w:val="lightGray"/>
          <w:lang w:val="sr-Latn-ME"/>
        </w:rPr>
        <w:lastRenderedPageBreak/>
        <w:t>AR</w:t>
      </w:r>
      <w:r w:rsidR="000F224E">
        <w:rPr>
          <w:rFonts w:ascii="Arial" w:hAnsi="Arial" w:cs="Arial"/>
          <w:b/>
          <w:color w:val="000000" w:themeColor="text1"/>
          <w:highlight w:val="lightGray"/>
          <w:lang w:val="sr-Latn-ME"/>
        </w:rPr>
        <w:t>8</w:t>
      </w:r>
      <w:r w:rsidR="001510D7">
        <w:rPr>
          <w:rFonts w:ascii="Arial" w:hAnsi="Arial" w:cs="Arial"/>
          <w:b/>
          <w:color w:val="000000" w:themeColor="text1"/>
          <w:highlight w:val="lightGray"/>
          <w:lang w:val="sr-Latn-ME"/>
        </w:rPr>
        <w:t>3</w:t>
      </w:r>
      <w:r w:rsidRPr="000F224E">
        <w:rPr>
          <w:rFonts w:ascii="Arial" w:hAnsi="Arial" w:cs="Arial"/>
          <w:b/>
          <w:color w:val="000000" w:themeColor="text1"/>
          <w:highlight w:val="lightGray"/>
          <w:lang w:val="sr-Latn-ME"/>
        </w:rPr>
        <w:t>.</w:t>
      </w:r>
      <w:r w:rsidRPr="000F224E">
        <w:rPr>
          <w:rFonts w:ascii="Arial" w:hAnsi="Arial" w:cs="Arial"/>
          <w:color w:val="000000" w:themeColor="text1"/>
          <w:lang w:val="sr-Latn-ME"/>
        </w:rPr>
        <w:t xml:space="preserve"> </w:t>
      </w:r>
      <w:r w:rsidRPr="000F224E">
        <w:rPr>
          <w:rFonts w:ascii="Arial" w:hAnsi="Arial" w:cs="Arial"/>
          <w:color w:val="000000" w:themeColor="text1"/>
          <w:lang w:val="sr-Latn-ME"/>
        </w:rPr>
        <w:tab/>
        <w:t>Agencija može objaviti raniji završetak nadmetanja u primarnim rund</w:t>
      </w:r>
      <w:r w:rsidR="00876A72">
        <w:rPr>
          <w:rFonts w:ascii="Arial" w:hAnsi="Arial" w:cs="Arial"/>
          <w:color w:val="000000" w:themeColor="text1"/>
          <w:lang w:val="sr-Latn-ME"/>
        </w:rPr>
        <w:t>ama faze glavne a</w:t>
      </w:r>
      <w:r w:rsidR="000F224E" w:rsidRPr="000F224E">
        <w:rPr>
          <w:rFonts w:ascii="Arial" w:hAnsi="Arial" w:cs="Arial"/>
          <w:color w:val="000000" w:themeColor="text1"/>
          <w:lang w:val="sr-Latn-ME"/>
        </w:rPr>
        <w:t>ukcije</w:t>
      </w:r>
      <w:r w:rsidRPr="000F224E">
        <w:rPr>
          <w:rFonts w:ascii="Arial" w:hAnsi="Arial" w:cs="Arial"/>
          <w:color w:val="000000" w:themeColor="text1"/>
          <w:lang w:val="sr-Latn-ME"/>
        </w:rPr>
        <w:t xml:space="preserve"> (dok je tražnja još uvijek iznad ponude raspoloživih blokova u jednoj ili više </w:t>
      </w:r>
      <w:r w:rsidR="003C6AEB">
        <w:rPr>
          <w:rFonts w:ascii="Arial" w:hAnsi="Arial" w:cs="Arial"/>
          <w:color w:val="000000" w:themeColor="text1"/>
          <w:lang w:val="sr-Latn-ME"/>
        </w:rPr>
        <w:t xml:space="preserve">kategorija). U tom slučaju neće biti utvrđene pobjedničke ponude u posljednjoj primarnoj rundi, </w:t>
      </w:r>
      <w:r w:rsidRPr="000F224E">
        <w:rPr>
          <w:rFonts w:ascii="Arial" w:hAnsi="Arial" w:cs="Arial"/>
          <w:color w:val="000000" w:themeColor="text1"/>
          <w:lang w:val="sr-Latn-ME"/>
        </w:rPr>
        <w:t xml:space="preserve">faza </w:t>
      </w:r>
      <w:r w:rsidR="000F224E" w:rsidRPr="000F224E">
        <w:rPr>
          <w:rFonts w:ascii="Arial" w:hAnsi="Arial" w:cs="Arial"/>
          <w:color w:val="000000" w:themeColor="text1"/>
          <w:lang w:val="sr-Latn-ME"/>
        </w:rPr>
        <w:t xml:space="preserve">glavne </w:t>
      </w:r>
      <w:r w:rsidRPr="000F224E">
        <w:rPr>
          <w:rFonts w:ascii="Arial" w:hAnsi="Arial" w:cs="Arial"/>
          <w:color w:val="000000" w:themeColor="text1"/>
          <w:lang w:val="sr-Latn-ME"/>
        </w:rPr>
        <w:t>aukcije se nasta</w:t>
      </w:r>
      <w:r w:rsidR="000F224E" w:rsidRPr="000F224E">
        <w:rPr>
          <w:rFonts w:ascii="Arial" w:hAnsi="Arial" w:cs="Arial"/>
          <w:color w:val="000000" w:themeColor="text1"/>
          <w:lang w:val="sr-Latn-ME"/>
        </w:rPr>
        <w:t>vlja direktno D</w:t>
      </w:r>
      <w:r w:rsidRPr="000F224E">
        <w:rPr>
          <w:rFonts w:ascii="Arial" w:hAnsi="Arial" w:cs="Arial"/>
          <w:color w:val="000000" w:themeColor="text1"/>
          <w:lang w:val="sr-Latn-ME"/>
        </w:rPr>
        <w:t xml:space="preserve">odatnom rundom, a nadalje </w:t>
      </w:r>
      <w:r w:rsidR="000F224E" w:rsidRPr="000F224E">
        <w:rPr>
          <w:rFonts w:ascii="Arial" w:hAnsi="Arial" w:cs="Arial"/>
          <w:color w:val="000000" w:themeColor="text1"/>
          <w:lang w:val="sr-Latn-ME"/>
        </w:rPr>
        <w:t xml:space="preserve">se </w:t>
      </w:r>
      <w:r w:rsidRPr="000F224E">
        <w:rPr>
          <w:rFonts w:ascii="Arial" w:hAnsi="Arial" w:cs="Arial"/>
          <w:color w:val="000000" w:themeColor="text1"/>
          <w:lang w:val="sr-Latn-ME"/>
        </w:rPr>
        <w:t xml:space="preserve">više neće </w:t>
      </w:r>
      <w:r w:rsidR="000F224E" w:rsidRPr="000F224E">
        <w:rPr>
          <w:rFonts w:ascii="Arial" w:hAnsi="Arial" w:cs="Arial"/>
          <w:color w:val="000000" w:themeColor="text1"/>
          <w:lang w:val="sr-Latn-ME"/>
        </w:rPr>
        <w:t>sprovoditi primarne</w:t>
      </w:r>
      <w:r w:rsidRPr="000F224E">
        <w:rPr>
          <w:rFonts w:ascii="Arial" w:hAnsi="Arial" w:cs="Arial"/>
          <w:color w:val="000000" w:themeColor="text1"/>
          <w:lang w:val="sr-Latn-ME"/>
        </w:rPr>
        <w:t xml:space="preserve"> rund</w:t>
      </w:r>
      <w:r w:rsidR="000F224E" w:rsidRPr="000F224E">
        <w:rPr>
          <w:rFonts w:ascii="Arial" w:hAnsi="Arial" w:cs="Arial"/>
          <w:color w:val="000000" w:themeColor="text1"/>
          <w:lang w:val="sr-Latn-ME"/>
        </w:rPr>
        <w:t>e</w:t>
      </w:r>
      <w:r w:rsidRPr="000F224E">
        <w:rPr>
          <w:rFonts w:ascii="Arial" w:hAnsi="Arial" w:cs="Arial"/>
          <w:color w:val="000000" w:themeColor="text1"/>
          <w:lang w:val="sr-Latn-ME"/>
        </w:rPr>
        <w:t xml:space="preserve">.  </w:t>
      </w:r>
    </w:p>
    <w:p w:rsidR="00A07E2D" w:rsidRPr="000F224E" w:rsidRDefault="00A07E2D" w:rsidP="00A07E2D">
      <w:pPr>
        <w:pStyle w:val="Default"/>
        <w:jc w:val="both"/>
        <w:rPr>
          <w:rFonts w:ascii="Arial" w:hAnsi="Arial" w:cs="Arial"/>
          <w:color w:val="000000" w:themeColor="text1"/>
          <w:lang w:val="sr-Latn-ME"/>
        </w:rPr>
      </w:pPr>
    </w:p>
    <w:p w:rsidR="00A07E2D" w:rsidRPr="000F224E" w:rsidRDefault="00A07E2D" w:rsidP="00A07E2D">
      <w:pPr>
        <w:pStyle w:val="Default"/>
        <w:tabs>
          <w:tab w:val="left" w:pos="851"/>
        </w:tabs>
        <w:jc w:val="both"/>
        <w:rPr>
          <w:rFonts w:ascii="Arial" w:hAnsi="Arial" w:cs="Arial"/>
          <w:color w:val="000000" w:themeColor="text1"/>
          <w:lang w:val="sr-Latn-ME"/>
        </w:rPr>
      </w:pPr>
      <w:r w:rsidRPr="000F224E">
        <w:rPr>
          <w:rFonts w:ascii="Arial" w:hAnsi="Arial" w:cs="Arial"/>
          <w:b/>
          <w:color w:val="000000" w:themeColor="text1"/>
          <w:highlight w:val="lightGray"/>
          <w:lang w:val="sr-Latn-ME"/>
        </w:rPr>
        <w:t>AR</w:t>
      </w:r>
      <w:r w:rsidR="001510D7">
        <w:rPr>
          <w:rFonts w:ascii="Arial" w:hAnsi="Arial" w:cs="Arial"/>
          <w:b/>
          <w:color w:val="000000" w:themeColor="text1"/>
          <w:highlight w:val="lightGray"/>
          <w:lang w:val="sr-Latn-ME"/>
        </w:rPr>
        <w:t>84</w:t>
      </w:r>
      <w:r w:rsidRPr="000F224E">
        <w:rPr>
          <w:rFonts w:ascii="Arial" w:hAnsi="Arial" w:cs="Arial"/>
          <w:b/>
          <w:color w:val="000000" w:themeColor="text1"/>
          <w:highlight w:val="lightGray"/>
          <w:lang w:val="sr-Latn-ME"/>
        </w:rPr>
        <w:t>.</w:t>
      </w:r>
      <w:r w:rsidRPr="000F224E">
        <w:rPr>
          <w:rFonts w:ascii="Arial" w:hAnsi="Arial" w:cs="Arial"/>
          <w:color w:val="000000" w:themeColor="text1"/>
          <w:lang w:val="sr-Latn-ME"/>
        </w:rPr>
        <w:t xml:space="preserve"> </w:t>
      </w:r>
      <w:r w:rsidRPr="000F224E">
        <w:rPr>
          <w:rFonts w:ascii="Arial" w:hAnsi="Arial" w:cs="Arial"/>
          <w:color w:val="000000" w:themeColor="text1"/>
          <w:lang w:val="sr-Latn-ME"/>
        </w:rPr>
        <w:tab/>
        <w:t xml:space="preserve">Agencija će objaviti raniji završetak </w:t>
      </w:r>
      <w:r w:rsidR="000F224E" w:rsidRPr="000F224E">
        <w:rPr>
          <w:rFonts w:ascii="Arial" w:hAnsi="Arial" w:cs="Arial"/>
          <w:color w:val="000000" w:themeColor="text1"/>
          <w:lang w:val="sr-Latn-ME"/>
        </w:rPr>
        <w:t>nadmetanja u p</w:t>
      </w:r>
      <w:r w:rsidR="00876A72">
        <w:rPr>
          <w:rFonts w:ascii="Arial" w:hAnsi="Arial" w:cs="Arial"/>
          <w:color w:val="000000" w:themeColor="text1"/>
          <w:lang w:val="sr-Latn-ME"/>
        </w:rPr>
        <w:t>rimarnim rundama faze glavne a</w:t>
      </w:r>
      <w:r w:rsidR="000F224E" w:rsidRPr="000F224E">
        <w:rPr>
          <w:rFonts w:ascii="Arial" w:hAnsi="Arial" w:cs="Arial"/>
          <w:color w:val="000000" w:themeColor="text1"/>
          <w:lang w:val="sr-Latn-ME"/>
        </w:rPr>
        <w:t xml:space="preserve">ukcije </w:t>
      </w:r>
      <w:r w:rsidRPr="000F224E">
        <w:rPr>
          <w:rFonts w:ascii="Arial" w:hAnsi="Arial" w:cs="Arial"/>
          <w:color w:val="000000" w:themeColor="text1"/>
          <w:lang w:val="sr-Latn-ME"/>
        </w:rPr>
        <w:t>jedino ukoliko smatra da je nastav</w:t>
      </w:r>
      <w:r w:rsidR="000F224E" w:rsidRPr="000F224E">
        <w:rPr>
          <w:rFonts w:ascii="Arial" w:hAnsi="Arial" w:cs="Arial"/>
          <w:color w:val="000000" w:themeColor="text1"/>
          <w:lang w:val="sr-Latn-ME"/>
        </w:rPr>
        <w:t xml:space="preserve">ak </w:t>
      </w:r>
      <w:r w:rsidRPr="000F224E">
        <w:rPr>
          <w:rFonts w:ascii="Arial" w:hAnsi="Arial" w:cs="Arial"/>
          <w:color w:val="000000" w:themeColor="text1"/>
          <w:lang w:val="sr-Latn-ME"/>
        </w:rPr>
        <w:t xml:space="preserve">faze </w:t>
      </w:r>
      <w:r w:rsidR="000F224E" w:rsidRPr="000F224E">
        <w:rPr>
          <w:rFonts w:ascii="Arial" w:hAnsi="Arial" w:cs="Arial"/>
          <w:color w:val="000000" w:themeColor="text1"/>
          <w:lang w:val="sr-Latn-ME"/>
        </w:rPr>
        <w:t xml:space="preserve">glavne </w:t>
      </w:r>
      <w:r w:rsidRPr="000F224E">
        <w:rPr>
          <w:rFonts w:ascii="Arial" w:hAnsi="Arial" w:cs="Arial"/>
          <w:color w:val="000000" w:themeColor="text1"/>
          <w:lang w:val="sr-Latn-ME"/>
        </w:rPr>
        <w:t xml:space="preserve">aukcije direktno </w:t>
      </w:r>
      <w:r w:rsidR="000F224E" w:rsidRPr="000F224E">
        <w:rPr>
          <w:rFonts w:ascii="Arial" w:hAnsi="Arial" w:cs="Arial"/>
          <w:color w:val="000000" w:themeColor="text1"/>
          <w:lang w:val="sr-Latn-ME"/>
        </w:rPr>
        <w:t>D</w:t>
      </w:r>
      <w:r w:rsidRPr="000F224E">
        <w:rPr>
          <w:rFonts w:ascii="Arial" w:hAnsi="Arial" w:cs="Arial"/>
          <w:color w:val="000000" w:themeColor="text1"/>
          <w:lang w:val="sr-Latn-ME"/>
        </w:rPr>
        <w:t xml:space="preserve">odatnom rundom u tom trenutku u opštem interesu sprovođenja efikasnog postupka dodjele spektra. </w:t>
      </w:r>
    </w:p>
    <w:p w:rsidR="00A07E2D" w:rsidRPr="00CE1155" w:rsidRDefault="00A07E2D" w:rsidP="00A07E2D">
      <w:pPr>
        <w:pStyle w:val="Default"/>
        <w:ind w:left="1701"/>
        <w:jc w:val="both"/>
        <w:rPr>
          <w:rFonts w:ascii="Arial" w:hAnsi="Arial" w:cs="Arial"/>
          <w:color w:val="000000" w:themeColor="text1"/>
          <w:lang w:val="sr-Latn-ME"/>
        </w:rPr>
      </w:pPr>
    </w:p>
    <w:p w:rsidR="00DC1672" w:rsidRPr="009806BD" w:rsidRDefault="00FE4E71" w:rsidP="00DC1672">
      <w:pPr>
        <w:tabs>
          <w:tab w:val="left" w:pos="567"/>
          <w:tab w:val="left" w:pos="851"/>
        </w:tabs>
        <w:spacing w:after="0" w:line="240" w:lineRule="auto"/>
        <w:jc w:val="both"/>
        <w:rPr>
          <w:rFonts w:ascii="Arial" w:hAnsi="Arial" w:cs="Arial"/>
          <w:b/>
          <w:sz w:val="24"/>
          <w:szCs w:val="24"/>
          <w:lang w:val="sr-Latn-ME"/>
        </w:rPr>
      </w:pPr>
      <w:r>
        <w:rPr>
          <w:rFonts w:ascii="Arial" w:hAnsi="Arial" w:cs="Arial"/>
          <w:b/>
          <w:sz w:val="24"/>
          <w:szCs w:val="24"/>
          <w:lang w:val="sr-Latn-ME"/>
        </w:rPr>
        <w:t>6.4</w:t>
      </w:r>
      <w:r w:rsidR="00DC1672" w:rsidRPr="009806BD">
        <w:rPr>
          <w:rFonts w:ascii="Arial" w:hAnsi="Arial" w:cs="Arial"/>
          <w:b/>
          <w:sz w:val="24"/>
          <w:szCs w:val="24"/>
          <w:lang w:val="sr-Latn-ME"/>
        </w:rPr>
        <w:t>.1</w:t>
      </w:r>
      <w:r w:rsidR="00DC1672">
        <w:rPr>
          <w:rFonts w:ascii="Arial" w:hAnsi="Arial" w:cs="Arial"/>
          <w:b/>
          <w:sz w:val="24"/>
          <w:szCs w:val="24"/>
          <w:lang w:val="sr-Latn-ME"/>
        </w:rPr>
        <w:t>.1</w:t>
      </w:r>
      <w:r w:rsidR="00DC1672" w:rsidRPr="009806BD">
        <w:rPr>
          <w:rFonts w:ascii="Arial" w:hAnsi="Arial" w:cs="Arial"/>
          <w:b/>
          <w:sz w:val="24"/>
          <w:szCs w:val="24"/>
          <w:lang w:val="sr-Latn-ME"/>
        </w:rPr>
        <w:t xml:space="preserve">. </w:t>
      </w:r>
      <w:r w:rsidR="00DC1672" w:rsidRPr="00DC1672">
        <w:rPr>
          <w:rFonts w:ascii="Arial" w:hAnsi="Arial" w:cs="Arial"/>
          <w:b/>
          <w:sz w:val="24"/>
          <w:szCs w:val="24"/>
          <w:lang w:val="sr-Latn-ME"/>
        </w:rPr>
        <w:t xml:space="preserve">Iznos naknade po bloku </w:t>
      </w:r>
      <w:r w:rsidR="00DC1672">
        <w:rPr>
          <w:rFonts w:ascii="Arial" w:hAnsi="Arial" w:cs="Arial"/>
          <w:b/>
          <w:sz w:val="24"/>
          <w:szCs w:val="24"/>
          <w:lang w:val="sr-Latn-ME"/>
        </w:rPr>
        <w:t>u primarnim rundama</w:t>
      </w:r>
    </w:p>
    <w:p w:rsidR="00DC1672" w:rsidRDefault="00DC1672" w:rsidP="00514465">
      <w:pPr>
        <w:pStyle w:val="Default"/>
        <w:tabs>
          <w:tab w:val="left" w:pos="851"/>
        </w:tabs>
        <w:jc w:val="both"/>
        <w:rPr>
          <w:rFonts w:ascii="Arial" w:hAnsi="Arial" w:cs="Arial"/>
          <w:b/>
          <w:color w:val="000000" w:themeColor="text1"/>
          <w:highlight w:val="lightGray"/>
          <w:lang w:val="sr-Latn-ME"/>
        </w:rPr>
      </w:pPr>
    </w:p>
    <w:p w:rsidR="00514465" w:rsidRPr="00514465" w:rsidRDefault="00514465" w:rsidP="00514465">
      <w:pPr>
        <w:pStyle w:val="Default"/>
        <w:tabs>
          <w:tab w:val="left" w:pos="851"/>
        </w:tabs>
        <w:jc w:val="both"/>
        <w:rPr>
          <w:rFonts w:ascii="Arial" w:hAnsi="Arial" w:cs="Arial"/>
          <w:color w:val="000000" w:themeColor="text1"/>
          <w:lang w:val="sr-Latn-ME"/>
        </w:rPr>
      </w:pPr>
      <w:r w:rsidRPr="00514465">
        <w:rPr>
          <w:rFonts w:ascii="Arial" w:hAnsi="Arial" w:cs="Arial"/>
          <w:b/>
          <w:color w:val="000000" w:themeColor="text1"/>
          <w:highlight w:val="lightGray"/>
          <w:lang w:val="sr-Latn-ME"/>
        </w:rPr>
        <w:t>AR</w:t>
      </w:r>
      <w:r w:rsidR="00456803">
        <w:rPr>
          <w:rFonts w:ascii="Arial" w:hAnsi="Arial" w:cs="Arial"/>
          <w:b/>
          <w:color w:val="000000" w:themeColor="text1"/>
          <w:highlight w:val="lightGray"/>
          <w:lang w:val="sr-Latn-ME"/>
        </w:rPr>
        <w:t>8</w:t>
      </w:r>
      <w:r w:rsidR="001510D7">
        <w:rPr>
          <w:rFonts w:ascii="Arial" w:hAnsi="Arial" w:cs="Arial"/>
          <w:b/>
          <w:color w:val="000000" w:themeColor="text1"/>
          <w:highlight w:val="lightGray"/>
          <w:lang w:val="sr-Latn-ME"/>
        </w:rPr>
        <w:t>5</w:t>
      </w:r>
      <w:r w:rsidRPr="00514465">
        <w:rPr>
          <w:rFonts w:ascii="Arial" w:hAnsi="Arial" w:cs="Arial"/>
          <w:b/>
          <w:color w:val="000000" w:themeColor="text1"/>
          <w:highlight w:val="lightGray"/>
          <w:lang w:val="sr-Latn-ME"/>
        </w:rPr>
        <w:t>.</w:t>
      </w:r>
      <w:r w:rsidRPr="00514465">
        <w:rPr>
          <w:rFonts w:ascii="Arial" w:hAnsi="Arial" w:cs="Arial"/>
          <w:color w:val="000000" w:themeColor="text1"/>
          <w:lang w:val="sr-Latn-ME"/>
        </w:rPr>
        <w:t xml:space="preserve"> </w:t>
      </w:r>
      <w:r w:rsidRPr="00514465">
        <w:rPr>
          <w:rFonts w:ascii="Arial" w:hAnsi="Arial" w:cs="Arial"/>
          <w:color w:val="000000" w:themeColor="text1"/>
          <w:lang w:val="sr-Latn-ME"/>
        </w:rPr>
        <w:tab/>
        <w:t>Za svaku primarnu rundu faze glavne aukcije, Agencija će specificirati iznos naknade po bloku (</w:t>
      </w:r>
      <w:r w:rsidRPr="00886FB4">
        <w:rPr>
          <w:rFonts w:ascii="Arial" w:hAnsi="Arial" w:cs="Arial"/>
          <w:color w:val="000000" w:themeColor="text1"/>
          <w:lang w:val="sr-Latn-ME"/>
        </w:rPr>
        <w:t>"</w:t>
      </w:r>
      <w:r w:rsidRPr="00514465">
        <w:rPr>
          <w:rFonts w:ascii="Arial" w:hAnsi="Arial" w:cs="Arial"/>
          <w:i/>
          <w:color w:val="000000" w:themeColor="text1"/>
          <w:lang w:val="sr-Latn-ME"/>
        </w:rPr>
        <w:t>clock</w:t>
      </w:r>
      <w:r w:rsidRPr="00886FB4">
        <w:rPr>
          <w:rFonts w:ascii="Arial" w:hAnsi="Arial" w:cs="Arial"/>
          <w:color w:val="000000" w:themeColor="text1"/>
          <w:lang w:val="sr-Latn-ME"/>
        </w:rPr>
        <w:t>"</w:t>
      </w:r>
      <w:r w:rsidRPr="00514465">
        <w:rPr>
          <w:rFonts w:ascii="Arial" w:hAnsi="Arial" w:cs="Arial"/>
          <w:color w:val="000000" w:themeColor="text1"/>
          <w:lang w:val="sr-Latn-ME"/>
        </w:rPr>
        <w:t xml:space="preserve"> cijenu)</w:t>
      </w:r>
      <w:r w:rsidR="00DB24F3">
        <w:rPr>
          <w:rFonts w:ascii="Arial" w:hAnsi="Arial" w:cs="Arial"/>
          <w:color w:val="000000" w:themeColor="text1"/>
          <w:lang w:val="sr-Latn-ME"/>
        </w:rPr>
        <w:t>,</w:t>
      </w:r>
      <w:r w:rsidRPr="00514465">
        <w:rPr>
          <w:rFonts w:ascii="Arial" w:hAnsi="Arial" w:cs="Arial"/>
          <w:color w:val="000000" w:themeColor="text1"/>
          <w:lang w:val="sr-Latn-ME"/>
        </w:rPr>
        <w:t xml:space="preserve"> koja se primjenjuje za frekvencijske blokove svake kategorije u toj rundi.  </w:t>
      </w:r>
    </w:p>
    <w:p w:rsidR="00514465" w:rsidRPr="001C7892" w:rsidRDefault="00514465" w:rsidP="00514465">
      <w:pPr>
        <w:pStyle w:val="Default"/>
        <w:jc w:val="both"/>
        <w:rPr>
          <w:rFonts w:ascii="Arial" w:hAnsi="Arial" w:cs="Arial"/>
          <w:color w:val="FF0000"/>
          <w:lang w:val="sr-Latn-ME"/>
        </w:rPr>
      </w:pPr>
    </w:p>
    <w:p w:rsidR="00514465" w:rsidRDefault="001510D7" w:rsidP="00514465">
      <w:pPr>
        <w:tabs>
          <w:tab w:val="left" w:pos="567"/>
          <w:tab w:val="left" w:pos="851"/>
        </w:tabs>
        <w:spacing w:after="0" w:line="240" w:lineRule="auto"/>
        <w:jc w:val="both"/>
        <w:rPr>
          <w:rFonts w:ascii="Arial" w:hAnsi="Arial" w:cs="Arial"/>
          <w:sz w:val="24"/>
          <w:szCs w:val="24"/>
          <w:lang w:val="sr-Latn-ME"/>
        </w:rPr>
      </w:pPr>
      <w:r>
        <w:rPr>
          <w:rFonts w:ascii="Arial" w:hAnsi="Arial" w:cs="Arial"/>
          <w:b/>
          <w:color w:val="000000" w:themeColor="text1"/>
          <w:sz w:val="24"/>
          <w:szCs w:val="24"/>
          <w:highlight w:val="lightGray"/>
          <w:lang w:val="sr-Latn-ME"/>
        </w:rPr>
        <w:t>AR86</w:t>
      </w:r>
      <w:r w:rsidR="00514465" w:rsidRPr="00514465">
        <w:rPr>
          <w:rFonts w:ascii="Arial" w:hAnsi="Arial" w:cs="Arial"/>
          <w:b/>
          <w:color w:val="000000" w:themeColor="text1"/>
          <w:sz w:val="24"/>
          <w:szCs w:val="24"/>
          <w:highlight w:val="lightGray"/>
          <w:lang w:val="sr-Latn-ME"/>
        </w:rPr>
        <w:t>.</w:t>
      </w:r>
      <w:r w:rsidR="00514465" w:rsidRPr="00514465">
        <w:rPr>
          <w:rFonts w:ascii="Arial" w:hAnsi="Arial" w:cs="Arial"/>
          <w:b/>
          <w:sz w:val="24"/>
          <w:szCs w:val="24"/>
          <w:lang w:val="sr-Latn-ME"/>
        </w:rPr>
        <w:t xml:space="preserve"> </w:t>
      </w:r>
      <w:r w:rsidR="00514465">
        <w:rPr>
          <w:rFonts w:ascii="Arial" w:hAnsi="Arial" w:cs="Arial"/>
          <w:b/>
          <w:sz w:val="24"/>
          <w:szCs w:val="24"/>
          <w:lang w:val="sr-Latn-ME"/>
        </w:rPr>
        <w:tab/>
      </w:r>
      <w:r w:rsidR="00514465" w:rsidRPr="00514465">
        <w:rPr>
          <w:rFonts w:ascii="Arial" w:hAnsi="Arial" w:cs="Arial"/>
          <w:sz w:val="24"/>
          <w:szCs w:val="24"/>
          <w:lang w:val="sr-Latn-ME"/>
        </w:rPr>
        <w:t>U Prvoj primarnoj rundi iznos naknade po bloku jednak je iznosu početne cijene za</w:t>
      </w:r>
      <w:r w:rsidR="00514465" w:rsidRPr="009806BD">
        <w:rPr>
          <w:rFonts w:ascii="Arial" w:hAnsi="Arial" w:cs="Arial"/>
          <w:sz w:val="24"/>
          <w:szCs w:val="24"/>
          <w:lang w:val="sr-Latn-ME"/>
        </w:rPr>
        <w:t xml:space="preserve"> blokove odgovarajuće kategorije. </w:t>
      </w:r>
      <w:r w:rsidR="00514465" w:rsidRPr="009806BD">
        <w:rPr>
          <w:rFonts w:ascii="Arial" w:hAnsi="Arial" w:cs="Arial"/>
          <w:color w:val="000000" w:themeColor="text1"/>
          <w:sz w:val="24"/>
          <w:szCs w:val="24"/>
          <w:lang w:val="sr-Latn-ME"/>
        </w:rPr>
        <w:t>Za više informacija o početnoj cijeni vidjeti Odjeljak 4.5</w:t>
      </w:r>
      <w:r w:rsidR="00514465" w:rsidRPr="009806BD">
        <w:rPr>
          <w:rFonts w:ascii="Arial" w:hAnsi="Arial" w:cs="Arial"/>
          <w:sz w:val="24"/>
          <w:szCs w:val="24"/>
          <w:lang w:val="sr-Latn-ME"/>
        </w:rPr>
        <w:t>.</w:t>
      </w:r>
    </w:p>
    <w:p w:rsidR="00514465" w:rsidRDefault="00514465" w:rsidP="00514465">
      <w:pPr>
        <w:tabs>
          <w:tab w:val="left" w:pos="567"/>
          <w:tab w:val="left" w:pos="851"/>
        </w:tabs>
        <w:spacing w:after="0" w:line="240" w:lineRule="auto"/>
        <w:jc w:val="both"/>
        <w:rPr>
          <w:rFonts w:ascii="Arial" w:hAnsi="Arial" w:cs="Arial"/>
          <w:sz w:val="24"/>
          <w:szCs w:val="24"/>
          <w:lang w:val="sr-Latn-ME"/>
        </w:rPr>
      </w:pPr>
    </w:p>
    <w:p w:rsidR="00514465" w:rsidRPr="00514465" w:rsidRDefault="001510D7" w:rsidP="00514465">
      <w:pPr>
        <w:pStyle w:val="Default"/>
        <w:tabs>
          <w:tab w:val="left" w:pos="851"/>
        </w:tabs>
        <w:jc w:val="both"/>
        <w:rPr>
          <w:rFonts w:ascii="Arial" w:hAnsi="Arial" w:cs="Arial"/>
          <w:color w:val="000000" w:themeColor="text1"/>
          <w:lang w:val="sr-Latn-ME"/>
        </w:rPr>
      </w:pPr>
      <w:r>
        <w:rPr>
          <w:rFonts w:ascii="Arial" w:hAnsi="Arial" w:cs="Arial"/>
          <w:b/>
          <w:color w:val="000000" w:themeColor="text1"/>
          <w:highlight w:val="lightGray"/>
          <w:lang w:val="sr-Latn-ME"/>
        </w:rPr>
        <w:t>AR87</w:t>
      </w:r>
      <w:r w:rsidR="00514465" w:rsidRPr="00514465">
        <w:rPr>
          <w:rFonts w:ascii="Arial" w:hAnsi="Arial" w:cs="Arial"/>
          <w:b/>
          <w:color w:val="000000" w:themeColor="text1"/>
          <w:highlight w:val="lightGray"/>
          <w:lang w:val="sr-Latn-ME"/>
        </w:rPr>
        <w:t>.</w:t>
      </w:r>
      <w:r w:rsidR="00514465" w:rsidRPr="00514465">
        <w:rPr>
          <w:rFonts w:ascii="Arial" w:hAnsi="Arial" w:cs="Arial"/>
          <w:color w:val="000000" w:themeColor="text1"/>
          <w:lang w:val="sr-Latn-ME"/>
        </w:rPr>
        <w:t xml:space="preserve"> </w:t>
      </w:r>
      <w:r w:rsidR="00514465" w:rsidRPr="00514465">
        <w:rPr>
          <w:rFonts w:ascii="Arial" w:hAnsi="Arial" w:cs="Arial"/>
          <w:color w:val="000000" w:themeColor="text1"/>
          <w:lang w:val="sr-Latn-ME"/>
        </w:rPr>
        <w:tab/>
        <w:t>U sljedećim primarnim rundama (poslije Prve primarne runde), iznos naknade po bloku za frekvencijski blok određene kategorije će se povećati ukoliko u prethodnoj rundi postoji višak tražnje</w:t>
      </w:r>
      <w:r w:rsidR="00DB24F3">
        <w:rPr>
          <w:rFonts w:ascii="Arial" w:hAnsi="Arial" w:cs="Arial"/>
          <w:color w:val="000000" w:themeColor="text1"/>
          <w:lang w:val="sr-Latn-ME"/>
        </w:rPr>
        <w:t xml:space="preserve"> za blokove te kategorije</w:t>
      </w:r>
      <w:r w:rsidR="00514465" w:rsidRPr="00514465">
        <w:rPr>
          <w:rFonts w:ascii="Arial" w:hAnsi="Arial" w:cs="Arial"/>
          <w:color w:val="000000" w:themeColor="text1"/>
          <w:lang w:val="sr-Latn-ME"/>
        </w:rPr>
        <w:t>.</w:t>
      </w:r>
    </w:p>
    <w:p w:rsidR="00514465" w:rsidRPr="001C7892" w:rsidRDefault="00514465" w:rsidP="00514465">
      <w:pPr>
        <w:pStyle w:val="Default"/>
        <w:rPr>
          <w:rFonts w:ascii="Arial" w:hAnsi="Arial" w:cs="Arial"/>
          <w:color w:val="FF0000"/>
          <w:lang w:val="sr-Latn-ME"/>
        </w:rPr>
      </w:pPr>
    </w:p>
    <w:p w:rsidR="00514465" w:rsidRPr="00514465" w:rsidRDefault="001510D7" w:rsidP="00514465">
      <w:pPr>
        <w:pStyle w:val="Default"/>
        <w:tabs>
          <w:tab w:val="left" w:pos="851"/>
        </w:tabs>
        <w:jc w:val="both"/>
        <w:rPr>
          <w:rFonts w:ascii="Arial" w:hAnsi="Arial" w:cs="Arial"/>
          <w:color w:val="000000" w:themeColor="text1"/>
          <w:lang w:val="sr-Latn-ME"/>
        </w:rPr>
      </w:pPr>
      <w:r>
        <w:rPr>
          <w:rFonts w:ascii="Arial" w:hAnsi="Arial" w:cs="Arial"/>
          <w:b/>
          <w:color w:val="000000" w:themeColor="text1"/>
          <w:highlight w:val="lightGray"/>
          <w:lang w:val="sr-Latn-ME"/>
        </w:rPr>
        <w:t>AR88</w:t>
      </w:r>
      <w:r w:rsidR="00514465" w:rsidRPr="00514465">
        <w:rPr>
          <w:rFonts w:ascii="Arial" w:hAnsi="Arial" w:cs="Arial"/>
          <w:b/>
          <w:color w:val="000000" w:themeColor="text1"/>
          <w:highlight w:val="lightGray"/>
          <w:lang w:val="sr-Latn-ME"/>
        </w:rPr>
        <w:t>.</w:t>
      </w:r>
      <w:r w:rsidR="00514465" w:rsidRPr="00514465">
        <w:rPr>
          <w:rFonts w:ascii="Arial" w:hAnsi="Arial" w:cs="Arial"/>
          <w:color w:val="000000" w:themeColor="text1"/>
          <w:lang w:val="sr-Latn-ME"/>
        </w:rPr>
        <w:t xml:space="preserve"> </w:t>
      </w:r>
      <w:r w:rsidR="00514465" w:rsidRPr="00514465">
        <w:rPr>
          <w:rFonts w:ascii="Arial" w:hAnsi="Arial" w:cs="Arial"/>
          <w:color w:val="000000" w:themeColor="text1"/>
          <w:lang w:val="sr-Latn-ME"/>
        </w:rPr>
        <w:tab/>
        <w:t>Višak tražnje za frekvencijske blokove određene kategorije postoji kada je ukupan broj zahtijevanih blokova te kategorije u svim ispravnim ponudama veći od broja raspoloživih blokova te kategorije.</w:t>
      </w:r>
    </w:p>
    <w:p w:rsidR="00514465" w:rsidRPr="00514465" w:rsidRDefault="00514465" w:rsidP="00514465">
      <w:pPr>
        <w:pStyle w:val="Default"/>
        <w:rPr>
          <w:rFonts w:ascii="Arial" w:hAnsi="Arial" w:cs="Arial"/>
          <w:color w:val="000000" w:themeColor="text1"/>
          <w:lang w:val="sr-Latn-ME"/>
        </w:rPr>
      </w:pPr>
    </w:p>
    <w:p w:rsidR="00514465" w:rsidRPr="00514465" w:rsidRDefault="001510D7" w:rsidP="00514465">
      <w:pPr>
        <w:pStyle w:val="Default"/>
        <w:tabs>
          <w:tab w:val="left" w:pos="851"/>
        </w:tabs>
        <w:jc w:val="both"/>
        <w:rPr>
          <w:rFonts w:ascii="Arial" w:hAnsi="Arial" w:cs="Arial"/>
          <w:color w:val="000000" w:themeColor="text1"/>
          <w:lang w:val="sr-Latn-ME"/>
        </w:rPr>
      </w:pPr>
      <w:r>
        <w:rPr>
          <w:rFonts w:ascii="Arial" w:hAnsi="Arial" w:cs="Arial"/>
          <w:b/>
          <w:color w:val="000000" w:themeColor="text1"/>
          <w:highlight w:val="lightGray"/>
          <w:lang w:val="sr-Latn-ME"/>
        </w:rPr>
        <w:t>AR89</w:t>
      </w:r>
      <w:r w:rsidR="00514465" w:rsidRPr="00514465">
        <w:rPr>
          <w:rFonts w:ascii="Arial" w:hAnsi="Arial" w:cs="Arial"/>
          <w:b/>
          <w:color w:val="000000" w:themeColor="text1"/>
          <w:highlight w:val="lightGray"/>
          <w:lang w:val="sr-Latn-ME"/>
        </w:rPr>
        <w:t>.</w:t>
      </w:r>
      <w:r w:rsidR="00514465" w:rsidRPr="00514465">
        <w:rPr>
          <w:rFonts w:ascii="Arial" w:hAnsi="Arial" w:cs="Arial"/>
          <w:color w:val="000000" w:themeColor="text1"/>
          <w:lang w:val="sr-Latn-ME"/>
        </w:rPr>
        <w:t xml:space="preserve"> </w:t>
      </w:r>
      <w:r w:rsidR="00514465" w:rsidRPr="00514465">
        <w:rPr>
          <w:rFonts w:ascii="Arial" w:hAnsi="Arial" w:cs="Arial"/>
          <w:color w:val="000000" w:themeColor="text1"/>
          <w:lang w:val="sr-Latn-ME"/>
        </w:rPr>
        <w:tab/>
        <w:t xml:space="preserve">Za kategoriju frekvencijskih blokova za koje u nekoj rundi ne postoji višak tražnje, </w:t>
      </w:r>
      <w:r w:rsidR="00DC1672" w:rsidRPr="00514465">
        <w:rPr>
          <w:rFonts w:ascii="Arial" w:hAnsi="Arial" w:cs="Arial"/>
          <w:color w:val="000000" w:themeColor="text1"/>
          <w:lang w:val="sr-Latn-ME"/>
        </w:rPr>
        <w:t xml:space="preserve">iznos naknade po bloku </w:t>
      </w:r>
      <w:r w:rsidR="00514465" w:rsidRPr="00514465">
        <w:rPr>
          <w:rFonts w:ascii="Arial" w:hAnsi="Arial" w:cs="Arial"/>
          <w:color w:val="000000" w:themeColor="text1"/>
          <w:lang w:val="sr-Latn-ME"/>
        </w:rPr>
        <w:t xml:space="preserve">u narednoj rundi ostaje nepromijenjen. </w:t>
      </w:r>
    </w:p>
    <w:p w:rsidR="00514465" w:rsidRPr="00514465" w:rsidRDefault="00514465" w:rsidP="00514465">
      <w:pPr>
        <w:pStyle w:val="Default"/>
        <w:tabs>
          <w:tab w:val="left" w:pos="851"/>
        </w:tabs>
        <w:jc w:val="both"/>
        <w:rPr>
          <w:rFonts w:ascii="Arial" w:hAnsi="Arial" w:cs="Arial"/>
          <w:color w:val="000000" w:themeColor="text1"/>
          <w:lang w:val="sr-Latn-ME"/>
        </w:rPr>
      </w:pPr>
    </w:p>
    <w:p w:rsidR="00514465" w:rsidRPr="00DC1672" w:rsidRDefault="00514465" w:rsidP="00514465">
      <w:pPr>
        <w:pStyle w:val="Default"/>
        <w:tabs>
          <w:tab w:val="left" w:pos="851"/>
        </w:tabs>
        <w:jc w:val="both"/>
        <w:rPr>
          <w:rFonts w:ascii="Arial" w:hAnsi="Arial" w:cs="Arial"/>
          <w:color w:val="000000" w:themeColor="text1"/>
          <w:lang w:val="sr-Latn-ME"/>
        </w:rPr>
      </w:pPr>
      <w:r w:rsidRPr="00514465">
        <w:rPr>
          <w:rFonts w:ascii="Arial" w:hAnsi="Arial" w:cs="Arial"/>
          <w:b/>
          <w:color w:val="000000" w:themeColor="text1"/>
          <w:highlight w:val="lightGray"/>
          <w:lang w:val="sr-Latn-ME"/>
        </w:rPr>
        <w:t>AR</w:t>
      </w:r>
      <w:r w:rsidR="001510D7">
        <w:rPr>
          <w:rFonts w:ascii="Arial" w:hAnsi="Arial" w:cs="Arial"/>
          <w:b/>
          <w:color w:val="000000" w:themeColor="text1"/>
          <w:highlight w:val="lightGray"/>
          <w:lang w:val="sr-Latn-ME"/>
        </w:rPr>
        <w:t>90</w:t>
      </w:r>
      <w:r w:rsidRPr="00514465">
        <w:rPr>
          <w:rFonts w:ascii="Arial" w:hAnsi="Arial" w:cs="Arial"/>
          <w:b/>
          <w:color w:val="000000" w:themeColor="text1"/>
          <w:highlight w:val="lightGray"/>
          <w:lang w:val="sr-Latn-ME"/>
        </w:rPr>
        <w:t>.</w:t>
      </w:r>
      <w:r w:rsidRPr="00514465">
        <w:rPr>
          <w:rFonts w:ascii="Arial" w:hAnsi="Arial" w:cs="Arial"/>
          <w:color w:val="000000" w:themeColor="text1"/>
          <w:lang w:val="sr-Latn-ME"/>
        </w:rPr>
        <w:t xml:space="preserve"> </w:t>
      </w:r>
      <w:r w:rsidRPr="00514465">
        <w:rPr>
          <w:rFonts w:ascii="Arial" w:hAnsi="Arial" w:cs="Arial"/>
          <w:color w:val="000000" w:themeColor="text1"/>
          <w:lang w:val="sr-Latn-ME"/>
        </w:rPr>
        <w:tab/>
        <w:t xml:space="preserve">Smanjivanje </w:t>
      </w:r>
      <w:r w:rsidR="00DC1672" w:rsidRPr="00514465">
        <w:rPr>
          <w:rFonts w:ascii="Arial" w:hAnsi="Arial" w:cs="Arial"/>
          <w:color w:val="000000" w:themeColor="text1"/>
          <w:lang w:val="sr-Latn-ME"/>
        </w:rPr>
        <w:t>iznos</w:t>
      </w:r>
      <w:r w:rsidR="00DC1672">
        <w:rPr>
          <w:rFonts w:ascii="Arial" w:hAnsi="Arial" w:cs="Arial"/>
          <w:color w:val="000000" w:themeColor="text1"/>
          <w:lang w:val="sr-Latn-ME"/>
        </w:rPr>
        <w:t>a</w:t>
      </w:r>
      <w:r w:rsidR="00DC1672" w:rsidRPr="00514465">
        <w:rPr>
          <w:rFonts w:ascii="Arial" w:hAnsi="Arial" w:cs="Arial"/>
          <w:color w:val="000000" w:themeColor="text1"/>
          <w:lang w:val="sr-Latn-ME"/>
        </w:rPr>
        <w:t xml:space="preserve"> naknade po bloku </w:t>
      </w:r>
      <w:r w:rsidRPr="00514465">
        <w:rPr>
          <w:rFonts w:ascii="Arial" w:hAnsi="Arial" w:cs="Arial"/>
          <w:color w:val="000000" w:themeColor="text1"/>
          <w:lang w:val="sr-Latn-ME"/>
        </w:rPr>
        <w:t xml:space="preserve">za blokove bilo koje kategorije nije moguće tokom </w:t>
      </w:r>
      <w:r w:rsidRPr="00DC1672">
        <w:rPr>
          <w:rFonts w:ascii="Arial" w:hAnsi="Arial" w:cs="Arial"/>
          <w:color w:val="000000" w:themeColor="text1"/>
          <w:lang w:val="sr-Latn-ME"/>
        </w:rPr>
        <w:t xml:space="preserve">primarnih rundi. </w:t>
      </w:r>
    </w:p>
    <w:p w:rsidR="00514465" w:rsidRPr="00DC1672" w:rsidRDefault="00514465" w:rsidP="00514465">
      <w:pPr>
        <w:pStyle w:val="Default"/>
        <w:tabs>
          <w:tab w:val="left" w:pos="851"/>
        </w:tabs>
        <w:jc w:val="both"/>
        <w:rPr>
          <w:rFonts w:ascii="Arial" w:hAnsi="Arial" w:cs="Arial"/>
          <w:color w:val="000000" w:themeColor="text1"/>
          <w:lang w:val="sr-Latn-ME"/>
        </w:rPr>
      </w:pPr>
    </w:p>
    <w:p w:rsidR="00514465" w:rsidRPr="00DC1672" w:rsidRDefault="001510D7" w:rsidP="00DC1672">
      <w:pPr>
        <w:pStyle w:val="Default"/>
        <w:tabs>
          <w:tab w:val="left" w:pos="851"/>
        </w:tabs>
        <w:jc w:val="both"/>
        <w:rPr>
          <w:rFonts w:ascii="Arial" w:hAnsi="Arial" w:cs="Arial"/>
          <w:color w:val="000000" w:themeColor="text1"/>
          <w:lang w:val="sr-Latn-ME"/>
        </w:rPr>
      </w:pPr>
      <w:r>
        <w:rPr>
          <w:rFonts w:ascii="Arial" w:hAnsi="Arial" w:cs="Arial"/>
          <w:b/>
          <w:color w:val="000000" w:themeColor="text1"/>
          <w:highlight w:val="lightGray"/>
          <w:lang w:val="sr-Latn-ME"/>
        </w:rPr>
        <w:t>AR91</w:t>
      </w:r>
      <w:r w:rsidR="00514465" w:rsidRPr="00DC1672">
        <w:rPr>
          <w:rFonts w:ascii="Arial" w:hAnsi="Arial" w:cs="Arial"/>
          <w:b/>
          <w:color w:val="000000" w:themeColor="text1"/>
          <w:highlight w:val="lightGray"/>
          <w:lang w:val="sr-Latn-ME"/>
        </w:rPr>
        <w:t>.</w:t>
      </w:r>
      <w:r w:rsidR="00514465" w:rsidRPr="00DC1672">
        <w:rPr>
          <w:rFonts w:ascii="Arial" w:hAnsi="Arial" w:cs="Arial"/>
          <w:color w:val="000000" w:themeColor="text1"/>
          <w:lang w:val="sr-Latn-ME"/>
        </w:rPr>
        <w:t xml:space="preserve"> </w:t>
      </w:r>
      <w:r w:rsidR="00514465" w:rsidRPr="00DC1672">
        <w:rPr>
          <w:rFonts w:ascii="Arial" w:hAnsi="Arial" w:cs="Arial"/>
          <w:color w:val="000000" w:themeColor="text1"/>
          <w:lang w:val="sr-Latn-ME"/>
        </w:rPr>
        <w:tab/>
        <w:t xml:space="preserve">U slučaju viška tražnje, </w:t>
      </w:r>
      <w:r w:rsidR="00DC1672" w:rsidRPr="00514465">
        <w:rPr>
          <w:rFonts w:ascii="Arial" w:hAnsi="Arial" w:cs="Arial"/>
          <w:color w:val="000000" w:themeColor="text1"/>
          <w:lang w:val="sr-Latn-ME"/>
        </w:rPr>
        <w:t xml:space="preserve">iznos naknade po bloku </w:t>
      </w:r>
      <w:r w:rsidR="00DC1672">
        <w:rPr>
          <w:rFonts w:ascii="Arial" w:hAnsi="Arial" w:cs="Arial"/>
          <w:color w:val="000000" w:themeColor="text1"/>
          <w:lang w:val="sr-Latn-ME"/>
        </w:rPr>
        <w:t>za</w:t>
      </w:r>
      <w:r w:rsidR="00514465" w:rsidRPr="00DC1672">
        <w:rPr>
          <w:rFonts w:ascii="Arial" w:hAnsi="Arial" w:cs="Arial"/>
          <w:color w:val="000000" w:themeColor="text1"/>
          <w:lang w:val="sr-Latn-ME"/>
        </w:rPr>
        <w:t xml:space="preserve"> frekvencijske blokove određene kategorije se u narednoj rundi povećava za 5% iznosa početne cijene za blokove te kategorije (priraštaj </w:t>
      </w:r>
      <w:r w:rsidR="00514465" w:rsidRPr="00DC1672">
        <w:rPr>
          <w:rFonts w:ascii="Arial" w:hAnsi="Arial" w:cs="Arial"/>
          <w:i/>
          <w:color w:val="000000" w:themeColor="text1"/>
          <w:lang w:val="sr-Latn-ME"/>
        </w:rPr>
        <w:t>"clock"</w:t>
      </w:r>
      <w:r w:rsidR="00514465" w:rsidRPr="00DC1672">
        <w:rPr>
          <w:rFonts w:ascii="Arial" w:hAnsi="Arial" w:cs="Arial"/>
          <w:color w:val="000000" w:themeColor="text1"/>
          <w:lang w:val="sr-Latn-ME"/>
        </w:rPr>
        <w:t xml:space="preserve"> cijene).</w:t>
      </w:r>
    </w:p>
    <w:p w:rsidR="00514465" w:rsidRPr="00DC1672" w:rsidRDefault="00514465" w:rsidP="00514465">
      <w:pPr>
        <w:spacing w:after="0" w:line="240" w:lineRule="auto"/>
        <w:rPr>
          <w:rFonts w:ascii="Arial" w:hAnsi="Arial" w:cs="Arial"/>
          <w:b/>
          <w:color w:val="000000" w:themeColor="text1"/>
          <w:sz w:val="24"/>
          <w:szCs w:val="24"/>
          <w:lang w:val="sr-Latn-ME"/>
        </w:rPr>
      </w:pPr>
    </w:p>
    <w:p w:rsidR="00514465" w:rsidRDefault="001510D7" w:rsidP="00DC1672">
      <w:pPr>
        <w:pStyle w:val="Default"/>
        <w:tabs>
          <w:tab w:val="left" w:pos="851"/>
        </w:tabs>
        <w:jc w:val="both"/>
        <w:rPr>
          <w:rFonts w:ascii="Arial" w:hAnsi="Arial" w:cs="Arial"/>
          <w:color w:val="000000" w:themeColor="text1"/>
          <w:lang w:val="sr-Latn-ME"/>
        </w:rPr>
      </w:pPr>
      <w:r>
        <w:rPr>
          <w:rFonts w:ascii="Arial" w:hAnsi="Arial" w:cs="Arial"/>
          <w:b/>
          <w:color w:val="000000" w:themeColor="text1"/>
          <w:highlight w:val="lightGray"/>
          <w:lang w:val="sr-Latn-ME"/>
        </w:rPr>
        <w:t>AR92</w:t>
      </w:r>
      <w:r w:rsidR="00514465" w:rsidRPr="00DC1672">
        <w:rPr>
          <w:rFonts w:ascii="Arial" w:hAnsi="Arial" w:cs="Arial"/>
          <w:b/>
          <w:color w:val="000000" w:themeColor="text1"/>
          <w:highlight w:val="lightGray"/>
          <w:lang w:val="sr-Latn-ME"/>
        </w:rPr>
        <w:t>.</w:t>
      </w:r>
      <w:r w:rsidR="00514465" w:rsidRPr="00DC1672">
        <w:rPr>
          <w:rFonts w:ascii="Arial" w:hAnsi="Arial" w:cs="Arial"/>
          <w:color w:val="000000" w:themeColor="text1"/>
          <w:lang w:val="sr-Latn-ME"/>
        </w:rPr>
        <w:t xml:space="preserve"> </w:t>
      </w:r>
      <w:r w:rsidR="00514465" w:rsidRPr="00DC1672">
        <w:rPr>
          <w:rFonts w:ascii="Arial" w:hAnsi="Arial" w:cs="Arial"/>
          <w:color w:val="000000" w:themeColor="text1"/>
          <w:lang w:val="sr-Latn-ME"/>
        </w:rPr>
        <w:tab/>
      </w:r>
      <w:r w:rsidR="00DC1672">
        <w:rPr>
          <w:rFonts w:ascii="Arial" w:hAnsi="Arial" w:cs="Arial"/>
          <w:color w:val="000000" w:themeColor="text1"/>
          <w:lang w:val="sr-Latn-ME"/>
        </w:rPr>
        <w:t>I</w:t>
      </w:r>
      <w:r w:rsidR="00DC1672" w:rsidRPr="00514465">
        <w:rPr>
          <w:rFonts w:ascii="Arial" w:hAnsi="Arial" w:cs="Arial"/>
          <w:color w:val="000000" w:themeColor="text1"/>
          <w:lang w:val="sr-Latn-ME"/>
        </w:rPr>
        <w:t xml:space="preserve">znos naknade po bloku </w:t>
      </w:r>
      <w:r w:rsidR="00514465" w:rsidRPr="00DC1672">
        <w:rPr>
          <w:rFonts w:ascii="Arial" w:hAnsi="Arial" w:cs="Arial"/>
          <w:color w:val="000000" w:themeColor="text1"/>
          <w:lang w:val="sr-Latn-ME"/>
        </w:rPr>
        <w:t xml:space="preserve">je cjelobrojna vrijednost izražena u </w:t>
      </w:r>
      <w:r w:rsidR="00DC1672">
        <w:rPr>
          <w:rFonts w:ascii="Arial" w:hAnsi="Arial" w:cs="Arial"/>
          <w:color w:val="000000" w:themeColor="text1"/>
          <w:lang w:val="sr-Latn-ME"/>
        </w:rPr>
        <w:t>E</w:t>
      </w:r>
      <w:r w:rsidR="00514465" w:rsidRPr="00DC1672">
        <w:rPr>
          <w:rFonts w:ascii="Arial" w:hAnsi="Arial" w:cs="Arial"/>
          <w:color w:val="000000" w:themeColor="text1"/>
          <w:lang w:val="sr-Latn-ME"/>
        </w:rPr>
        <w:t>urima.</w:t>
      </w:r>
    </w:p>
    <w:p w:rsidR="00DC1672" w:rsidRDefault="00DC1672" w:rsidP="00DC1672">
      <w:pPr>
        <w:pStyle w:val="Default"/>
        <w:tabs>
          <w:tab w:val="left" w:pos="851"/>
        </w:tabs>
        <w:jc w:val="both"/>
        <w:rPr>
          <w:rFonts w:ascii="Arial" w:hAnsi="Arial" w:cs="Arial"/>
          <w:color w:val="000000" w:themeColor="text1"/>
          <w:lang w:val="sr-Latn-ME"/>
        </w:rPr>
      </w:pPr>
    </w:p>
    <w:p w:rsidR="00DC1672" w:rsidRPr="00DC1672" w:rsidRDefault="00DC1672" w:rsidP="00DC1672">
      <w:pPr>
        <w:pStyle w:val="Default"/>
        <w:rPr>
          <w:rFonts w:ascii="Arial" w:hAnsi="Arial" w:cs="Arial"/>
          <w:b/>
          <w:bCs/>
          <w:color w:val="000000" w:themeColor="text1"/>
          <w:lang w:val="sr-Latn-ME"/>
        </w:rPr>
      </w:pPr>
      <w:r w:rsidRPr="00DC1672">
        <w:rPr>
          <w:rFonts w:ascii="Arial" w:hAnsi="Arial" w:cs="Arial"/>
          <w:b/>
          <w:bCs/>
          <w:color w:val="000000" w:themeColor="text1"/>
          <w:lang w:val="sr-Latn-ME"/>
        </w:rPr>
        <w:t>6.</w:t>
      </w:r>
      <w:r w:rsidR="00FE4E71">
        <w:rPr>
          <w:rFonts w:ascii="Arial" w:hAnsi="Arial" w:cs="Arial"/>
          <w:b/>
          <w:bCs/>
          <w:color w:val="000000" w:themeColor="text1"/>
          <w:lang w:val="sr-Latn-ME"/>
        </w:rPr>
        <w:t>4</w:t>
      </w:r>
      <w:r w:rsidRPr="00DC1672">
        <w:rPr>
          <w:rFonts w:ascii="Arial" w:hAnsi="Arial" w:cs="Arial"/>
          <w:b/>
          <w:bCs/>
          <w:color w:val="000000" w:themeColor="text1"/>
          <w:lang w:val="sr-Latn-ME"/>
        </w:rPr>
        <w:t>.1.2. Pravila aktivnosti u primarnim rundama</w:t>
      </w:r>
    </w:p>
    <w:p w:rsidR="00DC1672" w:rsidRPr="001C7892" w:rsidRDefault="00DC1672" w:rsidP="00DC1672">
      <w:pPr>
        <w:spacing w:after="0" w:line="240" w:lineRule="auto"/>
        <w:rPr>
          <w:rFonts w:ascii="Arial" w:hAnsi="Arial" w:cs="Arial"/>
          <w:b/>
          <w:color w:val="FF0000"/>
          <w:sz w:val="24"/>
          <w:szCs w:val="24"/>
          <w:lang w:val="sr-Latn-ME"/>
        </w:rPr>
      </w:pPr>
    </w:p>
    <w:p w:rsidR="00DC1672" w:rsidRPr="00DC1672" w:rsidRDefault="001510D7" w:rsidP="00DC1672">
      <w:pPr>
        <w:pStyle w:val="Default"/>
        <w:tabs>
          <w:tab w:val="left" w:pos="851"/>
        </w:tabs>
        <w:jc w:val="both"/>
        <w:rPr>
          <w:rFonts w:ascii="Arial" w:hAnsi="Arial" w:cs="Arial"/>
          <w:color w:val="000000" w:themeColor="text1"/>
          <w:lang w:val="sr-Latn-ME"/>
        </w:rPr>
      </w:pPr>
      <w:r>
        <w:rPr>
          <w:rFonts w:ascii="Arial" w:hAnsi="Arial" w:cs="Arial"/>
          <w:b/>
          <w:color w:val="000000" w:themeColor="text1"/>
          <w:highlight w:val="lightGray"/>
          <w:lang w:val="sr-Latn-ME"/>
        </w:rPr>
        <w:t>AR93</w:t>
      </w:r>
      <w:r w:rsidR="00DC1672" w:rsidRPr="00DC1672">
        <w:rPr>
          <w:rFonts w:ascii="Arial" w:hAnsi="Arial" w:cs="Arial"/>
          <w:b/>
          <w:color w:val="000000" w:themeColor="text1"/>
          <w:highlight w:val="lightGray"/>
          <w:lang w:val="sr-Latn-ME"/>
        </w:rPr>
        <w:t>.</w:t>
      </w:r>
      <w:r w:rsidR="00DC1672" w:rsidRPr="00DC1672">
        <w:rPr>
          <w:rFonts w:ascii="Arial" w:hAnsi="Arial" w:cs="Arial"/>
          <w:color w:val="000000" w:themeColor="text1"/>
          <w:lang w:val="sr-Latn-ME"/>
        </w:rPr>
        <w:t xml:space="preserve"> </w:t>
      </w:r>
      <w:r w:rsidR="00DC1672" w:rsidRPr="00DC1672">
        <w:rPr>
          <w:rFonts w:ascii="Arial" w:hAnsi="Arial" w:cs="Arial"/>
          <w:color w:val="000000" w:themeColor="text1"/>
          <w:lang w:val="sr-Latn-ME"/>
        </w:rPr>
        <w:tab/>
        <w:t xml:space="preserve">Svakom frekvencijskom bloku koji je predmet faze glavne aukcije dodijeljen je broj bodova podobnosti </w:t>
      </w:r>
      <w:r w:rsidR="00DB24F3">
        <w:rPr>
          <w:rFonts w:ascii="Arial" w:hAnsi="Arial" w:cs="Arial"/>
          <w:color w:val="000000" w:themeColor="text1"/>
          <w:lang w:val="sr-Latn-ME"/>
        </w:rPr>
        <w:t>za nadmetanje</w:t>
      </w:r>
      <w:r w:rsidR="00DC1672" w:rsidRPr="00DC1672">
        <w:rPr>
          <w:rFonts w:ascii="Arial" w:hAnsi="Arial" w:cs="Arial"/>
          <w:color w:val="000000" w:themeColor="text1"/>
          <w:lang w:val="sr-Latn-ME"/>
        </w:rPr>
        <w:t xml:space="preserve"> saglasno Tabeli 6.1.  </w:t>
      </w:r>
    </w:p>
    <w:p w:rsidR="00DC1672" w:rsidRPr="001C7892" w:rsidRDefault="00DC1672" w:rsidP="00DC1672">
      <w:pPr>
        <w:pStyle w:val="Default"/>
        <w:rPr>
          <w:rFonts w:ascii="Arial" w:hAnsi="Arial" w:cs="Arial"/>
          <w:color w:val="FF0000"/>
          <w:lang w:val="sr-Latn-ME"/>
        </w:rPr>
      </w:pPr>
    </w:p>
    <w:p w:rsidR="00DC1672" w:rsidRPr="00DC1672" w:rsidRDefault="001510D7" w:rsidP="00DC1672">
      <w:pPr>
        <w:pStyle w:val="Default"/>
        <w:tabs>
          <w:tab w:val="left" w:pos="851"/>
        </w:tabs>
        <w:jc w:val="both"/>
        <w:rPr>
          <w:rFonts w:ascii="Arial" w:hAnsi="Arial" w:cs="Arial"/>
          <w:color w:val="000000" w:themeColor="text1"/>
          <w:lang w:val="sr-Latn-ME"/>
        </w:rPr>
      </w:pPr>
      <w:r>
        <w:rPr>
          <w:rFonts w:ascii="Arial" w:hAnsi="Arial" w:cs="Arial"/>
          <w:b/>
          <w:color w:val="000000" w:themeColor="text1"/>
          <w:highlight w:val="lightGray"/>
          <w:lang w:val="sr-Latn-ME"/>
        </w:rPr>
        <w:t>AR94</w:t>
      </w:r>
      <w:r w:rsidR="00DC1672" w:rsidRPr="00DC1672">
        <w:rPr>
          <w:rFonts w:ascii="Arial" w:hAnsi="Arial" w:cs="Arial"/>
          <w:b/>
          <w:color w:val="000000" w:themeColor="text1"/>
          <w:highlight w:val="lightGray"/>
          <w:lang w:val="sr-Latn-ME"/>
        </w:rPr>
        <w:t>.</w:t>
      </w:r>
      <w:r w:rsidR="00DC1672" w:rsidRPr="00DC1672">
        <w:rPr>
          <w:rFonts w:ascii="Arial" w:hAnsi="Arial" w:cs="Arial"/>
          <w:color w:val="000000" w:themeColor="text1"/>
          <w:lang w:val="sr-Latn-ME"/>
        </w:rPr>
        <w:t xml:space="preserve"> </w:t>
      </w:r>
      <w:r w:rsidR="00DC1672" w:rsidRPr="00DC1672">
        <w:rPr>
          <w:rFonts w:ascii="Arial" w:hAnsi="Arial" w:cs="Arial"/>
          <w:color w:val="000000" w:themeColor="text1"/>
          <w:lang w:val="sr-Latn-ME"/>
        </w:rPr>
        <w:tab/>
        <w:t xml:space="preserve">Ponuđač započinje svaku primarnu rundu </w:t>
      </w:r>
      <w:r w:rsidR="00DC1672">
        <w:rPr>
          <w:rFonts w:ascii="Arial" w:hAnsi="Arial" w:cs="Arial"/>
          <w:color w:val="000000" w:themeColor="text1"/>
          <w:lang w:val="sr-Latn-ME"/>
        </w:rPr>
        <w:t xml:space="preserve">faze glavne aukcije </w:t>
      </w:r>
      <w:r w:rsidR="00DC1672" w:rsidRPr="00DC1672">
        <w:rPr>
          <w:rFonts w:ascii="Arial" w:hAnsi="Arial" w:cs="Arial"/>
          <w:color w:val="000000" w:themeColor="text1"/>
          <w:lang w:val="sr-Latn-ME"/>
        </w:rPr>
        <w:t>sa određenim brojem bodova podobnosti, koji reprezentuje podobnost pon</w:t>
      </w:r>
      <w:r w:rsidR="00DB24F3">
        <w:rPr>
          <w:rFonts w:ascii="Arial" w:hAnsi="Arial" w:cs="Arial"/>
          <w:color w:val="000000" w:themeColor="text1"/>
          <w:lang w:val="sr-Latn-ME"/>
        </w:rPr>
        <w:t>uđača za nadmetanje u toj rundi</w:t>
      </w:r>
      <w:r w:rsidR="00DC1672" w:rsidRPr="00DC1672">
        <w:rPr>
          <w:rFonts w:ascii="Arial" w:hAnsi="Arial" w:cs="Arial"/>
          <w:color w:val="000000" w:themeColor="text1"/>
          <w:lang w:val="sr-Latn-ME"/>
        </w:rPr>
        <w:t xml:space="preserve">. </w:t>
      </w:r>
    </w:p>
    <w:p w:rsidR="00DC1672" w:rsidRPr="001C7892" w:rsidRDefault="00DC1672" w:rsidP="00DC1672">
      <w:pPr>
        <w:pStyle w:val="Default"/>
        <w:jc w:val="both"/>
        <w:rPr>
          <w:rFonts w:ascii="Arial" w:hAnsi="Arial" w:cs="Arial"/>
          <w:color w:val="FF0000"/>
          <w:lang w:val="sr-Latn-ME"/>
        </w:rPr>
      </w:pPr>
    </w:p>
    <w:p w:rsidR="00DC1672" w:rsidRDefault="001510D7" w:rsidP="00DC1672">
      <w:pPr>
        <w:pStyle w:val="Default"/>
        <w:tabs>
          <w:tab w:val="left" w:pos="851"/>
        </w:tabs>
        <w:jc w:val="both"/>
        <w:rPr>
          <w:rFonts w:ascii="Arial" w:hAnsi="Arial" w:cs="Arial"/>
          <w:color w:val="000000" w:themeColor="text1"/>
          <w:lang w:val="sr-Latn-ME"/>
        </w:rPr>
      </w:pPr>
      <w:r>
        <w:rPr>
          <w:rFonts w:ascii="Arial" w:hAnsi="Arial" w:cs="Arial"/>
          <w:b/>
          <w:color w:val="000000" w:themeColor="text1"/>
          <w:highlight w:val="lightGray"/>
          <w:lang w:val="sr-Latn-ME"/>
        </w:rPr>
        <w:t>AR95</w:t>
      </w:r>
      <w:r w:rsidR="00DC1672" w:rsidRPr="00DC1672">
        <w:rPr>
          <w:rFonts w:ascii="Arial" w:hAnsi="Arial" w:cs="Arial"/>
          <w:b/>
          <w:color w:val="000000" w:themeColor="text1"/>
          <w:highlight w:val="lightGray"/>
          <w:lang w:val="sr-Latn-ME"/>
        </w:rPr>
        <w:t>.</w:t>
      </w:r>
      <w:r w:rsidR="00DC1672" w:rsidRPr="00DC1672">
        <w:rPr>
          <w:rFonts w:ascii="Arial" w:hAnsi="Arial" w:cs="Arial"/>
          <w:color w:val="000000" w:themeColor="text1"/>
          <w:lang w:val="sr-Latn-ME"/>
        </w:rPr>
        <w:t xml:space="preserve"> </w:t>
      </w:r>
      <w:r w:rsidR="00DC1672" w:rsidRPr="00DC1672">
        <w:rPr>
          <w:rFonts w:ascii="Arial" w:hAnsi="Arial" w:cs="Arial"/>
          <w:color w:val="000000" w:themeColor="text1"/>
          <w:lang w:val="sr-Latn-ME"/>
        </w:rPr>
        <w:tab/>
        <w:t xml:space="preserve">Aktivnost ponuđača u primarnoj rundi </w:t>
      </w:r>
      <w:r w:rsidR="00DC1672">
        <w:rPr>
          <w:rFonts w:ascii="Arial" w:hAnsi="Arial" w:cs="Arial"/>
          <w:color w:val="000000" w:themeColor="text1"/>
          <w:lang w:val="sr-Latn-ME"/>
        </w:rPr>
        <w:t xml:space="preserve">faze glavne aukcije </w:t>
      </w:r>
      <w:r w:rsidR="00DC1672" w:rsidRPr="00DC1672">
        <w:rPr>
          <w:rFonts w:ascii="Arial" w:hAnsi="Arial" w:cs="Arial"/>
          <w:color w:val="000000" w:themeColor="text1"/>
          <w:lang w:val="sr-Latn-ME"/>
        </w:rPr>
        <w:t xml:space="preserve">predstavlja sumu bodova podobnosti pridruženih svim blokovima koje sadrži ponuda koju je ponuđač podnio u toj rundi. </w:t>
      </w:r>
    </w:p>
    <w:p w:rsidR="00060363" w:rsidRPr="00DC1672" w:rsidRDefault="00060363" w:rsidP="00DC1672">
      <w:pPr>
        <w:pStyle w:val="Default"/>
        <w:tabs>
          <w:tab w:val="left" w:pos="851"/>
        </w:tabs>
        <w:jc w:val="both"/>
        <w:rPr>
          <w:rFonts w:ascii="Arial" w:hAnsi="Arial" w:cs="Arial"/>
          <w:color w:val="000000" w:themeColor="text1"/>
          <w:lang w:val="sr-Latn-ME"/>
        </w:rPr>
      </w:pPr>
    </w:p>
    <w:p w:rsidR="00DC1672" w:rsidRPr="00DC1672" w:rsidRDefault="00DC1672" w:rsidP="00DC1672">
      <w:pPr>
        <w:pStyle w:val="Default"/>
        <w:tabs>
          <w:tab w:val="left" w:pos="851"/>
        </w:tabs>
        <w:jc w:val="both"/>
        <w:rPr>
          <w:rFonts w:ascii="Arial" w:hAnsi="Arial" w:cs="Arial"/>
          <w:color w:val="000000" w:themeColor="text1"/>
          <w:lang w:val="sr-Latn-ME"/>
        </w:rPr>
      </w:pPr>
      <w:r w:rsidRPr="00DC1672">
        <w:rPr>
          <w:rFonts w:ascii="Arial" w:hAnsi="Arial" w:cs="Arial"/>
          <w:b/>
          <w:color w:val="000000" w:themeColor="text1"/>
          <w:highlight w:val="lightGray"/>
          <w:lang w:val="sr-Latn-ME"/>
        </w:rPr>
        <w:lastRenderedPageBreak/>
        <w:t>AR</w:t>
      </w:r>
      <w:r w:rsidR="001510D7">
        <w:rPr>
          <w:rFonts w:ascii="Arial" w:hAnsi="Arial" w:cs="Arial"/>
          <w:b/>
          <w:color w:val="000000" w:themeColor="text1"/>
          <w:highlight w:val="lightGray"/>
          <w:lang w:val="sr-Latn-ME"/>
        </w:rPr>
        <w:t>96</w:t>
      </w:r>
      <w:r w:rsidRPr="00DC1672">
        <w:rPr>
          <w:rFonts w:ascii="Arial" w:hAnsi="Arial" w:cs="Arial"/>
          <w:b/>
          <w:color w:val="000000" w:themeColor="text1"/>
          <w:highlight w:val="lightGray"/>
          <w:lang w:val="sr-Latn-ME"/>
        </w:rPr>
        <w:t>.</w:t>
      </w:r>
      <w:r w:rsidRPr="00DC1672">
        <w:rPr>
          <w:rFonts w:ascii="Arial" w:hAnsi="Arial" w:cs="Arial"/>
          <w:color w:val="000000" w:themeColor="text1"/>
          <w:lang w:val="sr-Latn-ME"/>
        </w:rPr>
        <w:t xml:space="preserve"> </w:t>
      </w:r>
      <w:r w:rsidRPr="00DC1672">
        <w:rPr>
          <w:rFonts w:ascii="Arial" w:hAnsi="Arial" w:cs="Arial"/>
          <w:color w:val="000000" w:themeColor="text1"/>
          <w:lang w:val="sr-Latn-ME"/>
        </w:rPr>
        <w:tab/>
        <w:t xml:space="preserve">U svakoj primarnoj rundi faze glavne aukcije, ponuđač može podnijeti samo ponudu kojoj je pridružen stepen aktivnosti koji ne premašuje njegovu trenutnu podobnost za nadmetanje i koja je saglasana sa ograničenjima datim u Odjeljku 6.1.3. </w:t>
      </w:r>
    </w:p>
    <w:p w:rsidR="00DC1672" w:rsidRPr="001C7892" w:rsidRDefault="00DC1672" w:rsidP="00DC1672">
      <w:pPr>
        <w:pStyle w:val="Default"/>
        <w:rPr>
          <w:rFonts w:ascii="Arial" w:hAnsi="Arial" w:cs="Arial"/>
          <w:color w:val="FF0000"/>
          <w:lang w:val="sr-Latn-ME"/>
        </w:rPr>
      </w:pPr>
    </w:p>
    <w:p w:rsidR="00DC1672" w:rsidRPr="00BA6078" w:rsidRDefault="001510D7" w:rsidP="00DC1672">
      <w:pPr>
        <w:pStyle w:val="Default"/>
        <w:tabs>
          <w:tab w:val="left" w:pos="851"/>
        </w:tabs>
        <w:jc w:val="both"/>
        <w:rPr>
          <w:rFonts w:ascii="Arial" w:hAnsi="Arial" w:cs="Arial"/>
          <w:color w:val="000000" w:themeColor="text1"/>
          <w:lang w:val="sr-Latn-ME"/>
        </w:rPr>
      </w:pPr>
      <w:r>
        <w:rPr>
          <w:rFonts w:ascii="Arial" w:hAnsi="Arial" w:cs="Arial"/>
          <w:b/>
          <w:color w:val="000000" w:themeColor="text1"/>
          <w:highlight w:val="lightGray"/>
          <w:lang w:val="sr-Latn-ME"/>
        </w:rPr>
        <w:t>AR97</w:t>
      </w:r>
      <w:r w:rsidR="00DC1672" w:rsidRPr="00BA6078">
        <w:rPr>
          <w:rFonts w:ascii="Arial" w:hAnsi="Arial" w:cs="Arial"/>
          <w:b/>
          <w:color w:val="000000" w:themeColor="text1"/>
          <w:highlight w:val="lightGray"/>
          <w:lang w:val="sr-Latn-ME"/>
        </w:rPr>
        <w:t>.</w:t>
      </w:r>
      <w:r w:rsidR="00DC1672" w:rsidRPr="00BA6078">
        <w:rPr>
          <w:rFonts w:ascii="Arial" w:hAnsi="Arial" w:cs="Arial"/>
          <w:color w:val="000000" w:themeColor="text1"/>
          <w:lang w:val="sr-Latn-ME"/>
        </w:rPr>
        <w:t xml:space="preserve"> </w:t>
      </w:r>
      <w:r w:rsidR="00DC1672" w:rsidRPr="00BA6078">
        <w:rPr>
          <w:rFonts w:ascii="Arial" w:hAnsi="Arial" w:cs="Arial"/>
          <w:color w:val="000000" w:themeColor="text1"/>
          <w:lang w:val="sr-Latn-ME"/>
        </w:rPr>
        <w:tab/>
        <w:t xml:space="preserve">Podobnost ponuđača za nadmetanje u Prvoj primarnoj rundi (inicijalna podobnost ponuđača) </w:t>
      </w:r>
      <w:r w:rsidR="00BA6078" w:rsidRPr="00BA6078">
        <w:rPr>
          <w:rFonts w:ascii="Arial" w:hAnsi="Arial" w:cs="Arial"/>
          <w:color w:val="000000" w:themeColor="text1"/>
          <w:lang w:val="sr-Latn-ME"/>
        </w:rPr>
        <w:t>je jednaka zbiru bodoba podbonosti za sve blokove koji su predmet dodjele u fazi glavne aukcije</w:t>
      </w:r>
      <w:r w:rsidR="00DC1672" w:rsidRPr="00BA6078">
        <w:rPr>
          <w:rFonts w:ascii="Arial" w:hAnsi="Arial" w:cs="Arial"/>
          <w:color w:val="000000" w:themeColor="text1"/>
          <w:lang w:val="sr-Latn-ME"/>
        </w:rPr>
        <w:t xml:space="preserve">. Za svaku narednu primarnu rundu, podobnost ponuđača za nadmetanje je jednaka stepenu njegove aktivnosti u prethodnoj primarnoj rundi. Ovo znači da podobnost ponuđača može ostati ista ili se smanjiti tokom uzastopnih primarnih rundi, ali se nikada ne može povećati. </w:t>
      </w:r>
    </w:p>
    <w:p w:rsidR="00DC1672" w:rsidRPr="001C7892" w:rsidRDefault="00DC1672" w:rsidP="00DC1672">
      <w:pPr>
        <w:tabs>
          <w:tab w:val="left" w:pos="851"/>
        </w:tabs>
        <w:spacing w:after="0" w:line="240" w:lineRule="auto"/>
        <w:jc w:val="both"/>
        <w:rPr>
          <w:rFonts w:ascii="Arial" w:hAnsi="Arial" w:cs="Arial"/>
          <w:b/>
          <w:color w:val="FF0000"/>
          <w:sz w:val="24"/>
          <w:szCs w:val="24"/>
          <w:highlight w:val="lightGray"/>
          <w:lang w:val="sr-Latn-ME"/>
        </w:rPr>
      </w:pPr>
    </w:p>
    <w:p w:rsidR="00DC1672" w:rsidRPr="00BA6078" w:rsidRDefault="00DC1672" w:rsidP="00DC1672">
      <w:pPr>
        <w:tabs>
          <w:tab w:val="left" w:pos="851"/>
        </w:tabs>
        <w:spacing w:after="0" w:line="240" w:lineRule="auto"/>
        <w:jc w:val="both"/>
        <w:rPr>
          <w:rFonts w:ascii="Arial" w:hAnsi="Arial" w:cs="Arial"/>
          <w:b/>
          <w:color w:val="000000" w:themeColor="text1"/>
          <w:sz w:val="24"/>
          <w:szCs w:val="24"/>
          <w:lang w:val="sr-Latn-ME"/>
        </w:rPr>
      </w:pPr>
      <w:r w:rsidRPr="00BA6078">
        <w:rPr>
          <w:rFonts w:ascii="Arial" w:hAnsi="Arial" w:cs="Arial"/>
          <w:b/>
          <w:color w:val="000000" w:themeColor="text1"/>
          <w:sz w:val="24"/>
          <w:szCs w:val="24"/>
          <w:highlight w:val="lightGray"/>
          <w:lang w:val="sr-Latn-ME"/>
        </w:rPr>
        <w:t>AR</w:t>
      </w:r>
      <w:r w:rsidR="001510D7">
        <w:rPr>
          <w:rFonts w:ascii="Arial" w:hAnsi="Arial" w:cs="Arial"/>
          <w:b/>
          <w:color w:val="000000" w:themeColor="text1"/>
          <w:sz w:val="24"/>
          <w:szCs w:val="24"/>
          <w:highlight w:val="lightGray"/>
          <w:lang w:val="sr-Latn-ME"/>
        </w:rPr>
        <w:t>98</w:t>
      </w:r>
      <w:r w:rsidRPr="00BA6078">
        <w:rPr>
          <w:rFonts w:ascii="Arial" w:hAnsi="Arial" w:cs="Arial"/>
          <w:b/>
          <w:color w:val="000000" w:themeColor="text1"/>
          <w:sz w:val="24"/>
          <w:szCs w:val="24"/>
          <w:highlight w:val="lightGray"/>
          <w:lang w:val="sr-Latn-ME"/>
        </w:rPr>
        <w:t>.</w:t>
      </w:r>
      <w:r w:rsidRPr="00BA6078">
        <w:rPr>
          <w:rFonts w:ascii="Arial" w:hAnsi="Arial" w:cs="Arial"/>
          <w:color w:val="000000" w:themeColor="text1"/>
          <w:sz w:val="24"/>
          <w:szCs w:val="24"/>
          <w:lang w:val="sr-Latn-ME"/>
        </w:rPr>
        <w:t xml:space="preserve"> </w:t>
      </w:r>
      <w:r w:rsidRPr="00BA6078">
        <w:rPr>
          <w:rFonts w:ascii="Arial" w:hAnsi="Arial" w:cs="Arial"/>
          <w:color w:val="000000" w:themeColor="text1"/>
          <w:sz w:val="24"/>
          <w:szCs w:val="24"/>
          <w:lang w:val="sr-Latn-ME"/>
        </w:rPr>
        <w:tab/>
        <w:t>Tokom primarnih rundi, ponuđač može mijenjati podobnost za nadmetanje između kategorija frekvencijskih blokova. Povećanje aktivnosti ponuđača u jednoj ili više kategorija je moguće ukoliko se za toliko smanji aktivnost u drugim kategorijama.</w:t>
      </w:r>
    </w:p>
    <w:p w:rsidR="00DC1672" w:rsidRPr="00667EA1" w:rsidRDefault="00DC1672" w:rsidP="00DC1672">
      <w:pPr>
        <w:pStyle w:val="Default"/>
        <w:tabs>
          <w:tab w:val="left" w:pos="851"/>
        </w:tabs>
        <w:jc w:val="both"/>
        <w:rPr>
          <w:rFonts w:ascii="Arial" w:hAnsi="Arial" w:cs="Arial"/>
          <w:color w:val="000000" w:themeColor="text1"/>
          <w:lang w:val="sr-Latn-ME"/>
        </w:rPr>
      </w:pPr>
    </w:p>
    <w:p w:rsidR="00DD7C24" w:rsidRDefault="00667EA1" w:rsidP="00667EA1">
      <w:pPr>
        <w:pStyle w:val="Default"/>
        <w:tabs>
          <w:tab w:val="left" w:pos="851"/>
        </w:tabs>
        <w:jc w:val="both"/>
        <w:rPr>
          <w:rFonts w:ascii="Arial" w:hAnsi="Arial" w:cs="Arial"/>
          <w:color w:val="000000" w:themeColor="text1"/>
          <w:lang w:val="sr-Latn-ME"/>
        </w:rPr>
      </w:pPr>
      <w:r w:rsidRPr="00667EA1">
        <w:rPr>
          <w:rFonts w:ascii="Arial" w:hAnsi="Arial" w:cs="Arial"/>
          <w:b/>
          <w:color w:val="000000" w:themeColor="text1"/>
          <w:highlight w:val="lightGray"/>
          <w:lang w:val="sr-Latn-ME"/>
        </w:rPr>
        <w:t>AR</w:t>
      </w:r>
      <w:r w:rsidR="001510D7">
        <w:rPr>
          <w:rFonts w:ascii="Arial" w:hAnsi="Arial" w:cs="Arial"/>
          <w:b/>
          <w:color w:val="000000" w:themeColor="text1"/>
          <w:highlight w:val="lightGray"/>
          <w:lang w:val="sr-Latn-ME"/>
        </w:rPr>
        <w:t>99</w:t>
      </w:r>
      <w:r w:rsidRPr="00667EA1">
        <w:rPr>
          <w:rFonts w:ascii="Arial" w:hAnsi="Arial" w:cs="Arial"/>
          <w:b/>
          <w:color w:val="000000" w:themeColor="text1"/>
          <w:highlight w:val="lightGray"/>
          <w:lang w:val="sr-Latn-ME"/>
        </w:rPr>
        <w:t>.</w:t>
      </w:r>
      <w:r w:rsidRPr="00667EA1">
        <w:rPr>
          <w:rFonts w:ascii="Arial" w:hAnsi="Arial" w:cs="Arial"/>
          <w:b/>
          <w:color w:val="000000" w:themeColor="text1"/>
          <w:lang w:val="sr-Latn-ME"/>
        </w:rPr>
        <w:tab/>
      </w:r>
      <w:r w:rsidRPr="00667EA1">
        <w:rPr>
          <w:rFonts w:ascii="Arial" w:hAnsi="Arial" w:cs="Arial"/>
          <w:color w:val="000000" w:themeColor="text1"/>
          <w:lang w:val="sr-Latn-ME"/>
        </w:rPr>
        <w:t xml:space="preserve">U slučaju da ponuđač podnese "nultu ponudu", ili </w:t>
      </w:r>
      <w:r w:rsidR="00DB24F3">
        <w:rPr>
          <w:rFonts w:ascii="Arial" w:hAnsi="Arial" w:cs="Arial"/>
          <w:color w:val="000000" w:themeColor="text1"/>
          <w:lang w:val="sr-Latn-ME"/>
        </w:rPr>
        <w:t>ka</w:t>
      </w:r>
      <w:r w:rsidRPr="00667EA1">
        <w:rPr>
          <w:rFonts w:ascii="Arial" w:hAnsi="Arial" w:cs="Arial"/>
          <w:color w:val="000000" w:themeColor="text1"/>
          <w:lang w:val="sr-Latn-ME"/>
        </w:rPr>
        <w:t>da se u skladu sa Pravilom</w:t>
      </w:r>
      <w:r w:rsidR="001510D7">
        <w:rPr>
          <w:rFonts w:ascii="Arial" w:hAnsi="Arial" w:cs="Arial"/>
          <w:color w:val="000000" w:themeColor="text1"/>
          <w:lang w:val="sr-Latn-ME"/>
        </w:rPr>
        <w:t xml:space="preserve"> AR41, </w:t>
      </w:r>
      <w:r w:rsidR="001510D7" w:rsidRPr="00667EA1">
        <w:rPr>
          <w:rFonts w:ascii="Arial" w:hAnsi="Arial" w:cs="Arial"/>
          <w:color w:val="000000" w:themeColor="text1"/>
          <w:lang w:val="sr-Latn-ME"/>
        </w:rPr>
        <w:t>Pravilom</w:t>
      </w:r>
      <w:r w:rsidR="001510D7">
        <w:rPr>
          <w:rFonts w:ascii="Arial" w:hAnsi="Arial" w:cs="Arial"/>
          <w:color w:val="000000" w:themeColor="text1"/>
          <w:lang w:val="sr-Latn-ME"/>
        </w:rPr>
        <w:t xml:space="preserve"> AR63 ili Pravilom</w:t>
      </w:r>
      <w:r w:rsidRPr="00667EA1">
        <w:rPr>
          <w:rFonts w:ascii="Arial" w:hAnsi="Arial" w:cs="Arial"/>
          <w:color w:val="000000" w:themeColor="text1"/>
          <w:lang w:val="sr-Latn-ME"/>
        </w:rPr>
        <w:t xml:space="preserve"> AR7</w:t>
      </w:r>
      <w:r w:rsidR="001510D7">
        <w:rPr>
          <w:rFonts w:ascii="Arial" w:hAnsi="Arial" w:cs="Arial"/>
          <w:color w:val="000000" w:themeColor="text1"/>
          <w:lang w:val="sr-Latn-ME"/>
        </w:rPr>
        <w:t>8</w:t>
      </w:r>
      <w:r w:rsidRPr="00667EA1">
        <w:rPr>
          <w:rFonts w:ascii="Arial" w:hAnsi="Arial" w:cs="Arial"/>
          <w:color w:val="000000" w:themeColor="text1"/>
          <w:lang w:val="sr-Latn-ME"/>
        </w:rPr>
        <w:t xml:space="preserve"> </w:t>
      </w:r>
      <w:r w:rsidR="00DB24F3">
        <w:rPr>
          <w:rFonts w:ascii="Arial" w:hAnsi="Arial" w:cs="Arial"/>
          <w:color w:val="000000" w:themeColor="text1"/>
          <w:lang w:val="sr-Latn-ME"/>
        </w:rPr>
        <w:t>smatra da je ponuđač</w:t>
      </w:r>
      <w:r w:rsidRPr="00667EA1">
        <w:rPr>
          <w:rFonts w:ascii="Arial" w:hAnsi="Arial" w:cs="Arial"/>
          <w:color w:val="000000" w:themeColor="text1"/>
          <w:lang w:val="sr-Latn-ME"/>
        </w:rPr>
        <w:t xml:space="preserve"> podnio "nultu ponudu", podobnost ponuđača za sljedeću primarnu rundu </w:t>
      </w:r>
      <w:r w:rsidR="00876A72">
        <w:rPr>
          <w:rFonts w:ascii="Arial" w:hAnsi="Arial" w:cs="Arial"/>
          <w:color w:val="000000" w:themeColor="text1"/>
          <w:lang w:val="sr-Latn-ME"/>
        </w:rPr>
        <w:t>faze glavne a</w:t>
      </w:r>
      <w:r w:rsidR="004A47BA">
        <w:rPr>
          <w:rFonts w:ascii="Arial" w:hAnsi="Arial" w:cs="Arial"/>
          <w:color w:val="000000" w:themeColor="text1"/>
          <w:lang w:val="sr-Latn-ME"/>
        </w:rPr>
        <w:t xml:space="preserve">ukcije </w:t>
      </w:r>
      <w:r w:rsidRPr="00667EA1">
        <w:rPr>
          <w:rFonts w:ascii="Arial" w:hAnsi="Arial" w:cs="Arial"/>
          <w:color w:val="000000" w:themeColor="text1"/>
          <w:lang w:val="sr-Latn-ME"/>
        </w:rPr>
        <w:t>se postavlja na nulu, i ponuđač više neće biti u mogućnosti da podnosi ponude u primarnim rundama</w:t>
      </w:r>
      <w:r>
        <w:rPr>
          <w:rFonts w:ascii="Arial" w:hAnsi="Arial" w:cs="Arial"/>
          <w:color w:val="000000" w:themeColor="text1"/>
          <w:lang w:val="sr-Latn-ME"/>
        </w:rPr>
        <w:t xml:space="preserve"> faze glavne aukcije</w:t>
      </w:r>
      <w:r w:rsidRPr="00667EA1">
        <w:rPr>
          <w:rFonts w:ascii="Arial" w:hAnsi="Arial" w:cs="Arial"/>
          <w:color w:val="000000" w:themeColor="text1"/>
          <w:lang w:val="sr-Latn-ME"/>
        </w:rPr>
        <w:t>.</w:t>
      </w:r>
    </w:p>
    <w:p w:rsidR="00456803" w:rsidRPr="00667EA1" w:rsidRDefault="00456803" w:rsidP="00667EA1">
      <w:pPr>
        <w:pStyle w:val="Default"/>
        <w:tabs>
          <w:tab w:val="left" w:pos="851"/>
        </w:tabs>
        <w:jc w:val="both"/>
        <w:rPr>
          <w:rFonts w:ascii="Arial" w:hAnsi="Arial" w:cs="Arial"/>
          <w:color w:val="000000" w:themeColor="text1"/>
          <w:lang w:val="sr-Latn-ME"/>
        </w:rPr>
      </w:pPr>
    </w:p>
    <w:p w:rsidR="008B4D97" w:rsidRPr="009806BD" w:rsidRDefault="00FE4E71" w:rsidP="008B4D97">
      <w:pPr>
        <w:tabs>
          <w:tab w:val="left" w:pos="567"/>
          <w:tab w:val="left" w:pos="851"/>
        </w:tabs>
        <w:spacing w:after="0" w:line="240" w:lineRule="auto"/>
        <w:jc w:val="both"/>
        <w:rPr>
          <w:rFonts w:ascii="Arial" w:hAnsi="Arial" w:cs="Arial"/>
          <w:b/>
          <w:sz w:val="24"/>
          <w:szCs w:val="24"/>
          <w:lang w:val="sr-Latn-ME"/>
        </w:rPr>
      </w:pPr>
      <w:r>
        <w:rPr>
          <w:rFonts w:ascii="Arial" w:hAnsi="Arial" w:cs="Arial"/>
          <w:b/>
          <w:sz w:val="24"/>
          <w:szCs w:val="24"/>
          <w:lang w:val="sr-Latn-ME"/>
        </w:rPr>
        <w:t>6.4</w:t>
      </w:r>
      <w:r w:rsidR="008B4D97">
        <w:rPr>
          <w:rFonts w:ascii="Arial" w:hAnsi="Arial" w:cs="Arial"/>
          <w:b/>
          <w:sz w:val="24"/>
          <w:szCs w:val="24"/>
          <w:lang w:val="sr-Latn-ME"/>
        </w:rPr>
        <w:t>.2</w:t>
      </w:r>
      <w:r w:rsidR="008B4D97" w:rsidRPr="009806BD">
        <w:rPr>
          <w:rFonts w:ascii="Arial" w:hAnsi="Arial" w:cs="Arial"/>
          <w:b/>
          <w:sz w:val="24"/>
          <w:szCs w:val="24"/>
          <w:lang w:val="sr-Latn-ME"/>
        </w:rPr>
        <w:t xml:space="preserve">. </w:t>
      </w:r>
      <w:r w:rsidR="008B4D97">
        <w:rPr>
          <w:rFonts w:ascii="Arial" w:hAnsi="Arial" w:cs="Arial"/>
          <w:b/>
          <w:sz w:val="24"/>
          <w:szCs w:val="24"/>
          <w:lang w:val="sr-Latn-ME"/>
        </w:rPr>
        <w:t>Dodatna runda</w:t>
      </w:r>
      <w:r w:rsidR="008B4D97" w:rsidRPr="009806BD">
        <w:rPr>
          <w:rFonts w:ascii="Arial" w:hAnsi="Arial" w:cs="Arial"/>
          <w:b/>
          <w:sz w:val="24"/>
          <w:szCs w:val="24"/>
          <w:lang w:val="sr-Latn-ME"/>
        </w:rPr>
        <w:t xml:space="preserve"> faze glavne aukcije</w:t>
      </w:r>
    </w:p>
    <w:p w:rsidR="002F79A9" w:rsidRPr="001C7892" w:rsidRDefault="002F79A9" w:rsidP="002F79A9">
      <w:pPr>
        <w:pStyle w:val="Default"/>
        <w:rPr>
          <w:rFonts w:ascii="Arial" w:hAnsi="Arial" w:cs="Arial"/>
          <w:color w:val="FF0000"/>
          <w:lang w:val="sr-Latn-ME"/>
        </w:rPr>
      </w:pPr>
    </w:p>
    <w:p w:rsidR="002F79A9" w:rsidRPr="00361B79" w:rsidRDefault="00E80F04" w:rsidP="00963D0A">
      <w:pPr>
        <w:pStyle w:val="Default"/>
        <w:tabs>
          <w:tab w:val="left" w:pos="993"/>
        </w:tabs>
        <w:jc w:val="both"/>
        <w:rPr>
          <w:rFonts w:ascii="Arial" w:hAnsi="Arial" w:cs="Arial"/>
          <w:color w:val="000000" w:themeColor="text1"/>
          <w:lang w:val="sr-Latn-ME"/>
        </w:rPr>
      </w:pPr>
      <w:r w:rsidRPr="00361B79">
        <w:rPr>
          <w:rFonts w:ascii="Arial" w:hAnsi="Arial" w:cs="Arial"/>
          <w:b/>
          <w:color w:val="000000" w:themeColor="text1"/>
          <w:highlight w:val="lightGray"/>
          <w:lang w:val="sr-Latn-ME"/>
        </w:rPr>
        <w:t>AR</w:t>
      </w:r>
      <w:r w:rsidR="001510D7">
        <w:rPr>
          <w:rFonts w:ascii="Arial" w:hAnsi="Arial" w:cs="Arial"/>
          <w:b/>
          <w:color w:val="000000" w:themeColor="text1"/>
          <w:highlight w:val="lightGray"/>
          <w:lang w:val="sr-Latn-ME"/>
        </w:rPr>
        <w:t>100</w:t>
      </w:r>
      <w:r w:rsidR="002F79A9" w:rsidRPr="00361B79">
        <w:rPr>
          <w:rFonts w:ascii="Arial" w:hAnsi="Arial" w:cs="Arial"/>
          <w:b/>
          <w:color w:val="000000" w:themeColor="text1"/>
          <w:highlight w:val="lightGray"/>
          <w:lang w:val="sr-Latn-ME"/>
        </w:rPr>
        <w:t>.</w:t>
      </w:r>
      <w:r w:rsidR="002F79A9" w:rsidRPr="00361B79">
        <w:rPr>
          <w:rFonts w:ascii="Arial" w:hAnsi="Arial" w:cs="Arial"/>
          <w:color w:val="000000" w:themeColor="text1"/>
          <w:lang w:val="sr-Latn-ME"/>
        </w:rPr>
        <w:t xml:space="preserve"> </w:t>
      </w:r>
      <w:r w:rsidR="00963D0A">
        <w:rPr>
          <w:rFonts w:ascii="Arial" w:hAnsi="Arial" w:cs="Arial"/>
          <w:color w:val="000000" w:themeColor="text1"/>
          <w:lang w:val="sr-Latn-ME"/>
        </w:rPr>
        <w:tab/>
      </w:r>
      <w:r w:rsidR="002F79A9" w:rsidRPr="00361B79">
        <w:rPr>
          <w:rFonts w:ascii="Arial" w:hAnsi="Arial" w:cs="Arial"/>
          <w:color w:val="000000" w:themeColor="text1"/>
          <w:lang w:val="sr-Latn-ME"/>
        </w:rPr>
        <w:t>Dodatn</w:t>
      </w:r>
      <w:r w:rsidRPr="00361B79">
        <w:rPr>
          <w:rFonts w:ascii="Arial" w:hAnsi="Arial" w:cs="Arial"/>
          <w:color w:val="000000" w:themeColor="text1"/>
          <w:lang w:val="sr-Latn-ME"/>
        </w:rPr>
        <w:t>a</w:t>
      </w:r>
      <w:r w:rsidR="002F79A9" w:rsidRPr="00361B79">
        <w:rPr>
          <w:rFonts w:ascii="Arial" w:hAnsi="Arial" w:cs="Arial"/>
          <w:color w:val="000000" w:themeColor="text1"/>
          <w:lang w:val="sr-Latn-ME"/>
        </w:rPr>
        <w:t xml:space="preserve"> rund</w:t>
      </w:r>
      <w:r w:rsidRPr="00361B79">
        <w:rPr>
          <w:rFonts w:ascii="Arial" w:hAnsi="Arial" w:cs="Arial"/>
          <w:color w:val="000000" w:themeColor="text1"/>
          <w:lang w:val="sr-Latn-ME"/>
        </w:rPr>
        <w:t xml:space="preserve">a </w:t>
      </w:r>
      <w:r w:rsidR="00361B79" w:rsidRPr="00361B79">
        <w:rPr>
          <w:rFonts w:ascii="Arial" w:hAnsi="Arial" w:cs="Arial"/>
          <w:color w:val="000000" w:themeColor="text1"/>
          <w:lang w:val="sr-Latn-ME"/>
        </w:rPr>
        <w:t xml:space="preserve">faze glavne aukcije </w:t>
      </w:r>
      <w:r w:rsidRPr="00361B79">
        <w:rPr>
          <w:rFonts w:ascii="Arial" w:hAnsi="Arial" w:cs="Arial"/>
          <w:color w:val="000000" w:themeColor="text1"/>
          <w:lang w:val="sr-Latn-ME"/>
        </w:rPr>
        <w:t>se sastoji</w:t>
      </w:r>
      <w:r w:rsidR="002F79A9" w:rsidRPr="00361B79">
        <w:rPr>
          <w:rFonts w:ascii="Arial" w:hAnsi="Arial" w:cs="Arial"/>
          <w:color w:val="000000" w:themeColor="text1"/>
          <w:lang w:val="sr-Latn-ME"/>
        </w:rPr>
        <w:t xml:space="preserve"> </w:t>
      </w:r>
      <w:r w:rsidRPr="00361B79">
        <w:rPr>
          <w:rFonts w:ascii="Arial" w:hAnsi="Arial" w:cs="Arial"/>
          <w:color w:val="000000" w:themeColor="text1"/>
          <w:lang w:val="sr-Latn-ME"/>
        </w:rPr>
        <w:t>od jedne</w:t>
      </w:r>
      <w:r w:rsidR="002F79A9" w:rsidRPr="00361B79">
        <w:rPr>
          <w:rFonts w:ascii="Arial" w:hAnsi="Arial" w:cs="Arial"/>
          <w:color w:val="000000" w:themeColor="text1"/>
          <w:lang w:val="sr-Latn-ME"/>
        </w:rPr>
        <w:t xml:space="preserve"> runde nadmetanja u kojoj </w:t>
      </w:r>
      <w:r w:rsidR="00361B79" w:rsidRPr="00361B79">
        <w:rPr>
          <w:rFonts w:ascii="Arial" w:hAnsi="Arial" w:cs="Arial"/>
          <w:color w:val="000000" w:themeColor="text1"/>
          <w:lang w:val="sr-Latn-ME"/>
        </w:rPr>
        <w:t xml:space="preserve">kvalifikovani ponuđači mogu </w:t>
      </w:r>
      <w:r w:rsidR="00361B79" w:rsidRPr="00060363">
        <w:rPr>
          <w:rFonts w:ascii="Arial" w:hAnsi="Arial" w:cs="Arial"/>
          <w:color w:val="000000" w:themeColor="text1"/>
          <w:lang w:val="sr-Latn-ME"/>
        </w:rPr>
        <w:t xml:space="preserve">podnijeti </w:t>
      </w:r>
      <w:r w:rsidR="00E13434" w:rsidRPr="00060363">
        <w:rPr>
          <w:rFonts w:ascii="Arial" w:hAnsi="Arial" w:cs="Arial"/>
          <w:color w:val="000000" w:themeColor="text1"/>
          <w:lang w:val="sr-Latn-ME"/>
        </w:rPr>
        <w:t xml:space="preserve">jednu ili više </w:t>
      </w:r>
      <w:r w:rsidR="00361B79" w:rsidRPr="00060363">
        <w:rPr>
          <w:rFonts w:ascii="Arial" w:hAnsi="Arial" w:cs="Arial"/>
          <w:color w:val="000000" w:themeColor="text1"/>
          <w:lang w:val="sr-Latn-ME"/>
        </w:rPr>
        <w:t>dodatn</w:t>
      </w:r>
      <w:r w:rsidR="00E13434" w:rsidRPr="00060363">
        <w:rPr>
          <w:rFonts w:ascii="Arial" w:hAnsi="Arial" w:cs="Arial"/>
          <w:color w:val="000000" w:themeColor="text1"/>
          <w:lang w:val="sr-Latn-ME"/>
        </w:rPr>
        <w:t>ih ponuda</w:t>
      </w:r>
      <w:r w:rsidR="00361B79" w:rsidRPr="00060363">
        <w:rPr>
          <w:rFonts w:ascii="Arial" w:hAnsi="Arial" w:cs="Arial"/>
          <w:color w:val="000000" w:themeColor="text1"/>
          <w:lang w:val="sr-Latn-ME"/>
        </w:rPr>
        <w:t xml:space="preserve"> za </w:t>
      </w:r>
      <w:r w:rsidR="00060363" w:rsidRPr="00060363">
        <w:rPr>
          <w:rFonts w:ascii="Arial" w:hAnsi="Arial" w:cs="Arial"/>
          <w:color w:val="000000" w:themeColor="text1"/>
          <w:lang w:val="sr-Latn-ME"/>
        </w:rPr>
        <w:t xml:space="preserve">setove </w:t>
      </w:r>
      <w:r w:rsidR="00361B79" w:rsidRPr="00060363">
        <w:rPr>
          <w:rFonts w:ascii="Arial" w:hAnsi="Arial" w:cs="Arial"/>
          <w:color w:val="000000" w:themeColor="text1"/>
          <w:lang w:val="sr-Latn-ME"/>
        </w:rPr>
        <w:t>blokov</w:t>
      </w:r>
      <w:r w:rsidR="00060363" w:rsidRPr="00060363">
        <w:rPr>
          <w:rFonts w:ascii="Arial" w:hAnsi="Arial" w:cs="Arial"/>
          <w:color w:val="000000" w:themeColor="text1"/>
          <w:lang w:val="sr-Latn-ME"/>
        </w:rPr>
        <w:t>a</w:t>
      </w:r>
      <w:r w:rsidR="00361B79" w:rsidRPr="00060363">
        <w:rPr>
          <w:rFonts w:ascii="Arial" w:hAnsi="Arial" w:cs="Arial"/>
          <w:color w:val="000000" w:themeColor="text1"/>
          <w:lang w:val="sr-Latn-ME"/>
        </w:rPr>
        <w:t xml:space="preserve"> koji su ostali nedodijeljeni u posljednjoj primarnoj rundi faze glavne aukcije</w:t>
      </w:r>
      <w:r w:rsidR="002F79A9" w:rsidRPr="00060363">
        <w:rPr>
          <w:rFonts w:ascii="Arial" w:hAnsi="Arial" w:cs="Arial"/>
          <w:color w:val="000000" w:themeColor="text1"/>
          <w:lang w:val="sr-Latn-ME"/>
        </w:rPr>
        <w:t>.</w:t>
      </w:r>
      <w:r w:rsidR="002F79A9" w:rsidRPr="00361B79">
        <w:rPr>
          <w:rFonts w:ascii="Arial" w:hAnsi="Arial" w:cs="Arial"/>
          <w:color w:val="000000" w:themeColor="text1"/>
          <w:lang w:val="sr-Latn-ME"/>
        </w:rPr>
        <w:t xml:space="preserve"> </w:t>
      </w:r>
    </w:p>
    <w:p w:rsidR="002F79A9" w:rsidRPr="001C7892" w:rsidRDefault="002F79A9" w:rsidP="002F79A9">
      <w:pPr>
        <w:pStyle w:val="Default"/>
        <w:tabs>
          <w:tab w:val="left" w:pos="1035"/>
        </w:tabs>
        <w:rPr>
          <w:rFonts w:ascii="Arial" w:hAnsi="Arial" w:cs="Arial"/>
          <w:color w:val="FF0000"/>
          <w:lang w:val="sr-Latn-ME"/>
        </w:rPr>
      </w:pPr>
    </w:p>
    <w:p w:rsidR="00202DFC" w:rsidRDefault="001510D7" w:rsidP="00963D0A">
      <w:pPr>
        <w:pStyle w:val="Default"/>
        <w:tabs>
          <w:tab w:val="left" w:pos="993"/>
        </w:tabs>
        <w:jc w:val="both"/>
        <w:rPr>
          <w:rFonts w:ascii="Arial" w:hAnsi="Arial" w:cs="Arial"/>
          <w:color w:val="FF0000"/>
          <w:lang w:val="sr-Latn-ME"/>
        </w:rPr>
      </w:pPr>
      <w:r>
        <w:rPr>
          <w:rFonts w:ascii="Arial" w:hAnsi="Arial" w:cs="Arial"/>
          <w:b/>
          <w:color w:val="000000" w:themeColor="text1"/>
          <w:highlight w:val="lightGray"/>
          <w:lang w:val="sr-Latn-ME"/>
        </w:rPr>
        <w:t>AR101</w:t>
      </w:r>
      <w:r w:rsidR="00202DFC" w:rsidRPr="00202DFC">
        <w:rPr>
          <w:rFonts w:ascii="Arial" w:hAnsi="Arial" w:cs="Arial"/>
          <w:b/>
          <w:color w:val="000000" w:themeColor="text1"/>
          <w:highlight w:val="lightGray"/>
          <w:lang w:val="sr-Latn-ME"/>
        </w:rPr>
        <w:t>.</w:t>
      </w:r>
      <w:r w:rsidR="00202DFC">
        <w:rPr>
          <w:rFonts w:ascii="Arial" w:hAnsi="Arial" w:cs="Arial"/>
          <w:color w:val="000000" w:themeColor="text1"/>
          <w:lang w:val="sr-Latn-ME"/>
        </w:rPr>
        <w:t xml:space="preserve"> </w:t>
      </w:r>
      <w:r w:rsidR="00963D0A">
        <w:rPr>
          <w:rFonts w:ascii="Arial" w:hAnsi="Arial" w:cs="Arial"/>
          <w:color w:val="000000" w:themeColor="text1"/>
          <w:lang w:val="sr-Latn-ME"/>
        </w:rPr>
        <w:tab/>
      </w:r>
      <w:r w:rsidR="00361B79" w:rsidRPr="00202DFC">
        <w:rPr>
          <w:rFonts w:ascii="Arial" w:hAnsi="Arial" w:cs="Arial"/>
          <w:color w:val="000000" w:themeColor="text1"/>
          <w:lang w:val="sr-Latn-ME"/>
        </w:rPr>
        <w:t>Dodatna runda faze glavne aukcije slijedi format nadmetanja putem zapečaćenih ponuda</w:t>
      </w:r>
      <w:r w:rsidR="00202DFC" w:rsidRPr="00202DFC">
        <w:rPr>
          <w:rFonts w:ascii="Arial" w:hAnsi="Arial" w:cs="Arial"/>
          <w:color w:val="000000" w:themeColor="text1"/>
          <w:lang w:val="sr-Latn-ME"/>
        </w:rPr>
        <w:t xml:space="preserve">. </w:t>
      </w:r>
      <w:r w:rsidR="00060363">
        <w:rPr>
          <w:rFonts w:ascii="Arial" w:hAnsi="Arial" w:cs="Arial"/>
          <w:color w:val="000000" w:themeColor="text1"/>
          <w:lang w:val="sr-Latn-ME"/>
        </w:rPr>
        <w:t>Svakom d</w:t>
      </w:r>
      <w:r w:rsidR="00202DFC" w:rsidRPr="00202DFC">
        <w:rPr>
          <w:rFonts w:ascii="Arial" w:hAnsi="Arial" w:cs="Arial"/>
          <w:color w:val="000000" w:themeColor="text1"/>
          <w:lang w:val="sr-Latn-ME"/>
        </w:rPr>
        <w:t xml:space="preserve">odatnom ponudom ponuđač specificira set frekvencijskih blokova različite kategorije </w:t>
      </w:r>
      <w:r w:rsidR="00202DFC">
        <w:rPr>
          <w:rFonts w:ascii="Arial" w:hAnsi="Arial" w:cs="Arial"/>
          <w:color w:val="000000" w:themeColor="text1"/>
          <w:lang w:val="sr-Latn-ME"/>
        </w:rPr>
        <w:t xml:space="preserve">(od blokova koji su ostali </w:t>
      </w:r>
      <w:r w:rsidR="00202DFC" w:rsidRPr="00361B79">
        <w:rPr>
          <w:rFonts w:ascii="Arial" w:hAnsi="Arial" w:cs="Arial"/>
          <w:color w:val="000000" w:themeColor="text1"/>
          <w:lang w:val="sr-Latn-ME"/>
        </w:rPr>
        <w:t>nedodijeljeni u posljednjoj primarnoj rundi faze glavne aukcije</w:t>
      </w:r>
      <w:r w:rsidR="00202DFC">
        <w:rPr>
          <w:rFonts w:ascii="Arial" w:hAnsi="Arial" w:cs="Arial"/>
          <w:color w:val="000000" w:themeColor="text1"/>
          <w:lang w:val="sr-Latn-ME"/>
        </w:rPr>
        <w:t xml:space="preserve">) </w:t>
      </w:r>
      <w:r w:rsidR="00202DFC" w:rsidRPr="00202DFC">
        <w:rPr>
          <w:rFonts w:ascii="Arial" w:hAnsi="Arial" w:cs="Arial"/>
          <w:color w:val="000000" w:themeColor="text1"/>
          <w:lang w:val="sr-Latn-ME"/>
        </w:rPr>
        <w:t>koji želi da mu bude dodijeljen i iznos ukupne ponude</w:t>
      </w:r>
      <w:r w:rsidR="003C6AEB">
        <w:rPr>
          <w:rFonts w:ascii="Arial" w:hAnsi="Arial" w:cs="Arial"/>
          <w:color w:val="000000" w:themeColor="text1"/>
          <w:lang w:val="sr-Latn-ME"/>
        </w:rPr>
        <w:t xml:space="preserve"> za dodjelu specificiranih blokova</w:t>
      </w:r>
      <w:r w:rsidR="00202DFC" w:rsidRPr="00202DFC">
        <w:rPr>
          <w:rFonts w:ascii="Arial" w:hAnsi="Arial" w:cs="Arial"/>
          <w:color w:val="000000" w:themeColor="text1"/>
          <w:lang w:val="sr-Latn-ME"/>
        </w:rPr>
        <w:t xml:space="preserve">. </w:t>
      </w:r>
    </w:p>
    <w:p w:rsidR="00202DFC" w:rsidRDefault="00202DFC" w:rsidP="00202DFC">
      <w:pPr>
        <w:pStyle w:val="Default"/>
        <w:tabs>
          <w:tab w:val="left" w:pos="851"/>
        </w:tabs>
        <w:jc w:val="both"/>
        <w:rPr>
          <w:rFonts w:ascii="Arial" w:hAnsi="Arial" w:cs="Arial"/>
          <w:color w:val="FF0000"/>
          <w:lang w:val="sr-Latn-ME"/>
        </w:rPr>
      </w:pPr>
    </w:p>
    <w:p w:rsidR="00202DFC" w:rsidRPr="00202DFC" w:rsidRDefault="001510D7" w:rsidP="00963D0A">
      <w:pPr>
        <w:pStyle w:val="Default"/>
        <w:tabs>
          <w:tab w:val="left" w:pos="993"/>
        </w:tabs>
        <w:jc w:val="both"/>
        <w:rPr>
          <w:rFonts w:ascii="Arial" w:hAnsi="Arial" w:cs="Arial"/>
          <w:color w:val="000000" w:themeColor="text1"/>
          <w:lang w:val="sr-Latn-ME"/>
        </w:rPr>
      </w:pPr>
      <w:r>
        <w:rPr>
          <w:rFonts w:ascii="Arial" w:hAnsi="Arial" w:cs="Arial"/>
          <w:b/>
          <w:color w:val="000000" w:themeColor="text1"/>
          <w:highlight w:val="lightGray"/>
          <w:lang w:val="sr-Latn-ME"/>
        </w:rPr>
        <w:t>AR102</w:t>
      </w:r>
      <w:r w:rsidR="00202DFC" w:rsidRPr="00202DFC">
        <w:rPr>
          <w:rFonts w:ascii="Arial" w:hAnsi="Arial" w:cs="Arial"/>
          <w:b/>
          <w:color w:val="000000" w:themeColor="text1"/>
          <w:highlight w:val="lightGray"/>
          <w:lang w:val="sr-Latn-ME"/>
        </w:rPr>
        <w:t>.</w:t>
      </w:r>
      <w:r w:rsidR="00202DFC" w:rsidRPr="00202DFC">
        <w:rPr>
          <w:rFonts w:ascii="Arial" w:hAnsi="Arial" w:cs="Arial"/>
          <w:b/>
          <w:color w:val="000000" w:themeColor="text1"/>
          <w:lang w:val="sr-Latn-ME"/>
        </w:rPr>
        <w:t xml:space="preserve"> </w:t>
      </w:r>
      <w:r w:rsidR="00963D0A">
        <w:rPr>
          <w:rFonts w:ascii="Arial" w:hAnsi="Arial" w:cs="Arial"/>
          <w:b/>
          <w:color w:val="000000" w:themeColor="text1"/>
          <w:lang w:val="sr-Latn-ME"/>
        </w:rPr>
        <w:tab/>
      </w:r>
      <w:r w:rsidR="00202DFC" w:rsidRPr="00202DFC">
        <w:rPr>
          <w:rFonts w:ascii="Arial" w:hAnsi="Arial" w:cs="Arial"/>
          <w:color w:val="000000" w:themeColor="text1"/>
          <w:lang w:val="sr-Latn-ME"/>
        </w:rPr>
        <w:t>P</w:t>
      </w:r>
      <w:r w:rsidR="003C6AEB">
        <w:rPr>
          <w:rFonts w:ascii="Arial" w:hAnsi="Arial" w:cs="Arial"/>
          <w:color w:val="000000" w:themeColor="text1"/>
          <w:lang w:val="sr-Latn-ME"/>
        </w:rPr>
        <w:t>onuda u D</w:t>
      </w:r>
      <w:r w:rsidR="00202DFC" w:rsidRPr="00202DFC">
        <w:rPr>
          <w:rFonts w:ascii="Arial" w:hAnsi="Arial" w:cs="Arial"/>
          <w:color w:val="000000" w:themeColor="text1"/>
          <w:lang w:val="sr-Latn-ME"/>
        </w:rPr>
        <w:t>odatnoj rundi faze glavne aukcije može sadržati bilo koju kombinaciju frekvencijskih blokova koja je saglasna sa ograničenjima datim u Odjeljku 6.1.3.</w:t>
      </w:r>
    </w:p>
    <w:p w:rsidR="00202DFC" w:rsidRDefault="00202DFC" w:rsidP="00202DFC">
      <w:pPr>
        <w:tabs>
          <w:tab w:val="left" w:pos="851"/>
        </w:tabs>
        <w:autoSpaceDE w:val="0"/>
        <w:autoSpaceDN w:val="0"/>
        <w:adjustRightInd w:val="0"/>
        <w:spacing w:after="0" w:line="240" w:lineRule="auto"/>
        <w:jc w:val="both"/>
        <w:rPr>
          <w:rFonts w:ascii="Arial" w:hAnsi="Arial" w:cs="Arial"/>
          <w:b/>
          <w:color w:val="FF0000"/>
          <w:sz w:val="24"/>
          <w:szCs w:val="24"/>
          <w:highlight w:val="lightGray"/>
          <w:lang w:val="sr-Latn-ME"/>
        </w:rPr>
      </w:pPr>
    </w:p>
    <w:p w:rsidR="00202DFC" w:rsidRDefault="001510D7" w:rsidP="00963D0A">
      <w:pPr>
        <w:tabs>
          <w:tab w:val="left" w:pos="993"/>
        </w:tabs>
        <w:autoSpaceDE w:val="0"/>
        <w:autoSpaceDN w:val="0"/>
        <w:adjustRightInd w:val="0"/>
        <w:spacing w:after="0" w:line="240" w:lineRule="auto"/>
        <w:jc w:val="both"/>
        <w:rPr>
          <w:rFonts w:ascii="Arial" w:hAnsi="Arial" w:cs="Arial"/>
          <w:color w:val="000000" w:themeColor="text1"/>
          <w:sz w:val="24"/>
          <w:szCs w:val="24"/>
          <w:lang w:val="sr-Latn-ME"/>
        </w:rPr>
      </w:pPr>
      <w:r>
        <w:rPr>
          <w:rFonts w:ascii="Arial" w:hAnsi="Arial" w:cs="Arial"/>
          <w:b/>
          <w:color w:val="000000" w:themeColor="text1"/>
          <w:sz w:val="24"/>
          <w:szCs w:val="24"/>
          <w:highlight w:val="lightGray"/>
          <w:lang w:val="sr-Latn-ME"/>
        </w:rPr>
        <w:t>AR103</w:t>
      </w:r>
      <w:r w:rsidR="00202DFC" w:rsidRPr="00202DFC">
        <w:rPr>
          <w:rFonts w:ascii="Arial" w:hAnsi="Arial" w:cs="Arial"/>
          <w:b/>
          <w:color w:val="000000" w:themeColor="text1"/>
          <w:sz w:val="24"/>
          <w:szCs w:val="24"/>
          <w:highlight w:val="lightGray"/>
          <w:lang w:val="sr-Latn-ME"/>
        </w:rPr>
        <w:t>.</w:t>
      </w:r>
      <w:r w:rsidR="00202DFC" w:rsidRPr="00202DFC">
        <w:rPr>
          <w:rFonts w:ascii="Arial" w:hAnsi="Arial" w:cs="Arial"/>
          <w:color w:val="000000" w:themeColor="text1"/>
          <w:sz w:val="24"/>
          <w:szCs w:val="24"/>
          <w:lang w:val="sr-Latn-ME"/>
        </w:rPr>
        <w:t xml:space="preserve"> </w:t>
      </w:r>
      <w:r w:rsidR="00963D0A">
        <w:rPr>
          <w:rFonts w:ascii="Arial" w:hAnsi="Arial" w:cs="Arial"/>
          <w:color w:val="000000" w:themeColor="text1"/>
          <w:sz w:val="24"/>
          <w:szCs w:val="24"/>
          <w:lang w:val="sr-Latn-ME"/>
        </w:rPr>
        <w:tab/>
      </w:r>
      <w:r w:rsidR="003C6AEB">
        <w:rPr>
          <w:rFonts w:ascii="Arial" w:hAnsi="Arial" w:cs="Arial"/>
          <w:color w:val="000000" w:themeColor="text1"/>
          <w:sz w:val="24"/>
          <w:szCs w:val="24"/>
          <w:lang w:val="sr-Latn-ME"/>
        </w:rPr>
        <w:t>Ukupni i</w:t>
      </w:r>
      <w:r w:rsidR="00202DFC" w:rsidRPr="00202DFC">
        <w:rPr>
          <w:rFonts w:ascii="Arial" w:hAnsi="Arial" w:cs="Arial"/>
          <w:color w:val="000000" w:themeColor="text1"/>
          <w:sz w:val="24"/>
          <w:szCs w:val="24"/>
          <w:lang w:val="sr-Latn-ME"/>
        </w:rPr>
        <w:t xml:space="preserve">znos ponude </w:t>
      </w:r>
      <w:r w:rsidR="003C6AEB">
        <w:rPr>
          <w:rFonts w:ascii="Arial" w:hAnsi="Arial" w:cs="Arial"/>
          <w:color w:val="000000" w:themeColor="text1"/>
          <w:sz w:val="24"/>
          <w:szCs w:val="24"/>
          <w:lang w:val="sr-Latn-ME"/>
        </w:rPr>
        <w:t>u D</w:t>
      </w:r>
      <w:r w:rsidR="00202DFC" w:rsidRPr="00202DFC">
        <w:rPr>
          <w:rFonts w:ascii="Arial" w:hAnsi="Arial" w:cs="Arial"/>
          <w:color w:val="000000" w:themeColor="text1"/>
          <w:sz w:val="24"/>
          <w:szCs w:val="24"/>
          <w:lang w:val="sr-Latn-ME"/>
        </w:rPr>
        <w:t>odatnoj rundi faze glavne aukcije</w:t>
      </w:r>
      <w:r w:rsidR="00202DFC" w:rsidRPr="00202DFC">
        <w:rPr>
          <w:rFonts w:ascii="Arial" w:hAnsi="Arial" w:cs="Arial"/>
          <w:color w:val="000000" w:themeColor="text1"/>
          <w:lang w:val="sr-Latn-ME"/>
        </w:rPr>
        <w:t xml:space="preserve"> </w:t>
      </w:r>
      <w:r w:rsidR="00202DFC" w:rsidRPr="00202DFC">
        <w:rPr>
          <w:rFonts w:ascii="Arial" w:hAnsi="Arial" w:cs="Arial"/>
          <w:color w:val="000000" w:themeColor="text1"/>
          <w:sz w:val="24"/>
          <w:szCs w:val="24"/>
          <w:lang w:val="sr-Latn-ME"/>
        </w:rPr>
        <w:t>diskreciono određuje ponuđač, uz ograničenja data u Pravilu AR</w:t>
      </w:r>
      <w:r w:rsidR="009E1666">
        <w:rPr>
          <w:rFonts w:ascii="Arial" w:hAnsi="Arial" w:cs="Arial"/>
          <w:color w:val="000000" w:themeColor="text1"/>
          <w:sz w:val="24"/>
          <w:szCs w:val="24"/>
          <w:lang w:val="sr-Latn-ME"/>
        </w:rPr>
        <w:t>10</w:t>
      </w:r>
      <w:r>
        <w:rPr>
          <w:rFonts w:ascii="Arial" w:hAnsi="Arial" w:cs="Arial"/>
          <w:color w:val="000000" w:themeColor="text1"/>
          <w:sz w:val="24"/>
          <w:szCs w:val="24"/>
          <w:lang w:val="sr-Latn-ME"/>
        </w:rPr>
        <w:t>4</w:t>
      </w:r>
      <w:r w:rsidR="00202DFC" w:rsidRPr="00202DFC">
        <w:rPr>
          <w:rFonts w:ascii="Arial" w:hAnsi="Arial" w:cs="Arial"/>
          <w:color w:val="000000" w:themeColor="text1"/>
          <w:sz w:val="24"/>
          <w:szCs w:val="24"/>
          <w:lang w:val="sr-Latn-ME"/>
        </w:rPr>
        <w:t xml:space="preserve"> i zahtjev da </w:t>
      </w:r>
      <w:r w:rsidR="003C6AEB">
        <w:rPr>
          <w:rFonts w:ascii="Arial" w:hAnsi="Arial" w:cs="Arial"/>
          <w:color w:val="000000" w:themeColor="text1"/>
          <w:sz w:val="24"/>
          <w:szCs w:val="24"/>
          <w:lang w:val="sr-Latn-ME"/>
        </w:rPr>
        <w:t xml:space="preserve">ukupni </w:t>
      </w:r>
      <w:r w:rsidR="00202DFC" w:rsidRPr="00202DFC">
        <w:rPr>
          <w:rFonts w:ascii="Arial" w:hAnsi="Arial" w:cs="Arial"/>
          <w:color w:val="000000" w:themeColor="text1"/>
          <w:sz w:val="24"/>
          <w:szCs w:val="24"/>
          <w:lang w:val="sr-Latn-ME"/>
        </w:rPr>
        <w:t>iznos ponude mora biti cjelobrojna vrijednost izražena u Eurima.</w:t>
      </w:r>
    </w:p>
    <w:p w:rsidR="003C6AEB" w:rsidRPr="00202DFC" w:rsidRDefault="003C6AEB" w:rsidP="00202DFC">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rsidR="009E1666" w:rsidRPr="001C5597" w:rsidRDefault="009E1666" w:rsidP="00963D0A">
      <w:pPr>
        <w:tabs>
          <w:tab w:val="left" w:pos="993"/>
        </w:tabs>
        <w:autoSpaceDE w:val="0"/>
        <w:autoSpaceDN w:val="0"/>
        <w:adjustRightInd w:val="0"/>
        <w:spacing w:after="0" w:line="240" w:lineRule="auto"/>
        <w:jc w:val="both"/>
        <w:rPr>
          <w:rFonts w:ascii="Arial" w:hAnsi="Arial" w:cs="Arial"/>
          <w:color w:val="000000" w:themeColor="text1"/>
          <w:sz w:val="24"/>
          <w:szCs w:val="24"/>
          <w:lang w:val="sr-Latn-ME"/>
        </w:rPr>
      </w:pPr>
      <w:r w:rsidRPr="00202DFC">
        <w:rPr>
          <w:rFonts w:ascii="Arial" w:hAnsi="Arial" w:cs="Arial"/>
          <w:b/>
          <w:color w:val="000000" w:themeColor="text1"/>
          <w:sz w:val="24"/>
          <w:szCs w:val="24"/>
          <w:highlight w:val="lightGray"/>
          <w:lang w:val="sr-Latn-ME"/>
        </w:rPr>
        <w:t>AR10</w:t>
      </w:r>
      <w:r w:rsidR="001510D7">
        <w:rPr>
          <w:rFonts w:ascii="Arial" w:hAnsi="Arial" w:cs="Arial"/>
          <w:b/>
          <w:color w:val="000000" w:themeColor="text1"/>
          <w:sz w:val="24"/>
          <w:szCs w:val="24"/>
          <w:highlight w:val="lightGray"/>
          <w:lang w:val="sr-Latn-ME"/>
        </w:rPr>
        <w:t>4</w:t>
      </w:r>
      <w:r w:rsidRPr="00202DFC">
        <w:rPr>
          <w:rFonts w:ascii="Arial" w:hAnsi="Arial" w:cs="Arial"/>
          <w:b/>
          <w:color w:val="000000" w:themeColor="text1"/>
          <w:sz w:val="24"/>
          <w:szCs w:val="24"/>
          <w:highlight w:val="lightGray"/>
          <w:lang w:val="sr-Latn-ME"/>
        </w:rPr>
        <w:t>.</w:t>
      </w:r>
      <w:r w:rsidRPr="00202DFC">
        <w:rPr>
          <w:rFonts w:ascii="Arial" w:hAnsi="Arial" w:cs="Arial"/>
          <w:color w:val="000000" w:themeColor="text1"/>
          <w:sz w:val="24"/>
          <w:szCs w:val="24"/>
          <w:lang w:val="sr-Latn-ME"/>
        </w:rPr>
        <w:t xml:space="preserve"> </w:t>
      </w:r>
      <w:r w:rsidR="00963D0A">
        <w:rPr>
          <w:rFonts w:ascii="Arial" w:hAnsi="Arial" w:cs="Arial"/>
          <w:color w:val="000000" w:themeColor="text1"/>
          <w:sz w:val="24"/>
          <w:szCs w:val="24"/>
          <w:lang w:val="sr-Latn-ME"/>
        </w:rPr>
        <w:tab/>
      </w:r>
      <w:r w:rsidR="003C6AEB">
        <w:rPr>
          <w:rFonts w:ascii="Arial" w:hAnsi="Arial" w:cs="Arial"/>
          <w:color w:val="000000" w:themeColor="text1"/>
          <w:sz w:val="24"/>
          <w:szCs w:val="24"/>
          <w:lang w:val="sr-Latn-ME"/>
        </w:rPr>
        <w:t>Ukupni i</w:t>
      </w:r>
      <w:r w:rsidRPr="00202DFC">
        <w:rPr>
          <w:rFonts w:ascii="Arial" w:hAnsi="Arial" w:cs="Arial"/>
          <w:color w:val="000000" w:themeColor="text1"/>
          <w:sz w:val="24"/>
          <w:szCs w:val="24"/>
          <w:lang w:val="sr-Latn-ME"/>
        </w:rPr>
        <w:t xml:space="preserve">znos ponude u </w:t>
      </w:r>
      <w:r w:rsidR="003C6AEB">
        <w:rPr>
          <w:rFonts w:ascii="Arial" w:hAnsi="Arial" w:cs="Arial"/>
          <w:color w:val="000000" w:themeColor="text1"/>
          <w:sz w:val="24"/>
          <w:szCs w:val="24"/>
          <w:lang w:val="sr-Latn-ME"/>
        </w:rPr>
        <w:t>D</w:t>
      </w:r>
      <w:r w:rsidRPr="00202DFC">
        <w:rPr>
          <w:rFonts w:ascii="Arial" w:hAnsi="Arial" w:cs="Arial"/>
          <w:color w:val="000000" w:themeColor="text1"/>
          <w:sz w:val="24"/>
          <w:szCs w:val="24"/>
          <w:lang w:val="sr-Latn-ME"/>
        </w:rPr>
        <w:t xml:space="preserve">odatnoj rundi faze glavne </w:t>
      </w:r>
      <w:r w:rsidRPr="007D3F7D">
        <w:rPr>
          <w:rFonts w:ascii="Arial" w:hAnsi="Arial" w:cs="Arial"/>
          <w:color w:val="000000" w:themeColor="text1"/>
          <w:sz w:val="24"/>
          <w:szCs w:val="24"/>
          <w:lang w:val="sr-Latn-ME"/>
        </w:rPr>
        <w:t>aukcije</w:t>
      </w:r>
      <w:r w:rsidR="003C6AEB" w:rsidRPr="007D3F7D">
        <w:rPr>
          <w:rFonts w:ascii="Arial" w:hAnsi="Arial" w:cs="Arial"/>
          <w:color w:val="000000" w:themeColor="text1"/>
          <w:sz w:val="24"/>
          <w:szCs w:val="24"/>
          <w:lang w:val="sr-Latn-ME"/>
        </w:rPr>
        <w:t xml:space="preserve"> </w:t>
      </w:r>
      <w:r w:rsidR="00E67B30" w:rsidRPr="007D3F7D">
        <w:rPr>
          <w:rFonts w:ascii="Arial" w:hAnsi="Arial" w:cs="Arial"/>
          <w:color w:val="000000" w:themeColor="text1"/>
          <w:sz w:val="24"/>
          <w:szCs w:val="24"/>
          <w:lang w:val="sr-Latn-ME"/>
        </w:rPr>
        <w:t>ne može biti niži od zbira naknada po bloku za kategorije obuhvaćenih blokova u posljednjoj primarnoj rundi u kojoj je postojao višak tražnje (minimalna naknada po bloku), niti viši od zbira naknada po bloku za kategorije obuhvaćenih blokova u posljednjoj primarnoj rundi (maksimalna naknada po bloku).</w:t>
      </w:r>
    </w:p>
    <w:p w:rsidR="00202DFC" w:rsidRPr="001C5597" w:rsidRDefault="00202DFC" w:rsidP="00361B79">
      <w:pPr>
        <w:pStyle w:val="Default"/>
        <w:tabs>
          <w:tab w:val="left" w:pos="851"/>
        </w:tabs>
        <w:jc w:val="both"/>
        <w:rPr>
          <w:rFonts w:ascii="Arial" w:hAnsi="Arial" w:cs="Arial"/>
          <w:color w:val="000000" w:themeColor="text1"/>
          <w:lang w:val="sr-Latn-ME"/>
        </w:rPr>
      </w:pPr>
    </w:p>
    <w:p w:rsidR="00202DFC" w:rsidRPr="001C5597" w:rsidRDefault="00202DFC" w:rsidP="00963D0A">
      <w:pPr>
        <w:pStyle w:val="Default"/>
        <w:tabs>
          <w:tab w:val="left" w:pos="993"/>
        </w:tabs>
        <w:jc w:val="both"/>
        <w:rPr>
          <w:rFonts w:ascii="Arial" w:hAnsi="Arial" w:cs="Arial"/>
          <w:color w:val="000000" w:themeColor="text1"/>
          <w:lang w:val="sr-Latn-CS"/>
        </w:rPr>
      </w:pPr>
      <w:r w:rsidRPr="001A711B">
        <w:rPr>
          <w:rFonts w:ascii="Arial" w:hAnsi="Arial" w:cs="Arial"/>
          <w:b/>
          <w:color w:val="000000" w:themeColor="text1"/>
          <w:highlight w:val="lightGray"/>
          <w:lang w:val="sr-Latn-ME"/>
        </w:rPr>
        <w:t>AR</w:t>
      </w:r>
      <w:r w:rsidR="001510D7" w:rsidRPr="001A711B">
        <w:rPr>
          <w:rFonts w:ascii="Arial" w:hAnsi="Arial" w:cs="Arial"/>
          <w:b/>
          <w:color w:val="000000" w:themeColor="text1"/>
          <w:highlight w:val="lightGray"/>
          <w:lang w:val="sr-Latn-ME"/>
        </w:rPr>
        <w:t>105</w:t>
      </w:r>
      <w:r w:rsidRPr="001A711B">
        <w:rPr>
          <w:rFonts w:ascii="Arial" w:hAnsi="Arial" w:cs="Arial"/>
          <w:b/>
          <w:color w:val="000000" w:themeColor="text1"/>
          <w:highlight w:val="lightGray"/>
          <w:lang w:val="sr-Latn-ME"/>
        </w:rPr>
        <w:t>.</w:t>
      </w:r>
      <w:r w:rsidRPr="001C5597">
        <w:rPr>
          <w:rFonts w:ascii="Arial" w:hAnsi="Arial" w:cs="Arial"/>
          <w:color w:val="000000" w:themeColor="text1"/>
          <w:lang w:val="sr-Latn-ME"/>
        </w:rPr>
        <w:tab/>
      </w:r>
      <w:r w:rsidRPr="001C5597">
        <w:rPr>
          <w:rFonts w:ascii="Arial" w:hAnsi="Arial" w:cs="Arial"/>
          <w:color w:val="000000" w:themeColor="text1"/>
          <w:lang w:val="sr-Latn-CS"/>
        </w:rPr>
        <w:t xml:space="preserve">Ispravna ponuda u </w:t>
      </w:r>
      <w:r w:rsidR="001C5597" w:rsidRPr="001C5597">
        <w:rPr>
          <w:rFonts w:ascii="Arial" w:hAnsi="Arial" w:cs="Arial"/>
          <w:color w:val="000000" w:themeColor="text1"/>
          <w:lang w:val="sr-Latn-ME"/>
        </w:rPr>
        <w:t xml:space="preserve">Dodatnoj rundi faze glavne aukcije </w:t>
      </w:r>
      <w:r w:rsidRPr="001C5597">
        <w:rPr>
          <w:rFonts w:ascii="Arial" w:hAnsi="Arial" w:cs="Arial"/>
          <w:color w:val="000000" w:themeColor="text1"/>
          <w:lang w:val="sr-Latn-CS"/>
        </w:rPr>
        <w:t xml:space="preserve">mora zadovoljiti sljedeće uslove: </w:t>
      </w:r>
    </w:p>
    <w:p w:rsidR="00202DFC" w:rsidRPr="00E60B7B" w:rsidRDefault="00202DFC" w:rsidP="00202DFC">
      <w:pPr>
        <w:pStyle w:val="Default"/>
        <w:numPr>
          <w:ilvl w:val="0"/>
          <w:numId w:val="19"/>
        </w:numPr>
        <w:ind w:left="1701" w:hanging="425"/>
        <w:jc w:val="both"/>
        <w:rPr>
          <w:rFonts w:ascii="Arial" w:hAnsi="Arial" w:cs="Arial"/>
          <w:color w:val="000000" w:themeColor="text1"/>
          <w:lang w:val="sr-Latn-CS"/>
        </w:rPr>
      </w:pPr>
      <w:r w:rsidRPr="00E60B7B">
        <w:rPr>
          <w:rFonts w:ascii="Arial" w:hAnsi="Arial" w:cs="Arial"/>
          <w:color w:val="000000" w:themeColor="text1"/>
          <w:lang w:val="sr-Latn-CS"/>
        </w:rPr>
        <w:t>da je sačinjena na propisanom obrascu u skladu sa Pravilom AR4</w:t>
      </w:r>
      <w:r w:rsidR="001510D7">
        <w:rPr>
          <w:rFonts w:ascii="Arial" w:hAnsi="Arial" w:cs="Arial"/>
          <w:color w:val="000000" w:themeColor="text1"/>
          <w:lang w:val="sr-Latn-CS"/>
        </w:rPr>
        <w:t>6</w:t>
      </w:r>
      <w:r w:rsidRPr="00E60B7B">
        <w:rPr>
          <w:rFonts w:ascii="Arial" w:hAnsi="Arial" w:cs="Arial"/>
          <w:color w:val="000000" w:themeColor="text1"/>
          <w:lang w:val="sr-Latn-CS"/>
        </w:rPr>
        <w:t>;</w:t>
      </w:r>
    </w:p>
    <w:p w:rsidR="00202DFC" w:rsidRPr="00E60B7B" w:rsidRDefault="00202DFC" w:rsidP="00202DFC">
      <w:pPr>
        <w:pStyle w:val="Default"/>
        <w:numPr>
          <w:ilvl w:val="0"/>
          <w:numId w:val="19"/>
        </w:numPr>
        <w:ind w:left="1701" w:hanging="425"/>
        <w:jc w:val="both"/>
        <w:rPr>
          <w:rFonts w:ascii="Arial" w:hAnsi="Arial" w:cs="Arial"/>
          <w:color w:val="000000" w:themeColor="text1"/>
          <w:lang w:val="sr-Latn-CS"/>
        </w:rPr>
      </w:pPr>
      <w:r w:rsidRPr="00E60B7B">
        <w:rPr>
          <w:rFonts w:ascii="Arial" w:hAnsi="Arial" w:cs="Arial"/>
          <w:color w:val="000000" w:themeColor="text1"/>
          <w:lang w:val="sr-Latn-CS"/>
        </w:rPr>
        <w:t>da je obrazac ponude po</w:t>
      </w:r>
      <w:r w:rsidR="001510D7">
        <w:rPr>
          <w:rFonts w:ascii="Arial" w:hAnsi="Arial" w:cs="Arial"/>
          <w:color w:val="000000" w:themeColor="text1"/>
          <w:lang w:val="sr-Latn-CS"/>
        </w:rPr>
        <w:t>punjen u skladu sa Pravilom AR47, Pravilom AR49</w:t>
      </w:r>
      <w:r w:rsidRPr="00E60B7B">
        <w:rPr>
          <w:rFonts w:ascii="Arial" w:hAnsi="Arial" w:cs="Arial"/>
          <w:color w:val="000000" w:themeColor="text1"/>
          <w:lang w:val="sr-Latn-CS"/>
        </w:rPr>
        <w:t xml:space="preserve"> i Pravilom AR</w:t>
      </w:r>
      <w:r w:rsidR="001510D7">
        <w:rPr>
          <w:rFonts w:ascii="Arial" w:hAnsi="Arial" w:cs="Arial"/>
          <w:color w:val="000000" w:themeColor="text1"/>
          <w:lang w:val="sr-Latn-CS"/>
        </w:rPr>
        <w:t>50</w:t>
      </w:r>
      <w:r w:rsidRPr="00E60B7B">
        <w:rPr>
          <w:rFonts w:ascii="Arial" w:hAnsi="Arial" w:cs="Arial"/>
          <w:color w:val="000000" w:themeColor="text1"/>
          <w:lang w:val="sr-Latn-CS"/>
        </w:rPr>
        <w:t>;</w:t>
      </w:r>
    </w:p>
    <w:p w:rsidR="00202DFC" w:rsidRPr="00E60B7B" w:rsidRDefault="00202DFC" w:rsidP="00202DFC">
      <w:pPr>
        <w:pStyle w:val="Default"/>
        <w:numPr>
          <w:ilvl w:val="0"/>
          <w:numId w:val="19"/>
        </w:numPr>
        <w:ind w:left="1701" w:hanging="425"/>
        <w:jc w:val="both"/>
        <w:rPr>
          <w:rFonts w:ascii="Arial" w:hAnsi="Arial" w:cs="Arial"/>
          <w:color w:val="000000" w:themeColor="text1"/>
          <w:lang w:val="sr-Latn-CS"/>
        </w:rPr>
      </w:pPr>
      <w:r w:rsidRPr="00E60B7B">
        <w:rPr>
          <w:rFonts w:ascii="Arial" w:hAnsi="Arial" w:cs="Arial"/>
          <w:color w:val="000000" w:themeColor="text1"/>
          <w:lang w:val="sr-Latn-CS"/>
        </w:rPr>
        <w:lastRenderedPageBreak/>
        <w:t>da je potpisana i ovjerena i dostavljena u neprovidnoj zatvorenoj koverti u skladu sa Pravilom AR4</w:t>
      </w:r>
      <w:r w:rsidR="001510D7">
        <w:rPr>
          <w:rFonts w:ascii="Arial" w:hAnsi="Arial" w:cs="Arial"/>
          <w:color w:val="000000" w:themeColor="text1"/>
          <w:lang w:val="sr-Latn-CS"/>
        </w:rPr>
        <w:t>2</w:t>
      </w:r>
      <w:r w:rsidRPr="00E60B7B">
        <w:rPr>
          <w:rFonts w:ascii="Arial" w:hAnsi="Arial" w:cs="Arial"/>
          <w:color w:val="000000" w:themeColor="text1"/>
          <w:lang w:val="sr-Latn-CS"/>
        </w:rPr>
        <w:t xml:space="preserve">; </w:t>
      </w:r>
    </w:p>
    <w:p w:rsidR="00202DFC" w:rsidRDefault="00202DFC" w:rsidP="00202DFC">
      <w:pPr>
        <w:pStyle w:val="Default"/>
        <w:numPr>
          <w:ilvl w:val="0"/>
          <w:numId w:val="19"/>
        </w:numPr>
        <w:ind w:left="1701" w:hanging="425"/>
        <w:jc w:val="both"/>
        <w:rPr>
          <w:rFonts w:ascii="Arial" w:hAnsi="Arial" w:cs="Arial"/>
          <w:color w:val="000000" w:themeColor="text1"/>
          <w:lang w:val="sr-Latn-CS"/>
        </w:rPr>
      </w:pPr>
      <w:r w:rsidRPr="00E60B7B">
        <w:rPr>
          <w:rFonts w:ascii="Arial" w:hAnsi="Arial" w:cs="Arial"/>
          <w:color w:val="000000" w:themeColor="text1"/>
          <w:lang w:val="sr-Latn-CS"/>
        </w:rPr>
        <w:t xml:space="preserve">da </w:t>
      </w:r>
      <w:r w:rsidRPr="00E60B7B">
        <w:rPr>
          <w:rFonts w:ascii="Arial" w:hAnsi="Arial" w:cs="Arial"/>
          <w:color w:val="000000" w:themeColor="text1"/>
          <w:lang w:val="sr-Latn-ME"/>
        </w:rPr>
        <w:t xml:space="preserve">navedeni </w:t>
      </w:r>
      <w:r w:rsidR="00E60B7B">
        <w:rPr>
          <w:rFonts w:ascii="Arial" w:hAnsi="Arial" w:cs="Arial"/>
          <w:color w:val="000000" w:themeColor="text1"/>
          <w:lang w:val="sr-Latn-ME"/>
        </w:rPr>
        <w:t>broj</w:t>
      </w:r>
      <w:r w:rsidRPr="00E60B7B">
        <w:rPr>
          <w:rFonts w:ascii="Arial" w:hAnsi="Arial" w:cs="Arial"/>
          <w:color w:val="000000" w:themeColor="text1"/>
          <w:lang w:val="sr-Latn-ME"/>
        </w:rPr>
        <w:t xml:space="preserve"> frekvencijskih blokova po kategorijama koje ponuđač želi da dobije nije veći od broja blokova za dodjelu i da je saglasan sa Pravilom AR15 i Pravilom AR16</w:t>
      </w:r>
      <w:r w:rsidRPr="00E60B7B">
        <w:rPr>
          <w:rFonts w:ascii="Arial" w:hAnsi="Arial" w:cs="Arial"/>
          <w:color w:val="000000" w:themeColor="text1"/>
          <w:lang w:val="sr-Latn-CS"/>
        </w:rPr>
        <w:t>;</w:t>
      </w:r>
    </w:p>
    <w:p w:rsidR="00E60B7B" w:rsidRPr="00E60B7B" w:rsidRDefault="00E60B7B" w:rsidP="00202DFC">
      <w:pPr>
        <w:pStyle w:val="Default"/>
        <w:numPr>
          <w:ilvl w:val="0"/>
          <w:numId w:val="19"/>
        </w:numPr>
        <w:ind w:left="1701" w:hanging="425"/>
        <w:jc w:val="both"/>
        <w:rPr>
          <w:rFonts w:ascii="Arial" w:hAnsi="Arial" w:cs="Arial"/>
          <w:color w:val="000000" w:themeColor="text1"/>
          <w:lang w:val="sr-Latn-CS"/>
        </w:rPr>
      </w:pPr>
      <w:r>
        <w:rPr>
          <w:rFonts w:ascii="Arial" w:hAnsi="Arial" w:cs="Arial"/>
          <w:color w:val="000000" w:themeColor="text1"/>
          <w:lang w:val="sr-Latn-CS"/>
        </w:rPr>
        <w:t>da ukupni iznos ponude zadovoljava pravilo</w:t>
      </w:r>
      <w:r w:rsidR="008E5045">
        <w:rPr>
          <w:rFonts w:ascii="Arial" w:hAnsi="Arial" w:cs="Arial"/>
          <w:color w:val="000000" w:themeColor="text1"/>
          <w:lang w:val="sr-Latn-CS"/>
        </w:rPr>
        <w:t xml:space="preserve"> u vezi sa </w:t>
      </w:r>
      <w:r w:rsidR="008E5045" w:rsidRPr="00E67B30">
        <w:rPr>
          <w:rFonts w:ascii="Arial" w:hAnsi="Arial" w:cs="Arial"/>
          <w:color w:val="000000" w:themeColor="text1"/>
          <w:lang w:val="sr-Latn-CS"/>
        </w:rPr>
        <w:t>minimalnim i maksimalnim iznosom ponude (Pravilo AR10</w:t>
      </w:r>
      <w:r w:rsidR="001510D7" w:rsidRPr="00E67B30">
        <w:rPr>
          <w:rFonts w:ascii="Arial" w:hAnsi="Arial" w:cs="Arial"/>
          <w:color w:val="000000" w:themeColor="text1"/>
          <w:lang w:val="sr-Latn-CS"/>
        </w:rPr>
        <w:t>4</w:t>
      </w:r>
      <w:r w:rsidR="008E5045" w:rsidRPr="00E67B30">
        <w:rPr>
          <w:rFonts w:ascii="Arial" w:hAnsi="Arial" w:cs="Arial"/>
          <w:color w:val="000000" w:themeColor="text1"/>
          <w:lang w:val="sr-Latn-CS"/>
        </w:rPr>
        <w:t>);</w:t>
      </w:r>
    </w:p>
    <w:p w:rsidR="00202DFC" w:rsidRPr="008E5045" w:rsidRDefault="00202DFC" w:rsidP="00202DFC">
      <w:pPr>
        <w:pStyle w:val="Default"/>
        <w:numPr>
          <w:ilvl w:val="0"/>
          <w:numId w:val="19"/>
        </w:numPr>
        <w:ind w:left="1701" w:hanging="425"/>
        <w:jc w:val="both"/>
        <w:rPr>
          <w:rFonts w:ascii="Arial" w:hAnsi="Arial" w:cs="Arial"/>
          <w:color w:val="000000" w:themeColor="text1"/>
          <w:lang w:val="sr-Latn-CS"/>
        </w:rPr>
      </w:pPr>
      <w:r w:rsidRPr="008E5045">
        <w:rPr>
          <w:rFonts w:ascii="Arial" w:hAnsi="Arial" w:cs="Arial"/>
          <w:color w:val="000000" w:themeColor="text1"/>
          <w:lang w:val="sr-Latn-CS"/>
        </w:rPr>
        <w:t>da ukupan iznos ponude zadovoljava pravilo u vezi sa garancijom ponude (Pravilo AR17).</w:t>
      </w:r>
    </w:p>
    <w:p w:rsidR="00202DFC" w:rsidRPr="008E5045" w:rsidRDefault="00202DFC" w:rsidP="00202DFC">
      <w:pPr>
        <w:spacing w:after="0" w:line="240" w:lineRule="auto"/>
        <w:rPr>
          <w:rFonts w:ascii="Arial" w:hAnsi="Arial" w:cs="Arial"/>
          <w:b/>
          <w:color w:val="000000" w:themeColor="text1"/>
          <w:sz w:val="24"/>
          <w:szCs w:val="24"/>
          <w:lang w:val="sr-Latn-CS"/>
        </w:rPr>
      </w:pPr>
    </w:p>
    <w:p w:rsidR="00202DFC" w:rsidRPr="00E13434" w:rsidRDefault="00202DFC" w:rsidP="00963D0A">
      <w:pPr>
        <w:pStyle w:val="Default"/>
        <w:tabs>
          <w:tab w:val="left" w:pos="993"/>
        </w:tabs>
        <w:jc w:val="both"/>
        <w:rPr>
          <w:rFonts w:ascii="Arial" w:hAnsi="Arial" w:cs="Arial"/>
          <w:color w:val="000000" w:themeColor="text1"/>
          <w:lang w:val="sr-Latn-CS"/>
        </w:rPr>
      </w:pPr>
      <w:r w:rsidRPr="00E13434">
        <w:rPr>
          <w:rFonts w:ascii="Arial" w:hAnsi="Arial" w:cs="Arial"/>
          <w:b/>
          <w:color w:val="000000" w:themeColor="text1"/>
          <w:highlight w:val="lightGray"/>
          <w:lang w:val="sr-Latn-CS"/>
        </w:rPr>
        <w:t>AR</w:t>
      </w:r>
      <w:r w:rsidR="001510D7">
        <w:rPr>
          <w:rFonts w:ascii="Arial" w:hAnsi="Arial" w:cs="Arial"/>
          <w:b/>
          <w:color w:val="000000" w:themeColor="text1"/>
          <w:highlight w:val="lightGray"/>
          <w:lang w:val="sr-Latn-CS"/>
        </w:rPr>
        <w:t>106</w:t>
      </w:r>
      <w:r w:rsidRPr="00E13434">
        <w:rPr>
          <w:rFonts w:ascii="Arial" w:hAnsi="Arial" w:cs="Arial"/>
          <w:b/>
          <w:color w:val="000000" w:themeColor="text1"/>
          <w:highlight w:val="lightGray"/>
          <w:lang w:val="sr-Latn-CS"/>
        </w:rPr>
        <w:t>.</w:t>
      </w:r>
      <w:r w:rsidR="00E13434" w:rsidRPr="00E13434">
        <w:rPr>
          <w:rFonts w:ascii="Arial" w:hAnsi="Arial" w:cs="Arial"/>
          <w:color w:val="000000" w:themeColor="text1"/>
          <w:lang w:val="sr-Latn-CS"/>
        </w:rPr>
        <w:t xml:space="preserve"> </w:t>
      </w:r>
      <w:r w:rsidR="00963D0A">
        <w:rPr>
          <w:rFonts w:ascii="Arial" w:hAnsi="Arial" w:cs="Arial"/>
          <w:color w:val="000000" w:themeColor="text1"/>
          <w:lang w:val="sr-Latn-CS"/>
        </w:rPr>
        <w:tab/>
      </w:r>
      <w:r w:rsidRPr="00E13434">
        <w:rPr>
          <w:rFonts w:ascii="Arial" w:hAnsi="Arial" w:cs="Arial"/>
          <w:color w:val="000000" w:themeColor="text1"/>
          <w:lang w:val="sr-Latn-CS"/>
        </w:rPr>
        <w:t xml:space="preserve">Podnešena ponuda u </w:t>
      </w:r>
      <w:r w:rsidR="00E13434" w:rsidRPr="00E13434">
        <w:rPr>
          <w:rFonts w:ascii="Arial" w:hAnsi="Arial" w:cs="Arial"/>
          <w:color w:val="000000" w:themeColor="text1"/>
          <w:lang w:val="sr-Latn-CS"/>
        </w:rPr>
        <w:t>Dodatnoj</w:t>
      </w:r>
      <w:r w:rsidRPr="00E13434">
        <w:rPr>
          <w:rFonts w:ascii="Arial" w:hAnsi="Arial" w:cs="Arial"/>
          <w:color w:val="000000" w:themeColor="text1"/>
          <w:lang w:val="sr-Latn-CS"/>
        </w:rPr>
        <w:t xml:space="preserve"> rundi faze glavne aukcije koja ne ispunjava uslove navedene u Pravilu AR</w:t>
      </w:r>
      <w:r w:rsidR="00E13434" w:rsidRPr="00E13434">
        <w:rPr>
          <w:rFonts w:ascii="Arial" w:hAnsi="Arial" w:cs="Arial"/>
          <w:color w:val="000000" w:themeColor="text1"/>
          <w:lang w:val="sr-Latn-CS"/>
        </w:rPr>
        <w:t>10</w:t>
      </w:r>
      <w:r w:rsidR="001510D7">
        <w:rPr>
          <w:rFonts w:ascii="Arial" w:hAnsi="Arial" w:cs="Arial"/>
          <w:color w:val="000000" w:themeColor="text1"/>
          <w:lang w:val="sr-Latn-CS"/>
        </w:rPr>
        <w:t>5</w:t>
      </w:r>
      <w:r w:rsidRPr="00E13434">
        <w:rPr>
          <w:rFonts w:ascii="Arial" w:hAnsi="Arial" w:cs="Arial"/>
          <w:color w:val="000000" w:themeColor="text1"/>
          <w:lang w:val="sr-Latn-CS"/>
        </w:rPr>
        <w:t xml:space="preserve"> smatraće se neispravnom, a u daljem postupku će biti tretirana kao da je podnešena </w:t>
      </w:r>
      <w:r w:rsidRPr="00E13434">
        <w:rPr>
          <w:rFonts w:ascii="Arial" w:hAnsi="Arial" w:cs="Arial"/>
          <w:color w:val="000000" w:themeColor="text1"/>
          <w:lang w:val="sr-Latn-ME"/>
        </w:rPr>
        <w:t>"nulta ponuda" (zahtjev za 0 blokova svake kategorije)</w:t>
      </w:r>
      <w:r w:rsidRPr="00E13434">
        <w:rPr>
          <w:rFonts w:ascii="Arial" w:hAnsi="Arial" w:cs="Arial"/>
          <w:color w:val="000000" w:themeColor="text1"/>
          <w:lang w:val="sr-Latn-CS"/>
        </w:rPr>
        <w:t xml:space="preserve">. </w:t>
      </w:r>
    </w:p>
    <w:p w:rsidR="002F79A9" w:rsidRPr="001C7892" w:rsidRDefault="002F79A9" w:rsidP="002F79A9">
      <w:pPr>
        <w:pStyle w:val="Default"/>
        <w:rPr>
          <w:rFonts w:ascii="Arial" w:hAnsi="Arial" w:cs="Arial"/>
          <w:color w:val="FF0000"/>
          <w:lang w:val="sr-Latn-ME"/>
        </w:rPr>
      </w:pPr>
    </w:p>
    <w:p w:rsidR="002F79A9" w:rsidRPr="00782E10" w:rsidRDefault="00AB5ABC" w:rsidP="00963D0A">
      <w:pPr>
        <w:pStyle w:val="Default"/>
        <w:tabs>
          <w:tab w:val="left" w:pos="993"/>
        </w:tabs>
        <w:jc w:val="both"/>
        <w:rPr>
          <w:rFonts w:ascii="Arial" w:hAnsi="Arial" w:cs="Arial"/>
          <w:color w:val="auto"/>
          <w:lang w:val="sr-Latn-ME"/>
        </w:rPr>
      </w:pPr>
      <w:r w:rsidRPr="00782E10">
        <w:rPr>
          <w:rFonts w:ascii="Arial" w:hAnsi="Arial" w:cs="Arial"/>
          <w:b/>
          <w:color w:val="auto"/>
          <w:highlight w:val="lightGray"/>
          <w:lang w:val="sr-Latn-ME"/>
        </w:rPr>
        <w:t>AR</w:t>
      </w:r>
      <w:r w:rsidR="002F79A9" w:rsidRPr="00782E10">
        <w:rPr>
          <w:rFonts w:ascii="Arial" w:hAnsi="Arial" w:cs="Arial"/>
          <w:b/>
          <w:color w:val="auto"/>
          <w:highlight w:val="lightGray"/>
          <w:lang w:val="sr-Latn-ME"/>
        </w:rPr>
        <w:t>10</w:t>
      </w:r>
      <w:r w:rsidR="001510D7">
        <w:rPr>
          <w:rFonts w:ascii="Arial" w:hAnsi="Arial" w:cs="Arial"/>
          <w:b/>
          <w:color w:val="auto"/>
          <w:highlight w:val="lightGray"/>
          <w:lang w:val="sr-Latn-ME"/>
        </w:rPr>
        <w:t>7</w:t>
      </w:r>
      <w:r w:rsidR="002F79A9" w:rsidRPr="00782E10">
        <w:rPr>
          <w:rFonts w:ascii="Arial" w:hAnsi="Arial" w:cs="Arial"/>
          <w:b/>
          <w:color w:val="auto"/>
          <w:highlight w:val="lightGray"/>
          <w:lang w:val="sr-Latn-ME"/>
        </w:rPr>
        <w:t>.</w:t>
      </w:r>
      <w:r w:rsidR="00963D0A">
        <w:rPr>
          <w:rFonts w:ascii="Arial" w:hAnsi="Arial" w:cs="Arial"/>
          <w:color w:val="auto"/>
          <w:lang w:val="sr-Latn-ME"/>
        </w:rPr>
        <w:tab/>
      </w:r>
      <w:r w:rsidR="0061566F" w:rsidRPr="00782E10">
        <w:rPr>
          <w:rFonts w:ascii="Arial" w:hAnsi="Arial" w:cs="Arial"/>
          <w:color w:val="auto"/>
          <w:lang w:val="sr-Latn-ME"/>
        </w:rPr>
        <w:t>Nakon završetka D</w:t>
      </w:r>
      <w:r w:rsidR="002F79A9" w:rsidRPr="00782E10">
        <w:rPr>
          <w:rFonts w:ascii="Arial" w:hAnsi="Arial" w:cs="Arial"/>
          <w:color w:val="auto"/>
          <w:lang w:val="sr-Latn-ME"/>
        </w:rPr>
        <w:t>odatn</w:t>
      </w:r>
      <w:r w:rsidR="00F9428E" w:rsidRPr="00782E10">
        <w:rPr>
          <w:rFonts w:ascii="Arial" w:hAnsi="Arial" w:cs="Arial"/>
          <w:color w:val="auto"/>
          <w:lang w:val="sr-Latn-ME"/>
        </w:rPr>
        <w:t>e</w:t>
      </w:r>
      <w:r w:rsidR="002F79A9" w:rsidRPr="00782E10">
        <w:rPr>
          <w:rFonts w:ascii="Arial" w:hAnsi="Arial" w:cs="Arial"/>
          <w:color w:val="auto"/>
          <w:lang w:val="sr-Latn-ME"/>
        </w:rPr>
        <w:t xml:space="preserve"> </w:t>
      </w:r>
      <w:r w:rsidR="00F9428E" w:rsidRPr="00782E10">
        <w:rPr>
          <w:rFonts w:ascii="Arial" w:hAnsi="Arial" w:cs="Arial"/>
          <w:color w:val="auto"/>
          <w:lang w:val="sr-Latn-ME"/>
        </w:rPr>
        <w:t>runde</w:t>
      </w:r>
      <w:r w:rsidR="00104B92" w:rsidRPr="00782E10">
        <w:rPr>
          <w:rFonts w:ascii="Arial" w:hAnsi="Arial" w:cs="Arial"/>
          <w:color w:val="auto"/>
          <w:lang w:val="sr-Latn-ME"/>
        </w:rPr>
        <w:t xml:space="preserve"> </w:t>
      </w:r>
      <w:r w:rsidR="0061566F" w:rsidRPr="00782E10">
        <w:rPr>
          <w:rFonts w:ascii="Arial" w:hAnsi="Arial" w:cs="Arial"/>
          <w:color w:val="auto"/>
          <w:lang w:val="sr-Latn-ME"/>
        </w:rPr>
        <w:t xml:space="preserve">faze </w:t>
      </w:r>
      <w:r w:rsidR="00104B92" w:rsidRPr="00782E10">
        <w:rPr>
          <w:rFonts w:ascii="Arial" w:hAnsi="Arial" w:cs="Arial"/>
          <w:color w:val="auto"/>
          <w:lang w:val="sr-Latn-ME"/>
        </w:rPr>
        <w:t>glavne aukcije</w:t>
      </w:r>
      <w:r w:rsidR="002F79A9" w:rsidRPr="00782E10">
        <w:rPr>
          <w:rFonts w:ascii="Arial" w:hAnsi="Arial" w:cs="Arial"/>
          <w:color w:val="auto"/>
          <w:lang w:val="sr-Latn-ME"/>
        </w:rPr>
        <w:t xml:space="preserve">, Agencija </w:t>
      </w:r>
      <w:r w:rsidR="00BF58D9" w:rsidRPr="00782E10">
        <w:rPr>
          <w:rFonts w:ascii="Arial" w:hAnsi="Arial" w:cs="Arial"/>
          <w:color w:val="auto"/>
          <w:lang w:val="sr-Latn-ME"/>
        </w:rPr>
        <w:t xml:space="preserve">će pristupiti </w:t>
      </w:r>
      <w:r w:rsidR="002F79A9" w:rsidRPr="00782E10">
        <w:rPr>
          <w:rFonts w:ascii="Arial" w:hAnsi="Arial" w:cs="Arial"/>
          <w:color w:val="auto"/>
          <w:lang w:val="sr-Latn-ME"/>
        </w:rPr>
        <w:t>određ</w:t>
      </w:r>
      <w:r w:rsidR="00BF58D9" w:rsidRPr="00782E10">
        <w:rPr>
          <w:rFonts w:ascii="Arial" w:hAnsi="Arial" w:cs="Arial"/>
          <w:color w:val="auto"/>
          <w:lang w:val="sr-Latn-ME"/>
        </w:rPr>
        <w:t>ivanju kombinacije</w:t>
      </w:r>
      <w:r w:rsidR="002F79A9" w:rsidRPr="00782E10">
        <w:rPr>
          <w:rFonts w:ascii="Arial" w:hAnsi="Arial" w:cs="Arial"/>
          <w:color w:val="auto"/>
          <w:lang w:val="sr-Latn-ME"/>
        </w:rPr>
        <w:t xml:space="preserve"> </w:t>
      </w:r>
      <w:r w:rsidR="00F9428E" w:rsidRPr="00782E10">
        <w:rPr>
          <w:rFonts w:ascii="Arial" w:hAnsi="Arial" w:cs="Arial"/>
          <w:color w:val="auto"/>
          <w:lang w:val="sr-Latn-ME"/>
        </w:rPr>
        <w:t>pobjedničkih</w:t>
      </w:r>
      <w:r w:rsidR="002F79A9" w:rsidRPr="00782E10">
        <w:rPr>
          <w:rFonts w:ascii="Arial" w:hAnsi="Arial" w:cs="Arial"/>
          <w:color w:val="auto"/>
          <w:lang w:val="sr-Latn-ME"/>
        </w:rPr>
        <w:t xml:space="preserve"> ponuda</w:t>
      </w:r>
      <w:r w:rsidR="00BF58D9" w:rsidRPr="00782E10">
        <w:rPr>
          <w:rFonts w:ascii="Arial" w:hAnsi="Arial" w:cs="Arial"/>
          <w:color w:val="auto"/>
          <w:lang w:val="sr-Latn-ME"/>
        </w:rPr>
        <w:t>.</w:t>
      </w:r>
      <w:r w:rsidR="0061566F" w:rsidRPr="00782E10">
        <w:rPr>
          <w:rFonts w:ascii="Arial" w:hAnsi="Arial" w:cs="Arial"/>
          <w:color w:val="auto"/>
          <w:lang w:val="sr-Latn-ME"/>
        </w:rPr>
        <w:t xml:space="preserve"> </w:t>
      </w:r>
      <w:r w:rsidR="00D413D5" w:rsidRPr="00782E10">
        <w:rPr>
          <w:rFonts w:ascii="Arial" w:hAnsi="Arial" w:cs="Arial"/>
          <w:color w:val="auto"/>
          <w:lang w:val="sr-Latn-ME"/>
        </w:rPr>
        <w:t>U p</w:t>
      </w:r>
      <w:r w:rsidR="002F79A9" w:rsidRPr="00782E10">
        <w:rPr>
          <w:rFonts w:ascii="Arial" w:hAnsi="Arial" w:cs="Arial"/>
          <w:color w:val="auto"/>
          <w:lang w:val="sr-Latn-ME"/>
        </w:rPr>
        <w:t>roces određivanja pobjedni</w:t>
      </w:r>
      <w:r w:rsidR="00080EFB" w:rsidRPr="00782E10">
        <w:rPr>
          <w:rFonts w:ascii="Arial" w:hAnsi="Arial" w:cs="Arial"/>
          <w:color w:val="auto"/>
          <w:lang w:val="sr-Latn-ME"/>
        </w:rPr>
        <w:t>č</w:t>
      </w:r>
      <w:r w:rsidR="002F79A9" w:rsidRPr="00782E10">
        <w:rPr>
          <w:rFonts w:ascii="Arial" w:hAnsi="Arial" w:cs="Arial"/>
          <w:color w:val="auto"/>
          <w:lang w:val="sr-Latn-ME"/>
        </w:rPr>
        <w:t>k</w:t>
      </w:r>
      <w:r w:rsidR="00080EFB" w:rsidRPr="00782E10">
        <w:rPr>
          <w:rFonts w:ascii="Arial" w:hAnsi="Arial" w:cs="Arial"/>
          <w:color w:val="auto"/>
          <w:lang w:val="sr-Latn-ME"/>
        </w:rPr>
        <w:t>ih ponuda</w:t>
      </w:r>
      <w:r w:rsidR="00D413D5" w:rsidRPr="00782E10">
        <w:rPr>
          <w:rFonts w:ascii="Arial" w:hAnsi="Arial" w:cs="Arial"/>
          <w:color w:val="auto"/>
          <w:lang w:val="sr-Latn-ME"/>
        </w:rPr>
        <w:t xml:space="preserve">, pored ispravnih </w:t>
      </w:r>
      <w:r w:rsidR="0061566F" w:rsidRPr="00782E10">
        <w:rPr>
          <w:rFonts w:ascii="Arial" w:hAnsi="Arial" w:cs="Arial"/>
          <w:color w:val="auto"/>
          <w:lang w:val="sr-Latn-ME"/>
        </w:rPr>
        <w:t>dodatnih</w:t>
      </w:r>
      <w:r w:rsidR="00D413D5" w:rsidRPr="00782E10">
        <w:rPr>
          <w:rFonts w:ascii="Arial" w:hAnsi="Arial" w:cs="Arial"/>
          <w:color w:val="auto"/>
          <w:lang w:val="sr-Latn-ME"/>
        </w:rPr>
        <w:t xml:space="preserve"> ponuda </w:t>
      </w:r>
      <w:r w:rsidR="0061566F" w:rsidRPr="00782E10">
        <w:rPr>
          <w:rFonts w:ascii="Arial" w:hAnsi="Arial" w:cs="Arial"/>
          <w:color w:val="auto"/>
          <w:lang w:val="sr-Latn-ME"/>
        </w:rPr>
        <w:t>podnešenih od strane ponuđa</w:t>
      </w:r>
      <w:r w:rsidR="00D413D5" w:rsidRPr="00782E10">
        <w:rPr>
          <w:rFonts w:ascii="Arial" w:hAnsi="Arial" w:cs="Arial"/>
          <w:color w:val="auto"/>
          <w:lang w:val="sr-Latn-ME"/>
        </w:rPr>
        <w:t>ča,</w:t>
      </w:r>
      <w:r w:rsidR="002F79A9" w:rsidRPr="00782E10">
        <w:rPr>
          <w:rFonts w:ascii="Arial" w:hAnsi="Arial" w:cs="Arial"/>
          <w:color w:val="auto"/>
          <w:lang w:val="sr-Latn-ME"/>
        </w:rPr>
        <w:t xml:space="preserve"> </w:t>
      </w:r>
      <w:r w:rsidR="00D413D5" w:rsidRPr="00782E10">
        <w:rPr>
          <w:rFonts w:ascii="Arial" w:hAnsi="Arial" w:cs="Arial"/>
          <w:color w:val="auto"/>
          <w:lang w:val="sr-Latn-ME"/>
        </w:rPr>
        <w:t xml:space="preserve">biće </w:t>
      </w:r>
      <w:r w:rsidR="002F79A9" w:rsidRPr="00782E10">
        <w:rPr>
          <w:rFonts w:ascii="Arial" w:hAnsi="Arial" w:cs="Arial"/>
          <w:color w:val="auto"/>
          <w:lang w:val="sr-Latn-ME"/>
        </w:rPr>
        <w:t>uključ</w:t>
      </w:r>
      <w:r w:rsidR="00D413D5" w:rsidRPr="00782E10">
        <w:rPr>
          <w:rFonts w:ascii="Arial" w:hAnsi="Arial" w:cs="Arial"/>
          <w:color w:val="auto"/>
          <w:lang w:val="sr-Latn-ME"/>
        </w:rPr>
        <w:t>en</w:t>
      </w:r>
      <w:r w:rsidR="0061566F" w:rsidRPr="00782E10">
        <w:rPr>
          <w:rFonts w:ascii="Arial" w:hAnsi="Arial" w:cs="Arial"/>
          <w:color w:val="auto"/>
          <w:lang w:val="sr-Latn-ME"/>
        </w:rPr>
        <w:t>e</w:t>
      </w:r>
      <w:r w:rsidR="002F79A9" w:rsidRPr="00782E10">
        <w:rPr>
          <w:rFonts w:ascii="Arial" w:hAnsi="Arial" w:cs="Arial"/>
          <w:color w:val="auto"/>
          <w:lang w:val="sr-Latn-ME"/>
        </w:rPr>
        <w:t xml:space="preserve"> </w:t>
      </w:r>
      <w:r w:rsidR="00D413D5" w:rsidRPr="00782E10">
        <w:rPr>
          <w:rFonts w:ascii="Arial" w:hAnsi="Arial" w:cs="Arial"/>
          <w:color w:val="auto"/>
          <w:lang w:val="sr-Latn-ME"/>
        </w:rPr>
        <w:t xml:space="preserve">i </w:t>
      </w:r>
      <w:r w:rsidR="002C5009" w:rsidRPr="00782E10">
        <w:rPr>
          <w:rFonts w:ascii="Arial" w:hAnsi="Arial" w:cs="Arial"/>
          <w:color w:val="auto"/>
          <w:lang w:val="sr-Latn-ME"/>
        </w:rPr>
        <w:t>pojedinačn</w:t>
      </w:r>
      <w:r w:rsidR="0061566F" w:rsidRPr="00782E10">
        <w:rPr>
          <w:rFonts w:ascii="Arial" w:hAnsi="Arial" w:cs="Arial"/>
          <w:color w:val="auto"/>
          <w:lang w:val="sr-Latn-ME"/>
        </w:rPr>
        <w:t>e</w:t>
      </w:r>
      <w:r w:rsidR="002C5009" w:rsidRPr="00782E10">
        <w:rPr>
          <w:rFonts w:ascii="Arial" w:hAnsi="Arial" w:cs="Arial"/>
          <w:color w:val="auto"/>
          <w:lang w:val="sr-Latn-ME"/>
        </w:rPr>
        <w:t xml:space="preserve"> </w:t>
      </w:r>
      <w:r w:rsidR="00D413D5" w:rsidRPr="00782E10">
        <w:rPr>
          <w:rFonts w:ascii="Arial" w:hAnsi="Arial" w:cs="Arial"/>
          <w:color w:val="auto"/>
          <w:lang w:val="sr-Latn-ME"/>
        </w:rPr>
        <w:t>ponud</w:t>
      </w:r>
      <w:r w:rsidR="0061566F" w:rsidRPr="00782E10">
        <w:rPr>
          <w:rFonts w:ascii="Arial" w:hAnsi="Arial" w:cs="Arial"/>
          <w:color w:val="auto"/>
          <w:lang w:val="sr-Latn-ME"/>
        </w:rPr>
        <w:t>e</w:t>
      </w:r>
      <w:r w:rsidR="00D413D5" w:rsidRPr="00782E10">
        <w:rPr>
          <w:rFonts w:ascii="Arial" w:hAnsi="Arial" w:cs="Arial"/>
          <w:color w:val="auto"/>
          <w:lang w:val="sr-Latn-ME"/>
        </w:rPr>
        <w:t xml:space="preserve"> za </w:t>
      </w:r>
      <w:r w:rsidR="00F9428E" w:rsidRPr="00782E10">
        <w:rPr>
          <w:rFonts w:ascii="Arial" w:hAnsi="Arial" w:cs="Arial"/>
          <w:color w:val="auto"/>
          <w:lang w:val="sr-Latn-ME"/>
        </w:rPr>
        <w:t>svaki frekvencijski blok koji je pre</w:t>
      </w:r>
      <w:r w:rsidR="00D75EF0" w:rsidRPr="00782E10">
        <w:rPr>
          <w:rFonts w:ascii="Arial" w:hAnsi="Arial" w:cs="Arial"/>
          <w:color w:val="auto"/>
          <w:lang w:val="sr-Latn-ME"/>
        </w:rPr>
        <w:t>d</w:t>
      </w:r>
      <w:r w:rsidR="00F9428E" w:rsidRPr="00782E10">
        <w:rPr>
          <w:rFonts w:ascii="Arial" w:hAnsi="Arial" w:cs="Arial"/>
          <w:color w:val="auto"/>
          <w:lang w:val="sr-Latn-ME"/>
        </w:rPr>
        <w:t>met</w:t>
      </w:r>
      <w:r w:rsidR="002F79A9" w:rsidRPr="00782E10">
        <w:rPr>
          <w:rFonts w:ascii="Arial" w:hAnsi="Arial" w:cs="Arial"/>
          <w:color w:val="auto"/>
          <w:lang w:val="sr-Latn-ME"/>
        </w:rPr>
        <w:t xml:space="preserve"> </w:t>
      </w:r>
      <w:r w:rsidR="0061566F" w:rsidRPr="00782E10">
        <w:rPr>
          <w:rFonts w:ascii="Arial" w:hAnsi="Arial" w:cs="Arial"/>
          <w:color w:val="auto"/>
          <w:lang w:val="sr-Latn-ME"/>
        </w:rPr>
        <w:t xml:space="preserve">Dodatne runde na iznos jednak iznosu minimalne naknade po bloku </w:t>
      </w:r>
      <w:r w:rsidR="00D413D5" w:rsidRPr="00782E10">
        <w:rPr>
          <w:rFonts w:ascii="Arial" w:hAnsi="Arial" w:cs="Arial"/>
          <w:color w:val="auto"/>
          <w:lang w:val="sr-Latn-ME"/>
        </w:rPr>
        <w:t>(</w:t>
      </w:r>
      <w:r w:rsidR="002C5009" w:rsidRPr="00782E10">
        <w:rPr>
          <w:rFonts w:ascii="Arial" w:hAnsi="Arial" w:cs="Arial"/>
          <w:color w:val="auto"/>
          <w:lang w:val="sr-Latn-ME"/>
        </w:rPr>
        <w:t>rezervisane</w:t>
      </w:r>
      <w:r w:rsidR="00D413D5" w:rsidRPr="00782E10">
        <w:rPr>
          <w:rFonts w:ascii="Arial" w:hAnsi="Arial" w:cs="Arial"/>
          <w:color w:val="auto"/>
          <w:lang w:val="sr-Latn-ME"/>
        </w:rPr>
        <w:t xml:space="preserve"> ponud</w:t>
      </w:r>
      <w:r w:rsidR="002C5009" w:rsidRPr="00782E10">
        <w:rPr>
          <w:rFonts w:ascii="Arial" w:hAnsi="Arial" w:cs="Arial"/>
          <w:color w:val="auto"/>
          <w:lang w:val="sr-Latn-ME"/>
        </w:rPr>
        <w:t>e</w:t>
      </w:r>
      <w:r w:rsidR="00D413D5" w:rsidRPr="00782E10">
        <w:rPr>
          <w:rFonts w:ascii="Arial" w:hAnsi="Arial" w:cs="Arial"/>
          <w:color w:val="auto"/>
          <w:lang w:val="sr-Latn-ME"/>
        </w:rPr>
        <w:t>)</w:t>
      </w:r>
      <w:r w:rsidR="00104B92" w:rsidRPr="00782E10">
        <w:rPr>
          <w:rFonts w:ascii="Arial" w:hAnsi="Arial" w:cs="Arial"/>
          <w:color w:val="auto"/>
          <w:lang w:val="sr-Latn-ME"/>
        </w:rPr>
        <w:t xml:space="preserve">. </w:t>
      </w:r>
      <w:r w:rsidR="00D413D5" w:rsidRPr="00782E10">
        <w:rPr>
          <w:rFonts w:ascii="Arial" w:hAnsi="Arial" w:cs="Arial"/>
          <w:color w:val="auto"/>
          <w:lang w:val="sr-Latn-ME"/>
        </w:rPr>
        <w:t>Rezervisan</w:t>
      </w:r>
      <w:r w:rsidR="002C5009" w:rsidRPr="00782E10">
        <w:rPr>
          <w:rFonts w:ascii="Arial" w:hAnsi="Arial" w:cs="Arial"/>
          <w:color w:val="auto"/>
          <w:lang w:val="sr-Latn-ME"/>
        </w:rPr>
        <w:t>e</w:t>
      </w:r>
      <w:r w:rsidR="00D413D5" w:rsidRPr="00782E10">
        <w:rPr>
          <w:rFonts w:ascii="Arial" w:hAnsi="Arial" w:cs="Arial"/>
          <w:color w:val="auto"/>
          <w:lang w:val="sr-Latn-ME"/>
        </w:rPr>
        <w:t xml:space="preserve"> ponud</w:t>
      </w:r>
      <w:r w:rsidR="002C5009" w:rsidRPr="00782E10">
        <w:rPr>
          <w:rFonts w:ascii="Arial" w:hAnsi="Arial" w:cs="Arial"/>
          <w:color w:val="auto"/>
          <w:lang w:val="sr-Latn-ME"/>
        </w:rPr>
        <w:t>e</w:t>
      </w:r>
      <w:r w:rsidR="00D413D5" w:rsidRPr="00782E10">
        <w:rPr>
          <w:rFonts w:ascii="Arial" w:hAnsi="Arial" w:cs="Arial"/>
          <w:color w:val="auto"/>
          <w:lang w:val="sr-Latn-ME"/>
        </w:rPr>
        <w:t xml:space="preserve"> će biti tretiran</w:t>
      </w:r>
      <w:r w:rsidR="002C5009" w:rsidRPr="00782E10">
        <w:rPr>
          <w:rFonts w:ascii="Arial" w:hAnsi="Arial" w:cs="Arial"/>
          <w:color w:val="auto"/>
          <w:lang w:val="sr-Latn-ME"/>
        </w:rPr>
        <w:t>e</w:t>
      </w:r>
      <w:r w:rsidR="00D413D5" w:rsidRPr="00782E10">
        <w:rPr>
          <w:rFonts w:ascii="Arial" w:hAnsi="Arial" w:cs="Arial"/>
          <w:color w:val="auto"/>
          <w:lang w:val="sr-Latn-ME"/>
        </w:rPr>
        <w:t xml:space="preserve"> na identičan način </w:t>
      </w:r>
      <w:r w:rsidR="002F79A9" w:rsidRPr="00782E10">
        <w:rPr>
          <w:rFonts w:ascii="Arial" w:hAnsi="Arial" w:cs="Arial"/>
          <w:color w:val="auto"/>
          <w:lang w:val="sr-Latn-ME"/>
        </w:rPr>
        <w:t xml:space="preserve">kao </w:t>
      </w:r>
      <w:r w:rsidR="002C5009" w:rsidRPr="00782E10">
        <w:rPr>
          <w:rFonts w:ascii="Arial" w:hAnsi="Arial" w:cs="Arial"/>
          <w:color w:val="auto"/>
          <w:lang w:val="sr-Latn-ME"/>
        </w:rPr>
        <w:t xml:space="preserve">ponude podnešene od strane ponuđača u </w:t>
      </w:r>
      <w:r w:rsidR="0061566F" w:rsidRPr="00782E10">
        <w:rPr>
          <w:rFonts w:ascii="Arial" w:hAnsi="Arial" w:cs="Arial"/>
          <w:color w:val="auto"/>
          <w:lang w:val="sr-Latn-ME"/>
        </w:rPr>
        <w:t>D</w:t>
      </w:r>
      <w:r w:rsidR="002C5009" w:rsidRPr="00782E10">
        <w:rPr>
          <w:rFonts w:ascii="Arial" w:hAnsi="Arial" w:cs="Arial"/>
          <w:color w:val="auto"/>
          <w:lang w:val="sr-Latn-ME"/>
        </w:rPr>
        <w:t>odatnoj rundi.</w:t>
      </w:r>
    </w:p>
    <w:p w:rsidR="002F79A9" w:rsidRPr="001C7892" w:rsidRDefault="002F79A9" w:rsidP="002F79A9">
      <w:pPr>
        <w:pStyle w:val="Default"/>
        <w:rPr>
          <w:rFonts w:ascii="Arial" w:hAnsi="Arial" w:cs="Arial"/>
          <w:color w:val="FF0000"/>
          <w:lang w:val="sr-Latn-ME"/>
        </w:rPr>
      </w:pPr>
    </w:p>
    <w:p w:rsidR="002F79A9" w:rsidRPr="00782E10" w:rsidRDefault="00AB5ABC" w:rsidP="00963D0A">
      <w:pPr>
        <w:pStyle w:val="Default"/>
        <w:tabs>
          <w:tab w:val="left" w:pos="993"/>
        </w:tabs>
        <w:jc w:val="both"/>
        <w:rPr>
          <w:rFonts w:ascii="Arial" w:hAnsi="Arial" w:cs="Arial"/>
          <w:color w:val="auto"/>
          <w:lang w:val="sr-Latn-ME"/>
        </w:rPr>
      </w:pPr>
      <w:r w:rsidRPr="00782E10">
        <w:rPr>
          <w:rFonts w:ascii="Arial" w:hAnsi="Arial" w:cs="Arial"/>
          <w:b/>
          <w:color w:val="auto"/>
          <w:highlight w:val="lightGray"/>
          <w:lang w:val="sr-Latn-ME"/>
        </w:rPr>
        <w:t>AR</w:t>
      </w:r>
      <w:r w:rsidR="002F79A9" w:rsidRPr="00782E10">
        <w:rPr>
          <w:rFonts w:ascii="Arial" w:hAnsi="Arial" w:cs="Arial"/>
          <w:b/>
          <w:color w:val="auto"/>
          <w:highlight w:val="lightGray"/>
          <w:lang w:val="sr-Latn-ME"/>
        </w:rPr>
        <w:t>10</w:t>
      </w:r>
      <w:r w:rsidR="001510D7">
        <w:rPr>
          <w:rFonts w:ascii="Arial" w:hAnsi="Arial" w:cs="Arial"/>
          <w:b/>
          <w:color w:val="auto"/>
          <w:highlight w:val="lightGray"/>
          <w:lang w:val="sr-Latn-ME"/>
        </w:rPr>
        <w:t>8</w:t>
      </w:r>
      <w:r w:rsidR="002F79A9" w:rsidRPr="00782E10">
        <w:rPr>
          <w:rFonts w:ascii="Arial" w:hAnsi="Arial" w:cs="Arial"/>
          <w:b/>
          <w:color w:val="auto"/>
          <w:highlight w:val="lightGray"/>
          <w:lang w:val="sr-Latn-ME"/>
        </w:rPr>
        <w:t>.</w:t>
      </w:r>
      <w:r w:rsidR="00963D0A">
        <w:rPr>
          <w:rFonts w:ascii="Arial" w:hAnsi="Arial" w:cs="Arial"/>
          <w:color w:val="auto"/>
          <w:lang w:val="sr-Latn-ME"/>
        </w:rPr>
        <w:tab/>
      </w:r>
      <w:r w:rsidR="002F79A9" w:rsidRPr="00782E10">
        <w:rPr>
          <w:rFonts w:ascii="Arial" w:hAnsi="Arial" w:cs="Arial"/>
          <w:color w:val="auto"/>
          <w:lang w:val="sr-Latn-ME"/>
        </w:rPr>
        <w:t xml:space="preserve">Kombinacija </w:t>
      </w:r>
      <w:r w:rsidR="006D123E" w:rsidRPr="00782E10">
        <w:rPr>
          <w:rFonts w:ascii="Arial" w:hAnsi="Arial" w:cs="Arial"/>
          <w:color w:val="auto"/>
          <w:lang w:val="sr-Latn-ME"/>
        </w:rPr>
        <w:t>pobjedničkih</w:t>
      </w:r>
      <w:r w:rsidR="002F79A9" w:rsidRPr="00782E10">
        <w:rPr>
          <w:rFonts w:ascii="Arial" w:hAnsi="Arial" w:cs="Arial"/>
          <w:color w:val="auto"/>
          <w:lang w:val="sr-Latn-ME"/>
        </w:rPr>
        <w:t xml:space="preserve"> ponuda</w:t>
      </w:r>
      <w:r w:rsidR="00782E10" w:rsidRPr="00782E10">
        <w:rPr>
          <w:rFonts w:ascii="Arial" w:hAnsi="Arial" w:cs="Arial"/>
          <w:color w:val="auto"/>
          <w:lang w:val="sr-Latn-ME"/>
        </w:rPr>
        <w:t xml:space="preserve"> u Dodatnoj rundi faze glavne aukcije</w:t>
      </w:r>
      <w:r w:rsidR="002F79A9" w:rsidRPr="00782E10">
        <w:rPr>
          <w:rFonts w:ascii="Arial" w:hAnsi="Arial" w:cs="Arial"/>
          <w:color w:val="auto"/>
          <w:lang w:val="sr-Latn-ME"/>
        </w:rPr>
        <w:t xml:space="preserve"> je kombinacija ispravnih ponuda podn</w:t>
      </w:r>
      <w:r w:rsidR="00104B92" w:rsidRPr="00782E10">
        <w:rPr>
          <w:rFonts w:ascii="Arial" w:hAnsi="Arial" w:cs="Arial"/>
          <w:color w:val="auto"/>
          <w:lang w:val="sr-Latn-ME"/>
        </w:rPr>
        <w:t xml:space="preserve">ešenih </w:t>
      </w:r>
      <w:r w:rsidR="00782E10" w:rsidRPr="00782E10">
        <w:rPr>
          <w:rFonts w:ascii="Arial" w:hAnsi="Arial" w:cs="Arial"/>
          <w:color w:val="auto"/>
          <w:lang w:val="sr-Latn-ME"/>
        </w:rPr>
        <w:t>od strane ponuđača</w:t>
      </w:r>
      <w:r w:rsidR="00A12843" w:rsidRPr="00782E10">
        <w:rPr>
          <w:rFonts w:ascii="Arial" w:hAnsi="Arial" w:cs="Arial"/>
          <w:color w:val="auto"/>
          <w:lang w:val="sr-Latn-ME"/>
        </w:rPr>
        <w:t>, uključujući i rezervisane ponude,</w:t>
      </w:r>
      <w:r w:rsidR="002F79A9" w:rsidRPr="00782E10">
        <w:rPr>
          <w:rFonts w:ascii="Arial" w:hAnsi="Arial" w:cs="Arial"/>
          <w:color w:val="auto"/>
          <w:lang w:val="sr-Latn-ME"/>
        </w:rPr>
        <w:t xml:space="preserve"> koja, kada se </w:t>
      </w:r>
      <w:r w:rsidR="00080EFB" w:rsidRPr="00782E10">
        <w:rPr>
          <w:rFonts w:ascii="Arial" w:hAnsi="Arial" w:cs="Arial"/>
          <w:color w:val="auto"/>
          <w:lang w:val="sr-Latn-ME"/>
        </w:rPr>
        <w:t xml:space="preserve">ponude </w:t>
      </w:r>
      <w:r w:rsidR="002F79A9" w:rsidRPr="00782E10">
        <w:rPr>
          <w:rFonts w:ascii="Arial" w:hAnsi="Arial" w:cs="Arial"/>
          <w:color w:val="auto"/>
          <w:lang w:val="sr-Latn-ME"/>
        </w:rPr>
        <w:t>zajedno uzmu u obzir</w:t>
      </w:r>
      <w:r w:rsidR="00104B92" w:rsidRPr="00782E10">
        <w:rPr>
          <w:rFonts w:ascii="Arial" w:hAnsi="Arial" w:cs="Arial"/>
          <w:color w:val="auto"/>
          <w:lang w:val="sr-Latn-ME"/>
        </w:rPr>
        <w:t xml:space="preserve">, daje </w:t>
      </w:r>
      <w:r w:rsidR="002F79A9" w:rsidRPr="00782E10">
        <w:rPr>
          <w:rFonts w:ascii="Arial" w:hAnsi="Arial" w:cs="Arial"/>
          <w:color w:val="auto"/>
          <w:lang w:val="sr-Latn-ME"/>
        </w:rPr>
        <w:t>najv</w:t>
      </w:r>
      <w:r w:rsidR="00C032AD" w:rsidRPr="00782E10">
        <w:rPr>
          <w:rFonts w:ascii="Arial" w:hAnsi="Arial" w:cs="Arial"/>
          <w:color w:val="auto"/>
          <w:lang w:val="sr-Latn-ME"/>
        </w:rPr>
        <w:t>iši</w:t>
      </w:r>
      <w:r w:rsidR="00104B92" w:rsidRPr="00782E10">
        <w:rPr>
          <w:rFonts w:ascii="Arial" w:hAnsi="Arial" w:cs="Arial"/>
          <w:color w:val="auto"/>
          <w:lang w:val="sr-Latn-ME"/>
        </w:rPr>
        <w:t xml:space="preserve"> </w:t>
      </w:r>
      <w:r w:rsidR="00782E10" w:rsidRPr="00782E10">
        <w:rPr>
          <w:rFonts w:ascii="Arial" w:hAnsi="Arial" w:cs="Arial"/>
          <w:color w:val="auto"/>
          <w:lang w:val="sr-Latn-ME"/>
        </w:rPr>
        <w:t xml:space="preserve">zbir </w:t>
      </w:r>
      <w:r w:rsidR="00104B92" w:rsidRPr="00782E10">
        <w:rPr>
          <w:rFonts w:ascii="Arial" w:hAnsi="Arial" w:cs="Arial"/>
          <w:color w:val="auto"/>
          <w:lang w:val="sr-Latn-ME"/>
        </w:rPr>
        <w:t>ukupni</w:t>
      </w:r>
      <w:r w:rsidR="00782E10" w:rsidRPr="00782E10">
        <w:rPr>
          <w:rFonts w:ascii="Arial" w:hAnsi="Arial" w:cs="Arial"/>
          <w:color w:val="auto"/>
          <w:lang w:val="sr-Latn-ME"/>
        </w:rPr>
        <w:t>h</w:t>
      </w:r>
      <w:r w:rsidR="00104B92" w:rsidRPr="00782E10">
        <w:rPr>
          <w:rFonts w:ascii="Arial" w:hAnsi="Arial" w:cs="Arial"/>
          <w:color w:val="auto"/>
          <w:lang w:val="sr-Latn-ME"/>
        </w:rPr>
        <w:t xml:space="preserve"> iznos</w:t>
      </w:r>
      <w:r w:rsidR="00782E10" w:rsidRPr="00782E10">
        <w:rPr>
          <w:rFonts w:ascii="Arial" w:hAnsi="Arial" w:cs="Arial"/>
          <w:color w:val="auto"/>
          <w:lang w:val="sr-Latn-ME"/>
        </w:rPr>
        <w:t>a</w:t>
      </w:r>
      <w:r w:rsidR="002F79A9" w:rsidRPr="00782E10">
        <w:rPr>
          <w:rFonts w:ascii="Arial" w:hAnsi="Arial" w:cs="Arial"/>
          <w:color w:val="auto"/>
          <w:lang w:val="sr-Latn-ME"/>
        </w:rPr>
        <w:t xml:space="preserve"> </w:t>
      </w:r>
      <w:r w:rsidR="00080EFB" w:rsidRPr="00782E10">
        <w:rPr>
          <w:rFonts w:ascii="Arial" w:hAnsi="Arial" w:cs="Arial"/>
          <w:color w:val="auto"/>
          <w:lang w:val="sr-Latn-ME"/>
        </w:rPr>
        <w:t>ponud</w:t>
      </w:r>
      <w:r w:rsidR="00E67B30">
        <w:rPr>
          <w:rFonts w:ascii="Arial" w:hAnsi="Arial" w:cs="Arial"/>
          <w:color w:val="auto"/>
          <w:lang w:val="sr-Latn-ME"/>
        </w:rPr>
        <w:t>e</w:t>
      </w:r>
      <w:r w:rsidR="002F79A9" w:rsidRPr="00782E10">
        <w:rPr>
          <w:rFonts w:ascii="Arial" w:hAnsi="Arial" w:cs="Arial"/>
          <w:color w:val="auto"/>
          <w:lang w:val="sr-Latn-ME"/>
        </w:rPr>
        <w:t xml:space="preserve">, pri čemu </w:t>
      </w:r>
      <w:r w:rsidR="002C5009" w:rsidRPr="00782E10">
        <w:rPr>
          <w:rFonts w:ascii="Arial" w:hAnsi="Arial" w:cs="Arial"/>
          <w:color w:val="auto"/>
          <w:lang w:val="sr-Latn-ME"/>
        </w:rPr>
        <w:t>moraju biti zadovoljeni</w:t>
      </w:r>
      <w:r w:rsidR="002F79A9" w:rsidRPr="00782E10">
        <w:rPr>
          <w:rFonts w:ascii="Arial" w:hAnsi="Arial" w:cs="Arial"/>
          <w:color w:val="auto"/>
          <w:lang w:val="sr-Latn-ME"/>
        </w:rPr>
        <w:t xml:space="preserve"> </w:t>
      </w:r>
      <w:r w:rsidR="00104B92" w:rsidRPr="00782E10">
        <w:rPr>
          <w:rFonts w:ascii="Arial" w:hAnsi="Arial" w:cs="Arial"/>
          <w:color w:val="auto"/>
          <w:lang w:val="sr-Latn-ME"/>
        </w:rPr>
        <w:t xml:space="preserve">sljedeći </w:t>
      </w:r>
      <w:r w:rsidR="002F79A9" w:rsidRPr="00782E10">
        <w:rPr>
          <w:rFonts w:ascii="Arial" w:hAnsi="Arial" w:cs="Arial"/>
          <w:color w:val="auto"/>
          <w:lang w:val="sr-Latn-ME"/>
        </w:rPr>
        <w:t xml:space="preserve">uslovi: </w:t>
      </w:r>
    </w:p>
    <w:p w:rsidR="002F79A9" w:rsidRPr="00782E10" w:rsidRDefault="00104B92" w:rsidP="0023720E">
      <w:pPr>
        <w:pStyle w:val="Default"/>
        <w:numPr>
          <w:ilvl w:val="0"/>
          <w:numId w:val="27"/>
        </w:numPr>
        <w:ind w:left="1701" w:hanging="425"/>
        <w:jc w:val="both"/>
        <w:rPr>
          <w:rFonts w:ascii="Arial" w:hAnsi="Arial" w:cs="Arial"/>
          <w:color w:val="auto"/>
          <w:lang w:val="sr-Latn-ME"/>
        </w:rPr>
      </w:pPr>
      <w:r w:rsidRPr="00782E10">
        <w:rPr>
          <w:rFonts w:ascii="Arial" w:hAnsi="Arial" w:cs="Arial"/>
          <w:color w:val="auto"/>
          <w:lang w:val="sr-Latn-ME"/>
        </w:rPr>
        <w:t>n</w:t>
      </w:r>
      <w:r w:rsidR="002F79A9" w:rsidRPr="00782E10">
        <w:rPr>
          <w:rFonts w:ascii="Arial" w:hAnsi="Arial" w:cs="Arial"/>
          <w:color w:val="auto"/>
          <w:lang w:val="sr-Latn-ME"/>
        </w:rPr>
        <w:t>ajviše jedn</w:t>
      </w:r>
      <w:r w:rsidRPr="00782E10">
        <w:rPr>
          <w:rFonts w:ascii="Arial" w:hAnsi="Arial" w:cs="Arial"/>
          <w:color w:val="auto"/>
          <w:lang w:val="sr-Latn-ME"/>
        </w:rPr>
        <w:t>a</w:t>
      </w:r>
      <w:r w:rsidR="002F79A9" w:rsidRPr="00782E10">
        <w:rPr>
          <w:rFonts w:ascii="Arial" w:hAnsi="Arial" w:cs="Arial"/>
          <w:color w:val="auto"/>
          <w:lang w:val="sr-Latn-ME"/>
        </w:rPr>
        <w:t xml:space="preserve"> </w:t>
      </w:r>
      <w:r w:rsidR="00782E10" w:rsidRPr="00782E10">
        <w:rPr>
          <w:rFonts w:ascii="Arial" w:hAnsi="Arial" w:cs="Arial"/>
          <w:color w:val="auto"/>
          <w:lang w:val="sr-Latn-ME"/>
        </w:rPr>
        <w:t>dodatna</w:t>
      </w:r>
      <w:r w:rsidR="002F79A9" w:rsidRPr="00782E10">
        <w:rPr>
          <w:rFonts w:ascii="Arial" w:hAnsi="Arial" w:cs="Arial"/>
          <w:color w:val="auto"/>
          <w:lang w:val="sr-Latn-ME"/>
        </w:rPr>
        <w:t xml:space="preserve"> ponud</w:t>
      </w:r>
      <w:r w:rsidRPr="00782E10">
        <w:rPr>
          <w:rFonts w:ascii="Arial" w:hAnsi="Arial" w:cs="Arial"/>
          <w:color w:val="auto"/>
          <w:lang w:val="sr-Latn-ME"/>
        </w:rPr>
        <w:t xml:space="preserve">a po ponuđaču može biti </w:t>
      </w:r>
      <w:r w:rsidR="002C5009" w:rsidRPr="00782E10">
        <w:rPr>
          <w:rFonts w:ascii="Arial" w:hAnsi="Arial" w:cs="Arial"/>
          <w:color w:val="auto"/>
          <w:lang w:val="sr-Latn-ME"/>
        </w:rPr>
        <w:t>pobjednička</w:t>
      </w:r>
      <w:r w:rsidRPr="00782E10">
        <w:rPr>
          <w:rFonts w:ascii="Arial" w:hAnsi="Arial" w:cs="Arial"/>
          <w:color w:val="auto"/>
          <w:lang w:val="sr-Latn-ME"/>
        </w:rPr>
        <w:t>;</w:t>
      </w:r>
      <w:r w:rsidR="002F79A9" w:rsidRPr="00782E10">
        <w:rPr>
          <w:rFonts w:ascii="Arial" w:hAnsi="Arial" w:cs="Arial"/>
          <w:color w:val="auto"/>
          <w:lang w:val="sr-Latn-ME"/>
        </w:rPr>
        <w:t xml:space="preserve"> </w:t>
      </w:r>
    </w:p>
    <w:p w:rsidR="002F79A9" w:rsidRPr="00782E10" w:rsidRDefault="00104B92" w:rsidP="0023720E">
      <w:pPr>
        <w:pStyle w:val="Default"/>
        <w:numPr>
          <w:ilvl w:val="0"/>
          <w:numId w:val="27"/>
        </w:numPr>
        <w:ind w:left="1701" w:hanging="425"/>
        <w:jc w:val="both"/>
        <w:rPr>
          <w:rFonts w:ascii="Arial" w:hAnsi="Arial" w:cs="Arial"/>
          <w:color w:val="auto"/>
          <w:lang w:val="sr-Latn-ME"/>
        </w:rPr>
      </w:pPr>
      <w:r w:rsidRPr="00782E10">
        <w:rPr>
          <w:rFonts w:ascii="Arial" w:hAnsi="Arial" w:cs="Arial"/>
          <w:color w:val="auto"/>
          <w:lang w:val="sr-Latn-ME"/>
        </w:rPr>
        <w:t xml:space="preserve">ukupan broj </w:t>
      </w:r>
      <w:r w:rsidR="002F79A9" w:rsidRPr="00782E10">
        <w:rPr>
          <w:rFonts w:ascii="Arial" w:hAnsi="Arial" w:cs="Arial"/>
          <w:color w:val="auto"/>
          <w:lang w:val="sr-Latn-ME"/>
        </w:rPr>
        <w:t xml:space="preserve">frekvencijskih blokova </w:t>
      </w:r>
      <w:r w:rsidRPr="00782E10">
        <w:rPr>
          <w:rFonts w:ascii="Arial" w:hAnsi="Arial" w:cs="Arial"/>
          <w:color w:val="auto"/>
          <w:lang w:val="sr-Latn-ME"/>
        </w:rPr>
        <w:t xml:space="preserve">jedne kategorije sadržan u svim pobjedničkim ponudama </w:t>
      </w:r>
      <w:r w:rsidR="002F79A9" w:rsidRPr="00782E10">
        <w:rPr>
          <w:rFonts w:ascii="Arial" w:hAnsi="Arial" w:cs="Arial"/>
          <w:color w:val="auto"/>
          <w:lang w:val="sr-Latn-ME"/>
        </w:rPr>
        <w:t xml:space="preserve">ne </w:t>
      </w:r>
      <w:r w:rsidRPr="00782E10">
        <w:rPr>
          <w:rFonts w:ascii="Arial" w:hAnsi="Arial" w:cs="Arial"/>
          <w:color w:val="auto"/>
          <w:lang w:val="sr-Latn-ME"/>
        </w:rPr>
        <w:t>može</w:t>
      </w:r>
      <w:r w:rsidR="00782E10" w:rsidRPr="00782E10">
        <w:rPr>
          <w:rFonts w:ascii="Arial" w:hAnsi="Arial" w:cs="Arial"/>
          <w:color w:val="auto"/>
          <w:lang w:val="sr-Latn-ME"/>
        </w:rPr>
        <w:t xml:space="preserve"> biti veći od broja</w:t>
      </w:r>
      <w:r w:rsidRPr="00782E10">
        <w:rPr>
          <w:rFonts w:ascii="Arial" w:hAnsi="Arial" w:cs="Arial"/>
          <w:color w:val="auto"/>
          <w:lang w:val="sr-Latn-ME"/>
        </w:rPr>
        <w:t xml:space="preserve"> </w:t>
      </w:r>
      <w:r w:rsidR="002F79A9" w:rsidRPr="00782E10">
        <w:rPr>
          <w:rFonts w:ascii="Arial" w:hAnsi="Arial" w:cs="Arial"/>
          <w:color w:val="auto"/>
          <w:lang w:val="sr-Latn-ME"/>
        </w:rPr>
        <w:t>blokova</w:t>
      </w:r>
      <w:r w:rsidRPr="00782E10">
        <w:rPr>
          <w:rFonts w:ascii="Arial" w:hAnsi="Arial" w:cs="Arial"/>
          <w:color w:val="auto"/>
          <w:lang w:val="sr-Latn-ME"/>
        </w:rPr>
        <w:t xml:space="preserve"> te kategorije</w:t>
      </w:r>
      <w:r w:rsidR="00782E10" w:rsidRPr="00782E10">
        <w:rPr>
          <w:rFonts w:ascii="Arial" w:hAnsi="Arial" w:cs="Arial"/>
          <w:color w:val="auto"/>
          <w:lang w:val="sr-Latn-ME"/>
        </w:rPr>
        <w:t xml:space="preserve"> koju su predmet Dodatne runde</w:t>
      </w:r>
      <w:r w:rsidRPr="00782E10">
        <w:rPr>
          <w:rFonts w:ascii="Arial" w:hAnsi="Arial" w:cs="Arial"/>
          <w:color w:val="auto"/>
          <w:lang w:val="sr-Latn-ME"/>
        </w:rPr>
        <w:t>;</w:t>
      </w:r>
    </w:p>
    <w:p w:rsidR="002F79A9" w:rsidRPr="00782E10" w:rsidRDefault="00D41D0C" w:rsidP="0023720E">
      <w:pPr>
        <w:pStyle w:val="Default"/>
        <w:numPr>
          <w:ilvl w:val="0"/>
          <w:numId w:val="27"/>
        </w:numPr>
        <w:ind w:left="1701" w:hanging="425"/>
        <w:jc w:val="both"/>
        <w:rPr>
          <w:rFonts w:ascii="Arial" w:hAnsi="Arial" w:cs="Arial"/>
          <w:color w:val="auto"/>
          <w:lang w:val="sr-Latn-ME"/>
        </w:rPr>
      </w:pPr>
      <w:r w:rsidRPr="00782E10">
        <w:rPr>
          <w:rFonts w:ascii="Arial" w:hAnsi="Arial" w:cs="Arial"/>
          <w:color w:val="auto"/>
          <w:lang w:val="sr-Latn-ME"/>
        </w:rPr>
        <w:t xml:space="preserve">ukupni iznos, definisan kao </w:t>
      </w:r>
      <w:r w:rsidR="00782E10" w:rsidRPr="00782E10">
        <w:rPr>
          <w:rFonts w:ascii="Arial" w:hAnsi="Arial" w:cs="Arial"/>
          <w:color w:val="auto"/>
          <w:lang w:val="sr-Latn-ME"/>
        </w:rPr>
        <w:t>zbir</w:t>
      </w:r>
      <w:r w:rsidR="00104B92" w:rsidRPr="00782E10">
        <w:rPr>
          <w:rFonts w:ascii="Arial" w:hAnsi="Arial" w:cs="Arial"/>
          <w:color w:val="auto"/>
          <w:lang w:val="sr-Latn-ME"/>
        </w:rPr>
        <w:t xml:space="preserve"> </w:t>
      </w:r>
      <w:r w:rsidR="00782E10" w:rsidRPr="00782E10">
        <w:rPr>
          <w:rFonts w:ascii="Arial" w:hAnsi="Arial" w:cs="Arial"/>
          <w:color w:val="auto"/>
          <w:lang w:val="sr-Latn-ME"/>
        </w:rPr>
        <w:t xml:space="preserve">ukupnih </w:t>
      </w:r>
      <w:r w:rsidR="002F79A9" w:rsidRPr="00782E10">
        <w:rPr>
          <w:rFonts w:ascii="Arial" w:hAnsi="Arial" w:cs="Arial"/>
          <w:color w:val="auto"/>
          <w:lang w:val="sr-Latn-ME"/>
        </w:rPr>
        <w:t xml:space="preserve">iznosa </w:t>
      </w:r>
      <w:r w:rsidR="00104B92" w:rsidRPr="00782E10">
        <w:rPr>
          <w:rFonts w:ascii="Arial" w:hAnsi="Arial" w:cs="Arial"/>
          <w:color w:val="auto"/>
          <w:lang w:val="sr-Latn-ME"/>
        </w:rPr>
        <w:t>pobjedničkih ponuda i iznosa</w:t>
      </w:r>
      <w:r w:rsidR="002F79A9" w:rsidRPr="00782E10">
        <w:rPr>
          <w:rFonts w:ascii="Arial" w:hAnsi="Arial" w:cs="Arial"/>
          <w:color w:val="auto"/>
          <w:lang w:val="sr-Latn-ME"/>
        </w:rPr>
        <w:t xml:space="preserve"> </w:t>
      </w:r>
      <w:r w:rsidR="00782E10" w:rsidRPr="00782E10">
        <w:rPr>
          <w:rFonts w:ascii="Arial" w:hAnsi="Arial" w:cs="Arial"/>
          <w:color w:val="auto"/>
          <w:lang w:val="sr-Latn-ME"/>
        </w:rPr>
        <w:t>minimalne naknade</w:t>
      </w:r>
      <w:r w:rsidR="002F79A9" w:rsidRPr="00782E10">
        <w:rPr>
          <w:rFonts w:ascii="Arial" w:hAnsi="Arial" w:cs="Arial"/>
          <w:color w:val="auto"/>
          <w:lang w:val="sr-Latn-ME"/>
        </w:rPr>
        <w:t xml:space="preserve"> </w:t>
      </w:r>
      <w:r w:rsidR="00E67B30">
        <w:rPr>
          <w:rFonts w:ascii="Arial" w:hAnsi="Arial" w:cs="Arial"/>
          <w:color w:val="auto"/>
          <w:lang w:val="sr-Latn-ME"/>
        </w:rPr>
        <w:t xml:space="preserve">po bloku </w:t>
      </w:r>
      <w:r w:rsidR="002F79A9" w:rsidRPr="00782E10">
        <w:rPr>
          <w:rFonts w:ascii="Arial" w:hAnsi="Arial" w:cs="Arial"/>
          <w:color w:val="auto"/>
          <w:lang w:val="sr-Latn-ME"/>
        </w:rPr>
        <w:t xml:space="preserve">za </w:t>
      </w:r>
      <w:r w:rsidR="00104B92" w:rsidRPr="00782E10">
        <w:rPr>
          <w:rFonts w:ascii="Arial" w:hAnsi="Arial" w:cs="Arial"/>
          <w:color w:val="auto"/>
          <w:lang w:val="sr-Latn-ME"/>
        </w:rPr>
        <w:t>svaki</w:t>
      </w:r>
      <w:r w:rsidR="002F79A9" w:rsidRPr="00782E10">
        <w:rPr>
          <w:rFonts w:ascii="Arial" w:hAnsi="Arial" w:cs="Arial"/>
          <w:color w:val="auto"/>
          <w:lang w:val="sr-Latn-ME"/>
        </w:rPr>
        <w:t xml:space="preserve"> ne</w:t>
      </w:r>
      <w:r w:rsidR="00104B92" w:rsidRPr="00782E10">
        <w:rPr>
          <w:rFonts w:ascii="Arial" w:hAnsi="Arial" w:cs="Arial"/>
          <w:color w:val="auto"/>
          <w:lang w:val="sr-Latn-ME"/>
        </w:rPr>
        <w:t xml:space="preserve">dodijeljeni </w:t>
      </w:r>
      <w:r w:rsidR="002F79A9" w:rsidRPr="00782E10">
        <w:rPr>
          <w:rFonts w:ascii="Arial" w:hAnsi="Arial" w:cs="Arial"/>
          <w:color w:val="auto"/>
          <w:lang w:val="sr-Latn-ME"/>
        </w:rPr>
        <w:t>frekvencijski blok</w:t>
      </w:r>
      <w:r w:rsidRPr="00782E10">
        <w:rPr>
          <w:rFonts w:ascii="Arial" w:hAnsi="Arial" w:cs="Arial"/>
          <w:color w:val="auto"/>
          <w:lang w:val="sr-Latn-ME"/>
        </w:rPr>
        <w:t>,</w:t>
      </w:r>
      <w:r w:rsidR="002F79A9" w:rsidRPr="00782E10">
        <w:rPr>
          <w:rFonts w:ascii="Arial" w:hAnsi="Arial" w:cs="Arial"/>
          <w:color w:val="auto"/>
          <w:lang w:val="sr-Latn-ME"/>
        </w:rPr>
        <w:t xml:space="preserve"> ne može biti manji od </w:t>
      </w:r>
      <w:r w:rsidR="00782E10" w:rsidRPr="00782E10">
        <w:rPr>
          <w:rFonts w:ascii="Arial" w:hAnsi="Arial" w:cs="Arial"/>
          <w:color w:val="auto"/>
          <w:lang w:val="sr-Latn-ME"/>
        </w:rPr>
        <w:t xml:space="preserve">zbira </w:t>
      </w:r>
      <w:r w:rsidR="002F79A9" w:rsidRPr="00782E10">
        <w:rPr>
          <w:rFonts w:ascii="Arial" w:hAnsi="Arial" w:cs="Arial"/>
          <w:color w:val="auto"/>
          <w:lang w:val="sr-Latn-ME"/>
        </w:rPr>
        <w:t>ukupn</w:t>
      </w:r>
      <w:r w:rsidR="00782E10" w:rsidRPr="00782E10">
        <w:rPr>
          <w:rFonts w:ascii="Arial" w:hAnsi="Arial" w:cs="Arial"/>
          <w:color w:val="auto"/>
          <w:lang w:val="sr-Latn-ME"/>
        </w:rPr>
        <w:t>ih</w:t>
      </w:r>
      <w:r w:rsidR="002F79A9" w:rsidRPr="00782E10">
        <w:rPr>
          <w:rFonts w:ascii="Arial" w:hAnsi="Arial" w:cs="Arial"/>
          <w:color w:val="auto"/>
          <w:lang w:val="sr-Latn-ME"/>
        </w:rPr>
        <w:t xml:space="preserve"> iznosa bilo koje alternativne kombinacije ponuda koj</w:t>
      </w:r>
      <w:r w:rsidRPr="00782E10">
        <w:rPr>
          <w:rFonts w:ascii="Arial" w:hAnsi="Arial" w:cs="Arial"/>
          <w:color w:val="auto"/>
          <w:lang w:val="sr-Latn-ME"/>
        </w:rPr>
        <w:t>a</w:t>
      </w:r>
      <w:r w:rsidR="002F79A9" w:rsidRPr="00782E10">
        <w:rPr>
          <w:rFonts w:ascii="Arial" w:hAnsi="Arial" w:cs="Arial"/>
          <w:color w:val="auto"/>
          <w:lang w:val="sr-Latn-ME"/>
        </w:rPr>
        <w:t xml:space="preserve"> zadovoljava prethodn</w:t>
      </w:r>
      <w:r w:rsidRPr="00782E10">
        <w:rPr>
          <w:rFonts w:ascii="Arial" w:hAnsi="Arial" w:cs="Arial"/>
          <w:color w:val="auto"/>
          <w:lang w:val="sr-Latn-ME"/>
        </w:rPr>
        <w:t xml:space="preserve">a dva </w:t>
      </w:r>
      <w:r w:rsidR="002F79A9" w:rsidRPr="00782E10">
        <w:rPr>
          <w:rFonts w:ascii="Arial" w:hAnsi="Arial" w:cs="Arial"/>
          <w:color w:val="auto"/>
          <w:lang w:val="sr-Latn-ME"/>
        </w:rPr>
        <w:t xml:space="preserve">uslova. </w:t>
      </w:r>
    </w:p>
    <w:p w:rsidR="00A12843" w:rsidRPr="001C7892" w:rsidRDefault="00A12843" w:rsidP="00A12843">
      <w:pPr>
        <w:pStyle w:val="Default"/>
        <w:ind w:left="1701"/>
        <w:jc w:val="both"/>
        <w:rPr>
          <w:rFonts w:ascii="Arial" w:hAnsi="Arial" w:cs="Arial"/>
          <w:color w:val="FF0000"/>
          <w:lang w:val="sr-Latn-ME"/>
        </w:rPr>
      </w:pPr>
    </w:p>
    <w:p w:rsidR="002F79A9" w:rsidRPr="00782E10" w:rsidRDefault="00AB5ABC" w:rsidP="00963D0A">
      <w:pPr>
        <w:pStyle w:val="Default"/>
        <w:tabs>
          <w:tab w:val="left" w:pos="993"/>
        </w:tabs>
        <w:jc w:val="both"/>
        <w:rPr>
          <w:rFonts w:ascii="Arial" w:hAnsi="Arial" w:cs="Arial"/>
          <w:color w:val="auto"/>
          <w:lang w:val="sr-Latn-ME"/>
        </w:rPr>
      </w:pPr>
      <w:r w:rsidRPr="00782E10">
        <w:rPr>
          <w:rFonts w:ascii="Arial" w:hAnsi="Arial" w:cs="Arial"/>
          <w:b/>
          <w:color w:val="auto"/>
          <w:highlight w:val="lightGray"/>
          <w:lang w:val="sr-Latn-ME"/>
        </w:rPr>
        <w:t>AR</w:t>
      </w:r>
      <w:r w:rsidR="002F79A9" w:rsidRPr="00782E10">
        <w:rPr>
          <w:rFonts w:ascii="Arial" w:hAnsi="Arial" w:cs="Arial"/>
          <w:b/>
          <w:color w:val="auto"/>
          <w:highlight w:val="lightGray"/>
          <w:lang w:val="sr-Latn-ME"/>
        </w:rPr>
        <w:t>10</w:t>
      </w:r>
      <w:r w:rsidR="001510D7">
        <w:rPr>
          <w:rFonts w:ascii="Arial" w:hAnsi="Arial" w:cs="Arial"/>
          <w:b/>
          <w:color w:val="auto"/>
          <w:highlight w:val="lightGray"/>
          <w:lang w:val="sr-Latn-ME"/>
        </w:rPr>
        <w:t>9</w:t>
      </w:r>
      <w:r w:rsidR="002F79A9" w:rsidRPr="00782E10">
        <w:rPr>
          <w:rFonts w:ascii="Arial" w:hAnsi="Arial" w:cs="Arial"/>
          <w:b/>
          <w:color w:val="auto"/>
          <w:highlight w:val="lightGray"/>
          <w:lang w:val="sr-Latn-ME"/>
        </w:rPr>
        <w:t>.</w:t>
      </w:r>
      <w:r w:rsidR="00963D0A">
        <w:rPr>
          <w:rFonts w:ascii="Arial" w:hAnsi="Arial" w:cs="Arial"/>
          <w:color w:val="auto"/>
          <w:lang w:val="sr-Latn-ME"/>
        </w:rPr>
        <w:tab/>
      </w:r>
      <w:r w:rsidR="002F79A9" w:rsidRPr="00782E10">
        <w:rPr>
          <w:rFonts w:ascii="Arial" w:hAnsi="Arial" w:cs="Arial"/>
          <w:color w:val="auto"/>
          <w:lang w:val="sr-Latn-ME"/>
        </w:rPr>
        <w:t xml:space="preserve">Ukoliko postoji samo jedna kombinacija </w:t>
      </w:r>
      <w:r w:rsidR="00782E10" w:rsidRPr="00782E10">
        <w:rPr>
          <w:rFonts w:ascii="Arial" w:hAnsi="Arial" w:cs="Arial"/>
          <w:color w:val="auto"/>
          <w:lang w:val="sr-Latn-ME"/>
        </w:rPr>
        <w:t>dodatnih</w:t>
      </w:r>
      <w:r w:rsidR="002F79A9" w:rsidRPr="00782E10">
        <w:rPr>
          <w:rFonts w:ascii="Arial" w:hAnsi="Arial" w:cs="Arial"/>
          <w:color w:val="auto"/>
          <w:lang w:val="sr-Latn-ME"/>
        </w:rPr>
        <w:t xml:space="preserve"> ponuda koja zadovoljava uslove</w:t>
      </w:r>
      <w:r w:rsidR="001510D7">
        <w:rPr>
          <w:rFonts w:ascii="Arial" w:hAnsi="Arial" w:cs="Arial"/>
          <w:color w:val="auto"/>
          <w:lang w:val="sr-Latn-ME"/>
        </w:rPr>
        <w:t xml:space="preserve"> date Pravilom AR108</w:t>
      </w:r>
      <w:r w:rsidR="002F79A9" w:rsidRPr="00782E10">
        <w:rPr>
          <w:rFonts w:ascii="Arial" w:hAnsi="Arial" w:cs="Arial"/>
          <w:color w:val="auto"/>
          <w:lang w:val="sr-Latn-ME"/>
        </w:rPr>
        <w:t xml:space="preserve">, </w:t>
      </w:r>
      <w:r w:rsidR="00D41D0C" w:rsidRPr="00782E10">
        <w:rPr>
          <w:rFonts w:ascii="Arial" w:hAnsi="Arial" w:cs="Arial"/>
          <w:color w:val="auto"/>
          <w:lang w:val="sr-Latn-ME"/>
        </w:rPr>
        <w:t xml:space="preserve">ta kombinacija će se </w:t>
      </w:r>
      <w:r w:rsidR="002F79A9" w:rsidRPr="00782E10">
        <w:rPr>
          <w:rFonts w:ascii="Arial" w:hAnsi="Arial" w:cs="Arial"/>
          <w:color w:val="auto"/>
          <w:lang w:val="sr-Latn-ME"/>
        </w:rPr>
        <w:t>smatra</w:t>
      </w:r>
      <w:r w:rsidR="00D41D0C" w:rsidRPr="00782E10">
        <w:rPr>
          <w:rFonts w:ascii="Arial" w:hAnsi="Arial" w:cs="Arial"/>
          <w:color w:val="auto"/>
          <w:lang w:val="sr-Latn-ME"/>
        </w:rPr>
        <w:t>ti pobjedničkom</w:t>
      </w:r>
      <w:r w:rsidR="002F79A9" w:rsidRPr="00782E10">
        <w:rPr>
          <w:rFonts w:ascii="Arial" w:hAnsi="Arial" w:cs="Arial"/>
          <w:color w:val="auto"/>
          <w:lang w:val="sr-Latn-ME"/>
        </w:rPr>
        <w:t xml:space="preserve"> kombinacijom ponuda. </w:t>
      </w:r>
    </w:p>
    <w:p w:rsidR="002F79A9" w:rsidRPr="001C7892" w:rsidRDefault="002F79A9" w:rsidP="002F79A9">
      <w:pPr>
        <w:pStyle w:val="Default"/>
        <w:jc w:val="both"/>
        <w:rPr>
          <w:rFonts w:ascii="Arial" w:hAnsi="Arial" w:cs="Arial"/>
          <w:color w:val="FF0000"/>
          <w:lang w:val="sr-Latn-ME"/>
        </w:rPr>
      </w:pPr>
    </w:p>
    <w:p w:rsidR="002F79A9" w:rsidRPr="00782E10" w:rsidRDefault="00AB5ABC" w:rsidP="00963D0A">
      <w:pPr>
        <w:pStyle w:val="Default"/>
        <w:tabs>
          <w:tab w:val="left" w:pos="993"/>
        </w:tabs>
        <w:jc w:val="both"/>
        <w:rPr>
          <w:rFonts w:ascii="Arial" w:hAnsi="Arial" w:cs="Arial"/>
          <w:color w:val="auto"/>
          <w:lang w:val="sr-Latn-ME"/>
        </w:rPr>
      </w:pPr>
      <w:r w:rsidRPr="00782E10">
        <w:rPr>
          <w:rFonts w:ascii="Arial" w:hAnsi="Arial" w:cs="Arial"/>
          <w:b/>
          <w:color w:val="auto"/>
          <w:highlight w:val="lightGray"/>
          <w:lang w:val="sr-Latn-ME"/>
        </w:rPr>
        <w:t>AR</w:t>
      </w:r>
      <w:r w:rsidR="002F79A9" w:rsidRPr="00782E10">
        <w:rPr>
          <w:rFonts w:ascii="Arial" w:hAnsi="Arial" w:cs="Arial"/>
          <w:b/>
          <w:color w:val="auto"/>
          <w:highlight w:val="lightGray"/>
          <w:lang w:val="sr-Latn-ME"/>
        </w:rPr>
        <w:t>1</w:t>
      </w:r>
      <w:r w:rsidR="001510D7">
        <w:rPr>
          <w:rFonts w:ascii="Arial" w:hAnsi="Arial" w:cs="Arial"/>
          <w:b/>
          <w:color w:val="auto"/>
          <w:highlight w:val="lightGray"/>
          <w:lang w:val="sr-Latn-ME"/>
        </w:rPr>
        <w:t>10</w:t>
      </w:r>
      <w:r w:rsidR="002F79A9" w:rsidRPr="00782E10">
        <w:rPr>
          <w:rFonts w:ascii="Arial" w:hAnsi="Arial" w:cs="Arial"/>
          <w:b/>
          <w:color w:val="auto"/>
          <w:highlight w:val="lightGray"/>
          <w:lang w:val="sr-Latn-ME"/>
        </w:rPr>
        <w:t>.</w:t>
      </w:r>
      <w:r w:rsidR="00963D0A">
        <w:rPr>
          <w:rFonts w:ascii="Arial" w:hAnsi="Arial" w:cs="Arial"/>
          <w:color w:val="auto"/>
          <w:lang w:val="sr-Latn-ME"/>
        </w:rPr>
        <w:tab/>
      </w:r>
      <w:r w:rsidR="002F79A9" w:rsidRPr="00782E10">
        <w:rPr>
          <w:rFonts w:ascii="Arial" w:hAnsi="Arial" w:cs="Arial"/>
          <w:color w:val="auto"/>
          <w:lang w:val="sr-Latn-ME"/>
        </w:rPr>
        <w:t xml:space="preserve">Ukoliko više </w:t>
      </w:r>
      <w:r w:rsidR="00D41D0C" w:rsidRPr="00782E10">
        <w:rPr>
          <w:rFonts w:ascii="Arial" w:hAnsi="Arial" w:cs="Arial"/>
          <w:color w:val="auto"/>
          <w:lang w:val="sr-Latn-ME"/>
        </w:rPr>
        <w:t xml:space="preserve">kombinacija </w:t>
      </w:r>
      <w:r w:rsidR="00782E10" w:rsidRPr="00782E10">
        <w:rPr>
          <w:rFonts w:ascii="Arial" w:hAnsi="Arial" w:cs="Arial"/>
          <w:color w:val="auto"/>
          <w:lang w:val="sr-Latn-ME"/>
        </w:rPr>
        <w:t>dodatnih</w:t>
      </w:r>
      <w:r w:rsidR="002F79A9" w:rsidRPr="00782E10">
        <w:rPr>
          <w:rFonts w:ascii="Arial" w:hAnsi="Arial" w:cs="Arial"/>
          <w:color w:val="auto"/>
          <w:lang w:val="sr-Latn-ME"/>
        </w:rPr>
        <w:t xml:space="preserve"> ponuda zadovoljava uslove date Pravilom </w:t>
      </w:r>
      <w:r w:rsidR="00D41D0C" w:rsidRPr="00782E10">
        <w:rPr>
          <w:rFonts w:ascii="Arial" w:hAnsi="Arial" w:cs="Arial"/>
          <w:color w:val="auto"/>
          <w:lang w:val="sr-Latn-ME"/>
        </w:rPr>
        <w:t>AR</w:t>
      </w:r>
      <w:r w:rsidR="002F79A9" w:rsidRPr="00782E10">
        <w:rPr>
          <w:rFonts w:ascii="Arial" w:hAnsi="Arial" w:cs="Arial"/>
          <w:color w:val="auto"/>
          <w:lang w:val="sr-Latn-ME"/>
        </w:rPr>
        <w:t>10</w:t>
      </w:r>
      <w:r w:rsidR="001510D7">
        <w:rPr>
          <w:rFonts w:ascii="Arial" w:hAnsi="Arial" w:cs="Arial"/>
          <w:color w:val="auto"/>
          <w:lang w:val="sr-Latn-ME"/>
        </w:rPr>
        <w:t>8</w:t>
      </w:r>
      <w:r w:rsidR="002F79A9" w:rsidRPr="00782E10">
        <w:rPr>
          <w:rFonts w:ascii="Arial" w:hAnsi="Arial" w:cs="Arial"/>
          <w:color w:val="auto"/>
          <w:lang w:val="sr-Latn-ME"/>
        </w:rPr>
        <w:t xml:space="preserve">, tada se kombinacija </w:t>
      </w:r>
      <w:r w:rsidR="00782E10" w:rsidRPr="00782E10">
        <w:rPr>
          <w:rFonts w:ascii="Arial" w:hAnsi="Arial" w:cs="Arial"/>
          <w:color w:val="auto"/>
          <w:lang w:val="sr-Latn-ME"/>
        </w:rPr>
        <w:t>dodatnih</w:t>
      </w:r>
      <w:r w:rsidR="002F79A9" w:rsidRPr="00782E10">
        <w:rPr>
          <w:rFonts w:ascii="Arial" w:hAnsi="Arial" w:cs="Arial"/>
          <w:color w:val="auto"/>
          <w:lang w:val="sr-Latn-ME"/>
        </w:rPr>
        <w:t xml:space="preserve"> ponuda koja uključuje najveći broj ponuđača smatra </w:t>
      </w:r>
      <w:r w:rsidR="00D41D0C" w:rsidRPr="00782E10">
        <w:rPr>
          <w:rFonts w:ascii="Arial" w:hAnsi="Arial" w:cs="Arial"/>
          <w:color w:val="auto"/>
          <w:lang w:val="sr-Latn-ME"/>
        </w:rPr>
        <w:t>pobjedničkom kombinacijom ponuda</w:t>
      </w:r>
      <w:r w:rsidR="002F79A9" w:rsidRPr="00782E10">
        <w:rPr>
          <w:rFonts w:ascii="Arial" w:hAnsi="Arial" w:cs="Arial"/>
          <w:color w:val="auto"/>
          <w:lang w:val="sr-Latn-ME"/>
        </w:rPr>
        <w:t xml:space="preserve">. </w:t>
      </w:r>
    </w:p>
    <w:p w:rsidR="00DD7C24" w:rsidRPr="00782E10" w:rsidRDefault="00DD7C24" w:rsidP="002F79A9">
      <w:pPr>
        <w:pStyle w:val="Default"/>
        <w:jc w:val="both"/>
        <w:rPr>
          <w:rFonts w:ascii="Arial" w:hAnsi="Arial" w:cs="Arial"/>
          <w:color w:val="auto"/>
          <w:lang w:val="sr-Latn-ME"/>
        </w:rPr>
      </w:pPr>
    </w:p>
    <w:p w:rsidR="002F79A9" w:rsidRDefault="00AB5ABC" w:rsidP="00963D0A">
      <w:pPr>
        <w:pStyle w:val="Default"/>
        <w:tabs>
          <w:tab w:val="left" w:pos="993"/>
        </w:tabs>
        <w:jc w:val="both"/>
        <w:rPr>
          <w:rFonts w:ascii="Arial" w:hAnsi="Arial" w:cs="Arial"/>
          <w:color w:val="auto"/>
          <w:lang w:val="sr-Latn-ME"/>
        </w:rPr>
      </w:pPr>
      <w:r w:rsidRPr="00782E10">
        <w:rPr>
          <w:rFonts w:ascii="Arial" w:hAnsi="Arial" w:cs="Arial"/>
          <w:b/>
          <w:color w:val="auto"/>
          <w:highlight w:val="lightGray"/>
          <w:lang w:val="sr-Latn-ME"/>
        </w:rPr>
        <w:t>AR</w:t>
      </w:r>
      <w:r w:rsidR="002F79A9" w:rsidRPr="00782E10">
        <w:rPr>
          <w:rFonts w:ascii="Arial" w:hAnsi="Arial" w:cs="Arial"/>
          <w:b/>
          <w:color w:val="auto"/>
          <w:highlight w:val="lightGray"/>
          <w:lang w:val="sr-Latn-ME"/>
        </w:rPr>
        <w:t>1</w:t>
      </w:r>
      <w:r w:rsidR="001510D7">
        <w:rPr>
          <w:rFonts w:ascii="Arial" w:hAnsi="Arial" w:cs="Arial"/>
          <w:b/>
          <w:color w:val="auto"/>
          <w:highlight w:val="lightGray"/>
          <w:lang w:val="sr-Latn-ME"/>
        </w:rPr>
        <w:t>11</w:t>
      </w:r>
      <w:r w:rsidR="002F79A9" w:rsidRPr="00782E10">
        <w:rPr>
          <w:rFonts w:ascii="Arial" w:hAnsi="Arial" w:cs="Arial"/>
          <w:b/>
          <w:color w:val="auto"/>
          <w:highlight w:val="lightGray"/>
          <w:lang w:val="sr-Latn-ME"/>
        </w:rPr>
        <w:t>.</w:t>
      </w:r>
      <w:r w:rsidR="00963D0A">
        <w:rPr>
          <w:rFonts w:ascii="Arial" w:hAnsi="Arial" w:cs="Arial"/>
          <w:color w:val="auto"/>
          <w:lang w:val="sr-Latn-ME"/>
        </w:rPr>
        <w:tab/>
      </w:r>
      <w:r w:rsidR="002F79A9" w:rsidRPr="00782E10">
        <w:rPr>
          <w:rFonts w:ascii="Arial" w:hAnsi="Arial" w:cs="Arial"/>
          <w:color w:val="auto"/>
          <w:lang w:val="sr-Latn-ME"/>
        </w:rPr>
        <w:t xml:space="preserve">Ukoliko više kombinacija </w:t>
      </w:r>
      <w:r w:rsidR="00782E10" w:rsidRPr="00782E10">
        <w:rPr>
          <w:rFonts w:ascii="Arial" w:hAnsi="Arial" w:cs="Arial"/>
          <w:color w:val="auto"/>
          <w:lang w:val="sr-Latn-ME"/>
        </w:rPr>
        <w:t xml:space="preserve">dodatnih </w:t>
      </w:r>
      <w:r w:rsidR="002F79A9" w:rsidRPr="00782E10">
        <w:rPr>
          <w:rFonts w:ascii="Arial" w:hAnsi="Arial" w:cs="Arial"/>
          <w:color w:val="auto"/>
          <w:lang w:val="sr-Latn-ME"/>
        </w:rPr>
        <w:t xml:space="preserve">ponuda zadovoljava uslove date Pravilom </w:t>
      </w:r>
      <w:r w:rsidR="00D41D0C" w:rsidRPr="00782E10">
        <w:rPr>
          <w:rFonts w:ascii="Arial" w:hAnsi="Arial" w:cs="Arial"/>
          <w:color w:val="auto"/>
          <w:lang w:val="sr-Latn-ME"/>
        </w:rPr>
        <w:t>AR</w:t>
      </w:r>
      <w:r w:rsidR="002F79A9" w:rsidRPr="00782E10">
        <w:rPr>
          <w:rFonts w:ascii="Arial" w:hAnsi="Arial" w:cs="Arial"/>
          <w:color w:val="auto"/>
          <w:lang w:val="sr-Latn-ME"/>
        </w:rPr>
        <w:t>10</w:t>
      </w:r>
      <w:r w:rsidR="001510D7">
        <w:rPr>
          <w:rFonts w:ascii="Arial" w:hAnsi="Arial" w:cs="Arial"/>
          <w:color w:val="auto"/>
          <w:lang w:val="sr-Latn-ME"/>
        </w:rPr>
        <w:t>8</w:t>
      </w:r>
      <w:r w:rsidR="002F79A9" w:rsidRPr="00782E10">
        <w:rPr>
          <w:rFonts w:ascii="Arial" w:hAnsi="Arial" w:cs="Arial"/>
          <w:color w:val="auto"/>
          <w:lang w:val="sr-Latn-ME"/>
        </w:rPr>
        <w:t xml:space="preserve"> i uk</w:t>
      </w:r>
      <w:r w:rsidR="00E67B30">
        <w:rPr>
          <w:rFonts w:ascii="Arial" w:hAnsi="Arial" w:cs="Arial"/>
          <w:color w:val="auto"/>
          <w:lang w:val="sr-Latn-ME"/>
        </w:rPr>
        <w:t>ljučuje</w:t>
      </w:r>
      <w:r w:rsidR="002F79A9" w:rsidRPr="00782E10">
        <w:rPr>
          <w:rFonts w:ascii="Arial" w:hAnsi="Arial" w:cs="Arial"/>
          <w:color w:val="auto"/>
          <w:lang w:val="sr-Latn-ME"/>
        </w:rPr>
        <w:t xml:space="preserve"> isti (najveći) broj ponuđača, tada se </w:t>
      </w:r>
      <w:r w:rsidR="00D41D0C" w:rsidRPr="00782E10">
        <w:rPr>
          <w:rFonts w:ascii="Arial" w:hAnsi="Arial" w:cs="Arial"/>
          <w:color w:val="auto"/>
          <w:lang w:val="sr-Latn-ME"/>
        </w:rPr>
        <w:t>pobjednička</w:t>
      </w:r>
      <w:r w:rsidR="002F79A9" w:rsidRPr="00782E10">
        <w:rPr>
          <w:rFonts w:ascii="Arial" w:hAnsi="Arial" w:cs="Arial"/>
          <w:color w:val="auto"/>
          <w:lang w:val="sr-Latn-ME"/>
        </w:rPr>
        <w:t xml:space="preserve"> kombinacija ponuda </w:t>
      </w:r>
      <w:r w:rsidR="00D41D0C" w:rsidRPr="00782E10">
        <w:rPr>
          <w:rFonts w:ascii="Arial" w:hAnsi="Arial" w:cs="Arial"/>
          <w:color w:val="auto"/>
          <w:lang w:val="sr-Latn-ME"/>
        </w:rPr>
        <w:t>određuje</w:t>
      </w:r>
      <w:r w:rsidR="002F79A9" w:rsidRPr="00782E10">
        <w:rPr>
          <w:rFonts w:ascii="Arial" w:hAnsi="Arial" w:cs="Arial"/>
          <w:color w:val="auto"/>
          <w:lang w:val="sr-Latn-ME"/>
        </w:rPr>
        <w:t xml:space="preserve"> slučajnim izborom.</w:t>
      </w:r>
      <w:r w:rsidR="00E67B30">
        <w:rPr>
          <w:rFonts w:ascii="Arial" w:hAnsi="Arial" w:cs="Arial"/>
          <w:color w:val="auto"/>
          <w:lang w:val="sr-Latn-ME"/>
        </w:rPr>
        <w:t xml:space="preserve"> Procedura određivanja kombinacije pobjedničkih ponuda u ovom slučaju će biti posebno propisana.</w:t>
      </w:r>
    </w:p>
    <w:p w:rsidR="006C77E4" w:rsidRDefault="006C77E4" w:rsidP="002F79A9">
      <w:pPr>
        <w:pStyle w:val="Default"/>
        <w:jc w:val="both"/>
        <w:rPr>
          <w:rFonts w:ascii="Arial" w:hAnsi="Arial" w:cs="Arial"/>
          <w:color w:val="auto"/>
          <w:lang w:val="sr-Latn-ME"/>
        </w:rPr>
      </w:pPr>
    </w:p>
    <w:p w:rsidR="006C77E4" w:rsidRDefault="001510D7" w:rsidP="00963D0A">
      <w:pPr>
        <w:pStyle w:val="Default"/>
        <w:tabs>
          <w:tab w:val="left" w:pos="993"/>
        </w:tabs>
        <w:jc w:val="both"/>
        <w:rPr>
          <w:rFonts w:ascii="Arial" w:hAnsi="Arial" w:cs="Arial"/>
          <w:color w:val="000000" w:themeColor="text1"/>
          <w:lang w:val="sr-Latn-ME"/>
        </w:rPr>
      </w:pPr>
      <w:r>
        <w:rPr>
          <w:rFonts w:ascii="Arial" w:hAnsi="Arial" w:cs="Arial"/>
          <w:b/>
          <w:color w:val="000000" w:themeColor="text1"/>
          <w:highlight w:val="lightGray"/>
          <w:lang w:val="sr-Latn-ME"/>
        </w:rPr>
        <w:t>AR112</w:t>
      </w:r>
      <w:r w:rsidR="006C77E4" w:rsidRPr="00164810">
        <w:rPr>
          <w:rFonts w:ascii="Arial" w:hAnsi="Arial" w:cs="Arial"/>
          <w:b/>
          <w:color w:val="000000" w:themeColor="text1"/>
          <w:highlight w:val="lightGray"/>
          <w:lang w:val="sr-Latn-ME"/>
        </w:rPr>
        <w:t>.</w:t>
      </w:r>
      <w:r w:rsidR="006C77E4" w:rsidRPr="00164810">
        <w:rPr>
          <w:rFonts w:ascii="Arial" w:hAnsi="Arial" w:cs="Arial"/>
          <w:color w:val="000000" w:themeColor="text1"/>
          <w:lang w:val="sr-Latn-ME"/>
        </w:rPr>
        <w:tab/>
        <w:t>Nako</w:t>
      </w:r>
      <w:r w:rsidR="006C77E4">
        <w:rPr>
          <w:rFonts w:ascii="Arial" w:hAnsi="Arial" w:cs="Arial"/>
          <w:color w:val="000000" w:themeColor="text1"/>
          <w:lang w:val="sr-Latn-ME"/>
        </w:rPr>
        <w:t xml:space="preserve">n završetka Dodatne runde </w:t>
      </w:r>
      <w:r w:rsidR="006C77E4" w:rsidRPr="00A07E2D">
        <w:rPr>
          <w:rFonts w:ascii="Arial" w:hAnsi="Arial" w:cs="Arial"/>
          <w:color w:val="000000" w:themeColor="text1"/>
          <w:lang w:val="sr-Latn-ME"/>
        </w:rPr>
        <w:t>faze glavne aukcije</w:t>
      </w:r>
      <w:r w:rsidR="006C77E4">
        <w:rPr>
          <w:rFonts w:ascii="Arial" w:hAnsi="Arial" w:cs="Arial"/>
          <w:color w:val="000000" w:themeColor="text1"/>
          <w:lang w:val="sr-Latn-ME"/>
        </w:rPr>
        <w:t xml:space="preserve">, </w:t>
      </w:r>
      <w:r w:rsidR="006C77E4" w:rsidRPr="00510F6A">
        <w:rPr>
          <w:rFonts w:ascii="Arial" w:hAnsi="Arial" w:cs="Arial"/>
          <w:color w:val="000000" w:themeColor="text1"/>
          <w:lang w:val="sr-Latn-ME"/>
        </w:rPr>
        <w:t xml:space="preserve">svaki </w:t>
      </w:r>
      <w:r w:rsidR="006C77E4">
        <w:rPr>
          <w:rFonts w:ascii="Arial" w:hAnsi="Arial" w:cs="Arial"/>
          <w:color w:val="000000" w:themeColor="text1"/>
          <w:lang w:val="sr-Latn-ME"/>
        </w:rPr>
        <w:t xml:space="preserve">kvalifikovani </w:t>
      </w:r>
      <w:r w:rsidR="006C77E4" w:rsidRPr="00510F6A">
        <w:rPr>
          <w:rFonts w:ascii="Arial" w:hAnsi="Arial" w:cs="Arial"/>
          <w:color w:val="000000" w:themeColor="text1"/>
          <w:lang w:val="sr-Latn-ME"/>
        </w:rPr>
        <w:t xml:space="preserve">ponuđač će putem e-pošte dobiti poruku o rezultatima </w:t>
      </w:r>
      <w:r w:rsidR="006C77E4">
        <w:rPr>
          <w:rFonts w:ascii="Arial" w:hAnsi="Arial" w:cs="Arial"/>
          <w:color w:val="000000" w:themeColor="text1"/>
          <w:lang w:val="sr-Latn-ME"/>
        </w:rPr>
        <w:t>nadmetanja u Dodatnoj rundi faze glavne aukcije</w:t>
      </w:r>
      <w:r w:rsidR="006C77E4" w:rsidRPr="00510F6A">
        <w:rPr>
          <w:rFonts w:ascii="Arial" w:hAnsi="Arial" w:cs="Arial"/>
          <w:color w:val="000000" w:themeColor="text1"/>
          <w:lang w:val="sr-Latn-ME"/>
        </w:rPr>
        <w:t xml:space="preserve"> sa sljedećim informacijama</w:t>
      </w:r>
      <w:r w:rsidR="006C77E4">
        <w:rPr>
          <w:rFonts w:ascii="Arial" w:hAnsi="Arial" w:cs="Arial"/>
          <w:color w:val="000000" w:themeColor="text1"/>
          <w:lang w:val="sr-Latn-ME"/>
        </w:rPr>
        <w:t>:</w:t>
      </w:r>
    </w:p>
    <w:p w:rsidR="006C77E4" w:rsidRPr="00510F6A" w:rsidRDefault="006C77E4" w:rsidP="006C77E4">
      <w:pPr>
        <w:pStyle w:val="Default"/>
        <w:numPr>
          <w:ilvl w:val="0"/>
          <w:numId w:val="20"/>
        </w:numPr>
        <w:ind w:left="1701" w:hanging="425"/>
        <w:jc w:val="both"/>
        <w:rPr>
          <w:rFonts w:ascii="Arial" w:hAnsi="Arial" w:cs="Arial"/>
          <w:color w:val="000000" w:themeColor="text1"/>
          <w:lang w:val="sr-Latn-ME"/>
        </w:rPr>
      </w:pPr>
      <w:r w:rsidRPr="00510F6A">
        <w:rPr>
          <w:rFonts w:ascii="Arial" w:eastAsia="Arial" w:hAnsi="Arial" w:cs="Arial"/>
          <w:color w:val="000000" w:themeColor="text1"/>
          <w:lang w:val="sr-Latn-ME"/>
        </w:rPr>
        <w:lastRenderedPageBreak/>
        <w:t>ukup</w:t>
      </w:r>
      <w:r>
        <w:rPr>
          <w:rFonts w:ascii="Arial" w:eastAsia="Arial" w:hAnsi="Arial" w:cs="Arial"/>
          <w:color w:val="000000" w:themeColor="text1"/>
          <w:lang w:val="sr-Latn-ME"/>
        </w:rPr>
        <w:t>a</w:t>
      </w:r>
      <w:r w:rsidRPr="00510F6A">
        <w:rPr>
          <w:rFonts w:ascii="Arial" w:eastAsia="Arial" w:hAnsi="Arial" w:cs="Arial"/>
          <w:color w:val="000000" w:themeColor="text1"/>
          <w:lang w:val="sr-Latn-ME"/>
        </w:rPr>
        <w:t>n</w:t>
      </w:r>
      <w:r>
        <w:rPr>
          <w:rFonts w:ascii="Arial" w:eastAsia="Arial" w:hAnsi="Arial" w:cs="Arial"/>
          <w:color w:val="000000" w:themeColor="text1"/>
          <w:lang w:val="sr-Latn-ME"/>
        </w:rPr>
        <w:t xml:space="preserve"> broj dodijeljenih </w:t>
      </w:r>
      <w:r w:rsidRPr="00510F6A">
        <w:rPr>
          <w:rFonts w:ascii="Arial" w:eastAsia="Arial" w:hAnsi="Arial" w:cs="Arial"/>
          <w:color w:val="000000" w:themeColor="text1"/>
          <w:lang w:val="sr-Latn-ME"/>
        </w:rPr>
        <w:t>frekvencijskih blokova</w:t>
      </w:r>
      <w:r>
        <w:rPr>
          <w:rFonts w:ascii="Arial" w:eastAsia="Arial" w:hAnsi="Arial" w:cs="Arial"/>
          <w:color w:val="000000" w:themeColor="text1"/>
          <w:lang w:val="sr-Latn-ME"/>
        </w:rPr>
        <w:t xml:space="preserve"> </w:t>
      </w:r>
      <w:r w:rsidRPr="00510F6A">
        <w:rPr>
          <w:rFonts w:ascii="Arial" w:eastAsia="Arial" w:hAnsi="Arial" w:cs="Arial"/>
          <w:color w:val="000000" w:themeColor="text1"/>
          <w:lang w:val="sr-Latn-ME"/>
        </w:rPr>
        <w:t xml:space="preserve">po kategorijama </w:t>
      </w:r>
      <w:r>
        <w:rPr>
          <w:rFonts w:ascii="Arial" w:eastAsia="Arial" w:hAnsi="Arial" w:cs="Arial"/>
          <w:color w:val="000000" w:themeColor="text1"/>
          <w:lang w:val="sr-Latn-ME"/>
        </w:rPr>
        <w:t xml:space="preserve">u Dodatnoj rundi faze glavne aukcije </w:t>
      </w:r>
      <w:r w:rsidRPr="00510F6A">
        <w:rPr>
          <w:rFonts w:ascii="Arial" w:eastAsia="Arial" w:hAnsi="Arial" w:cs="Arial"/>
          <w:color w:val="000000" w:themeColor="text1"/>
          <w:lang w:val="sr-Latn-ME"/>
        </w:rPr>
        <w:t xml:space="preserve">(broj blokova za koje je iskazana tražnja u svim </w:t>
      </w:r>
      <w:r>
        <w:rPr>
          <w:rFonts w:ascii="Arial" w:eastAsia="Arial" w:hAnsi="Arial" w:cs="Arial"/>
          <w:color w:val="000000" w:themeColor="text1"/>
          <w:lang w:val="sr-Latn-ME"/>
        </w:rPr>
        <w:t xml:space="preserve">pobjedničkim </w:t>
      </w:r>
      <w:r w:rsidRPr="00510F6A">
        <w:rPr>
          <w:rFonts w:ascii="Arial" w:eastAsia="Arial" w:hAnsi="Arial" w:cs="Arial"/>
          <w:color w:val="000000" w:themeColor="text1"/>
          <w:lang w:val="sr-Latn-ME"/>
        </w:rPr>
        <w:t>ponudama zajedno);</w:t>
      </w:r>
    </w:p>
    <w:p w:rsidR="006C77E4" w:rsidRDefault="006C77E4" w:rsidP="006C77E4">
      <w:pPr>
        <w:pStyle w:val="Default"/>
        <w:numPr>
          <w:ilvl w:val="0"/>
          <w:numId w:val="20"/>
        </w:numPr>
        <w:ind w:left="1701" w:hanging="425"/>
        <w:jc w:val="both"/>
        <w:rPr>
          <w:rFonts w:ascii="Arial" w:hAnsi="Arial" w:cs="Arial"/>
          <w:color w:val="000000" w:themeColor="text1"/>
          <w:lang w:val="sr-Latn-ME"/>
        </w:rPr>
      </w:pPr>
      <w:r>
        <w:rPr>
          <w:rFonts w:ascii="Arial" w:eastAsia="Arial" w:hAnsi="Arial" w:cs="Arial"/>
          <w:color w:val="000000" w:themeColor="text1"/>
          <w:lang w:val="sr-Latn-ME"/>
        </w:rPr>
        <w:t xml:space="preserve">broj nedodijeljenih </w:t>
      </w:r>
      <w:r w:rsidRPr="00510F6A">
        <w:rPr>
          <w:rFonts w:ascii="Arial" w:eastAsia="Arial" w:hAnsi="Arial" w:cs="Arial"/>
          <w:color w:val="000000" w:themeColor="text1"/>
          <w:lang w:val="sr-Latn-ME"/>
        </w:rPr>
        <w:t>frekvencijskih</w:t>
      </w:r>
      <w:r>
        <w:rPr>
          <w:rFonts w:ascii="Arial" w:eastAsia="Arial" w:hAnsi="Arial" w:cs="Arial"/>
          <w:color w:val="000000" w:themeColor="text1"/>
          <w:lang w:val="sr-Latn-ME"/>
        </w:rPr>
        <w:t xml:space="preserve"> blokova po kategorijama u Dodatnoj rundi faze glavne aukcije;</w:t>
      </w:r>
    </w:p>
    <w:p w:rsidR="006C77E4" w:rsidRDefault="006C77E4" w:rsidP="006C77E4">
      <w:pPr>
        <w:pStyle w:val="Default"/>
        <w:numPr>
          <w:ilvl w:val="0"/>
          <w:numId w:val="20"/>
        </w:numPr>
        <w:ind w:left="1701" w:hanging="425"/>
        <w:jc w:val="both"/>
        <w:rPr>
          <w:rFonts w:ascii="Arial" w:hAnsi="Arial" w:cs="Arial"/>
          <w:color w:val="000000" w:themeColor="text1"/>
          <w:lang w:val="sr-Latn-ME"/>
        </w:rPr>
      </w:pPr>
      <w:r>
        <w:rPr>
          <w:rFonts w:ascii="Arial" w:hAnsi="Arial" w:cs="Arial"/>
          <w:color w:val="000000" w:themeColor="text1"/>
          <w:lang w:val="sr-Latn-ME"/>
        </w:rPr>
        <w:t>pobjedničke ponude u</w:t>
      </w:r>
      <w:r>
        <w:rPr>
          <w:rFonts w:ascii="Arial" w:eastAsia="Arial" w:hAnsi="Arial" w:cs="Arial"/>
          <w:color w:val="000000" w:themeColor="text1"/>
          <w:lang w:val="sr-Latn-ME"/>
        </w:rPr>
        <w:t xml:space="preserve"> Dodatnoj rundi faze glavne aukcije </w:t>
      </w:r>
      <w:r>
        <w:rPr>
          <w:rFonts w:ascii="Arial" w:hAnsi="Arial" w:cs="Arial"/>
          <w:color w:val="000000" w:themeColor="text1"/>
          <w:lang w:val="sr-Latn-ME"/>
        </w:rPr>
        <w:t>(identitet pobjednika, broj blokova po kategorijama i iznos</w:t>
      </w:r>
      <w:r w:rsidRPr="00B772CF">
        <w:rPr>
          <w:rFonts w:ascii="Arial" w:hAnsi="Arial" w:cs="Arial"/>
          <w:color w:val="000000" w:themeColor="text1"/>
          <w:lang w:val="sr-Latn-ME"/>
        </w:rPr>
        <w:t xml:space="preserve"> </w:t>
      </w:r>
      <w:r w:rsidRPr="001C7892">
        <w:rPr>
          <w:rFonts w:ascii="Arial" w:hAnsi="Arial" w:cs="Arial"/>
          <w:color w:val="000000" w:themeColor="text1"/>
          <w:lang w:val="sr-Latn-ME"/>
        </w:rPr>
        <w:t xml:space="preserve">naknade koju pobjednici </w:t>
      </w:r>
      <w:r>
        <w:rPr>
          <w:rFonts w:ascii="Arial" w:hAnsi="Arial" w:cs="Arial"/>
          <w:color w:val="000000" w:themeColor="text1"/>
          <w:lang w:val="sr-Latn-ME"/>
        </w:rPr>
        <w:t>treba da plate)</w:t>
      </w:r>
      <w:r w:rsidRPr="00510F6A">
        <w:rPr>
          <w:rFonts w:ascii="Arial" w:hAnsi="Arial" w:cs="Arial"/>
          <w:color w:val="000000" w:themeColor="text1"/>
          <w:lang w:val="sr-Latn-ME"/>
        </w:rPr>
        <w:t>.</w:t>
      </w:r>
    </w:p>
    <w:p w:rsidR="002F79A9" w:rsidRPr="00782E10" w:rsidRDefault="002F79A9" w:rsidP="002F79A9">
      <w:pPr>
        <w:pStyle w:val="Default"/>
        <w:jc w:val="both"/>
        <w:rPr>
          <w:rFonts w:ascii="Arial" w:hAnsi="Arial" w:cs="Arial"/>
          <w:color w:val="auto"/>
          <w:lang w:val="sr-Latn-ME"/>
        </w:rPr>
      </w:pPr>
    </w:p>
    <w:p w:rsidR="006C77E4" w:rsidRDefault="00AB5ABC" w:rsidP="00963D0A">
      <w:pPr>
        <w:pStyle w:val="Default"/>
        <w:tabs>
          <w:tab w:val="left" w:pos="993"/>
        </w:tabs>
        <w:jc w:val="both"/>
        <w:rPr>
          <w:rFonts w:ascii="Arial" w:hAnsi="Arial" w:cs="Arial"/>
          <w:color w:val="auto"/>
          <w:lang w:val="sr-Latn-ME"/>
        </w:rPr>
      </w:pPr>
      <w:r w:rsidRPr="006C77E4">
        <w:rPr>
          <w:rFonts w:ascii="Arial" w:hAnsi="Arial" w:cs="Arial"/>
          <w:b/>
          <w:color w:val="auto"/>
          <w:highlight w:val="lightGray"/>
          <w:lang w:val="sr-Latn-ME"/>
        </w:rPr>
        <w:t>AR</w:t>
      </w:r>
      <w:r w:rsidR="002F79A9" w:rsidRPr="006C77E4">
        <w:rPr>
          <w:rFonts w:ascii="Arial" w:hAnsi="Arial" w:cs="Arial"/>
          <w:b/>
          <w:color w:val="auto"/>
          <w:highlight w:val="lightGray"/>
          <w:lang w:val="sr-Latn-ME"/>
        </w:rPr>
        <w:t>11</w:t>
      </w:r>
      <w:r w:rsidR="001510D7">
        <w:rPr>
          <w:rFonts w:ascii="Arial" w:hAnsi="Arial" w:cs="Arial"/>
          <w:b/>
          <w:color w:val="auto"/>
          <w:highlight w:val="lightGray"/>
          <w:lang w:val="sr-Latn-ME"/>
        </w:rPr>
        <w:t>3</w:t>
      </w:r>
      <w:r w:rsidR="002F79A9" w:rsidRPr="006C77E4">
        <w:rPr>
          <w:rFonts w:ascii="Arial" w:hAnsi="Arial" w:cs="Arial"/>
          <w:b/>
          <w:color w:val="auto"/>
          <w:highlight w:val="lightGray"/>
          <w:lang w:val="sr-Latn-ME"/>
        </w:rPr>
        <w:t>.</w:t>
      </w:r>
      <w:r w:rsidR="00963D0A">
        <w:rPr>
          <w:rFonts w:ascii="Arial" w:hAnsi="Arial" w:cs="Arial"/>
          <w:color w:val="auto"/>
          <w:lang w:val="sr-Latn-ME"/>
        </w:rPr>
        <w:tab/>
      </w:r>
      <w:r w:rsidR="002F79A9" w:rsidRPr="006C77E4">
        <w:rPr>
          <w:rFonts w:ascii="Arial" w:hAnsi="Arial" w:cs="Arial"/>
          <w:color w:val="auto"/>
          <w:lang w:val="sr-Latn-ME"/>
        </w:rPr>
        <w:t xml:space="preserve">Pobjednici su oni ponuđači čije su ponude dio </w:t>
      </w:r>
      <w:r w:rsidR="00D41D0C" w:rsidRPr="006C77E4">
        <w:rPr>
          <w:rFonts w:ascii="Arial" w:hAnsi="Arial" w:cs="Arial"/>
          <w:color w:val="auto"/>
          <w:lang w:val="sr-Latn-ME"/>
        </w:rPr>
        <w:t>pobjedničke</w:t>
      </w:r>
      <w:r w:rsidR="002F79A9" w:rsidRPr="006C77E4">
        <w:rPr>
          <w:rFonts w:ascii="Arial" w:hAnsi="Arial" w:cs="Arial"/>
          <w:color w:val="auto"/>
          <w:lang w:val="sr-Latn-ME"/>
        </w:rPr>
        <w:t xml:space="preserve"> kombinacije </w:t>
      </w:r>
      <w:r w:rsidR="00782E10" w:rsidRPr="006C77E4">
        <w:rPr>
          <w:rFonts w:ascii="Arial" w:hAnsi="Arial" w:cs="Arial"/>
          <w:color w:val="auto"/>
          <w:lang w:val="sr-Latn-ME"/>
        </w:rPr>
        <w:t>dodatnih</w:t>
      </w:r>
      <w:r w:rsidR="002F79A9" w:rsidRPr="006C77E4">
        <w:rPr>
          <w:rFonts w:ascii="Arial" w:hAnsi="Arial" w:cs="Arial"/>
          <w:color w:val="auto"/>
          <w:lang w:val="sr-Latn-ME"/>
        </w:rPr>
        <w:t xml:space="preserve"> ponuda</w:t>
      </w:r>
      <w:r w:rsidR="00782E10" w:rsidRPr="006C77E4">
        <w:rPr>
          <w:rFonts w:ascii="Arial" w:hAnsi="Arial" w:cs="Arial"/>
          <w:color w:val="auto"/>
          <w:lang w:val="sr-Latn-ME"/>
        </w:rPr>
        <w:t xml:space="preserve"> </w:t>
      </w:r>
      <w:r w:rsidR="006C77E4" w:rsidRPr="006C77E4">
        <w:rPr>
          <w:rFonts w:ascii="Arial" w:hAnsi="Arial" w:cs="Arial"/>
          <w:color w:val="auto"/>
          <w:lang w:val="sr-Latn-ME"/>
        </w:rPr>
        <w:t>(pobjedničke ponude u Dodatnoj rundi faze glavne aukcije). Svakom pobjedniku se dodjeljuje onoliki broj blokova svake kategorije koliko je ukupno navedeno u njegovoj pobjedničkoj ponudi u Dodatnoj rundi faze glavne aukcije. Iznos naknade koju svaki pobjednik treba da plati za dodjelu blokova obuhvaćenih njegovom pobjedničkom ponudom u Dodatnoj rundi fazi glavne aukcije jednak je ukupnom iznosu te ponude.</w:t>
      </w:r>
    </w:p>
    <w:p w:rsidR="006C77E4" w:rsidRDefault="006C77E4" w:rsidP="006C77E4">
      <w:pPr>
        <w:pStyle w:val="Default"/>
        <w:tabs>
          <w:tab w:val="left" w:pos="851"/>
        </w:tabs>
        <w:jc w:val="both"/>
        <w:rPr>
          <w:rFonts w:ascii="Arial" w:hAnsi="Arial" w:cs="Arial"/>
          <w:color w:val="auto"/>
          <w:lang w:val="sr-Latn-ME"/>
        </w:rPr>
      </w:pPr>
    </w:p>
    <w:p w:rsidR="006C77E4" w:rsidRPr="006C77E4" w:rsidRDefault="006C77E4" w:rsidP="006C77E4">
      <w:pPr>
        <w:pStyle w:val="Default"/>
        <w:tabs>
          <w:tab w:val="left" w:pos="851"/>
        </w:tabs>
        <w:jc w:val="both"/>
        <w:rPr>
          <w:rFonts w:ascii="Arial" w:hAnsi="Arial" w:cs="Arial"/>
          <w:color w:val="auto"/>
          <w:lang w:val="sr-Latn-ME"/>
        </w:rPr>
      </w:pPr>
    </w:p>
    <w:p w:rsidR="002F79A9" w:rsidRPr="001C7892" w:rsidRDefault="002F79A9" w:rsidP="00757567">
      <w:pPr>
        <w:pStyle w:val="Default"/>
        <w:tabs>
          <w:tab w:val="left" w:pos="567"/>
        </w:tabs>
        <w:jc w:val="both"/>
        <w:rPr>
          <w:rFonts w:ascii="Arial" w:hAnsi="Arial" w:cs="Arial"/>
          <w:b/>
          <w:bCs/>
          <w:color w:val="000000" w:themeColor="text1"/>
          <w:lang w:val="sr-Latn-ME"/>
        </w:rPr>
      </w:pPr>
      <w:r w:rsidRPr="001C7892">
        <w:rPr>
          <w:rFonts w:ascii="Arial" w:hAnsi="Arial" w:cs="Arial"/>
          <w:b/>
          <w:bCs/>
          <w:color w:val="000000" w:themeColor="text1"/>
          <w:lang w:val="sr-Latn-ME"/>
        </w:rPr>
        <w:t>6.</w:t>
      </w:r>
      <w:r w:rsidR="00FE4E71">
        <w:rPr>
          <w:rFonts w:ascii="Arial" w:hAnsi="Arial" w:cs="Arial"/>
          <w:b/>
          <w:bCs/>
          <w:color w:val="000000" w:themeColor="text1"/>
          <w:lang w:val="sr-Latn-ME"/>
        </w:rPr>
        <w:t>5</w:t>
      </w:r>
      <w:r w:rsidR="00750855" w:rsidRPr="001C7892">
        <w:rPr>
          <w:rFonts w:ascii="Arial" w:hAnsi="Arial" w:cs="Arial"/>
          <w:b/>
          <w:bCs/>
          <w:color w:val="000000" w:themeColor="text1"/>
          <w:lang w:val="sr-Latn-ME"/>
        </w:rPr>
        <w:t>.</w:t>
      </w:r>
      <w:r w:rsidRPr="001C7892">
        <w:rPr>
          <w:rFonts w:ascii="Arial" w:hAnsi="Arial" w:cs="Arial"/>
          <w:b/>
          <w:bCs/>
          <w:color w:val="000000" w:themeColor="text1"/>
          <w:lang w:val="sr-Latn-ME"/>
        </w:rPr>
        <w:t xml:space="preserve"> </w:t>
      </w:r>
      <w:r w:rsidR="00750855" w:rsidRPr="001C7892">
        <w:rPr>
          <w:rFonts w:ascii="Arial" w:hAnsi="Arial" w:cs="Arial"/>
          <w:b/>
          <w:bCs/>
          <w:color w:val="000000" w:themeColor="text1"/>
          <w:lang w:val="sr-Latn-ME"/>
        </w:rPr>
        <w:tab/>
      </w:r>
      <w:r w:rsidRPr="001C7892">
        <w:rPr>
          <w:rFonts w:ascii="Arial" w:hAnsi="Arial" w:cs="Arial"/>
          <w:b/>
          <w:bCs/>
          <w:color w:val="000000" w:themeColor="text1"/>
          <w:lang w:val="sr-Latn-ME"/>
        </w:rPr>
        <w:t>Završetak aukcije</w:t>
      </w:r>
    </w:p>
    <w:p w:rsidR="002F79A9" w:rsidRPr="001C7892" w:rsidRDefault="002F79A9" w:rsidP="00757567">
      <w:pPr>
        <w:pStyle w:val="Default"/>
        <w:jc w:val="both"/>
        <w:rPr>
          <w:rFonts w:ascii="Arial" w:hAnsi="Arial" w:cs="Arial"/>
          <w:color w:val="000000" w:themeColor="text1"/>
          <w:lang w:val="sr-Latn-ME"/>
        </w:rPr>
      </w:pPr>
      <w:r w:rsidRPr="001C7892">
        <w:rPr>
          <w:rFonts w:ascii="Arial" w:hAnsi="Arial" w:cs="Arial"/>
          <w:b/>
          <w:bCs/>
          <w:color w:val="000000" w:themeColor="text1"/>
          <w:lang w:val="sr-Latn-ME"/>
        </w:rPr>
        <w:t xml:space="preserve"> </w:t>
      </w:r>
    </w:p>
    <w:p w:rsidR="002F79A9" w:rsidRPr="001C7892" w:rsidRDefault="00E107D0" w:rsidP="00963D0A">
      <w:pPr>
        <w:pStyle w:val="Default"/>
        <w:tabs>
          <w:tab w:val="left" w:pos="993"/>
        </w:tabs>
        <w:jc w:val="both"/>
        <w:rPr>
          <w:rFonts w:ascii="Arial" w:hAnsi="Arial" w:cs="Arial"/>
          <w:color w:val="000000" w:themeColor="text1"/>
          <w:lang w:val="sr-Latn-ME"/>
        </w:rPr>
      </w:pPr>
      <w:r w:rsidRPr="006C77E4">
        <w:rPr>
          <w:rFonts w:ascii="Arial" w:hAnsi="Arial" w:cs="Arial"/>
          <w:b/>
          <w:color w:val="auto"/>
          <w:highlight w:val="lightGray"/>
          <w:lang w:val="sr-Latn-ME"/>
        </w:rPr>
        <w:t>AR</w:t>
      </w:r>
      <w:r w:rsidR="002F79A9" w:rsidRPr="006C77E4">
        <w:rPr>
          <w:rFonts w:ascii="Arial" w:hAnsi="Arial" w:cs="Arial"/>
          <w:b/>
          <w:color w:val="auto"/>
          <w:highlight w:val="lightGray"/>
          <w:lang w:val="sr-Latn-ME"/>
        </w:rPr>
        <w:t>1</w:t>
      </w:r>
      <w:r w:rsidR="006C77E4" w:rsidRPr="006C77E4">
        <w:rPr>
          <w:rFonts w:ascii="Arial" w:hAnsi="Arial" w:cs="Arial"/>
          <w:b/>
          <w:color w:val="auto"/>
          <w:highlight w:val="lightGray"/>
          <w:lang w:val="sr-Latn-ME"/>
        </w:rPr>
        <w:t>1</w:t>
      </w:r>
      <w:r w:rsidR="00E67B30">
        <w:rPr>
          <w:rFonts w:ascii="Arial" w:hAnsi="Arial" w:cs="Arial"/>
          <w:b/>
          <w:color w:val="auto"/>
          <w:highlight w:val="lightGray"/>
          <w:lang w:val="sr-Latn-ME"/>
        </w:rPr>
        <w:t>4</w:t>
      </w:r>
      <w:r w:rsidR="002F79A9" w:rsidRPr="006C77E4">
        <w:rPr>
          <w:rFonts w:ascii="Arial" w:hAnsi="Arial" w:cs="Arial"/>
          <w:b/>
          <w:color w:val="auto"/>
          <w:highlight w:val="lightGray"/>
          <w:lang w:val="sr-Latn-ME"/>
        </w:rPr>
        <w:t>.</w:t>
      </w:r>
      <w:r w:rsidR="00963D0A">
        <w:rPr>
          <w:rFonts w:ascii="Arial" w:hAnsi="Arial" w:cs="Arial"/>
          <w:b/>
          <w:color w:val="auto"/>
          <w:lang w:val="sr-Latn-ME"/>
        </w:rPr>
        <w:tab/>
      </w:r>
      <w:r w:rsidR="001E3726" w:rsidRPr="001C7892">
        <w:rPr>
          <w:rFonts w:ascii="Arial" w:hAnsi="Arial" w:cs="Arial"/>
          <w:color w:val="000000" w:themeColor="text1"/>
          <w:lang w:val="sr-Latn-ME"/>
        </w:rPr>
        <w:t xml:space="preserve">Po završetku aukcije spektra </w:t>
      </w:r>
      <w:r w:rsidR="002F79A9" w:rsidRPr="001C7892">
        <w:rPr>
          <w:rFonts w:ascii="Arial" w:hAnsi="Arial" w:cs="Arial"/>
          <w:color w:val="000000" w:themeColor="text1"/>
          <w:lang w:val="sr-Latn-ME"/>
        </w:rPr>
        <w:t>A</w:t>
      </w:r>
      <w:r w:rsidR="001E3726" w:rsidRPr="001C7892">
        <w:rPr>
          <w:rFonts w:ascii="Arial" w:hAnsi="Arial" w:cs="Arial"/>
          <w:color w:val="000000" w:themeColor="text1"/>
          <w:lang w:val="sr-Latn-ME"/>
        </w:rPr>
        <w:t>gencija</w:t>
      </w:r>
      <w:r w:rsidR="002F79A9" w:rsidRPr="001C7892">
        <w:rPr>
          <w:rFonts w:ascii="Arial" w:hAnsi="Arial" w:cs="Arial"/>
          <w:color w:val="000000" w:themeColor="text1"/>
          <w:lang w:val="sr-Latn-ME"/>
        </w:rPr>
        <w:t xml:space="preserve"> </w:t>
      </w:r>
      <w:r w:rsidR="001E3726" w:rsidRPr="001C7892">
        <w:rPr>
          <w:rFonts w:ascii="Arial" w:hAnsi="Arial" w:cs="Arial"/>
          <w:color w:val="000000" w:themeColor="text1"/>
          <w:lang w:val="sr-Latn-ME"/>
        </w:rPr>
        <w:t>će svim</w:t>
      </w:r>
      <w:r w:rsidR="00F8331C" w:rsidRPr="001C7892">
        <w:rPr>
          <w:rFonts w:ascii="Arial" w:hAnsi="Arial" w:cs="Arial"/>
          <w:color w:val="000000" w:themeColor="text1"/>
          <w:lang w:val="sr-Latn-ME"/>
        </w:rPr>
        <w:t xml:space="preserve"> ponuđačima saopšt</w:t>
      </w:r>
      <w:r w:rsidR="001E3726" w:rsidRPr="001C7892">
        <w:rPr>
          <w:rFonts w:ascii="Arial" w:hAnsi="Arial" w:cs="Arial"/>
          <w:color w:val="000000" w:themeColor="text1"/>
          <w:lang w:val="sr-Latn-ME"/>
        </w:rPr>
        <w:t>iti</w:t>
      </w:r>
      <w:r w:rsidR="002F79A9" w:rsidRPr="001C7892">
        <w:rPr>
          <w:rFonts w:ascii="Arial" w:hAnsi="Arial" w:cs="Arial"/>
          <w:color w:val="000000" w:themeColor="text1"/>
          <w:lang w:val="sr-Latn-ME"/>
        </w:rPr>
        <w:t xml:space="preserve"> sljedeće informacije: </w:t>
      </w:r>
    </w:p>
    <w:p w:rsidR="002F79A9" w:rsidRPr="001C7892" w:rsidRDefault="002F79A9" w:rsidP="0023720E">
      <w:pPr>
        <w:pStyle w:val="Default"/>
        <w:numPr>
          <w:ilvl w:val="0"/>
          <w:numId w:val="33"/>
        </w:numPr>
        <w:ind w:left="1701" w:hanging="425"/>
        <w:jc w:val="both"/>
        <w:rPr>
          <w:rFonts w:ascii="Arial" w:hAnsi="Arial" w:cs="Arial"/>
          <w:color w:val="000000" w:themeColor="text1"/>
          <w:lang w:val="sr-Latn-ME"/>
        </w:rPr>
      </w:pPr>
      <w:r w:rsidRPr="001C7892">
        <w:rPr>
          <w:rFonts w:ascii="Arial" w:hAnsi="Arial" w:cs="Arial"/>
          <w:color w:val="000000" w:themeColor="text1"/>
          <w:lang w:val="sr-Latn-ME"/>
        </w:rPr>
        <w:t xml:space="preserve">identitet </w:t>
      </w:r>
      <w:r w:rsidR="002767A9" w:rsidRPr="001C7892">
        <w:rPr>
          <w:rFonts w:ascii="Arial" w:hAnsi="Arial" w:cs="Arial"/>
          <w:color w:val="000000" w:themeColor="text1"/>
          <w:lang w:val="sr-Latn-ME"/>
        </w:rPr>
        <w:t xml:space="preserve">svih </w:t>
      </w:r>
      <w:r w:rsidRPr="001C7892">
        <w:rPr>
          <w:rFonts w:ascii="Arial" w:hAnsi="Arial" w:cs="Arial"/>
          <w:color w:val="000000" w:themeColor="text1"/>
          <w:lang w:val="sr-Latn-ME"/>
        </w:rPr>
        <w:t>pobjednika</w:t>
      </w:r>
      <w:r w:rsidR="00F8331C" w:rsidRPr="001C7892">
        <w:rPr>
          <w:rFonts w:ascii="Arial" w:hAnsi="Arial" w:cs="Arial"/>
          <w:color w:val="000000" w:themeColor="text1"/>
          <w:lang w:val="sr-Latn-ME"/>
        </w:rPr>
        <w:t xml:space="preserve"> aukcije</w:t>
      </w:r>
      <w:r w:rsidRPr="001C7892">
        <w:rPr>
          <w:rFonts w:ascii="Arial" w:hAnsi="Arial" w:cs="Arial"/>
          <w:color w:val="000000" w:themeColor="text1"/>
          <w:lang w:val="sr-Latn-ME"/>
        </w:rPr>
        <w:t xml:space="preserve">; </w:t>
      </w:r>
    </w:p>
    <w:p w:rsidR="002F79A9" w:rsidRPr="001C7892" w:rsidRDefault="00BE617E" w:rsidP="0023720E">
      <w:pPr>
        <w:pStyle w:val="Default"/>
        <w:numPr>
          <w:ilvl w:val="0"/>
          <w:numId w:val="33"/>
        </w:numPr>
        <w:ind w:left="1701" w:hanging="425"/>
        <w:jc w:val="both"/>
        <w:rPr>
          <w:rFonts w:ascii="Arial" w:hAnsi="Arial" w:cs="Arial"/>
          <w:color w:val="000000" w:themeColor="text1"/>
          <w:lang w:val="sr-Latn-ME"/>
        </w:rPr>
      </w:pPr>
      <w:r w:rsidRPr="001C7892">
        <w:rPr>
          <w:rFonts w:ascii="Arial" w:hAnsi="Arial" w:cs="Arial"/>
          <w:color w:val="000000" w:themeColor="text1"/>
          <w:lang w:val="sr-Latn-ME"/>
        </w:rPr>
        <w:t>broj</w:t>
      </w:r>
      <w:r w:rsidR="002F79A9" w:rsidRPr="001C7892">
        <w:rPr>
          <w:rFonts w:ascii="Arial" w:hAnsi="Arial" w:cs="Arial"/>
          <w:color w:val="000000" w:themeColor="text1"/>
          <w:lang w:val="sr-Latn-ME"/>
        </w:rPr>
        <w:t xml:space="preserve"> </w:t>
      </w:r>
      <w:r w:rsidR="001E3726" w:rsidRPr="001C7892">
        <w:rPr>
          <w:rFonts w:ascii="Arial" w:hAnsi="Arial" w:cs="Arial"/>
          <w:color w:val="000000" w:themeColor="text1"/>
          <w:lang w:val="sr-Latn-ME"/>
        </w:rPr>
        <w:t xml:space="preserve">frekvencijskih </w:t>
      </w:r>
      <w:r w:rsidR="00F8331C" w:rsidRPr="001C7892">
        <w:rPr>
          <w:rFonts w:ascii="Arial" w:hAnsi="Arial" w:cs="Arial"/>
          <w:color w:val="000000" w:themeColor="text1"/>
          <w:lang w:val="sr-Latn-ME"/>
        </w:rPr>
        <w:t>blokova</w:t>
      </w:r>
      <w:r w:rsidRPr="001C7892">
        <w:rPr>
          <w:rFonts w:ascii="Arial" w:hAnsi="Arial" w:cs="Arial"/>
          <w:color w:val="000000" w:themeColor="text1"/>
          <w:lang w:val="sr-Latn-ME"/>
        </w:rPr>
        <w:t xml:space="preserve"> </w:t>
      </w:r>
      <w:r w:rsidR="001E3726" w:rsidRPr="001C7892">
        <w:rPr>
          <w:rFonts w:ascii="Arial" w:hAnsi="Arial" w:cs="Arial"/>
          <w:color w:val="000000" w:themeColor="text1"/>
          <w:lang w:val="sr-Latn-ME"/>
        </w:rPr>
        <w:t>po</w:t>
      </w:r>
      <w:r w:rsidRPr="001C7892">
        <w:rPr>
          <w:rFonts w:ascii="Arial" w:hAnsi="Arial" w:cs="Arial"/>
          <w:color w:val="000000" w:themeColor="text1"/>
          <w:lang w:val="sr-Latn-ME"/>
        </w:rPr>
        <w:t xml:space="preserve"> kategorij</w:t>
      </w:r>
      <w:r w:rsidR="001E3726" w:rsidRPr="001C7892">
        <w:rPr>
          <w:rFonts w:ascii="Arial" w:hAnsi="Arial" w:cs="Arial"/>
          <w:color w:val="000000" w:themeColor="text1"/>
          <w:lang w:val="sr-Latn-ME"/>
        </w:rPr>
        <w:t>ama</w:t>
      </w:r>
      <w:r w:rsidRPr="001C7892">
        <w:rPr>
          <w:rFonts w:ascii="Arial" w:hAnsi="Arial" w:cs="Arial"/>
          <w:color w:val="000000" w:themeColor="text1"/>
          <w:lang w:val="sr-Latn-ME"/>
        </w:rPr>
        <w:t xml:space="preserve"> koji se</w:t>
      </w:r>
      <w:r w:rsidR="00F8331C" w:rsidRPr="001C7892">
        <w:rPr>
          <w:rFonts w:ascii="Arial" w:hAnsi="Arial" w:cs="Arial"/>
          <w:color w:val="000000" w:themeColor="text1"/>
          <w:lang w:val="sr-Latn-ME"/>
        </w:rPr>
        <w:t xml:space="preserve"> </w:t>
      </w:r>
      <w:r w:rsidRPr="001C7892">
        <w:rPr>
          <w:rFonts w:ascii="Arial" w:hAnsi="Arial" w:cs="Arial"/>
          <w:color w:val="000000" w:themeColor="text1"/>
          <w:lang w:val="sr-Latn-ME"/>
        </w:rPr>
        <w:t>dod</w:t>
      </w:r>
      <w:r w:rsidR="002F79A9" w:rsidRPr="001C7892">
        <w:rPr>
          <w:rFonts w:ascii="Arial" w:hAnsi="Arial" w:cs="Arial"/>
          <w:color w:val="000000" w:themeColor="text1"/>
          <w:lang w:val="sr-Latn-ME"/>
        </w:rPr>
        <w:t>jelj</w:t>
      </w:r>
      <w:r w:rsidRPr="001C7892">
        <w:rPr>
          <w:rFonts w:ascii="Arial" w:hAnsi="Arial" w:cs="Arial"/>
          <w:color w:val="000000" w:themeColor="text1"/>
          <w:lang w:val="sr-Latn-ME"/>
        </w:rPr>
        <w:t>uje</w:t>
      </w:r>
      <w:r w:rsidR="00F8331C" w:rsidRPr="001C7892">
        <w:rPr>
          <w:rFonts w:ascii="Arial" w:hAnsi="Arial" w:cs="Arial"/>
          <w:color w:val="000000" w:themeColor="text1"/>
          <w:lang w:val="sr-Latn-ME"/>
        </w:rPr>
        <w:t xml:space="preserve"> svakom pobjedniku</w:t>
      </w:r>
      <w:r w:rsidR="00204630" w:rsidRPr="001C7892">
        <w:rPr>
          <w:rFonts w:ascii="Arial" w:hAnsi="Arial" w:cs="Arial"/>
          <w:color w:val="000000" w:themeColor="text1"/>
          <w:lang w:val="sr-Latn-ME"/>
        </w:rPr>
        <w:t>;</w:t>
      </w:r>
      <w:r w:rsidR="002F79A9" w:rsidRPr="001C7892">
        <w:rPr>
          <w:rFonts w:ascii="Arial" w:hAnsi="Arial" w:cs="Arial"/>
          <w:color w:val="000000" w:themeColor="text1"/>
          <w:lang w:val="sr-Latn-ME"/>
        </w:rPr>
        <w:t xml:space="preserve"> </w:t>
      </w:r>
    </w:p>
    <w:p w:rsidR="002F79A9" w:rsidRPr="001C7892" w:rsidRDefault="00F8331C" w:rsidP="0023720E">
      <w:pPr>
        <w:pStyle w:val="Default"/>
        <w:numPr>
          <w:ilvl w:val="0"/>
          <w:numId w:val="33"/>
        </w:numPr>
        <w:ind w:left="1701" w:hanging="425"/>
        <w:jc w:val="both"/>
        <w:rPr>
          <w:rFonts w:ascii="Arial" w:hAnsi="Arial" w:cs="Arial"/>
          <w:color w:val="000000" w:themeColor="text1"/>
          <w:lang w:val="sr-Latn-ME"/>
        </w:rPr>
      </w:pPr>
      <w:r w:rsidRPr="001C7892">
        <w:rPr>
          <w:rFonts w:ascii="Arial" w:hAnsi="Arial" w:cs="Arial"/>
          <w:color w:val="000000" w:themeColor="text1"/>
          <w:lang w:val="sr-Latn-ME"/>
        </w:rPr>
        <w:t xml:space="preserve">iznos </w:t>
      </w:r>
      <w:r w:rsidR="00B17683" w:rsidRPr="001C7892">
        <w:rPr>
          <w:rFonts w:ascii="Arial" w:hAnsi="Arial" w:cs="Arial"/>
          <w:color w:val="000000" w:themeColor="text1"/>
          <w:lang w:val="sr-Latn-ME"/>
        </w:rPr>
        <w:t xml:space="preserve">ukupne jednokratne naknade za dodjelu odobrenja za korišćenje radio-frekvencija </w:t>
      </w:r>
      <w:r w:rsidR="002F79A9" w:rsidRPr="001C7892">
        <w:rPr>
          <w:rFonts w:ascii="Arial" w:hAnsi="Arial" w:cs="Arial"/>
          <w:color w:val="000000" w:themeColor="text1"/>
          <w:lang w:val="sr-Latn-ME"/>
        </w:rPr>
        <w:t>koj</w:t>
      </w:r>
      <w:r w:rsidRPr="001C7892">
        <w:rPr>
          <w:rFonts w:ascii="Arial" w:hAnsi="Arial" w:cs="Arial"/>
          <w:color w:val="000000" w:themeColor="text1"/>
          <w:lang w:val="sr-Latn-ME"/>
        </w:rPr>
        <w:t>u treba da</w:t>
      </w:r>
      <w:r w:rsidR="002F79A9" w:rsidRPr="001C7892">
        <w:rPr>
          <w:rFonts w:ascii="Arial" w:hAnsi="Arial" w:cs="Arial"/>
          <w:color w:val="000000" w:themeColor="text1"/>
          <w:lang w:val="sr-Latn-ME"/>
        </w:rPr>
        <w:t xml:space="preserve"> pla</w:t>
      </w:r>
      <w:r w:rsidRPr="001C7892">
        <w:rPr>
          <w:rFonts w:ascii="Arial" w:hAnsi="Arial" w:cs="Arial"/>
          <w:color w:val="000000" w:themeColor="text1"/>
          <w:lang w:val="sr-Latn-ME"/>
        </w:rPr>
        <w:t>ti</w:t>
      </w:r>
      <w:r w:rsidR="002F79A9" w:rsidRPr="001C7892">
        <w:rPr>
          <w:rFonts w:ascii="Arial" w:hAnsi="Arial" w:cs="Arial"/>
          <w:color w:val="000000" w:themeColor="text1"/>
          <w:lang w:val="sr-Latn-ME"/>
        </w:rPr>
        <w:t xml:space="preserve"> </w:t>
      </w:r>
      <w:r w:rsidRPr="001C7892">
        <w:rPr>
          <w:rFonts w:ascii="Arial" w:hAnsi="Arial" w:cs="Arial"/>
          <w:color w:val="000000" w:themeColor="text1"/>
          <w:lang w:val="sr-Latn-ME"/>
        </w:rPr>
        <w:t xml:space="preserve">svaki </w:t>
      </w:r>
      <w:r w:rsidR="002F79A9" w:rsidRPr="001C7892">
        <w:rPr>
          <w:rFonts w:ascii="Arial" w:hAnsi="Arial" w:cs="Arial"/>
          <w:color w:val="000000" w:themeColor="text1"/>
          <w:lang w:val="sr-Latn-ME"/>
        </w:rPr>
        <w:t>pobjednik</w:t>
      </w:r>
      <w:r w:rsidR="00B17683" w:rsidRPr="001C7892">
        <w:rPr>
          <w:rFonts w:ascii="Arial" w:hAnsi="Arial" w:cs="Arial"/>
          <w:color w:val="000000" w:themeColor="text1"/>
          <w:lang w:val="sr-Latn-ME"/>
        </w:rPr>
        <w:t xml:space="preserve"> aukcije</w:t>
      </w:r>
      <w:r w:rsidRPr="001C7892">
        <w:rPr>
          <w:rFonts w:ascii="Arial" w:hAnsi="Arial" w:cs="Arial"/>
          <w:color w:val="000000" w:themeColor="text1"/>
          <w:lang w:val="sr-Latn-ME"/>
        </w:rPr>
        <w:t>.</w:t>
      </w:r>
    </w:p>
    <w:p w:rsidR="00416F8C" w:rsidRPr="001C7892" w:rsidRDefault="00416F8C" w:rsidP="00757567">
      <w:pPr>
        <w:spacing w:after="0" w:line="240" w:lineRule="auto"/>
        <w:rPr>
          <w:rFonts w:ascii="Arial" w:hAnsi="Arial" w:cs="Arial"/>
          <w:color w:val="FF0000"/>
          <w:sz w:val="24"/>
          <w:szCs w:val="24"/>
          <w:lang w:val="sr-Latn-ME"/>
        </w:rPr>
      </w:pPr>
    </w:p>
    <w:p w:rsidR="00833AFA" w:rsidRPr="001C7892" w:rsidRDefault="00833AFA" w:rsidP="00757567">
      <w:pPr>
        <w:spacing w:after="0" w:line="240" w:lineRule="auto"/>
        <w:rPr>
          <w:rFonts w:ascii="Arial" w:hAnsi="Arial" w:cs="Arial"/>
          <w:color w:val="FF0000"/>
          <w:sz w:val="24"/>
          <w:szCs w:val="24"/>
          <w:lang w:val="sr-Latn-ME"/>
        </w:rPr>
      </w:pPr>
    </w:p>
    <w:p w:rsidR="00833AFA" w:rsidRPr="001C7892" w:rsidRDefault="00833AFA" w:rsidP="00757567">
      <w:pPr>
        <w:spacing w:after="0" w:line="240" w:lineRule="auto"/>
        <w:rPr>
          <w:rFonts w:ascii="Arial" w:hAnsi="Arial" w:cs="Arial"/>
          <w:color w:val="FF0000"/>
          <w:sz w:val="24"/>
          <w:szCs w:val="24"/>
          <w:lang w:val="sr-Latn-ME"/>
        </w:rPr>
      </w:pPr>
    </w:p>
    <w:p w:rsidR="00833AFA" w:rsidRPr="001C7892" w:rsidRDefault="00833AFA" w:rsidP="00757567">
      <w:pPr>
        <w:spacing w:after="0" w:line="240" w:lineRule="auto"/>
        <w:rPr>
          <w:rFonts w:ascii="Arial" w:hAnsi="Arial" w:cs="Arial"/>
          <w:color w:val="FF0000"/>
          <w:sz w:val="24"/>
          <w:szCs w:val="24"/>
          <w:lang w:val="sr-Latn-ME"/>
        </w:rPr>
      </w:pPr>
    </w:p>
    <w:p w:rsidR="00833AFA" w:rsidRPr="001C7892" w:rsidRDefault="00833AFA" w:rsidP="00416F8C">
      <w:pPr>
        <w:spacing w:after="0"/>
        <w:rPr>
          <w:color w:val="FF0000"/>
          <w:sz w:val="28"/>
          <w:szCs w:val="28"/>
          <w:lang w:val="sr-Latn-ME"/>
        </w:rPr>
      </w:pPr>
    </w:p>
    <w:p w:rsidR="00D34409" w:rsidRPr="001C7892" w:rsidRDefault="00D34409" w:rsidP="00C14E41">
      <w:pPr>
        <w:pStyle w:val="Heading1"/>
        <w:tabs>
          <w:tab w:val="left" w:pos="567"/>
        </w:tabs>
        <w:spacing w:before="0" w:after="0"/>
        <w:contextualSpacing w:val="0"/>
        <w:rPr>
          <w:rFonts w:ascii="Arial" w:eastAsiaTheme="minorHAnsi" w:hAnsi="Arial" w:cs="Arial"/>
          <w:b/>
          <w:smallCaps w:val="0"/>
          <w:color w:val="FF0000"/>
          <w:spacing w:val="0"/>
          <w:sz w:val="28"/>
          <w:szCs w:val="28"/>
          <w:lang w:val="sr-Latn-ME" w:bidi="ar-SA"/>
        </w:rPr>
      </w:pPr>
    </w:p>
    <w:p w:rsidR="00D843F5" w:rsidRPr="001C7892" w:rsidRDefault="00D843F5" w:rsidP="00D843F5">
      <w:pPr>
        <w:rPr>
          <w:color w:val="FF0000"/>
          <w:lang w:val="sr-Latn-ME"/>
        </w:rPr>
      </w:pPr>
    </w:p>
    <w:p w:rsidR="00D843F5" w:rsidRPr="001C7892" w:rsidRDefault="00D843F5" w:rsidP="00D843F5">
      <w:pPr>
        <w:rPr>
          <w:lang w:val="sr-Latn-ME"/>
        </w:rPr>
      </w:pPr>
    </w:p>
    <w:p w:rsidR="00D843F5" w:rsidRPr="001C7892" w:rsidRDefault="00D843F5" w:rsidP="00D843F5">
      <w:pPr>
        <w:rPr>
          <w:lang w:val="sr-Latn-ME"/>
        </w:rPr>
      </w:pPr>
    </w:p>
    <w:p w:rsidR="00D843F5" w:rsidRPr="001C7892" w:rsidRDefault="00D843F5" w:rsidP="00D843F5">
      <w:pPr>
        <w:rPr>
          <w:lang w:val="sr-Latn-ME"/>
        </w:rPr>
      </w:pPr>
    </w:p>
    <w:p w:rsidR="00D843F5" w:rsidRPr="001C7892" w:rsidRDefault="00D843F5" w:rsidP="00227636">
      <w:pPr>
        <w:pStyle w:val="Heading1"/>
        <w:tabs>
          <w:tab w:val="left" w:pos="567"/>
        </w:tabs>
        <w:spacing w:before="0" w:after="0"/>
        <w:contextualSpacing w:val="0"/>
        <w:rPr>
          <w:rFonts w:ascii="Arial" w:eastAsiaTheme="minorHAnsi" w:hAnsi="Arial" w:cs="Arial"/>
          <w:b/>
          <w:smallCaps w:val="0"/>
          <w:color w:val="000000" w:themeColor="text1"/>
          <w:spacing w:val="0"/>
          <w:sz w:val="28"/>
          <w:szCs w:val="28"/>
          <w:lang w:val="sr-Latn-ME" w:bidi="ar-SA"/>
        </w:rPr>
      </w:pPr>
    </w:p>
    <w:p w:rsidR="00D843F5" w:rsidRPr="001C7892" w:rsidRDefault="00D843F5" w:rsidP="00227636">
      <w:pPr>
        <w:pStyle w:val="Heading1"/>
        <w:tabs>
          <w:tab w:val="left" w:pos="567"/>
        </w:tabs>
        <w:spacing w:before="0" w:after="0"/>
        <w:contextualSpacing w:val="0"/>
        <w:rPr>
          <w:rFonts w:ascii="Arial" w:eastAsiaTheme="minorHAnsi" w:hAnsi="Arial" w:cs="Arial"/>
          <w:b/>
          <w:smallCaps w:val="0"/>
          <w:color w:val="000000" w:themeColor="text1"/>
          <w:spacing w:val="0"/>
          <w:sz w:val="28"/>
          <w:szCs w:val="28"/>
          <w:lang w:val="sr-Latn-ME" w:bidi="ar-SA"/>
        </w:rPr>
      </w:pPr>
    </w:p>
    <w:p w:rsidR="00D843F5" w:rsidRPr="001C7892" w:rsidRDefault="00D843F5" w:rsidP="00227636">
      <w:pPr>
        <w:pStyle w:val="Heading1"/>
        <w:tabs>
          <w:tab w:val="left" w:pos="567"/>
        </w:tabs>
        <w:spacing w:before="0" w:after="0"/>
        <w:contextualSpacing w:val="0"/>
        <w:rPr>
          <w:rFonts w:ascii="Arial" w:eastAsiaTheme="minorHAnsi" w:hAnsi="Arial" w:cs="Arial"/>
          <w:b/>
          <w:smallCaps w:val="0"/>
          <w:color w:val="000000" w:themeColor="text1"/>
          <w:spacing w:val="0"/>
          <w:sz w:val="28"/>
          <w:szCs w:val="28"/>
          <w:lang w:val="sr-Latn-ME" w:bidi="ar-SA"/>
        </w:rPr>
      </w:pPr>
    </w:p>
    <w:p w:rsidR="00D843F5" w:rsidRPr="001C7892" w:rsidRDefault="00D843F5" w:rsidP="00227636">
      <w:pPr>
        <w:pStyle w:val="Heading1"/>
        <w:tabs>
          <w:tab w:val="left" w:pos="567"/>
        </w:tabs>
        <w:spacing w:before="0" w:after="0"/>
        <w:contextualSpacing w:val="0"/>
        <w:rPr>
          <w:rFonts w:ascii="Arial" w:eastAsiaTheme="minorHAnsi" w:hAnsi="Arial" w:cs="Arial"/>
          <w:b/>
          <w:smallCaps w:val="0"/>
          <w:color w:val="000000" w:themeColor="text1"/>
          <w:spacing w:val="0"/>
          <w:sz w:val="28"/>
          <w:szCs w:val="28"/>
          <w:lang w:val="sr-Latn-ME" w:bidi="ar-SA"/>
        </w:rPr>
      </w:pPr>
    </w:p>
    <w:p w:rsidR="00D843F5" w:rsidRPr="001C7892" w:rsidRDefault="00D843F5" w:rsidP="00227636">
      <w:pPr>
        <w:pStyle w:val="Heading1"/>
        <w:tabs>
          <w:tab w:val="left" w:pos="567"/>
        </w:tabs>
        <w:spacing w:before="0" w:after="0"/>
        <w:contextualSpacing w:val="0"/>
        <w:rPr>
          <w:rFonts w:ascii="Arial" w:eastAsiaTheme="minorHAnsi" w:hAnsi="Arial" w:cs="Arial"/>
          <w:b/>
          <w:smallCaps w:val="0"/>
          <w:color w:val="000000" w:themeColor="text1"/>
          <w:spacing w:val="0"/>
          <w:sz w:val="28"/>
          <w:szCs w:val="28"/>
          <w:lang w:val="sr-Latn-ME" w:bidi="ar-SA"/>
        </w:rPr>
      </w:pPr>
    </w:p>
    <w:p w:rsidR="00D843F5" w:rsidRPr="001C7892" w:rsidRDefault="00D843F5" w:rsidP="00227636">
      <w:pPr>
        <w:pStyle w:val="Heading1"/>
        <w:tabs>
          <w:tab w:val="left" w:pos="567"/>
        </w:tabs>
        <w:spacing w:before="0" w:after="0"/>
        <w:contextualSpacing w:val="0"/>
        <w:rPr>
          <w:rFonts w:ascii="Arial" w:eastAsiaTheme="minorHAnsi" w:hAnsi="Arial" w:cs="Arial"/>
          <w:b/>
          <w:smallCaps w:val="0"/>
          <w:color w:val="000000" w:themeColor="text1"/>
          <w:spacing w:val="0"/>
          <w:sz w:val="28"/>
          <w:szCs w:val="28"/>
          <w:lang w:val="sr-Latn-ME" w:bidi="ar-SA"/>
        </w:rPr>
      </w:pPr>
    </w:p>
    <w:p w:rsidR="00D843F5" w:rsidRPr="001C7892" w:rsidRDefault="00D843F5" w:rsidP="00227636">
      <w:pPr>
        <w:pStyle w:val="Heading1"/>
        <w:tabs>
          <w:tab w:val="left" w:pos="567"/>
        </w:tabs>
        <w:spacing w:before="0" w:after="0"/>
        <w:contextualSpacing w:val="0"/>
        <w:rPr>
          <w:rFonts w:ascii="Arial" w:eastAsiaTheme="minorHAnsi" w:hAnsi="Arial" w:cs="Arial"/>
          <w:b/>
          <w:smallCaps w:val="0"/>
          <w:color w:val="000000" w:themeColor="text1"/>
          <w:spacing w:val="0"/>
          <w:sz w:val="28"/>
          <w:szCs w:val="28"/>
          <w:lang w:val="sr-Latn-ME" w:bidi="ar-SA"/>
        </w:rPr>
      </w:pPr>
    </w:p>
    <w:p w:rsidR="00D843F5" w:rsidRPr="001C7892" w:rsidRDefault="00D843F5" w:rsidP="00227636">
      <w:pPr>
        <w:pStyle w:val="Heading1"/>
        <w:tabs>
          <w:tab w:val="left" w:pos="567"/>
        </w:tabs>
        <w:spacing w:before="0" w:after="0"/>
        <w:contextualSpacing w:val="0"/>
        <w:rPr>
          <w:rFonts w:ascii="Arial" w:eastAsiaTheme="minorHAnsi" w:hAnsi="Arial" w:cs="Arial"/>
          <w:b/>
          <w:smallCaps w:val="0"/>
          <w:color w:val="000000" w:themeColor="text1"/>
          <w:spacing w:val="0"/>
          <w:sz w:val="28"/>
          <w:szCs w:val="28"/>
          <w:lang w:val="sr-Latn-ME" w:bidi="ar-SA"/>
        </w:rPr>
      </w:pPr>
    </w:p>
    <w:p w:rsidR="00D843F5" w:rsidRDefault="00D843F5" w:rsidP="00227636">
      <w:pPr>
        <w:pStyle w:val="Heading1"/>
        <w:tabs>
          <w:tab w:val="left" w:pos="567"/>
        </w:tabs>
        <w:spacing w:before="0" w:after="0"/>
        <w:contextualSpacing w:val="0"/>
        <w:rPr>
          <w:rFonts w:ascii="Arial" w:eastAsiaTheme="minorHAnsi" w:hAnsi="Arial" w:cs="Arial"/>
          <w:b/>
          <w:smallCaps w:val="0"/>
          <w:color w:val="000000" w:themeColor="text1"/>
          <w:spacing w:val="0"/>
          <w:sz w:val="28"/>
          <w:szCs w:val="28"/>
          <w:lang w:val="sr-Latn-ME" w:bidi="ar-SA"/>
        </w:rPr>
      </w:pPr>
    </w:p>
    <w:p w:rsidR="006C77E4" w:rsidRDefault="006C77E4" w:rsidP="006C77E4">
      <w:pPr>
        <w:rPr>
          <w:lang w:val="sr-Latn-ME"/>
        </w:rPr>
      </w:pPr>
    </w:p>
    <w:p w:rsidR="00B43CF2" w:rsidRPr="001C7892" w:rsidRDefault="006C77E4" w:rsidP="00D7734D">
      <w:pPr>
        <w:tabs>
          <w:tab w:val="left" w:pos="567"/>
        </w:tabs>
        <w:spacing w:after="0" w:line="240" w:lineRule="auto"/>
        <w:rPr>
          <w:rFonts w:ascii="Arial" w:hAnsi="Arial" w:cs="Arial"/>
          <w:b/>
          <w:color w:val="000000" w:themeColor="text1"/>
          <w:sz w:val="28"/>
          <w:szCs w:val="28"/>
          <w:lang w:val="sr-Latn-ME"/>
        </w:rPr>
      </w:pPr>
      <w:r>
        <w:rPr>
          <w:rFonts w:ascii="Arial" w:hAnsi="Arial" w:cs="Arial"/>
          <w:b/>
          <w:color w:val="000000" w:themeColor="text1"/>
          <w:sz w:val="28"/>
          <w:szCs w:val="28"/>
          <w:lang w:val="sr-Latn-ME"/>
        </w:rPr>
        <w:lastRenderedPageBreak/>
        <w:t>7</w:t>
      </w:r>
      <w:r w:rsidR="009579BD" w:rsidRPr="001C7892">
        <w:rPr>
          <w:rFonts w:ascii="Arial" w:hAnsi="Arial" w:cs="Arial"/>
          <w:b/>
          <w:color w:val="000000" w:themeColor="text1"/>
          <w:sz w:val="28"/>
          <w:szCs w:val="28"/>
          <w:lang w:val="sr-Latn-ME"/>
        </w:rPr>
        <w:t xml:space="preserve">. </w:t>
      </w:r>
      <w:r w:rsidR="009579BD" w:rsidRPr="001C7892">
        <w:rPr>
          <w:rFonts w:ascii="Arial" w:hAnsi="Arial" w:cs="Arial"/>
          <w:b/>
          <w:color w:val="000000" w:themeColor="text1"/>
          <w:sz w:val="28"/>
          <w:szCs w:val="28"/>
          <w:lang w:val="sr-Latn-ME"/>
        </w:rPr>
        <w:tab/>
        <w:t xml:space="preserve">OPŠTI </w:t>
      </w:r>
      <w:r w:rsidR="00050D9E" w:rsidRPr="001C7892">
        <w:rPr>
          <w:rFonts w:ascii="Arial" w:hAnsi="Arial" w:cs="Arial"/>
          <w:b/>
          <w:color w:val="000000" w:themeColor="text1"/>
          <w:sz w:val="28"/>
          <w:szCs w:val="28"/>
          <w:lang w:val="sr-Latn-ME"/>
        </w:rPr>
        <w:t xml:space="preserve">TEHNIČKI </w:t>
      </w:r>
      <w:r w:rsidR="009579BD" w:rsidRPr="001C7892">
        <w:rPr>
          <w:rFonts w:ascii="Arial" w:hAnsi="Arial" w:cs="Arial"/>
          <w:b/>
          <w:color w:val="000000" w:themeColor="text1"/>
          <w:sz w:val="28"/>
          <w:szCs w:val="28"/>
          <w:lang w:val="sr-Latn-ME"/>
        </w:rPr>
        <w:t>USLOVI KORIŠĆENJA RADIO-FREKVENCIJA</w:t>
      </w:r>
    </w:p>
    <w:p w:rsidR="002652FF" w:rsidRPr="001C7892" w:rsidRDefault="002652FF" w:rsidP="002652FF">
      <w:pPr>
        <w:spacing w:after="0" w:line="240" w:lineRule="auto"/>
        <w:rPr>
          <w:rFonts w:ascii="Arial" w:hAnsi="Arial" w:cs="Arial"/>
          <w:b/>
          <w:caps/>
          <w:color w:val="000000" w:themeColor="text1"/>
          <w:sz w:val="24"/>
          <w:szCs w:val="24"/>
          <w:lang w:val="sr-Latn-ME"/>
        </w:rPr>
      </w:pPr>
    </w:p>
    <w:p w:rsidR="006C5CAD" w:rsidRPr="001C7892" w:rsidRDefault="00D7734D" w:rsidP="00D7734D">
      <w:pPr>
        <w:pStyle w:val="Default"/>
        <w:jc w:val="both"/>
        <w:rPr>
          <w:rFonts w:ascii="Arial" w:hAnsi="Arial" w:cs="Arial"/>
          <w:lang w:val="sr-Latn-ME"/>
        </w:rPr>
      </w:pPr>
      <w:r w:rsidRPr="001C7892">
        <w:rPr>
          <w:rFonts w:ascii="Arial" w:hAnsi="Arial" w:cs="Arial"/>
          <w:lang w:val="sr-Latn-ME"/>
        </w:rPr>
        <w:t>Opšti uslovi korišćenja radio-frekvencija iz opsega 900 MHz, 1800 MHz, 2 GHz i 2,6 GHz za realizaciju javnih mobilnih elektronskih komunikacionih mreža definisani su odgovarajućim planovima raspodjele</w:t>
      </w:r>
      <w:r w:rsidR="00086967" w:rsidRPr="001C7892">
        <w:rPr>
          <w:rFonts w:ascii="Arial" w:hAnsi="Arial" w:cs="Arial"/>
          <w:lang w:val="sr-Latn-ME"/>
        </w:rPr>
        <w:t>, saglasno Planu namjene radio-frekvencijskog spektra i odgovarajućim CEPT/ECC dokumentima</w:t>
      </w:r>
      <w:r w:rsidRPr="001C7892">
        <w:rPr>
          <w:rFonts w:ascii="Arial" w:hAnsi="Arial" w:cs="Arial"/>
          <w:lang w:val="sr-Latn-ME"/>
        </w:rPr>
        <w:t>. Saglasno članu 114 stav 2 Z</w:t>
      </w:r>
      <w:r w:rsidR="00406240" w:rsidRPr="001C7892">
        <w:rPr>
          <w:rFonts w:ascii="Arial" w:hAnsi="Arial" w:cs="Arial"/>
          <w:lang w:val="sr-Latn-ME"/>
        </w:rPr>
        <w:t>EK-</w:t>
      </w:r>
      <w:r w:rsidRPr="001C7892">
        <w:rPr>
          <w:rFonts w:ascii="Arial" w:hAnsi="Arial" w:cs="Arial"/>
          <w:lang w:val="sr-Latn-ME"/>
        </w:rPr>
        <w:t>a, tehnički i operat</w:t>
      </w:r>
      <w:r w:rsidR="00867932" w:rsidRPr="001C7892">
        <w:rPr>
          <w:rFonts w:ascii="Arial" w:hAnsi="Arial" w:cs="Arial"/>
          <w:lang w:val="sr-Latn-ME"/>
        </w:rPr>
        <w:t>i</w:t>
      </w:r>
      <w:r w:rsidRPr="001C7892">
        <w:rPr>
          <w:rFonts w:ascii="Arial" w:hAnsi="Arial" w:cs="Arial"/>
          <w:lang w:val="sr-Latn-ME"/>
        </w:rPr>
        <w:t>vni uslovi za korišćenje radio-frekvencija iz predmetnih opsega, na pojedinačnim lokacijama, odnosno oblastima pokrivanja, utvrđuju se posebnim aktom Agencije, na zahtjev nosioca odobrenja.</w:t>
      </w:r>
    </w:p>
    <w:p w:rsidR="006C5CAD" w:rsidRPr="001C7892" w:rsidRDefault="006C5CAD" w:rsidP="002652FF">
      <w:pPr>
        <w:tabs>
          <w:tab w:val="right" w:pos="2268"/>
        </w:tabs>
        <w:spacing w:after="0" w:line="240" w:lineRule="auto"/>
        <w:jc w:val="both"/>
        <w:rPr>
          <w:rFonts w:ascii="Arial" w:hAnsi="Arial" w:cs="Arial"/>
          <w:sz w:val="24"/>
          <w:szCs w:val="24"/>
          <w:lang w:val="sr-Latn-ME"/>
        </w:rPr>
      </w:pPr>
    </w:p>
    <w:p w:rsidR="009579BD" w:rsidRPr="001C7892" w:rsidRDefault="009579BD" w:rsidP="002652FF">
      <w:pPr>
        <w:tabs>
          <w:tab w:val="right" w:pos="2268"/>
        </w:tabs>
        <w:spacing w:after="0" w:line="240" w:lineRule="auto"/>
        <w:jc w:val="both"/>
        <w:rPr>
          <w:rFonts w:ascii="Arial" w:hAnsi="Arial" w:cs="Arial"/>
          <w:sz w:val="24"/>
          <w:szCs w:val="24"/>
          <w:lang w:val="sr-Latn-ME"/>
        </w:rPr>
      </w:pPr>
    </w:p>
    <w:p w:rsidR="001278B2" w:rsidRPr="001C7892" w:rsidRDefault="006C77E4" w:rsidP="009579BD">
      <w:pPr>
        <w:tabs>
          <w:tab w:val="left" w:pos="567"/>
          <w:tab w:val="right" w:pos="2268"/>
        </w:tabs>
        <w:spacing w:after="0" w:line="240" w:lineRule="auto"/>
        <w:rPr>
          <w:rFonts w:ascii="Arial" w:hAnsi="Arial" w:cs="Arial"/>
          <w:b/>
          <w:sz w:val="24"/>
          <w:szCs w:val="24"/>
          <w:lang w:val="sr-Latn-ME"/>
        </w:rPr>
      </w:pPr>
      <w:r>
        <w:rPr>
          <w:rFonts w:ascii="Arial" w:hAnsi="Arial" w:cs="Arial"/>
          <w:b/>
          <w:sz w:val="24"/>
          <w:szCs w:val="24"/>
          <w:lang w:val="sr-Latn-ME"/>
        </w:rPr>
        <w:t>7</w:t>
      </w:r>
      <w:r w:rsidR="009579BD" w:rsidRPr="001C7892">
        <w:rPr>
          <w:rFonts w:ascii="Arial" w:hAnsi="Arial" w:cs="Arial"/>
          <w:b/>
          <w:sz w:val="24"/>
          <w:szCs w:val="24"/>
          <w:lang w:val="sr-Latn-ME"/>
        </w:rPr>
        <w:t>.</w:t>
      </w:r>
      <w:r w:rsidR="00890E65" w:rsidRPr="001C7892">
        <w:rPr>
          <w:rFonts w:ascii="Arial" w:hAnsi="Arial" w:cs="Arial"/>
          <w:b/>
          <w:sz w:val="24"/>
          <w:szCs w:val="24"/>
          <w:lang w:val="sr-Latn-ME"/>
        </w:rPr>
        <w:t>1</w:t>
      </w:r>
      <w:r w:rsidR="009579BD" w:rsidRPr="001C7892">
        <w:rPr>
          <w:rFonts w:ascii="Arial" w:hAnsi="Arial" w:cs="Arial"/>
          <w:b/>
          <w:sz w:val="24"/>
          <w:szCs w:val="24"/>
          <w:lang w:val="sr-Latn-ME"/>
        </w:rPr>
        <w:t xml:space="preserve">. </w:t>
      </w:r>
      <w:r w:rsidR="009579BD" w:rsidRPr="001C7892">
        <w:rPr>
          <w:rFonts w:ascii="Arial" w:hAnsi="Arial" w:cs="Arial"/>
          <w:b/>
          <w:sz w:val="24"/>
          <w:szCs w:val="24"/>
          <w:lang w:val="sr-Latn-ME"/>
        </w:rPr>
        <w:tab/>
        <w:t xml:space="preserve">Opšti </w:t>
      </w:r>
      <w:r w:rsidR="00050D9E" w:rsidRPr="001C7892">
        <w:rPr>
          <w:rFonts w:ascii="Arial" w:hAnsi="Arial" w:cs="Arial"/>
          <w:b/>
          <w:sz w:val="24"/>
          <w:szCs w:val="24"/>
          <w:lang w:val="sr-Latn-ME"/>
        </w:rPr>
        <w:t xml:space="preserve">tehnički </w:t>
      </w:r>
      <w:r w:rsidR="009579BD" w:rsidRPr="001C7892">
        <w:rPr>
          <w:rFonts w:ascii="Arial" w:hAnsi="Arial" w:cs="Arial"/>
          <w:b/>
          <w:sz w:val="24"/>
          <w:szCs w:val="24"/>
          <w:lang w:val="sr-Latn-ME"/>
        </w:rPr>
        <w:t xml:space="preserve">uslovi korišćenja radio-frekvencija iz opsega 900 MHz za </w:t>
      </w:r>
      <w:r w:rsidR="00050D9E" w:rsidRPr="001C7892">
        <w:rPr>
          <w:rFonts w:ascii="Arial" w:hAnsi="Arial" w:cs="Arial"/>
          <w:b/>
          <w:sz w:val="24"/>
          <w:szCs w:val="24"/>
          <w:lang w:val="sr-Latn-ME"/>
        </w:rPr>
        <w:tab/>
      </w:r>
      <w:r w:rsidR="001278B2" w:rsidRPr="001C7892">
        <w:rPr>
          <w:rFonts w:ascii="Arial" w:hAnsi="Arial" w:cs="Arial"/>
          <w:b/>
          <w:sz w:val="24"/>
          <w:szCs w:val="24"/>
          <w:lang w:val="sr-Latn-ME"/>
        </w:rPr>
        <w:t xml:space="preserve">GSM i </w:t>
      </w:r>
      <w:r w:rsidR="00890E65" w:rsidRPr="001C7892">
        <w:rPr>
          <w:rFonts w:ascii="Arial" w:hAnsi="Arial" w:cs="Arial"/>
          <w:b/>
          <w:sz w:val="24"/>
          <w:szCs w:val="24"/>
          <w:lang w:val="sr-Latn-ME"/>
        </w:rPr>
        <w:t>MFCN</w:t>
      </w:r>
      <w:r w:rsidR="00007437" w:rsidRPr="001C7892">
        <w:rPr>
          <w:rFonts w:ascii="Arial" w:hAnsi="Arial" w:cs="Arial"/>
          <w:b/>
          <w:sz w:val="24"/>
          <w:szCs w:val="24"/>
          <w:lang w:val="sr-Latn-ME"/>
        </w:rPr>
        <w:t xml:space="preserve"> </w:t>
      </w:r>
      <w:r w:rsidR="001278B2" w:rsidRPr="001C7892">
        <w:rPr>
          <w:rFonts w:ascii="Arial" w:hAnsi="Arial" w:cs="Arial"/>
          <w:b/>
          <w:sz w:val="24"/>
          <w:szCs w:val="24"/>
          <w:lang w:val="sr-Latn-ME"/>
        </w:rPr>
        <w:t>sisteme</w:t>
      </w:r>
    </w:p>
    <w:p w:rsidR="002652FF" w:rsidRPr="001C7892" w:rsidRDefault="002652FF" w:rsidP="002652FF">
      <w:pPr>
        <w:tabs>
          <w:tab w:val="right" w:pos="2268"/>
        </w:tabs>
        <w:spacing w:after="0" w:line="240" w:lineRule="auto"/>
        <w:jc w:val="both"/>
        <w:rPr>
          <w:rFonts w:ascii="Arial" w:hAnsi="Arial" w:cs="Arial"/>
          <w:color w:val="000000" w:themeColor="text1"/>
          <w:sz w:val="24"/>
          <w:szCs w:val="24"/>
          <w:lang w:val="sr-Latn-ME"/>
        </w:rPr>
      </w:pPr>
    </w:p>
    <w:p w:rsidR="001278B2" w:rsidRPr="001C7892" w:rsidRDefault="001278B2" w:rsidP="002652FF">
      <w:pPr>
        <w:tabs>
          <w:tab w:val="right" w:pos="2268"/>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 xml:space="preserve">Planom raspodjele </w:t>
      </w:r>
      <w:r w:rsidRPr="001C7892">
        <w:rPr>
          <w:rFonts w:ascii="Arial" w:hAnsi="Arial" w:cs="Arial"/>
          <w:sz w:val="24"/>
          <w:szCs w:val="24"/>
          <w:lang w:val="sr-Latn-ME"/>
        </w:rPr>
        <w:t>radio-frekvencija iz opsega 880-915/925-960</w:t>
      </w:r>
      <w:r w:rsidR="004E7F32" w:rsidRPr="001C7892">
        <w:rPr>
          <w:rFonts w:ascii="Arial" w:hAnsi="Arial" w:cs="Arial"/>
          <w:sz w:val="24"/>
          <w:szCs w:val="24"/>
          <w:lang w:val="sr-Latn-ME"/>
        </w:rPr>
        <w:t xml:space="preserve"> </w:t>
      </w:r>
      <w:r w:rsidRPr="001C7892">
        <w:rPr>
          <w:rFonts w:ascii="Arial" w:hAnsi="Arial" w:cs="Arial"/>
          <w:sz w:val="24"/>
          <w:szCs w:val="24"/>
          <w:lang w:val="sr-Latn-ME"/>
        </w:rPr>
        <w:t xml:space="preserve">MHz za GSM i TRA-ECS sisteme </w:t>
      </w:r>
      <w:r w:rsidRPr="001C7892">
        <w:rPr>
          <w:rFonts w:ascii="Arial" w:hAnsi="Arial" w:cs="Arial"/>
          <w:color w:val="000000" w:themeColor="text1"/>
          <w:sz w:val="24"/>
          <w:szCs w:val="24"/>
          <w:lang w:val="sr-Latn-ME"/>
        </w:rPr>
        <w:t>utvrđena je raspodjela ovog opsega za mobilnu radiokomunikacionu službu, podjela opsega na radio-</w:t>
      </w:r>
      <w:r w:rsidRPr="001C7892">
        <w:rPr>
          <w:rFonts w:ascii="Arial" w:hAnsi="Arial" w:cs="Arial"/>
          <w:sz w:val="24"/>
          <w:szCs w:val="24"/>
          <w:lang w:val="sr-Latn-ME"/>
        </w:rPr>
        <w:t xml:space="preserve">frekvencijske kanale, bliži uslovi korišćenja, kao i način dodjele radio-frekvencija za GSM i </w:t>
      </w:r>
      <w:r w:rsidR="00376C52" w:rsidRPr="001C7892">
        <w:rPr>
          <w:rFonts w:ascii="Arial" w:hAnsi="Arial" w:cs="Arial"/>
          <w:sz w:val="24"/>
          <w:szCs w:val="24"/>
          <w:lang w:val="sr-Latn-ME"/>
        </w:rPr>
        <w:t>MFCN (</w:t>
      </w:r>
      <w:r w:rsidRPr="001C7892">
        <w:rPr>
          <w:rFonts w:ascii="Arial" w:hAnsi="Arial" w:cs="Arial"/>
          <w:sz w:val="24"/>
          <w:szCs w:val="24"/>
          <w:lang w:val="sr-Latn-ME"/>
        </w:rPr>
        <w:t>TRA-ECS</w:t>
      </w:r>
      <w:r w:rsidR="00376C52" w:rsidRPr="001C7892">
        <w:rPr>
          <w:rFonts w:ascii="Arial" w:hAnsi="Arial" w:cs="Arial"/>
          <w:sz w:val="24"/>
          <w:szCs w:val="24"/>
          <w:lang w:val="sr-Latn-ME"/>
        </w:rPr>
        <w:t>)</w:t>
      </w:r>
      <w:r w:rsidRPr="001C7892">
        <w:rPr>
          <w:rFonts w:ascii="Arial" w:hAnsi="Arial" w:cs="Arial"/>
          <w:sz w:val="24"/>
          <w:szCs w:val="24"/>
          <w:lang w:val="sr-Latn-ME"/>
        </w:rPr>
        <w:t xml:space="preserve"> sisteme, saglasno Planu namjene radio-frekvencijskog spektra.</w:t>
      </w:r>
      <w:r w:rsidR="00086967" w:rsidRPr="001C7892">
        <w:rPr>
          <w:rFonts w:ascii="Arial" w:hAnsi="Arial" w:cs="Arial"/>
          <w:sz w:val="24"/>
          <w:szCs w:val="24"/>
          <w:lang w:val="sr-Latn-ME"/>
        </w:rPr>
        <w:t xml:space="preserve"> Korišćenje opsega 880-915/925-960 MHz za GSM i </w:t>
      </w:r>
      <w:r w:rsidR="00376C52" w:rsidRPr="001C7892">
        <w:rPr>
          <w:rFonts w:ascii="Arial" w:hAnsi="Arial" w:cs="Arial"/>
          <w:sz w:val="24"/>
          <w:szCs w:val="24"/>
          <w:lang w:val="sr-Latn-ME"/>
        </w:rPr>
        <w:t>MFCN (</w:t>
      </w:r>
      <w:r w:rsidR="00086967" w:rsidRPr="001C7892">
        <w:rPr>
          <w:rFonts w:ascii="Arial" w:hAnsi="Arial" w:cs="Arial"/>
          <w:sz w:val="24"/>
          <w:szCs w:val="24"/>
          <w:lang w:val="sr-Latn-ME"/>
        </w:rPr>
        <w:t>TRA-ECS</w:t>
      </w:r>
      <w:r w:rsidR="00376C52" w:rsidRPr="001C7892">
        <w:rPr>
          <w:rFonts w:ascii="Arial" w:hAnsi="Arial" w:cs="Arial"/>
          <w:sz w:val="24"/>
          <w:szCs w:val="24"/>
          <w:lang w:val="sr-Latn-ME"/>
        </w:rPr>
        <w:t>)</w:t>
      </w:r>
      <w:r w:rsidR="00086967" w:rsidRPr="001C7892">
        <w:rPr>
          <w:rFonts w:ascii="Arial" w:hAnsi="Arial" w:cs="Arial"/>
          <w:sz w:val="24"/>
          <w:szCs w:val="24"/>
          <w:lang w:val="sr-Latn-ME"/>
        </w:rPr>
        <w:t xml:space="preserve"> sisteme zasniva se na Odlukama ERC/DEC</w:t>
      </w:r>
      <w:r w:rsidR="00B868B8" w:rsidRPr="001C7892">
        <w:rPr>
          <w:rFonts w:ascii="Arial" w:hAnsi="Arial" w:cs="Arial"/>
          <w:sz w:val="24"/>
          <w:szCs w:val="24"/>
          <w:lang w:val="sr-Latn-ME"/>
        </w:rPr>
        <w:t>/</w:t>
      </w:r>
      <w:r w:rsidR="00086967" w:rsidRPr="001C7892">
        <w:rPr>
          <w:rFonts w:ascii="Arial" w:hAnsi="Arial" w:cs="Arial"/>
          <w:sz w:val="24"/>
          <w:szCs w:val="24"/>
          <w:lang w:val="sr-Latn-ME"/>
        </w:rPr>
        <w:t>(94)01, ERC/DEC</w:t>
      </w:r>
      <w:r w:rsidR="00B868B8" w:rsidRPr="001C7892">
        <w:rPr>
          <w:rFonts w:ascii="Arial" w:hAnsi="Arial" w:cs="Arial"/>
          <w:sz w:val="24"/>
          <w:szCs w:val="24"/>
          <w:lang w:val="sr-Latn-ME"/>
        </w:rPr>
        <w:t>/</w:t>
      </w:r>
      <w:r w:rsidR="00086967" w:rsidRPr="001C7892">
        <w:rPr>
          <w:rFonts w:ascii="Arial" w:hAnsi="Arial" w:cs="Arial"/>
          <w:sz w:val="24"/>
          <w:szCs w:val="24"/>
          <w:lang w:val="sr-Latn-ME"/>
        </w:rPr>
        <w:t>(97)02 i ECC/DEC</w:t>
      </w:r>
      <w:r w:rsidR="00B868B8" w:rsidRPr="001C7892">
        <w:rPr>
          <w:rFonts w:ascii="Arial" w:hAnsi="Arial" w:cs="Arial"/>
          <w:sz w:val="24"/>
          <w:szCs w:val="24"/>
          <w:lang w:val="sr-Latn-ME"/>
        </w:rPr>
        <w:t>/</w:t>
      </w:r>
      <w:r w:rsidR="00086967" w:rsidRPr="001C7892">
        <w:rPr>
          <w:rFonts w:ascii="Arial" w:hAnsi="Arial" w:cs="Arial"/>
          <w:sz w:val="24"/>
          <w:szCs w:val="24"/>
          <w:lang w:val="sr-Latn-ME"/>
        </w:rPr>
        <w:t>(06)13 i Preporukama ECC/REC</w:t>
      </w:r>
      <w:r w:rsidR="00B868B8" w:rsidRPr="001C7892">
        <w:rPr>
          <w:rFonts w:ascii="Arial" w:hAnsi="Arial" w:cs="Arial"/>
          <w:sz w:val="24"/>
          <w:szCs w:val="24"/>
          <w:lang w:val="sr-Latn-ME"/>
        </w:rPr>
        <w:t>/</w:t>
      </w:r>
      <w:r w:rsidR="00086967" w:rsidRPr="001C7892">
        <w:rPr>
          <w:rFonts w:ascii="Arial" w:hAnsi="Arial" w:cs="Arial"/>
          <w:sz w:val="24"/>
          <w:szCs w:val="24"/>
          <w:lang w:val="sr-Latn-ME"/>
        </w:rPr>
        <w:t>(05)08 i ECC/REC</w:t>
      </w:r>
      <w:r w:rsidR="00B868B8" w:rsidRPr="001C7892">
        <w:rPr>
          <w:rFonts w:ascii="Arial" w:hAnsi="Arial" w:cs="Arial"/>
          <w:sz w:val="24"/>
          <w:szCs w:val="24"/>
          <w:lang w:val="sr-Latn-ME"/>
        </w:rPr>
        <w:t>/</w:t>
      </w:r>
      <w:r w:rsidR="00086967" w:rsidRPr="001C7892">
        <w:rPr>
          <w:rFonts w:ascii="Arial" w:hAnsi="Arial" w:cs="Arial"/>
          <w:sz w:val="24"/>
          <w:szCs w:val="24"/>
          <w:lang w:val="sr-Latn-ME"/>
        </w:rPr>
        <w:t>(08)02.</w:t>
      </w:r>
    </w:p>
    <w:p w:rsidR="00BC3E26" w:rsidRPr="001C7892" w:rsidRDefault="00BC3E26" w:rsidP="002652FF">
      <w:pPr>
        <w:tabs>
          <w:tab w:val="right" w:pos="2268"/>
        </w:tabs>
        <w:spacing w:after="0" w:line="240" w:lineRule="auto"/>
        <w:jc w:val="both"/>
        <w:rPr>
          <w:rFonts w:ascii="Arial" w:hAnsi="Arial" w:cs="Arial"/>
          <w:color w:val="000000" w:themeColor="text1"/>
          <w:sz w:val="24"/>
          <w:szCs w:val="24"/>
          <w:lang w:val="sr-Latn-ME"/>
        </w:rPr>
      </w:pPr>
    </w:p>
    <w:p w:rsidR="001278B2" w:rsidRPr="001C7892" w:rsidRDefault="001278B2" w:rsidP="002652FF">
      <w:pPr>
        <w:tabs>
          <w:tab w:val="left" w:pos="0"/>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 xml:space="preserve">U ovom opsegu za GSM i </w:t>
      </w:r>
      <w:r w:rsidR="00376C52" w:rsidRPr="001C7892">
        <w:rPr>
          <w:rFonts w:ascii="Arial" w:hAnsi="Arial" w:cs="Arial"/>
          <w:color w:val="000000" w:themeColor="text1"/>
          <w:sz w:val="24"/>
          <w:szCs w:val="24"/>
          <w:lang w:val="sr-Latn-ME"/>
        </w:rPr>
        <w:t>MFCN (</w:t>
      </w:r>
      <w:r w:rsidRPr="001C7892">
        <w:rPr>
          <w:rFonts w:ascii="Arial" w:hAnsi="Arial" w:cs="Arial"/>
          <w:color w:val="000000" w:themeColor="text1"/>
          <w:sz w:val="24"/>
          <w:szCs w:val="24"/>
          <w:lang w:val="sr-Latn-ME"/>
        </w:rPr>
        <w:t>TRA-ECS</w:t>
      </w:r>
      <w:r w:rsidR="00376C52"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sisteme </w:t>
      </w:r>
      <w:r w:rsidR="00376C52" w:rsidRPr="001C7892">
        <w:rPr>
          <w:rFonts w:ascii="Arial" w:hAnsi="Arial" w:cs="Arial"/>
          <w:color w:val="000000" w:themeColor="text1"/>
          <w:sz w:val="24"/>
          <w:szCs w:val="24"/>
          <w:lang w:val="sr-Latn-ME"/>
        </w:rPr>
        <w:t>predviđeno je razdvajanje uzlazne (</w:t>
      </w:r>
      <w:r w:rsidR="00376C52" w:rsidRPr="001C7892">
        <w:rPr>
          <w:rFonts w:ascii="Arial" w:hAnsi="Arial" w:cs="Arial"/>
          <w:i/>
          <w:color w:val="000000" w:themeColor="text1"/>
          <w:sz w:val="24"/>
          <w:szCs w:val="24"/>
          <w:lang w:val="sr-Latn-ME"/>
        </w:rPr>
        <w:t>uplink</w:t>
      </w:r>
      <w:r w:rsidR="00376C52" w:rsidRPr="001C7892">
        <w:rPr>
          <w:rFonts w:ascii="Arial" w:hAnsi="Arial" w:cs="Arial"/>
          <w:color w:val="000000" w:themeColor="text1"/>
          <w:sz w:val="24"/>
          <w:szCs w:val="24"/>
          <w:lang w:val="sr-Latn-ME"/>
        </w:rPr>
        <w:t>) i silazne (</w:t>
      </w:r>
      <w:r w:rsidR="00376C52" w:rsidRPr="001C7892">
        <w:rPr>
          <w:rFonts w:ascii="Arial" w:hAnsi="Arial" w:cs="Arial"/>
          <w:i/>
          <w:color w:val="000000" w:themeColor="text1"/>
          <w:sz w:val="24"/>
          <w:szCs w:val="24"/>
          <w:lang w:val="sr-Latn-ME"/>
        </w:rPr>
        <w:t>downlink</w:t>
      </w:r>
      <w:r w:rsidR="00376C52" w:rsidRPr="001C7892">
        <w:rPr>
          <w:rFonts w:ascii="Arial" w:hAnsi="Arial" w:cs="Arial"/>
          <w:color w:val="000000" w:themeColor="text1"/>
          <w:sz w:val="24"/>
          <w:szCs w:val="24"/>
          <w:lang w:val="sr-Latn-ME"/>
        </w:rPr>
        <w:t>) veze u frekvencijskom domenu (FDD)</w:t>
      </w:r>
      <w:r w:rsidRPr="001C7892">
        <w:rPr>
          <w:rFonts w:ascii="Arial" w:hAnsi="Arial" w:cs="Arial"/>
          <w:color w:val="000000" w:themeColor="text1"/>
          <w:sz w:val="24"/>
          <w:szCs w:val="24"/>
          <w:lang w:val="sr-Latn-ME"/>
        </w:rPr>
        <w:t>. Za uzlaznu vezu koriste se radio-frekvencije iz opsega 880-915</w:t>
      </w:r>
      <w:r w:rsidR="009579BD"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MHz, a za silaznu vezu radio-frekvencije iz opsega 925-960</w:t>
      </w:r>
      <w:r w:rsidR="009579BD"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MHz. Separacija između predajne i prijemne frekvencije za baznu i terminalnu stanicu iznosi 45 MHz. Opseg 880-915/925-960</w:t>
      </w:r>
      <w:r w:rsidR="009579BD"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 xml:space="preserve">MHz za GSM i </w:t>
      </w:r>
      <w:r w:rsidR="00376C52" w:rsidRPr="001C7892">
        <w:rPr>
          <w:rFonts w:ascii="Arial" w:hAnsi="Arial" w:cs="Arial"/>
          <w:color w:val="000000" w:themeColor="text1"/>
          <w:sz w:val="24"/>
          <w:szCs w:val="24"/>
          <w:lang w:val="sr-Latn-ME"/>
        </w:rPr>
        <w:t>MFCN (</w:t>
      </w:r>
      <w:r w:rsidRPr="001C7892">
        <w:rPr>
          <w:rFonts w:ascii="Arial" w:hAnsi="Arial" w:cs="Arial"/>
          <w:color w:val="000000" w:themeColor="text1"/>
          <w:sz w:val="24"/>
          <w:szCs w:val="24"/>
          <w:lang w:val="sr-Latn-ME"/>
        </w:rPr>
        <w:t>TRA-ECS</w:t>
      </w:r>
      <w:r w:rsidR="00376C52"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sisteme je podijeljen na sedam uparenih radio-frekvencijskih blokova širine 2x5</w:t>
      </w:r>
      <w:r w:rsidR="009579BD"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 xml:space="preserve">MHz. </w:t>
      </w:r>
      <w:r w:rsidR="00376C52" w:rsidRPr="001C7892">
        <w:rPr>
          <w:rFonts w:ascii="Arial" w:hAnsi="Arial" w:cs="Arial"/>
          <w:color w:val="000000" w:themeColor="text1"/>
          <w:sz w:val="24"/>
          <w:szCs w:val="24"/>
          <w:lang w:val="sr-Latn-ME"/>
        </w:rPr>
        <w:t>J</w:t>
      </w:r>
      <w:r w:rsidRPr="001C7892">
        <w:rPr>
          <w:rFonts w:ascii="Arial" w:hAnsi="Arial" w:cs="Arial"/>
          <w:color w:val="000000" w:themeColor="text1"/>
          <w:sz w:val="24"/>
          <w:szCs w:val="24"/>
          <w:lang w:val="sr-Latn-ME"/>
        </w:rPr>
        <w:t>ednom subjektu se dodjeljuje jedan ili više sukcesivnih radio-frekvencijskih blokova.</w:t>
      </w:r>
    </w:p>
    <w:p w:rsidR="00BC3E26" w:rsidRPr="001C7892" w:rsidRDefault="00BC3E26" w:rsidP="002652FF">
      <w:pPr>
        <w:tabs>
          <w:tab w:val="left" w:pos="0"/>
        </w:tabs>
        <w:spacing w:after="0" w:line="240" w:lineRule="auto"/>
        <w:jc w:val="both"/>
        <w:rPr>
          <w:rFonts w:ascii="Arial" w:hAnsi="Arial" w:cs="Arial"/>
          <w:color w:val="000000" w:themeColor="text1"/>
          <w:sz w:val="24"/>
          <w:szCs w:val="24"/>
          <w:lang w:val="sr-Latn-ME"/>
        </w:rPr>
      </w:pPr>
    </w:p>
    <w:p w:rsidR="001278B2" w:rsidRPr="001C7892" w:rsidRDefault="001278B2" w:rsidP="002652FF">
      <w:pPr>
        <w:tabs>
          <w:tab w:val="left" w:pos="142"/>
          <w:tab w:val="left" w:pos="567"/>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Grafički prikaz raspodjele radio-frekvencija iz opsega 880-915/925-960</w:t>
      </w:r>
      <w:r w:rsidR="009579BD"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 xml:space="preserve">MHz za GSM i </w:t>
      </w:r>
      <w:r w:rsidR="00376C52" w:rsidRPr="001C7892">
        <w:rPr>
          <w:rFonts w:ascii="Arial" w:hAnsi="Arial" w:cs="Arial"/>
          <w:color w:val="000000" w:themeColor="text1"/>
          <w:sz w:val="24"/>
          <w:szCs w:val="24"/>
          <w:lang w:val="sr-Latn-ME"/>
        </w:rPr>
        <w:t>MFCN (</w:t>
      </w:r>
      <w:r w:rsidRPr="001C7892">
        <w:rPr>
          <w:rFonts w:ascii="Arial" w:hAnsi="Arial" w:cs="Arial"/>
          <w:color w:val="000000" w:themeColor="text1"/>
          <w:sz w:val="24"/>
          <w:szCs w:val="24"/>
          <w:lang w:val="sr-Latn-ME"/>
        </w:rPr>
        <w:t>TRA-ECS</w:t>
      </w:r>
      <w:r w:rsidR="00376C52"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sisteme je dat na </w:t>
      </w:r>
      <w:r w:rsidR="004F2C41" w:rsidRPr="001C7892">
        <w:rPr>
          <w:rFonts w:ascii="Arial" w:hAnsi="Arial" w:cs="Arial"/>
          <w:sz w:val="24"/>
          <w:szCs w:val="24"/>
          <w:lang w:val="sr-Latn-ME"/>
        </w:rPr>
        <w:t xml:space="preserve">Slici </w:t>
      </w:r>
      <w:r w:rsidR="00EB7A34">
        <w:rPr>
          <w:rFonts w:ascii="Arial" w:hAnsi="Arial" w:cs="Arial"/>
          <w:sz w:val="24"/>
          <w:szCs w:val="24"/>
          <w:lang w:val="sr-Latn-ME"/>
        </w:rPr>
        <w:t>7.1</w:t>
      </w:r>
      <w:r w:rsidRPr="001C7892">
        <w:rPr>
          <w:rFonts w:ascii="Arial" w:hAnsi="Arial" w:cs="Arial"/>
          <w:color w:val="000000" w:themeColor="text1"/>
          <w:sz w:val="24"/>
          <w:szCs w:val="24"/>
          <w:lang w:val="sr-Latn-ME"/>
        </w:rPr>
        <w:t>.</w:t>
      </w:r>
    </w:p>
    <w:p w:rsidR="001278B2" w:rsidRPr="001C7892" w:rsidRDefault="001278B2" w:rsidP="002652FF">
      <w:pPr>
        <w:tabs>
          <w:tab w:val="left" w:pos="142"/>
          <w:tab w:val="left" w:pos="567"/>
        </w:tabs>
        <w:spacing w:after="0" w:line="240" w:lineRule="auto"/>
        <w:jc w:val="both"/>
        <w:rPr>
          <w:rFonts w:ascii="Arial" w:hAnsi="Arial" w:cs="Arial"/>
          <w:color w:val="000000" w:themeColor="text1"/>
          <w:sz w:val="24"/>
          <w:szCs w:val="24"/>
          <w:lang w:val="sr-Latn-ME"/>
        </w:rPr>
      </w:pPr>
    </w:p>
    <w:p w:rsidR="001278B2" w:rsidRPr="001C7892" w:rsidRDefault="00086967" w:rsidP="002652FF">
      <w:pPr>
        <w:tabs>
          <w:tab w:val="left" w:pos="142"/>
          <w:tab w:val="left" w:pos="567"/>
        </w:tabs>
        <w:spacing w:after="0" w:line="240" w:lineRule="auto"/>
        <w:ind w:left="-142"/>
        <w:rPr>
          <w:rFonts w:ascii="Arial" w:hAnsi="Arial" w:cs="Arial"/>
          <w:sz w:val="24"/>
          <w:szCs w:val="24"/>
          <w:lang w:val="sr-Latn-ME"/>
        </w:rPr>
      </w:pPr>
      <w:r w:rsidRPr="001C7892">
        <w:rPr>
          <w:rFonts w:ascii="Arial" w:hAnsi="Arial" w:cs="Arial"/>
          <w:sz w:val="24"/>
          <w:szCs w:val="24"/>
          <w:lang w:val="sr-Latn-ME"/>
        </w:rPr>
        <w:object w:dxaOrig="5046" w:dyaOrig="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86.4pt" o:ole="">
            <v:imagedata r:id="rId27" o:title=""/>
          </v:shape>
          <o:OLEObject Type="Embed" ProgID="Visio.Drawing.11" ShapeID="_x0000_i1025" DrawAspect="Content" ObjectID="_1688546456" r:id="rId28"/>
        </w:object>
      </w:r>
    </w:p>
    <w:p w:rsidR="009579BD" w:rsidRPr="001C7892" w:rsidRDefault="004F2C41" w:rsidP="009579BD">
      <w:pPr>
        <w:tabs>
          <w:tab w:val="left" w:pos="142"/>
          <w:tab w:val="left" w:pos="567"/>
        </w:tabs>
        <w:spacing w:before="120" w:after="0" w:line="240" w:lineRule="auto"/>
        <w:jc w:val="center"/>
        <w:rPr>
          <w:rFonts w:ascii="Arial" w:hAnsi="Arial" w:cs="Arial"/>
          <w:i/>
          <w:color w:val="000000" w:themeColor="text1"/>
          <w:lang w:val="sr-Latn-ME"/>
        </w:rPr>
      </w:pPr>
      <w:r w:rsidRPr="001C7892">
        <w:rPr>
          <w:rFonts w:ascii="Arial" w:hAnsi="Arial" w:cs="Arial"/>
          <w:color w:val="000000" w:themeColor="text1"/>
          <w:lang w:val="sr-Latn-ME"/>
        </w:rPr>
        <w:t xml:space="preserve">Slika </w:t>
      </w:r>
      <w:r w:rsidR="00EB7A34">
        <w:rPr>
          <w:rFonts w:ascii="Arial" w:hAnsi="Arial" w:cs="Arial"/>
          <w:color w:val="000000" w:themeColor="text1"/>
          <w:lang w:val="sr-Latn-ME"/>
        </w:rPr>
        <w:t>7</w:t>
      </w:r>
      <w:r w:rsidRPr="001C7892">
        <w:rPr>
          <w:rFonts w:ascii="Arial" w:hAnsi="Arial" w:cs="Arial"/>
          <w:color w:val="000000" w:themeColor="text1"/>
          <w:lang w:val="sr-Latn-ME"/>
        </w:rPr>
        <w:t>.</w:t>
      </w:r>
      <w:r w:rsidR="00EB7A34">
        <w:rPr>
          <w:rFonts w:ascii="Arial" w:hAnsi="Arial" w:cs="Arial"/>
          <w:color w:val="000000" w:themeColor="text1"/>
          <w:lang w:val="sr-Latn-ME"/>
        </w:rPr>
        <w:t>1</w:t>
      </w:r>
      <w:r w:rsidRPr="001C7892">
        <w:rPr>
          <w:rFonts w:ascii="Arial" w:hAnsi="Arial" w:cs="Arial"/>
          <w:color w:val="000000" w:themeColor="text1"/>
          <w:lang w:val="sr-Latn-ME"/>
        </w:rPr>
        <w:t xml:space="preserve"> </w:t>
      </w:r>
      <w:r w:rsidR="001278B2" w:rsidRPr="001C7892">
        <w:rPr>
          <w:rFonts w:ascii="Arial" w:hAnsi="Arial" w:cs="Arial"/>
          <w:i/>
          <w:color w:val="000000" w:themeColor="text1"/>
          <w:lang w:val="sr-Latn-ME"/>
        </w:rPr>
        <w:t xml:space="preserve">Grafički prikaz raspodjele radio-frekvencija iz opsega </w:t>
      </w:r>
    </w:p>
    <w:p w:rsidR="001278B2" w:rsidRPr="001C7892" w:rsidRDefault="001278B2" w:rsidP="002652FF">
      <w:pPr>
        <w:tabs>
          <w:tab w:val="left" w:pos="142"/>
          <w:tab w:val="left" w:pos="567"/>
        </w:tabs>
        <w:spacing w:after="0" w:line="240" w:lineRule="auto"/>
        <w:jc w:val="center"/>
        <w:rPr>
          <w:rFonts w:ascii="Arial" w:hAnsi="Arial" w:cs="Arial"/>
          <w:i/>
          <w:color w:val="000000" w:themeColor="text1"/>
          <w:lang w:val="sr-Latn-ME"/>
        </w:rPr>
      </w:pPr>
      <w:r w:rsidRPr="001C7892">
        <w:rPr>
          <w:rFonts w:ascii="Arial" w:hAnsi="Arial" w:cs="Arial"/>
          <w:i/>
          <w:color w:val="000000" w:themeColor="text1"/>
          <w:lang w:val="sr-Latn-ME"/>
        </w:rPr>
        <w:t>880-915/925-960</w:t>
      </w:r>
      <w:r w:rsidR="009579BD" w:rsidRPr="001C7892">
        <w:rPr>
          <w:rFonts w:ascii="Arial" w:hAnsi="Arial" w:cs="Arial"/>
          <w:i/>
          <w:color w:val="000000" w:themeColor="text1"/>
          <w:lang w:val="sr-Latn-ME"/>
        </w:rPr>
        <w:t xml:space="preserve"> </w:t>
      </w:r>
      <w:r w:rsidRPr="001C7892">
        <w:rPr>
          <w:rFonts w:ascii="Arial" w:hAnsi="Arial" w:cs="Arial"/>
          <w:i/>
          <w:color w:val="000000" w:themeColor="text1"/>
          <w:lang w:val="sr-Latn-ME"/>
        </w:rPr>
        <w:t xml:space="preserve">MHz za GSM i </w:t>
      </w:r>
      <w:r w:rsidR="00376C52" w:rsidRPr="001C7892">
        <w:rPr>
          <w:rFonts w:ascii="Arial" w:hAnsi="Arial" w:cs="Arial"/>
          <w:i/>
          <w:color w:val="000000" w:themeColor="text1"/>
          <w:lang w:val="sr-Latn-ME"/>
        </w:rPr>
        <w:t>MFCN (</w:t>
      </w:r>
      <w:r w:rsidRPr="001C7892">
        <w:rPr>
          <w:rFonts w:ascii="Arial" w:hAnsi="Arial" w:cs="Arial"/>
          <w:i/>
          <w:color w:val="000000" w:themeColor="text1"/>
          <w:lang w:val="sr-Latn-ME"/>
        </w:rPr>
        <w:t>TRA-ECS</w:t>
      </w:r>
      <w:r w:rsidR="00376C52" w:rsidRPr="001C7892">
        <w:rPr>
          <w:rFonts w:ascii="Arial" w:hAnsi="Arial" w:cs="Arial"/>
          <w:i/>
          <w:color w:val="000000" w:themeColor="text1"/>
          <w:lang w:val="sr-Latn-ME"/>
        </w:rPr>
        <w:t>)</w:t>
      </w:r>
      <w:r w:rsidRPr="001C7892">
        <w:rPr>
          <w:rFonts w:ascii="Arial" w:hAnsi="Arial" w:cs="Arial"/>
          <w:i/>
          <w:color w:val="000000" w:themeColor="text1"/>
          <w:lang w:val="sr-Latn-ME"/>
        </w:rPr>
        <w:t xml:space="preserve"> sisteme</w:t>
      </w:r>
    </w:p>
    <w:p w:rsidR="00BC3E26" w:rsidRPr="001C7892" w:rsidRDefault="00BC3E26" w:rsidP="002652FF">
      <w:pPr>
        <w:tabs>
          <w:tab w:val="left" w:pos="142"/>
          <w:tab w:val="left" w:pos="567"/>
        </w:tabs>
        <w:spacing w:after="0" w:line="240" w:lineRule="auto"/>
        <w:jc w:val="center"/>
        <w:rPr>
          <w:rFonts w:ascii="Arial" w:hAnsi="Arial" w:cs="Arial"/>
          <w:i/>
          <w:color w:val="000000" w:themeColor="text1"/>
          <w:sz w:val="24"/>
          <w:szCs w:val="24"/>
          <w:lang w:val="sr-Latn-ME"/>
        </w:rPr>
      </w:pPr>
    </w:p>
    <w:p w:rsidR="001278B2" w:rsidRPr="001C7892" w:rsidRDefault="001278B2" w:rsidP="002652FF">
      <w:pPr>
        <w:tabs>
          <w:tab w:val="right" w:pos="2268"/>
        </w:tabs>
        <w:spacing w:after="0" w:line="240" w:lineRule="auto"/>
        <w:jc w:val="both"/>
        <w:rPr>
          <w:rFonts w:ascii="Arial" w:hAnsi="Arial" w:cs="Arial"/>
          <w:sz w:val="24"/>
          <w:szCs w:val="24"/>
          <w:lang w:val="sr-Latn-ME"/>
        </w:rPr>
      </w:pPr>
      <w:r w:rsidRPr="001C7892">
        <w:rPr>
          <w:rFonts w:ascii="Arial" w:hAnsi="Arial" w:cs="Arial"/>
          <w:sz w:val="24"/>
          <w:szCs w:val="24"/>
          <w:lang w:val="sr-Latn-ME"/>
        </w:rPr>
        <w:t xml:space="preserve">Planom raspodjele su propisani tehnički uslovi za GSM i </w:t>
      </w:r>
      <w:r w:rsidR="00376C52" w:rsidRPr="001C7892">
        <w:rPr>
          <w:rFonts w:ascii="Arial" w:hAnsi="Arial" w:cs="Arial"/>
          <w:sz w:val="24"/>
          <w:szCs w:val="24"/>
          <w:lang w:val="sr-Latn-ME"/>
        </w:rPr>
        <w:t>MFCN (</w:t>
      </w:r>
      <w:r w:rsidRPr="001C7892">
        <w:rPr>
          <w:rFonts w:ascii="Arial" w:hAnsi="Arial" w:cs="Arial"/>
          <w:sz w:val="24"/>
          <w:szCs w:val="24"/>
          <w:lang w:val="sr-Latn-ME"/>
        </w:rPr>
        <w:t>TRA-ECS</w:t>
      </w:r>
      <w:r w:rsidR="00376C52" w:rsidRPr="001C7892">
        <w:rPr>
          <w:rFonts w:ascii="Arial" w:hAnsi="Arial" w:cs="Arial"/>
          <w:sz w:val="24"/>
          <w:szCs w:val="24"/>
          <w:lang w:val="sr-Latn-ME"/>
        </w:rPr>
        <w:t>)</w:t>
      </w:r>
      <w:r w:rsidRPr="001C7892">
        <w:rPr>
          <w:rFonts w:ascii="Arial" w:hAnsi="Arial" w:cs="Arial"/>
          <w:sz w:val="24"/>
          <w:szCs w:val="24"/>
          <w:lang w:val="sr-Latn-ME"/>
        </w:rPr>
        <w:t xml:space="preserve"> sisteme, kao i uslovi koji omogućavaju rad GSM i </w:t>
      </w:r>
      <w:r w:rsidR="00376C52" w:rsidRPr="001C7892">
        <w:rPr>
          <w:rFonts w:ascii="Arial" w:hAnsi="Arial" w:cs="Arial"/>
          <w:sz w:val="24"/>
          <w:szCs w:val="24"/>
          <w:lang w:val="sr-Latn-ME"/>
        </w:rPr>
        <w:t>MFCN (</w:t>
      </w:r>
      <w:r w:rsidRPr="001C7892">
        <w:rPr>
          <w:rFonts w:ascii="Arial" w:hAnsi="Arial" w:cs="Arial"/>
          <w:sz w:val="24"/>
          <w:szCs w:val="24"/>
          <w:lang w:val="sr-Latn-ME"/>
        </w:rPr>
        <w:t>TRA-ECS</w:t>
      </w:r>
      <w:r w:rsidR="00376C52" w:rsidRPr="001C7892">
        <w:rPr>
          <w:rFonts w:ascii="Arial" w:hAnsi="Arial" w:cs="Arial"/>
          <w:sz w:val="24"/>
          <w:szCs w:val="24"/>
          <w:lang w:val="sr-Latn-ME"/>
        </w:rPr>
        <w:t>)</w:t>
      </w:r>
      <w:r w:rsidRPr="001C7892">
        <w:rPr>
          <w:rFonts w:ascii="Arial" w:hAnsi="Arial" w:cs="Arial"/>
          <w:sz w:val="24"/>
          <w:szCs w:val="24"/>
          <w:lang w:val="sr-Latn-ME"/>
        </w:rPr>
        <w:t xml:space="preserve"> sistema u susjednim dijelovima opsega bez pojave štetnih smetnji. Definiše se da GSM sistem mora biti saglasan sa ETSI standardima EN 301 502 i EN 301 511, te da </w:t>
      </w:r>
      <w:r w:rsidR="00376C52" w:rsidRPr="001C7892">
        <w:rPr>
          <w:rFonts w:ascii="Arial" w:hAnsi="Arial" w:cs="Arial"/>
          <w:sz w:val="24"/>
          <w:szCs w:val="24"/>
          <w:lang w:val="sr-Latn-ME"/>
        </w:rPr>
        <w:t>MFCN (</w:t>
      </w:r>
      <w:r w:rsidRPr="001C7892">
        <w:rPr>
          <w:rFonts w:ascii="Arial" w:hAnsi="Arial" w:cs="Arial"/>
          <w:sz w:val="24"/>
          <w:szCs w:val="24"/>
          <w:lang w:val="sr-Latn-ME"/>
        </w:rPr>
        <w:t>TRA-ECS</w:t>
      </w:r>
      <w:r w:rsidR="00376C52" w:rsidRPr="001C7892">
        <w:rPr>
          <w:rFonts w:ascii="Arial" w:hAnsi="Arial" w:cs="Arial"/>
          <w:sz w:val="24"/>
          <w:szCs w:val="24"/>
          <w:lang w:val="sr-Latn-ME"/>
        </w:rPr>
        <w:t>)</w:t>
      </w:r>
      <w:r w:rsidRPr="001C7892">
        <w:rPr>
          <w:rFonts w:ascii="Arial" w:hAnsi="Arial" w:cs="Arial"/>
          <w:sz w:val="24"/>
          <w:szCs w:val="24"/>
          <w:lang w:val="sr-Latn-ME"/>
        </w:rPr>
        <w:t xml:space="preserve"> obuhvata: UMTS (u skladu sa ETSI standardima EN 301 908-1, EN 301 908-2, EN 301 908-3 i EN 301 908-11), LTE (u skladu sa ETSI standardima EN 301 908-1, EN 301 908-13, EN 301 908-14 i EN 301 908-11) i WiMAX (u skladu sa ETSI standardima EN 301 908-1, EN 301 908-21 i EN 301 908-22) sisteme.</w:t>
      </w:r>
    </w:p>
    <w:p w:rsidR="00BC3E26" w:rsidRPr="001C7892" w:rsidRDefault="00BC3E26" w:rsidP="002652FF">
      <w:pPr>
        <w:tabs>
          <w:tab w:val="right" w:pos="2268"/>
        </w:tabs>
        <w:spacing w:after="0" w:line="240" w:lineRule="auto"/>
        <w:jc w:val="both"/>
        <w:rPr>
          <w:rFonts w:ascii="Arial" w:hAnsi="Arial" w:cs="Arial"/>
          <w:sz w:val="24"/>
          <w:szCs w:val="24"/>
          <w:lang w:val="sr-Latn-ME"/>
        </w:rPr>
      </w:pPr>
    </w:p>
    <w:p w:rsidR="00BC3E26" w:rsidRPr="001C7892" w:rsidRDefault="001278B2" w:rsidP="002652FF">
      <w:pPr>
        <w:tabs>
          <w:tab w:val="right" w:pos="2268"/>
        </w:tabs>
        <w:spacing w:after="0" w:line="240" w:lineRule="auto"/>
        <w:jc w:val="both"/>
        <w:rPr>
          <w:rFonts w:ascii="Arial" w:hAnsi="Arial" w:cs="Arial"/>
          <w:sz w:val="24"/>
          <w:szCs w:val="24"/>
          <w:lang w:val="sr-Latn-ME"/>
        </w:rPr>
      </w:pPr>
      <w:r w:rsidRPr="001C7892">
        <w:rPr>
          <w:rFonts w:ascii="Arial" w:hAnsi="Arial" w:cs="Arial"/>
          <w:color w:val="000000" w:themeColor="text1"/>
          <w:sz w:val="24"/>
          <w:szCs w:val="24"/>
          <w:lang w:val="sr-Latn-ME"/>
        </w:rPr>
        <w:lastRenderedPageBreak/>
        <w:t xml:space="preserve">Plan raspodjele </w:t>
      </w:r>
      <w:r w:rsidRPr="001C7892">
        <w:rPr>
          <w:rFonts w:ascii="Arial" w:hAnsi="Arial" w:cs="Arial"/>
          <w:sz w:val="24"/>
          <w:szCs w:val="24"/>
          <w:lang w:val="sr-Latn-ME"/>
        </w:rPr>
        <w:t>radio-frekvencija iz opsega 880-915/925-960</w:t>
      </w:r>
      <w:r w:rsidR="009579BD" w:rsidRPr="001C7892">
        <w:rPr>
          <w:rFonts w:ascii="Arial" w:hAnsi="Arial" w:cs="Arial"/>
          <w:sz w:val="24"/>
          <w:szCs w:val="24"/>
          <w:lang w:val="sr-Latn-ME"/>
        </w:rPr>
        <w:t xml:space="preserve"> </w:t>
      </w:r>
      <w:r w:rsidRPr="001C7892">
        <w:rPr>
          <w:rFonts w:ascii="Arial" w:hAnsi="Arial" w:cs="Arial"/>
          <w:sz w:val="24"/>
          <w:szCs w:val="24"/>
          <w:lang w:val="sr-Latn-ME"/>
        </w:rPr>
        <w:t xml:space="preserve">MHz za GSM i TRA-ECS sisteme je objavljen u "Službenom listu Crne Gore" broj 53/14, a može se </w:t>
      </w:r>
      <w:r w:rsidR="003372E3">
        <w:rPr>
          <w:rFonts w:ascii="Arial" w:hAnsi="Arial" w:cs="Arial"/>
          <w:sz w:val="24"/>
          <w:szCs w:val="24"/>
          <w:lang w:val="sr-Latn-ME"/>
        </w:rPr>
        <w:t>naći i na internet stranici</w:t>
      </w:r>
      <w:r w:rsidRPr="001C7892">
        <w:rPr>
          <w:rFonts w:ascii="Arial" w:hAnsi="Arial" w:cs="Arial"/>
          <w:sz w:val="24"/>
          <w:szCs w:val="24"/>
          <w:lang w:val="sr-Latn-ME"/>
        </w:rPr>
        <w:t xml:space="preserve"> Agencije </w:t>
      </w:r>
      <w:r w:rsidR="00DA4562" w:rsidRPr="0078201A">
        <w:rPr>
          <w:rFonts w:ascii="Arial" w:hAnsi="Arial" w:cs="Arial"/>
          <w:color w:val="0000FF"/>
          <w:sz w:val="24"/>
          <w:szCs w:val="24"/>
          <w:u w:val="single"/>
        </w:rPr>
        <w:t>http://www.ekip.me</w:t>
      </w:r>
      <w:r w:rsidR="003372E3">
        <w:rPr>
          <w:rFonts w:ascii="Arial" w:hAnsi="Arial" w:cs="Arial"/>
          <w:sz w:val="24"/>
          <w:szCs w:val="24"/>
          <w:lang w:val="sr-Latn-ME"/>
        </w:rPr>
        <w:t>.</w:t>
      </w:r>
    </w:p>
    <w:p w:rsidR="00717DBD" w:rsidRPr="001C7892" w:rsidRDefault="00717DBD" w:rsidP="002652FF">
      <w:pPr>
        <w:tabs>
          <w:tab w:val="right" w:pos="2268"/>
        </w:tabs>
        <w:spacing w:after="0" w:line="240" w:lineRule="auto"/>
        <w:jc w:val="both"/>
        <w:rPr>
          <w:rFonts w:ascii="Arial" w:hAnsi="Arial" w:cs="Arial"/>
          <w:color w:val="0070C0"/>
          <w:sz w:val="24"/>
          <w:szCs w:val="24"/>
          <w:lang w:val="sr-Latn-ME"/>
        </w:rPr>
      </w:pPr>
    </w:p>
    <w:p w:rsidR="00717DBD" w:rsidRPr="001C7892" w:rsidRDefault="00717DBD" w:rsidP="002652FF">
      <w:pPr>
        <w:tabs>
          <w:tab w:val="right" w:pos="2268"/>
        </w:tabs>
        <w:spacing w:after="0" w:line="240" w:lineRule="auto"/>
        <w:jc w:val="both"/>
        <w:rPr>
          <w:rFonts w:ascii="Arial" w:hAnsi="Arial" w:cs="Arial"/>
          <w:sz w:val="24"/>
          <w:szCs w:val="24"/>
          <w:lang w:val="sr-Latn-ME"/>
        </w:rPr>
      </w:pPr>
    </w:p>
    <w:p w:rsidR="009579BD" w:rsidRPr="001C7892" w:rsidRDefault="00EB7A34" w:rsidP="009579BD">
      <w:pPr>
        <w:tabs>
          <w:tab w:val="left" w:pos="567"/>
          <w:tab w:val="right" w:pos="2268"/>
        </w:tabs>
        <w:spacing w:after="0" w:line="240" w:lineRule="auto"/>
        <w:rPr>
          <w:rFonts w:ascii="Arial" w:hAnsi="Arial" w:cs="Arial"/>
          <w:b/>
          <w:sz w:val="24"/>
          <w:szCs w:val="24"/>
          <w:lang w:val="sr-Latn-ME"/>
        </w:rPr>
      </w:pPr>
      <w:r>
        <w:rPr>
          <w:rFonts w:ascii="Arial" w:hAnsi="Arial" w:cs="Arial"/>
          <w:b/>
          <w:sz w:val="24"/>
          <w:szCs w:val="24"/>
          <w:lang w:val="sr-Latn-ME"/>
        </w:rPr>
        <w:t>7</w:t>
      </w:r>
      <w:r w:rsidR="009579BD" w:rsidRPr="001C7892">
        <w:rPr>
          <w:rFonts w:ascii="Arial" w:hAnsi="Arial" w:cs="Arial"/>
          <w:b/>
          <w:sz w:val="24"/>
          <w:szCs w:val="24"/>
          <w:lang w:val="sr-Latn-ME"/>
        </w:rPr>
        <w:t>.</w:t>
      </w:r>
      <w:r w:rsidR="00890E65" w:rsidRPr="001C7892">
        <w:rPr>
          <w:rFonts w:ascii="Arial" w:hAnsi="Arial" w:cs="Arial"/>
          <w:b/>
          <w:sz w:val="24"/>
          <w:szCs w:val="24"/>
          <w:lang w:val="sr-Latn-ME"/>
        </w:rPr>
        <w:t>2</w:t>
      </w:r>
      <w:r w:rsidR="00196EF3" w:rsidRPr="001C7892">
        <w:rPr>
          <w:rFonts w:ascii="Arial" w:hAnsi="Arial" w:cs="Arial"/>
          <w:b/>
          <w:sz w:val="24"/>
          <w:szCs w:val="24"/>
          <w:lang w:val="sr-Latn-ME"/>
        </w:rPr>
        <w:t xml:space="preserve">. </w:t>
      </w:r>
      <w:r w:rsidR="009579BD" w:rsidRPr="001C7892">
        <w:rPr>
          <w:rFonts w:ascii="Arial" w:hAnsi="Arial" w:cs="Arial"/>
          <w:b/>
          <w:sz w:val="24"/>
          <w:szCs w:val="24"/>
          <w:lang w:val="sr-Latn-ME"/>
        </w:rPr>
        <w:tab/>
        <w:t xml:space="preserve">Opšti </w:t>
      </w:r>
      <w:r w:rsidR="00050D9E" w:rsidRPr="001C7892">
        <w:rPr>
          <w:rFonts w:ascii="Arial" w:hAnsi="Arial" w:cs="Arial"/>
          <w:b/>
          <w:sz w:val="24"/>
          <w:szCs w:val="24"/>
          <w:lang w:val="sr-Latn-ME"/>
        </w:rPr>
        <w:t xml:space="preserve">tehnički </w:t>
      </w:r>
      <w:r w:rsidR="009579BD" w:rsidRPr="001C7892">
        <w:rPr>
          <w:rFonts w:ascii="Arial" w:hAnsi="Arial" w:cs="Arial"/>
          <w:b/>
          <w:sz w:val="24"/>
          <w:szCs w:val="24"/>
          <w:lang w:val="sr-Latn-ME"/>
        </w:rPr>
        <w:t>uslovi korišćenja radio-frekvencija iz opsega 1800 MHz</w:t>
      </w:r>
      <w:r w:rsidR="00336711" w:rsidRPr="001C7892">
        <w:rPr>
          <w:rFonts w:ascii="Arial" w:hAnsi="Arial" w:cs="Arial"/>
          <w:b/>
          <w:sz w:val="24"/>
          <w:szCs w:val="24"/>
          <w:lang w:val="sr-Latn-ME"/>
        </w:rPr>
        <w:t xml:space="preserve"> za </w:t>
      </w:r>
      <w:r w:rsidR="00336711" w:rsidRPr="001C7892">
        <w:rPr>
          <w:rFonts w:ascii="Arial" w:hAnsi="Arial" w:cs="Arial"/>
          <w:b/>
          <w:sz w:val="24"/>
          <w:szCs w:val="24"/>
          <w:lang w:val="sr-Latn-ME"/>
        </w:rPr>
        <w:tab/>
      </w:r>
      <w:r w:rsidR="009579BD" w:rsidRPr="001C7892">
        <w:rPr>
          <w:rFonts w:ascii="Arial" w:hAnsi="Arial" w:cs="Arial"/>
          <w:b/>
          <w:sz w:val="24"/>
          <w:szCs w:val="24"/>
          <w:lang w:val="sr-Latn-ME"/>
        </w:rPr>
        <w:t>GSM</w:t>
      </w:r>
      <w:r w:rsidR="004E7F32" w:rsidRPr="001C7892">
        <w:rPr>
          <w:rFonts w:ascii="Arial" w:hAnsi="Arial" w:cs="Arial"/>
          <w:b/>
          <w:sz w:val="24"/>
          <w:szCs w:val="24"/>
          <w:lang w:val="sr-Latn-ME"/>
        </w:rPr>
        <w:t>/DCS1800</w:t>
      </w:r>
      <w:r w:rsidR="009579BD" w:rsidRPr="001C7892">
        <w:rPr>
          <w:rFonts w:ascii="Arial" w:hAnsi="Arial" w:cs="Arial"/>
          <w:b/>
          <w:sz w:val="24"/>
          <w:szCs w:val="24"/>
          <w:lang w:val="sr-Latn-ME"/>
        </w:rPr>
        <w:t xml:space="preserve"> i </w:t>
      </w:r>
      <w:r w:rsidR="00890E65" w:rsidRPr="001C7892">
        <w:rPr>
          <w:rFonts w:ascii="Arial" w:hAnsi="Arial" w:cs="Arial"/>
          <w:b/>
          <w:sz w:val="24"/>
          <w:szCs w:val="24"/>
          <w:lang w:val="sr-Latn-ME"/>
        </w:rPr>
        <w:t>MFCN</w:t>
      </w:r>
      <w:r w:rsidR="00007437" w:rsidRPr="001C7892">
        <w:rPr>
          <w:rFonts w:ascii="Arial" w:hAnsi="Arial" w:cs="Arial"/>
          <w:b/>
          <w:sz w:val="24"/>
          <w:szCs w:val="24"/>
          <w:lang w:val="sr-Latn-ME"/>
        </w:rPr>
        <w:t xml:space="preserve"> </w:t>
      </w:r>
      <w:r w:rsidR="009579BD" w:rsidRPr="001C7892">
        <w:rPr>
          <w:rFonts w:ascii="Arial" w:hAnsi="Arial" w:cs="Arial"/>
          <w:b/>
          <w:sz w:val="24"/>
          <w:szCs w:val="24"/>
          <w:lang w:val="sr-Latn-ME"/>
        </w:rPr>
        <w:t>sisteme</w:t>
      </w:r>
    </w:p>
    <w:p w:rsidR="002652FF" w:rsidRPr="001C7892" w:rsidRDefault="002652FF" w:rsidP="009579BD">
      <w:pPr>
        <w:tabs>
          <w:tab w:val="left" w:pos="993"/>
          <w:tab w:val="right" w:pos="2268"/>
        </w:tabs>
        <w:spacing w:after="0" w:line="240" w:lineRule="auto"/>
        <w:jc w:val="both"/>
        <w:rPr>
          <w:rFonts w:ascii="Arial" w:hAnsi="Arial" w:cs="Arial"/>
          <w:color w:val="000000" w:themeColor="text1"/>
          <w:sz w:val="24"/>
          <w:szCs w:val="24"/>
          <w:lang w:val="sr-Latn-ME"/>
        </w:rPr>
      </w:pPr>
    </w:p>
    <w:p w:rsidR="00086967" w:rsidRPr="001C7892" w:rsidRDefault="001278B2" w:rsidP="00086967">
      <w:pPr>
        <w:tabs>
          <w:tab w:val="right" w:pos="2268"/>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Planom raspodjele radio-frekvencija iz opsega 1710-1785/1805-1880</w:t>
      </w:r>
      <w:r w:rsidR="009579BD"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MHz</w:t>
      </w:r>
      <w:r w:rsidR="004E7F32" w:rsidRPr="001C7892">
        <w:rPr>
          <w:rFonts w:ascii="Arial" w:hAnsi="Arial" w:cs="Arial"/>
          <w:color w:val="000000" w:themeColor="text1"/>
          <w:sz w:val="24"/>
          <w:szCs w:val="24"/>
          <w:lang w:val="sr-Latn-ME"/>
        </w:rPr>
        <w:t xml:space="preserve"> za GSM/DCS1800 i TRA-ECS sisteme</w:t>
      </w:r>
      <w:r w:rsidRPr="001C7892">
        <w:rPr>
          <w:rFonts w:ascii="Arial" w:hAnsi="Arial" w:cs="Arial"/>
          <w:color w:val="000000" w:themeColor="text1"/>
          <w:sz w:val="24"/>
          <w:szCs w:val="24"/>
          <w:lang w:val="sr-Latn-ME"/>
        </w:rPr>
        <w:t xml:space="preserve"> utvrđena je raspodjela ovog opsega za mobilnu radiokomunikacionu službu, podjela opsega na radio-frekvencijske kanale, bliži uslovi korišćenja, kao i način dodjele radio-frekvencija za GSM/DCS1800 i </w:t>
      </w:r>
      <w:r w:rsidR="00376C52" w:rsidRPr="001C7892">
        <w:rPr>
          <w:rFonts w:ascii="Arial" w:hAnsi="Arial" w:cs="Arial"/>
          <w:color w:val="000000" w:themeColor="text1"/>
          <w:sz w:val="24"/>
          <w:szCs w:val="24"/>
          <w:lang w:val="sr-Latn-ME"/>
        </w:rPr>
        <w:t xml:space="preserve">MFCN (TRA-ECS) </w:t>
      </w:r>
      <w:r w:rsidRPr="001C7892">
        <w:rPr>
          <w:rFonts w:ascii="Arial" w:hAnsi="Arial" w:cs="Arial"/>
          <w:color w:val="000000" w:themeColor="text1"/>
          <w:sz w:val="24"/>
          <w:szCs w:val="24"/>
          <w:lang w:val="sr-Latn-ME"/>
        </w:rPr>
        <w:t>sisteme, saglasno Planu namjene radio-frekvencijskog spektra.</w:t>
      </w:r>
      <w:r w:rsidR="00086967" w:rsidRPr="001C7892">
        <w:rPr>
          <w:rFonts w:ascii="Arial" w:hAnsi="Arial" w:cs="Arial"/>
          <w:color w:val="000000" w:themeColor="text1"/>
          <w:sz w:val="24"/>
          <w:szCs w:val="24"/>
          <w:lang w:val="sr-Latn-ME"/>
        </w:rPr>
        <w:t xml:space="preserve"> Korišćenje opsega 1710-1785/1805-1880 MHz za GSM/DCS1800 i </w:t>
      </w:r>
      <w:r w:rsidR="00376C52" w:rsidRPr="001C7892">
        <w:rPr>
          <w:rFonts w:ascii="Arial" w:hAnsi="Arial" w:cs="Arial"/>
          <w:color w:val="000000" w:themeColor="text1"/>
          <w:sz w:val="24"/>
          <w:szCs w:val="24"/>
          <w:lang w:val="sr-Latn-ME"/>
        </w:rPr>
        <w:t xml:space="preserve">MFCN (TRA-ECS) </w:t>
      </w:r>
      <w:r w:rsidR="00086967" w:rsidRPr="001C7892">
        <w:rPr>
          <w:rFonts w:ascii="Arial" w:hAnsi="Arial" w:cs="Arial"/>
          <w:color w:val="000000" w:themeColor="text1"/>
          <w:sz w:val="24"/>
          <w:szCs w:val="24"/>
          <w:lang w:val="sr-Latn-ME"/>
        </w:rPr>
        <w:t>sisteme zasniva se na Odlukama ERC/DEC</w:t>
      </w:r>
      <w:r w:rsidR="00B868B8" w:rsidRPr="001C7892">
        <w:rPr>
          <w:rFonts w:ascii="Arial" w:hAnsi="Arial" w:cs="Arial"/>
          <w:color w:val="000000" w:themeColor="text1"/>
          <w:sz w:val="24"/>
          <w:szCs w:val="24"/>
          <w:lang w:val="sr-Latn-ME"/>
        </w:rPr>
        <w:t>/</w:t>
      </w:r>
      <w:r w:rsidR="00086967" w:rsidRPr="001C7892">
        <w:rPr>
          <w:rFonts w:ascii="Arial" w:hAnsi="Arial" w:cs="Arial"/>
          <w:color w:val="000000" w:themeColor="text1"/>
          <w:sz w:val="24"/>
          <w:szCs w:val="24"/>
          <w:lang w:val="sr-Latn-ME"/>
        </w:rPr>
        <w:t>(95)03 i ECC/DEC</w:t>
      </w:r>
      <w:r w:rsidR="00B868B8" w:rsidRPr="001C7892">
        <w:rPr>
          <w:rFonts w:ascii="Arial" w:hAnsi="Arial" w:cs="Arial"/>
          <w:color w:val="000000" w:themeColor="text1"/>
          <w:sz w:val="24"/>
          <w:szCs w:val="24"/>
          <w:lang w:val="sr-Latn-ME"/>
        </w:rPr>
        <w:t>/</w:t>
      </w:r>
      <w:r w:rsidR="00086967" w:rsidRPr="001C7892">
        <w:rPr>
          <w:rFonts w:ascii="Arial" w:hAnsi="Arial" w:cs="Arial"/>
          <w:color w:val="000000" w:themeColor="text1"/>
          <w:sz w:val="24"/>
          <w:szCs w:val="24"/>
          <w:lang w:val="sr-Latn-ME"/>
        </w:rPr>
        <w:t>(06)13 i Preporukama ECC/REC</w:t>
      </w:r>
      <w:r w:rsidR="00B868B8" w:rsidRPr="001C7892">
        <w:rPr>
          <w:rFonts w:ascii="Arial" w:hAnsi="Arial" w:cs="Arial"/>
          <w:color w:val="000000" w:themeColor="text1"/>
          <w:sz w:val="24"/>
          <w:szCs w:val="24"/>
          <w:lang w:val="sr-Latn-ME"/>
        </w:rPr>
        <w:t>/</w:t>
      </w:r>
      <w:r w:rsidR="00086967" w:rsidRPr="001C7892">
        <w:rPr>
          <w:rFonts w:ascii="Arial" w:hAnsi="Arial" w:cs="Arial"/>
          <w:color w:val="000000" w:themeColor="text1"/>
          <w:sz w:val="24"/>
          <w:szCs w:val="24"/>
          <w:lang w:val="sr-Latn-ME"/>
        </w:rPr>
        <w:t>(05)08 i ECC/REC</w:t>
      </w:r>
      <w:r w:rsidR="00B868B8" w:rsidRPr="001C7892">
        <w:rPr>
          <w:rFonts w:ascii="Arial" w:hAnsi="Arial" w:cs="Arial"/>
          <w:color w:val="000000" w:themeColor="text1"/>
          <w:sz w:val="24"/>
          <w:szCs w:val="24"/>
          <w:lang w:val="sr-Latn-ME"/>
        </w:rPr>
        <w:t>/</w:t>
      </w:r>
      <w:r w:rsidR="00086967" w:rsidRPr="001C7892">
        <w:rPr>
          <w:rFonts w:ascii="Arial" w:hAnsi="Arial" w:cs="Arial"/>
          <w:color w:val="000000" w:themeColor="text1"/>
          <w:sz w:val="24"/>
          <w:szCs w:val="24"/>
          <w:lang w:val="sr-Latn-ME"/>
        </w:rPr>
        <w:t>(08)02.</w:t>
      </w:r>
    </w:p>
    <w:p w:rsidR="001278B2" w:rsidRPr="001C7892" w:rsidRDefault="001278B2" w:rsidP="002652FF">
      <w:pPr>
        <w:tabs>
          <w:tab w:val="left" w:pos="567"/>
        </w:tabs>
        <w:spacing w:after="0" w:line="240" w:lineRule="auto"/>
        <w:jc w:val="both"/>
        <w:rPr>
          <w:rFonts w:ascii="Arial" w:hAnsi="Arial" w:cs="Arial"/>
          <w:color w:val="000000" w:themeColor="text1"/>
          <w:sz w:val="24"/>
          <w:szCs w:val="24"/>
          <w:lang w:val="sr-Latn-ME"/>
        </w:rPr>
      </w:pPr>
    </w:p>
    <w:p w:rsidR="001278B2" w:rsidRPr="001C7892" w:rsidRDefault="001278B2" w:rsidP="002652FF">
      <w:pPr>
        <w:tabs>
          <w:tab w:val="left" w:pos="567"/>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 xml:space="preserve">U ovom opsegu za GSM/DCS1800 i </w:t>
      </w:r>
      <w:r w:rsidR="00376C52" w:rsidRPr="001C7892">
        <w:rPr>
          <w:rFonts w:ascii="Arial" w:hAnsi="Arial" w:cs="Arial"/>
          <w:color w:val="000000" w:themeColor="text1"/>
          <w:sz w:val="24"/>
          <w:szCs w:val="24"/>
          <w:lang w:val="sr-Latn-ME"/>
        </w:rPr>
        <w:t xml:space="preserve">MFCN (TRA-ECS) </w:t>
      </w:r>
      <w:r w:rsidRPr="001C7892">
        <w:rPr>
          <w:rFonts w:ascii="Arial" w:hAnsi="Arial" w:cs="Arial"/>
          <w:color w:val="000000" w:themeColor="text1"/>
          <w:sz w:val="24"/>
          <w:szCs w:val="24"/>
          <w:lang w:val="sr-Latn-ME"/>
        </w:rPr>
        <w:t>sisteme predviđeno je razdvajanje uzlazne</w:t>
      </w:r>
      <w:r w:rsidR="004E7F32" w:rsidRPr="001C7892">
        <w:rPr>
          <w:rFonts w:ascii="Arial" w:hAnsi="Arial" w:cs="Arial"/>
          <w:color w:val="000000" w:themeColor="text1"/>
          <w:sz w:val="24"/>
          <w:szCs w:val="24"/>
          <w:lang w:val="sr-Latn-ME"/>
        </w:rPr>
        <w:t xml:space="preserve"> (</w:t>
      </w:r>
      <w:r w:rsidR="004E7F32" w:rsidRPr="001C7892">
        <w:rPr>
          <w:rFonts w:ascii="Arial" w:hAnsi="Arial" w:cs="Arial"/>
          <w:i/>
          <w:color w:val="000000" w:themeColor="text1"/>
          <w:sz w:val="24"/>
          <w:szCs w:val="24"/>
          <w:lang w:val="sr-Latn-ME"/>
        </w:rPr>
        <w:t>uplink</w:t>
      </w:r>
      <w:r w:rsidR="004E7F32"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i silazne</w:t>
      </w:r>
      <w:r w:rsidR="004E7F32" w:rsidRPr="001C7892">
        <w:rPr>
          <w:rFonts w:ascii="Arial" w:hAnsi="Arial" w:cs="Arial"/>
          <w:color w:val="000000" w:themeColor="text1"/>
          <w:sz w:val="24"/>
          <w:szCs w:val="24"/>
          <w:lang w:val="sr-Latn-ME"/>
        </w:rPr>
        <w:t xml:space="preserve"> (</w:t>
      </w:r>
      <w:r w:rsidR="004E7F32" w:rsidRPr="001C7892">
        <w:rPr>
          <w:rFonts w:ascii="Arial" w:hAnsi="Arial" w:cs="Arial"/>
          <w:i/>
          <w:color w:val="000000" w:themeColor="text1"/>
          <w:sz w:val="24"/>
          <w:szCs w:val="24"/>
          <w:lang w:val="sr-Latn-ME"/>
        </w:rPr>
        <w:t>downlink</w:t>
      </w:r>
      <w:r w:rsidR="004E7F32"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veze u frekvencijskom domenu (FDD). Za uzlaznu vezu koriste se radio-frekvencije iz opsega 1710-1785</w:t>
      </w:r>
      <w:r w:rsidR="004E7F3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MHz, a za silaznu vezu radio-frekvencije iz opsega 1805-1880</w:t>
      </w:r>
      <w:r w:rsidR="004E7F3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MHz. Separacija između predajne i prijemne frekvencije za baznu i terminalnu stanicu iznosi 95</w:t>
      </w:r>
      <w:r w:rsidR="004E7F3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MHz. Ovaj opseg je podijeljen na petnaest uparenih radio-frekvencijskih blokova širine 2x5</w:t>
      </w:r>
      <w:r w:rsidR="004E7F32" w:rsidRPr="001C7892">
        <w:rPr>
          <w:rFonts w:ascii="Arial" w:hAnsi="Arial" w:cs="Arial"/>
          <w:color w:val="000000" w:themeColor="text1"/>
          <w:sz w:val="24"/>
          <w:szCs w:val="24"/>
          <w:lang w:val="sr-Latn-ME"/>
        </w:rPr>
        <w:t xml:space="preserve"> </w:t>
      </w:r>
      <w:r w:rsidR="00376C52" w:rsidRPr="001C7892">
        <w:rPr>
          <w:rFonts w:ascii="Arial" w:hAnsi="Arial" w:cs="Arial"/>
          <w:color w:val="000000" w:themeColor="text1"/>
          <w:sz w:val="24"/>
          <w:szCs w:val="24"/>
          <w:lang w:val="sr-Latn-ME"/>
        </w:rPr>
        <w:t xml:space="preserve">MHz. </w:t>
      </w:r>
      <w:r w:rsidRPr="001C7892">
        <w:rPr>
          <w:rFonts w:ascii="Arial" w:hAnsi="Arial" w:cs="Arial"/>
          <w:color w:val="000000" w:themeColor="text1"/>
          <w:sz w:val="24"/>
          <w:szCs w:val="24"/>
          <w:lang w:val="sr-Latn-ME"/>
        </w:rPr>
        <w:t>Jednom subjektu se dodjeljuje jedan ili više sukcesivnih radio-frekvencijskih blokova.</w:t>
      </w:r>
    </w:p>
    <w:p w:rsidR="00BC3E26" w:rsidRPr="001C7892" w:rsidRDefault="00BC3E26" w:rsidP="002652FF">
      <w:pPr>
        <w:tabs>
          <w:tab w:val="left" w:pos="567"/>
        </w:tabs>
        <w:spacing w:after="0" w:line="240" w:lineRule="auto"/>
        <w:jc w:val="both"/>
        <w:rPr>
          <w:rFonts w:ascii="Arial" w:hAnsi="Arial" w:cs="Arial"/>
          <w:color w:val="000000" w:themeColor="text1"/>
          <w:sz w:val="24"/>
          <w:szCs w:val="24"/>
          <w:lang w:val="sr-Latn-ME"/>
        </w:rPr>
      </w:pPr>
    </w:p>
    <w:p w:rsidR="001278B2" w:rsidRPr="001C7892" w:rsidRDefault="001278B2" w:rsidP="002652FF">
      <w:pPr>
        <w:tabs>
          <w:tab w:val="left" w:pos="567"/>
        </w:tabs>
        <w:autoSpaceDE w:val="0"/>
        <w:autoSpaceDN w:val="0"/>
        <w:adjustRightInd w:val="0"/>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 xml:space="preserve">Prikaz raspodjele radio-frekvencija iz ovog opsega za GSM/DCS1800 i </w:t>
      </w:r>
      <w:r w:rsidR="00376C52" w:rsidRPr="001C7892">
        <w:rPr>
          <w:rFonts w:ascii="Arial" w:hAnsi="Arial" w:cs="Arial"/>
          <w:color w:val="000000" w:themeColor="text1"/>
          <w:sz w:val="24"/>
          <w:szCs w:val="24"/>
          <w:lang w:val="sr-Latn-ME"/>
        </w:rPr>
        <w:t xml:space="preserve">MFCN (TRA-ECS) </w:t>
      </w:r>
      <w:r w:rsidRPr="001C7892">
        <w:rPr>
          <w:rFonts w:ascii="Arial" w:hAnsi="Arial" w:cs="Arial"/>
          <w:color w:val="000000" w:themeColor="text1"/>
          <w:sz w:val="24"/>
          <w:szCs w:val="24"/>
          <w:lang w:val="sr-Latn-ME"/>
        </w:rPr>
        <w:t xml:space="preserve">sisteme dat je na </w:t>
      </w:r>
      <w:r w:rsidR="004F2C41" w:rsidRPr="001C7892">
        <w:rPr>
          <w:rFonts w:ascii="Arial" w:hAnsi="Arial" w:cs="Arial"/>
          <w:sz w:val="24"/>
          <w:szCs w:val="24"/>
          <w:lang w:val="sr-Latn-ME"/>
        </w:rPr>
        <w:t xml:space="preserve">Slici </w:t>
      </w:r>
      <w:r w:rsidR="00EB7A34">
        <w:rPr>
          <w:rFonts w:ascii="Arial" w:hAnsi="Arial" w:cs="Arial"/>
          <w:sz w:val="24"/>
          <w:szCs w:val="24"/>
          <w:lang w:val="sr-Latn-ME"/>
        </w:rPr>
        <w:t>7.2</w:t>
      </w:r>
      <w:r w:rsidRPr="001C7892">
        <w:rPr>
          <w:rFonts w:ascii="Arial" w:hAnsi="Arial" w:cs="Arial"/>
          <w:color w:val="000000" w:themeColor="text1"/>
          <w:sz w:val="24"/>
          <w:szCs w:val="24"/>
          <w:lang w:val="sr-Latn-ME"/>
        </w:rPr>
        <w:t>.</w:t>
      </w:r>
    </w:p>
    <w:p w:rsidR="001278B2" w:rsidRPr="001C7892" w:rsidRDefault="001278B2" w:rsidP="002652FF">
      <w:pPr>
        <w:tabs>
          <w:tab w:val="left" w:pos="567"/>
        </w:tabs>
        <w:autoSpaceDE w:val="0"/>
        <w:autoSpaceDN w:val="0"/>
        <w:adjustRightInd w:val="0"/>
        <w:spacing w:after="0" w:line="240" w:lineRule="auto"/>
        <w:jc w:val="both"/>
        <w:rPr>
          <w:rFonts w:ascii="Arial" w:hAnsi="Arial" w:cs="Arial"/>
          <w:color w:val="000000" w:themeColor="text1"/>
          <w:sz w:val="24"/>
          <w:szCs w:val="24"/>
          <w:lang w:val="sr-Latn-ME"/>
        </w:rPr>
      </w:pPr>
    </w:p>
    <w:p w:rsidR="00717DBD" w:rsidRPr="001C7892" w:rsidRDefault="001278B2" w:rsidP="00717DBD">
      <w:pPr>
        <w:tabs>
          <w:tab w:val="left" w:pos="142"/>
          <w:tab w:val="left" w:pos="567"/>
        </w:tabs>
        <w:spacing w:after="0" w:line="240" w:lineRule="auto"/>
        <w:jc w:val="center"/>
        <w:rPr>
          <w:rFonts w:ascii="Arial" w:hAnsi="Arial" w:cs="Arial"/>
          <w:sz w:val="12"/>
          <w:szCs w:val="12"/>
          <w:lang w:val="sr-Latn-ME"/>
        </w:rPr>
      </w:pPr>
      <w:r w:rsidRPr="001C7892">
        <w:rPr>
          <w:rFonts w:ascii="Arial" w:hAnsi="Arial" w:cs="Arial"/>
          <w:sz w:val="24"/>
          <w:szCs w:val="24"/>
          <w:lang w:val="sr-Latn-ME"/>
        </w:rPr>
        <w:object w:dxaOrig="5046" w:dyaOrig="911">
          <v:shape id="_x0000_i1026" type="#_x0000_t75" style="width:477.6pt;height:85.2pt" o:ole="">
            <v:imagedata r:id="rId29" o:title=""/>
          </v:shape>
          <o:OLEObject Type="Embed" ProgID="Visio.Drawing.11" ShapeID="_x0000_i1026" DrawAspect="Content" ObjectID="_1688546457" r:id="rId30"/>
        </w:object>
      </w:r>
    </w:p>
    <w:p w:rsidR="004E7F32" w:rsidRPr="001C7892" w:rsidRDefault="004F2C41" w:rsidP="00772536">
      <w:pPr>
        <w:tabs>
          <w:tab w:val="left" w:pos="142"/>
          <w:tab w:val="left" w:pos="567"/>
        </w:tabs>
        <w:spacing w:before="240" w:after="0" w:line="240" w:lineRule="auto"/>
        <w:jc w:val="center"/>
        <w:rPr>
          <w:rFonts w:ascii="Arial" w:hAnsi="Arial" w:cs="Arial"/>
          <w:i/>
          <w:color w:val="000000" w:themeColor="text1"/>
          <w:lang w:val="sr-Latn-ME"/>
        </w:rPr>
      </w:pPr>
      <w:r w:rsidRPr="001C7892">
        <w:rPr>
          <w:rFonts w:ascii="Arial" w:hAnsi="Arial" w:cs="Arial"/>
          <w:lang w:val="sr-Latn-ME"/>
        </w:rPr>
        <w:t xml:space="preserve">Slika </w:t>
      </w:r>
      <w:r w:rsidR="00EB7A34">
        <w:rPr>
          <w:rFonts w:ascii="Arial" w:hAnsi="Arial" w:cs="Arial"/>
          <w:lang w:val="sr-Latn-ME"/>
        </w:rPr>
        <w:t>7.2</w:t>
      </w:r>
      <w:r w:rsidRPr="001C7892">
        <w:rPr>
          <w:rFonts w:ascii="Arial" w:hAnsi="Arial" w:cs="Arial"/>
          <w:lang w:val="sr-Latn-ME"/>
        </w:rPr>
        <w:t xml:space="preserve"> </w:t>
      </w:r>
      <w:r w:rsidR="001278B2" w:rsidRPr="001C7892">
        <w:rPr>
          <w:rFonts w:ascii="Arial" w:hAnsi="Arial" w:cs="Arial"/>
          <w:i/>
          <w:color w:val="000000" w:themeColor="text1"/>
          <w:lang w:val="sr-Latn-ME"/>
        </w:rPr>
        <w:t>Grafički prikaz raspodjele radio-frekvencija iz opsega</w:t>
      </w:r>
    </w:p>
    <w:p w:rsidR="001278B2" w:rsidRPr="001C7892" w:rsidRDefault="001278B2" w:rsidP="002652FF">
      <w:pPr>
        <w:tabs>
          <w:tab w:val="left" w:pos="142"/>
          <w:tab w:val="left" w:pos="567"/>
        </w:tabs>
        <w:spacing w:after="0" w:line="240" w:lineRule="auto"/>
        <w:jc w:val="center"/>
        <w:rPr>
          <w:rFonts w:ascii="Arial" w:hAnsi="Arial" w:cs="Arial"/>
          <w:i/>
          <w:color w:val="000000" w:themeColor="text1"/>
          <w:lang w:val="sr-Latn-ME"/>
        </w:rPr>
      </w:pPr>
      <w:r w:rsidRPr="001C7892">
        <w:rPr>
          <w:rFonts w:ascii="Arial" w:hAnsi="Arial" w:cs="Arial"/>
          <w:bCs/>
          <w:i/>
          <w:lang w:val="sr-Latn-ME"/>
        </w:rPr>
        <w:t>1710-1785/1805-1880</w:t>
      </w:r>
      <w:r w:rsidR="004E7F32" w:rsidRPr="001C7892">
        <w:rPr>
          <w:rFonts w:ascii="Arial" w:hAnsi="Arial" w:cs="Arial"/>
          <w:bCs/>
          <w:i/>
          <w:lang w:val="sr-Latn-ME"/>
        </w:rPr>
        <w:t xml:space="preserve"> </w:t>
      </w:r>
      <w:r w:rsidRPr="001C7892">
        <w:rPr>
          <w:rFonts w:ascii="Arial" w:hAnsi="Arial" w:cs="Arial"/>
          <w:bCs/>
          <w:i/>
          <w:lang w:val="sr-Latn-ME"/>
        </w:rPr>
        <w:t xml:space="preserve">MHz </w:t>
      </w:r>
      <w:r w:rsidRPr="001C7892">
        <w:rPr>
          <w:rFonts w:ascii="Arial" w:hAnsi="Arial" w:cs="Arial"/>
          <w:i/>
          <w:color w:val="000000" w:themeColor="text1"/>
          <w:lang w:val="sr-Latn-ME"/>
        </w:rPr>
        <w:t xml:space="preserve">za GSM/DCS1800 i </w:t>
      </w:r>
      <w:r w:rsidR="00376C52" w:rsidRPr="001C7892">
        <w:rPr>
          <w:rFonts w:ascii="Arial" w:hAnsi="Arial" w:cs="Arial"/>
          <w:i/>
          <w:color w:val="000000" w:themeColor="text1"/>
          <w:lang w:val="sr-Latn-ME"/>
        </w:rPr>
        <w:t>MFCN (</w:t>
      </w:r>
      <w:r w:rsidRPr="001C7892">
        <w:rPr>
          <w:rFonts w:ascii="Arial" w:hAnsi="Arial" w:cs="Arial"/>
          <w:i/>
          <w:color w:val="000000" w:themeColor="text1"/>
          <w:lang w:val="sr-Latn-ME"/>
        </w:rPr>
        <w:t>TRA-ECS</w:t>
      </w:r>
      <w:r w:rsidR="00376C52" w:rsidRPr="001C7892">
        <w:rPr>
          <w:rFonts w:ascii="Arial" w:hAnsi="Arial" w:cs="Arial"/>
          <w:i/>
          <w:color w:val="000000" w:themeColor="text1"/>
          <w:lang w:val="sr-Latn-ME"/>
        </w:rPr>
        <w:t>)</w:t>
      </w:r>
      <w:r w:rsidRPr="001C7892">
        <w:rPr>
          <w:rFonts w:ascii="Arial" w:hAnsi="Arial" w:cs="Arial"/>
          <w:i/>
          <w:color w:val="000000" w:themeColor="text1"/>
          <w:lang w:val="sr-Latn-ME"/>
        </w:rPr>
        <w:t xml:space="preserve"> sisteme</w:t>
      </w:r>
    </w:p>
    <w:p w:rsidR="00D7734D" w:rsidRPr="001C7892" w:rsidRDefault="00D7734D" w:rsidP="002652FF">
      <w:pPr>
        <w:tabs>
          <w:tab w:val="right" w:pos="2268"/>
        </w:tabs>
        <w:spacing w:after="0" w:line="240" w:lineRule="auto"/>
        <w:jc w:val="both"/>
        <w:rPr>
          <w:rFonts w:ascii="Arial" w:hAnsi="Arial" w:cs="Arial"/>
          <w:sz w:val="24"/>
          <w:szCs w:val="24"/>
          <w:lang w:val="sr-Latn-ME"/>
        </w:rPr>
      </w:pPr>
    </w:p>
    <w:p w:rsidR="001278B2" w:rsidRPr="001C7892" w:rsidRDefault="001278B2" w:rsidP="002652FF">
      <w:pPr>
        <w:tabs>
          <w:tab w:val="right" w:pos="2268"/>
        </w:tabs>
        <w:spacing w:after="0" w:line="240" w:lineRule="auto"/>
        <w:jc w:val="both"/>
        <w:rPr>
          <w:rFonts w:ascii="Arial" w:hAnsi="Arial" w:cs="Arial"/>
          <w:sz w:val="24"/>
          <w:szCs w:val="24"/>
          <w:lang w:val="sr-Latn-ME"/>
        </w:rPr>
      </w:pPr>
      <w:r w:rsidRPr="001C7892">
        <w:rPr>
          <w:rFonts w:ascii="Arial" w:hAnsi="Arial" w:cs="Arial"/>
          <w:sz w:val="24"/>
          <w:szCs w:val="24"/>
          <w:lang w:val="sr-Latn-ME"/>
        </w:rPr>
        <w:t xml:space="preserve">Planom raspodjele su propisani tehnički uslovi za GSM/DCS1800 i </w:t>
      </w:r>
      <w:r w:rsidR="00376C52" w:rsidRPr="001C7892">
        <w:rPr>
          <w:rFonts w:ascii="Arial" w:hAnsi="Arial" w:cs="Arial"/>
          <w:color w:val="000000" w:themeColor="text1"/>
          <w:sz w:val="24"/>
          <w:szCs w:val="24"/>
          <w:lang w:val="sr-Latn-ME"/>
        </w:rPr>
        <w:t xml:space="preserve">MFCN (TRA-ECS) </w:t>
      </w:r>
      <w:r w:rsidRPr="001C7892">
        <w:rPr>
          <w:rFonts w:ascii="Arial" w:hAnsi="Arial" w:cs="Arial"/>
          <w:sz w:val="24"/>
          <w:szCs w:val="24"/>
          <w:lang w:val="sr-Latn-ME"/>
        </w:rPr>
        <w:t xml:space="preserve">sisteme, kao i uslovi koji omogućavaju rad GSM/DCS1800 i </w:t>
      </w:r>
      <w:r w:rsidR="00376C52" w:rsidRPr="001C7892">
        <w:rPr>
          <w:rFonts w:ascii="Arial" w:hAnsi="Arial" w:cs="Arial"/>
          <w:color w:val="000000" w:themeColor="text1"/>
          <w:sz w:val="24"/>
          <w:szCs w:val="24"/>
          <w:lang w:val="sr-Latn-ME"/>
        </w:rPr>
        <w:t xml:space="preserve">MFCN (TRA-ECS) </w:t>
      </w:r>
      <w:r w:rsidRPr="001C7892">
        <w:rPr>
          <w:rFonts w:ascii="Arial" w:hAnsi="Arial" w:cs="Arial"/>
          <w:sz w:val="24"/>
          <w:szCs w:val="24"/>
          <w:lang w:val="sr-Latn-ME"/>
        </w:rPr>
        <w:t xml:space="preserve">sistema u susjednim dijelovima opsega bez pojave štetnih smetnji. Primjenjuju se isti standardi za GSM i </w:t>
      </w:r>
      <w:r w:rsidR="00376C52" w:rsidRPr="001C7892">
        <w:rPr>
          <w:rFonts w:ascii="Arial" w:hAnsi="Arial" w:cs="Arial"/>
          <w:color w:val="000000" w:themeColor="text1"/>
          <w:sz w:val="24"/>
          <w:szCs w:val="24"/>
          <w:lang w:val="sr-Latn-ME"/>
        </w:rPr>
        <w:t xml:space="preserve">MFCN (TRA-ECS) </w:t>
      </w:r>
      <w:r w:rsidRPr="001C7892">
        <w:rPr>
          <w:rFonts w:ascii="Arial" w:hAnsi="Arial" w:cs="Arial"/>
          <w:sz w:val="24"/>
          <w:szCs w:val="24"/>
          <w:lang w:val="sr-Latn-ME"/>
        </w:rPr>
        <w:t>tehnologije kao za opseg 900</w:t>
      </w:r>
      <w:r w:rsidR="004E7F32" w:rsidRPr="001C7892">
        <w:rPr>
          <w:rFonts w:ascii="Arial" w:hAnsi="Arial" w:cs="Arial"/>
          <w:sz w:val="24"/>
          <w:szCs w:val="24"/>
          <w:lang w:val="sr-Latn-ME"/>
        </w:rPr>
        <w:t xml:space="preserve"> </w:t>
      </w:r>
      <w:r w:rsidRPr="001C7892">
        <w:rPr>
          <w:rFonts w:ascii="Arial" w:hAnsi="Arial" w:cs="Arial"/>
          <w:sz w:val="24"/>
          <w:szCs w:val="24"/>
          <w:lang w:val="sr-Latn-ME"/>
        </w:rPr>
        <w:t>MHz.</w:t>
      </w:r>
    </w:p>
    <w:p w:rsidR="00BC3E26" w:rsidRPr="001C7892" w:rsidRDefault="00BC3E26" w:rsidP="002652FF">
      <w:pPr>
        <w:tabs>
          <w:tab w:val="right" w:pos="2268"/>
        </w:tabs>
        <w:spacing w:after="0" w:line="240" w:lineRule="auto"/>
        <w:jc w:val="both"/>
        <w:rPr>
          <w:rFonts w:ascii="Arial" w:hAnsi="Arial" w:cs="Arial"/>
          <w:sz w:val="24"/>
          <w:szCs w:val="24"/>
          <w:lang w:val="sr-Latn-ME"/>
        </w:rPr>
      </w:pPr>
    </w:p>
    <w:p w:rsidR="00717DBD" w:rsidRDefault="001278B2" w:rsidP="003372E3">
      <w:pPr>
        <w:tabs>
          <w:tab w:val="right" w:pos="2268"/>
        </w:tabs>
        <w:spacing w:after="0" w:line="240" w:lineRule="auto"/>
        <w:jc w:val="both"/>
        <w:rPr>
          <w:rFonts w:ascii="Arial" w:hAnsi="Arial" w:cs="Arial"/>
          <w:sz w:val="24"/>
          <w:szCs w:val="24"/>
          <w:lang w:val="sr-Latn-ME"/>
        </w:rPr>
      </w:pPr>
      <w:r w:rsidRPr="001C7892">
        <w:rPr>
          <w:rFonts w:ascii="Arial" w:hAnsi="Arial" w:cs="Arial"/>
          <w:sz w:val="24"/>
          <w:szCs w:val="24"/>
          <w:lang w:val="sr-Latn-ME"/>
        </w:rPr>
        <w:t xml:space="preserve">Plan raspodjele radio-frekvencija iz opsega </w:t>
      </w:r>
      <w:r w:rsidRPr="001C7892">
        <w:rPr>
          <w:rFonts w:ascii="Arial" w:hAnsi="Arial" w:cs="Arial"/>
          <w:bCs/>
          <w:sz w:val="24"/>
          <w:szCs w:val="24"/>
          <w:lang w:val="sr-Latn-ME"/>
        </w:rPr>
        <w:t>1710-1785/1805-1880</w:t>
      </w:r>
      <w:r w:rsidR="004E7F32" w:rsidRPr="001C7892">
        <w:rPr>
          <w:rFonts w:ascii="Arial" w:hAnsi="Arial" w:cs="Arial"/>
          <w:bCs/>
          <w:sz w:val="24"/>
          <w:szCs w:val="24"/>
          <w:lang w:val="sr-Latn-ME"/>
        </w:rPr>
        <w:t xml:space="preserve"> </w:t>
      </w:r>
      <w:r w:rsidRPr="001C7892">
        <w:rPr>
          <w:rFonts w:ascii="Arial" w:hAnsi="Arial" w:cs="Arial"/>
          <w:bCs/>
          <w:sz w:val="24"/>
          <w:szCs w:val="24"/>
          <w:lang w:val="sr-Latn-ME"/>
        </w:rPr>
        <w:t>MHz za GSM/DCS1800 i TRA-ECS sisteme</w:t>
      </w:r>
      <w:r w:rsidRPr="001C7892">
        <w:rPr>
          <w:rFonts w:ascii="Arial" w:hAnsi="Arial" w:cs="Arial"/>
          <w:sz w:val="24"/>
          <w:szCs w:val="24"/>
          <w:lang w:val="sr-Latn-ME"/>
        </w:rPr>
        <w:t xml:space="preserve"> je objavljen u "Službenom listu Crne Gore" broj 53/14, </w:t>
      </w:r>
      <w:r w:rsidR="003372E3" w:rsidRPr="001C7892">
        <w:rPr>
          <w:rFonts w:ascii="Arial" w:hAnsi="Arial" w:cs="Arial"/>
          <w:sz w:val="24"/>
          <w:szCs w:val="24"/>
          <w:lang w:val="sr-Latn-ME"/>
        </w:rPr>
        <w:t xml:space="preserve">a može se </w:t>
      </w:r>
      <w:r w:rsidR="003372E3">
        <w:rPr>
          <w:rFonts w:ascii="Arial" w:hAnsi="Arial" w:cs="Arial"/>
          <w:sz w:val="24"/>
          <w:szCs w:val="24"/>
          <w:lang w:val="sr-Latn-ME"/>
        </w:rPr>
        <w:t>naći i na internet stranici</w:t>
      </w:r>
      <w:r w:rsidR="003372E3" w:rsidRPr="001C7892">
        <w:rPr>
          <w:rFonts w:ascii="Arial" w:hAnsi="Arial" w:cs="Arial"/>
          <w:sz w:val="24"/>
          <w:szCs w:val="24"/>
          <w:lang w:val="sr-Latn-ME"/>
        </w:rPr>
        <w:t xml:space="preserve"> Agencije </w:t>
      </w:r>
      <w:r w:rsidR="00DA4562" w:rsidRPr="0078201A">
        <w:rPr>
          <w:rFonts w:ascii="Arial" w:hAnsi="Arial" w:cs="Arial"/>
          <w:color w:val="0000FF"/>
          <w:sz w:val="24"/>
          <w:szCs w:val="24"/>
          <w:u w:val="single"/>
        </w:rPr>
        <w:t>http://www.ekip.me</w:t>
      </w:r>
      <w:r w:rsidR="003372E3">
        <w:rPr>
          <w:rFonts w:ascii="Arial" w:hAnsi="Arial" w:cs="Arial"/>
          <w:sz w:val="24"/>
          <w:szCs w:val="24"/>
          <w:lang w:val="sr-Latn-ME"/>
        </w:rPr>
        <w:t>.</w:t>
      </w:r>
    </w:p>
    <w:p w:rsidR="003372E3" w:rsidRDefault="003372E3" w:rsidP="003372E3">
      <w:pPr>
        <w:tabs>
          <w:tab w:val="right" w:pos="2268"/>
        </w:tabs>
        <w:spacing w:after="0" w:line="240" w:lineRule="auto"/>
        <w:jc w:val="both"/>
        <w:rPr>
          <w:rFonts w:ascii="Arial" w:hAnsi="Arial" w:cs="Arial"/>
          <w:sz w:val="24"/>
          <w:szCs w:val="24"/>
          <w:lang w:val="sr-Latn-ME"/>
        </w:rPr>
      </w:pPr>
    </w:p>
    <w:p w:rsidR="003372E3" w:rsidRDefault="003372E3" w:rsidP="003372E3">
      <w:pPr>
        <w:tabs>
          <w:tab w:val="right" w:pos="2268"/>
        </w:tabs>
        <w:spacing w:after="0" w:line="240" w:lineRule="auto"/>
        <w:jc w:val="both"/>
        <w:rPr>
          <w:rFonts w:ascii="Arial" w:hAnsi="Arial" w:cs="Arial"/>
          <w:sz w:val="24"/>
          <w:szCs w:val="24"/>
          <w:lang w:val="sr-Latn-ME"/>
        </w:rPr>
      </w:pPr>
    </w:p>
    <w:p w:rsidR="003372E3" w:rsidRDefault="003372E3" w:rsidP="003372E3">
      <w:pPr>
        <w:tabs>
          <w:tab w:val="right" w:pos="2268"/>
        </w:tabs>
        <w:spacing w:after="0" w:line="240" w:lineRule="auto"/>
        <w:jc w:val="both"/>
        <w:rPr>
          <w:rFonts w:ascii="Arial" w:hAnsi="Arial" w:cs="Arial"/>
          <w:sz w:val="24"/>
          <w:szCs w:val="24"/>
          <w:lang w:val="sr-Latn-ME"/>
        </w:rPr>
      </w:pPr>
    </w:p>
    <w:p w:rsidR="003372E3" w:rsidRDefault="003372E3" w:rsidP="003372E3">
      <w:pPr>
        <w:tabs>
          <w:tab w:val="right" w:pos="2268"/>
        </w:tabs>
        <w:spacing w:after="0" w:line="240" w:lineRule="auto"/>
        <w:jc w:val="both"/>
        <w:rPr>
          <w:rFonts w:ascii="Arial" w:hAnsi="Arial" w:cs="Arial"/>
          <w:sz w:val="24"/>
          <w:szCs w:val="24"/>
          <w:lang w:val="sr-Latn-ME"/>
        </w:rPr>
      </w:pPr>
    </w:p>
    <w:p w:rsidR="003372E3" w:rsidRPr="001C7892" w:rsidRDefault="003372E3" w:rsidP="003372E3">
      <w:pPr>
        <w:tabs>
          <w:tab w:val="right" w:pos="2268"/>
        </w:tabs>
        <w:spacing w:after="0" w:line="240" w:lineRule="auto"/>
        <w:jc w:val="both"/>
        <w:rPr>
          <w:rFonts w:ascii="Arial" w:hAnsi="Arial" w:cs="Arial"/>
          <w:sz w:val="24"/>
          <w:szCs w:val="24"/>
          <w:lang w:val="sr-Latn-ME"/>
        </w:rPr>
      </w:pPr>
    </w:p>
    <w:p w:rsidR="004D04E3" w:rsidRPr="001C7892" w:rsidRDefault="004D04E3" w:rsidP="002652FF">
      <w:pPr>
        <w:tabs>
          <w:tab w:val="right" w:pos="2268"/>
        </w:tabs>
        <w:spacing w:after="0" w:line="240" w:lineRule="auto"/>
        <w:jc w:val="both"/>
        <w:rPr>
          <w:rFonts w:ascii="Arial" w:hAnsi="Arial" w:cs="Arial"/>
          <w:sz w:val="24"/>
          <w:szCs w:val="24"/>
          <w:lang w:val="sr-Latn-ME"/>
        </w:rPr>
      </w:pPr>
    </w:p>
    <w:p w:rsidR="00A30220" w:rsidRPr="001C7892" w:rsidRDefault="00EB7A34" w:rsidP="00050D9E">
      <w:pPr>
        <w:tabs>
          <w:tab w:val="left" w:pos="567"/>
          <w:tab w:val="left" w:pos="993"/>
          <w:tab w:val="right" w:pos="2268"/>
        </w:tabs>
        <w:spacing w:after="0" w:line="240" w:lineRule="auto"/>
        <w:rPr>
          <w:rFonts w:ascii="Arial" w:hAnsi="Arial" w:cs="Arial"/>
          <w:b/>
          <w:sz w:val="24"/>
          <w:szCs w:val="24"/>
          <w:lang w:val="sr-Latn-ME"/>
        </w:rPr>
      </w:pPr>
      <w:r>
        <w:rPr>
          <w:rFonts w:ascii="Arial" w:hAnsi="Arial" w:cs="Arial"/>
          <w:b/>
          <w:sz w:val="24"/>
          <w:szCs w:val="24"/>
          <w:lang w:val="sr-Latn-ME"/>
        </w:rPr>
        <w:lastRenderedPageBreak/>
        <w:t>7</w:t>
      </w:r>
      <w:r w:rsidR="004E7F32" w:rsidRPr="001C7892">
        <w:rPr>
          <w:rFonts w:ascii="Arial" w:hAnsi="Arial" w:cs="Arial"/>
          <w:b/>
          <w:sz w:val="24"/>
          <w:szCs w:val="24"/>
          <w:lang w:val="sr-Latn-ME"/>
        </w:rPr>
        <w:t>.</w:t>
      </w:r>
      <w:r w:rsidR="00890E65" w:rsidRPr="001C7892">
        <w:rPr>
          <w:rFonts w:ascii="Arial" w:hAnsi="Arial" w:cs="Arial"/>
          <w:b/>
          <w:sz w:val="24"/>
          <w:szCs w:val="24"/>
          <w:lang w:val="sr-Latn-ME"/>
        </w:rPr>
        <w:t>3</w:t>
      </w:r>
      <w:r w:rsidR="00196EF3" w:rsidRPr="001C7892">
        <w:rPr>
          <w:rFonts w:ascii="Arial" w:hAnsi="Arial" w:cs="Arial"/>
          <w:b/>
          <w:sz w:val="24"/>
          <w:szCs w:val="24"/>
          <w:lang w:val="sr-Latn-ME"/>
        </w:rPr>
        <w:t xml:space="preserve"> </w:t>
      </w:r>
      <w:r w:rsidR="00050D9E" w:rsidRPr="001C7892">
        <w:rPr>
          <w:rFonts w:ascii="Arial" w:hAnsi="Arial" w:cs="Arial"/>
          <w:b/>
          <w:sz w:val="24"/>
          <w:szCs w:val="24"/>
          <w:lang w:val="sr-Latn-ME"/>
        </w:rPr>
        <w:tab/>
      </w:r>
      <w:r w:rsidR="004E7F32" w:rsidRPr="001C7892">
        <w:rPr>
          <w:rFonts w:ascii="Arial" w:hAnsi="Arial" w:cs="Arial"/>
          <w:b/>
          <w:sz w:val="24"/>
          <w:szCs w:val="24"/>
          <w:lang w:val="sr-Latn-ME"/>
        </w:rPr>
        <w:t xml:space="preserve">Opšti </w:t>
      </w:r>
      <w:r w:rsidR="00050D9E" w:rsidRPr="001C7892">
        <w:rPr>
          <w:rFonts w:ascii="Arial" w:hAnsi="Arial" w:cs="Arial"/>
          <w:b/>
          <w:sz w:val="24"/>
          <w:szCs w:val="24"/>
          <w:lang w:val="sr-Latn-ME"/>
        </w:rPr>
        <w:t xml:space="preserve">tehnički </w:t>
      </w:r>
      <w:r w:rsidR="004E7F32" w:rsidRPr="001C7892">
        <w:rPr>
          <w:rFonts w:ascii="Arial" w:hAnsi="Arial" w:cs="Arial"/>
          <w:b/>
          <w:sz w:val="24"/>
          <w:szCs w:val="24"/>
          <w:lang w:val="sr-Latn-ME"/>
        </w:rPr>
        <w:t xml:space="preserve">uslovi korišćenja radio-frekvencija </w:t>
      </w:r>
    </w:p>
    <w:p w:rsidR="001278B2" w:rsidRPr="001C7892" w:rsidRDefault="00A30220" w:rsidP="00050D9E">
      <w:pPr>
        <w:tabs>
          <w:tab w:val="left" w:pos="567"/>
          <w:tab w:val="left" w:pos="993"/>
          <w:tab w:val="right" w:pos="2268"/>
        </w:tabs>
        <w:spacing w:after="0" w:line="240" w:lineRule="auto"/>
        <w:rPr>
          <w:rFonts w:ascii="Arial" w:hAnsi="Arial" w:cs="Arial"/>
          <w:b/>
          <w:sz w:val="24"/>
          <w:szCs w:val="24"/>
          <w:lang w:val="sr-Latn-ME"/>
        </w:rPr>
      </w:pPr>
      <w:r w:rsidRPr="001C7892">
        <w:rPr>
          <w:rFonts w:ascii="Arial" w:hAnsi="Arial" w:cs="Arial"/>
          <w:b/>
          <w:sz w:val="24"/>
          <w:szCs w:val="24"/>
          <w:lang w:val="sr-Latn-ME"/>
        </w:rPr>
        <w:tab/>
      </w:r>
      <w:r w:rsidR="004E7F32" w:rsidRPr="001C7892">
        <w:rPr>
          <w:rFonts w:ascii="Arial" w:hAnsi="Arial" w:cs="Arial"/>
          <w:b/>
          <w:sz w:val="24"/>
          <w:szCs w:val="24"/>
          <w:lang w:val="sr-Latn-ME"/>
        </w:rPr>
        <w:t>iz opsega 2</w:t>
      </w:r>
      <w:r w:rsidR="00086967" w:rsidRPr="001C7892">
        <w:rPr>
          <w:rFonts w:ascii="Arial" w:hAnsi="Arial" w:cs="Arial"/>
          <w:b/>
          <w:sz w:val="24"/>
          <w:szCs w:val="24"/>
          <w:lang w:val="sr-Latn-ME"/>
        </w:rPr>
        <w:t xml:space="preserve"> </w:t>
      </w:r>
      <w:r w:rsidR="004E7F32" w:rsidRPr="001C7892">
        <w:rPr>
          <w:rFonts w:ascii="Arial" w:hAnsi="Arial" w:cs="Arial"/>
          <w:b/>
          <w:sz w:val="24"/>
          <w:szCs w:val="24"/>
          <w:lang w:val="sr-Latn-ME"/>
        </w:rPr>
        <w:t>GHz</w:t>
      </w:r>
      <w:r w:rsidR="001278B2" w:rsidRPr="001C7892">
        <w:rPr>
          <w:rFonts w:ascii="Arial" w:hAnsi="Arial" w:cs="Arial"/>
          <w:b/>
          <w:sz w:val="24"/>
          <w:szCs w:val="24"/>
          <w:lang w:val="sr-Latn-ME"/>
        </w:rPr>
        <w:t xml:space="preserve"> za </w:t>
      </w:r>
      <w:r w:rsidR="00890E65" w:rsidRPr="001C7892">
        <w:rPr>
          <w:rFonts w:ascii="Arial" w:hAnsi="Arial" w:cs="Arial"/>
          <w:b/>
          <w:sz w:val="24"/>
          <w:szCs w:val="24"/>
          <w:lang w:val="sr-Latn-ME"/>
        </w:rPr>
        <w:t>MFCN</w:t>
      </w:r>
      <w:r w:rsidR="001278B2" w:rsidRPr="001C7892">
        <w:rPr>
          <w:rFonts w:ascii="Arial" w:hAnsi="Arial" w:cs="Arial"/>
          <w:b/>
          <w:sz w:val="24"/>
          <w:szCs w:val="24"/>
          <w:lang w:val="sr-Latn-ME"/>
        </w:rPr>
        <w:t xml:space="preserve"> sisteme</w:t>
      </w:r>
    </w:p>
    <w:p w:rsidR="002652FF" w:rsidRPr="001C7892" w:rsidRDefault="002652FF" w:rsidP="002652FF">
      <w:pPr>
        <w:tabs>
          <w:tab w:val="right" w:pos="2268"/>
        </w:tabs>
        <w:spacing w:after="0" w:line="240" w:lineRule="auto"/>
        <w:jc w:val="both"/>
        <w:rPr>
          <w:rFonts w:ascii="Arial" w:hAnsi="Arial" w:cs="Arial"/>
          <w:sz w:val="24"/>
          <w:szCs w:val="24"/>
          <w:lang w:val="sr-Latn-ME"/>
        </w:rPr>
      </w:pPr>
    </w:p>
    <w:p w:rsidR="001278B2" w:rsidRPr="001C7892" w:rsidRDefault="001278B2" w:rsidP="002652FF">
      <w:pPr>
        <w:tabs>
          <w:tab w:val="right" w:pos="2268"/>
        </w:tabs>
        <w:spacing w:after="0" w:line="240" w:lineRule="auto"/>
        <w:jc w:val="both"/>
        <w:rPr>
          <w:rFonts w:ascii="Arial" w:hAnsi="Arial" w:cs="Arial"/>
          <w:sz w:val="24"/>
          <w:szCs w:val="24"/>
          <w:lang w:val="sr-Latn-ME"/>
        </w:rPr>
      </w:pPr>
      <w:r w:rsidRPr="001C7892">
        <w:rPr>
          <w:rFonts w:ascii="Arial" w:hAnsi="Arial" w:cs="Arial"/>
          <w:sz w:val="24"/>
          <w:szCs w:val="24"/>
          <w:lang w:val="sr-Latn-ME"/>
        </w:rPr>
        <w:t>Planom raspodjele radio-frekvencija iz opsega 1920-1980/2110-2170</w:t>
      </w:r>
      <w:r w:rsidR="004E7F32" w:rsidRPr="001C7892">
        <w:rPr>
          <w:rFonts w:ascii="Arial" w:hAnsi="Arial" w:cs="Arial"/>
          <w:sz w:val="24"/>
          <w:szCs w:val="24"/>
          <w:lang w:val="sr-Latn-ME"/>
        </w:rPr>
        <w:t xml:space="preserve"> </w:t>
      </w:r>
      <w:r w:rsidRPr="001C7892">
        <w:rPr>
          <w:rFonts w:ascii="Arial" w:hAnsi="Arial" w:cs="Arial"/>
          <w:sz w:val="24"/>
          <w:szCs w:val="24"/>
          <w:lang w:val="sr-Latn-ME"/>
        </w:rPr>
        <w:t xml:space="preserve">MHz za </w:t>
      </w:r>
      <w:r w:rsidR="00890E65" w:rsidRPr="001C7892">
        <w:rPr>
          <w:rFonts w:ascii="Arial" w:hAnsi="Arial" w:cs="Arial"/>
          <w:sz w:val="24"/>
          <w:szCs w:val="24"/>
          <w:lang w:val="sr-Latn-ME"/>
        </w:rPr>
        <w:t>MFCN</w:t>
      </w:r>
      <w:r w:rsidRPr="001C7892">
        <w:rPr>
          <w:rFonts w:ascii="Arial" w:hAnsi="Arial" w:cs="Arial"/>
          <w:sz w:val="24"/>
          <w:szCs w:val="24"/>
          <w:lang w:val="sr-Latn-ME"/>
        </w:rPr>
        <w:t xml:space="preserve"> sisteme utvrđena je raspodjela ovih opsega za mobilnu radiokomunikacionu službu, podjela opsega na radio-frekvencijske kanale, bliži uslovi korišćenja, kao i način dodjele radio-frekvencija za </w:t>
      </w:r>
      <w:r w:rsidR="00890E65" w:rsidRPr="001C7892">
        <w:rPr>
          <w:rFonts w:ascii="Arial" w:hAnsi="Arial" w:cs="Arial"/>
          <w:sz w:val="24"/>
          <w:szCs w:val="24"/>
          <w:lang w:val="sr-Latn-ME"/>
        </w:rPr>
        <w:t>MFCN</w:t>
      </w:r>
      <w:r w:rsidRPr="001C7892">
        <w:rPr>
          <w:rFonts w:ascii="Arial" w:hAnsi="Arial" w:cs="Arial"/>
          <w:sz w:val="24"/>
          <w:szCs w:val="24"/>
          <w:lang w:val="sr-Latn-ME"/>
        </w:rPr>
        <w:t xml:space="preserve"> sisteme, saglasno Planu namjene radio-frekvencijskog spektra.</w:t>
      </w:r>
      <w:r w:rsidR="00086967" w:rsidRPr="001C7892">
        <w:rPr>
          <w:rFonts w:ascii="Arial" w:hAnsi="Arial" w:cs="Arial"/>
          <w:sz w:val="24"/>
          <w:szCs w:val="24"/>
          <w:lang w:val="sr-Latn-ME"/>
        </w:rPr>
        <w:t xml:space="preserve"> Korišćenje opsega </w:t>
      </w:r>
      <w:r w:rsidR="00890E65" w:rsidRPr="001C7892">
        <w:rPr>
          <w:rFonts w:ascii="Arial" w:hAnsi="Arial" w:cs="Arial"/>
          <w:sz w:val="24"/>
          <w:szCs w:val="24"/>
          <w:lang w:val="sr-Latn-ME"/>
        </w:rPr>
        <w:t>1</w:t>
      </w:r>
      <w:r w:rsidR="00086967" w:rsidRPr="001C7892">
        <w:rPr>
          <w:rFonts w:ascii="Arial" w:hAnsi="Arial" w:cs="Arial"/>
          <w:sz w:val="24"/>
          <w:szCs w:val="24"/>
          <w:lang w:val="sr-Latn-ME"/>
        </w:rPr>
        <w:t xml:space="preserve">980/2110-2170 MHz za </w:t>
      </w:r>
      <w:r w:rsidR="00890E65" w:rsidRPr="001C7892">
        <w:rPr>
          <w:rFonts w:ascii="Arial" w:hAnsi="Arial" w:cs="Arial"/>
          <w:sz w:val="24"/>
          <w:szCs w:val="24"/>
          <w:lang w:val="sr-Latn-ME"/>
        </w:rPr>
        <w:t>MFCN</w:t>
      </w:r>
      <w:r w:rsidR="00086967" w:rsidRPr="001C7892">
        <w:rPr>
          <w:rFonts w:ascii="Arial" w:hAnsi="Arial" w:cs="Arial"/>
          <w:sz w:val="24"/>
          <w:szCs w:val="24"/>
          <w:lang w:val="sr-Latn-ME"/>
        </w:rPr>
        <w:t xml:space="preserve"> sisteme zasniva se na Odluci ECC/DEC/(06)01 i Preporuci ECC/REC/(01)01.</w:t>
      </w:r>
    </w:p>
    <w:p w:rsidR="00BC3E26" w:rsidRPr="001C7892" w:rsidRDefault="00BC3E26" w:rsidP="002652FF">
      <w:pPr>
        <w:tabs>
          <w:tab w:val="right" w:pos="2268"/>
        </w:tabs>
        <w:spacing w:after="0" w:line="240" w:lineRule="auto"/>
        <w:jc w:val="both"/>
        <w:rPr>
          <w:rFonts w:ascii="Arial" w:hAnsi="Arial" w:cs="Arial"/>
          <w:sz w:val="24"/>
          <w:szCs w:val="24"/>
          <w:lang w:val="sr-Latn-ME"/>
        </w:rPr>
      </w:pPr>
    </w:p>
    <w:p w:rsidR="001278B2" w:rsidRPr="001C7892" w:rsidRDefault="001278B2" w:rsidP="002652FF">
      <w:pPr>
        <w:tabs>
          <w:tab w:val="right" w:pos="2268"/>
        </w:tabs>
        <w:spacing w:after="0" w:line="240" w:lineRule="auto"/>
        <w:jc w:val="both"/>
        <w:rPr>
          <w:rFonts w:ascii="Arial" w:hAnsi="Arial" w:cs="Arial"/>
          <w:sz w:val="24"/>
          <w:szCs w:val="24"/>
          <w:lang w:val="sr-Latn-ME"/>
        </w:rPr>
      </w:pPr>
      <w:r w:rsidRPr="001C7892">
        <w:rPr>
          <w:rFonts w:ascii="Arial" w:hAnsi="Arial" w:cs="Arial"/>
          <w:sz w:val="24"/>
          <w:szCs w:val="24"/>
          <w:lang w:val="sr-Latn-ME"/>
        </w:rPr>
        <w:t>U radio-frekvencijskom opsegu 1920-1980/2110-2170</w:t>
      </w:r>
      <w:r w:rsidR="004E7F32" w:rsidRPr="001C7892">
        <w:rPr>
          <w:rFonts w:ascii="Arial" w:hAnsi="Arial" w:cs="Arial"/>
          <w:sz w:val="24"/>
          <w:szCs w:val="24"/>
          <w:lang w:val="sr-Latn-ME"/>
        </w:rPr>
        <w:t xml:space="preserve"> </w:t>
      </w:r>
      <w:r w:rsidRPr="001C7892">
        <w:rPr>
          <w:rFonts w:ascii="Arial" w:hAnsi="Arial" w:cs="Arial"/>
          <w:sz w:val="24"/>
          <w:szCs w:val="24"/>
          <w:lang w:val="sr-Latn-ME"/>
        </w:rPr>
        <w:t xml:space="preserve">MHz za </w:t>
      </w:r>
      <w:r w:rsidR="00376C52" w:rsidRPr="001C7892">
        <w:rPr>
          <w:rFonts w:ascii="Arial" w:hAnsi="Arial" w:cs="Arial"/>
          <w:sz w:val="24"/>
          <w:szCs w:val="24"/>
          <w:lang w:val="sr-Latn-ME"/>
        </w:rPr>
        <w:t>MFCN</w:t>
      </w:r>
      <w:r w:rsidRPr="001C7892">
        <w:rPr>
          <w:rFonts w:ascii="Arial" w:hAnsi="Arial" w:cs="Arial"/>
          <w:sz w:val="24"/>
          <w:szCs w:val="24"/>
          <w:lang w:val="sr-Latn-ME"/>
        </w:rPr>
        <w:t xml:space="preserve"> sisteme je predviđeno razdvajanje uzlazne</w:t>
      </w:r>
      <w:r w:rsidR="004E7F32" w:rsidRPr="001C7892">
        <w:rPr>
          <w:rFonts w:ascii="Arial" w:hAnsi="Arial" w:cs="Arial"/>
          <w:sz w:val="24"/>
          <w:szCs w:val="24"/>
          <w:lang w:val="sr-Latn-ME"/>
        </w:rPr>
        <w:t xml:space="preserve"> (</w:t>
      </w:r>
      <w:r w:rsidR="004E7F32" w:rsidRPr="001C7892">
        <w:rPr>
          <w:rFonts w:ascii="Arial" w:hAnsi="Arial" w:cs="Arial"/>
          <w:i/>
          <w:sz w:val="24"/>
          <w:szCs w:val="24"/>
          <w:lang w:val="sr-Latn-ME"/>
        </w:rPr>
        <w:t>uplink</w:t>
      </w:r>
      <w:r w:rsidR="004E7F32" w:rsidRPr="001C7892">
        <w:rPr>
          <w:rFonts w:ascii="Arial" w:hAnsi="Arial" w:cs="Arial"/>
          <w:sz w:val="24"/>
          <w:szCs w:val="24"/>
          <w:lang w:val="sr-Latn-ME"/>
        </w:rPr>
        <w:t>)</w:t>
      </w:r>
      <w:r w:rsidRPr="001C7892">
        <w:rPr>
          <w:rFonts w:ascii="Arial" w:hAnsi="Arial" w:cs="Arial"/>
          <w:sz w:val="24"/>
          <w:szCs w:val="24"/>
          <w:lang w:val="sr-Latn-ME"/>
        </w:rPr>
        <w:t xml:space="preserve"> i silazne</w:t>
      </w:r>
      <w:r w:rsidR="004E7F32" w:rsidRPr="001C7892">
        <w:rPr>
          <w:rFonts w:ascii="Arial" w:hAnsi="Arial" w:cs="Arial"/>
          <w:sz w:val="24"/>
          <w:szCs w:val="24"/>
          <w:lang w:val="sr-Latn-ME"/>
        </w:rPr>
        <w:t xml:space="preserve"> (</w:t>
      </w:r>
      <w:r w:rsidR="004E7F32" w:rsidRPr="001C7892">
        <w:rPr>
          <w:rFonts w:ascii="Arial" w:hAnsi="Arial" w:cs="Arial"/>
          <w:i/>
          <w:sz w:val="24"/>
          <w:szCs w:val="24"/>
          <w:lang w:val="sr-Latn-ME"/>
        </w:rPr>
        <w:t>downlink</w:t>
      </w:r>
      <w:r w:rsidR="004E7F32" w:rsidRPr="001C7892">
        <w:rPr>
          <w:rFonts w:ascii="Arial" w:hAnsi="Arial" w:cs="Arial"/>
          <w:sz w:val="24"/>
          <w:szCs w:val="24"/>
          <w:lang w:val="sr-Latn-ME"/>
        </w:rPr>
        <w:t>)</w:t>
      </w:r>
      <w:r w:rsidRPr="001C7892">
        <w:rPr>
          <w:rFonts w:ascii="Arial" w:hAnsi="Arial" w:cs="Arial"/>
          <w:sz w:val="24"/>
          <w:szCs w:val="24"/>
          <w:lang w:val="sr-Latn-ME"/>
        </w:rPr>
        <w:t xml:space="preserve"> veze </w:t>
      </w:r>
      <w:r w:rsidR="00376C52" w:rsidRPr="001C7892">
        <w:rPr>
          <w:rFonts w:ascii="Arial" w:hAnsi="Arial" w:cs="Arial"/>
          <w:sz w:val="24"/>
          <w:szCs w:val="24"/>
          <w:lang w:val="sr-Latn-ME"/>
        </w:rPr>
        <w:t>u frekvencijskom domenu (FDD)</w:t>
      </w:r>
      <w:r w:rsidRPr="001C7892">
        <w:rPr>
          <w:rFonts w:ascii="Arial" w:hAnsi="Arial" w:cs="Arial"/>
          <w:sz w:val="24"/>
          <w:szCs w:val="24"/>
          <w:lang w:val="sr-Latn-ME"/>
        </w:rPr>
        <w:t>. Za uzlaznu vezu se koriste radio-frekvencije iz opsega 1920-1980</w:t>
      </w:r>
      <w:r w:rsidR="004E7F32" w:rsidRPr="001C7892">
        <w:rPr>
          <w:rFonts w:ascii="Arial" w:hAnsi="Arial" w:cs="Arial"/>
          <w:sz w:val="24"/>
          <w:szCs w:val="24"/>
          <w:lang w:val="sr-Latn-ME"/>
        </w:rPr>
        <w:t xml:space="preserve"> </w:t>
      </w:r>
      <w:r w:rsidRPr="001C7892">
        <w:rPr>
          <w:rFonts w:ascii="Arial" w:hAnsi="Arial" w:cs="Arial"/>
          <w:sz w:val="24"/>
          <w:szCs w:val="24"/>
          <w:lang w:val="sr-Latn-ME"/>
        </w:rPr>
        <w:t>MHz, a za silaznu vezu radio-frekvencije iz opsega 2110-2170</w:t>
      </w:r>
      <w:r w:rsidR="004E7F32" w:rsidRPr="001C7892">
        <w:rPr>
          <w:rFonts w:ascii="Arial" w:hAnsi="Arial" w:cs="Arial"/>
          <w:sz w:val="24"/>
          <w:szCs w:val="24"/>
          <w:lang w:val="sr-Latn-ME"/>
        </w:rPr>
        <w:t xml:space="preserve"> </w:t>
      </w:r>
      <w:r w:rsidRPr="001C7892">
        <w:rPr>
          <w:rFonts w:ascii="Arial" w:hAnsi="Arial" w:cs="Arial"/>
          <w:sz w:val="24"/>
          <w:szCs w:val="24"/>
          <w:lang w:val="sr-Latn-ME"/>
        </w:rPr>
        <w:t>MHz. Opseg 1920-1980/2110-2170</w:t>
      </w:r>
      <w:r w:rsidR="004E7F32" w:rsidRPr="001C7892">
        <w:rPr>
          <w:rFonts w:ascii="Arial" w:hAnsi="Arial" w:cs="Arial"/>
          <w:sz w:val="24"/>
          <w:szCs w:val="24"/>
          <w:lang w:val="sr-Latn-ME"/>
        </w:rPr>
        <w:t xml:space="preserve"> </w:t>
      </w:r>
      <w:r w:rsidRPr="001C7892">
        <w:rPr>
          <w:rFonts w:ascii="Arial" w:hAnsi="Arial" w:cs="Arial"/>
          <w:sz w:val="24"/>
          <w:szCs w:val="24"/>
          <w:lang w:val="sr-Latn-ME"/>
        </w:rPr>
        <w:t xml:space="preserve">MHz za </w:t>
      </w:r>
      <w:r w:rsidR="00A30220" w:rsidRPr="001C7892">
        <w:rPr>
          <w:rFonts w:ascii="Arial" w:hAnsi="Arial" w:cs="Arial"/>
          <w:sz w:val="24"/>
          <w:szCs w:val="24"/>
          <w:lang w:val="sr-Latn-ME"/>
        </w:rPr>
        <w:t>MFCN</w:t>
      </w:r>
      <w:r w:rsidRPr="001C7892">
        <w:rPr>
          <w:rFonts w:ascii="Arial" w:hAnsi="Arial" w:cs="Arial"/>
          <w:sz w:val="24"/>
          <w:szCs w:val="24"/>
          <w:lang w:val="sr-Latn-ME"/>
        </w:rPr>
        <w:t xml:space="preserve"> sisteme se dijeli na dvanaest uparenih radio-frekvencijskih blokova širine 2x5</w:t>
      </w:r>
      <w:r w:rsidR="004E7F32" w:rsidRPr="001C7892">
        <w:rPr>
          <w:rFonts w:ascii="Arial" w:hAnsi="Arial" w:cs="Arial"/>
          <w:sz w:val="24"/>
          <w:szCs w:val="24"/>
          <w:lang w:val="sr-Latn-ME"/>
        </w:rPr>
        <w:t xml:space="preserve"> </w:t>
      </w:r>
      <w:r w:rsidRPr="001C7892">
        <w:rPr>
          <w:rFonts w:ascii="Arial" w:hAnsi="Arial" w:cs="Arial"/>
          <w:sz w:val="24"/>
          <w:szCs w:val="24"/>
          <w:lang w:val="sr-Latn-ME"/>
        </w:rPr>
        <w:t>MHz. Separacija između predajne i prijemne frekvencije za baznu i terminalnu stanicu iznosi 190</w:t>
      </w:r>
      <w:r w:rsidR="004E7F32" w:rsidRPr="001C7892">
        <w:rPr>
          <w:rFonts w:ascii="Arial" w:hAnsi="Arial" w:cs="Arial"/>
          <w:sz w:val="24"/>
          <w:szCs w:val="24"/>
          <w:lang w:val="sr-Latn-ME"/>
        </w:rPr>
        <w:t xml:space="preserve"> </w:t>
      </w:r>
      <w:r w:rsidR="00A30220" w:rsidRPr="001C7892">
        <w:rPr>
          <w:rFonts w:ascii="Arial" w:hAnsi="Arial" w:cs="Arial"/>
          <w:sz w:val="24"/>
          <w:szCs w:val="24"/>
          <w:lang w:val="sr-Latn-ME"/>
        </w:rPr>
        <w:t>MHz. Jednom subjektu se dodjeljuje jedan ili više sukcesivnih radio-frekvencijskih blokova</w:t>
      </w:r>
      <w:r w:rsidRPr="001C7892">
        <w:rPr>
          <w:rFonts w:ascii="Arial" w:hAnsi="Arial" w:cs="Arial"/>
          <w:sz w:val="24"/>
          <w:szCs w:val="24"/>
          <w:lang w:val="sr-Latn-ME"/>
        </w:rPr>
        <w:t>.</w:t>
      </w:r>
    </w:p>
    <w:p w:rsidR="00BC3E26" w:rsidRPr="001C7892" w:rsidRDefault="00BC3E26" w:rsidP="002652FF">
      <w:pPr>
        <w:tabs>
          <w:tab w:val="right" w:pos="2268"/>
        </w:tabs>
        <w:spacing w:after="0" w:line="240" w:lineRule="auto"/>
        <w:jc w:val="both"/>
        <w:rPr>
          <w:rFonts w:ascii="Arial" w:hAnsi="Arial" w:cs="Arial"/>
          <w:sz w:val="24"/>
          <w:szCs w:val="24"/>
          <w:lang w:val="sr-Latn-ME"/>
        </w:rPr>
      </w:pPr>
    </w:p>
    <w:p w:rsidR="001278B2" w:rsidRPr="001C7892" w:rsidRDefault="001278B2" w:rsidP="002652FF">
      <w:pPr>
        <w:tabs>
          <w:tab w:val="right" w:pos="2268"/>
        </w:tabs>
        <w:spacing w:after="0" w:line="240" w:lineRule="auto"/>
        <w:jc w:val="both"/>
        <w:rPr>
          <w:rFonts w:ascii="Arial" w:hAnsi="Arial" w:cs="Arial"/>
          <w:sz w:val="24"/>
          <w:szCs w:val="24"/>
          <w:lang w:val="sr-Latn-ME"/>
        </w:rPr>
      </w:pPr>
      <w:r w:rsidRPr="001C7892">
        <w:rPr>
          <w:rFonts w:ascii="Arial" w:hAnsi="Arial" w:cs="Arial"/>
          <w:sz w:val="24"/>
          <w:szCs w:val="24"/>
          <w:lang w:val="sr-Latn-ME"/>
        </w:rPr>
        <w:t xml:space="preserve">Na </w:t>
      </w:r>
      <w:r w:rsidR="004F2C41" w:rsidRPr="001C7892">
        <w:rPr>
          <w:rFonts w:ascii="Arial" w:hAnsi="Arial" w:cs="Arial"/>
          <w:sz w:val="24"/>
          <w:szCs w:val="24"/>
          <w:lang w:val="sr-Latn-ME"/>
        </w:rPr>
        <w:t xml:space="preserve">Slici </w:t>
      </w:r>
      <w:r w:rsidR="00EB7A34">
        <w:rPr>
          <w:rFonts w:ascii="Arial" w:hAnsi="Arial" w:cs="Arial"/>
          <w:sz w:val="24"/>
          <w:szCs w:val="24"/>
          <w:lang w:val="sr-Latn-ME"/>
        </w:rPr>
        <w:t>7.3</w:t>
      </w:r>
      <w:r w:rsidRPr="001C7892">
        <w:rPr>
          <w:rFonts w:ascii="Arial" w:hAnsi="Arial" w:cs="Arial"/>
          <w:sz w:val="24"/>
          <w:szCs w:val="24"/>
          <w:lang w:val="sr-Latn-ME"/>
        </w:rPr>
        <w:t xml:space="preserve"> je dat grafički prikaz raspodjele radio-frekvencija iz opsega</w:t>
      </w:r>
      <w:r w:rsidR="00890E65" w:rsidRPr="001C7892">
        <w:rPr>
          <w:rFonts w:ascii="Arial" w:hAnsi="Arial" w:cs="Arial"/>
          <w:sz w:val="24"/>
          <w:szCs w:val="24"/>
          <w:lang w:val="sr-Latn-ME"/>
        </w:rPr>
        <w:t xml:space="preserve"> </w:t>
      </w:r>
      <w:r w:rsidRPr="001C7892">
        <w:rPr>
          <w:rFonts w:ascii="Arial" w:hAnsi="Arial" w:cs="Arial"/>
          <w:sz w:val="24"/>
          <w:szCs w:val="24"/>
          <w:lang w:val="sr-Latn-ME"/>
        </w:rPr>
        <w:t>1920-1980/2110-2170</w:t>
      </w:r>
      <w:r w:rsidR="004E7F32" w:rsidRPr="001C7892">
        <w:rPr>
          <w:rFonts w:ascii="Arial" w:hAnsi="Arial" w:cs="Arial"/>
          <w:sz w:val="24"/>
          <w:szCs w:val="24"/>
          <w:lang w:val="sr-Latn-ME"/>
        </w:rPr>
        <w:t xml:space="preserve"> </w:t>
      </w:r>
      <w:r w:rsidR="00890E65" w:rsidRPr="001C7892">
        <w:rPr>
          <w:rFonts w:ascii="Arial" w:hAnsi="Arial" w:cs="Arial"/>
          <w:sz w:val="24"/>
          <w:szCs w:val="24"/>
          <w:lang w:val="sr-Latn-ME"/>
        </w:rPr>
        <w:t xml:space="preserve">MHz </w:t>
      </w:r>
      <w:r w:rsidRPr="001C7892">
        <w:rPr>
          <w:rFonts w:ascii="Arial" w:hAnsi="Arial" w:cs="Arial"/>
          <w:sz w:val="24"/>
          <w:szCs w:val="24"/>
          <w:lang w:val="sr-Latn-ME"/>
        </w:rPr>
        <w:t xml:space="preserve">za </w:t>
      </w:r>
      <w:r w:rsidR="00890E65" w:rsidRPr="001C7892">
        <w:rPr>
          <w:rFonts w:ascii="Arial" w:hAnsi="Arial" w:cs="Arial"/>
          <w:sz w:val="24"/>
          <w:szCs w:val="24"/>
          <w:lang w:val="sr-Latn-ME"/>
        </w:rPr>
        <w:t>MFCN</w:t>
      </w:r>
      <w:r w:rsidRPr="001C7892">
        <w:rPr>
          <w:rFonts w:ascii="Arial" w:hAnsi="Arial" w:cs="Arial"/>
          <w:sz w:val="24"/>
          <w:szCs w:val="24"/>
          <w:lang w:val="sr-Latn-ME"/>
        </w:rPr>
        <w:t xml:space="preserve"> sisteme.</w:t>
      </w:r>
    </w:p>
    <w:p w:rsidR="001278B2" w:rsidRPr="001C7892" w:rsidRDefault="001278B2" w:rsidP="002652FF">
      <w:pPr>
        <w:tabs>
          <w:tab w:val="right" w:pos="2268"/>
        </w:tabs>
        <w:spacing w:after="0" w:line="240" w:lineRule="auto"/>
        <w:jc w:val="both"/>
        <w:rPr>
          <w:rFonts w:ascii="Arial" w:hAnsi="Arial" w:cs="Arial"/>
          <w:sz w:val="24"/>
          <w:szCs w:val="24"/>
          <w:lang w:val="sr-Latn-ME"/>
        </w:rPr>
      </w:pPr>
    </w:p>
    <w:p w:rsidR="001278B2" w:rsidRPr="001C7892" w:rsidRDefault="00A30220" w:rsidP="002652FF">
      <w:pPr>
        <w:tabs>
          <w:tab w:val="right" w:pos="2268"/>
        </w:tabs>
        <w:spacing w:after="0" w:line="240" w:lineRule="auto"/>
        <w:ind w:left="-142"/>
        <w:rPr>
          <w:rFonts w:ascii="Arial" w:hAnsi="Arial" w:cs="Arial"/>
          <w:sz w:val="24"/>
          <w:szCs w:val="24"/>
          <w:lang w:val="sr-Latn-ME"/>
        </w:rPr>
      </w:pPr>
      <w:r w:rsidRPr="001C7892">
        <w:rPr>
          <w:noProof/>
          <w:lang w:val="en-GB" w:eastAsia="en-GB"/>
        </w:rPr>
        <w:drawing>
          <wp:inline distT="0" distB="0" distL="0" distR="0" wp14:anchorId="6FA95692" wp14:editId="4E6B131A">
            <wp:extent cx="6443716"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450530" cy="1334910"/>
                    </a:xfrm>
                    <a:prstGeom prst="rect">
                      <a:avLst/>
                    </a:prstGeom>
                  </pic:spPr>
                </pic:pic>
              </a:graphicData>
            </a:graphic>
          </wp:inline>
        </w:drawing>
      </w:r>
    </w:p>
    <w:p w:rsidR="004E7F32" w:rsidRPr="001C7892" w:rsidRDefault="004F2C41" w:rsidP="00772536">
      <w:pPr>
        <w:tabs>
          <w:tab w:val="right" w:pos="2268"/>
        </w:tabs>
        <w:spacing w:before="240" w:after="0" w:line="240" w:lineRule="auto"/>
        <w:jc w:val="center"/>
        <w:rPr>
          <w:rFonts w:ascii="Arial" w:hAnsi="Arial" w:cs="Arial"/>
          <w:i/>
          <w:lang w:val="sr-Latn-ME"/>
        </w:rPr>
      </w:pPr>
      <w:r w:rsidRPr="001C7892">
        <w:rPr>
          <w:rFonts w:ascii="Arial" w:hAnsi="Arial" w:cs="Arial"/>
          <w:lang w:val="sr-Latn-ME"/>
        </w:rPr>
        <w:t xml:space="preserve">Slika </w:t>
      </w:r>
      <w:r w:rsidR="00EB7A34">
        <w:rPr>
          <w:rFonts w:ascii="Arial" w:hAnsi="Arial" w:cs="Arial"/>
          <w:lang w:val="sr-Latn-ME"/>
        </w:rPr>
        <w:t>7.3</w:t>
      </w:r>
      <w:r w:rsidRPr="001C7892">
        <w:rPr>
          <w:rFonts w:ascii="Arial" w:hAnsi="Arial" w:cs="Arial"/>
          <w:lang w:val="sr-Latn-ME"/>
        </w:rPr>
        <w:t xml:space="preserve"> </w:t>
      </w:r>
      <w:r w:rsidR="001278B2" w:rsidRPr="001C7892">
        <w:rPr>
          <w:rFonts w:ascii="Arial" w:hAnsi="Arial" w:cs="Arial"/>
          <w:i/>
          <w:lang w:val="sr-Latn-ME"/>
        </w:rPr>
        <w:t xml:space="preserve">Grafički prikaz raspodjele radio-frekvencija iz opsega </w:t>
      </w:r>
    </w:p>
    <w:p w:rsidR="001278B2" w:rsidRPr="001C7892" w:rsidRDefault="001278B2" w:rsidP="002652FF">
      <w:pPr>
        <w:tabs>
          <w:tab w:val="right" w:pos="2268"/>
        </w:tabs>
        <w:spacing w:after="0" w:line="240" w:lineRule="auto"/>
        <w:jc w:val="center"/>
        <w:rPr>
          <w:rFonts w:ascii="Arial" w:hAnsi="Arial" w:cs="Arial"/>
          <w:i/>
          <w:sz w:val="24"/>
          <w:szCs w:val="24"/>
          <w:lang w:val="sr-Latn-ME"/>
        </w:rPr>
      </w:pPr>
      <w:r w:rsidRPr="001C7892">
        <w:rPr>
          <w:rFonts w:ascii="Arial" w:hAnsi="Arial" w:cs="Arial"/>
          <w:i/>
          <w:lang w:val="sr-Latn-ME"/>
        </w:rPr>
        <w:t>1920-1980/2110-2170</w:t>
      </w:r>
      <w:r w:rsidR="004E7F32" w:rsidRPr="001C7892">
        <w:rPr>
          <w:rFonts w:ascii="Arial" w:hAnsi="Arial" w:cs="Arial"/>
          <w:i/>
          <w:lang w:val="sr-Latn-ME"/>
        </w:rPr>
        <w:t xml:space="preserve"> </w:t>
      </w:r>
      <w:r w:rsidR="00A30220" w:rsidRPr="001C7892">
        <w:rPr>
          <w:rFonts w:ascii="Arial" w:hAnsi="Arial" w:cs="Arial"/>
          <w:i/>
          <w:lang w:val="sr-Latn-ME"/>
        </w:rPr>
        <w:t>MHz za MFCN</w:t>
      </w:r>
      <w:r w:rsidRPr="001C7892">
        <w:rPr>
          <w:rFonts w:ascii="Arial" w:hAnsi="Arial" w:cs="Arial"/>
          <w:i/>
          <w:lang w:val="sr-Latn-ME"/>
        </w:rPr>
        <w:t xml:space="preserve"> sisteme</w:t>
      </w:r>
    </w:p>
    <w:p w:rsidR="00BC3E26" w:rsidRPr="001C7892" w:rsidRDefault="00BC3E26" w:rsidP="002652FF">
      <w:pPr>
        <w:tabs>
          <w:tab w:val="right" w:pos="2268"/>
        </w:tabs>
        <w:spacing w:after="0" w:line="240" w:lineRule="auto"/>
        <w:jc w:val="both"/>
        <w:rPr>
          <w:rFonts w:ascii="Arial" w:hAnsi="Arial" w:cs="Arial"/>
          <w:sz w:val="24"/>
          <w:szCs w:val="24"/>
          <w:lang w:val="sr-Latn-ME"/>
        </w:rPr>
      </w:pPr>
    </w:p>
    <w:p w:rsidR="001278B2" w:rsidRPr="001C7892" w:rsidRDefault="001278B2" w:rsidP="002652FF">
      <w:pPr>
        <w:tabs>
          <w:tab w:val="right" w:pos="2268"/>
        </w:tabs>
        <w:spacing w:after="0" w:line="240" w:lineRule="auto"/>
        <w:jc w:val="both"/>
        <w:rPr>
          <w:rFonts w:ascii="Arial" w:hAnsi="Arial" w:cs="Arial"/>
          <w:sz w:val="24"/>
          <w:szCs w:val="24"/>
          <w:lang w:val="sr-Latn-ME"/>
        </w:rPr>
      </w:pPr>
      <w:r w:rsidRPr="001C7892">
        <w:rPr>
          <w:rFonts w:ascii="Arial" w:hAnsi="Arial" w:cs="Arial"/>
          <w:sz w:val="24"/>
          <w:szCs w:val="24"/>
          <w:lang w:val="sr-Latn-ME"/>
        </w:rPr>
        <w:t xml:space="preserve">Planom raspodjele su propisani uslovi koji omogućavaju rad FDD sistema bez pojave štetnih smetnji prema sistemima koji rade u susjednim djelovima opsega. Tehnički uslovi za </w:t>
      </w:r>
      <w:r w:rsidR="00890E65" w:rsidRPr="001C7892">
        <w:rPr>
          <w:rFonts w:ascii="Arial" w:hAnsi="Arial" w:cs="Arial"/>
          <w:sz w:val="24"/>
          <w:szCs w:val="24"/>
          <w:lang w:val="sr-Latn-ME"/>
        </w:rPr>
        <w:t>MFCN</w:t>
      </w:r>
      <w:r w:rsidRPr="001C7892">
        <w:rPr>
          <w:rFonts w:ascii="Arial" w:hAnsi="Arial" w:cs="Arial"/>
          <w:sz w:val="24"/>
          <w:szCs w:val="24"/>
          <w:lang w:val="sr-Latn-ME"/>
        </w:rPr>
        <w:t xml:space="preserve"> bazne</w:t>
      </w:r>
      <w:r w:rsidR="00EC1730" w:rsidRPr="001C7892">
        <w:rPr>
          <w:rFonts w:ascii="Arial" w:hAnsi="Arial" w:cs="Arial"/>
          <w:sz w:val="24"/>
          <w:szCs w:val="24"/>
          <w:lang w:val="sr-Latn-ME"/>
        </w:rPr>
        <w:t xml:space="preserve"> (ne-AAS i AAS)</w:t>
      </w:r>
      <w:r w:rsidRPr="001C7892">
        <w:rPr>
          <w:rFonts w:ascii="Arial" w:hAnsi="Arial" w:cs="Arial"/>
          <w:sz w:val="24"/>
          <w:szCs w:val="24"/>
          <w:lang w:val="sr-Latn-ME"/>
        </w:rPr>
        <w:t xml:space="preserve"> i terminalne stanice su definisani na bazi maske ivice bloka (BEM) za emisije unutar</w:t>
      </w:r>
      <w:r w:rsidR="007E3C6A" w:rsidRPr="001C7892">
        <w:rPr>
          <w:rFonts w:ascii="Arial" w:hAnsi="Arial" w:cs="Arial"/>
          <w:sz w:val="24"/>
          <w:szCs w:val="24"/>
          <w:lang w:val="sr-Latn-ME"/>
        </w:rPr>
        <w:t xml:space="preserve"> (</w:t>
      </w:r>
      <w:r w:rsidR="007E3C6A" w:rsidRPr="001C7892">
        <w:rPr>
          <w:rFonts w:ascii="Arial" w:hAnsi="Arial" w:cs="Arial"/>
          <w:i/>
          <w:sz w:val="24"/>
          <w:szCs w:val="24"/>
          <w:lang w:val="sr-Latn-ME"/>
        </w:rPr>
        <w:t>in-block</w:t>
      </w:r>
      <w:r w:rsidR="007E3C6A" w:rsidRPr="001C7892">
        <w:rPr>
          <w:rFonts w:ascii="Arial" w:hAnsi="Arial" w:cs="Arial"/>
          <w:sz w:val="24"/>
          <w:szCs w:val="24"/>
          <w:lang w:val="sr-Latn-ME"/>
        </w:rPr>
        <w:t>)</w:t>
      </w:r>
      <w:r w:rsidRPr="001C7892">
        <w:rPr>
          <w:rFonts w:ascii="Arial" w:hAnsi="Arial" w:cs="Arial"/>
          <w:sz w:val="24"/>
          <w:szCs w:val="24"/>
          <w:lang w:val="sr-Latn-ME"/>
        </w:rPr>
        <w:t xml:space="preserve"> i izvan </w:t>
      </w:r>
      <w:r w:rsidR="007E3C6A" w:rsidRPr="001C7892">
        <w:rPr>
          <w:rFonts w:ascii="Arial" w:hAnsi="Arial" w:cs="Arial"/>
          <w:sz w:val="24"/>
          <w:szCs w:val="24"/>
          <w:lang w:val="sr-Latn-ME"/>
        </w:rPr>
        <w:t>(</w:t>
      </w:r>
      <w:r w:rsidR="007E3C6A" w:rsidRPr="001C7892">
        <w:rPr>
          <w:rFonts w:ascii="Arial" w:hAnsi="Arial" w:cs="Arial"/>
          <w:i/>
          <w:sz w:val="24"/>
          <w:szCs w:val="24"/>
          <w:lang w:val="sr-Latn-ME"/>
        </w:rPr>
        <w:t>out-of-block</w:t>
      </w:r>
      <w:r w:rsidR="007E3C6A" w:rsidRPr="001C7892">
        <w:rPr>
          <w:rFonts w:ascii="Arial" w:hAnsi="Arial" w:cs="Arial"/>
          <w:sz w:val="24"/>
          <w:szCs w:val="24"/>
          <w:lang w:val="sr-Latn-ME"/>
        </w:rPr>
        <w:t xml:space="preserve">) </w:t>
      </w:r>
      <w:r w:rsidRPr="001C7892">
        <w:rPr>
          <w:rFonts w:ascii="Arial" w:hAnsi="Arial" w:cs="Arial"/>
          <w:sz w:val="24"/>
          <w:szCs w:val="24"/>
          <w:lang w:val="sr-Latn-ME"/>
        </w:rPr>
        <w:t>dodijeljenog bloka.</w:t>
      </w:r>
    </w:p>
    <w:p w:rsidR="00BC3E26" w:rsidRPr="001C7892" w:rsidRDefault="00BC3E26" w:rsidP="002652FF">
      <w:pPr>
        <w:tabs>
          <w:tab w:val="right" w:pos="2268"/>
        </w:tabs>
        <w:spacing w:after="0" w:line="240" w:lineRule="auto"/>
        <w:jc w:val="both"/>
        <w:rPr>
          <w:rFonts w:ascii="Arial" w:hAnsi="Arial" w:cs="Arial"/>
          <w:sz w:val="24"/>
          <w:szCs w:val="24"/>
          <w:lang w:val="sr-Latn-ME"/>
        </w:rPr>
      </w:pPr>
    </w:p>
    <w:p w:rsidR="00717DBD" w:rsidRPr="001C7892" w:rsidRDefault="001278B2" w:rsidP="003372E3">
      <w:pPr>
        <w:tabs>
          <w:tab w:val="left" w:pos="993"/>
          <w:tab w:val="right" w:pos="2268"/>
        </w:tabs>
        <w:spacing w:after="0" w:line="240" w:lineRule="auto"/>
        <w:jc w:val="both"/>
        <w:rPr>
          <w:rFonts w:ascii="Arial" w:hAnsi="Arial" w:cs="Arial"/>
          <w:sz w:val="24"/>
          <w:szCs w:val="24"/>
          <w:lang w:val="sr-Latn-ME"/>
        </w:rPr>
      </w:pPr>
      <w:r w:rsidRPr="001C7892">
        <w:rPr>
          <w:rFonts w:ascii="Arial" w:hAnsi="Arial" w:cs="Arial"/>
          <w:sz w:val="24"/>
          <w:szCs w:val="24"/>
          <w:lang w:val="sr-Latn-ME"/>
        </w:rPr>
        <w:t>Plan raspodjele radio-frekvencija iz opsega 1920-1980/2110-2170</w:t>
      </w:r>
      <w:r w:rsidR="004E7F32" w:rsidRPr="001C7892">
        <w:rPr>
          <w:rFonts w:ascii="Arial" w:hAnsi="Arial" w:cs="Arial"/>
          <w:sz w:val="24"/>
          <w:szCs w:val="24"/>
          <w:lang w:val="sr-Latn-ME"/>
        </w:rPr>
        <w:t xml:space="preserve"> </w:t>
      </w:r>
      <w:r w:rsidR="00890E65" w:rsidRPr="001C7892">
        <w:rPr>
          <w:rFonts w:ascii="Arial" w:hAnsi="Arial" w:cs="Arial"/>
          <w:sz w:val="24"/>
          <w:szCs w:val="24"/>
          <w:lang w:val="sr-Latn-ME"/>
        </w:rPr>
        <w:t>MHz</w:t>
      </w:r>
      <w:r w:rsidRPr="001C7892">
        <w:rPr>
          <w:rFonts w:ascii="Arial" w:hAnsi="Arial" w:cs="Arial"/>
          <w:sz w:val="24"/>
          <w:szCs w:val="24"/>
          <w:lang w:val="sr-Latn-ME"/>
        </w:rPr>
        <w:t xml:space="preserve"> za </w:t>
      </w:r>
      <w:r w:rsidR="00890E65" w:rsidRPr="001C7892">
        <w:rPr>
          <w:rFonts w:ascii="Arial" w:hAnsi="Arial" w:cs="Arial"/>
          <w:sz w:val="24"/>
          <w:szCs w:val="24"/>
          <w:lang w:val="sr-Latn-ME"/>
        </w:rPr>
        <w:t>MFCN</w:t>
      </w:r>
      <w:r w:rsidRPr="001C7892">
        <w:rPr>
          <w:rFonts w:ascii="Arial" w:hAnsi="Arial" w:cs="Arial"/>
          <w:sz w:val="24"/>
          <w:szCs w:val="24"/>
          <w:lang w:val="sr-Latn-ME"/>
        </w:rPr>
        <w:t xml:space="preserve"> sisteme je objavljen u "Službenom listu C</w:t>
      </w:r>
      <w:r w:rsidR="00166B5F" w:rsidRPr="001C7892">
        <w:rPr>
          <w:rFonts w:ascii="Arial" w:hAnsi="Arial" w:cs="Arial"/>
          <w:sz w:val="24"/>
          <w:szCs w:val="24"/>
          <w:lang w:val="sr-Latn-ME"/>
        </w:rPr>
        <w:t xml:space="preserve">rne </w:t>
      </w:r>
      <w:r w:rsidR="00890E65" w:rsidRPr="001C7892">
        <w:rPr>
          <w:rFonts w:ascii="Arial" w:hAnsi="Arial" w:cs="Arial"/>
          <w:sz w:val="24"/>
          <w:szCs w:val="24"/>
          <w:lang w:val="sr-Latn-ME"/>
        </w:rPr>
        <w:t>G</w:t>
      </w:r>
      <w:r w:rsidR="00166B5F" w:rsidRPr="001C7892">
        <w:rPr>
          <w:rFonts w:ascii="Arial" w:hAnsi="Arial" w:cs="Arial"/>
          <w:sz w:val="24"/>
          <w:szCs w:val="24"/>
          <w:lang w:val="sr-Latn-ME"/>
        </w:rPr>
        <w:t>ore</w:t>
      </w:r>
      <w:r w:rsidRPr="001C7892">
        <w:rPr>
          <w:rFonts w:ascii="Arial" w:hAnsi="Arial" w:cs="Arial"/>
          <w:sz w:val="24"/>
          <w:szCs w:val="24"/>
          <w:lang w:val="sr-Latn-ME"/>
        </w:rPr>
        <w:t xml:space="preserve">" broj </w:t>
      </w:r>
      <w:r w:rsidR="00890E65" w:rsidRPr="001C7892">
        <w:rPr>
          <w:rFonts w:ascii="Arial" w:hAnsi="Arial" w:cs="Arial"/>
          <w:sz w:val="24"/>
          <w:szCs w:val="24"/>
          <w:lang w:val="sr-Latn-ME"/>
        </w:rPr>
        <w:t>127/20</w:t>
      </w:r>
      <w:r w:rsidRPr="001C7892">
        <w:rPr>
          <w:rFonts w:ascii="Arial" w:hAnsi="Arial" w:cs="Arial"/>
          <w:sz w:val="24"/>
          <w:szCs w:val="24"/>
          <w:lang w:val="sr-Latn-ME"/>
        </w:rPr>
        <w:t xml:space="preserve">, </w:t>
      </w:r>
      <w:r w:rsidR="003372E3" w:rsidRPr="001C7892">
        <w:rPr>
          <w:rFonts w:ascii="Arial" w:hAnsi="Arial" w:cs="Arial"/>
          <w:sz w:val="24"/>
          <w:szCs w:val="24"/>
          <w:lang w:val="sr-Latn-ME"/>
        </w:rPr>
        <w:t xml:space="preserve">a može se </w:t>
      </w:r>
      <w:r w:rsidR="003372E3">
        <w:rPr>
          <w:rFonts w:ascii="Arial" w:hAnsi="Arial" w:cs="Arial"/>
          <w:sz w:val="24"/>
          <w:szCs w:val="24"/>
          <w:lang w:val="sr-Latn-ME"/>
        </w:rPr>
        <w:t>naći i na internet stranici</w:t>
      </w:r>
      <w:r w:rsidR="003372E3" w:rsidRPr="001C7892">
        <w:rPr>
          <w:rFonts w:ascii="Arial" w:hAnsi="Arial" w:cs="Arial"/>
          <w:sz w:val="24"/>
          <w:szCs w:val="24"/>
          <w:lang w:val="sr-Latn-ME"/>
        </w:rPr>
        <w:t xml:space="preserve"> Agencije </w:t>
      </w:r>
      <w:r w:rsidR="00DA4562" w:rsidRPr="0078201A">
        <w:rPr>
          <w:rFonts w:ascii="Arial" w:hAnsi="Arial" w:cs="Arial"/>
          <w:color w:val="0000FF"/>
          <w:sz w:val="24"/>
          <w:szCs w:val="24"/>
          <w:u w:val="single"/>
        </w:rPr>
        <w:t>http://www.ekip.me</w:t>
      </w:r>
      <w:r w:rsidR="003372E3">
        <w:rPr>
          <w:rFonts w:ascii="Arial" w:hAnsi="Arial" w:cs="Arial"/>
          <w:sz w:val="24"/>
          <w:szCs w:val="24"/>
          <w:lang w:val="sr-Latn-ME"/>
        </w:rPr>
        <w:t>.</w:t>
      </w:r>
    </w:p>
    <w:p w:rsidR="00764C2F" w:rsidRPr="001C7892" w:rsidRDefault="00764C2F" w:rsidP="002652FF">
      <w:pPr>
        <w:tabs>
          <w:tab w:val="left" w:pos="993"/>
        </w:tabs>
        <w:spacing w:after="0" w:line="240" w:lineRule="auto"/>
        <w:jc w:val="both"/>
        <w:rPr>
          <w:rFonts w:ascii="Arial" w:hAnsi="Arial" w:cs="Arial"/>
          <w:bCs/>
          <w:sz w:val="24"/>
          <w:szCs w:val="24"/>
          <w:lang w:val="sr-Latn-ME"/>
        </w:rPr>
      </w:pPr>
    </w:p>
    <w:p w:rsidR="00890E65" w:rsidRPr="001C7892" w:rsidRDefault="00890E65" w:rsidP="002652FF">
      <w:pPr>
        <w:tabs>
          <w:tab w:val="left" w:pos="993"/>
        </w:tabs>
        <w:spacing w:after="0" w:line="240" w:lineRule="auto"/>
        <w:jc w:val="both"/>
        <w:rPr>
          <w:rFonts w:ascii="Arial" w:hAnsi="Arial" w:cs="Arial"/>
          <w:bCs/>
          <w:sz w:val="24"/>
          <w:szCs w:val="24"/>
          <w:lang w:val="sr-Latn-ME"/>
        </w:rPr>
      </w:pPr>
    </w:p>
    <w:p w:rsidR="00A30220" w:rsidRPr="001C7892" w:rsidRDefault="00A30220" w:rsidP="002652FF">
      <w:pPr>
        <w:tabs>
          <w:tab w:val="left" w:pos="993"/>
        </w:tabs>
        <w:spacing w:after="0" w:line="240" w:lineRule="auto"/>
        <w:jc w:val="both"/>
        <w:rPr>
          <w:rFonts w:ascii="Arial" w:hAnsi="Arial" w:cs="Arial"/>
          <w:bCs/>
          <w:sz w:val="24"/>
          <w:szCs w:val="24"/>
          <w:lang w:val="sr-Latn-ME"/>
        </w:rPr>
      </w:pPr>
    </w:p>
    <w:p w:rsidR="00A30220" w:rsidRPr="001C7892" w:rsidRDefault="00A30220" w:rsidP="002652FF">
      <w:pPr>
        <w:tabs>
          <w:tab w:val="left" w:pos="993"/>
        </w:tabs>
        <w:spacing w:after="0" w:line="240" w:lineRule="auto"/>
        <w:jc w:val="both"/>
        <w:rPr>
          <w:rFonts w:ascii="Arial" w:hAnsi="Arial" w:cs="Arial"/>
          <w:bCs/>
          <w:sz w:val="24"/>
          <w:szCs w:val="24"/>
          <w:lang w:val="sr-Latn-ME"/>
        </w:rPr>
      </w:pPr>
    </w:p>
    <w:p w:rsidR="00A30220" w:rsidRPr="001C7892" w:rsidRDefault="00A30220" w:rsidP="002652FF">
      <w:pPr>
        <w:tabs>
          <w:tab w:val="left" w:pos="993"/>
        </w:tabs>
        <w:spacing w:after="0" w:line="240" w:lineRule="auto"/>
        <w:jc w:val="both"/>
        <w:rPr>
          <w:rFonts w:ascii="Arial" w:hAnsi="Arial" w:cs="Arial"/>
          <w:bCs/>
          <w:sz w:val="24"/>
          <w:szCs w:val="24"/>
          <w:lang w:val="sr-Latn-ME"/>
        </w:rPr>
      </w:pPr>
    </w:p>
    <w:p w:rsidR="00890E65" w:rsidRPr="001C7892" w:rsidRDefault="00890E65" w:rsidP="002652FF">
      <w:pPr>
        <w:tabs>
          <w:tab w:val="left" w:pos="993"/>
        </w:tabs>
        <w:spacing w:after="0" w:line="240" w:lineRule="auto"/>
        <w:jc w:val="both"/>
        <w:rPr>
          <w:rFonts w:ascii="Arial" w:hAnsi="Arial" w:cs="Arial"/>
          <w:bCs/>
          <w:sz w:val="24"/>
          <w:szCs w:val="24"/>
          <w:lang w:val="sr-Latn-ME"/>
        </w:rPr>
      </w:pPr>
    </w:p>
    <w:p w:rsidR="00890E65" w:rsidRDefault="00890E65" w:rsidP="002652FF">
      <w:pPr>
        <w:tabs>
          <w:tab w:val="left" w:pos="993"/>
        </w:tabs>
        <w:spacing w:after="0" w:line="240" w:lineRule="auto"/>
        <w:jc w:val="both"/>
        <w:rPr>
          <w:rFonts w:ascii="Arial" w:hAnsi="Arial" w:cs="Arial"/>
          <w:bCs/>
          <w:sz w:val="24"/>
          <w:szCs w:val="24"/>
          <w:lang w:val="sr-Latn-ME"/>
        </w:rPr>
      </w:pPr>
    </w:p>
    <w:p w:rsidR="003372E3" w:rsidRDefault="003372E3" w:rsidP="002652FF">
      <w:pPr>
        <w:tabs>
          <w:tab w:val="left" w:pos="993"/>
        </w:tabs>
        <w:spacing w:after="0" w:line="240" w:lineRule="auto"/>
        <w:jc w:val="both"/>
        <w:rPr>
          <w:rFonts w:ascii="Arial" w:hAnsi="Arial" w:cs="Arial"/>
          <w:bCs/>
          <w:sz w:val="24"/>
          <w:szCs w:val="24"/>
          <w:lang w:val="sr-Latn-ME"/>
        </w:rPr>
      </w:pPr>
    </w:p>
    <w:p w:rsidR="003372E3" w:rsidRDefault="003372E3" w:rsidP="002652FF">
      <w:pPr>
        <w:tabs>
          <w:tab w:val="left" w:pos="993"/>
        </w:tabs>
        <w:spacing w:after="0" w:line="240" w:lineRule="auto"/>
        <w:jc w:val="both"/>
        <w:rPr>
          <w:rFonts w:ascii="Arial" w:hAnsi="Arial" w:cs="Arial"/>
          <w:bCs/>
          <w:sz w:val="24"/>
          <w:szCs w:val="24"/>
          <w:lang w:val="sr-Latn-ME"/>
        </w:rPr>
      </w:pPr>
    </w:p>
    <w:p w:rsidR="003372E3" w:rsidRPr="001C7892" w:rsidRDefault="003372E3" w:rsidP="002652FF">
      <w:pPr>
        <w:tabs>
          <w:tab w:val="left" w:pos="993"/>
        </w:tabs>
        <w:spacing w:after="0" w:line="240" w:lineRule="auto"/>
        <w:jc w:val="both"/>
        <w:rPr>
          <w:rFonts w:ascii="Arial" w:hAnsi="Arial" w:cs="Arial"/>
          <w:bCs/>
          <w:sz w:val="24"/>
          <w:szCs w:val="24"/>
          <w:lang w:val="sr-Latn-ME"/>
        </w:rPr>
      </w:pPr>
    </w:p>
    <w:p w:rsidR="00B868B8" w:rsidRPr="001C7892" w:rsidRDefault="00B868B8" w:rsidP="002652FF">
      <w:pPr>
        <w:tabs>
          <w:tab w:val="left" w:pos="993"/>
        </w:tabs>
        <w:spacing w:after="0" w:line="240" w:lineRule="auto"/>
        <w:jc w:val="both"/>
        <w:rPr>
          <w:rFonts w:ascii="Arial" w:hAnsi="Arial" w:cs="Arial"/>
          <w:bCs/>
          <w:sz w:val="24"/>
          <w:szCs w:val="24"/>
          <w:lang w:val="sr-Latn-ME"/>
        </w:rPr>
      </w:pPr>
    </w:p>
    <w:p w:rsidR="00A30220" w:rsidRPr="001C7892" w:rsidRDefault="00A30220" w:rsidP="002652FF">
      <w:pPr>
        <w:tabs>
          <w:tab w:val="left" w:pos="993"/>
        </w:tabs>
        <w:spacing w:after="0" w:line="240" w:lineRule="auto"/>
        <w:jc w:val="both"/>
        <w:rPr>
          <w:rFonts w:ascii="Arial" w:hAnsi="Arial" w:cs="Arial"/>
          <w:bCs/>
          <w:sz w:val="24"/>
          <w:szCs w:val="24"/>
          <w:lang w:val="sr-Latn-ME"/>
        </w:rPr>
      </w:pPr>
    </w:p>
    <w:p w:rsidR="00A30220" w:rsidRPr="001C7892" w:rsidRDefault="00EB7A34" w:rsidP="00050D9E">
      <w:pPr>
        <w:tabs>
          <w:tab w:val="left" w:pos="567"/>
        </w:tabs>
        <w:spacing w:after="0" w:line="240" w:lineRule="auto"/>
        <w:rPr>
          <w:rFonts w:ascii="Arial" w:hAnsi="Arial" w:cs="Arial"/>
          <w:b/>
          <w:sz w:val="24"/>
          <w:szCs w:val="24"/>
          <w:lang w:val="sr-Latn-ME"/>
        </w:rPr>
      </w:pPr>
      <w:r>
        <w:rPr>
          <w:rFonts w:ascii="Arial" w:hAnsi="Arial" w:cs="Arial"/>
          <w:b/>
          <w:bCs/>
          <w:sz w:val="24"/>
          <w:szCs w:val="24"/>
          <w:lang w:val="sr-Latn-ME"/>
        </w:rPr>
        <w:lastRenderedPageBreak/>
        <w:t>7</w:t>
      </w:r>
      <w:r w:rsidR="004E7F32" w:rsidRPr="001C7892">
        <w:rPr>
          <w:rFonts w:ascii="Arial" w:hAnsi="Arial" w:cs="Arial"/>
          <w:b/>
          <w:bCs/>
          <w:sz w:val="24"/>
          <w:szCs w:val="24"/>
          <w:lang w:val="sr-Latn-ME"/>
        </w:rPr>
        <w:t>.</w:t>
      </w:r>
      <w:r w:rsidR="004D04E3" w:rsidRPr="001C7892">
        <w:rPr>
          <w:rFonts w:ascii="Arial" w:hAnsi="Arial" w:cs="Arial"/>
          <w:b/>
          <w:bCs/>
          <w:sz w:val="24"/>
          <w:szCs w:val="24"/>
          <w:lang w:val="sr-Latn-ME"/>
        </w:rPr>
        <w:t>4</w:t>
      </w:r>
      <w:r w:rsidR="00196EF3" w:rsidRPr="001C7892">
        <w:rPr>
          <w:rFonts w:ascii="Arial" w:hAnsi="Arial" w:cs="Arial"/>
          <w:b/>
          <w:bCs/>
          <w:sz w:val="24"/>
          <w:szCs w:val="24"/>
          <w:lang w:val="sr-Latn-ME"/>
        </w:rPr>
        <w:t xml:space="preserve">. </w:t>
      </w:r>
      <w:r w:rsidR="00336711" w:rsidRPr="001C7892">
        <w:rPr>
          <w:rFonts w:ascii="Arial" w:hAnsi="Arial" w:cs="Arial"/>
          <w:b/>
          <w:bCs/>
          <w:sz w:val="24"/>
          <w:szCs w:val="24"/>
          <w:lang w:val="sr-Latn-ME"/>
        </w:rPr>
        <w:tab/>
      </w:r>
      <w:r w:rsidR="004E7F32" w:rsidRPr="001C7892">
        <w:rPr>
          <w:rFonts w:ascii="Arial" w:hAnsi="Arial" w:cs="Arial"/>
          <w:b/>
          <w:sz w:val="24"/>
          <w:szCs w:val="24"/>
          <w:lang w:val="sr-Latn-ME"/>
        </w:rPr>
        <w:t xml:space="preserve">Opšti </w:t>
      </w:r>
      <w:r w:rsidR="00050D9E" w:rsidRPr="001C7892">
        <w:rPr>
          <w:rFonts w:ascii="Arial" w:hAnsi="Arial" w:cs="Arial"/>
          <w:b/>
          <w:sz w:val="24"/>
          <w:szCs w:val="24"/>
          <w:lang w:val="sr-Latn-ME"/>
        </w:rPr>
        <w:t xml:space="preserve">tehnički </w:t>
      </w:r>
      <w:r w:rsidR="004E7F32" w:rsidRPr="001C7892">
        <w:rPr>
          <w:rFonts w:ascii="Arial" w:hAnsi="Arial" w:cs="Arial"/>
          <w:b/>
          <w:sz w:val="24"/>
          <w:szCs w:val="24"/>
          <w:lang w:val="sr-Latn-ME"/>
        </w:rPr>
        <w:t xml:space="preserve">uslovi korišćenja radio-frekvencija </w:t>
      </w:r>
    </w:p>
    <w:p w:rsidR="001278B2" w:rsidRPr="001C7892" w:rsidRDefault="004D04E3" w:rsidP="00050D9E">
      <w:pPr>
        <w:tabs>
          <w:tab w:val="left" w:pos="567"/>
        </w:tabs>
        <w:spacing w:after="0" w:line="240" w:lineRule="auto"/>
        <w:rPr>
          <w:rFonts w:ascii="Arial" w:hAnsi="Arial" w:cs="Arial"/>
          <w:b/>
          <w:bCs/>
          <w:sz w:val="24"/>
          <w:szCs w:val="24"/>
          <w:lang w:val="sr-Latn-ME"/>
        </w:rPr>
      </w:pPr>
      <w:r w:rsidRPr="001C7892">
        <w:rPr>
          <w:rFonts w:ascii="Arial" w:hAnsi="Arial" w:cs="Arial"/>
          <w:b/>
          <w:sz w:val="24"/>
          <w:szCs w:val="24"/>
          <w:lang w:val="sr-Latn-ME"/>
        </w:rPr>
        <w:tab/>
      </w:r>
      <w:r w:rsidR="004E7F32" w:rsidRPr="001C7892">
        <w:rPr>
          <w:rFonts w:ascii="Arial" w:hAnsi="Arial" w:cs="Arial"/>
          <w:b/>
          <w:sz w:val="24"/>
          <w:szCs w:val="24"/>
          <w:lang w:val="sr-Latn-ME"/>
        </w:rPr>
        <w:t xml:space="preserve">iz opsega 2,6 GHz </w:t>
      </w:r>
      <w:r w:rsidR="001278B2" w:rsidRPr="001C7892">
        <w:rPr>
          <w:rFonts w:ascii="Arial" w:hAnsi="Arial" w:cs="Arial"/>
          <w:b/>
          <w:bCs/>
          <w:sz w:val="24"/>
          <w:szCs w:val="24"/>
          <w:lang w:val="sr-Latn-ME"/>
        </w:rPr>
        <w:t xml:space="preserve">za </w:t>
      </w:r>
      <w:r w:rsidR="00890E65" w:rsidRPr="001C7892">
        <w:rPr>
          <w:rFonts w:ascii="Arial" w:hAnsi="Arial" w:cs="Arial"/>
          <w:b/>
          <w:bCs/>
          <w:sz w:val="24"/>
          <w:szCs w:val="24"/>
          <w:lang w:val="sr-Latn-ME"/>
        </w:rPr>
        <w:t>MFCN</w:t>
      </w:r>
      <w:r w:rsidR="001278B2" w:rsidRPr="001C7892">
        <w:rPr>
          <w:rFonts w:ascii="Arial" w:hAnsi="Arial" w:cs="Arial"/>
          <w:b/>
          <w:bCs/>
          <w:sz w:val="24"/>
          <w:szCs w:val="24"/>
          <w:lang w:val="sr-Latn-ME"/>
        </w:rPr>
        <w:t xml:space="preserve"> sisteme</w:t>
      </w:r>
    </w:p>
    <w:p w:rsidR="002652FF" w:rsidRPr="001C7892" w:rsidRDefault="002652FF" w:rsidP="002652FF">
      <w:pPr>
        <w:tabs>
          <w:tab w:val="right" w:pos="2268"/>
        </w:tabs>
        <w:spacing w:after="0" w:line="240" w:lineRule="auto"/>
        <w:jc w:val="both"/>
        <w:rPr>
          <w:rFonts w:ascii="Arial" w:hAnsi="Arial" w:cs="Arial"/>
          <w:sz w:val="24"/>
          <w:szCs w:val="24"/>
          <w:lang w:val="sr-Latn-ME"/>
        </w:rPr>
      </w:pPr>
    </w:p>
    <w:p w:rsidR="00B868B8" w:rsidRPr="001C7892" w:rsidRDefault="001278B2" w:rsidP="00B868B8">
      <w:pPr>
        <w:tabs>
          <w:tab w:val="right" w:pos="2268"/>
        </w:tabs>
        <w:spacing w:after="0" w:line="240" w:lineRule="auto"/>
        <w:jc w:val="both"/>
        <w:rPr>
          <w:rFonts w:ascii="Arial" w:hAnsi="Arial" w:cs="Arial"/>
          <w:sz w:val="24"/>
          <w:szCs w:val="24"/>
          <w:lang w:val="sr-Latn-ME"/>
        </w:rPr>
      </w:pPr>
      <w:r w:rsidRPr="001C7892">
        <w:rPr>
          <w:rFonts w:ascii="Arial" w:hAnsi="Arial" w:cs="Arial"/>
          <w:sz w:val="24"/>
          <w:szCs w:val="24"/>
          <w:lang w:val="sr-Latn-ME"/>
        </w:rPr>
        <w:t>Plan</w:t>
      </w:r>
      <w:r w:rsidR="004E7F32" w:rsidRPr="001C7892">
        <w:rPr>
          <w:rFonts w:ascii="Arial" w:hAnsi="Arial" w:cs="Arial"/>
          <w:sz w:val="24"/>
          <w:szCs w:val="24"/>
          <w:lang w:val="sr-Latn-ME"/>
        </w:rPr>
        <w:t>om</w:t>
      </w:r>
      <w:r w:rsidRPr="001C7892">
        <w:rPr>
          <w:rFonts w:ascii="Arial" w:hAnsi="Arial" w:cs="Arial"/>
          <w:sz w:val="24"/>
          <w:szCs w:val="24"/>
          <w:lang w:val="sr-Latn-ME"/>
        </w:rPr>
        <w:t xml:space="preserve"> raspodjele radio-frekvencija iz opsega 2500-2690</w:t>
      </w:r>
      <w:r w:rsidR="004E7F32" w:rsidRPr="001C7892">
        <w:rPr>
          <w:rFonts w:ascii="Arial" w:hAnsi="Arial" w:cs="Arial"/>
          <w:sz w:val="24"/>
          <w:szCs w:val="24"/>
          <w:lang w:val="sr-Latn-ME"/>
        </w:rPr>
        <w:t xml:space="preserve"> </w:t>
      </w:r>
      <w:r w:rsidRPr="001C7892">
        <w:rPr>
          <w:rFonts w:ascii="Arial" w:hAnsi="Arial" w:cs="Arial"/>
          <w:sz w:val="24"/>
          <w:szCs w:val="24"/>
          <w:lang w:val="sr-Latn-ME"/>
        </w:rPr>
        <w:t xml:space="preserve">MHz za </w:t>
      </w:r>
      <w:r w:rsidR="00890E65" w:rsidRPr="001C7892">
        <w:rPr>
          <w:rFonts w:ascii="Arial" w:hAnsi="Arial" w:cs="Arial"/>
          <w:sz w:val="24"/>
          <w:szCs w:val="24"/>
          <w:lang w:val="sr-Latn-ME"/>
        </w:rPr>
        <w:t>MFCN</w:t>
      </w:r>
      <w:r w:rsidRPr="001C7892">
        <w:rPr>
          <w:rFonts w:ascii="Arial" w:hAnsi="Arial" w:cs="Arial"/>
          <w:sz w:val="24"/>
          <w:szCs w:val="24"/>
          <w:lang w:val="sr-Latn-ME"/>
        </w:rPr>
        <w:t xml:space="preserve"> sisteme utvrđena je raspodjela opsega 2500-2690</w:t>
      </w:r>
      <w:r w:rsidR="004E7F32" w:rsidRPr="001C7892">
        <w:rPr>
          <w:rFonts w:ascii="Arial" w:hAnsi="Arial" w:cs="Arial"/>
          <w:sz w:val="24"/>
          <w:szCs w:val="24"/>
          <w:lang w:val="sr-Latn-ME"/>
        </w:rPr>
        <w:t xml:space="preserve"> </w:t>
      </w:r>
      <w:r w:rsidRPr="001C7892">
        <w:rPr>
          <w:rFonts w:ascii="Arial" w:hAnsi="Arial" w:cs="Arial"/>
          <w:sz w:val="24"/>
          <w:szCs w:val="24"/>
          <w:lang w:val="sr-Latn-ME"/>
        </w:rPr>
        <w:t xml:space="preserve">MHz za mobilnu radiokomunikacionu službu, podjela opsega na radio-frekvencijske kanale, bliži uslovi korišćenja, kao i način dodjele radio-frekvencija za </w:t>
      </w:r>
      <w:r w:rsidR="00890E65" w:rsidRPr="001C7892">
        <w:rPr>
          <w:rFonts w:ascii="Arial" w:hAnsi="Arial" w:cs="Arial"/>
          <w:sz w:val="24"/>
          <w:szCs w:val="24"/>
          <w:lang w:val="sr-Latn-ME"/>
        </w:rPr>
        <w:t xml:space="preserve">MFCN </w:t>
      </w:r>
      <w:r w:rsidRPr="001C7892">
        <w:rPr>
          <w:rFonts w:ascii="Arial" w:hAnsi="Arial" w:cs="Arial"/>
          <w:sz w:val="24"/>
          <w:szCs w:val="24"/>
          <w:lang w:val="sr-Latn-ME"/>
        </w:rPr>
        <w:t>sisteme, saglasno Planu namjene radio-frekvencijskog spektra.</w:t>
      </w:r>
      <w:r w:rsidR="00B868B8" w:rsidRPr="001C7892">
        <w:rPr>
          <w:rFonts w:ascii="Arial" w:hAnsi="Arial" w:cs="Arial"/>
          <w:sz w:val="24"/>
          <w:szCs w:val="24"/>
          <w:lang w:val="sr-Latn-ME"/>
        </w:rPr>
        <w:t xml:space="preserve"> Korišćenje opsega 2500-2690 MHz za </w:t>
      </w:r>
      <w:r w:rsidR="00890E65" w:rsidRPr="001C7892">
        <w:rPr>
          <w:rFonts w:ascii="Arial" w:hAnsi="Arial" w:cs="Arial"/>
          <w:sz w:val="24"/>
          <w:szCs w:val="24"/>
          <w:lang w:val="sr-Latn-ME"/>
        </w:rPr>
        <w:t xml:space="preserve">MFCN </w:t>
      </w:r>
      <w:r w:rsidR="00B868B8" w:rsidRPr="001C7892">
        <w:rPr>
          <w:rFonts w:ascii="Arial" w:hAnsi="Arial" w:cs="Arial"/>
          <w:sz w:val="24"/>
          <w:szCs w:val="24"/>
          <w:lang w:val="sr-Latn-ME"/>
        </w:rPr>
        <w:t>sisteme zasniva se na Odlukama ECC/DEC/(02)06 i ECC/DEC/(05)05 i Preporuci ECC/REC/(11)05.</w:t>
      </w:r>
    </w:p>
    <w:p w:rsidR="00717DBD" w:rsidRPr="001C7892" w:rsidRDefault="00717DBD" w:rsidP="00B868B8">
      <w:pPr>
        <w:tabs>
          <w:tab w:val="right" w:pos="2268"/>
        </w:tabs>
        <w:spacing w:after="0" w:line="240" w:lineRule="auto"/>
        <w:jc w:val="both"/>
        <w:rPr>
          <w:rFonts w:ascii="Arial" w:hAnsi="Arial" w:cs="Arial"/>
          <w:sz w:val="24"/>
          <w:szCs w:val="24"/>
          <w:lang w:val="sr-Latn-ME"/>
        </w:rPr>
      </w:pPr>
    </w:p>
    <w:p w:rsidR="00AD1F5D" w:rsidRPr="001C7892" w:rsidRDefault="001278B2" w:rsidP="00AD1F5D">
      <w:pPr>
        <w:tabs>
          <w:tab w:val="left" w:pos="567"/>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U radio-frekvencijskom opsegu 2500-2570/2620-2690</w:t>
      </w:r>
      <w:r w:rsidR="004E7F3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 xml:space="preserve">MHz za </w:t>
      </w:r>
      <w:r w:rsidR="00890E65" w:rsidRPr="001C7892">
        <w:rPr>
          <w:rFonts w:ascii="Arial" w:hAnsi="Arial" w:cs="Arial"/>
          <w:sz w:val="24"/>
          <w:szCs w:val="24"/>
          <w:lang w:val="sr-Latn-ME"/>
        </w:rPr>
        <w:t>MFCN</w:t>
      </w:r>
      <w:r w:rsidR="00890E65"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sisteme je predviđeno razdvajanje uzlazne</w:t>
      </w:r>
      <w:r w:rsidR="004E7F32" w:rsidRPr="001C7892">
        <w:rPr>
          <w:rFonts w:ascii="Arial" w:hAnsi="Arial" w:cs="Arial"/>
          <w:color w:val="000000" w:themeColor="text1"/>
          <w:sz w:val="24"/>
          <w:szCs w:val="24"/>
          <w:lang w:val="sr-Latn-ME"/>
        </w:rPr>
        <w:t xml:space="preserve"> (</w:t>
      </w:r>
      <w:r w:rsidR="004E7F32" w:rsidRPr="001C7892">
        <w:rPr>
          <w:rFonts w:ascii="Arial" w:hAnsi="Arial" w:cs="Arial"/>
          <w:i/>
          <w:color w:val="000000" w:themeColor="text1"/>
          <w:sz w:val="24"/>
          <w:szCs w:val="24"/>
          <w:lang w:val="sr-Latn-ME"/>
        </w:rPr>
        <w:t>uplink</w:t>
      </w:r>
      <w:r w:rsidR="004E7F32"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i silazne </w:t>
      </w:r>
      <w:r w:rsidR="004E7F32" w:rsidRPr="001C7892">
        <w:rPr>
          <w:rFonts w:ascii="Arial" w:hAnsi="Arial" w:cs="Arial"/>
          <w:color w:val="000000" w:themeColor="text1"/>
          <w:sz w:val="24"/>
          <w:szCs w:val="24"/>
          <w:lang w:val="sr-Latn-ME"/>
        </w:rPr>
        <w:t>(</w:t>
      </w:r>
      <w:r w:rsidR="004E7F32" w:rsidRPr="001C7892">
        <w:rPr>
          <w:rFonts w:ascii="Arial" w:hAnsi="Arial" w:cs="Arial"/>
          <w:i/>
          <w:color w:val="000000" w:themeColor="text1"/>
          <w:sz w:val="24"/>
          <w:szCs w:val="24"/>
          <w:lang w:val="sr-Latn-ME"/>
        </w:rPr>
        <w:t>downlink</w:t>
      </w:r>
      <w:r w:rsidR="004E7F3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veze u frekvencijskom domenu (FDD). Opseg 2500-2570/2620-2690</w:t>
      </w:r>
      <w:r w:rsidR="004E7F3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 xml:space="preserve">MHz za </w:t>
      </w:r>
      <w:r w:rsidR="00890E65" w:rsidRPr="001C7892">
        <w:rPr>
          <w:rFonts w:ascii="Arial" w:hAnsi="Arial" w:cs="Arial"/>
          <w:sz w:val="24"/>
          <w:szCs w:val="24"/>
          <w:lang w:val="sr-Latn-ME"/>
        </w:rPr>
        <w:t>MFCN</w:t>
      </w:r>
      <w:r w:rsidR="00890E65"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 xml:space="preserve">sisteme je podijeljen na </w:t>
      </w:r>
      <w:r w:rsidR="00EC1730" w:rsidRPr="001C7892">
        <w:rPr>
          <w:rFonts w:ascii="Arial" w:hAnsi="Arial" w:cs="Arial"/>
          <w:color w:val="000000" w:themeColor="text1"/>
          <w:sz w:val="24"/>
          <w:szCs w:val="24"/>
          <w:lang w:val="sr-Latn-ME"/>
        </w:rPr>
        <w:t>14</w:t>
      </w:r>
      <w:r w:rsidRPr="001C7892">
        <w:rPr>
          <w:rFonts w:ascii="Arial" w:hAnsi="Arial" w:cs="Arial"/>
          <w:color w:val="000000" w:themeColor="text1"/>
          <w:sz w:val="24"/>
          <w:szCs w:val="24"/>
          <w:lang w:val="sr-Latn-ME"/>
        </w:rPr>
        <w:t xml:space="preserve"> uparenih radio-frekvencijskih blokova širine 2x5</w:t>
      </w:r>
      <w:r w:rsidR="004E7F3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MHz. Za uzlaznu vezu se koriste radio-frekvencije iz opsega 2500-2570</w:t>
      </w:r>
      <w:r w:rsidR="004E7F3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MHz, a za silaznu vezu radio-frekvencije iz opsega 2620-2690</w:t>
      </w:r>
      <w:r w:rsidR="004E7F3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MHz. Separacija između predajne i prijemne frekvencije za baznu i terminalnu stanicu iznosi 120</w:t>
      </w:r>
      <w:r w:rsidR="004E7F3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MHz. U radio-frekvencijskom opsegu 2570-2620</w:t>
      </w:r>
      <w:r w:rsidR="004E7F3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 xml:space="preserve">MHz za </w:t>
      </w:r>
      <w:r w:rsidR="00A30220" w:rsidRPr="001C7892">
        <w:rPr>
          <w:rFonts w:ascii="Arial" w:hAnsi="Arial" w:cs="Arial"/>
          <w:color w:val="000000" w:themeColor="text1"/>
          <w:sz w:val="24"/>
          <w:szCs w:val="24"/>
          <w:lang w:val="sr-Latn-ME"/>
        </w:rPr>
        <w:t>MFCN</w:t>
      </w:r>
      <w:r w:rsidRPr="001C7892">
        <w:rPr>
          <w:rFonts w:ascii="Arial" w:hAnsi="Arial" w:cs="Arial"/>
          <w:color w:val="000000" w:themeColor="text1"/>
          <w:sz w:val="24"/>
          <w:szCs w:val="24"/>
          <w:lang w:val="sr-Latn-ME"/>
        </w:rPr>
        <w:t xml:space="preserve"> sisteme, predviđeno je razdvajanje uzlazne i silazne veze vremenskim dupleksom (TDD). Opseg 2570-2620</w:t>
      </w:r>
      <w:r w:rsidR="004E7F3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 xml:space="preserve">MHz je podijeljen na </w:t>
      </w:r>
      <w:r w:rsidR="00EC1730" w:rsidRPr="001C7892">
        <w:rPr>
          <w:rFonts w:ascii="Arial" w:hAnsi="Arial" w:cs="Arial"/>
          <w:color w:val="000000" w:themeColor="text1"/>
          <w:sz w:val="24"/>
          <w:szCs w:val="24"/>
          <w:lang w:val="sr-Latn-ME"/>
        </w:rPr>
        <w:t>10</w:t>
      </w:r>
      <w:r w:rsidRPr="001C7892">
        <w:rPr>
          <w:rFonts w:ascii="Arial" w:hAnsi="Arial" w:cs="Arial"/>
          <w:color w:val="000000" w:themeColor="text1"/>
          <w:sz w:val="24"/>
          <w:szCs w:val="24"/>
          <w:lang w:val="sr-Latn-ME"/>
        </w:rPr>
        <w:t xml:space="preserve"> neuparenih radio-frekvencijskih blokova širine 5</w:t>
      </w:r>
      <w:r w:rsidR="00B868B8"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 xml:space="preserve">MHz. </w:t>
      </w:r>
      <w:r w:rsidR="00EC1730" w:rsidRPr="001C7892">
        <w:rPr>
          <w:rFonts w:ascii="Arial" w:hAnsi="Arial" w:cs="Arial"/>
          <w:color w:val="000000" w:themeColor="text1"/>
          <w:sz w:val="24"/>
          <w:szCs w:val="24"/>
          <w:lang w:val="sr-Latn-ME"/>
        </w:rPr>
        <w:t>O</w:t>
      </w:r>
      <w:r w:rsidRPr="001C7892">
        <w:rPr>
          <w:rFonts w:ascii="Arial" w:hAnsi="Arial" w:cs="Arial"/>
          <w:color w:val="000000" w:themeColor="text1"/>
          <w:sz w:val="24"/>
          <w:szCs w:val="24"/>
          <w:lang w:val="sr-Latn-ME"/>
        </w:rPr>
        <w:t>pseg 2570-2620</w:t>
      </w:r>
      <w:r w:rsidR="004E7F32"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 xml:space="preserve">MHz alternativno </w:t>
      </w:r>
      <w:r w:rsidR="00EC1730" w:rsidRPr="001C7892">
        <w:rPr>
          <w:rFonts w:ascii="Arial" w:hAnsi="Arial" w:cs="Arial"/>
          <w:color w:val="000000" w:themeColor="text1"/>
          <w:sz w:val="24"/>
          <w:szCs w:val="24"/>
          <w:lang w:val="sr-Latn-ME"/>
        </w:rPr>
        <w:t xml:space="preserve">se </w:t>
      </w:r>
      <w:r w:rsidRPr="001C7892">
        <w:rPr>
          <w:rFonts w:ascii="Arial" w:hAnsi="Arial" w:cs="Arial"/>
          <w:color w:val="000000" w:themeColor="text1"/>
          <w:sz w:val="24"/>
          <w:szCs w:val="24"/>
          <w:lang w:val="sr-Latn-ME"/>
        </w:rPr>
        <w:t>može koristiti za FDD s</w:t>
      </w:r>
      <w:r w:rsidR="00EC1730" w:rsidRPr="001C7892">
        <w:rPr>
          <w:rFonts w:ascii="Arial" w:hAnsi="Arial" w:cs="Arial"/>
          <w:color w:val="000000" w:themeColor="text1"/>
          <w:sz w:val="24"/>
          <w:szCs w:val="24"/>
          <w:lang w:val="sr-Latn-ME"/>
        </w:rPr>
        <w:t>a</w:t>
      </w:r>
      <w:r w:rsidRPr="001C7892">
        <w:rPr>
          <w:rFonts w:ascii="Arial" w:hAnsi="Arial" w:cs="Arial"/>
          <w:color w:val="000000" w:themeColor="text1"/>
          <w:sz w:val="24"/>
          <w:szCs w:val="24"/>
          <w:lang w:val="sr-Latn-ME"/>
        </w:rPr>
        <w:t>plementarnu silaznu vezu (SDL). Jednom subjektu se može dodijeliti jedan ili više sukcesivnih frekvencijskih blokova iz uparenog, odnosno neuparenog dijela opsega</w:t>
      </w:r>
      <w:r w:rsidR="00AD1F5D" w:rsidRPr="001C7892">
        <w:rPr>
          <w:rFonts w:ascii="Arial" w:hAnsi="Arial" w:cs="Arial"/>
          <w:color w:val="000000" w:themeColor="text1"/>
          <w:sz w:val="24"/>
          <w:szCs w:val="24"/>
          <w:lang w:val="sr-Latn-ME"/>
        </w:rPr>
        <w:t xml:space="preserve">. </w:t>
      </w:r>
    </w:p>
    <w:p w:rsidR="00AD1F5D" w:rsidRPr="001C7892" w:rsidRDefault="00AD1F5D" w:rsidP="00AD1F5D">
      <w:pPr>
        <w:tabs>
          <w:tab w:val="left" w:pos="567"/>
        </w:tabs>
        <w:spacing w:after="0" w:line="240" w:lineRule="auto"/>
        <w:jc w:val="both"/>
        <w:rPr>
          <w:rFonts w:ascii="Arial" w:hAnsi="Arial" w:cs="Arial"/>
          <w:color w:val="000000" w:themeColor="text1"/>
          <w:sz w:val="24"/>
          <w:szCs w:val="24"/>
          <w:lang w:val="sr-Latn-ME"/>
        </w:rPr>
      </w:pPr>
    </w:p>
    <w:p w:rsidR="001278B2" w:rsidRPr="001C7892" w:rsidRDefault="00196EF3" w:rsidP="00AD1F5D">
      <w:pPr>
        <w:tabs>
          <w:tab w:val="left" w:pos="567"/>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P</w:t>
      </w:r>
      <w:r w:rsidR="001278B2" w:rsidRPr="001C7892">
        <w:rPr>
          <w:rFonts w:ascii="Arial" w:hAnsi="Arial" w:cs="Arial"/>
          <w:color w:val="000000" w:themeColor="text1"/>
          <w:sz w:val="24"/>
          <w:szCs w:val="24"/>
          <w:lang w:val="sr-Latn-ME"/>
        </w:rPr>
        <w:t>rikaz raspodjele radio-frekvencija iz opsega 2500-2690</w:t>
      </w:r>
      <w:r w:rsidR="004E7F32" w:rsidRPr="001C7892">
        <w:rPr>
          <w:rFonts w:ascii="Arial" w:hAnsi="Arial" w:cs="Arial"/>
          <w:color w:val="000000" w:themeColor="text1"/>
          <w:sz w:val="24"/>
          <w:szCs w:val="24"/>
          <w:lang w:val="sr-Latn-ME"/>
        </w:rPr>
        <w:t xml:space="preserve"> </w:t>
      </w:r>
      <w:r w:rsidR="001278B2" w:rsidRPr="001C7892">
        <w:rPr>
          <w:rFonts w:ascii="Arial" w:hAnsi="Arial" w:cs="Arial"/>
          <w:color w:val="000000" w:themeColor="text1"/>
          <w:sz w:val="24"/>
          <w:szCs w:val="24"/>
          <w:lang w:val="sr-Latn-ME"/>
        </w:rPr>
        <w:t xml:space="preserve">MHz za </w:t>
      </w:r>
      <w:r w:rsidR="00890E65" w:rsidRPr="001C7892">
        <w:rPr>
          <w:rFonts w:ascii="Arial" w:hAnsi="Arial" w:cs="Arial"/>
          <w:sz w:val="24"/>
          <w:szCs w:val="24"/>
          <w:lang w:val="sr-Latn-ME"/>
        </w:rPr>
        <w:t>MFCN</w:t>
      </w:r>
      <w:r w:rsidR="00890E65" w:rsidRPr="001C7892">
        <w:rPr>
          <w:rFonts w:ascii="Arial" w:hAnsi="Arial" w:cs="Arial"/>
          <w:color w:val="000000" w:themeColor="text1"/>
          <w:sz w:val="24"/>
          <w:szCs w:val="24"/>
          <w:lang w:val="sr-Latn-ME"/>
        </w:rPr>
        <w:t xml:space="preserve"> </w:t>
      </w:r>
      <w:r w:rsidR="001278B2" w:rsidRPr="001C7892">
        <w:rPr>
          <w:rFonts w:ascii="Arial" w:hAnsi="Arial" w:cs="Arial"/>
          <w:color w:val="000000" w:themeColor="text1"/>
          <w:sz w:val="24"/>
          <w:szCs w:val="24"/>
          <w:lang w:val="sr-Latn-ME"/>
        </w:rPr>
        <w:t xml:space="preserve">sisteme je dat na </w:t>
      </w:r>
      <w:r w:rsidR="004F2C41" w:rsidRPr="001C7892">
        <w:rPr>
          <w:rFonts w:ascii="Arial" w:hAnsi="Arial" w:cs="Arial"/>
          <w:sz w:val="24"/>
          <w:szCs w:val="24"/>
          <w:lang w:val="sr-Latn-ME"/>
        </w:rPr>
        <w:t xml:space="preserve">Slici </w:t>
      </w:r>
      <w:r w:rsidR="00EB7A34">
        <w:rPr>
          <w:rFonts w:ascii="Arial" w:hAnsi="Arial" w:cs="Arial"/>
          <w:sz w:val="24"/>
          <w:szCs w:val="24"/>
          <w:lang w:val="sr-Latn-ME"/>
        </w:rPr>
        <w:t>7.4</w:t>
      </w:r>
      <w:r w:rsidR="001278B2" w:rsidRPr="001C7892">
        <w:rPr>
          <w:rFonts w:ascii="Arial" w:hAnsi="Arial" w:cs="Arial"/>
          <w:color w:val="000000" w:themeColor="text1"/>
          <w:sz w:val="24"/>
          <w:szCs w:val="24"/>
          <w:lang w:val="sr-Latn-ME"/>
        </w:rPr>
        <w:t>.</w:t>
      </w:r>
    </w:p>
    <w:p w:rsidR="00BC3E26" w:rsidRPr="001C7892" w:rsidRDefault="00BC3E26" w:rsidP="002652FF">
      <w:pPr>
        <w:tabs>
          <w:tab w:val="left" w:pos="142"/>
          <w:tab w:val="left" w:pos="567"/>
        </w:tabs>
        <w:spacing w:after="0" w:line="240" w:lineRule="auto"/>
        <w:jc w:val="both"/>
        <w:rPr>
          <w:rFonts w:ascii="Arial" w:hAnsi="Arial" w:cs="Arial"/>
          <w:color w:val="000000" w:themeColor="text1"/>
          <w:sz w:val="24"/>
          <w:szCs w:val="24"/>
          <w:lang w:val="sr-Latn-ME"/>
        </w:rPr>
      </w:pPr>
    </w:p>
    <w:p w:rsidR="004E7F32" w:rsidRPr="001C7892" w:rsidRDefault="00A30220" w:rsidP="00A30220">
      <w:pPr>
        <w:tabs>
          <w:tab w:val="left" w:pos="142"/>
          <w:tab w:val="left" w:pos="567"/>
        </w:tabs>
        <w:spacing w:after="0" w:line="240" w:lineRule="auto"/>
        <w:ind w:left="-142"/>
        <w:jc w:val="right"/>
        <w:rPr>
          <w:rFonts w:ascii="Arial" w:hAnsi="Arial" w:cs="Arial"/>
          <w:sz w:val="12"/>
          <w:szCs w:val="12"/>
          <w:lang w:val="sr-Latn-ME"/>
        </w:rPr>
      </w:pPr>
      <w:r w:rsidRPr="001C7892">
        <w:rPr>
          <w:lang w:val="sr-Latn-ME"/>
        </w:rPr>
        <w:object w:dxaOrig="13198" w:dyaOrig="2216">
          <v:shape id="_x0000_i1027" type="#_x0000_t75" style="width:497.4pt;height:84pt" o:ole="">
            <v:imagedata r:id="rId32" o:title=""/>
          </v:shape>
          <o:OLEObject Type="Embed" ProgID="Visio.Drawing.11" ShapeID="_x0000_i1027" DrawAspect="Content" ObjectID="_1688546458" r:id="rId33"/>
        </w:object>
      </w:r>
    </w:p>
    <w:p w:rsidR="004E7F32" w:rsidRPr="001C7892" w:rsidRDefault="004F2C41" w:rsidP="00772536">
      <w:pPr>
        <w:tabs>
          <w:tab w:val="left" w:pos="142"/>
          <w:tab w:val="left" w:pos="567"/>
        </w:tabs>
        <w:spacing w:before="120" w:after="0" w:line="240" w:lineRule="auto"/>
        <w:ind w:left="-284"/>
        <w:jc w:val="center"/>
        <w:rPr>
          <w:rFonts w:ascii="Arial" w:hAnsi="Arial" w:cs="Arial"/>
          <w:i/>
          <w:color w:val="000000" w:themeColor="text1"/>
          <w:lang w:val="sr-Latn-ME"/>
        </w:rPr>
      </w:pPr>
      <w:r w:rsidRPr="001C7892">
        <w:rPr>
          <w:rFonts w:ascii="Arial" w:hAnsi="Arial" w:cs="Arial"/>
          <w:lang w:val="sr-Latn-ME"/>
        </w:rPr>
        <w:t xml:space="preserve">Slika </w:t>
      </w:r>
      <w:r w:rsidR="00EB7A34">
        <w:rPr>
          <w:rFonts w:ascii="Arial" w:hAnsi="Arial" w:cs="Arial"/>
          <w:lang w:val="sr-Latn-ME"/>
        </w:rPr>
        <w:t>7.4</w:t>
      </w:r>
      <w:r w:rsidRPr="001C7892">
        <w:rPr>
          <w:rFonts w:ascii="Arial" w:hAnsi="Arial" w:cs="Arial"/>
          <w:lang w:val="sr-Latn-ME"/>
        </w:rPr>
        <w:t xml:space="preserve"> </w:t>
      </w:r>
      <w:r w:rsidR="004E7F32" w:rsidRPr="001C7892">
        <w:rPr>
          <w:rFonts w:ascii="Arial" w:hAnsi="Arial" w:cs="Arial"/>
          <w:i/>
          <w:color w:val="000000" w:themeColor="text1"/>
          <w:lang w:val="sr-Latn-ME"/>
        </w:rPr>
        <w:t>G</w:t>
      </w:r>
      <w:r w:rsidR="001278B2" w:rsidRPr="001C7892">
        <w:rPr>
          <w:rFonts w:ascii="Arial" w:hAnsi="Arial" w:cs="Arial"/>
          <w:i/>
          <w:color w:val="000000" w:themeColor="text1"/>
          <w:lang w:val="sr-Latn-ME"/>
        </w:rPr>
        <w:t xml:space="preserve">rafički prikaz predloga raspodjele radio-frekvencija iz opsega </w:t>
      </w:r>
    </w:p>
    <w:p w:rsidR="001278B2" w:rsidRPr="001C7892" w:rsidRDefault="001278B2" w:rsidP="004E7F32">
      <w:pPr>
        <w:tabs>
          <w:tab w:val="left" w:pos="142"/>
          <w:tab w:val="left" w:pos="567"/>
        </w:tabs>
        <w:spacing w:after="0" w:line="240" w:lineRule="auto"/>
        <w:ind w:left="-284"/>
        <w:jc w:val="center"/>
        <w:rPr>
          <w:rFonts w:ascii="Arial" w:hAnsi="Arial" w:cs="Arial"/>
          <w:i/>
          <w:color w:val="000000" w:themeColor="text1"/>
          <w:lang w:val="sr-Latn-ME"/>
        </w:rPr>
      </w:pPr>
      <w:r w:rsidRPr="001C7892">
        <w:rPr>
          <w:rFonts w:ascii="Arial" w:hAnsi="Arial" w:cs="Arial"/>
          <w:i/>
          <w:color w:val="000000" w:themeColor="text1"/>
          <w:lang w:val="sr-Latn-ME"/>
        </w:rPr>
        <w:t>2500-2690</w:t>
      </w:r>
      <w:r w:rsidR="004E7F32" w:rsidRPr="001C7892">
        <w:rPr>
          <w:rFonts w:ascii="Arial" w:hAnsi="Arial" w:cs="Arial"/>
          <w:i/>
          <w:color w:val="000000" w:themeColor="text1"/>
          <w:lang w:val="sr-Latn-ME"/>
        </w:rPr>
        <w:t xml:space="preserve"> </w:t>
      </w:r>
      <w:r w:rsidR="00A30220" w:rsidRPr="001C7892">
        <w:rPr>
          <w:rFonts w:ascii="Arial" w:hAnsi="Arial" w:cs="Arial"/>
          <w:i/>
          <w:color w:val="000000" w:themeColor="text1"/>
          <w:lang w:val="sr-Latn-ME"/>
        </w:rPr>
        <w:t>MHz za MFCN</w:t>
      </w:r>
      <w:r w:rsidRPr="001C7892">
        <w:rPr>
          <w:rFonts w:ascii="Arial" w:hAnsi="Arial" w:cs="Arial"/>
          <w:i/>
          <w:color w:val="000000" w:themeColor="text1"/>
          <w:lang w:val="sr-Latn-ME"/>
        </w:rPr>
        <w:t xml:space="preserve"> sisteme</w:t>
      </w:r>
    </w:p>
    <w:p w:rsidR="00BC3E26" w:rsidRPr="001C7892" w:rsidRDefault="00BC3E26" w:rsidP="002652FF">
      <w:pPr>
        <w:tabs>
          <w:tab w:val="left" w:pos="142"/>
          <w:tab w:val="left" w:pos="567"/>
        </w:tabs>
        <w:spacing w:after="0" w:line="240" w:lineRule="auto"/>
        <w:rPr>
          <w:rFonts w:ascii="Arial" w:hAnsi="Arial" w:cs="Arial"/>
          <w:i/>
          <w:color w:val="000000" w:themeColor="text1"/>
          <w:sz w:val="24"/>
          <w:szCs w:val="24"/>
          <w:lang w:val="sr-Latn-ME"/>
        </w:rPr>
      </w:pPr>
    </w:p>
    <w:p w:rsidR="001278B2" w:rsidRPr="001C7892" w:rsidRDefault="001278B2" w:rsidP="002652FF">
      <w:pPr>
        <w:tabs>
          <w:tab w:val="left" w:pos="142"/>
          <w:tab w:val="left" w:pos="567"/>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Plan</w:t>
      </w:r>
      <w:r w:rsidR="00196EF3" w:rsidRPr="001C7892">
        <w:rPr>
          <w:rFonts w:ascii="Arial" w:hAnsi="Arial" w:cs="Arial"/>
          <w:color w:val="000000" w:themeColor="text1"/>
          <w:sz w:val="24"/>
          <w:szCs w:val="24"/>
          <w:lang w:val="sr-Latn-ME"/>
        </w:rPr>
        <w:t>om</w:t>
      </w:r>
      <w:r w:rsidRPr="001C7892">
        <w:rPr>
          <w:rFonts w:ascii="Arial" w:hAnsi="Arial" w:cs="Arial"/>
          <w:color w:val="000000" w:themeColor="text1"/>
          <w:sz w:val="24"/>
          <w:szCs w:val="24"/>
          <w:lang w:val="sr-Latn-ME"/>
        </w:rPr>
        <w:t xml:space="preserve"> raspodjele utvrđeni su i tehnički uslovi za bazne </w:t>
      </w:r>
      <w:r w:rsidR="00EC1730" w:rsidRPr="001C7892">
        <w:rPr>
          <w:rFonts w:ascii="Arial" w:hAnsi="Arial" w:cs="Arial"/>
          <w:color w:val="000000" w:themeColor="text1"/>
          <w:sz w:val="24"/>
          <w:szCs w:val="24"/>
          <w:lang w:val="sr-Latn-ME"/>
        </w:rPr>
        <w:t xml:space="preserve">(ne-AAS i AAS) </w:t>
      </w:r>
      <w:r w:rsidRPr="001C7892">
        <w:rPr>
          <w:rFonts w:ascii="Arial" w:hAnsi="Arial" w:cs="Arial"/>
          <w:color w:val="000000" w:themeColor="text1"/>
          <w:sz w:val="24"/>
          <w:szCs w:val="24"/>
          <w:lang w:val="sr-Latn-ME"/>
        </w:rPr>
        <w:t xml:space="preserve">i terminalne stanice </w:t>
      </w:r>
      <w:r w:rsidR="00890E65" w:rsidRPr="001C7892">
        <w:rPr>
          <w:rFonts w:ascii="Arial" w:hAnsi="Arial" w:cs="Arial"/>
          <w:sz w:val="24"/>
          <w:szCs w:val="24"/>
          <w:lang w:val="sr-Latn-ME"/>
        </w:rPr>
        <w:t>MFCN</w:t>
      </w:r>
      <w:r w:rsidR="00890E65"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sistema</w:t>
      </w:r>
      <w:r w:rsidR="00EC1730"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koji su definisani na bazi maske ivice bloka (BEM) za emisije </w:t>
      </w:r>
      <w:r w:rsidR="007E3C6A" w:rsidRPr="001C7892">
        <w:rPr>
          <w:rFonts w:ascii="Arial" w:hAnsi="Arial" w:cs="Arial"/>
          <w:sz w:val="24"/>
          <w:szCs w:val="24"/>
          <w:lang w:val="sr-Latn-ME"/>
        </w:rPr>
        <w:t>unutar (</w:t>
      </w:r>
      <w:r w:rsidR="007E3C6A" w:rsidRPr="001C7892">
        <w:rPr>
          <w:rFonts w:ascii="Arial" w:hAnsi="Arial" w:cs="Arial"/>
          <w:i/>
          <w:sz w:val="24"/>
          <w:szCs w:val="24"/>
          <w:lang w:val="sr-Latn-ME"/>
        </w:rPr>
        <w:t>in-block</w:t>
      </w:r>
      <w:r w:rsidR="007E3C6A" w:rsidRPr="001C7892">
        <w:rPr>
          <w:rFonts w:ascii="Arial" w:hAnsi="Arial" w:cs="Arial"/>
          <w:sz w:val="24"/>
          <w:szCs w:val="24"/>
          <w:lang w:val="sr-Latn-ME"/>
        </w:rPr>
        <w:t>) i izvan (</w:t>
      </w:r>
      <w:r w:rsidR="007E3C6A" w:rsidRPr="001C7892">
        <w:rPr>
          <w:rFonts w:ascii="Arial" w:hAnsi="Arial" w:cs="Arial"/>
          <w:i/>
          <w:sz w:val="24"/>
          <w:szCs w:val="24"/>
          <w:lang w:val="sr-Latn-ME"/>
        </w:rPr>
        <w:t>out-of-block</w:t>
      </w:r>
      <w:r w:rsidR="007E3C6A" w:rsidRPr="001C7892">
        <w:rPr>
          <w:rFonts w:ascii="Arial" w:hAnsi="Arial" w:cs="Arial"/>
          <w:sz w:val="24"/>
          <w:szCs w:val="24"/>
          <w:lang w:val="sr-Latn-ME"/>
        </w:rPr>
        <w:t>)</w:t>
      </w:r>
      <w:r w:rsidRPr="001C7892">
        <w:rPr>
          <w:rFonts w:ascii="Arial" w:hAnsi="Arial" w:cs="Arial"/>
          <w:color w:val="000000" w:themeColor="text1"/>
          <w:sz w:val="24"/>
          <w:szCs w:val="24"/>
          <w:lang w:val="sr-Latn-ME"/>
        </w:rPr>
        <w:t xml:space="preserve"> dodijeljenog bloka, za nerestriktivne i restriktivne frekvencijske blokove.</w:t>
      </w:r>
    </w:p>
    <w:p w:rsidR="00BC3E26" w:rsidRPr="001C7892" w:rsidRDefault="00BC3E26" w:rsidP="002652FF">
      <w:pPr>
        <w:tabs>
          <w:tab w:val="left" w:pos="142"/>
          <w:tab w:val="left" w:pos="567"/>
        </w:tabs>
        <w:spacing w:after="0" w:line="240" w:lineRule="auto"/>
        <w:jc w:val="both"/>
        <w:rPr>
          <w:rFonts w:ascii="Arial" w:hAnsi="Arial" w:cs="Arial"/>
          <w:color w:val="000000" w:themeColor="text1"/>
          <w:sz w:val="24"/>
          <w:szCs w:val="24"/>
          <w:lang w:val="sr-Latn-ME"/>
        </w:rPr>
      </w:pPr>
    </w:p>
    <w:p w:rsidR="004D7162" w:rsidRPr="001C7892" w:rsidRDefault="004D7162" w:rsidP="004D7162">
      <w:pPr>
        <w:tabs>
          <w:tab w:val="left" w:pos="3525"/>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Neupareni frekvencijski blok širine 5 MHz sa oznakom G1</w:t>
      </w:r>
      <w:r w:rsidR="00A30220" w:rsidRPr="001C7892">
        <w:rPr>
          <w:rFonts w:ascii="Arial" w:hAnsi="Arial" w:cs="Arial"/>
          <w:color w:val="000000" w:themeColor="text1"/>
          <w:sz w:val="24"/>
          <w:szCs w:val="24"/>
          <w:lang w:val="sr-Latn-ME"/>
        </w:rPr>
        <w:t>, osim kada se koristi za uzlaznu vezu,</w:t>
      </w:r>
      <w:r w:rsidRPr="001C7892">
        <w:rPr>
          <w:rFonts w:ascii="Arial" w:hAnsi="Arial" w:cs="Arial"/>
          <w:color w:val="000000" w:themeColor="text1"/>
          <w:sz w:val="24"/>
          <w:szCs w:val="24"/>
          <w:lang w:val="sr-Latn-ME"/>
        </w:rPr>
        <w:t xml:space="preserve"> </w:t>
      </w:r>
      <w:r w:rsidR="00A30220" w:rsidRPr="001C7892">
        <w:rPr>
          <w:rFonts w:ascii="Arial" w:hAnsi="Arial" w:cs="Arial"/>
          <w:color w:val="000000" w:themeColor="text1"/>
          <w:sz w:val="24"/>
          <w:szCs w:val="24"/>
          <w:lang w:val="sr-Latn-ME"/>
        </w:rPr>
        <w:t xml:space="preserve">kao </w:t>
      </w:r>
      <w:r w:rsidRPr="001C7892">
        <w:rPr>
          <w:rFonts w:ascii="Arial" w:hAnsi="Arial" w:cs="Arial"/>
          <w:color w:val="000000" w:themeColor="text1"/>
          <w:sz w:val="24"/>
          <w:szCs w:val="24"/>
          <w:lang w:val="sr-Latn-ME"/>
        </w:rPr>
        <w:t xml:space="preserve">i </w:t>
      </w:r>
      <w:r w:rsidR="00A30220" w:rsidRPr="001C7892">
        <w:rPr>
          <w:rFonts w:ascii="Arial" w:hAnsi="Arial" w:cs="Arial"/>
          <w:color w:val="000000" w:themeColor="text1"/>
          <w:sz w:val="24"/>
          <w:szCs w:val="24"/>
          <w:lang w:val="sr-Latn-ME"/>
        </w:rPr>
        <w:t>svaki najniži neupareni frekvencijski blok širine 5 MHz iz opsega 2575-2620 MHz koji je dio dodijeljenog bloka jedne TDD mreže ako se sa donje strane graniči sa dodijeljenim blokom druge nesinhronizovane TDD mreže</w:t>
      </w:r>
      <w:r w:rsidRPr="001C7892">
        <w:rPr>
          <w:rFonts w:ascii="Arial" w:hAnsi="Arial" w:cs="Arial"/>
          <w:color w:val="000000" w:themeColor="text1"/>
          <w:sz w:val="24"/>
          <w:szCs w:val="24"/>
          <w:lang w:val="sr-Latn-ME"/>
        </w:rPr>
        <w:t>, smatra</w:t>
      </w:r>
      <w:r w:rsidR="00A30220" w:rsidRPr="001C7892">
        <w:rPr>
          <w:rFonts w:ascii="Arial" w:hAnsi="Arial" w:cs="Arial"/>
          <w:color w:val="000000" w:themeColor="text1"/>
          <w:sz w:val="24"/>
          <w:szCs w:val="24"/>
          <w:lang w:val="sr-Latn-ME"/>
        </w:rPr>
        <w:t xml:space="preserve"> se restriktivnim blokom</w:t>
      </w:r>
      <w:r w:rsidRPr="001C7892">
        <w:rPr>
          <w:rFonts w:ascii="Arial" w:hAnsi="Arial" w:cs="Arial"/>
          <w:color w:val="000000" w:themeColor="text1"/>
          <w:sz w:val="24"/>
          <w:szCs w:val="24"/>
          <w:lang w:val="sr-Latn-ME"/>
        </w:rPr>
        <w:t xml:space="preserve">. </w:t>
      </w:r>
      <w:r w:rsidR="00A30220" w:rsidRPr="001C7892">
        <w:rPr>
          <w:rFonts w:ascii="Arial" w:hAnsi="Arial" w:cs="Arial"/>
          <w:color w:val="000000" w:themeColor="text1"/>
          <w:sz w:val="24"/>
          <w:szCs w:val="24"/>
          <w:lang w:val="sr-Latn-ME"/>
        </w:rPr>
        <w:t xml:space="preserve">Svi upareni i ostali neupareni frekvencijski blokovi iz opsega 2500-2690 MHz smatraju se nerestriktivnim blokovima. </w:t>
      </w:r>
    </w:p>
    <w:p w:rsidR="004D7162" w:rsidRPr="001C7892" w:rsidRDefault="004D7162" w:rsidP="004D7162">
      <w:pPr>
        <w:tabs>
          <w:tab w:val="left" w:pos="3525"/>
        </w:tabs>
        <w:spacing w:after="0" w:line="240" w:lineRule="auto"/>
        <w:rPr>
          <w:rFonts w:ascii="Arial" w:hAnsi="Arial" w:cs="Arial"/>
          <w:sz w:val="24"/>
          <w:szCs w:val="24"/>
          <w:lang w:val="sr-Latn-ME"/>
        </w:rPr>
      </w:pPr>
    </w:p>
    <w:p w:rsidR="003372E3" w:rsidRDefault="00196EF3" w:rsidP="003372E3">
      <w:pPr>
        <w:tabs>
          <w:tab w:val="left" w:pos="993"/>
        </w:tabs>
        <w:spacing w:after="0" w:line="240" w:lineRule="auto"/>
        <w:jc w:val="both"/>
        <w:rPr>
          <w:rFonts w:ascii="Arial" w:hAnsi="Arial" w:cs="Arial"/>
          <w:sz w:val="24"/>
          <w:szCs w:val="24"/>
          <w:lang w:val="sr-Latn-ME"/>
        </w:rPr>
      </w:pPr>
      <w:r w:rsidRPr="001C7892">
        <w:rPr>
          <w:rFonts w:ascii="Arial" w:hAnsi="Arial" w:cs="Arial"/>
          <w:bCs/>
          <w:sz w:val="24"/>
          <w:szCs w:val="24"/>
          <w:lang w:val="sr-Latn-ME"/>
        </w:rPr>
        <w:t>Plan raspodjele radio-frekvencija iz opsega 2500-2690</w:t>
      </w:r>
      <w:r w:rsidR="004E7F32" w:rsidRPr="001C7892">
        <w:rPr>
          <w:rFonts w:ascii="Arial" w:hAnsi="Arial" w:cs="Arial"/>
          <w:bCs/>
          <w:sz w:val="24"/>
          <w:szCs w:val="24"/>
          <w:lang w:val="sr-Latn-ME"/>
        </w:rPr>
        <w:t xml:space="preserve"> </w:t>
      </w:r>
      <w:r w:rsidRPr="001C7892">
        <w:rPr>
          <w:rFonts w:ascii="Arial" w:hAnsi="Arial" w:cs="Arial"/>
          <w:bCs/>
          <w:sz w:val="24"/>
          <w:szCs w:val="24"/>
          <w:lang w:val="sr-Latn-ME"/>
        </w:rPr>
        <w:t xml:space="preserve">MHz za </w:t>
      </w:r>
      <w:r w:rsidR="00890E65" w:rsidRPr="001C7892">
        <w:rPr>
          <w:rFonts w:ascii="Arial" w:hAnsi="Arial" w:cs="Arial"/>
          <w:sz w:val="24"/>
          <w:szCs w:val="24"/>
          <w:lang w:val="sr-Latn-ME"/>
        </w:rPr>
        <w:t>MFCN</w:t>
      </w:r>
      <w:r w:rsidR="00890E65" w:rsidRPr="001C7892">
        <w:rPr>
          <w:rFonts w:ascii="Arial" w:hAnsi="Arial" w:cs="Arial"/>
          <w:bCs/>
          <w:sz w:val="24"/>
          <w:szCs w:val="24"/>
          <w:lang w:val="sr-Latn-ME"/>
        </w:rPr>
        <w:t xml:space="preserve"> </w:t>
      </w:r>
      <w:r w:rsidRPr="001C7892">
        <w:rPr>
          <w:rFonts w:ascii="Arial" w:hAnsi="Arial" w:cs="Arial"/>
          <w:bCs/>
          <w:sz w:val="24"/>
          <w:szCs w:val="24"/>
          <w:lang w:val="sr-Latn-ME"/>
        </w:rPr>
        <w:t xml:space="preserve">sisteme </w:t>
      </w:r>
      <w:r w:rsidRPr="001C7892">
        <w:rPr>
          <w:rFonts w:ascii="Arial" w:hAnsi="Arial" w:cs="Arial"/>
          <w:sz w:val="24"/>
          <w:szCs w:val="24"/>
          <w:lang w:val="sr-Latn-ME"/>
        </w:rPr>
        <w:t>je objavljen u "Službenom listu C</w:t>
      </w:r>
      <w:r w:rsidR="00166B5F" w:rsidRPr="001C7892">
        <w:rPr>
          <w:rFonts w:ascii="Arial" w:hAnsi="Arial" w:cs="Arial"/>
          <w:sz w:val="24"/>
          <w:szCs w:val="24"/>
          <w:lang w:val="sr-Latn-ME"/>
        </w:rPr>
        <w:t xml:space="preserve">rne </w:t>
      </w:r>
      <w:r w:rsidR="00890E65" w:rsidRPr="001C7892">
        <w:rPr>
          <w:rFonts w:ascii="Arial" w:hAnsi="Arial" w:cs="Arial"/>
          <w:sz w:val="24"/>
          <w:szCs w:val="24"/>
          <w:lang w:val="sr-Latn-ME"/>
        </w:rPr>
        <w:t>G</w:t>
      </w:r>
      <w:r w:rsidR="00166B5F" w:rsidRPr="001C7892">
        <w:rPr>
          <w:rFonts w:ascii="Arial" w:hAnsi="Arial" w:cs="Arial"/>
          <w:sz w:val="24"/>
          <w:szCs w:val="24"/>
          <w:lang w:val="sr-Latn-ME"/>
        </w:rPr>
        <w:t>ore</w:t>
      </w:r>
      <w:r w:rsidRPr="001C7892">
        <w:rPr>
          <w:rFonts w:ascii="Arial" w:hAnsi="Arial" w:cs="Arial"/>
          <w:sz w:val="24"/>
          <w:szCs w:val="24"/>
          <w:lang w:val="sr-Latn-ME"/>
        </w:rPr>
        <w:t>" broj 1</w:t>
      </w:r>
      <w:r w:rsidR="00890E65" w:rsidRPr="001C7892">
        <w:rPr>
          <w:rFonts w:ascii="Arial" w:hAnsi="Arial" w:cs="Arial"/>
          <w:sz w:val="24"/>
          <w:szCs w:val="24"/>
          <w:lang w:val="sr-Latn-ME"/>
        </w:rPr>
        <w:t>27/20</w:t>
      </w:r>
      <w:r w:rsidRPr="001C7892">
        <w:rPr>
          <w:rFonts w:ascii="Arial" w:hAnsi="Arial" w:cs="Arial"/>
          <w:sz w:val="24"/>
          <w:szCs w:val="24"/>
          <w:lang w:val="sr-Latn-ME"/>
        </w:rPr>
        <w:t xml:space="preserve">, </w:t>
      </w:r>
      <w:r w:rsidR="003372E3" w:rsidRPr="001C7892">
        <w:rPr>
          <w:rFonts w:ascii="Arial" w:hAnsi="Arial" w:cs="Arial"/>
          <w:sz w:val="24"/>
          <w:szCs w:val="24"/>
          <w:lang w:val="sr-Latn-ME"/>
        </w:rPr>
        <w:t xml:space="preserve">a može se </w:t>
      </w:r>
      <w:r w:rsidR="003372E3">
        <w:rPr>
          <w:rFonts w:ascii="Arial" w:hAnsi="Arial" w:cs="Arial"/>
          <w:sz w:val="24"/>
          <w:szCs w:val="24"/>
          <w:lang w:val="sr-Latn-ME"/>
        </w:rPr>
        <w:t>naći i na internet stranici</w:t>
      </w:r>
      <w:r w:rsidR="003372E3" w:rsidRPr="001C7892">
        <w:rPr>
          <w:rFonts w:ascii="Arial" w:hAnsi="Arial" w:cs="Arial"/>
          <w:sz w:val="24"/>
          <w:szCs w:val="24"/>
          <w:lang w:val="sr-Latn-ME"/>
        </w:rPr>
        <w:t xml:space="preserve"> Agencije </w:t>
      </w:r>
      <w:r w:rsidR="00DA4562" w:rsidRPr="0078201A">
        <w:rPr>
          <w:rFonts w:ascii="Arial" w:hAnsi="Arial" w:cs="Arial"/>
          <w:color w:val="0000FF"/>
          <w:sz w:val="24"/>
          <w:szCs w:val="24"/>
          <w:u w:val="single"/>
        </w:rPr>
        <w:t>http://www.ekip.me</w:t>
      </w:r>
      <w:r w:rsidR="003372E3">
        <w:rPr>
          <w:rFonts w:ascii="Arial" w:hAnsi="Arial" w:cs="Arial"/>
          <w:sz w:val="24"/>
          <w:szCs w:val="24"/>
          <w:lang w:val="sr-Latn-ME"/>
        </w:rPr>
        <w:t>.</w:t>
      </w:r>
    </w:p>
    <w:p w:rsidR="001278B2" w:rsidRPr="001C7892" w:rsidRDefault="00EB7A34" w:rsidP="003372E3">
      <w:pPr>
        <w:tabs>
          <w:tab w:val="left" w:pos="993"/>
        </w:tabs>
        <w:spacing w:after="0" w:line="240" w:lineRule="auto"/>
        <w:jc w:val="both"/>
        <w:rPr>
          <w:rFonts w:ascii="Arial" w:hAnsi="Arial" w:cs="Arial"/>
          <w:b/>
          <w:color w:val="000000" w:themeColor="text1"/>
          <w:sz w:val="24"/>
          <w:szCs w:val="24"/>
          <w:lang w:val="sr-Latn-ME"/>
        </w:rPr>
      </w:pPr>
      <w:r>
        <w:rPr>
          <w:rFonts w:ascii="Arial" w:hAnsi="Arial" w:cs="Arial"/>
          <w:b/>
          <w:color w:val="000000" w:themeColor="text1"/>
          <w:sz w:val="24"/>
          <w:szCs w:val="24"/>
          <w:lang w:val="sr-Latn-ME"/>
        </w:rPr>
        <w:lastRenderedPageBreak/>
        <w:t>7</w:t>
      </w:r>
      <w:r w:rsidR="004E7F32" w:rsidRPr="001C7892">
        <w:rPr>
          <w:rFonts w:ascii="Arial" w:hAnsi="Arial" w:cs="Arial"/>
          <w:b/>
          <w:color w:val="000000" w:themeColor="text1"/>
          <w:sz w:val="24"/>
          <w:szCs w:val="24"/>
          <w:lang w:val="sr-Latn-ME"/>
        </w:rPr>
        <w:t>.</w:t>
      </w:r>
      <w:r w:rsidR="004D04E3" w:rsidRPr="001C7892">
        <w:rPr>
          <w:rFonts w:ascii="Arial" w:hAnsi="Arial" w:cs="Arial"/>
          <w:b/>
          <w:color w:val="000000" w:themeColor="text1"/>
          <w:sz w:val="24"/>
          <w:szCs w:val="24"/>
          <w:lang w:val="sr-Latn-ME"/>
        </w:rPr>
        <w:t>5</w:t>
      </w:r>
      <w:r w:rsidR="00196EF3" w:rsidRPr="001C7892">
        <w:rPr>
          <w:rFonts w:ascii="Arial" w:hAnsi="Arial" w:cs="Arial"/>
          <w:b/>
          <w:color w:val="000000" w:themeColor="text1"/>
          <w:sz w:val="24"/>
          <w:szCs w:val="24"/>
          <w:lang w:val="sr-Latn-ME"/>
        </w:rPr>
        <w:t xml:space="preserve">. </w:t>
      </w:r>
      <w:r w:rsidR="00280E4B" w:rsidRPr="001C7892">
        <w:rPr>
          <w:rFonts w:ascii="Arial" w:hAnsi="Arial" w:cs="Arial"/>
          <w:b/>
          <w:color w:val="000000" w:themeColor="text1"/>
          <w:sz w:val="24"/>
          <w:szCs w:val="24"/>
          <w:lang w:val="sr-Latn-ME"/>
        </w:rPr>
        <w:tab/>
      </w:r>
      <w:r w:rsidR="00B868B8" w:rsidRPr="001C7892">
        <w:rPr>
          <w:rFonts w:ascii="Arial" w:hAnsi="Arial" w:cs="Arial"/>
          <w:b/>
          <w:color w:val="000000" w:themeColor="text1"/>
          <w:sz w:val="24"/>
          <w:szCs w:val="24"/>
          <w:lang w:val="sr-Latn-ME"/>
        </w:rPr>
        <w:t xml:space="preserve">Korišćenje </w:t>
      </w:r>
      <w:r w:rsidR="001278B2" w:rsidRPr="001C7892">
        <w:rPr>
          <w:rFonts w:ascii="Arial" w:hAnsi="Arial" w:cs="Arial"/>
          <w:b/>
          <w:color w:val="000000" w:themeColor="text1"/>
          <w:sz w:val="24"/>
          <w:szCs w:val="24"/>
          <w:lang w:val="sr-Latn-ME"/>
        </w:rPr>
        <w:t>radio-frekvencija</w:t>
      </w:r>
      <w:r w:rsidR="00B868B8" w:rsidRPr="001C7892">
        <w:rPr>
          <w:rFonts w:ascii="Arial" w:hAnsi="Arial" w:cs="Arial"/>
          <w:b/>
          <w:color w:val="000000" w:themeColor="text1"/>
          <w:sz w:val="24"/>
          <w:szCs w:val="24"/>
          <w:lang w:val="sr-Latn-ME"/>
        </w:rPr>
        <w:t xml:space="preserve"> u pograničnim oblastima prema susjednim </w:t>
      </w:r>
      <w:r w:rsidR="00B868B8" w:rsidRPr="001C7892">
        <w:rPr>
          <w:rFonts w:ascii="Arial" w:hAnsi="Arial" w:cs="Arial"/>
          <w:b/>
          <w:color w:val="000000" w:themeColor="text1"/>
          <w:sz w:val="24"/>
          <w:szCs w:val="24"/>
          <w:lang w:val="sr-Latn-ME"/>
        </w:rPr>
        <w:tab/>
        <w:t>državama</w:t>
      </w:r>
    </w:p>
    <w:p w:rsidR="002652FF" w:rsidRPr="001C7892" w:rsidRDefault="002652FF" w:rsidP="002652FF">
      <w:pPr>
        <w:spacing w:after="0" w:line="240" w:lineRule="auto"/>
        <w:jc w:val="both"/>
        <w:rPr>
          <w:rFonts w:ascii="Arial" w:hAnsi="Arial" w:cs="Arial"/>
          <w:color w:val="000000" w:themeColor="text1"/>
          <w:sz w:val="24"/>
          <w:szCs w:val="24"/>
          <w:lang w:val="sr-Latn-ME"/>
        </w:rPr>
      </w:pPr>
    </w:p>
    <w:p w:rsidR="00B868B8" w:rsidRPr="001C7892" w:rsidRDefault="00B868B8" w:rsidP="002652FF">
      <w:pPr>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 xml:space="preserve">Radio-frekvencije iz opsega 900 MHz, 1800 MHz, 2 GHz i 2,6 GHz za realizaciju javnih mobilnih elektronskih komunikacionih mreža </w:t>
      </w:r>
      <w:bookmarkStart w:id="11" w:name="OLE_LINK3"/>
      <w:r w:rsidRPr="001C7892">
        <w:rPr>
          <w:rFonts w:ascii="Arial" w:hAnsi="Arial" w:cs="Arial"/>
          <w:color w:val="000000" w:themeColor="text1"/>
          <w:sz w:val="24"/>
          <w:szCs w:val="24"/>
          <w:lang w:val="sr-Latn-ME"/>
        </w:rPr>
        <w:t xml:space="preserve">u pograničnim oblastima prema susjednim državama </w:t>
      </w:r>
      <w:bookmarkEnd w:id="11"/>
      <w:r w:rsidRPr="001C7892">
        <w:rPr>
          <w:rFonts w:ascii="Arial" w:hAnsi="Arial" w:cs="Arial"/>
          <w:color w:val="000000" w:themeColor="text1"/>
          <w:sz w:val="24"/>
          <w:szCs w:val="24"/>
          <w:lang w:val="sr-Latn-ME"/>
        </w:rPr>
        <w:t>koriste se u skladu sa odgovarajućim sporazumima o koordinaciji</w:t>
      </w:r>
      <w:r w:rsidR="00F44B06" w:rsidRPr="001C7892">
        <w:rPr>
          <w:rFonts w:ascii="Arial" w:hAnsi="Arial" w:cs="Arial"/>
          <w:color w:val="000000" w:themeColor="text1"/>
          <w:sz w:val="24"/>
          <w:szCs w:val="24"/>
          <w:lang w:val="sr-Latn-ME"/>
        </w:rPr>
        <w:t xml:space="preserve"> i </w:t>
      </w:r>
      <w:r w:rsidR="00B76F0D" w:rsidRPr="001C7892">
        <w:rPr>
          <w:rFonts w:ascii="Arial" w:hAnsi="Arial" w:cs="Arial"/>
          <w:color w:val="000000" w:themeColor="text1"/>
          <w:sz w:val="24"/>
          <w:szCs w:val="24"/>
          <w:lang w:val="sr-Latn-ME"/>
        </w:rPr>
        <w:t xml:space="preserve">relevantnim </w:t>
      </w:r>
      <w:r w:rsidRPr="001C7892">
        <w:rPr>
          <w:rFonts w:ascii="Arial" w:hAnsi="Arial" w:cs="Arial"/>
          <w:color w:val="000000" w:themeColor="text1"/>
          <w:sz w:val="24"/>
          <w:szCs w:val="24"/>
          <w:lang w:val="sr-Latn-ME"/>
        </w:rPr>
        <w:t>CEPT/ECC preporuka</w:t>
      </w:r>
      <w:r w:rsidR="00F44B06" w:rsidRPr="001C7892">
        <w:rPr>
          <w:rFonts w:ascii="Arial" w:hAnsi="Arial" w:cs="Arial"/>
          <w:color w:val="000000" w:themeColor="text1"/>
          <w:sz w:val="24"/>
          <w:szCs w:val="24"/>
          <w:lang w:val="sr-Latn-ME"/>
        </w:rPr>
        <w:t>ma</w:t>
      </w:r>
      <w:r w:rsidRPr="001C7892">
        <w:rPr>
          <w:rFonts w:ascii="Arial" w:hAnsi="Arial" w:cs="Arial"/>
          <w:color w:val="000000" w:themeColor="text1"/>
          <w:sz w:val="24"/>
          <w:szCs w:val="24"/>
          <w:lang w:val="sr-Latn-ME"/>
        </w:rPr>
        <w:t xml:space="preserve">. </w:t>
      </w:r>
    </w:p>
    <w:p w:rsidR="00B868B8" w:rsidRPr="001C7892" w:rsidRDefault="00B868B8" w:rsidP="002652FF">
      <w:pPr>
        <w:spacing w:after="0" w:line="240" w:lineRule="auto"/>
        <w:jc w:val="both"/>
        <w:rPr>
          <w:rFonts w:ascii="Arial" w:hAnsi="Arial" w:cs="Arial"/>
          <w:color w:val="000000" w:themeColor="text1"/>
          <w:sz w:val="24"/>
          <w:szCs w:val="24"/>
          <w:lang w:val="sr-Latn-ME"/>
        </w:rPr>
      </w:pPr>
    </w:p>
    <w:p w:rsidR="001278B2" w:rsidRPr="001C7892" w:rsidRDefault="00F44B06" w:rsidP="004466C4">
      <w:pPr>
        <w:spacing w:after="12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Na snazi su</w:t>
      </w:r>
      <w:r w:rsidR="001278B2" w:rsidRPr="001C7892">
        <w:rPr>
          <w:rFonts w:ascii="Arial" w:hAnsi="Arial" w:cs="Arial"/>
          <w:color w:val="000000" w:themeColor="text1"/>
          <w:sz w:val="24"/>
          <w:szCs w:val="24"/>
          <w:lang w:val="sr-Latn-ME"/>
        </w:rPr>
        <w:t xml:space="preserve"> sljedeć</w:t>
      </w:r>
      <w:r w:rsidRPr="001C7892">
        <w:rPr>
          <w:rFonts w:ascii="Arial" w:hAnsi="Arial" w:cs="Arial"/>
          <w:color w:val="000000" w:themeColor="text1"/>
          <w:sz w:val="24"/>
          <w:szCs w:val="24"/>
          <w:lang w:val="sr-Latn-ME"/>
        </w:rPr>
        <w:t>i</w:t>
      </w:r>
      <w:r w:rsidR="001278B2" w:rsidRPr="001C7892">
        <w:rPr>
          <w:rFonts w:ascii="Arial" w:hAnsi="Arial" w:cs="Arial"/>
          <w:color w:val="000000" w:themeColor="text1"/>
          <w:sz w:val="24"/>
          <w:szCs w:val="24"/>
          <w:lang w:val="sr-Latn-ME"/>
        </w:rPr>
        <w:t xml:space="preserve"> sporazum</w:t>
      </w:r>
      <w:r w:rsidRPr="001C7892">
        <w:rPr>
          <w:rFonts w:ascii="Arial" w:hAnsi="Arial" w:cs="Arial"/>
          <w:color w:val="000000" w:themeColor="text1"/>
          <w:sz w:val="24"/>
          <w:szCs w:val="24"/>
          <w:lang w:val="sr-Latn-ME"/>
        </w:rPr>
        <w:t>i</w:t>
      </w:r>
      <w:r w:rsidR="001278B2" w:rsidRPr="001C7892">
        <w:rPr>
          <w:rFonts w:ascii="Arial" w:hAnsi="Arial" w:cs="Arial"/>
          <w:color w:val="000000" w:themeColor="text1"/>
          <w:sz w:val="24"/>
          <w:szCs w:val="24"/>
          <w:lang w:val="sr-Latn-ME"/>
        </w:rPr>
        <w:t xml:space="preserve"> o koordinaciji radio-frekvencija za javne mobilne komunikacione mreže sa administracijama susjednih država:  </w:t>
      </w:r>
    </w:p>
    <w:p w:rsidR="001278B2" w:rsidRPr="001C7892" w:rsidRDefault="001278B2" w:rsidP="004466C4">
      <w:pPr>
        <w:tabs>
          <w:tab w:val="left" w:pos="851"/>
        </w:tabs>
        <w:spacing w:after="120" w:line="240" w:lineRule="auto"/>
        <w:ind w:left="851" w:hanging="425"/>
        <w:jc w:val="both"/>
        <w:rPr>
          <w:rFonts w:ascii="Arial" w:hAnsi="Arial" w:cs="Arial"/>
          <w:sz w:val="24"/>
          <w:szCs w:val="24"/>
          <w:lang w:val="sr-Latn-ME"/>
        </w:rPr>
      </w:pPr>
      <w:r w:rsidRPr="001C7892">
        <w:rPr>
          <w:rFonts w:ascii="Arial" w:hAnsi="Arial" w:cs="Arial"/>
          <w:sz w:val="24"/>
          <w:szCs w:val="24"/>
          <w:lang w:val="sr-Latn-ME"/>
        </w:rPr>
        <w:t>-</w:t>
      </w:r>
      <w:r w:rsidRPr="001C7892">
        <w:rPr>
          <w:rFonts w:ascii="Arial" w:hAnsi="Arial" w:cs="Arial"/>
          <w:sz w:val="24"/>
          <w:szCs w:val="24"/>
          <w:lang w:val="sr-Latn-ME"/>
        </w:rPr>
        <w:tab/>
      </w:r>
      <w:r w:rsidRPr="001C7892">
        <w:rPr>
          <w:rFonts w:ascii="Arial" w:eastAsia="Times New Roman" w:hAnsi="Arial" w:cs="Arial"/>
          <w:i/>
          <w:sz w:val="24"/>
          <w:szCs w:val="24"/>
          <w:lang w:val="sr-Latn-ME"/>
        </w:rPr>
        <w:t xml:space="preserve">Tehnički sporazum između nacionalnih tijela za upravljanje radio-frekvencijskim spektrom Crne Gore i Republike Kosovo o </w:t>
      </w:r>
      <w:r w:rsidR="00D73E30" w:rsidRPr="001C7892">
        <w:rPr>
          <w:rFonts w:ascii="Arial" w:eastAsia="Times New Roman" w:hAnsi="Arial" w:cs="Arial"/>
          <w:i/>
          <w:sz w:val="24"/>
          <w:szCs w:val="24"/>
          <w:lang w:val="sr-Latn-ME"/>
        </w:rPr>
        <w:t>po</w:t>
      </w:r>
      <w:r w:rsidRPr="001C7892">
        <w:rPr>
          <w:rFonts w:ascii="Arial" w:eastAsia="Times New Roman" w:hAnsi="Arial" w:cs="Arial"/>
          <w:i/>
          <w:sz w:val="24"/>
          <w:szCs w:val="24"/>
          <w:lang w:val="sr-Latn-ME"/>
        </w:rPr>
        <w:t>graničnoj koordinaciji GSM/DCS1800 sistema u frekvencijskim opsezima 880-915/925-960</w:t>
      </w:r>
      <w:r w:rsidR="00280E4B" w:rsidRPr="001C7892">
        <w:rPr>
          <w:rFonts w:ascii="Arial" w:eastAsia="Times New Roman" w:hAnsi="Arial" w:cs="Arial"/>
          <w:i/>
          <w:sz w:val="24"/>
          <w:szCs w:val="24"/>
          <w:lang w:val="sr-Latn-ME"/>
        </w:rPr>
        <w:t xml:space="preserve"> </w:t>
      </w:r>
      <w:r w:rsidRPr="001C7892">
        <w:rPr>
          <w:rFonts w:ascii="Arial" w:eastAsia="Times New Roman" w:hAnsi="Arial" w:cs="Arial"/>
          <w:i/>
          <w:sz w:val="24"/>
          <w:szCs w:val="24"/>
          <w:lang w:val="sr-Latn-ME"/>
        </w:rPr>
        <w:t>MHz i 1710-1785/1805-1880</w:t>
      </w:r>
      <w:r w:rsidR="00280E4B" w:rsidRPr="001C7892">
        <w:rPr>
          <w:rFonts w:ascii="Arial" w:eastAsia="Times New Roman" w:hAnsi="Arial" w:cs="Arial"/>
          <w:i/>
          <w:sz w:val="24"/>
          <w:szCs w:val="24"/>
          <w:lang w:val="sr-Latn-ME"/>
        </w:rPr>
        <w:t xml:space="preserve"> </w:t>
      </w:r>
      <w:r w:rsidRPr="001C7892">
        <w:rPr>
          <w:rFonts w:ascii="Arial" w:eastAsia="Times New Roman" w:hAnsi="Arial" w:cs="Arial"/>
          <w:i/>
          <w:sz w:val="24"/>
          <w:szCs w:val="24"/>
          <w:lang w:val="sr-Latn-ME"/>
        </w:rPr>
        <w:t>MHz</w:t>
      </w:r>
      <w:r w:rsidR="004466C4" w:rsidRPr="001C7892">
        <w:rPr>
          <w:rFonts w:ascii="Arial" w:eastAsia="Times New Roman" w:hAnsi="Arial" w:cs="Arial"/>
          <w:i/>
          <w:sz w:val="24"/>
          <w:szCs w:val="24"/>
          <w:lang w:val="sr-Latn-ME"/>
        </w:rPr>
        <w:t xml:space="preserve"> </w:t>
      </w:r>
      <w:r w:rsidR="004466C4" w:rsidRPr="001C7892">
        <w:rPr>
          <w:rFonts w:ascii="Arial" w:hAnsi="Arial" w:cs="Arial"/>
          <w:i/>
          <w:sz w:val="24"/>
          <w:szCs w:val="24"/>
          <w:lang w:val="sr-Latn-ME"/>
        </w:rPr>
        <w:t>(201</w:t>
      </w:r>
      <w:r w:rsidR="00D73E30" w:rsidRPr="001C7892">
        <w:rPr>
          <w:rFonts w:ascii="Arial" w:hAnsi="Arial" w:cs="Arial"/>
          <w:i/>
          <w:sz w:val="24"/>
          <w:szCs w:val="24"/>
          <w:lang w:val="sr-Latn-ME"/>
        </w:rPr>
        <w:t>3</w:t>
      </w:r>
      <w:r w:rsidR="004466C4" w:rsidRPr="001C7892">
        <w:rPr>
          <w:rFonts w:ascii="Arial" w:hAnsi="Arial" w:cs="Arial"/>
          <w:i/>
          <w:sz w:val="24"/>
          <w:szCs w:val="24"/>
          <w:lang w:val="sr-Latn-ME"/>
        </w:rPr>
        <w:t>. godine)</w:t>
      </w:r>
      <w:r w:rsidRPr="001C7892">
        <w:rPr>
          <w:rFonts w:ascii="Arial" w:eastAsia="Times New Roman" w:hAnsi="Arial" w:cs="Arial"/>
          <w:sz w:val="24"/>
          <w:szCs w:val="24"/>
          <w:lang w:val="sr-Latn-ME"/>
        </w:rPr>
        <w:t>;</w:t>
      </w:r>
    </w:p>
    <w:p w:rsidR="001278B2" w:rsidRPr="001C7892" w:rsidRDefault="001278B2" w:rsidP="004466C4">
      <w:pPr>
        <w:tabs>
          <w:tab w:val="left" w:pos="851"/>
        </w:tabs>
        <w:spacing w:after="120" w:line="240" w:lineRule="auto"/>
        <w:ind w:left="851" w:hanging="425"/>
        <w:jc w:val="both"/>
        <w:rPr>
          <w:rFonts w:ascii="Arial" w:eastAsia="Times New Roman" w:hAnsi="Arial" w:cs="Arial"/>
          <w:sz w:val="24"/>
          <w:szCs w:val="24"/>
          <w:lang w:val="sr-Latn-ME"/>
        </w:rPr>
      </w:pPr>
      <w:r w:rsidRPr="001C7892">
        <w:rPr>
          <w:rFonts w:ascii="Arial" w:hAnsi="Arial" w:cs="Arial"/>
          <w:sz w:val="24"/>
          <w:szCs w:val="24"/>
          <w:lang w:val="sr-Latn-ME"/>
        </w:rPr>
        <w:t>-</w:t>
      </w:r>
      <w:r w:rsidRPr="001C7892">
        <w:rPr>
          <w:rFonts w:ascii="Arial" w:hAnsi="Arial" w:cs="Arial"/>
          <w:sz w:val="24"/>
          <w:szCs w:val="24"/>
          <w:lang w:val="sr-Latn-ME"/>
        </w:rPr>
        <w:tab/>
      </w:r>
      <w:r w:rsidRPr="001C7892">
        <w:rPr>
          <w:rFonts w:ascii="Arial" w:eastAsia="Times New Roman" w:hAnsi="Arial" w:cs="Arial"/>
          <w:i/>
          <w:sz w:val="24"/>
          <w:szCs w:val="24"/>
          <w:lang w:val="sr-Latn-ME"/>
        </w:rPr>
        <w:t xml:space="preserve">Tehnički sporazum između nacionalnih tijela za upravljanje radio-frekvencijskim spektrom Crne Gore i Republike Albanije o </w:t>
      </w:r>
      <w:r w:rsidR="00D73E30" w:rsidRPr="001C7892">
        <w:rPr>
          <w:rFonts w:ascii="Arial" w:eastAsia="Times New Roman" w:hAnsi="Arial" w:cs="Arial"/>
          <w:i/>
          <w:sz w:val="24"/>
          <w:szCs w:val="24"/>
          <w:lang w:val="sr-Latn-ME"/>
        </w:rPr>
        <w:t>po</w:t>
      </w:r>
      <w:r w:rsidRPr="001C7892">
        <w:rPr>
          <w:rFonts w:ascii="Arial" w:eastAsia="Times New Roman" w:hAnsi="Arial" w:cs="Arial"/>
          <w:i/>
          <w:sz w:val="24"/>
          <w:szCs w:val="24"/>
          <w:lang w:val="sr-Latn-ME"/>
        </w:rPr>
        <w:t>graničnoj koordinaciji GSM/DCS1800 sistema u frekvencijskim opsezima 880-915/925-960</w:t>
      </w:r>
      <w:r w:rsidR="00280E4B" w:rsidRPr="001C7892">
        <w:rPr>
          <w:rFonts w:ascii="Arial" w:eastAsia="Times New Roman" w:hAnsi="Arial" w:cs="Arial"/>
          <w:i/>
          <w:sz w:val="24"/>
          <w:szCs w:val="24"/>
          <w:lang w:val="sr-Latn-ME"/>
        </w:rPr>
        <w:t xml:space="preserve"> </w:t>
      </w:r>
      <w:r w:rsidRPr="001C7892">
        <w:rPr>
          <w:rFonts w:ascii="Arial" w:eastAsia="Times New Roman" w:hAnsi="Arial" w:cs="Arial"/>
          <w:i/>
          <w:sz w:val="24"/>
          <w:szCs w:val="24"/>
          <w:lang w:val="sr-Latn-ME"/>
        </w:rPr>
        <w:t>MHz i 1710-1785/1805-1880</w:t>
      </w:r>
      <w:r w:rsidR="00280E4B" w:rsidRPr="001C7892">
        <w:rPr>
          <w:rFonts w:ascii="Arial" w:eastAsia="Times New Roman" w:hAnsi="Arial" w:cs="Arial"/>
          <w:i/>
          <w:sz w:val="24"/>
          <w:szCs w:val="24"/>
          <w:lang w:val="sr-Latn-ME"/>
        </w:rPr>
        <w:t xml:space="preserve"> </w:t>
      </w:r>
      <w:r w:rsidRPr="001C7892">
        <w:rPr>
          <w:rFonts w:ascii="Arial" w:eastAsia="Times New Roman" w:hAnsi="Arial" w:cs="Arial"/>
          <w:i/>
          <w:sz w:val="24"/>
          <w:szCs w:val="24"/>
          <w:lang w:val="sr-Latn-ME"/>
        </w:rPr>
        <w:t>MHz</w:t>
      </w:r>
      <w:r w:rsidR="004466C4" w:rsidRPr="001C7892">
        <w:rPr>
          <w:rFonts w:ascii="Arial" w:eastAsia="Times New Roman" w:hAnsi="Arial" w:cs="Arial"/>
          <w:i/>
          <w:sz w:val="24"/>
          <w:szCs w:val="24"/>
          <w:lang w:val="sr-Latn-ME"/>
        </w:rPr>
        <w:t xml:space="preserve"> </w:t>
      </w:r>
      <w:r w:rsidR="004466C4" w:rsidRPr="001C7892">
        <w:rPr>
          <w:rFonts w:ascii="Arial" w:hAnsi="Arial" w:cs="Arial"/>
          <w:i/>
          <w:sz w:val="24"/>
          <w:szCs w:val="24"/>
          <w:lang w:val="sr-Latn-ME"/>
        </w:rPr>
        <w:t>(201</w:t>
      </w:r>
      <w:r w:rsidR="00D73E30" w:rsidRPr="001C7892">
        <w:rPr>
          <w:rFonts w:ascii="Arial" w:hAnsi="Arial" w:cs="Arial"/>
          <w:i/>
          <w:sz w:val="24"/>
          <w:szCs w:val="24"/>
          <w:lang w:val="sr-Latn-ME"/>
        </w:rPr>
        <w:t>4</w:t>
      </w:r>
      <w:r w:rsidR="004466C4" w:rsidRPr="001C7892">
        <w:rPr>
          <w:rFonts w:ascii="Arial" w:hAnsi="Arial" w:cs="Arial"/>
          <w:i/>
          <w:sz w:val="24"/>
          <w:szCs w:val="24"/>
          <w:lang w:val="sr-Latn-ME"/>
        </w:rPr>
        <w:t>. godine)</w:t>
      </w:r>
      <w:r w:rsidR="00B256A0" w:rsidRPr="001C7892">
        <w:rPr>
          <w:rFonts w:ascii="Arial" w:eastAsia="Times New Roman" w:hAnsi="Arial" w:cs="Arial"/>
          <w:sz w:val="24"/>
          <w:szCs w:val="24"/>
          <w:lang w:val="sr-Latn-ME"/>
        </w:rPr>
        <w:t>;</w:t>
      </w:r>
    </w:p>
    <w:p w:rsidR="004466C4" w:rsidRPr="001C7892" w:rsidRDefault="00196EF3" w:rsidP="004466C4">
      <w:pPr>
        <w:tabs>
          <w:tab w:val="left" w:pos="851"/>
        </w:tabs>
        <w:spacing w:after="120" w:line="240" w:lineRule="auto"/>
        <w:ind w:left="851" w:hanging="425"/>
        <w:jc w:val="both"/>
        <w:rPr>
          <w:rFonts w:ascii="Arial" w:hAnsi="Arial" w:cs="Arial"/>
          <w:i/>
          <w:sz w:val="24"/>
          <w:szCs w:val="24"/>
          <w:lang w:val="sr-Latn-ME"/>
        </w:rPr>
      </w:pPr>
      <w:r w:rsidRPr="001C7892">
        <w:rPr>
          <w:rFonts w:ascii="Arial" w:hAnsi="Arial" w:cs="Arial"/>
          <w:i/>
          <w:sz w:val="24"/>
          <w:szCs w:val="24"/>
          <w:lang w:val="sr-Latn-ME"/>
        </w:rPr>
        <w:t>-</w:t>
      </w:r>
      <w:r w:rsidRPr="001C7892">
        <w:rPr>
          <w:rFonts w:ascii="Arial" w:hAnsi="Arial" w:cs="Arial"/>
          <w:i/>
          <w:sz w:val="24"/>
          <w:szCs w:val="24"/>
          <w:lang w:val="sr-Latn-ME"/>
        </w:rPr>
        <w:tab/>
        <w:t>Tehnički sporazum između nadležnih administracija Crne Gore, Republike Hrvatske i Bosne i Hercegovine o pograničnoj koordinaciji GSM sistema u</w:t>
      </w:r>
      <w:r w:rsidR="00D73E30" w:rsidRPr="001C7892">
        <w:rPr>
          <w:rFonts w:ascii="Arial" w:hAnsi="Arial" w:cs="Arial"/>
          <w:i/>
          <w:sz w:val="24"/>
          <w:szCs w:val="24"/>
          <w:lang w:val="sr-Latn-ME"/>
        </w:rPr>
        <w:t xml:space="preserve"> frekvencijskim</w:t>
      </w:r>
      <w:r w:rsidRPr="001C7892">
        <w:rPr>
          <w:rFonts w:ascii="Arial" w:hAnsi="Arial" w:cs="Arial"/>
          <w:i/>
          <w:sz w:val="24"/>
          <w:szCs w:val="24"/>
          <w:lang w:val="sr-Latn-ME"/>
        </w:rPr>
        <w:t xml:space="preserve"> opsezima</w:t>
      </w:r>
      <w:r w:rsidR="002652FF" w:rsidRPr="001C7892">
        <w:rPr>
          <w:rFonts w:ascii="Arial" w:hAnsi="Arial" w:cs="Arial"/>
          <w:i/>
          <w:sz w:val="24"/>
          <w:szCs w:val="24"/>
          <w:lang w:val="sr-Latn-ME"/>
        </w:rPr>
        <w:t xml:space="preserve"> 880-915/925-960 MHz i</w:t>
      </w:r>
      <w:r w:rsidR="00890E65" w:rsidRPr="001C7892">
        <w:rPr>
          <w:rFonts w:ascii="Arial" w:hAnsi="Arial" w:cs="Arial"/>
          <w:i/>
          <w:sz w:val="24"/>
          <w:szCs w:val="24"/>
          <w:lang w:val="sr-Latn-ME"/>
        </w:rPr>
        <w:t xml:space="preserve"> 1710-1785/1805-1880 MHz</w:t>
      </w:r>
      <w:r w:rsidR="004466C4" w:rsidRPr="001C7892">
        <w:rPr>
          <w:rFonts w:ascii="Arial" w:hAnsi="Arial" w:cs="Arial"/>
          <w:i/>
          <w:sz w:val="24"/>
          <w:szCs w:val="24"/>
          <w:lang w:val="sr-Latn-ME"/>
        </w:rPr>
        <w:t xml:space="preserve"> (2015. godine)</w:t>
      </w:r>
      <w:r w:rsidR="00890E65" w:rsidRPr="001C7892">
        <w:rPr>
          <w:rFonts w:ascii="Arial" w:hAnsi="Arial" w:cs="Arial"/>
          <w:i/>
          <w:sz w:val="24"/>
          <w:szCs w:val="24"/>
          <w:lang w:val="sr-Latn-ME"/>
        </w:rPr>
        <w:t>;</w:t>
      </w:r>
    </w:p>
    <w:p w:rsidR="004466C4" w:rsidRPr="001C7892" w:rsidRDefault="004466C4" w:rsidP="004466C4">
      <w:pPr>
        <w:tabs>
          <w:tab w:val="left" w:pos="851"/>
        </w:tabs>
        <w:spacing w:after="120" w:line="240" w:lineRule="auto"/>
        <w:ind w:left="851" w:hanging="425"/>
        <w:jc w:val="both"/>
        <w:rPr>
          <w:rFonts w:ascii="Arial" w:hAnsi="Arial" w:cs="Arial"/>
          <w:i/>
          <w:sz w:val="24"/>
          <w:szCs w:val="24"/>
          <w:lang w:val="sr-Latn-ME"/>
        </w:rPr>
      </w:pPr>
      <w:r w:rsidRPr="001C7892">
        <w:rPr>
          <w:rFonts w:ascii="Arial" w:hAnsi="Arial" w:cs="Arial"/>
          <w:i/>
          <w:sz w:val="24"/>
          <w:szCs w:val="24"/>
          <w:lang w:val="sr-Latn-ME"/>
        </w:rPr>
        <w:t>-</w:t>
      </w:r>
      <w:r w:rsidRPr="001C7892">
        <w:rPr>
          <w:rFonts w:ascii="Arial" w:hAnsi="Arial" w:cs="Arial"/>
          <w:i/>
          <w:sz w:val="24"/>
          <w:szCs w:val="24"/>
          <w:lang w:val="sr-Latn-ME"/>
        </w:rPr>
        <w:tab/>
      </w:r>
      <w:r w:rsidRPr="001C7892">
        <w:rPr>
          <w:rFonts w:ascii="Arial" w:eastAsia="Times New Roman" w:hAnsi="Arial" w:cs="Arial"/>
          <w:i/>
          <w:sz w:val="24"/>
          <w:szCs w:val="24"/>
          <w:lang w:val="sr-Latn-ME"/>
        </w:rPr>
        <w:t xml:space="preserve">Tehnički sporazum između nacionalnih tijela za upravljanje radio-frekvencijskim spektrom Bosne i Hercegovine, Republike Sjeverne Makedonije, Crne Gore i Republike Srbije o </w:t>
      </w:r>
      <w:r w:rsidR="00D73E30" w:rsidRPr="001C7892">
        <w:rPr>
          <w:rFonts w:ascii="Arial" w:eastAsia="Times New Roman" w:hAnsi="Arial" w:cs="Arial"/>
          <w:i/>
          <w:sz w:val="24"/>
          <w:szCs w:val="24"/>
          <w:lang w:val="sr-Latn-ME"/>
        </w:rPr>
        <w:t>po</w:t>
      </w:r>
      <w:r w:rsidRPr="001C7892">
        <w:rPr>
          <w:rFonts w:ascii="Arial" w:eastAsia="Times New Roman" w:hAnsi="Arial" w:cs="Arial"/>
          <w:i/>
          <w:sz w:val="24"/>
          <w:szCs w:val="24"/>
          <w:lang w:val="sr-Latn-ME"/>
        </w:rPr>
        <w:t xml:space="preserve">graničnoj koordinaciji </w:t>
      </w:r>
      <w:r w:rsidR="00D73E30" w:rsidRPr="001C7892">
        <w:rPr>
          <w:rFonts w:ascii="Arial" w:eastAsia="Times New Roman" w:hAnsi="Arial" w:cs="Arial"/>
          <w:i/>
          <w:sz w:val="24"/>
          <w:szCs w:val="24"/>
          <w:lang w:val="sr-Latn-ME"/>
        </w:rPr>
        <w:t xml:space="preserve">fiksnih/mobilnih komunikacionih </w:t>
      </w:r>
      <w:r w:rsidRPr="001C7892">
        <w:rPr>
          <w:rFonts w:ascii="Arial" w:eastAsia="Times New Roman" w:hAnsi="Arial" w:cs="Arial"/>
          <w:i/>
          <w:sz w:val="24"/>
          <w:szCs w:val="24"/>
          <w:lang w:val="sr-Latn-ME"/>
        </w:rPr>
        <w:t>mreža</w:t>
      </w:r>
      <w:r w:rsidR="00D73E30" w:rsidRPr="001C7892">
        <w:rPr>
          <w:rFonts w:ascii="Arial" w:eastAsia="Times New Roman" w:hAnsi="Arial" w:cs="Arial"/>
          <w:i/>
          <w:sz w:val="24"/>
          <w:szCs w:val="24"/>
          <w:lang w:val="sr-Latn-ME"/>
        </w:rPr>
        <w:t xml:space="preserve"> (MFCN)</w:t>
      </w:r>
      <w:r w:rsidRPr="001C7892">
        <w:rPr>
          <w:rFonts w:ascii="Arial" w:eastAsia="Times New Roman" w:hAnsi="Arial" w:cs="Arial"/>
          <w:i/>
          <w:sz w:val="24"/>
          <w:szCs w:val="24"/>
          <w:lang w:val="sr-Latn-ME"/>
        </w:rPr>
        <w:t xml:space="preserve"> u frekvencijskim opsezima 880-915 MHz i 925-960 MHz </w:t>
      </w:r>
      <w:r w:rsidRPr="001C7892">
        <w:rPr>
          <w:rFonts w:ascii="Arial" w:hAnsi="Arial" w:cs="Arial"/>
          <w:i/>
          <w:sz w:val="24"/>
          <w:szCs w:val="24"/>
          <w:lang w:val="sr-Latn-ME"/>
        </w:rPr>
        <w:t>(2019. godine)</w:t>
      </w:r>
      <w:r w:rsidRPr="001C7892">
        <w:rPr>
          <w:rFonts w:ascii="Arial" w:eastAsia="Times New Roman" w:hAnsi="Arial" w:cs="Arial"/>
          <w:i/>
          <w:sz w:val="24"/>
          <w:szCs w:val="24"/>
          <w:lang w:val="sr-Latn-ME"/>
        </w:rPr>
        <w:t>;</w:t>
      </w:r>
    </w:p>
    <w:p w:rsidR="004466C4" w:rsidRPr="001C7892" w:rsidRDefault="004466C4" w:rsidP="004466C4">
      <w:pPr>
        <w:tabs>
          <w:tab w:val="left" w:pos="851"/>
        </w:tabs>
        <w:spacing w:after="120" w:line="240" w:lineRule="auto"/>
        <w:ind w:left="851" w:hanging="425"/>
        <w:jc w:val="both"/>
        <w:rPr>
          <w:rFonts w:ascii="Arial" w:hAnsi="Arial" w:cs="Arial"/>
          <w:i/>
          <w:sz w:val="24"/>
          <w:szCs w:val="24"/>
          <w:lang w:val="sr-Latn-ME"/>
        </w:rPr>
      </w:pPr>
      <w:r w:rsidRPr="001C7892">
        <w:rPr>
          <w:rFonts w:ascii="Arial" w:hAnsi="Arial" w:cs="Arial"/>
          <w:i/>
          <w:sz w:val="24"/>
          <w:szCs w:val="24"/>
          <w:lang w:val="sr-Latn-ME"/>
        </w:rPr>
        <w:t>-</w:t>
      </w:r>
      <w:r w:rsidRPr="001C7892">
        <w:rPr>
          <w:rFonts w:ascii="Arial" w:eastAsia="Times New Roman" w:hAnsi="Arial" w:cs="Arial"/>
          <w:i/>
          <w:sz w:val="24"/>
          <w:szCs w:val="24"/>
          <w:lang w:val="sr-Latn-ME"/>
        </w:rPr>
        <w:tab/>
        <w:t xml:space="preserve">Tehnički sporazum između nacionalnih tijela za upravljanje radio-frekvencijskim spektrom Bosne i Hercegovine, Republike Sjeverne Makedonije, Crne Gore i Republike Srbije o </w:t>
      </w:r>
      <w:r w:rsidR="00D73E30" w:rsidRPr="001C7892">
        <w:rPr>
          <w:rFonts w:ascii="Arial" w:eastAsia="Times New Roman" w:hAnsi="Arial" w:cs="Arial"/>
          <w:i/>
          <w:sz w:val="24"/>
          <w:szCs w:val="24"/>
          <w:lang w:val="sr-Latn-ME"/>
        </w:rPr>
        <w:t>po</w:t>
      </w:r>
      <w:r w:rsidRPr="001C7892">
        <w:rPr>
          <w:rFonts w:ascii="Arial" w:eastAsia="Times New Roman" w:hAnsi="Arial" w:cs="Arial"/>
          <w:i/>
          <w:sz w:val="24"/>
          <w:szCs w:val="24"/>
          <w:lang w:val="sr-Latn-ME"/>
        </w:rPr>
        <w:t xml:space="preserve">graničnoj koordinaciji </w:t>
      </w:r>
      <w:r w:rsidR="00D73E30" w:rsidRPr="001C7892">
        <w:rPr>
          <w:rFonts w:ascii="Arial" w:eastAsia="Times New Roman" w:hAnsi="Arial" w:cs="Arial"/>
          <w:i/>
          <w:sz w:val="24"/>
          <w:szCs w:val="24"/>
          <w:lang w:val="sr-Latn-ME"/>
        </w:rPr>
        <w:t>fiksnih/mobilnih komunikacionih mreža (MFCN)</w:t>
      </w:r>
      <w:r w:rsidRPr="001C7892">
        <w:rPr>
          <w:rFonts w:ascii="Arial" w:eastAsia="Times New Roman" w:hAnsi="Arial" w:cs="Arial"/>
          <w:i/>
          <w:sz w:val="24"/>
          <w:szCs w:val="24"/>
          <w:lang w:val="sr-Latn-ME"/>
        </w:rPr>
        <w:t xml:space="preserve">u frekvencijskim opsezima 1710-1785 MHz i 1805-1880 MHz </w:t>
      </w:r>
      <w:r w:rsidRPr="001C7892">
        <w:rPr>
          <w:rFonts w:ascii="Arial" w:hAnsi="Arial" w:cs="Arial"/>
          <w:i/>
          <w:sz w:val="24"/>
          <w:szCs w:val="24"/>
          <w:lang w:val="sr-Latn-ME"/>
        </w:rPr>
        <w:t>(2019. godine)</w:t>
      </w:r>
      <w:r w:rsidRPr="001C7892">
        <w:rPr>
          <w:rFonts w:ascii="Arial" w:eastAsia="Times New Roman" w:hAnsi="Arial" w:cs="Arial"/>
          <w:i/>
          <w:sz w:val="24"/>
          <w:szCs w:val="24"/>
          <w:lang w:val="sr-Latn-ME"/>
        </w:rPr>
        <w:t>;</w:t>
      </w:r>
    </w:p>
    <w:p w:rsidR="004466C4" w:rsidRPr="001C7892" w:rsidRDefault="004466C4" w:rsidP="004466C4">
      <w:pPr>
        <w:tabs>
          <w:tab w:val="left" w:pos="851"/>
        </w:tabs>
        <w:spacing w:after="120" w:line="240" w:lineRule="auto"/>
        <w:ind w:left="851" w:hanging="425"/>
        <w:jc w:val="both"/>
        <w:rPr>
          <w:rFonts w:ascii="Arial" w:hAnsi="Arial" w:cs="Arial"/>
          <w:i/>
          <w:sz w:val="24"/>
          <w:szCs w:val="24"/>
          <w:lang w:val="sr-Latn-ME"/>
        </w:rPr>
      </w:pPr>
      <w:r w:rsidRPr="001C7892">
        <w:rPr>
          <w:rFonts w:ascii="Arial" w:hAnsi="Arial" w:cs="Arial"/>
          <w:i/>
          <w:sz w:val="24"/>
          <w:szCs w:val="24"/>
          <w:lang w:val="sr-Latn-ME"/>
        </w:rPr>
        <w:t>-</w:t>
      </w:r>
      <w:r w:rsidRPr="001C7892">
        <w:rPr>
          <w:rFonts w:ascii="Arial" w:eastAsia="Times New Roman" w:hAnsi="Arial" w:cs="Arial"/>
          <w:i/>
          <w:sz w:val="24"/>
          <w:szCs w:val="24"/>
          <w:lang w:val="sr-Latn-ME"/>
        </w:rPr>
        <w:tab/>
        <w:t xml:space="preserve">Tehnički sporazum između nacionalnih tijela za upravljanje radio-frekvencijskim spektrom Bosne i Hercegovine, Republike Sjeverne Makedonije, Crne Gore i Republike Srbije o </w:t>
      </w:r>
      <w:r w:rsidR="00D73E30" w:rsidRPr="001C7892">
        <w:rPr>
          <w:rFonts w:ascii="Arial" w:eastAsia="Times New Roman" w:hAnsi="Arial" w:cs="Arial"/>
          <w:i/>
          <w:sz w:val="24"/>
          <w:szCs w:val="24"/>
          <w:lang w:val="sr-Latn-ME"/>
        </w:rPr>
        <w:t>po</w:t>
      </w:r>
      <w:r w:rsidRPr="001C7892">
        <w:rPr>
          <w:rFonts w:ascii="Arial" w:eastAsia="Times New Roman" w:hAnsi="Arial" w:cs="Arial"/>
          <w:i/>
          <w:sz w:val="24"/>
          <w:szCs w:val="24"/>
          <w:lang w:val="sr-Latn-ME"/>
        </w:rPr>
        <w:t xml:space="preserve">graničnoj koordinaciji </w:t>
      </w:r>
      <w:r w:rsidR="00D73E30" w:rsidRPr="001C7892">
        <w:rPr>
          <w:rFonts w:ascii="Arial" w:eastAsia="Times New Roman" w:hAnsi="Arial" w:cs="Arial"/>
          <w:i/>
          <w:sz w:val="24"/>
          <w:szCs w:val="24"/>
          <w:lang w:val="sr-Latn-ME"/>
        </w:rPr>
        <w:t xml:space="preserve">fiksnih/mobilnih komunikacionih mreža (MFCN) </w:t>
      </w:r>
      <w:r w:rsidRPr="001C7892">
        <w:rPr>
          <w:rFonts w:ascii="Arial" w:eastAsia="Times New Roman" w:hAnsi="Arial" w:cs="Arial"/>
          <w:i/>
          <w:sz w:val="24"/>
          <w:szCs w:val="24"/>
          <w:lang w:val="sr-Latn-ME"/>
        </w:rPr>
        <w:t xml:space="preserve">u frekvencijskim opsezima 1920-1980 MHz i 2110-2170 MHz </w:t>
      </w:r>
      <w:r w:rsidRPr="001C7892">
        <w:rPr>
          <w:rFonts w:ascii="Arial" w:hAnsi="Arial" w:cs="Arial"/>
          <w:i/>
          <w:sz w:val="24"/>
          <w:szCs w:val="24"/>
          <w:lang w:val="sr-Latn-ME"/>
        </w:rPr>
        <w:t>(2019. godine)</w:t>
      </w:r>
      <w:r w:rsidRPr="001C7892">
        <w:rPr>
          <w:rFonts w:ascii="Arial" w:eastAsia="Times New Roman" w:hAnsi="Arial" w:cs="Arial"/>
          <w:i/>
          <w:sz w:val="24"/>
          <w:szCs w:val="24"/>
          <w:lang w:val="sr-Latn-ME"/>
        </w:rPr>
        <w:t>;</w:t>
      </w:r>
    </w:p>
    <w:p w:rsidR="004466C4" w:rsidRPr="001C7892" w:rsidRDefault="004466C4" w:rsidP="004466C4">
      <w:pPr>
        <w:tabs>
          <w:tab w:val="left" w:pos="851"/>
        </w:tabs>
        <w:spacing w:after="0" w:line="240" w:lineRule="auto"/>
        <w:ind w:left="851" w:hanging="425"/>
        <w:jc w:val="both"/>
        <w:rPr>
          <w:rFonts w:ascii="Arial" w:hAnsi="Arial" w:cs="Arial"/>
          <w:i/>
          <w:sz w:val="24"/>
          <w:szCs w:val="24"/>
          <w:lang w:val="sr-Latn-ME"/>
        </w:rPr>
      </w:pPr>
      <w:r w:rsidRPr="001C7892">
        <w:rPr>
          <w:rFonts w:ascii="Arial" w:hAnsi="Arial" w:cs="Arial"/>
          <w:i/>
          <w:sz w:val="24"/>
          <w:szCs w:val="24"/>
          <w:lang w:val="sr-Latn-ME"/>
        </w:rPr>
        <w:t>-</w:t>
      </w:r>
      <w:r w:rsidRPr="001C7892">
        <w:rPr>
          <w:rFonts w:ascii="Arial" w:eastAsia="Times New Roman" w:hAnsi="Arial" w:cs="Arial"/>
          <w:i/>
          <w:sz w:val="24"/>
          <w:szCs w:val="24"/>
          <w:lang w:val="sr-Latn-ME"/>
        </w:rPr>
        <w:tab/>
        <w:t xml:space="preserve">Tehnički sporazum između nacionalnih tijela za upravljanje radio-frekvencijskim spektrom Bosne i Hercegovine, Republike Sjeverne Makedonije i Crne Gore o </w:t>
      </w:r>
      <w:r w:rsidR="00D73E30" w:rsidRPr="001C7892">
        <w:rPr>
          <w:rFonts w:ascii="Arial" w:eastAsia="Times New Roman" w:hAnsi="Arial" w:cs="Arial"/>
          <w:i/>
          <w:sz w:val="24"/>
          <w:szCs w:val="24"/>
          <w:lang w:val="sr-Latn-ME"/>
        </w:rPr>
        <w:t>po</w:t>
      </w:r>
      <w:r w:rsidRPr="001C7892">
        <w:rPr>
          <w:rFonts w:ascii="Arial" w:eastAsia="Times New Roman" w:hAnsi="Arial" w:cs="Arial"/>
          <w:i/>
          <w:sz w:val="24"/>
          <w:szCs w:val="24"/>
          <w:lang w:val="sr-Latn-ME"/>
        </w:rPr>
        <w:t xml:space="preserve">graničnoj koordinaciji </w:t>
      </w:r>
      <w:r w:rsidR="00D73E30" w:rsidRPr="001C7892">
        <w:rPr>
          <w:rFonts w:ascii="Arial" w:eastAsia="Times New Roman" w:hAnsi="Arial" w:cs="Arial"/>
          <w:i/>
          <w:sz w:val="24"/>
          <w:szCs w:val="24"/>
          <w:lang w:val="sr-Latn-ME"/>
        </w:rPr>
        <w:t xml:space="preserve">fiksnih/mobilnih komunikacionih mreža (MFCN) </w:t>
      </w:r>
      <w:r w:rsidRPr="001C7892">
        <w:rPr>
          <w:rFonts w:ascii="Arial" w:eastAsia="Times New Roman" w:hAnsi="Arial" w:cs="Arial"/>
          <w:i/>
          <w:sz w:val="24"/>
          <w:szCs w:val="24"/>
          <w:lang w:val="sr-Latn-ME"/>
        </w:rPr>
        <w:t xml:space="preserve">u frekvencijskom opsegu 2500-2690 MHz </w:t>
      </w:r>
      <w:r w:rsidRPr="001C7892">
        <w:rPr>
          <w:rFonts w:ascii="Arial" w:hAnsi="Arial" w:cs="Arial"/>
          <w:i/>
          <w:sz w:val="24"/>
          <w:szCs w:val="24"/>
          <w:lang w:val="sr-Latn-ME"/>
        </w:rPr>
        <w:t>(2019. godine)</w:t>
      </w:r>
      <w:r w:rsidRPr="001C7892">
        <w:rPr>
          <w:rFonts w:ascii="Arial" w:eastAsia="Times New Roman" w:hAnsi="Arial" w:cs="Arial"/>
          <w:i/>
          <w:sz w:val="24"/>
          <w:szCs w:val="24"/>
          <w:lang w:val="sr-Latn-ME"/>
        </w:rPr>
        <w:t>.</w:t>
      </w:r>
    </w:p>
    <w:p w:rsidR="00890E65" w:rsidRPr="001C7892" w:rsidRDefault="00890E65" w:rsidP="00890E65">
      <w:pPr>
        <w:tabs>
          <w:tab w:val="left" w:pos="851"/>
        </w:tabs>
        <w:spacing w:after="0" w:line="240" w:lineRule="auto"/>
        <w:ind w:left="851" w:hanging="425"/>
        <w:jc w:val="both"/>
        <w:rPr>
          <w:rFonts w:ascii="Arial" w:hAnsi="Arial" w:cs="Arial"/>
          <w:sz w:val="24"/>
          <w:szCs w:val="24"/>
          <w:lang w:val="sr-Latn-ME"/>
        </w:rPr>
      </w:pPr>
    </w:p>
    <w:p w:rsidR="00F14C94" w:rsidRPr="001C7892" w:rsidRDefault="00F14C94" w:rsidP="00EA2496">
      <w:pPr>
        <w:tabs>
          <w:tab w:val="left" w:pos="709"/>
        </w:tabs>
        <w:spacing w:after="0" w:line="240" w:lineRule="auto"/>
        <w:jc w:val="both"/>
        <w:rPr>
          <w:rFonts w:ascii="Arial" w:hAnsi="Arial" w:cs="Arial"/>
          <w:sz w:val="24"/>
          <w:szCs w:val="24"/>
          <w:lang w:val="sr-Latn-ME"/>
        </w:rPr>
      </w:pPr>
    </w:p>
    <w:p w:rsidR="00881167" w:rsidRPr="001C7892" w:rsidRDefault="00EB7A34" w:rsidP="002964EF">
      <w:pPr>
        <w:tabs>
          <w:tab w:val="left" w:pos="567"/>
        </w:tabs>
        <w:spacing w:after="0" w:line="240" w:lineRule="auto"/>
        <w:rPr>
          <w:rFonts w:ascii="Arial" w:hAnsi="Arial" w:cs="Arial"/>
          <w:b/>
          <w:color w:val="000000" w:themeColor="text1"/>
          <w:sz w:val="24"/>
          <w:szCs w:val="24"/>
          <w:lang w:val="sr-Latn-ME"/>
        </w:rPr>
      </w:pPr>
      <w:r>
        <w:rPr>
          <w:rFonts w:ascii="Arial" w:hAnsi="Arial" w:cs="Arial"/>
          <w:b/>
          <w:color w:val="000000" w:themeColor="text1"/>
          <w:sz w:val="24"/>
          <w:szCs w:val="24"/>
          <w:lang w:val="sr-Latn-ME"/>
        </w:rPr>
        <w:t>7</w:t>
      </w:r>
      <w:r w:rsidR="00881167" w:rsidRPr="001C7892">
        <w:rPr>
          <w:rFonts w:ascii="Arial" w:hAnsi="Arial" w:cs="Arial"/>
          <w:b/>
          <w:color w:val="000000" w:themeColor="text1"/>
          <w:sz w:val="24"/>
          <w:szCs w:val="24"/>
          <w:lang w:val="sr-Latn-ME"/>
        </w:rPr>
        <w:t>.</w:t>
      </w:r>
      <w:r w:rsidR="004D04E3" w:rsidRPr="001C7892">
        <w:rPr>
          <w:rFonts w:ascii="Arial" w:hAnsi="Arial" w:cs="Arial"/>
          <w:b/>
          <w:color w:val="000000" w:themeColor="text1"/>
          <w:sz w:val="24"/>
          <w:szCs w:val="24"/>
          <w:lang w:val="sr-Latn-ME"/>
        </w:rPr>
        <w:t>6</w:t>
      </w:r>
      <w:r w:rsidR="00881167" w:rsidRPr="001C7892">
        <w:rPr>
          <w:rFonts w:ascii="Arial" w:hAnsi="Arial" w:cs="Arial"/>
          <w:b/>
          <w:color w:val="000000" w:themeColor="text1"/>
          <w:sz w:val="24"/>
          <w:szCs w:val="24"/>
          <w:lang w:val="sr-Latn-ME"/>
        </w:rPr>
        <w:t xml:space="preserve">. </w:t>
      </w:r>
      <w:r w:rsidR="00881167" w:rsidRPr="001C7892">
        <w:rPr>
          <w:rFonts w:ascii="Arial" w:hAnsi="Arial" w:cs="Arial"/>
          <w:b/>
          <w:color w:val="000000" w:themeColor="text1"/>
          <w:sz w:val="24"/>
          <w:szCs w:val="24"/>
          <w:lang w:val="sr-Latn-ME"/>
        </w:rPr>
        <w:tab/>
      </w:r>
      <w:r w:rsidR="002964EF" w:rsidRPr="001C7892">
        <w:rPr>
          <w:rFonts w:ascii="Arial" w:hAnsi="Arial" w:cs="Arial"/>
          <w:b/>
          <w:color w:val="000000" w:themeColor="text1"/>
          <w:sz w:val="24"/>
          <w:szCs w:val="24"/>
          <w:lang w:val="sr-Latn-ME"/>
        </w:rPr>
        <w:t>Ograničenje jačine elektromagnetnih polja</w:t>
      </w:r>
    </w:p>
    <w:p w:rsidR="00881167" w:rsidRPr="001C7892" w:rsidRDefault="00881167" w:rsidP="00881167">
      <w:pPr>
        <w:tabs>
          <w:tab w:val="left" w:pos="567"/>
        </w:tabs>
        <w:spacing w:after="0" w:line="240" w:lineRule="auto"/>
        <w:rPr>
          <w:rFonts w:ascii="Arial" w:hAnsi="Arial" w:cs="Arial"/>
          <w:b/>
          <w:color w:val="000000" w:themeColor="text1"/>
          <w:sz w:val="24"/>
          <w:szCs w:val="24"/>
          <w:lang w:val="sr-Latn-ME"/>
        </w:rPr>
      </w:pPr>
    </w:p>
    <w:p w:rsidR="00881167" w:rsidRPr="001C7892" w:rsidRDefault="002964EF" w:rsidP="002964EF">
      <w:pPr>
        <w:tabs>
          <w:tab w:val="left" w:pos="567"/>
        </w:tabs>
        <w:spacing w:after="0" w:line="240" w:lineRule="auto"/>
        <w:jc w:val="both"/>
        <w:rPr>
          <w:rFonts w:ascii="Arial" w:hAnsi="Arial" w:cs="Arial"/>
          <w:sz w:val="24"/>
          <w:szCs w:val="24"/>
          <w:lang w:val="sr-Latn-ME"/>
        </w:rPr>
      </w:pPr>
      <w:r w:rsidRPr="001C7892">
        <w:rPr>
          <w:rFonts w:ascii="Arial" w:hAnsi="Arial" w:cs="Arial"/>
          <w:sz w:val="24"/>
          <w:szCs w:val="24"/>
          <w:lang w:val="sr-Latn-ME"/>
        </w:rPr>
        <w:t>Radio oprema i telekomunikaciona terminalna oprema (RiTTE) i elementi elektronskih komunikacionih mreža mogu se koristiti na način i pod uslovima kojima se obezbjeđuje da parametri elektromagnetnih polja na određenoj lokaciji ne smiju preći granice utvrđene Pravilnikom o granicama izlaganja elektromagnetnim poljima ("Službeni list C</w:t>
      </w:r>
      <w:r w:rsidR="00890E65" w:rsidRPr="001C7892">
        <w:rPr>
          <w:rFonts w:ascii="Arial" w:hAnsi="Arial" w:cs="Arial"/>
          <w:sz w:val="24"/>
          <w:szCs w:val="24"/>
          <w:lang w:val="sr-Latn-ME"/>
        </w:rPr>
        <w:t>G</w:t>
      </w:r>
      <w:r w:rsidRPr="001C7892">
        <w:rPr>
          <w:rFonts w:ascii="Arial" w:hAnsi="Arial" w:cs="Arial"/>
          <w:sz w:val="24"/>
          <w:szCs w:val="24"/>
          <w:lang w:val="sr-Latn-ME"/>
        </w:rPr>
        <w:t>", broj 6/15).</w:t>
      </w:r>
    </w:p>
    <w:p w:rsidR="002964EF" w:rsidRPr="001C7892" w:rsidRDefault="002964EF" w:rsidP="002964EF">
      <w:pPr>
        <w:tabs>
          <w:tab w:val="left" w:pos="567"/>
        </w:tabs>
        <w:spacing w:after="0" w:line="240" w:lineRule="auto"/>
        <w:jc w:val="both"/>
        <w:rPr>
          <w:rFonts w:ascii="Arial" w:hAnsi="Arial" w:cs="Arial"/>
          <w:sz w:val="24"/>
          <w:szCs w:val="24"/>
          <w:lang w:val="sr-Latn-ME"/>
        </w:rPr>
      </w:pPr>
    </w:p>
    <w:p w:rsidR="002964EF" w:rsidRPr="001C7892" w:rsidRDefault="002964EF" w:rsidP="002964EF">
      <w:pPr>
        <w:tabs>
          <w:tab w:val="left" w:pos="567"/>
        </w:tabs>
        <w:spacing w:after="0" w:line="240" w:lineRule="auto"/>
        <w:jc w:val="both"/>
        <w:rPr>
          <w:rFonts w:ascii="Arial" w:hAnsi="Arial" w:cs="Arial"/>
          <w:sz w:val="24"/>
          <w:szCs w:val="24"/>
          <w:lang w:val="sr-Latn-ME"/>
        </w:rPr>
      </w:pPr>
      <w:r w:rsidRPr="001C7892">
        <w:rPr>
          <w:rFonts w:ascii="Arial" w:hAnsi="Arial" w:cs="Arial"/>
          <w:sz w:val="24"/>
          <w:szCs w:val="24"/>
          <w:lang w:val="sr-Latn-ME"/>
        </w:rPr>
        <w:lastRenderedPageBreak/>
        <w:t xml:space="preserve">Rreferentni nivoi za opštu javnu izloženost elektromagnetnim poljima frekvencija između 100 kHz i 300 GHz dati su u Tabeli </w:t>
      </w:r>
      <w:r w:rsidR="00EB7A34">
        <w:rPr>
          <w:rFonts w:ascii="Arial" w:hAnsi="Arial" w:cs="Arial"/>
          <w:sz w:val="24"/>
          <w:szCs w:val="24"/>
          <w:lang w:val="sr-Latn-ME"/>
        </w:rPr>
        <w:t>7</w:t>
      </w:r>
      <w:r w:rsidRPr="001C7892">
        <w:rPr>
          <w:rFonts w:ascii="Arial" w:hAnsi="Arial" w:cs="Arial"/>
          <w:sz w:val="24"/>
          <w:szCs w:val="24"/>
          <w:lang w:val="sr-Latn-ME"/>
        </w:rPr>
        <w:t>.1.</w:t>
      </w:r>
    </w:p>
    <w:p w:rsidR="002964EF" w:rsidRPr="001C7892" w:rsidRDefault="002964EF" w:rsidP="002964EF">
      <w:pPr>
        <w:tabs>
          <w:tab w:val="left" w:pos="567"/>
        </w:tabs>
        <w:spacing w:after="0" w:line="240" w:lineRule="auto"/>
        <w:jc w:val="both"/>
        <w:rPr>
          <w:rFonts w:ascii="Arial" w:hAnsi="Arial" w:cs="Arial"/>
          <w:lang w:val="sr-Latn-ME"/>
        </w:rPr>
      </w:pPr>
    </w:p>
    <w:p w:rsidR="00EA2496" w:rsidRPr="001C7892" w:rsidRDefault="00EA2496" w:rsidP="002964EF">
      <w:pPr>
        <w:tabs>
          <w:tab w:val="left" w:pos="567"/>
        </w:tabs>
        <w:spacing w:after="0" w:line="240" w:lineRule="auto"/>
        <w:jc w:val="both"/>
        <w:rPr>
          <w:rFonts w:ascii="Arial" w:hAnsi="Arial" w:cs="Arial"/>
          <w:lang w:val="sr-Latn-ME"/>
        </w:rPr>
      </w:pPr>
    </w:p>
    <w:p w:rsidR="00F14C94" w:rsidRPr="001C7892" w:rsidRDefault="00F14C94" w:rsidP="00F14C94">
      <w:pPr>
        <w:tabs>
          <w:tab w:val="left" w:pos="567"/>
        </w:tabs>
        <w:spacing w:after="120" w:line="240" w:lineRule="auto"/>
        <w:jc w:val="both"/>
        <w:rPr>
          <w:rFonts w:ascii="Arial" w:hAnsi="Arial" w:cs="Arial"/>
          <w:i/>
          <w:lang w:val="sr-Latn-ME"/>
        </w:rPr>
      </w:pPr>
      <w:r w:rsidRPr="001C7892">
        <w:rPr>
          <w:rFonts w:ascii="Arial" w:hAnsi="Arial" w:cs="Arial"/>
          <w:lang w:val="sr-Latn-ME"/>
        </w:rPr>
        <w:t xml:space="preserve">Tabela </w:t>
      </w:r>
      <w:r w:rsidR="00EB7A34">
        <w:rPr>
          <w:rFonts w:ascii="Arial" w:hAnsi="Arial" w:cs="Arial"/>
          <w:lang w:val="sr-Latn-ME"/>
        </w:rPr>
        <w:t>7</w:t>
      </w:r>
      <w:r w:rsidRPr="001C7892">
        <w:rPr>
          <w:rFonts w:ascii="Arial" w:hAnsi="Arial" w:cs="Arial"/>
          <w:lang w:val="sr-Latn-ME"/>
        </w:rPr>
        <w:t>.1</w:t>
      </w:r>
      <w:r w:rsidRPr="001C7892">
        <w:rPr>
          <w:rFonts w:ascii="Arial" w:hAnsi="Arial" w:cs="Arial"/>
          <w:i/>
          <w:lang w:val="sr-Latn-ME"/>
        </w:rPr>
        <w:t xml:space="preserve"> Rreferentni nivoi za opštu javnu izloženost</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701"/>
        <w:gridCol w:w="1701"/>
        <w:gridCol w:w="2090"/>
      </w:tblGrid>
      <w:tr w:rsidR="00F14C94" w:rsidRPr="001C7892" w:rsidTr="00DA270B">
        <w:trPr>
          <w:trHeight w:val="284"/>
          <w:jc w:val="center"/>
        </w:trPr>
        <w:tc>
          <w:tcPr>
            <w:tcW w:w="2269" w:type="dxa"/>
            <w:shd w:val="clear" w:color="auto" w:fill="BFBFBF" w:themeFill="background1" w:themeFillShade="BF"/>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Frekvencijski</w:t>
            </w:r>
          </w:p>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opseg</w:t>
            </w:r>
          </w:p>
        </w:tc>
        <w:tc>
          <w:tcPr>
            <w:tcW w:w="1701" w:type="dxa"/>
            <w:shd w:val="clear" w:color="auto" w:fill="BFBFBF" w:themeFill="background1" w:themeFillShade="BF"/>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Jačina električnog polja,</w:t>
            </w:r>
          </w:p>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E [V/m]</w:t>
            </w:r>
          </w:p>
        </w:tc>
        <w:tc>
          <w:tcPr>
            <w:tcW w:w="1701" w:type="dxa"/>
            <w:shd w:val="clear" w:color="auto" w:fill="BFBFBF" w:themeFill="background1" w:themeFillShade="BF"/>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 xml:space="preserve">Jačina magnetnog polja, </w:t>
            </w:r>
          </w:p>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H [A/m]</w:t>
            </w:r>
          </w:p>
        </w:tc>
        <w:tc>
          <w:tcPr>
            <w:tcW w:w="1701" w:type="dxa"/>
            <w:shd w:val="clear" w:color="auto" w:fill="BFBFBF" w:themeFill="background1" w:themeFillShade="BF"/>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 xml:space="preserve">Magnetna indukcija, </w:t>
            </w:r>
          </w:p>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B [μT]</w:t>
            </w:r>
          </w:p>
        </w:tc>
        <w:tc>
          <w:tcPr>
            <w:tcW w:w="2090" w:type="dxa"/>
            <w:shd w:val="clear" w:color="auto" w:fill="BFBFBF" w:themeFill="background1" w:themeFillShade="BF"/>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Gustina snage ekvivalentnog ravanskog talasa, S</w:t>
            </w:r>
            <w:r w:rsidRPr="001C7892">
              <w:rPr>
                <w:rFonts w:ascii="Arial" w:hAnsi="Arial" w:cs="Arial"/>
                <w:b/>
                <w:vertAlign w:val="subscript"/>
                <w:lang w:val="sr-Latn-ME"/>
              </w:rPr>
              <w:t xml:space="preserve">ekv </w:t>
            </w:r>
            <w:r w:rsidRPr="001C7892">
              <w:rPr>
                <w:rFonts w:ascii="Arial" w:hAnsi="Arial" w:cs="Arial"/>
                <w:b/>
                <w:lang w:val="sr-Latn-ME"/>
              </w:rPr>
              <w:t>[W/m</w:t>
            </w:r>
            <w:r w:rsidRPr="001C7892">
              <w:rPr>
                <w:rFonts w:ascii="Arial" w:hAnsi="Arial" w:cs="Arial"/>
                <w:b/>
                <w:vertAlign w:val="superscript"/>
                <w:lang w:val="sr-Latn-ME"/>
              </w:rPr>
              <w:t>2</w:t>
            </w:r>
            <w:r w:rsidRPr="001C7892">
              <w:rPr>
                <w:rFonts w:ascii="Arial" w:hAnsi="Arial" w:cs="Arial"/>
                <w:b/>
                <w:lang w:val="sr-Latn-ME"/>
              </w:rPr>
              <w:t>]</w:t>
            </w:r>
          </w:p>
        </w:tc>
      </w:tr>
      <w:tr w:rsidR="00F14C94" w:rsidRPr="001C7892" w:rsidTr="00DA270B">
        <w:trPr>
          <w:trHeight w:val="284"/>
          <w:jc w:val="center"/>
        </w:trPr>
        <w:tc>
          <w:tcPr>
            <w:tcW w:w="2269" w:type="dxa"/>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100-150 kHz</w:t>
            </w:r>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87</w:t>
            </w:r>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5</w:t>
            </w:r>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6,25</w:t>
            </w:r>
          </w:p>
        </w:tc>
        <w:tc>
          <w:tcPr>
            <w:tcW w:w="2090"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w:t>
            </w:r>
          </w:p>
        </w:tc>
      </w:tr>
      <w:tr w:rsidR="00F14C94" w:rsidRPr="001C7892" w:rsidTr="00DA270B">
        <w:trPr>
          <w:trHeight w:val="284"/>
          <w:jc w:val="center"/>
        </w:trPr>
        <w:tc>
          <w:tcPr>
            <w:tcW w:w="2269" w:type="dxa"/>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0,15 – 1 MHz</w:t>
            </w:r>
          </w:p>
        </w:tc>
        <w:tc>
          <w:tcPr>
            <w:tcW w:w="1701" w:type="dxa"/>
            <w:vAlign w:val="center"/>
          </w:tcPr>
          <w:p w:rsidR="00F14C94" w:rsidRPr="001C7892" w:rsidRDefault="00F14C94" w:rsidP="00B4534E">
            <w:pPr>
              <w:spacing w:after="0" w:line="240" w:lineRule="auto"/>
              <w:jc w:val="center"/>
              <w:rPr>
                <w:rFonts w:ascii="Arial" w:hAnsi="Arial" w:cs="Arial"/>
                <w:lang w:val="sr-Latn-ME"/>
              </w:rPr>
            </w:pPr>
            <w:r w:rsidRPr="001C7892">
              <w:rPr>
                <w:rFonts w:ascii="Arial" w:hAnsi="Arial" w:cs="Arial"/>
                <w:lang w:val="sr-Latn-ME"/>
              </w:rPr>
              <w:t>87</w:t>
            </w:r>
          </w:p>
        </w:tc>
        <w:tc>
          <w:tcPr>
            <w:tcW w:w="1701" w:type="dxa"/>
            <w:vAlign w:val="center"/>
          </w:tcPr>
          <w:p w:rsidR="00F14C94" w:rsidRPr="001C7892" w:rsidRDefault="006000C1" w:rsidP="00B4534E">
            <w:pPr>
              <w:spacing w:after="0" w:line="240" w:lineRule="auto"/>
              <w:jc w:val="center"/>
              <w:rPr>
                <w:rFonts w:ascii="Arial" w:hAnsi="Arial" w:cs="Arial"/>
                <w:color w:val="000000"/>
                <w:lang w:val="sr-Latn-ME"/>
              </w:rPr>
            </w:pPr>
            <m:oMathPara>
              <m:oMath>
                <m:f>
                  <m:fPr>
                    <m:type m:val="lin"/>
                    <m:ctrlPr>
                      <w:rPr>
                        <w:rFonts w:ascii="Cambria Math" w:hAnsi="Arial" w:cs="Arial"/>
                        <w:i/>
                        <w:color w:val="000000"/>
                        <w:lang w:val="sr-Latn-ME"/>
                      </w:rPr>
                    </m:ctrlPr>
                  </m:fPr>
                  <m:num>
                    <m:r>
                      <m:rPr>
                        <m:nor/>
                      </m:rPr>
                      <w:rPr>
                        <w:rFonts w:ascii="Arial" w:hAnsi="Arial" w:cs="Arial"/>
                        <w:color w:val="000000"/>
                        <w:lang w:val="sr-Latn-ME"/>
                      </w:rPr>
                      <m:t>0,73</m:t>
                    </m:r>
                  </m:num>
                  <m:den>
                    <m:r>
                      <m:rPr>
                        <m:nor/>
                      </m:rPr>
                      <w:rPr>
                        <w:rFonts w:ascii="Arial" w:hAnsi="Arial" w:cs="Arial"/>
                        <w:color w:val="000000"/>
                        <w:lang w:val="sr-Latn-ME"/>
                      </w:rPr>
                      <m:t>f</m:t>
                    </m:r>
                  </m:den>
                </m:f>
              </m:oMath>
            </m:oMathPara>
          </w:p>
        </w:tc>
        <w:bookmarkStart w:id="12" w:name="OLE_LINK15"/>
        <w:bookmarkStart w:id="13" w:name="OLE_LINK16"/>
        <w:tc>
          <w:tcPr>
            <w:tcW w:w="1701" w:type="dxa"/>
            <w:vAlign w:val="center"/>
          </w:tcPr>
          <w:p w:rsidR="00F14C94" w:rsidRPr="001C7892" w:rsidRDefault="006000C1" w:rsidP="00B4534E">
            <w:pPr>
              <w:spacing w:after="0" w:line="240" w:lineRule="auto"/>
              <w:jc w:val="center"/>
              <w:rPr>
                <w:rFonts w:ascii="Arial" w:hAnsi="Arial" w:cs="Arial"/>
                <w:color w:val="000000"/>
                <w:lang w:val="sr-Latn-ME"/>
              </w:rPr>
            </w:pPr>
            <m:oMathPara>
              <m:oMath>
                <m:f>
                  <m:fPr>
                    <m:type m:val="lin"/>
                    <m:ctrlPr>
                      <w:rPr>
                        <w:rFonts w:ascii="Cambria Math" w:hAnsi="Arial" w:cs="Arial"/>
                        <w:i/>
                        <w:color w:val="000000"/>
                        <w:lang w:val="sr-Latn-ME"/>
                      </w:rPr>
                    </m:ctrlPr>
                  </m:fPr>
                  <m:num>
                    <m:r>
                      <m:rPr>
                        <m:nor/>
                      </m:rPr>
                      <w:rPr>
                        <w:rFonts w:ascii="Arial" w:hAnsi="Arial" w:cs="Arial"/>
                        <w:color w:val="000000"/>
                        <w:lang w:val="sr-Latn-ME"/>
                      </w:rPr>
                      <m:t>0,92</m:t>
                    </m:r>
                  </m:num>
                  <m:den>
                    <m:r>
                      <m:rPr>
                        <m:nor/>
                      </m:rPr>
                      <w:rPr>
                        <w:rFonts w:ascii="Arial" w:hAnsi="Arial" w:cs="Arial"/>
                        <w:color w:val="000000"/>
                        <w:lang w:val="sr-Latn-ME"/>
                      </w:rPr>
                      <m:t>f</m:t>
                    </m:r>
                  </m:den>
                </m:f>
              </m:oMath>
            </m:oMathPara>
            <w:bookmarkEnd w:id="12"/>
            <w:bookmarkEnd w:id="13"/>
          </w:p>
        </w:tc>
        <w:tc>
          <w:tcPr>
            <w:tcW w:w="2090"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w:t>
            </w:r>
          </w:p>
        </w:tc>
      </w:tr>
      <w:tr w:rsidR="00F14C94" w:rsidRPr="001C7892" w:rsidTr="00DA270B">
        <w:trPr>
          <w:trHeight w:val="284"/>
          <w:jc w:val="center"/>
        </w:trPr>
        <w:tc>
          <w:tcPr>
            <w:tcW w:w="2269" w:type="dxa"/>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1 – 10 MHz</w:t>
            </w:r>
          </w:p>
        </w:tc>
        <w:tc>
          <w:tcPr>
            <w:tcW w:w="1701" w:type="dxa"/>
            <w:vAlign w:val="center"/>
          </w:tcPr>
          <w:p w:rsidR="00F14C94" w:rsidRPr="001C7892" w:rsidRDefault="006000C1" w:rsidP="00B4534E">
            <w:pPr>
              <w:spacing w:after="0" w:line="240" w:lineRule="auto"/>
              <w:jc w:val="center"/>
              <w:rPr>
                <w:rFonts w:ascii="Arial" w:hAnsi="Arial" w:cs="Arial"/>
                <w:color w:val="000000"/>
                <w:lang w:val="sr-Latn-ME"/>
              </w:rPr>
            </w:pPr>
            <m:oMathPara>
              <m:oMath>
                <m:f>
                  <m:fPr>
                    <m:type m:val="lin"/>
                    <m:ctrlPr>
                      <w:rPr>
                        <w:rFonts w:ascii="Cambria Math" w:hAnsi="Arial" w:cs="Arial"/>
                        <w:i/>
                        <w:color w:val="000000"/>
                        <w:lang w:val="sr-Latn-ME"/>
                      </w:rPr>
                    </m:ctrlPr>
                  </m:fPr>
                  <m:num>
                    <m:r>
                      <m:rPr>
                        <m:nor/>
                      </m:rPr>
                      <w:rPr>
                        <w:rFonts w:ascii="Arial" w:hAnsi="Arial" w:cs="Arial"/>
                        <w:color w:val="000000"/>
                        <w:lang w:val="sr-Latn-ME"/>
                      </w:rPr>
                      <m:t>87</m:t>
                    </m:r>
                  </m:num>
                  <m:den>
                    <m:rad>
                      <m:radPr>
                        <m:degHide m:val="1"/>
                        <m:ctrlPr>
                          <w:rPr>
                            <w:rFonts w:ascii="Cambria Math" w:hAnsi="Arial" w:cs="Arial"/>
                            <w:i/>
                            <w:color w:val="000000"/>
                            <w:lang w:val="sr-Latn-ME"/>
                          </w:rPr>
                        </m:ctrlPr>
                      </m:radPr>
                      <m:deg/>
                      <m:e>
                        <m:r>
                          <m:rPr>
                            <m:nor/>
                          </m:rPr>
                          <w:rPr>
                            <w:rFonts w:ascii="Arial" w:hAnsi="Arial" w:cs="Arial"/>
                            <w:color w:val="000000"/>
                            <w:lang w:val="sr-Latn-ME"/>
                          </w:rPr>
                          <m:t>f</m:t>
                        </m:r>
                      </m:e>
                    </m:rad>
                  </m:den>
                </m:f>
              </m:oMath>
            </m:oMathPara>
          </w:p>
        </w:tc>
        <w:tc>
          <w:tcPr>
            <w:tcW w:w="1701" w:type="dxa"/>
            <w:vAlign w:val="center"/>
          </w:tcPr>
          <w:p w:rsidR="00F14C94" w:rsidRPr="001C7892" w:rsidRDefault="006000C1" w:rsidP="00B4534E">
            <w:pPr>
              <w:spacing w:after="0" w:line="240" w:lineRule="auto"/>
              <w:jc w:val="center"/>
              <w:rPr>
                <w:rFonts w:ascii="Arial" w:hAnsi="Arial" w:cs="Arial"/>
                <w:color w:val="000000"/>
                <w:lang w:val="sr-Latn-ME"/>
              </w:rPr>
            </w:pPr>
            <m:oMathPara>
              <m:oMath>
                <m:f>
                  <m:fPr>
                    <m:type m:val="lin"/>
                    <m:ctrlPr>
                      <w:rPr>
                        <w:rFonts w:ascii="Cambria Math" w:hAnsi="Arial" w:cs="Arial"/>
                        <w:i/>
                        <w:color w:val="000000"/>
                        <w:lang w:val="sr-Latn-ME"/>
                      </w:rPr>
                    </m:ctrlPr>
                  </m:fPr>
                  <m:num>
                    <m:r>
                      <m:rPr>
                        <m:nor/>
                      </m:rPr>
                      <w:rPr>
                        <w:rFonts w:ascii="Arial" w:hAnsi="Arial" w:cs="Arial"/>
                        <w:color w:val="000000"/>
                        <w:lang w:val="sr-Latn-ME"/>
                      </w:rPr>
                      <m:t>0,73</m:t>
                    </m:r>
                  </m:num>
                  <m:den>
                    <m:r>
                      <m:rPr>
                        <m:nor/>
                      </m:rPr>
                      <w:rPr>
                        <w:rFonts w:ascii="Arial" w:hAnsi="Arial" w:cs="Arial"/>
                        <w:color w:val="000000"/>
                        <w:lang w:val="sr-Latn-ME"/>
                      </w:rPr>
                      <m:t>f</m:t>
                    </m:r>
                  </m:den>
                </m:f>
              </m:oMath>
            </m:oMathPara>
          </w:p>
        </w:tc>
        <w:tc>
          <w:tcPr>
            <w:tcW w:w="1701" w:type="dxa"/>
            <w:vAlign w:val="center"/>
          </w:tcPr>
          <w:p w:rsidR="00F14C94" w:rsidRPr="001C7892" w:rsidRDefault="006000C1" w:rsidP="00B4534E">
            <w:pPr>
              <w:spacing w:after="0" w:line="240" w:lineRule="auto"/>
              <w:jc w:val="center"/>
              <w:rPr>
                <w:rFonts w:ascii="Arial" w:hAnsi="Arial" w:cs="Arial"/>
                <w:color w:val="000000"/>
                <w:lang w:val="sr-Latn-ME"/>
              </w:rPr>
            </w:pPr>
            <m:oMathPara>
              <m:oMath>
                <m:f>
                  <m:fPr>
                    <m:type m:val="lin"/>
                    <m:ctrlPr>
                      <w:rPr>
                        <w:rFonts w:ascii="Cambria Math" w:hAnsi="Arial" w:cs="Arial"/>
                        <w:i/>
                        <w:color w:val="000000"/>
                        <w:lang w:val="sr-Latn-ME"/>
                      </w:rPr>
                    </m:ctrlPr>
                  </m:fPr>
                  <m:num>
                    <m:r>
                      <m:rPr>
                        <m:nor/>
                      </m:rPr>
                      <w:rPr>
                        <w:rFonts w:ascii="Arial" w:hAnsi="Arial" w:cs="Arial"/>
                        <w:color w:val="000000"/>
                        <w:lang w:val="sr-Latn-ME"/>
                      </w:rPr>
                      <m:t>0,92</m:t>
                    </m:r>
                  </m:num>
                  <m:den>
                    <m:r>
                      <m:rPr>
                        <m:nor/>
                      </m:rPr>
                      <w:rPr>
                        <w:rFonts w:ascii="Arial" w:hAnsi="Arial" w:cs="Arial"/>
                        <w:color w:val="000000"/>
                        <w:lang w:val="sr-Latn-ME"/>
                      </w:rPr>
                      <m:t>f</m:t>
                    </m:r>
                  </m:den>
                </m:f>
              </m:oMath>
            </m:oMathPara>
          </w:p>
        </w:tc>
        <w:tc>
          <w:tcPr>
            <w:tcW w:w="2090"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w:t>
            </w:r>
          </w:p>
        </w:tc>
      </w:tr>
      <w:tr w:rsidR="00F14C94" w:rsidRPr="001C7892" w:rsidTr="00DA270B">
        <w:trPr>
          <w:trHeight w:val="284"/>
          <w:jc w:val="center"/>
        </w:trPr>
        <w:tc>
          <w:tcPr>
            <w:tcW w:w="2269" w:type="dxa"/>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10 – 400 MHz</w:t>
            </w:r>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28</w:t>
            </w:r>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noProof/>
                <w:color w:val="000000"/>
                <w:lang w:val="sr-Latn-ME"/>
              </w:rPr>
              <w:t>0,073</w:t>
            </w:r>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noProof/>
                <w:color w:val="000000"/>
                <w:lang w:val="sr-Latn-ME"/>
              </w:rPr>
              <w:t>0,092</w:t>
            </w:r>
          </w:p>
        </w:tc>
        <w:tc>
          <w:tcPr>
            <w:tcW w:w="2090"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2</w:t>
            </w:r>
          </w:p>
        </w:tc>
      </w:tr>
      <w:tr w:rsidR="00F14C94" w:rsidRPr="001C7892" w:rsidTr="00DA270B">
        <w:trPr>
          <w:trHeight w:val="284"/>
          <w:jc w:val="center"/>
        </w:trPr>
        <w:tc>
          <w:tcPr>
            <w:tcW w:w="2269" w:type="dxa"/>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400 – 2000 MHz</w:t>
            </w:r>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m:oMathPara>
              <m:oMath>
                <m:r>
                  <m:rPr>
                    <m:nor/>
                  </m:rPr>
                  <w:rPr>
                    <w:rFonts w:ascii="Arial" w:hAnsi="Arial" w:cs="Arial"/>
                    <w:color w:val="000000"/>
                    <w:lang w:val="sr-Latn-ME"/>
                  </w:rPr>
                  <m:t>1,375×</m:t>
                </m:r>
                <m:rad>
                  <m:radPr>
                    <m:degHide m:val="1"/>
                    <m:ctrlPr>
                      <w:rPr>
                        <w:rFonts w:ascii="Cambria Math" w:hAnsi="Arial" w:cs="Arial"/>
                        <w:i/>
                        <w:color w:val="000000"/>
                        <w:lang w:val="sr-Latn-ME"/>
                      </w:rPr>
                    </m:ctrlPr>
                  </m:radPr>
                  <m:deg/>
                  <m:e>
                    <m:r>
                      <m:rPr>
                        <m:nor/>
                      </m:rPr>
                      <w:rPr>
                        <w:rFonts w:ascii="Arial" w:hAnsi="Arial" w:cs="Arial"/>
                        <w:color w:val="000000"/>
                        <w:lang w:val="sr-Latn-ME"/>
                      </w:rPr>
                      <m:t>f</m:t>
                    </m:r>
                  </m:e>
                </m:rad>
              </m:oMath>
            </m:oMathPara>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m:oMathPara>
              <m:oMath>
                <m:r>
                  <m:rPr>
                    <m:nor/>
                  </m:rPr>
                  <w:rPr>
                    <w:rFonts w:ascii="Arial" w:hAnsi="Arial" w:cs="Arial"/>
                    <w:color w:val="000000"/>
                    <w:lang w:val="sr-Latn-ME"/>
                  </w:rPr>
                  <m:t>3,7×</m:t>
                </m:r>
                <m:sSup>
                  <m:sSupPr>
                    <m:ctrlPr>
                      <w:rPr>
                        <w:rFonts w:ascii="Cambria Math" w:hAnsi="Arial" w:cs="Arial"/>
                        <w:i/>
                        <w:color w:val="000000"/>
                        <w:lang w:val="sr-Latn-ME"/>
                      </w:rPr>
                    </m:ctrlPr>
                  </m:sSupPr>
                  <m:e>
                    <m:r>
                      <m:rPr>
                        <m:nor/>
                      </m:rPr>
                      <w:rPr>
                        <w:rFonts w:ascii="Arial" w:hAnsi="Arial" w:cs="Arial"/>
                        <w:color w:val="000000"/>
                        <w:lang w:val="sr-Latn-ME"/>
                      </w:rPr>
                      <m:t>10</m:t>
                    </m:r>
                  </m:e>
                  <m:sup>
                    <m:r>
                      <m:rPr>
                        <m:nor/>
                      </m:rPr>
                      <w:rPr>
                        <w:rFonts w:ascii="Arial" w:hAnsi="Arial" w:cs="Arial"/>
                        <w:color w:val="000000"/>
                        <w:lang w:val="sr-Latn-ME"/>
                      </w:rPr>
                      <m:t>-3</m:t>
                    </m:r>
                  </m:sup>
                </m:sSup>
                <m:r>
                  <m:rPr>
                    <m:nor/>
                  </m:rPr>
                  <w:rPr>
                    <w:rFonts w:ascii="Arial" w:hAnsi="Arial" w:cs="Arial"/>
                    <w:color w:val="000000"/>
                    <w:lang w:val="sr-Latn-ME"/>
                  </w:rPr>
                  <m:t>×</m:t>
                </m:r>
                <m:rad>
                  <m:radPr>
                    <m:degHide m:val="1"/>
                    <m:ctrlPr>
                      <w:rPr>
                        <w:rFonts w:ascii="Cambria Math" w:hAnsi="Arial" w:cs="Arial"/>
                        <w:i/>
                        <w:color w:val="000000"/>
                        <w:lang w:val="sr-Latn-ME"/>
                      </w:rPr>
                    </m:ctrlPr>
                  </m:radPr>
                  <m:deg/>
                  <m:e>
                    <m:r>
                      <m:rPr>
                        <m:nor/>
                      </m:rPr>
                      <w:rPr>
                        <w:rFonts w:ascii="Arial" w:hAnsi="Arial" w:cs="Arial"/>
                        <w:color w:val="000000"/>
                        <w:lang w:val="sr-Latn-ME"/>
                      </w:rPr>
                      <m:t>f</m:t>
                    </m:r>
                  </m:e>
                </m:rad>
              </m:oMath>
            </m:oMathPara>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m:oMathPara>
              <m:oMath>
                <m:r>
                  <m:rPr>
                    <m:nor/>
                  </m:rPr>
                  <w:rPr>
                    <w:rFonts w:ascii="Arial" w:hAnsi="Arial" w:cs="Arial"/>
                    <w:color w:val="000000"/>
                    <w:lang w:val="sr-Latn-ME"/>
                  </w:rPr>
                  <m:t>4,6×</m:t>
                </m:r>
                <m:sSup>
                  <m:sSupPr>
                    <m:ctrlPr>
                      <w:rPr>
                        <w:rFonts w:ascii="Cambria Math" w:hAnsi="Arial" w:cs="Arial"/>
                        <w:i/>
                        <w:color w:val="000000"/>
                        <w:lang w:val="sr-Latn-ME"/>
                      </w:rPr>
                    </m:ctrlPr>
                  </m:sSupPr>
                  <m:e>
                    <m:r>
                      <m:rPr>
                        <m:nor/>
                      </m:rPr>
                      <w:rPr>
                        <w:rFonts w:ascii="Arial" w:hAnsi="Arial" w:cs="Arial"/>
                        <w:color w:val="000000"/>
                        <w:lang w:val="sr-Latn-ME"/>
                      </w:rPr>
                      <m:t>10</m:t>
                    </m:r>
                  </m:e>
                  <m:sup>
                    <m:r>
                      <m:rPr>
                        <m:nor/>
                      </m:rPr>
                      <w:rPr>
                        <w:rFonts w:ascii="Arial" w:hAnsi="Arial" w:cs="Arial"/>
                        <w:color w:val="000000"/>
                        <w:lang w:val="sr-Latn-ME"/>
                      </w:rPr>
                      <m:t>-3</m:t>
                    </m:r>
                  </m:sup>
                </m:sSup>
                <m:r>
                  <m:rPr>
                    <m:nor/>
                  </m:rPr>
                  <w:rPr>
                    <w:rFonts w:ascii="Arial" w:hAnsi="Arial" w:cs="Arial"/>
                    <w:color w:val="000000"/>
                    <w:lang w:val="sr-Latn-ME"/>
                  </w:rPr>
                  <m:t>×</m:t>
                </m:r>
                <m:rad>
                  <m:radPr>
                    <m:degHide m:val="1"/>
                    <m:ctrlPr>
                      <w:rPr>
                        <w:rFonts w:ascii="Cambria Math" w:hAnsi="Arial" w:cs="Arial"/>
                        <w:i/>
                        <w:color w:val="000000"/>
                        <w:lang w:val="sr-Latn-ME"/>
                      </w:rPr>
                    </m:ctrlPr>
                  </m:radPr>
                  <m:deg/>
                  <m:e>
                    <m:r>
                      <m:rPr>
                        <m:nor/>
                      </m:rPr>
                      <w:rPr>
                        <w:rFonts w:ascii="Arial" w:hAnsi="Arial" w:cs="Arial"/>
                        <w:color w:val="000000"/>
                        <w:lang w:val="sr-Latn-ME"/>
                      </w:rPr>
                      <m:t>f</m:t>
                    </m:r>
                  </m:e>
                </m:rad>
              </m:oMath>
            </m:oMathPara>
          </w:p>
        </w:tc>
        <w:tc>
          <w:tcPr>
            <w:tcW w:w="2090"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lang w:val="sr-Latn-ME"/>
              </w:rPr>
              <w:t>f/200</w:t>
            </w:r>
          </w:p>
        </w:tc>
      </w:tr>
      <w:tr w:rsidR="00F14C94" w:rsidRPr="001C7892" w:rsidTr="00DA270B">
        <w:trPr>
          <w:trHeight w:val="284"/>
          <w:jc w:val="center"/>
        </w:trPr>
        <w:tc>
          <w:tcPr>
            <w:tcW w:w="2269" w:type="dxa"/>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2 – 300 GHz</w:t>
            </w:r>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61</w:t>
            </w:r>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0,16</w:t>
            </w:r>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0,2</w:t>
            </w:r>
          </w:p>
        </w:tc>
        <w:tc>
          <w:tcPr>
            <w:tcW w:w="2090"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10</w:t>
            </w:r>
          </w:p>
        </w:tc>
      </w:tr>
      <w:tr w:rsidR="00F14C94" w:rsidRPr="001C7892" w:rsidTr="00DA270B">
        <w:trPr>
          <w:trHeight w:val="284"/>
          <w:jc w:val="center"/>
        </w:trPr>
        <w:tc>
          <w:tcPr>
            <w:tcW w:w="9462" w:type="dxa"/>
            <w:gridSpan w:val="5"/>
            <w:vAlign w:val="center"/>
          </w:tcPr>
          <w:p w:rsidR="00F14C94" w:rsidRPr="001C7892" w:rsidRDefault="00F14C94" w:rsidP="00F14C94">
            <w:pPr>
              <w:pStyle w:val="Default"/>
              <w:jc w:val="both"/>
              <w:rPr>
                <w:rFonts w:ascii="Arial" w:hAnsi="Arial" w:cs="Arial"/>
                <w:sz w:val="22"/>
                <w:szCs w:val="22"/>
                <w:lang w:val="sr-Latn-ME"/>
              </w:rPr>
            </w:pPr>
            <w:r w:rsidRPr="001C7892">
              <w:rPr>
                <w:rFonts w:ascii="Arial" w:eastAsia="Calibri" w:hAnsi="Arial" w:cs="Arial"/>
                <w:sz w:val="22"/>
                <w:szCs w:val="22"/>
                <w:lang w:val="sr-Latn-ME"/>
              </w:rPr>
              <w:t>Sve vrijednosti su srednje-kvadratne (RMS).</w:t>
            </w:r>
          </w:p>
          <w:p w:rsidR="00F14C94" w:rsidRPr="001C7892" w:rsidRDefault="00F14C94" w:rsidP="00F14C94">
            <w:pPr>
              <w:pStyle w:val="Default"/>
              <w:jc w:val="both"/>
              <w:rPr>
                <w:rFonts w:ascii="Arial" w:hAnsi="Arial" w:cs="Arial"/>
                <w:sz w:val="22"/>
                <w:szCs w:val="22"/>
                <w:lang w:val="sr-Latn-ME"/>
              </w:rPr>
            </w:pPr>
            <w:r w:rsidRPr="001C7892">
              <w:rPr>
                <w:rFonts w:ascii="Arial" w:hAnsi="Arial" w:cs="Arial"/>
                <w:i/>
                <w:sz w:val="22"/>
                <w:szCs w:val="22"/>
                <w:lang w:val="sr-Latn-ME"/>
              </w:rPr>
              <w:t xml:space="preserve">f </w:t>
            </w:r>
            <w:r w:rsidRPr="001C7892">
              <w:rPr>
                <w:rFonts w:ascii="Arial" w:hAnsi="Arial" w:cs="Arial"/>
                <w:sz w:val="22"/>
                <w:szCs w:val="22"/>
                <w:lang w:val="sr-Latn-ME"/>
              </w:rPr>
              <w:t>je frekvencija izražena u jedinicama navedenim u prvoj koloni.</w:t>
            </w:r>
          </w:p>
        </w:tc>
      </w:tr>
    </w:tbl>
    <w:p w:rsidR="002964EF" w:rsidRPr="001C7892" w:rsidRDefault="002964EF" w:rsidP="002964EF">
      <w:pPr>
        <w:tabs>
          <w:tab w:val="left" w:pos="567"/>
        </w:tabs>
        <w:spacing w:after="0" w:line="240" w:lineRule="auto"/>
        <w:jc w:val="both"/>
        <w:rPr>
          <w:rFonts w:ascii="Arial" w:hAnsi="Arial" w:cs="Arial"/>
          <w:sz w:val="24"/>
          <w:szCs w:val="24"/>
          <w:lang w:val="sr-Latn-ME"/>
        </w:rPr>
      </w:pPr>
    </w:p>
    <w:p w:rsidR="00EA2496" w:rsidRPr="001C7892" w:rsidRDefault="00EA2496" w:rsidP="002964EF">
      <w:pPr>
        <w:tabs>
          <w:tab w:val="left" w:pos="567"/>
        </w:tabs>
        <w:spacing w:after="0" w:line="240" w:lineRule="auto"/>
        <w:jc w:val="both"/>
        <w:rPr>
          <w:rFonts w:ascii="Arial" w:hAnsi="Arial" w:cs="Arial"/>
          <w:sz w:val="24"/>
          <w:szCs w:val="24"/>
          <w:lang w:val="sr-Latn-ME"/>
        </w:rPr>
      </w:pPr>
    </w:p>
    <w:p w:rsidR="00F14C94" w:rsidRPr="001C7892" w:rsidRDefault="00F14C94" w:rsidP="00F14C94">
      <w:pPr>
        <w:tabs>
          <w:tab w:val="left" w:pos="567"/>
        </w:tabs>
        <w:spacing w:after="0" w:line="240" w:lineRule="auto"/>
        <w:jc w:val="both"/>
        <w:rPr>
          <w:rFonts w:ascii="Arial" w:hAnsi="Arial" w:cs="Arial"/>
          <w:sz w:val="24"/>
          <w:szCs w:val="24"/>
          <w:lang w:val="sr-Latn-ME"/>
        </w:rPr>
      </w:pPr>
      <w:r w:rsidRPr="001C7892">
        <w:rPr>
          <w:rFonts w:ascii="Arial" w:hAnsi="Arial" w:cs="Arial"/>
          <w:sz w:val="24"/>
          <w:szCs w:val="24"/>
          <w:lang w:val="sr-Latn-ME"/>
        </w:rPr>
        <w:t xml:space="preserve">Rreferentni nivoi za izloženost elektromagnetnim poljima frekvencija između 100 kHz i 300 GHz u području povećane osjetljivosti (javne, stambene i poslovne zgrade u kojima borave ljudi: škole, predškolske ustanove, porodilišta, bolnice, turistički objekti i dječija igrališta) dati su u Tabeli </w:t>
      </w:r>
      <w:r w:rsidR="00EB7A34">
        <w:rPr>
          <w:rFonts w:ascii="Arial" w:hAnsi="Arial" w:cs="Arial"/>
          <w:sz w:val="24"/>
          <w:szCs w:val="24"/>
          <w:lang w:val="sr-Latn-ME"/>
        </w:rPr>
        <w:t>7</w:t>
      </w:r>
      <w:r w:rsidRPr="001C7892">
        <w:rPr>
          <w:rFonts w:ascii="Arial" w:hAnsi="Arial" w:cs="Arial"/>
          <w:sz w:val="24"/>
          <w:szCs w:val="24"/>
          <w:lang w:val="sr-Latn-ME"/>
        </w:rPr>
        <w:t>.2.</w:t>
      </w:r>
    </w:p>
    <w:p w:rsidR="00F14C94" w:rsidRPr="001C7892" w:rsidRDefault="00F14C94" w:rsidP="00F14C94">
      <w:pPr>
        <w:tabs>
          <w:tab w:val="left" w:pos="567"/>
        </w:tabs>
        <w:spacing w:after="0" w:line="240" w:lineRule="auto"/>
        <w:jc w:val="both"/>
        <w:rPr>
          <w:rFonts w:ascii="Arial" w:hAnsi="Arial" w:cs="Arial"/>
          <w:lang w:val="sr-Latn-ME"/>
        </w:rPr>
      </w:pPr>
    </w:p>
    <w:p w:rsidR="00FD78E5" w:rsidRPr="001C7892" w:rsidRDefault="00FD78E5" w:rsidP="00F14C94">
      <w:pPr>
        <w:tabs>
          <w:tab w:val="left" w:pos="567"/>
        </w:tabs>
        <w:spacing w:after="0" w:line="240" w:lineRule="auto"/>
        <w:jc w:val="both"/>
        <w:rPr>
          <w:rFonts w:ascii="Arial" w:hAnsi="Arial" w:cs="Arial"/>
          <w:lang w:val="sr-Latn-ME"/>
        </w:rPr>
      </w:pPr>
    </w:p>
    <w:p w:rsidR="00F14C94" w:rsidRPr="001C7892" w:rsidRDefault="00F14C94" w:rsidP="00F14C94">
      <w:pPr>
        <w:tabs>
          <w:tab w:val="left" w:pos="567"/>
        </w:tabs>
        <w:spacing w:after="120" w:line="240" w:lineRule="auto"/>
        <w:jc w:val="both"/>
        <w:rPr>
          <w:rFonts w:ascii="Arial" w:hAnsi="Arial" w:cs="Arial"/>
          <w:i/>
          <w:lang w:val="sr-Latn-ME"/>
        </w:rPr>
      </w:pPr>
      <w:r w:rsidRPr="001C7892">
        <w:rPr>
          <w:rFonts w:ascii="Arial" w:hAnsi="Arial" w:cs="Arial"/>
          <w:lang w:val="sr-Latn-ME"/>
        </w:rPr>
        <w:t xml:space="preserve">Tabela </w:t>
      </w:r>
      <w:r w:rsidR="00EB7A34">
        <w:rPr>
          <w:rFonts w:ascii="Arial" w:hAnsi="Arial" w:cs="Arial"/>
          <w:lang w:val="sr-Latn-ME"/>
        </w:rPr>
        <w:t>7</w:t>
      </w:r>
      <w:r w:rsidRPr="001C7892">
        <w:rPr>
          <w:rFonts w:ascii="Arial" w:hAnsi="Arial" w:cs="Arial"/>
          <w:lang w:val="sr-Latn-ME"/>
        </w:rPr>
        <w:t>.2</w:t>
      </w:r>
      <w:r w:rsidRPr="001C7892">
        <w:rPr>
          <w:rFonts w:ascii="Arial" w:hAnsi="Arial" w:cs="Arial"/>
          <w:i/>
          <w:lang w:val="sr-Latn-ME"/>
        </w:rPr>
        <w:t xml:space="preserve"> Rreferentni nivoi za izloženost u području povećane osjetljivosti</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701"/>
        <w:gridCol w:w="1701"/>
        <w:gridCol w:w="2090"/>
      </w:tblGrid>
      <w:tr w:rsidR="00F14C94" w:rsidRPr="001C7892" w:rsidTr="00DA270B">
        <w:trPr>
          <w:trHeight w:val="284"/>
          <w:jc w:val="center"/>
        </w:trPr>
        <w:tc>
          <w:tcPr>
            <w:tcW w:w="2269" w:type="dxa"/>
            <w:shd w:val="clear" w:color="auto" w:fill="BFBFBF" w:themeFill="background1" w:themeFillShade="BF"/>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Frekvencijski</w:t>
            </w:r>
          </w:p>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opseg</w:t>
            </w:r>
          </w:p>
        </w:tc>
        <w:tc>
          <w:tcPr>
            <w:tcW w:w="1701" w:type="dxa"/>
            <w:shd w:val="clear" w:color="auto" w:fill="BFBFBF" w:themeFill="background1" w:themeFillShade="BF"/>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Jačina električnog polja,</w:t>
            </w:r>
          </w:p>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E [V/m]</w:t>
            </w:r>
          </w:p>
        </w:tc>
        <w:tc>
          <w:tcPr>
            <w:tcW w:w="1701" w:type="dxa"/>
            <w:shd w:val="clear" w:color="auto" w:fill="BFBFBF" w:themeFill="background1" w:themeFillShade="BF"/>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 xml:space="preserve">Jačina magnetnog polja, </w:t>
            </w:r>
          </w:p>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H [A/m]</w:t>
            </w:r>
          </w:p>
        </w:tc>
        <w:tc>
          <w:tcPr>
            <w:tcW w:w="1701" w:type="dxa"/>
            <w:shd w:val="clear" w:color="auto" w:fill="BFBFBF" w:themeFill="background1" w:themeFillShade="BF"/>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 xml:space="preserve">Magnetna indukcija, </w:t>
            </w:r>
          </w:p>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B [μT]</w:t>
            </w:r>
          </w:p>
        </w:tc>
        <w:tc>
          <w:tcPr>
            <w:tcW w:w="2090" w:type="dxa"/>
            <w:shd w:val="clear" w:color="auto" w:fill="BFBFBF" w:themeFill="background1" w:themeFillShade="BF"/>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Gustina snage ekvivalentnog ravanskog talasa, S</w:t>
            </w:r>
            <w:r w:rsidRPr="001C7892">
              <w:rPr>
                <w:rFonts w:ascii="Arial" w:hAnsi="Arial" w:cs="Arial"/>
                <w:b/>
                <w:vertAlign w:val="subscript"/>
                <w:lang w:val="sr-Latn-ME"/>
              </w:rPr>
              <w:t xml:space="preserve">ekv </w:t>
            </w:r>
            <w:r w:rsidRPr="001C7892">
              <w:rPr>
                <w:rFonts w:ascii="Arial" w:hAnsi="Arial" w:cs="Arial"/>
                <w:b/>
                <w:lang w:val="sr-Latn-ME"/>
              </w:rPr>
              <w:t>[W/m</w:t>
            </w:r>
            <w:r w:rsidRPr="001C7892">
              <w:rPr>
                <w:rFonts w:ascii="Arial" w:hAnsi="Arial" w:cs="Arial"/>
                <w:b/>
                <w:vertAlign w:val="superscript"/>
                <w:lang w:val="sr-Latn-ME"/>
              </w:rPr>
              <w:t>2</w:t>
            </w:r>
            <w:r w:rsidRPr="001C7892">
              <w:rPr>
                <w:rFonts w:ascii="Arial" w:hAnsi="Arial" w:cs="Arial"/>
                <w:b/>
                <w:lang w:val="sr-Latn-ME"/>
              </w:rPr>
              <w:t>]</w:t>
            </w:r>
          </w:p>
        </w:tc>
      </w:tr>
      <w:tr w:rsidR="00F14C94" w:rsidRPr="001C7892" w:rsidTr="00DA270B">
        <w:trPr>
          <w:trHeight w:val="284"/>
          <w:jc w:val="center"/>
        </w:trPr>
        <w:tc>
          <w:tcPr>
            <w:tcW w:w="2269" w:type="dxa"/>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100 – 150 kHz</w:t>
            </w:r>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43,5</w:t>
            </w:r>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2,5</w:t>
            </w:r>
          </w:p>
        </w:tc>
        <w:tc>
          <w:tcPr>
            <w:tcW w:w="1701"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3,125</w:t>
            </w:r>
          </w:p>
        </w:tc>
        <w:tc>
          <w:tcPr>
            <w:tcW w:w="2090" w:type="dxa"/>
            <w:vAlign w:val="center"/>
          </w:tcPr>
          <w:p w:rsidR="00F14C94" w:rsidRPr="001C7892" w:rsidRDefault="00F14C94" w:rsidP="00B4534E">
            <w:pPr>
              <w:spacing w:after="0" w:line="240" w:lineRule="auto"/>
              <w:jc w:val="center"/>
              <w:rPr>
                <w:rFonts w:ascii="Arial" w:hAnsi="Arial" w:cs="Arial"/>
                <w:color w:val="000000"/>
                <w:lang w:val="sr-Latn-ME"/>
              </w:rPr>
            </w:pPr>
            <w:r w:rsidRPr="001C7892">
              <w:rPr>
                <w:rFonts w:ascii="Arial" w:hAnsi="Arial" w:cs="Arial"/>
                <w:color w:val="000000"/>
                <w:lang w:val="sr-Latn-ME"/>
              </w:rPr>
              <w:t>-</w:t>
            </w:r>
          </w:p>
        </w:tc>
      </w:tr>
      <w:tr w:rsidR="00F14C94" w:rsidRPr="001C7892" w:rsidTr="00DA270B">
        <w:trPr>
          <w:trHeight w:val="284"/>
          <w:jc w:val="center"/>
        </w:trPr>
        <w:tc>
          <w:tcPr>
            <w:tcW w:w="2269" w:type="dxa"/>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0,15 – 1 MHz</w:t>
            </w:r>
          </w:p>
        </w:tc>
        <w:tc>
          <w:tcPr>
            <w:tcW w:w="1701" w:type="dxa"/>
            <w:vAlign w:val="center"/>
          </w:tcPr>
          <w:p w:rsidR="00F14C94" w:rsidRPr="001C7892" w:rsidRDefault="00F14C94" w:rsidP="00B4534E">
            <w:pPr>
              <w:spacing w:after="0"/>
              <w:jc w:val="center"/>
              <w:rPr>
                <w:rFonts w:ascii="Arial" w:hAnsi="Arial" w:cs="Arial"/>
                <w:color w:val="000000"/>
                <w:lang w:val="sr-Latn-ME"/>
              </w:rPr>
            </w:pPr>
            <w:r w:rsidRPr="001C7892">
              <w:rPr>
                <w:rFonts w:ascii="Arial" w:hAnsi="Arial" w:cs="Arial"/>
                <w:color w:val="000000"/>
                <w:lang w:val="sr-Latn-ME"/>
              </w:rPr>
              <w:t>43,5</w:t>
            </w:r>
          </w:p>
        </w:tc>
        <w:tc>
          <w:tcPr>
            <w:tcW w:w="1701" w:type="dxa"/>
            <w:vAlign w:val="center"/>
          </w:tcPr>
          <w:p w:rsidR="00F14C94" w:rsidRPr="001C7892" w:rsidRDefault="006000C1" w:rsidP="00B4534E">
            <w:pPr>
              <w:spacing w:after="0"/>
              <w:jc w:val="center"/>
              <w:rPr>
                <w:rFonts w:ascii="Arial" w:hAnsi="Arial" w:cs="Arial"/>
                <w:color w:val="000000"/>
                <w:lang w:val="sr-Latn-ME"/>
              </w:rPr>
            </w:pPr>
            <m:oMathPara>
              <m:oMath>
                <m:f>
                  <m:fPr>
                    <m:type m:val="lin"/>
                    <m:ctrlPr>
                      <w:rPr>
                        <w:rFonts w:ascii="Cambria Math" w:hAnsi="Arial" w:cs="Arial"/>
                        <w:i/>
                        <w:color w:val="000000"/>
                        <w:lang w:val="sr-Latn-ME"/>
                      </w:rPr>
                    </m:ctrlPr>
                  </m:fPr>
                  <m:num>
                    <m:r>
                      <m:rPr>
                        <m:nor/>
                      </m:rPr>
                      <w:rPr>
                        <w:rFonts w:ascii="Arial" w:hAnsi="Arial" w:cs="Arial"/>
                        <w:color w:val="000000"/>
                        <w:lang w:val="sr-Latn-ME"/>
                      </w:rPr>
                      <m:t>0,37</m:t>
                    </m:r>
                  </m:num>
                  <m:den>
                    <m:r>
                      <m:rPr>
                        <m:nor/>
                      </m:rPr>
                      <w:rPr>
                        <w:rFonts w:ascii="Arial" w:hAnsi="Arial" w:cs="Arial"/>
                        <w:color w:val="000000"/>
                        <w:lang w:val="sr-Latn-ME"/>
                      </w:rPr>
                      <m:t>f</m:t>
                    </m:r>
                  </m:den>
                </m:f>
              </m:oMath>
            </m:oMathPara>
          </w:p>
        </w:tc>
        <w:tc>
          <w:tcPr>
            <w:tcW w:w="1701" w:type="dxa"/>
            <w:vAlign w:val="center"/>
          </w:tcPr>
          <w:p w:rsidR="00F14C94" w:rsidRPr="001C7892" w:rsidRDefault="006000C1" w:rsidP="00B4534E">
            <w:pPr>
              <w:spacing w:after="0"/>
              <w:jc w:val="center"/>
              <w:rPr>
                <w:rFonts w:ascii="Arial" w:hAnsi="Arial" w:cs="Arial"/>
                <w:color w:val="000000"/>
                <w:lang w:val="sr-Latn-ME"/>
              </w:rPr>
            </w:pPr>
            <m:oMathPara>
              <m:oMath>
                <m:f>
                  <m:fPr>
                    <m:type m:val="lin"/>
                    <m:ctrlPr>
                      <w:rPr>
                        <w:rFonts w:ascii="Cambria Math" w:hAnsi="Arial" w:cs="Arial"/>
                        <w:i/>
                        <w:color w:val="000000"/>
                        <w:lang w:val="sr-Latn-ME"/>
                      </w:rPr>
                    </m:ctrlPr>
                  </m:fPr>
                  <m:num>
                    <m:r>
                      <m:rPr>
                        <m:nor/>
                      </m:rPr>
                      <w:rPr>
                        <w:rFonts w:ascii="Arial" w:hAnsi="Arial" w:cs="Arial"/>
                        <w:color w:val="000000"/>
                        <w:lang w:val="sr-Latn-ME"/>
                      </w:rPr>
                      <m:t>0,46</m:t>
                    </m:r>
                  </m:num>
                  <m:den>
                    <m:r>
                      <m:rPr>
                        <m:nor/>
                      </m:rPr>
                      <w:rPr>
                        <w:rFonts w:ascii="Arial" w:hAnsi="Arial" w:cs="Arial"/>
                        <w:color w:val="000000"/>
                        <w:lang w:val="sr-Latn-ME"/>
                      </w:rPr>
                      <m:t>f</m:t>
                    </m:r>
                  </m:den>
                </m:f>
              </m:oMath>
            </m:oMathPara>
          </w:p>
        </w:tc>
        <w:tc>
          <w:tcPr>
            <w:tcW w:w="2090" w:type="dxa"/>
            <w:vAlign w:val="center"/>
          </w:tcPr>
          <w:p w:rsidR="00F14C94" w:rsidRPr="001C7892" w:rsidRDefault="00F14C94" w:rsidP="00B4534E">
            <w:pPr>
              <w:spacing w:after="0"/>
              <w:jc w:val="center"/>
              <w:rPr>
                <w:rFonts w:ascii="Arial" w:hAnsi="Arial" w:cs="Arial"/>
                <w:color w:val="000000"/>
                <w:lang w:val="sr-Latn-ME"/>
              </w:rPr>
            </w:pPr>
            <w:r w:rsidRPr="001C7892">
              <w:rPr>
                <w:rFonts w:ascii="Arial" w:hAnsi="Arial" w:cs="Arial"/>
                <w:color w:val="000000"/>
                <w:lang w:val="sr-Latn-ME"/>
              </w:rPr>
              <w:t>-</w:t>
            </w:r>
          </w:p>
        </w:tc>
      </w:tr>
      <w:tr w:rsidR="00F14C94" w:rsidRPr="001C7892" w:rsidTr="00DA270B">
        <w:trPr>
          <w:trHeight w:val="284"/>
          <w:jc w:val="center"/>
        </w:trPr>
        <w:tc>
          <w:tcPr>
            <w:tcW w:w="2269" w:type="dxa"/>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1 – 10 MHz</w:t>
            </w:r>
          </w:p>
        </w:tc>
        <w:tc>
          <w:tcPr>
            <w:tcW w:w="1701" w:type="dxa"/>
            <w:vAlign w:val="center"/>
          </w:tcPr>
          <w:p w:rsidR="00F14C94" w:rsidRPr="001C7892" w:rsidRDefault="006000C1" w:rsidP="00B4534E">
            <w:pPr>
              <w:spacing w:after="0"/>
              <w:jc w:val="center"/>
              <w:rPr>
                <w:rFonts w:ascii="Arial" w:hAnsi="Arial" w:cs="Arial"/>
                <w:color w:val="000000"/>
                <w:lang w:val="sr-Latn-ME"/>
              </w:rPr>
            </w:pPr>
            <m:oMathPara>
              <m:oMath>
                <m:f>
                  <m:fPr>
                    <m:type m:val="lin"/>
                    <m:ctrlPr>
                      <w:rPr>
                        <w:rFonts w:ascii="Cambria Math" w:hAnsi="Arial" w:cs="Arial"/>
                        <w:i/>
                        <w:color w:val="000000"/>
                        <w:lang w:val="sr-Latn-ME"/>
                      </w:rPr>
                    </m:ctrlPr>
                  </m:fPr>
                  <m:num>
                    <m:r>
                      <m:rPr>
                        <m:nor/>
                      </m:rPr>
                      <w:rPr>
                        <w:rFonts w:ascii="Arial" w:hAnsi="Arial" w:cs="Arial"/>
                        <w:color w:val="000000"/>
                        <w:lang w:val="sr-Latn-ME"/>
                      </w:rPr>
                      <m:t>43,5</m:t>
                    </m:r>
                  </m:num>
                  <m:den>
                    <m:rad>
                      <m:radPr>
                        <m:degHide m:val="1"/>
                        <m:ctrlPr>
                          <w:rPr>
                            <w:rFonts w:ascii="Cambria Math" w:hAnsi="Arial" w:cs="Arial"/>
                            <w:i/>
                            <w:color w:val="000000"/>
                            <w:lang w:val="sr-Latn-ME"/>
                          </w:rPr>
                        </m:ctrlPr>
                      </m:radPr>
                      <m:deg/>
                      <m:e>
                        <m:r>
                          <m:rPr>
                            <m:nor/>
                          </m:rPr>
                          <w:rPr>
                            <w:rFonts w:ascii="Arial" w:hAnsi="Arial" w:cs="Arial"/>
                            <w:color w:val="000000"/>
                            <w:lang w:val="sr-Latn-ME"/>
                          </w:rPr>
                          <m:t>f</m:t>
                        </m:r>
                      </m:e>
                    </m:rad>
                  </m:den>
                </m:f>
              </m:oMath>
            </m:oMathPara>
          </w:p>
        </w:tc>
        <w:tc>
          <w:tcPr>
            <w:tcW w:w="1701" w:type="dxa"/>
            <w:vAlign w:val="center"/>
          </w:tcPr>
          <w:p w:rsidR="00F14C94" w:rsidRPr="001C7892" w:rsidRDefault="006000C1" w:rsidP="00B4534E">
            <w:pPr>
              <w:spacing w:after="0"/>
              <w:jc w:val="center"/>
              <w:rPr>
                <w:rFonts w:ascii="Arial" w:hAnsi="Arial" w:cs="Arial"/>
                <w:color w:val="000000"/>
                <w:lang w:val="sr-Latn-ME"/>
              </w:rPr>
            </w:pPr>
            <m:oMathPara>
              <m:oMath>
                <m:f>
                  <m:fPr>
                    <m:type m:val="lin"/>
                    <m:ctrlPr>
                      <w:rPr>
                        <w:rFonts w:ascii="Cambria Math" w:hAnsi="Arial" w:cs="Arial"/>
                        <w:i/>
                        <w:color w:val="000000"/>
                        <w:lang w:val="sr-Latn-ME"/>
                      </w:rPr>
                    </m:ctrlPr>
                  </m:fPr>
                  <m:num>
                    <m:r>
                      <m:rPr>
                        <m:nor/>
                      </m:rPr>
                      <w:rPr>
                        <w:rFonts w:ascii="Arial" w:hAnsi="Arial" w:cs="Arial"/>
                        <w:color w:val="000000"/>
                        <w:lang w:val="sr-Latn-ME"/>
                      </w:rPr>
                      <m:t>0,37</m:t>
                    </m:r>
                  </m:num>
                  <m:den>
                    <m:r>
                      <m:rPr>
                        <m:nor/>
                      </m:rPr>
                      <w:rPr>
                        <w:rFonts w:ascii="Arial" w:hAnsi="Arial" w:cs="Arial"/>
                        <w:color w:val="000000"/>
                        <w:lang w:val="sr-Latn-ME"/>
                      </w:rPr>
                      <m:t>f</m:t>
                    </m:r>
                  </m:den>
                </m:f>
              </m:oMath>
            </m:oMathPara>
          </w:p>
        </w:tc>
        <w:tc>
          <w:tcPr>
            <w:tcW w:w="1701" w:type="dxa"/>
            <w:vAlign w:val="center"/>
          </w:tcPr>
          <w:p w:rsidR="00F14C94" w:rsidRPr="001C7892" w:rsidRDefault="006000C1" w:rsidP="00B4534E">
            <w:pPr>
              <w:spacing w:after="0"/>
              <w:jc w:val="center"/>
              <w:rPr>
                <w:rFonts w:ascii="Arial" w:hAnsi="Arial" w:cs="Arial"/>
                <w:color w:val="000000"/>
                <w:lang w:val="sr-Latn-ME"/>
              </w:rPr>
            </w:pPr>
            <m:oMathPara>
              <m:oMath>
                <m:f>
                  <m:fPr>
                    <m:type m:val="lin"/>
                    <m:ctrlPr>
                      <w:rPr>
                        <w:rFonts w:ascii="Cambria Math" w:hAnsi="Arial" w:cs="Arial"/>
                        <w:i/>
                        <w:color w:val="000000"/>
                        <w:lang w:val="sr-Latn-ME"/>
                      </w:rPr>
                    </m:ctrlPr>
                  </m:fPr>
                  <m:num>
                    <m:r>
                      <m:rPr>
                        <m:nor/>
                      </m:rPr>
                      <w:rPr>
                        <w:rFonts w:ascii="Arial" w:hAnsi="Arial" w:cs="Arial"/>
                        <w:color w:val="000000"/>
                        <w:lang w:val="sr-Latn-ME"/>
                      </w:rPr>
                      <m:t>0,46</m:t>
                    </m:r>
                  </m:num>
                  <m:den>
                    <m:r>
                      <m:rPr>
                        <m:nor/>
                      </m:rPr>
                      <w:rPr>
                        <w:rFonts w:ascii="Arial" w:hAnsi="Arial" w:cs="Arial"/>
                        <w:color w:val="000000"/>
                        <w:lang w:val="sr-Latn-ME"/>
                      </w:rPr>
                      <m:t>f</m:t>
                    </m:r>
                  </m:den>
                </m:f>
              </m:oMath>
            </m:oMathPara>
          </w:p>
        </w:tc>
        <w:tc>
          <w:tcPr>
            <w:tcW w:w="2090" w:type="dxa"/>
            <w:vAlign w:val="center"/>
          </w:tcPr>
          <w:p w:rsidR="00F14C94" w:rsidRPr="001C7892" w:rsidRDefault="00F14C94" w:rsidP="00B4534E">
            <w:pPr>
              <w:spacing w:after="0"/>
              <w:jc w:val="center"/>
              <w:rPr>
                <w:rFonts w:ascii="Arial" w:hAnsi="Arial" w:cs="Arial"/>
                <w:color w:val="000000"/>
                <w:lang w:val="sr-Latn-ME"/>
              </w:rPr>
            </w:pPr>
            <w:r w:rsidRPr="001C7892">
              <w:rPr>
                <w:rFonts w:ascii="Arial" w:hAnsi="Arial" w:cs="Arial"/>
                <w:color w:val="000000"/>
                <w:lang w:val="sr-Latn-ME"/>
              </w:rPr>
              <w:t>-</w:t>
            </w:r>
          </w:p>
        </w:tc>
      </w:tr>
      <w:tr w:rsidR="00F14C94" w:rsidRPr="001C7892" w:rsidTr="00DA270B">
        <w:trPr>
          <w:trHeight w:val="284"/>
          <w:jc w:val="center"/>
        </w:trPr>
        <w:tc>
          <w:tcPr>
            <w:tcW w:w="2269" w:type="dxa"/>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10 – 400 MHz</w:t>
            </w:r>
          </w:p>
        </w:tc>
        <w:tc>
          <w:tcPr>
            <w:tcW w:w="1701" w:type="dxa"/>
            <w:vAlign w:val="center"/>
          </w:tcPr>
          <w:p w:rsidR="00F14C94" w:rsidRPr="001C7892" w:rsidRDefault="00F14C94" w:rsidP="00B4534E">
            <w:pPr>
              <w:spacing w:after="0"/>
              <w:jc w:val="center"/>
              <w:rPr>
                <w:rFonts w:ascii="Arial" w:hAnsi="Arial" w:cs="Arial"/>
                <w:color w:val="000000"/>
                <w:lang w:val="sr-Latn-ME"/>
              </w:rPr>
            </w:pPr>
            <w:r w:rsidRPr="001C7892">
              <w:rPr>
                <w:rFonts w:ascii="Arial" w:hAnsi="Arial" w:cs="Arial"/>
                <w:color w:val="000000"/>
                <w:lang w:val="sr-Latn-ME"/>
              </w:rPr>
              <w:t>14</w:t>
            </w:r>
          </w:p>
        </w:tc>
        <w:tc>
          <w:tcPr>
            <w:tcW w:w="1701" w:type="dxa"/>
            <w:vAlign w:val="center"/>
          </w:tcPr>
          <w:p w:rsidR="00F14C94" w:rsidRPr="001C7892" w:rsidRDefault="00F14C94" w:rsidP="00B4534E">
            <w:pPr>
              <w:spacing w:after="0"/>
              <w:jc w:val="center"/>
              <w:rPr>
                <w:rFonts w:ascii="Arial" w:hAnsi="Arial" w:cs="Arial"/>
                <w:color w:val="000000"/>
                <w:lang w:val="sr-Latn-ME"/>
              </w:rPr>
            </w:pPr>
            <w:r w:rsidRPr="001C7892">
              <w:rPr>
                <w:rFonts w:ascii="Arial" w:hAnsi="Arial" w:cs="Arial"/>
                <w:noProof/>
                <w:color w:val="000000"/>
                <w:lang w:val="sr-Latn-ME"/>
              </w:rPr>
              <w:t>0,037</w:t>
            </w:r>
          </w:p>
        </w:tc>
        <w:tc>
          <w:tcPr>
            <w:tcW w:w="1701" w:type="dxa"/>
            <w:vAlign w:val="center"/>
          </w:tcPr>
          <w:p w:rsidR="00F14C94" w:rsidRPr="001C7892" w:rsidRDefault="00F14C94" w:rsidP="00B4534E">
            <w:pPr>
              <w:spacing w:after="0"/>
              <w:jc w:val="center"/>
              <w:rPr>
                <w:rFonts w:ascii="Arial" w:hAnsi="Arial" w:cs="Arial"/>
                <w:color w:val="000000"/>
                <w:lang w:val="sr-Latn-ME"/>
              </w:rPr>
            </w:pPr>
            <w:r w:rsidRPr="001C7892">
              <w:rPr>
                <w:rFonts w:ascii="Arial" w:hAnsi="Arial" w:cs="Arial"/>
                <w:noProof/>
                <w:color w:val="000000"/>
                <w:lang w:val="sr-Latn-ME"/>
              </w:rPr>
              <w:t>0,046</w:t>
            </w:r>
          </w:p>
        </w:tc>
        <w:tc>
          <w:tcPr>
            <w:tcW w:w="2090" w:type="dxa"/>
            <w:vAlign w:val="center"/>
          </w:tcPr>
          <w:p w:rsidR="00F14C94" w:rsidRPr="001C7892" w:rsidRDefault="00F14C94" w:rsidP="00B4534E">
            <w:pPr>
              <w:spacing w:after="0"/>
              <w:jc w:val="center"/>
              <w:rPr>
                <w:rFonts w:ascii="Arial" w:hAnsi="Arial" w:cs="Arial"/>
                <w:color w:val="000000"/>
                <w:lang w:val="sr-Latn-ME"/>
              </w:rPr>
            </w:pPr>
            <w:r w:rsidRPr="001C7892">
              <w:rPr>
                <w:rFonts w:ascii="Arial" w:hAnsi="Arial" w:cs="Arial"/>
                <w:color w:val="000000"/>
                <w:lang w:val="sr-Latn-ME"/>
              </w:rPr>
              <w:t>0,5</w:t>
            </w:r>
          </w:p>
        </w:tc>
      </w:tr>
      <w:tr w:rsidR="00F14C94" w:rsidRPr="001C7892" w:rsidTr="00DA270B">
        <w:trPr>
          <w:trHeight w:val="284"/>
          <w:jc w:val="center"/>
        </w:trPr>
        <w:tc>
          <w:tcPr>
            <w:tcW w:w="2269" w:type="dxa"/>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400 – 2000 MHz</w:t>
            </w:r>
          </w:p>
        </w:tc>
        <w:tc>
          <w:tcPr>
            <w:tcW w:w="1701" w:type="dxa"/>
            <w:vAlign w:val="center"/>
          </w:tcPr>
          <w:p w:rsidR="00F14C94" w:rsidRPr="001C7892" w:rsidRDefault="00F14C94" w:rsidP="00B4534E">
            <w:pPr>
              <w:spacing w:after="0"/>
              <w:jc w:val="center"/>
              <w:rPr>
                <w:rFonts w:ascii="Arial" w:hAnsi="Arial" w:cs="Arial"/>
                <w:color w:val="000000"/>
                <w:lang w:val="sr-Latn-ME"/>
              </w:rPr>
            </w:pPr>
            <m:oMathPara>
              <m:oMath>
                <m:r>
                  <m:rPr>
                    <m:nor/>
                  </m:rPr>
                  <w:rPr>
                    <w:rFonts w:ascii="Arial" w:hAnsi="Arial" w:cs="Arial"/>
                    <w:color w:val="000000"/>
                    <w:lang w:val="sr-Latn-ME"/>
                  </w:rPr>
                  <m:t>0,7×</m:t>
                </m:r>
                <m:rad>
                  <m:radPr>
                    <m:degHide m:val="1"/>
                    <m:ctrlPr>
                      <w:rPr>
                        <w:rFonts w:ascii="Cambria Math" w:hAnsi="Arial" w:cs="Arial"/>
                        <w:i/>
                        <w:color w:val="000000"/>
                        <w:lang w:val="sr-Latn-ME"/>
                      </w:rPr>
                    </m:ctrlPr>
                  </m:radPr>
                  <m:deg/>
                  <m:e>
                    <m:r>
                      <m:rPr>
                        <m:nor/>
                      </m:rPr>
                      <w:rPr>
                        <w:rFonts w:ascii="Arial" w:hAnsi="Arial" w:cs="Arial"/>
                        <w:color w:val="000000"/>
                        <w:lang w:val="sr-Latn-ME"/>
                      </w:rPr>
                      <m:t>f</m:t>
                    </m:r>
                  </m:e>
                </m:rad>
              </m:oMath>
            </m:oMathPara>
          </w:p>
        </w:tc>
        <w:tc>
          <w:tcPr>
            <w:tcW w:w="1701" w:type="dxa"/>
            <w:vAlign w:val="center"/>
          </w:tcPr>
          <w:p w:rsidR="00F14C94" w:rsidRPr="001C7892" w:rsidRDefault="00F14C94" w:rsidP="00B4534E">
            <w:pPr>
              <w:spacing w:after="0"/>
              <w:jc w:val="center"/>
              <w:rPr>
                <w:rFonts w:ascii="Arial" w:hAnsi="Arial" w:cs="Arial"/>
                <w:color w:val="000000"/>
                <w:lang w:val="sr-Latn-ME"/>
              </w:rPr>
            </w:pPr>
            <m:oMathPara>
              <m:oMath>
                <m:r>
                  <m:rPr>
                    <m:nor/>
                  </m:rPr>
                  <w:rPr>
                    <w:rFonts w:ascii="Arial" w:hAnsi="Arial" w:cs="Arial"/>
                    <w:color w:val="000000"/>
                    <w:lang w:val="sr-Latn-ME"/>
                  </w:rPr>
                  <m:t>1,85×</m:t>
                </m:r>
                <m:sSup>
                  <m:sSupPr>
                    <m:ctrlPr>
                      <w:rPr>
                        <w:rFonts w:ascii="Cambria Math" w:hAnsi="Arial" w:cs="Arial"/>
                        <w:i/>
                        <w:color w:val="000000"/>
                        <w:lang w:val="sr-Latn-ME"/>
                      </w:rPr>
                    </m:ctrlPr>
                  </m:sSupPr>
                  <m:e>
                    <m:r>
                      <m:rPr>
                        <m:nor/>
                      </m:rPr>
                      <w:rPr>
                        <w:rFonts w:ascii="Arial" w:hAnsi="Arial" w:cs="Arial"/>
                        <w:color w:val="000000"/>
                        <w:lang w:val="sr-Latn-ME"/>
                      </w:rPr>
                      <m:t>10</m:t>
                    </m:r>
                  </m:e>
                  <m:sup>
                    <m:r>
                      <m:rPr>
                        <m:nor/>
                      </m:rPr>
                      <w:rPr>
                        <w:rFonts w:ascii="Arial" w:hAnsi="Arial" w:cs="Arial"/>
                        <w:color w:val="000000"/>
                        <w:lang w:val="sr-Latn-ME"/>
                      </w:rPr>
                      <m:t>-3</m:t>
                    </m:r>
                  </m:sup>
                </m:sSup>
                <m:r>
                  <m:rPr>
                    <m:nor/>
                  </m:rPr>
                  <w:rPr>
                    <w:rFonts w:ascii="Arial" w:hAnsi="Arial" w:cs="Arial"/>
                    <w:color w:val="000000"/>
                    <w:lang w:val="sr-Latn-ME"/>
                  </w:rPr>
                  <m:t>×</m:t>
                </m:r>
                <m:rad>
                  <m:radPr>
                    <m:degHide m:val="1"/>
                    <m:ctrlPr>
                      <w:rPr>
                        <w:rFonts w:ascii="Cambria Math" w:hAnsi="Arial" w:cs="Arial"/>
                        <w:i/>
                        <w:color w:val="000000"/>
                        <w:lang w:val="sr-Latn-ME"/>
                      </w:rPr>
                    </m:ctrlPr>
                  </m:radPr>
                  <m:deg/>
                  <m:e>
                    <m:r>
                      <m:rPr>
                        <m:nor/>
                      </m:rPr>
                      <w:rPr>
                        <w:rFonts w:ascii="Arial" w:hAnsi="Arial" w:cs="Arial"/>
                        <w:color w:val="000000"/>
                        <w:lang w:val="sr-Latn-ME"/>
                      </w:rPr>
                      <m:t>f</m:t>
                    </m:r>
                  </m:e>
                </m:rad>
              </m:oMath>
            </m:oMathPara>
          </w:p>
        </w:tc>
        <w:tc>
          <w:tcPr>
            <w:tcW w:w="1701" w:type="dxa"/>
            <w:vAlign w:val="center"/>
          </w:tcPr>
          <w:p w:rsidR="00F14C94" w:rsidRPr="001C7892" w:rsidRDefault="00F14C94" w:rsidP="00B4534E">
            <w:pPr>
              <w:spacing w:after="0"/>
              <w:jc w:val="center"/>
              <w:rPr>
                <w:rFonts w:ascii="Arial" w:hAnsi="Arial" w:cs="Arial"/>
                <w:color w:val="000000"/>
                <w:lang w:val="sr-Latn-ME"/>
              </w:rPr>
            </w:pPr>
            <m:oMathPara>
              <m:oMath>
                <m:r>
                  <m:rPr>
                    <m:nor/>
                  </m:rPr>
                  <w:rPr>
                    <w:rFonts w:ascii="Arial" w:hAnsi="Arial" w:cs="Arial"/>
                    <w:color w:val="000000"/>
                    <w:lang w:val="sr-Latn-ME"/>
                  </w:rPr>
                  <m:t>2,3×</m:t>
                </m:r>
                <m:sSup>
                  <m:sSupPr>
                    <m:ctrlPr>
                      <w:rPr>
                        <w:rFonts w:ascii="Cambria Math" w:hAnsi="Arial" w:cs="Arial"/>
                        <w:i/>
                        <w:color w:val="000000"/>
                        <w:lang w:val="sr-Latn-ME"/>
                      </w:rPr>
                    </m:ctrlPr>
                  </m:sSupPr>
                  <m:e>
                    <m:r>
                      <m:rPr>
                        <m:nor/>
                      </m:rPr>
                      <w:rPr>
                        <w:rFonts w:ascii="Arial" w:hAnsi="Arial" w:cs="Arial"/>
                        <w:color w:val="000000"/>
                        <w:lang w:val="sr-Latn-ME"/>
                      </w:rPr>
                      <m:t>10</m:t>
                    </m:r>
                  </m:e>
                  <m:sup>
                    <m:r>
                      <m:rPr>
                        <m:nor/>
                      </m:rPr>
                      <w:rPr>
                        <w:rFonts w:ascii="Arial" w:hAnsi="Arial" w:cs="Arial"/>
                        <w:color w:val="000000"/>
                        <w:lang w:val="sr-Latn-ME"/>
                      </w:rPr>
                      <m:t>-3</m:t>
                    </m:r>
                  </m:sup>
                </m:sSup>
                <m:r>
                  <m:rPr>
                    <m:nor/>
                  </m:rPr>
                  <w:rPr>
                    <w:rFonts w:ascii="Arial" w:hAnsi="Arial" w:cs="Arial"/>
                    <w:color w:val="000000"/>
                    <w:lang w:val="sr-Latn-ME"/>
                  </w:rPr>
                  <m:t>×</m:t>
                </m:r>
                <m:rad>
                  <m:radPr>
                    <m:degHide m:val="1"/>
                    <m:ctrlPr>
                      <w:rPr>
                        <w:rFonts w:ascii="Cambria Math" w:hAnsi="Arial" w:cs="Arial"/>
                        <w:i/>
                        <w:color w:val="000000"/>
                        <w:lang w:val="sr-Latn-ME"/>
                      </w:rPr>
                    </m:ctrlPr>
                  </m:radPr>
                  <m:deg/>
                  <m:e>
                    <m:r>
                      <m:rPr>
                        <m:nor/>
                      </m:rPr>
                      <w:rPr>
                        <w:rFonts w:ascii="Arial" w:hAnsi="Arial" w:cs="Arial"/>
                        <w:color w:val="000000"/>
                        <w:lang w:val="sr-Latn-ME"/>
                      </w:rPr>
                      <m:t>f</m:t>
                    </m:r>
                  </m:e>
                </m:rad>
              </m:oMath>
            </m:oMathPara>
          </w:p>
        </w:tc>
        <w:tc>
          <w:tcPr>
            <w:tcW w:w="2090" w:type="dxa"/>
            <w:vAlign w:val="center"/>
          </w:tcPr>
          <w:p w:rsidR="00F14C94" w:rsidRPr="001C7892" w:rsidRDefault="00F14C94" w:rsidP="00B4534E">
            <w:pPr>
              <w:spacing w:after="0"/>
              <w:jc w:val="center"/>
              <w:rPr>
                <w:rFonts w:ascii="Arial" w:hAnsi="Arial" w:cs="Arial"/>
                <w:color w:val="000000"/>
                <w:lang w:val="sr-Latn-ME"/>
              </w:rPr>
            </w:pPr>
            <m:oMathPara>
              <m:oMath>
                <m:r>
                  <m:rPr>
                    <m:nor/>
                  </m:rPr>
                  <w:rPr>
                    <w:rFonts w:ascii="Arial" w:hAnsi="Arial" w:cs="Arial"/>
                    <w:color w:val="000000"/>
                    <w:lang w:val="sr-Latn-ME"/>
                  </w:rPr>
                  <m:t>1,25×</m:t>
                </m:r>
                <m:sSup>
                  <m:sSupPr>
                    <m:ctrlPr>
                      <w:rPr>
                        <w:rFonts w:ascii="Cambria Math" w:hAnsi="Arial" w:cs="Arial"/>
                        <w:i/>
                        <w:color w:val="000000"/>
                        <w:lang w:val="sr-Latn-ME"/>
                      </w:rPr>
                    </m:ctrlPr>
                  </m:sSupPr>
                  <m:e>
                    <m:r>
                      <m:rPr>
                        <m:nor/>
                      </m:rPr>
                      <w:rPr>
                        <w:rFonts w:ascii="Arial" w:hAnsi="Arial" w:cs="Arial"/>
                        <w:color w:val="000000"/>
                        <w:lang w:val="sr-Latn-ME"/>
                      </w:rPr>
                      <m:t>10</m:t>
                    </m:r>
                  </m:e>
                  <m:sup>
                    <m:r>
                      <m:rPr>
                        <m:nor/>
                      </m:rPr>
                      <w:rPr>
                        <w:rFonts w:ascii="Arial" w:hAnsi="Arial" w:cs="Arial"/>
                        <w:color w:val="000000"/>
                        <w:lang w:val="sr-Latn-ME"/>
                      </w:rPr>
                      <m:t>-3</m:t>
                    </m:r>
                  </m:sup>
                </m:sSup>
                <m:r>
                  <m:rPr>
                    <m:nor/>
                  </m:rPr>
                  <w:rPr>
                    <w:rFonts w:ascii="Arial" w:hAnsi="Arial" w:cs="Arial"/>
                    <w:color w:val="000000"/>
                    <w:lang w:val="sr-Latn-ME"/>
                  </w:rPr>
                  <m:t>×f</m:t>
                </m:r>
              </m:oMath>
            </m:oMathPara>
          </w:p>
        </w:tc>
      </w:tr>
      <w:tr w:rsidR="00F14C94" w:rsidRPr="001C7892" w:rsidTr="00DA270B">
        <w:trPr>
          <w:trHeight w:val="284"/>
          <w:jc w:val="center"/>
        </w:trPr>
        <w:tc>
          <w:tcPr>
            <w:tcW w:w="2269" w:type="dxa"/>
            <w:vAlign w:val="center"/>
          </w:tcPr>
          <w:p w:rsidR="00F14C94" w:rsidRPr="001C7892" w:rsidRDefault="00F14C94" w:rsidP="00B4534E">
            <w:pPr>
              <w:spacing w:after="0" w:line="240" w:lineRule="auto"/>
              <w:jc w:val="center"/>
              <w:rPr>
                <w:rFonts w:ascii="Arial" w:hAnsi="Arial" w:cs="Arial"/>
                <w:b/>
                <w:lang w:val="sr-Latn-ME"/>
              </w:rPr>
            </w:pPr>
            <w:r w:rsidRPr="001C7892">
              <w:rPr>
                <w:rFonts w:ascii="Arial" w:hAnsi="Arial" w:cs="Arial"/>
                <w:b/>
                <w:lang w:val="sr-Latn-ME"/>
              </w:rPr>
              <w:t>2 – 300 GHz</w:t>
            </w:r>
          </w:p>
        </w:tc>
        <w:tc>
          <w:tcPr>
            <w:tcW w:w="1701" w:type="dxa"/>
            <w:vAlign w:val="center"/>
          </w:tcPr>
          <w:p w:rsidR="00F14C94" w:rsidRPr="001C7892" w:rsidRDefault="00F14C94" w:rsidP="00B4534E">
            <w:pPr>
              <w:spacing w:after="0"/>
              <w:jc w:val="center"/>
              <w:rPr>
                <w:rFonts w:ascii="Arial" w:hAnsi="Arial" w:cs="Arial"/>
                <w:color w:val="000000"/>
                <w:lang w:val="sr-Latn-ME"/>
              </w:rPr>
            </w:pPr>
            <w:r w:rsidRPr="001C7892">
              <w:rPr>
                <w:rFonts w:ascii="Arial" w:hAnsi="Arial" w:cs="Arial"/>
                <w:color w:val="000000"/>
                <w:lang w:val="sr-Latn-ME"/>
              </w:rPr>
              <w:t>31</w:t>
            </w:r>
          </w:p>
        </w:tc>
        <w:tc>
          <w:tcPr>
            <w:tcW w:w="1701" w:type="dxa"/>
            <w:vAlign w:val="center"/>
          </w:tcPr>
          <w:p w:rsidR="00F14C94" w:rsidRPr="001C7892" w:rsidRDefault="00F14C94" w:rsidP="00B4534E">
            <w:pPr>
              <w:spacing w:after="0"/>
              <w:jc w:val="center"/>
              <w:rPr>
                <w:rFonts w:ascii="Arial" w:hAnsi="Arial" w:cs="Arial"/>
                <w:color w:val="000000"/>
                <w:lang w:val="sr-Latn-ME"/>
              </w:rPr>
            </w:pPr>
            <w:r w:rsidRPr="001C7892">
              <w:rPr>
                <w:rFonts w:ascii="Arial" w:hAnsi="Arial" w:cs="Arial"/>
                <w:color w:val="000000"/>
                <w:lang w:val="sr-Latn-ME"/>
              </w:rPr>
              <w:t>0,08</w:t>
            </w:r>
          </w:p>
        </w:tc>
        <w:tc>
          <w:tcPr>
            <w:tcW w:w="1701" w:type="dxa"/>
            <w:vAlign w:val="center"/>
          </w:tcPr>
          <w:p w:rsidR="00F14C94" w:rsidRPr="001C7892" w:rsidRDefault="00F14C94" w:rsidP="00B4534E">
            <w:pPr>
              <w:spacing w:after="0"/>
              <w:jc w:val="center"/>
              <w:rPr>
                <w:rFonts w:ascii="Arial" w:hAnsi="Arial" w:cs="Arial"/>
                <w:color w:val="000000"/>
                <w:lang w:val="sr-Latn-ME"/>
              </w:rPr>
            </w:pPr>
            <w:r w:rsidRPr="001C7892">
              <w:rPr>
                <w:rFonts w:ascii="Arial" w:hAnsi="Arial" w:cs="Arial"/>
                <w:color w:val="000000"/>
                <w:lang w:val="sr-Latn-ME"/>
              </w:rPr>
              <w:t>0,10</w:t>
            </w:r>
          </w:p>
        </w:tc>
        <w:tc>
          <w:tcPr>
            <w:tcW w:w="2090" w:type="dxa"/>
            <w:vAlign w:val="center"/>
          </w:tcPr>
          <w:p w:rsidR="00F14C94" w:rsidRPr="001C7892" w:rsidRDefault="00F14C94" w:rsidP="00B4534E">
            <w:pPr>
              <w:spacing w:after="0"/>
              <w:jc w:val="center"/>
              <w:rPr>
                <w:rFonts w:ascii="Arial" w:hAnsi="Arial" w:cs="Arial"/>
                <w:color w:val="000000"/>
                <w:lang w:val="sr-Latn-ME"/>
              </w:rPr>
            </w:pPr>
            <w:r w:rsidRPr="001C7892">
              <w:rPr>
                <w:rFonts w:ascii="Arial" w:hAnsi="Arial" w:cs="Arial"/>
                <w:color w:val="000000"/>
                <w:lang w:val="sr-Latn-ME"/>
              </w:rPr>
              <w:t>2,5</w:t>
            </w:r>
          </w:p>
        </w:tc>
      </w:tr>
      <w:tr w:rsidR="00F14C94" w:rsidRPr="001C7892" w:rsidTr="00DA270B">
        <w:trPr>
          <w:trHeight w:val="284"/>
          <w:jc w:val="center"/>
        </w:trPr>
        <w:tc>
          <w:tcPr>
            <w:tcW w:w="9462" w:type="dxa"/>
            <w:gridSpan w:val="5"/>
            <w:vAlign w:val="center"/>
          </w:tcPr>
          <w:p w:rsidR="00F14C94" w:rsidRPr="001C7892" w:rsidRDefault="00F14C94" w:rsidP="00F14C94">
            <w:pPr>
              <w:pStyle w:val="Default"/>
              <w:jc w:val="both"/>
              <w:rPr>
                <w:rFonts w:ascii="Arial" w:hAnsi="Arial" w:cs="Arial"/>
                <w:sz w:val="22"/>
                <w:szCs w:val="22"/>
                <w:lang w:val="sr-Latn-ME"/>
              </w:rPr>
            </w:pPr>
            <w:r w:rsidRPr="001C7892">
              <w:rPr>
                <w:rFonts w:ascii="Arial" w:eastAsia="Calibri" w:hAnsi="Arial" w:cs="Arial"/>
                <w:sz w:val="22"/>
                <w:szCs w:val="22"/>
                <w:lang w:val="sr-Latn-ME"/>
              </w:rPr>
              <w:t>Sve vrijednosti su srednje-kvadratne (RMS).</w:t>
            </w:r>
          </w:p>
          <w:p w:rsidR="00F14C94" w:rsidRPr="001C7892" w:rsidRDefault="00F14C94" w:rsidP="00F14C94">
            <w:pPr>
              <w:pStyle w:val="Default"/>
              <w:jc w:val="both"/>
              <w:rPr>
                <w:rFonts w:ascii="Arial" w:hAnsi="Arial" w:cs="Arial"/>
                <w:sz w:val="22"/>
                <w:szCs w:val="22"/>
                <w:lang w:val="sr-Latn-ME"/>
              </w:rPr>
            </w:pPr>
            <w:r w:rsidRPr="001C7892">
              <w:rPr>
                <w:rFonts w:ascii="Arial" w:hAnsi="Arial" w:cs="Arial"/>
                <w:i/>
                <w:sz w:val="22"/>
                <w:szCs w:val="22"/>
                <w:lang w:val="sr-Latn-ME"/>
              </w:rPr>
              <w:t xml:space="preserve">f </w:t>
            </w:r>
            <w:r w:rsidRPr="001C7892">
              <w:rPr>
                <w:rFonts w:ascii="Arial" w:hAnsi="Arial" w:cs="Arial"/>
                <w:sz w:val="22"/>
                <w:szCs w:val="22"/>
                <w:lang w:val="sr-Latn-ME"/>
              </w:rPr>
              <w:t>je frekvencija izražena u jedinicama navedenim u prvoj koloni.</w:t>
            </w:r>
          </w:p>
        </w:tc>
      </w:tr>
    </w:tbl>
    <w:p w:rsidR="00F14C94" w:rsidRPr="001C7892" w:rsidRDefault="00F14C94" w:rsidP="00F14C94">
      <w:pPr>
        <w:tabs>
          <w:tab w:val="left" w:pos="567"/>
        </w:tabs>
        <w:spacing w:after="120" w:line="240" w:lineRule="auto"/>
        <w:jc w:val="both"/>
        <w:rPr>
          <w:rFonts w:ascii="Arial" w:hAnsi="Arial" w:cs="Arial"/>
          <w:i/>
          <w:lang w:val="sr-Latn-ME"/>
        </w:rPr>
      </w:pPr>
    </w:p>
    <w:p w:rsidR="00050D9E" w:rsidRPr="001C7892" w:rsidRDefault="00050D9E" w:rsidP="002652FF">
      <w:pPr>
        <w:tabs>
          <w:tab w:val="left" w:pos="709"/>
        </w:tabs>
        <w:spacing w:after="0" w:line="240" w:lineRule="auto"/>
        <w:jc w:val="both"/>
        <w:rPr>
          <w:rFonts w:ascii="Arial" w:hAnsi="Arial" w:cs="Arial"/>
          <w:sz w:val="24"/>
          <w:szCs w:val="24"/>
          <w:lang w:val="sr-Latn-ME"/>
        </w:rPr>
      </w:pPr>
    </w:p>
    <w:p w:rsidR="00B4534E" w:rsidRPr="001C7892" w:rsidRDefault="00B4534E" w:rsidP="002652FF">
      <w:pPr>
        <w:tabs>
          <w:tab w:val="left" w:pos="709"/>
        </w:tabs>
        <w:spacing w:after="0" w:line="240" w:lineRule="auto"/>
        <w:jc w:val="both"/>
        <w:rPr>
          <w:rFonts w:ascii="Arial" w:hAnsi="Arial" w:cs="Arial"/>
          <w:sz w:val="24"/>
          <w:szCs w:val="24"/>
          <w:lang w:val="sr-Latn-ME"/>
        </w:rPr>
      </w:pPr>
    </w:p>
    <w:p w:rsidR="00B4534E" w:rsidRPr="001C7892" w:rsidRDefault="00B4534E" w:rsidP="002652FF">
      <w:pPr>
        <w:tabs>
          <w:tab w:val="left" w:pos="709"/>
        </w:tabs>
        <w:spacing w:after="0" w:line="240" w:lineRule="auto"/>
        <w:jc w:val="both"/>
        <w:rPr>
          <w:rFonts w:ascii="Arial" w:hAnsi="Arial" w:cs="Arial"/>
          <w:sz w:val="24"/>
          <w:szCs w:val="24"/>
          <w:lang w:val="sr-Latn-ME"/>
        </w:rPr>
      </w:pPr>
    </w:p>
    <w:p w:rsidR="00B4534E" w:rsidRPr="001C7892" w:rsidRDefault="00B4534E" w:rsidP="002652FF">
      <w:pPr>
        <w:tabs>
          <w:tab w:val="left" w:pos="709"/>
        </w:tabs>
        <w:spacing w:after="0" w:line="240" w:lineRule="auto"/>
        <w:jc w:val="both"/>
        <w:rPr>
          <w:rFonts w:ascii="Arial" w:hAnsi="Arial" w:cs="Arial"/>
          <w:sz w:val="24"/>
          <w:szCs w:val="24"/>
          <w:lang w:val="sr-Latn-ME"/>
        </w:rPr>
      </w:pPr>
    </w:p>
    <w:p w:rsidR="00B4534E" w:rsidRPr="001C7892" w:rsidRDefault="00B4534E" w:rsidP="002652FF">
      <w:pPr>
        <w:tabs>
          <w:tab w:val="left" w:pos="709"/>
        </w:tabs>
        <w:spacing w:after="0" w:line="240" w:lineRule="auto"/>
        <w:jc w:val="both"/>
        <w:rPr>
          <w:rFonts w:ascii="Arial" w:hAnsi="Arial" w:cs="Arial"/>
          <w:sz w:val="24"/>
          <w:szCs w:val="24"/>
          <w:lang w:val="sr-Latn-ME"/>
        </w:rPr>
      </w:pPr>
    </w:p>
    <w:p w:rsidR="00B4534E" w:rsidRPr="001C7892" w:rsidRDefault="00B4534E" w:rsidP="002652FF">
      <w:pPr>
        <w:tabs>
          <w:tab w:val="left" w:pos="709"/>
        </w:tabs>
        <w:spacing w:after="0" w:line="240" w:lineRule="auto"/>
        <w:jc w:val="both"/>
        <w:rPr>
          <w:rFonts w:ascii="Arial" w:hAnsi="Arial" w:cs="Arial"/>
          <w:sz w:val="24"/>
          <w:szCs w:val="24"/>
          <w:lang w:val="sr-Latn-ME"/>
        </w:rPr>
      </w:pPr>
    </w:p>
    <w:p w:rsidR="00B4534E" w:rsidRPr="001C7892" w:rsidRDefault="00B4534E" w:rsidP="002652FF">
      <w:pPr>
        <w:tabs>
          <w:tab w:val="left" w:pos="709"/>
        </w:tabs>
        <w:spacing w:after="0" w:line="240" w:lineRule="auto"/>
        <w:jc w:val="both"/>
        <w:rPr>
          <w:rFonts w:ascii="Arial" w:hAnsi="Arial" w:cs="Arial"/>
          <w:sz w:val="24"/>
          <w:szCs w:val="24"/>
          <w:lang w:val="sr-Latn-ME"/>
        </w:rPr>
      </w:pPr>
    </w:p>
    <w:p w:rsidR="00B4534E" w:rsidRPr="001C7892" w:rsidRDefault="00B4534E" w:rsidP="002652FF">
      <w:pPr>
        <w:tabs>
          <w:tab w:val="left" w:pos="709"/>
        </w:tabs>
        <w:spacing w:after="0" w:line="240" w:lineRule="auto"/>
        <w:jc w:val="both"/>
        <w:rPr>
          <w:rFonts w:ascii="Arial" w:hAnsi="Arial" w:cs="Arial"/>
          <w:sz w:val="24"/>
          <w:szCs w:val="24"/>
          <w:lang w:val="sr-Latn-ME"/>
        </w:rPr>
      </w:pPr>
    </w:p>
    <w:p w:rsidR="00B4534E" w:rsidRPr="001C7892" w:rsidRDefault="00B4534E" w:rsidP="002652FF">
      <w:pPr>
        <w:tabs>
          <w:tab w:val="left" w:pos="709"/>
        </w:tabs>
        <w:spacing w:after="0" w:line="240" w:lineRule="auto"/>
        <w:jc w:val="both"/>
        <w:rPr>
          <w:rFonts w:ascii="Arial" w:hAnsi="Arial" w:cs="Arial"/>
          <w:sz w:val="24"/>
          <w:szCs w:val="24"/>
          <w:lang w:val="sr-Latn-ME"/>
        </w:rPr>
      </w:pPr>
    </w:p>
    <w:p w:rsidR="00EA2496" w:rsidRPr="001C7892" w:rsidRDefault="00EA2496" w:rsidP="002652FF">
      <w:pPr>
        <w:tabs>
          <w:tab w:val="left" w:pos="709"/>
        </w:tabs>
        <w:spacing w:after="0" w:line="240" w:lineRule="auto"/>
        <w:jc w:val="both"/>
        <w:rPr>
          <w:rFonts w:ascii="Arial" w:hAnsi="Arial" w:cs="Arial"/>
          <w:sz w:val="24"/>
          <w:szCs w:val="24"/>
          <w:lang w:val="sr-Latn-ME"/>
        </w:rPr>
      </w:pPr>
    </w:p>
    <w:p w:rsidR="00EA2496" w:rsidRPr="001C7892" w:rsidRDefault="00EA2496" w:rsidP="002652FF">
      <w:pPr>
        <w:tabs>
          <w:tab w:val="left" w:pos="709"/>
        </w:tabs>
        <w:spacing w:after="0" w:line="240" w:lineRule="auto"/>
        <w:jc w:val="both"/>
        <w:rPr>
          <w:rFonts w:ascii="Arial" w:hAnsi="Arial" w:cs="Arial"/>
          <w:sz w:val="24"/>
          <w:szCs w:val="24"/>
          <w:lang w:val="sr-Latn-ME"/>
        </w:rPr>
      </w:pPr>
    </w:p>
    <w:p w:rsidR="00EA2496" w:rsidRPr="001C7892" w:rsidRDefault="00EA2496" w:rsidP="002652FF">
      <w:pPr>
        <w:tabs>
          <w:tab w:val="left" w:pos="709"/>
        </w:tabs>
        <w:spacing w:after="0" w:line="240" w:lineRule="auto"/>
        <w:jc w:val="both"/>
        <w:rPr>
          <w:rFonts w:ascii="Arial" w:hAnsi="Arial" w:cs="Arial"/>
          <w:sz w:val="24"/>
          <w:szCs w:val="24"/>
          <w:lang w:val="sr-Latn-ME"/>
        </w:rPr>
      </w:pPr>
    </w:p>
    <w:p w:rsidR="004F2C41" w:rsidRPr="001C7892" w:rsidRDefault="00EB7A34" w:rsidP="00B256A0">
      <w:pPr>
        <w:tabs>
          <w:tab w:val="left" w:pos="567"/>
          <w:tab w:val="left" w:pos="709"/>
        </w:tabs>
        <w:spacing w:after="0" w:line="240" w:lineRule="auto"/>
        <w:jc w:val="both"/>
        <w:rPr>
          <w:rFonts w:ascii="Arial" w:hAnsi="Arial" w:cs="Arial"/>
          <w:b/>
          <w:sz w:val="28"/>
          <w:szCs w:val="28"/>
          <w:lang w:val="sr-Latn-ME"/>
        </w:rPr>
      </w:pPr>
      <w:r>
        <w:rPr>
          <w:rFonts w:ascii="Arial" w:hAnsi="Arial" w:cs="Arial"/>
          <w:b/>
          <w:sz w:val="28"/>
          <w:szCs w:val="28"/>
          <w:lang w:val="sr-Latn-ME"/>
        </w:rPr>
        <w:lastRenderedPageBreak/>
        <w:t>8</w:t>
      </w:r>
      <w:r w:rsidR="000D3228" w:rsidRPr="001C7892">
        <w:rPr>
          <w:rFonts w:ascii="Arial" w:hAnsi="Arial" w:cs="Arial"/>
          <w:b/>
          <w:sz w:val="28"/>
          <w:szCs w:val="28"/>
          <w:lang w:val="sr-Latn-ME"/>
        </w:rPr>
        <w:t xml:space="preserve">. </w:t>
      </w:r>
      <w:r w:rsidR="00B256A0" w:rsidRPr="001C7892">
        <w:rPr>
          <w:rFonts w:ascii="Arial" w:hAnsi="Arial" w:cs="Arial"/>
          <w:b/>
          <w:sz w:val="28"/>
          <w:szCs w:val="28"/>
          <w:lang w:val="sr-Latn-ME"/>
        </w:rPr>
        <w:tab/>
      </w:r>
      <w:r w:rsidR="004F2C41" w:rsidRPr="001C7892">
        <w:rPr>
          <w:rFonts w:ascii="Arial" w:hAnsi="Arial" w:cs="Arial"/>
          <w:b/>
          <w:sz w:val="28"/>
          <w:szCs w:val="28"/>
          <w:lang w:val="sr-Latn-ME"/>
        </w:rPr>
        <w:t>REGULATORNE NAKNADE</w:t>
      </w:r>
    </w:p>
    <w:p w:rsidR="004F2C41" w:rsidRPr="001C7892" w:rsidRDefault="004F2C41" w:rsidP="00B256A0">
      <w:pPr>
        <w:tabs>
          <w:tab w:val="left" w:pos="567"/>
          <w:tab w:val="left" w:pos="709"/>
        </w:tabs>
        <w:spacing w:after="0" w:line="240" w:lineRule="auto"/>
        <w:jc w:val="both"/>
        <w:rPr>
          <w:rFonts w:ascii="Arial" w:hAnsi="Arial" w:cs="Arial"/>
          <w:b/>
          <w:sz w:val="24"/>
          <w:szCs w:val="24"/>
          <w:lang w:val="sr-Latn-ME"/>
        </w:rPr>
      </w:pPr>
    </w:p>
    <w:p w:rsidR="000D3228" w:rsidRPr="001C7892" w:rsidRDefault="00EB7A34" w:rsidP="00B256A0">
      <w:pPr>
        <w:tabs>
          <w:tab w:val="left" w:pos="567"/>
          <w:tab w:val="left" w:pos="709"/>
        </w:tabs>
        <w:spacing w:after="0" w:line="240" w:lineRule="auto"/>
        <w:jc w:val="both"/>
        <w:rPr>
          <w:rFonts w:ascii="Arial" w:hAnsi="Arial" w:cs="Arial"/>
          <w:b/>
          <w:sz w:val="24"/>
          <w:szCs w:val="24"/>
          <w:lang w:val="sr-Latn-ME"/>
        </w:rPr>
      </w:pPr>
      <w:r>
        <w:rPr>
          <w:rFonts w:ascii="Arial" w:hAnsi="Arial" w:cs="Arial"/>
          <w:b/>
          <w:sz w:val="24"/>
          <w:szCs w:val="24"/>
          <w:lang w:val="sr-Latn-ME"/>
        </w:rPr>
        <w:t>8</w:t>
      </w:r>
      <w:r w:rsidR="004F2C41" w:rsidRPr="001C7892">
        <w:rPr>
          <w:rFonts w:ascii="Arial" w:hAnsi="Arial" w:cs="Arial"/>
          <w:b/>
          <w:sz w:val="24"/>
          <w:szCs w:val="24"/>
          <w:lang w:val="sr-Latn-ME"/>
        </w:rPr>
        <w:t>.1.</w:t>
      </w:r>
      <w:r w:rsidR="004F2C41" w:rsidRPr="001C7892">
        <w:rPr>
          <w:rFonts w:ascii="Arial" w:hAnsi="Arial" w:cs="Arial"/>
          <w:b/>
          <w:sz w:val="24"/>
          <w:szCs w:val="24"/>
          <w:lang w:val="sr-Latn-ME"/>
        </w:rPr>
        <w:tab/>
      </w:r>
      <w:r w:rsidR="000D3228" w:rsidRPr="001C7892">
        <w:rPr>
          <w:rFonts w:ascii="Arial" w:hAnsi="Arial" w:cs="Arial"/>
          <w:b/>
          <w:sz w:val="24"/>
          <w:szCs w:val="24"/>
          <w:lang w:val="sr-Latn-ME"/>
        </w:rPr>
        <w:t xml:space="preserve">Naknade </w:t>
      </w:r>
      <w:r w:rsidR="00632ECE" w:rsidRPr="001C7892">
        <w:rPr>
          <w:rFonts w:ascii="Arial" w:hAnsi="Arial" w:cs="Arial"/>
          <w:b/>
          <w:sz w:val="24"/>
          <w:szCs w:val="24"/>
          <w:lang w:val="sr-Latn-ME"/>
        </w:rPr>
        <w:t xml:space="preserve">koje se plaćaju </w:t>
      </w:r>
      <w:r w:rsidR="004F2C41" w:rsidRPr="001C7892">
        <w:rPr>
          <w:rFonts w:ascii="Arial" w:hAnsi="Arial" w:cs="Arial"/>
          <w:b/>
          <w:sz w:val="24"/>
          <w:szCs w:val="24"/>
          <w:lang w:val="sr-Latn-ME"/>
        </w:rPr>
        <w:t xml:space="preserve">u vezi sa </w:t>
      </w:r>
      <w:r w:rsidR="000D3228" w:rsidRPr="001C7892">
        <w:rPr>
          <w:rFonts w:ascii="Arial" w:hAnsi="Arial" w:cs="Arial"/>
          <w:b/>
          <w:sz w:val="24"/>
          <w:szCs w:val="24"/>
          <w:lang w:val="sr-Latn-ME"/>
        </w:rPr>
        <w:t>korišćenj</w:t>
      </w:r>
      <w:r w:rsidR="004F2C41" w:rsidRPr="001C7892">
        <w:rPr>
          <w:rFonts w:ascii="Arial" w:hAnsi="Arial" w:cs="Arial"/>
          <w:b/>
          <w:sz w:val="24"/>
          <w:szCs w:val="24"/>
          <w:lang w:val="sr-Latn-ME"/>
        </w:rPr>
        <w:t>em</w:t>
      </w:r>
      <w:r w:rsidR="000D3228" w:rsidRPr="001C7892">
        <w:rPr>
          <w:rFonts w:ascii="Arial" w:hAnsi="Arial" w:cs="Arial"/>
          <w:b/>
          <w:sz w:val="24"/>
          <w:szCs w:val="24"/>
          <w:lang w:val="sr-Latn-ME"/>
        </w:rPr>
        <w:t xml:space="preserve"> radio-frekvencija</w:t>
      </w:r>
    </w:p>
    <w:p w:rsidR="002652FF" w:rsidRPr="001C7892" w:rsidRDefault="002652FF" w:rsidP="002652FF">
      <w:pPr>
        <w:tabs>
          <w:tab w:val="left" w:pos="709"/>
        </w:tabs>
        <w:spacing w:after="0" w:line="240" w:lineRule="auto"/>
        <w:jc w:val="both"/>
        <w:rPr>
          <w:rFonts w:ascii="Arial" w:hAnsi="Arial" w:cs="Arial"/>
          <w:sz w:val="24"/>
          <w:szCs w:val="24"/>
          <w:lang w:val="sr-Latn-ME"/>
        </w:rPr>
      </w:pPr>
    </w:p>
    <w:p w:rsidR="00632ECE" w:rsidRPr="001C7892" w:rsidRDefault="00632ECE" w:rsidP="00050D9E">
      <w:pPr>
        <w:tabs>
          <w:tab w:val="left" w:pos="709"/>
        </w:tabs>
        <w:spacing w:after="0" w:line="240" w:lineRule="auto"/>
        <w:jc w:val="both"/>
        <w:rPr>
          <w:rFonts w:ascii="Arial" w:hAnsi="Arial" w:cs="Arial"/>
          <w:sz w:val="24"/>
          <w:szCs w:val="24"/>
          <w:lang w:val="sr-Latn-ME"/>
        </w:rPr>
      </w:pPr>
      <w:r w:rsidRPr="001C7892">
        <w:rPr>
          <w:rFonts w:ascii="Arial" w:hAnsi="Arial" w:cs="Arial"/>
          <w:sz w:val="24"/>
          <w:szCs w:val="24"/>
          <w:lang w:val="sr-Latn-ME"/>
        </w:rPr>
        <w:t>U vezi sa korišćenjem radio-frekvencija nosilac Odobrenja</w:t>
      </w:r>
      <w:r w:rsidR="00F44E9F" w:rsidRPr="001C7892">
        <w:rPr>
          <w:rFonts w:ascii="Arial" w:hAnsi="Arial" w:cs="Arial"/>
          <w:sz w:val="24"/>
          <w:szCs w:val="24"/>
          <w:lang w:val="sr-Latn-ME"/>
        </w:rPr>
        <w:t xml:space="preserve"> je</w:t>
      </w:r>
      <w:r w:rsidRPr="001C7892">
        <w:rPr>
          <w:rFonts w:ascii="Arial" w:hAnsi="Arial" w:cs="Arial"/>
          <w:sz w:val="24"/>
          <w:szCs w:val="24"/>
          <w:lang w:val="sr-Latn-ME"/>
        </w:rPr>
        <w:t xml:space="preserve"> u obavezi da plaća:</w:t>
      </w:r>
    </w:p>
    <w:p w:rsidR="00632ECE" w:rsidRPr="001C7892" w:rsidRDefault="004F2C41" w:rsidP="00143A09">
      <w:pPr>
        <w:pStyle w:val="ListParagraph"/>
        <w:numPr>
          <w:ilvl w:val="0"/>
          <w:numId w:val="5"/>
        </w:numPr>
        <w:tabs>
          <w:tab w:val="left" w:pos="851"/>
        </w:tabs>
        <w:spacing w:after="0" w:line="240" w:lineRule="auto"/>
        <w:ind w:left="851" w:hanging="425"/>
        <w:contextualSpacing w:val="0"/>
        <w:jc w:val="both"/>
        <w:rPr>
          <w:rFonts w:ascii="Arial" w:hAnsi="Arial" w:cs="Arial"/>
          <w:sz w:val="24"/>
          <w:szCs w:val="24"/>
          <w:lang w:val="sr-Latn-ME"/>
        </w:rPr>
      </w:pPr>
      <w:r w:rsidRPr="001C7892">
        <w:rPr>
          <w:rFonts w:ascii="Arial" w:hAnsi="Arial" w:cs="Arial"/>
          <w:sz w:val="24"/>
          <w:szCs w:val="24"/>
          <w:lang w:val="sr-Latn-ME"/>
        </w:rPr>
        <w:t>Agenciji g</w:t>
      </w:r>
      <w:r w:rsidR="00632ECE" w:rsidRPr="001C7892">
        <w:rPr>
          <w:rFonts w:ascii="Arial" w:hAnsi="Arial" w:cs="Arial"/>
          <w:sz w:val="24"/>
          <w:szCs w:val="24"/>
          <w:lang w:val="sr-Latn-ME"/>
        </w:rPr>
        <w:t>odišnju naknadu za korišćenje radio-frekvencija,</w:t>
      </w:r>
    </w:p>
    <w:p w:rsidR="00632ECE" w:rsidRPr="001C7892" w:rsidRDefault="004F2C41" w:rsidP="00143A09">
      <w:pPr>
        <w:pStyle w:val="ListParagraph"/>
        <w:numPr>
          <w:ilvl w:val="0"/>
          <w:numId w:val="5"/>
        </w:numPr>
        <w:tabs>
          <w:tab w:val="left" w:pos="851"/>
        </w:tabs>
        <w:spacing w:after="0" w:line="240" w:lineRule="auto"/>
        <w:ind w:left="851" w:hanging="425"/>
        <w:contextualSpacing w:val="0"/>
        <w:jc w:val="both"/>
        <w:rPr>
          <w:rFonts w:ascii="Arial" w:hAnsi="Arial" w:cs="Arial"/>
          <w:sz w:val="24"/>
          <w:szCs w:val="24"/>
          <w:lang w:val="sr-Latn-ME"/>
        </w:rPr>
      </w:pPr>
      <w:r w:rsidRPr="001C7892">
        <w:rPr>
          <w:rFonts w:ascii="Arial" w:hAnsi="Arial" w:cs="Arial"/>
          <w:sz w:val="24"/>
          <w:szCs w:val="24"/>
          <w:lang w:val="sr-Latn-ME"/>
        </w:rPr>
        <w:t>budžetu Crne Gore g</w:t>
      </w:r>
      <w:r w:rsidR="00632ECE" w:rsidRPr="001C7892">
        <w:rPr>
          <w:rFonts w:ascii="Arial" w:hAnsi="Arial" w:cs="Arial"/>
          <w:sz w:val="24"/>
          <w:szCs w:val="24"/>
          <w:lang w:val="sr-Latn-ME"/>
        </w:rPr>
        <w:t>odišnju naknadu za pokrivanje troškova administriranja radio-frekvencijskog spektra.</w:t>
      </w:r>
    </w:p>
    <w:p w:rsidR="00BC3E26" w:rsidRPr="001C7892" w:rsidRDefault="00BC3E26" w:rsidP="00BC3E26">
      <w:pPr>
        <w:pStyle w:val="ListParagraph"/>
        <w:tabs>
          <w:tab w:val="left" w:pos="709"/>
        </w:tabs>
        <w:spacing w:after="0" w:line="240" w:lineRule="auto"/>
        <w:contextualSpacing w:val="0"/>
        <w:jc w:val="both"/>
        <w:rPr>
          <w:rFonts w:ascii="Arial" w:hAnsi="Arial" w:cs="Arial"/>
          <w:sz w:val="24"/>
          <w:szCs w:val="24"/>
          <w:lang w:val="sr-Latn-ME"/>
        </w:rPr>
      </w:pPr>
    </w:p>
    <w:p w:rsidR="00632ECE" w:rsidRPr="001C7892" w:rsidRDefault="00632ECE" w:rsidP="002652FF">
      <w:pPr>
        <w:tabs>
          <w:tab w:val="left" w:pos="709"/>
        </w:tabs>
        <w:spacing w:after="0" w:line="240" w:lineRule="auto"/>
        <w:jc w:val="both"/>
        <w:rPr>
          <w:rFonts w:ascii="Arial" w:hAnsi="Arial" w:cs="Arial"/>
          <w:sz w:val="24"/>
          <w:szCs w:val="24"/>
          <w:lang w:val="sr-Latn-ME"/>
        </w:rPr>
      </w:pPr>
      <w:r w:rsidRPr="001C7892">
        <w:rPr>
          <w:rFonts w:ascii="Arial" w:hAnsi="Arial" w:cs="Arial"/>
          <w:sz w:val="24"/>
          <w:szCs w:val="24"/>
          <w:lang w:val="sr-Latn-ME"/>
        </w:rPr>
        <w:t>Godišnja naknada za korišćenje radio-frekvencija koristi se isključivo za pokrivanje troškova upravljanja i nadzora korišćenja radio-frek</w:t>
      </w:r>
      <w:r w:rsidR="004F2C41" w:rsidRPr="001C7892">
        <w:rPr>
          <w:rFonts w:ascii="Arial" w:hAnsi="Arial" w:cs="Arial"/>
          <w:sz w:val="24"/>
          <w:szCs w:val="24"/>
          <w:lang w:val="sr-Latn-ME"/>
        </w:rPr>
        <w:t>vencijskog spektra. Metodologija</w:t>
      </w:r>
      <w:r w:rsidRPr="001C7892">
        <w:rPr>
          <w:rFonts w:ascii="Arial" w:hAnsi="Arial" w:cs="Arial"/>
          <w:sz w:val="24"/>
          <w:szCs w:val="24"/>
          <w:lang w:val="sr-Latn-ME"/>
        </w:rPr>
        <w:t xml:space="preserve"> i način obračuna visine ove naknade</w:t>
      </w:r>
      <w:r w:rsidR="004F2C41" w:rsidRPr="001C7892">
        <w:rPr>
          <w:rFonts w:ascii="Arial" w:hAnsi="Arial" w:cs="Arial"/>
          <w:sz w:val="24"/>
          <w:szCs w:val="24"/>
          <w:lang w:val="sr-Latn-ME"/>
        </w:rPr>
        <w:t>,</w:t>
      </w:r>
      <w:r w:rsidRPr="001C7892">
        <w:rPr>
          <w:rFonts w:ascii="Arial" w:hAnsi="Arial" w:cs="Arial"/>
          <w:sz w:val="24"/>
          <w:szCs w:val="24"/>
          <w:lang w:val="sr-Latn-ME"/>
        </w:rPr>
        <w:t xml:space="preserve"> koja se iskazuje u bodovima</w:t>
      </w:r>
      <w:r w:rsidR="004F2C41" w:rsidRPr="001C7892">
        <w:rPr>
          <w:rFonts w:ascii="Arial" w:hAnsi="Arial" w:cs="Arial"/>
          <w:sz w:val="24"/>
          <w:szCs w:val="24"/>
          <w:lang w:val="sr-Latn-ME"/>
        </w:rPr>
        <w:t>,</w:t>
      </w:r>
      <w:r w:rsidRPr="001C7892">
        <w:rPr>
          <w:rFonts w:ascii="Arial" w:hAnsi="Arial" w:cs="Arial"/>
          <w:sz w:val="24"/>
          <w:szCs w:val="24"/>
          <w:lang w:val="sr-Latn-ME"/>
        </w:rPr>
        <w:t xml:space="preserve"> propis</w:t>
      </w:r>
      <w:r w:rsidR="004F2C41" w:rsidRPr="001C7892">
        <w:rPr>
          <w:rFonts w:ascii="Arial" w:hAnsi="Arial" w:cs="Arial"/>
          <w:sz w:val="24"/>
          <w:szCs w:val="24"/>
          <w:lang w:val="sr-Latn-ME"/>
        </w:rPr>
        <w:t>ana je</w:t>
      </w:r>
      <w:r w:rsidR="00430079" w:rsidRPr="001C7892">
        <w:rPr>
          <w:rFonts w:ascii="Arial" w:hAnsi="Arial" w:cs="Arial"/>
          <w:sz w:val="24"/>
          <w:szCs w:val="24"/>
          <w:lang w:val="sr-Latn-ME"/>
        </w:rPr>
        <w:t xml:space="preserve"> Pravilnik</w:t>
      </w:r>
      <w:r w:rsidR="004F2C41" w:rsidRPr="001C7892">
        <w:rPr>
          <w:rFonts w:ascii="Arial" w:hAnsi="Arial" w:cs="Arial"/>
          <w:sz w:val="24"/>
          <w:szCs w:val="24"/>
          <w:lang w:val="sr-Latn-ME"/>
        </w:rPr>
        <w:t>om</w:t>
      </w:r>
      <w:r w:rsidR="00430079" w:rsidRPr="001C7892">
        <w:rPr>
          <w:rFonts w:ascii="Arial" w:hAnsi="Arial" w:cs="Arial"/>
          <w:sz w:val="24"/>
          <w:szCs w:val="24"/>
          <w:lang w:val="sr-Latn-ME"/>
        </w:rPr>
        <w:t xml:space="preserve"> o metodologiji i načinu obračuna visine godišnje naknade za korišćenje radio-frekvencija ("Službeni list C</w:t>
      </w:r>
      <w:r w:rsidR="00890E65" w:rsidRPr="001C7892">
        <w:rPr>
          <w:rFonts w:ascii="Arial" w:hAnsi="Arial" w:cs="Arial"/>
          <w:sz w:val="24"/>
          <w:szCs w:val="24"/>
          <w:lang w:val="sr-Latn-ME"/>
        </w:rPr>
        <w:t>G</w:t>
      </w:r>
      <w:r w:rsidR="00430079" w:rsidRPr="001C7892">
        <w:rPr>
          <w:rFonts w:ascii="Arial" w:hAnsi="Arial" w:cs="Arial"/>
          <w:sz w:val="24"/>
          <w:szCs w:val="24"/>
          <w:lang w:val="sr-Latn-ME"/>
        </w:rPr>
        <w:t>"</w:t>
      </w:r>
      <w:r w:rsidR="00364EB3" w:rsidRPr="001C7892">
        <w:rPr>
          <w:rFonts w:ascii="Arial" w:hAnsi="Arial" w:cs="Arial"/>
          <w:sz w:val="24"/>
          <w:szCs w:val="24"/>
          <w:lang w:val="sr-Latn-ME"/>
        </w:rPr>
        <w:t>,</w:t>
      </w:r>
      <w:r w:rsidR="00430079" w:rsidRPr="001C7892">
        <w:rPr>
          <w:rFonts w:ascii="Arial" w:hAnsi="Arial" w:cs="Arial"/>
          <w:sz w:val="24"/>
          <w:szCs w:val="24"/>
          <w:lang w:val="sr-Latn-ME"/>
        </w:rPr>
        <w:t xml:space="preserve"> br</w:t>
      </w:r>
      <w:r w:rsidR="00890E65" w:rsidRPr="001C7892">
        <w:rPr>
          <w:rFonts w:ascii="Arial" w:hAnsi="Arial" w:cs="Arial"/>
          <w:sz w:val="24"/>
          <w:szCs w:val="24"/>
          <w:lang w:val="sr-Latn-ME"/>
        </w:rPr>
        <w:t>. 16/14, 81/18 i 6/19</w:t>
      </w:r>
      <w:r w:rsidR="00430079" w:rsidRPr="001C7892">
        <w:rPr>
          <w:rFonts w:ascii="Arial" w:hAnsi="Arial" w:cs="Arial"/>
          <w:sz w:val="24"/>
          <w:szCs w:val="24"/>
          <w:lang w:val="sr-Latn-ME"/>
        </w:rPr>
        <w:t>).</w:t>
      </w:r>
    </w:p>
    <w:p w:rsidR="00BC3E26" w:rsidRPr="001C7892" w:rsidRDefault="00BC3E26" w:rsidP="002652FF">
      <w:pPr>
        <w:tabs>
          <w:tab w:val="left" w:pos="709"/>
        </w:tabs>
        <w:spacing w:after="0" w:line="240" w:lineRule="auto"/>
        <w:jc w:val="both"/>
        <w:rPr>
          <w:rFonts w:ascii="Arial" w:hAnsi="Arial" w:cs="Arial"/>
          <w:sz w:val="24"/>
          <w:szCs w:val="24"/>
          <w:lang w:val="sr-Latn-ME"/>
        </w:rPr>
      </w:pPr>
    </w:p>
    <w:p w:rsidR="00430079" w:rsidRPr="001C7892" w:rsidRDefault="00364EB3" w:rsidP="002652FF">
      <w:pPr>
        <w:tabs>
          <w:tab w:val="left" w:pos="709"/>
        </w:tabs>
        <w:spacing w:after="0" w:line="240" w:lineRule="auto"/>
        <w:jc w:val="both"/>
        <w:rPr>
          <w:rFonts w:ascii="Arial" w:eastAsia="Calibri" w:hAnsi="Arial" w:cs="Arial"/>
          <w:sz w:val="24"/>
          <w:szCs w:val="24"/>
          <w:lang w:val="sr-Latn-ME"/>
        </w:rPr>
      </w:pPr>
      <w:r w:rsidRPr="001C7892">
        <w:rPr>
          <w:rFonts w:ascii="Arial" w:hAnsi="Arial" w:cs="Arial"/>
          <w:sz w:val="24"/>
          <w:szCs w:val="24"/>
          <w:lang w:val="sr-Latn-ME"/>
        </w:rPr>
        <w:t xml:space="preserve">Saglasno </w:t>
      </w:r>
      <w:r w:rsidR="00430079" w:rsidRPr="001C7892">
        <w:rPr>
          <w:rFonts w:ascii="Arial" w:hAnsi="Arial" w:cs="Arial"/>
          <w:sz w:val="24"/>
          <w:szCs w:val="24"/>
          <w:lang w:val="sr-Latn-ME"/>
        </w:rPr>
        <w:t xml:space="preserve">članu 4 </w:t>
      </w:r>
      <w:r w:rsidRPr="001C7892">
        <w:rPr>
          <w:rFonts w:ascii="Arial" w:hAnsi="Arial" w:cs="Arial"/>
          <w:sz w:val="24"/>
          <w:szCs w:val="24"/>
          <w:lang w:val="sr-Latn-ME"/>
        </w:rPr>
        <w:t>pomenutog p</w:t>
      </w:r>
      <w:r w:rsidR="00430079" w:rsidRPr="001C7892">
        <w:rPr>
          <w:rFonts w:ascii="Arial" w:hAnsi="Arial" w:cs="Arial"/>
          <w:sz w:val="24"/>
          <w:szCs w:val="24"/>
          <w:lang w:val="sr-Latn-ME"/>
        </w:rPr>
        <w:t>ravilnika</w:t>
      </w:r>
      <w:r w:rsidRPr="001C7892">
        <w:rPr>
          <w:rFonts w:ascii="Arial" w:hAnsi="Arial" w:cs="Arial"/>
          <w:sz w:val="24"/>
          <w:szCs w:val="24"/>
          <w:lang w:val="sr-Latn-ME"/>
        </w:rPr>
        <w:t xml:space="preserve">, </w:t>
      </w:r>
      <w:r w:rsidR="00430079" w:rsidRPr="001C7892">
        <w:rPr>
          <w:rFonts w:ascii="Arial" w:hAnsi="Arial" w:cs="Arial"/>
          <w:sz w:val="24"/>
          <w:szCs w:val="24"/>
          <w:lang w:val="sr-Latn-ME"/>
        </w:rPr>
        <w:t>v</w:t>
      </w:r>
      <w:r w:rsidR="00430079" w:rsidRPr="001C7892">
        <w:rPr>
          <w:rFonts w:ascii="Arial" w:eastAsia="Calibri" w:hAnsi="Arial" w:cs="Arial"/>
          <w:sz w:val="24"/>
          <w:szCs w:val="24"/>
          <w:lang w:val="sr-Latn-ME"/>
        </w:rPr>
        <w:t xml:space="preserve">isina godišnje naknade za korišćenje </w:t>
      </w:r>
      <w:r w:rsidR="00430079" w:rsidRPr="001C7892">
        <w:rPr>
          <w:rFonts w:ascii="Arial" w:hAnsi="Arial" w:cs="Arial"/>
          <w:sz w:val="24"/>
          <w:szCs w:val="24"/>
          <w:lang w:val="sr-Latn-ME"/>
        </w:rPr>
        <w:t xml:space="preserve">radio-frekvencija </w:t>
      </w:r>
      <w:r w:rsidR="00430079" w:rsidRPr="001C7892">
        <w:rPr>
          <w:rFonts w:ascii="Arial" w:eastAsia="Calibri" w:hAnsi="Arial" w:cs="Arial"/>
          <w:sz w:val="24"/>
          <w:szCs w:val="24"/>
          <w:lang w:val="sr-Latn-ME"/>
        </w:rPr>
        <w:t>na ekskluzivnoj osnovi na čitavoj teritoriji Crne Gore za realizaciju javne mobilne/fiksne elektronske komunikacione mreže određuje</w:t>
      </w:r>
      <w:r w:rsidRPr="001C7892">
        <w:rPr>
          <w:rFonts w:ascii="Arial" w:eastAsia="Calibri" w:hAnsi="Arial" w:cs="Arial"/>
          <w:sz w:val="24"/>
          <w:szCs w:val="24"/>
          <w:lang w:val="sr-Latn-ME"/>
        </w:rPr>
        <w:t xml:space="preserve"> se</w:t>
      </w:r>
      <w:r w:rsidR="00430079" w:rsidRPr="001C7892">
        <w:rPr>
          <w:rFonts w:ascii="Arial" w:eastAsia="Calibri" w:hAnsi="Arial" w:cs="Arial"/>
          <w:sz w:val="24"/>
          <w:szCs w:val="24"/>
          <w:lang w:val="sr-Latn-ME"/>
        </w:rPr>
        <w:t xml:space="preserve"> prema sljedećoj formuli:</w:t>
      </w:r>
    </w:p>
    <w:p w:rsidR="00364EB3" w:rsidRPr="001C7892" w:rsidRDefault="00364EB3" w:rsidP="002652FF">
      <w:pPr>
        <w:tabs>
          <w:tab w:val="left" w:pos="709"/>
        </w:tabs>
        <w:spacing w:after="0" w:line="240" w:lineRule="auto"/>
        <w:jc w:val="both"/>
        <w:rPr>
          <w:rFonts w:ascii="Arial" w:eastAsia="Calibri" w:hAnsi="Arial" w:cs="Arial"/>
          <w:sz w:val="24"/>
          <w:szCs w:val="24"/>
          <w:lang w:val="sr-Latn-ME"/>
        </w:rPr>
      </w:pPr>
    </w:p>
    <w:p w:rsidR="00430079" w:rsidRPr="001C7892" w:rsidRDefault="00430079" w:rsidP="002652FF">
      <w:pPr>
        <w:tabs>
          <w:tab w:val="left" w:pos="709"/>
        </w:tabs>
        <w:spacing w:after="0" w:line="240" w:lineRule="auto"/>
        <w:jc w:val="center"/>
        <w:rPr>
          <w:rFonts w:ascii="Arial" w:eastAsia="Calibri" w:hAnsi="Arial" w:cs="Arial"/>
          <w:b/>
          <w:sz w:val="24"/>
          <w:szCs w:val="24"/>
          <w:lang w:val="sr-Latn-ME"/>
        </w:rPr>
      </w:pPr>
      <w:r w:rsidRPr="001C7892">
        <w:rPr>
          <w:rFonts w:ascii="Arial" w:eastAsia="Calibri" w:hAnsi="Arial" w:cs="Arial"/>
          <w:b/>
          <w:i/>
          <w:sz w:val="24"/>
          <w:szCs w:val="24"/>
          <w:lang w:val="sr-Latn-ME"/>
        </w:rPr>
        <w:t>N</w:t>
      </w:r>
      <w:r w:rsidRPr="001C7892">
        <w:rPr>
          <w:rFonts w:ascii="Arial" w:eastAsia="Calibri" w:hAnsi="Arial" w:cs="Arial"/>
          <w:b/>
          <w:sz w:val="24"/>
          <w:szCs w:val="24"/>
          <w:lang w:val="sr-Latn-ME"/>
        </w:rPr>
        <w:t xml:space="preserve"> = </w:t>
      </w:r>
      <w:r w:rsidRPr="001C7892">
        <w:rPr>
          <w:rFonts w:ascii="Arial" w:eastAsia="Calibri" w:hAnsi="Arial" w:cs="Arial"/>
          <w:b/>
          <w:i/>
          <w:sz w:val="24"/>
          <w:szCs w:val="24"/>
          <w:lang w:val="sr-Latn-ME"/>
        </w:rPr>
        <w:t>B</w:t>
      </w:r>
      <w:r w:rsidRPr="001C7892">
        <w:rPr>
          <w:rFonts w:ascii="Arial" w:eastAsia="Calibri" w:hAnsi="Arial" w:cs="Arial"/>
          <w:b/>
          <w:sz w:val="24"/>
          <w:szCs w:val="24"/>
          <w:lang w:val="sr-Latn-ME"/>
        </w:rPr>
        <w:t xml:space="preserve"> x </w:t>
      </w:r>
      <w:r w:rsidRPr="001C7892">
        <w:rPr>
          <w:rFonts w:ascii="Arial" w:eastAsia="Calibri" w:hAnsi="Arial" w:cs="Arial"/>
          <w:b/>
          <w:i/>
          <w:sz w:val="24"/>
          <w:szCs w:val="24"/>
          <w:lang w:val="sr-Latn-ME"/>
        </w:rPr>
        <w:t>M</w:t>
      </w:r>
      <w:r w:rsidRPr="001C7892">
        <w:rPr>
          <w:rFonts w:ascii="Arial" w:eastAsia="Calibri" w:hAnsi="Arial" w:cs="Arial"/>
          <w:sz w:val="24"/>
          <w:szCs w:val="24"/>
          <w:lang w:val="sr-Latn-ME"/>
        </w:rPr>
        <w:t>,</w:t>
      </w:r>
    </w:p>
    <w:p w:rsidR="00364EB3" w:rsidRPr="001C7892" w:rsidRDefault="00364EB3" w:rsidP="002652FF">
      <w:pPr>
        <w:tabs>
          <w:tab w:val="left" w:pos="709"/>
        </w:tabs>
        <w:spacing w:after="0" w:line="240" w:lineRule="auto"/>
        <w:jc w:val="center"/>
        <w:rPr>
          <w:rFonts w:ascii="Arial" w:eastAsia="Calibri" w:hAnsi="Arial" w:cs="Arial"/>
          <w:b/>
          <w:sz w:val="24"/>
          <w:szCs w:val="24"/>
          <w:lang w:val="sr-Latn-ME"/>
        </w:rPr>
      </w:pPr>
    </w:p>
    <w:p w:rsidR="00430079" w:rsidRPr="001C7892" w:rsidRDefault="00430079" w:rsidP="002652FF">
      <w:pPr>
        <w:tabs>
          <w:tab w:val="left" w:pos="709"/>
        </w:tabs>
        <w:spacing w:after="0" w:line="240" w:lineRule="auto"/>
        <w:jc w:val="both"/>
        <w:rPr>
          <w:rFonts w:ascii="Arial" w:eastAsia="Calibri" w:hAnsi="Arial" w:cs="Arial"/>
          <w:sz w:val="24"/>
          <w:szCs w:val="24"/>
          <w:lang w:val="sr-Latn-ME"/>
        </w:rPr>
      </w:pPr>
      <w:r w:rsidRPr="001C7892">
        <w:rPr>
          <w:rFonts w:ascii="Arial" w:eastAsia="Calibri" w:hAnsi="Arial" w:cs="Arial"/>
          <w:sz w:val="24"/>
          <w:szCs w:val="24"/>
          <w:lang w:val="sr-Latn-ME"/>
        </w:rPr>
        <w:t xml:space="preserve">gdje je </w:t>
      </w:r>
      <w:r w:rsidRPr="001C7892">
        <w:rPr>
          <w:rFonts w:ascii="Arial" w:eastAsia="Calibri" w:hAnsi="Arial" w:cs="Arial"/>
          <w:b/>
          <w:i/>
          <w:sz w:val="24"/>
          <w:szCs w:val="24"/>
          <w:lang w:val="sr-Latn-ME"/>
        </w:rPr>
        <w:t>N</w:t>
      </w:r>
      <w:r w:rsidRPr="001C7892">
        <w:rPr>
          <w:rFonts w:ascii="Arial" w:eastAsia="Calibri" w:hAnsi="Arial" w:cs="Arial"/>
          <w:sz w:val="24"/>
          <w:szCs w:val="24"/>
          <w:lang w:val="sr-Latn-ME"/>
        </w:rPr>
        <w:t xml:space="preserve"> iznos godišnje naknade izražen u bodovima, </w:t>
      </w:r>
      <w:r w:rsidRPr="001C7892">
        <w:rPr>
          <w:rFonts w:ascii="Arial" w:eastAsia="Calibri" w:hAnsi="Arial" w:cs="Arial"/>
          <w:b/>
          <w:i/>
          <w:sz w:val="24"/>
          <w:szCs w:val="24"/>
          <w:lang w:val="sr-Latn-ME"/>
        </w:rPr>
        <w:t>B</w:t>
      </w:r>
      <w:r w:rsidRPr="001C7892">
        <w:rPr>
          <w:rFonts w:ascii="Arial" w:eastAsia="Calibri" w:hAnsi="Arial" w:cs="Arial"/>
          <w:sz w:val="24"/>
          <w:szCs w:val="24"/>
          <w:lang w:val="sr-Latn-ME"/>
        </w:rPr>
        <w:t xml:space="preserve"> koeficijent koji se dobija kada se ukupna širina dodijeljenih radio-frekvencijskih resursa izražena u MHz podijeli sa 1 MHz, a </w:t>
      </w:r>
      <w:r w:rsidRPr="001C7892">
        <w:rPr>
          <w:rFonts w:ascii="Arial" w:eastAsia="Calibri" w:hAnsi="Arial" w:cs="Arial"/>
          <w:b/>
          <w:i/>
          <w:sz w:val="24"/>
          <w:szCs w:val="24"/>
          <w:lang w:val="sr-Latn-ME"/>
        </w:rPr>
        <w:t>M</w:t>
      </w:r>
      <w:r w:rsidRPr="001C7892">
        <w:rPr>
          <w:rFonts w:ascii="Arial" w:eastAsia="Calibri" w:hAnsi="Arial" w:cs="Arial"/>
          <w:sz w:val="24"/>
          <w:szCs w:val="24"/>
          <w:lang w:val="sr-Latn-ME"/>
        </w:rPr>
        <w:t xml:space="preserve"> koeficijent koji zavisi od frekvencijskog opsega i čij</w:t>
      </w:r>
      <w:r w:rsidR="00C65944" w:rsidRPr="001C7892">
        <w:rPr>
          <w:rFonts w:ascii="Arial" w:eastAsia="Calibri" w:hAnsi="Arial" w:cs="Arial"/>
          <w:sz w:val="24"/>
          <w:szCs w:val="24"/>
          <w:lang w:val="sr-Latn-ME"/>
        </w:rPr>
        <w:t>a</w:t>
      </w:r>
      <w:r w:rsidRPr="001C7892">
        <w:rPr>
          <w:rFonts w:ascii="Arial" w:eastAsia="Calibri" w:hAnsi="Arial" w:cs="Arial"/>
          <w:sz w:val="24"/>
          <w:szCs w:val="24"/>
          <w:lang w:val="sr-Latn-ME"/>
        </w:rPr>
        <w:t xml:space="preserve"> </w:t>
      </w:r>
      <w:r w:rsidR="00C65944" w:rsidRPr="001C7892">
        <w:rPr>
          <w:rFonts w:ascii="Arial" w:eastAsia="Calibri" w:hAnsi="Arial" w:cs="Arial"/>
          <w:sz w:val="24"/>
          <w:szCs w:val="24"/>
          <w:lang w:val="sr-Latn-ME"/>
        </w:rPr>
        <w:t>je</w:t>
      </w:r>
      <w:r w:rsidRPr="001C7892">
        <w:rPr>
          <w:rFonts w:ascii="Arial" w:eastAsia="Calibri" w:hAnsi="Arial" w:cs="Arial"/>
          <w:sz w:val="24"/>
          <w:szCs w:val="24"/>
          <w:lang w:val="sr-Latn-ME"/>
        </w:rPr>
        <w:t xml:space="preserve"> vrijednost </w:t>
      </w:r>
      <w:r w:rsidR="00717DBD" w:rsidRPr="001C7892">
        <w:rPr>
          <w:rFonts w:ascii="Arial" w:eastAsia="Calibri" w:hAnsi="Arial" w:cs="Arial"/>
          <w:sz w:val="24"/>
          <w:szCs w:val="24"/>
          <w:lang w:val="sr-Latn-ME"/>
        </w:rPr>
        <w:t xml:space="preserve">(za opsege koji su predmet javnog nadmetanja) </w:t>
      </w:r>
      <w:r w:rsidRPr="001C7892">
        <w:rPr>
          <w:rFonts w:ascii="Arial" w:eastAsia="Calibri" w:hAnsi="Arial" w:cs="Arial"/>
          <w:sz w:val="24"/>
          <w:szCs w:val="24"/>
          <w:lang w:val="sr-Latn-ME"/>
        </w:rPr>
        <w:t>dat</w:t>
      </w:r>
      <w:r w:rsidR="00C65944" w:rsidRPr="001C7892">
        <w:rPr>
          <w:rFonts w:ascii="Arial" w:eastAsia="Calibri" w:hAnsi="Arial" w:cs="Arial"/>
          <w:sz w:val="24"/>
          <w:szCs w:val="24"/>
          <w:lang w:val="sr-Latn-ME"/>
        </w:rPr>
        <w:t>a</w:t>
      </w:r>
      <w:r w:rsidRPr="001C7892">
        <w:rPr>
          <w:rFonts w:ascii="Arial" w:eastAsia="Calibri" w:hAnsi="Arial" w:cs="Arial"/>
          <w:sz w:val="24"/>
          <w:szCs w:val="24"/>
          <w:lang w:val="sr-Latn-ME"/>
        </w:rPr>
        <w:t xml:space="preserve"> u </w:t>
      </w:r>
      <w:r w:rsidR="00364EB3" w:rsidRPr="001C7892">
        <w:rPr>
          <w:rFonts w:ascii="Arial" w:eastAsia="Calibri" w:hAnsi="Arial" w:cs="Arial"/>
          <w:sz w:val="24"/>
          <w:szCs w:val="24"/>
          <w:lang w:val="sr-Latn-ME"/>
        </w:rPr>
        <w:t>T</w:t>
      </w:r>
      <w:r w:rsidRPr="001C7892">
        <w:rPr>
          <w:rFonts w:ascii="Arial" w:eastAsia="Calibri" w:hAnsi="Arial" w:cs="Arial"/>
          <w:sz w:val="24"/>
          <w:szCs w:val="24"/>
          <w:lang w:val="sr-Latn-ME"/>
        </w:rPr>
        <w:t>abeli</w:t>
      </w:r>
      <w:r w:rsidR="00364EB3" w:rsidRPr="001C7892">
        <w:rPr>
          <w:rFonts w:ascii="Arial" w:eastAsia="Calibri" w:hAnsi="Arial" w:cs="Arial"/>
          <w:sz w:val="24"/>
          <w:szCs w:val="24"/>
          <w:lang w:val="sr-Latn-ME"/>
        </w:rPr>
        <w:t xml:space="preserve"> </w:t>
      </w:r>
      <w:r w:rsidR="00EB7A34">
        <w:rPr>
          <w:rFonts w:ascii="Arial" w:eastAsia="Calibri" w:hAnsi="Arial" w:cs="Arial"/>
          <w:sz w:val="24"/>
          <w:szCs w:val="24"/>
          <w:lang w:val="sr-Latn-ME"/>
        </w:rPr>
        <w:t>8</w:t>
      </w:r>
      <w:r w:rsidR="00364EB3" w:rsidRPr="001C7892">
        <w:rPr>
          <w:rFonts w:ascii="Arial" w:eastAsia="Calibri" w:hAnsi="Arial" w:cs="Arial"/>
          <w:sz w:val="24"/>
          <w:szCs w:val="24"/>
          <w:lang w:val="sr-Latn-ME"/>
        </w:rPr>
        <w:t>.1</w:t>
      </w:r>
      <w:r w:rsidRPr="001C7892">
        <w:rPr>
          <w:rFonts w:ascii="Arial" w:eastAsia="Calibri" w:hAnsi="Arial" w:cs="Arial"/>
          <w:sz w:val="24"/>
          <w:szCs w:val="24"/>
          <w:lang w:val="sr-Latn-ME"/>
        </w:rPr>
        <w:t>.</w:t>
      </w:r>
    </w:p>
    <w:p w:rsidR="00BC3E26" w:rsidRPr="001C7892" w:rsidRDefault="00BC3E26" w:rsidP="002652FF">
      <w:pPr>
        <w:tabs>
          <w:tab w:val="left" w:pos="709"/>
        </w:tabs>
        <w:spacing w:after="0" w:line="240" w:lineRule="auto"/>
        <w:jc w:val="both"/>
        <w:rPr>
          <w:rFonts w:ascii="Arial" w:eastAsia="Calibri" w:hAnsi="Arial" w:cs="Arial"/>
          <w:sz w:val="24"/>
          <w:szCs w:val="24"/>
          <w:lang w:val="sr-Latn-ME"/>
        </w:rPr>
      </w:pPr>
    </w:p>
    <w:p w:rsidR="00364EB3" w:rsidRPr="001C7892" w:rsidRDefault="00364EB3" w:rsidP="00364EB3">
      <w:pPr>
        <w:tabs>
          <w:tab w:val="left" w:pos="709"/>
        </w:tabs>
        <w:spacing w:after="120" w:line="240" w:lineRule="auto"/>
        <w:jc w:val="both"/>
        <w:rPr>
          <w:rFonts w:ascii="Arial" w:eastAsia="Calibri" w:hAnsi="Arial" w:cs="Arial"/>
          <w:i/>
          <w:lang w:val="sr-Latn-ME"/>
        </w:rPr>
      </w:pPr>
      <w:r w:rsidRPr="001C7892">
        <w:rPr>
          <w:rFonts w:ascii="Arial" w:eastAsia="Calibri" w:hAnsi="Arial" w:cs="Arial"/>
          <w:lang w:val="sr-Latn-ME"/>
        </w:rPr>
        <w:t xml:space="preserve">Tabela </w:t>
      </w:r>
      <w:r w:rsidR="00EB7A34">
        <w:rPr>
          <w:rFonts w:ascii="Arial" w:eastAsia="Calibri" w:hAnsi="Arial" w:cs="Arial"/>
          <w:lang w:val="sr-Latn-ME"/>
        </w:rPr>
        <w:t>8</w:t>
      </w:r>
      <w:r w:rsidRPr="001C7892">
        <w:rPr>
          <w:rFonts w:ascii="Arial" w:eastAsia="Calibri" w:hAnsi="Arial" w:cs="Arial"/>
          <w:lang w:val="sr-Latn-ME"/>
        </w:rPr>
        <w:t>.1</w:t>
      </w:r>
      <w:r w:rsidR="002037CE" w:rsidRPr="001C7892">
        <w:rPr>
          <w:rFonts w:ascii="Arial" w:eastAsia="Calibri" w:hAnsi="Arial" w:cs="Arial"/>
          <w:i/>
          <w:lang w:val="sr-Latn-ME"/>
        </w:rPr>
        <w:t xml:space="preserve"> Vrijednost koeficijenta M za opsege</w:t>
      </w:r>
      <w:r w:rsidR="00717DBD" w:rsidRPr="001C7892">
        <w:rPr>
          <w:rFonts w:ascii="Arial" w:eastAsia="Calibri" w:hAnsi="Arial" w:cs="Arial"/>
          <w:i/>
          <w:lang w:val="sr-Latn-ME"/>
        </w:rPr>
        <w:t xml:space="preserve"> koji su predmet javnog nadmetanja</w:t>
      </w:r>
      <w:r w:rsidR="002037CE" w:rsidRPr="001C7892">
        <w:rPr>
          <w:rFonts w:ascii="Arial" w:eastAsia="Calibri" w:hAnsi="Arial" w:cs="Arial"/>
          <w:i/>
          <w:lang w:val="sr-Latn-ME"/>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828"/>
        <w:gridCol w:w="2296"/>
      </w:tblGrid>
      <w:tr w:rsidR="00430079" w:rsidRPr="001C7892" w:rsidTr="001A711B">
        <w:trPr>
          <w:trHeight w:val="398"/>
        </w:trPr>
        <w:tc>
          <w:tcPr>
            <w:tcW w:w="3515" w:type="dxa"/>
            <w:shd w:val="clear" w:color="auto" w:fill="BFBFBF" w:themeFill="background1" w:themeFillShade="BF"/>
            <w:vAlign w:val="center"/>
          </w:tcPr>
          <w:p w:rsidR="00430079" w:rsidRPr="001C7892" w:rsidRDefault="00F656E3" w:rsidP="00364EB3">
            <w:pPr>
              <w:tabs>
                <w:tab w:val="left" w:pos="709"/>
              </w:tabs>
              <w:spacing w:after="0" w:line="240" w:lineRule="auto"/>
              <w:rPr>
                <w:rFonts w:ascii="Arial" w:eastAsia="Calibri" w:hAnsi="Arial" w:cs="Arial"/>
                <w:b/>
                <w:lang w:val="sr-Latn-ME"/>
              </w:rPr>
            </w:pPr>
            <w:r w:rsidRPr="001C7892">
              <w:rPr>
                <w:rFonts w:ascii="Arial" w:eastAsia="Calibri" w:hAnsi="Arial" w:cs="Arial"/>
                <w:b/>
                <w:lang w:val="sr-Latn-ME"/>
              </w:rPr>
              <w:t>O</w:t>
            </w:r>
            <w:r w:rsidR="00430079" w:rsidRPr="001C7892">
              <w:rPr>
                <w:rFonts w:ascii="Arial" w:eastAsia="Calibri" w:hAnsi="Arial" w:cs="Arial"/>
                <w:b/>
                <w:lang w:val="sr-Latn-ME"/>
              </w:rPr>
              <w:t>pseg</w:t>
            </w:r>
          </w:p>
        </w:tc>
        <w:tc>
          <w:tcPr>
            <w:tcW w:w="3828" w:type="dxa"/>
            <w:shd w:val="clear" w:color="auto" w:fill="BFBFBF" w:themeFill="background1" w:themeFillShade="BF"/>
            <w:vAlign w:val="center"/>
          </w:tcPr>
          <w:p w:rsidR="00430079" w:rsidRPr="001C7892" w:rsidRDefault="00430079" w:rsidP="00364EB3">
            <w:pPr>
              <w:tabs>
                <w:tab w:val="left" w:pos="709"/>
              </w:tabs>
              <w:spacing w:after="0" w:line="240" w:lineRule="auto"/>
              <w:rPr>
                <w:rFonts w:ascii="Arial" w:eastAsia="Calibri" w:hAnsi="Arial" w:cs="Arial"/>
                <w:b/>
                <w:lang w:val="sr-Latn-ME"/>
              </w:rPr>
            </w:pPr>
            <w:r w:rsidRPr="001C7892">
              <w:rPr>
                <w:rFonts w:ascii="Arial" w:eastAsia="Calibri" w:hAnsi="Arial" w:cs="Arial"/>
                <w:b/>
                <w:lang w:val="sr-Latn-ME"/>
              </w:rPr>
              <w:t>Vrsta mreže/tehnologija</w:t>
            </w:r>
          </w:p>
        </w:tc>
        <w:tc>
          <w:tcPr>
            <w:tcW w:w="2296" w:type="dxa"/>
            <w:shd w:val="clear" w:color="auto" w:fill="BFBFBF" w:themeFill="background1" w:themeFillShade="BF"/>
            <w:vAlign w:val="center"/>
          </w:tcPr>
          <w:p w:rsidR="00430079" w:rsidRPr="001C7892" w:rsidRDefault="00430079" w:rsidP="00364EB3">
            <w:pPr>
              <w:tabs>
                <w:tab w:val="left" w:pos="709"/>
              </w:tabs>
              <w:spacing w:after="0" w:line="240" w:lineRule="auto"/>
              <w:jc w:val="center"/>
              <w:rPr>
                <w:rFonts w:ascii="Arial" w:eastAsia="Calibri" w:hAnsi="Arial" w:cs="Arial"/>
                <w:b/>
                <w:i/>
                <w:lang w:val="sr-Latn-ME"/>
              </w:rPr>
            </w:pPr>
            <w:r w:rsidRPr="001C7892">
              <w:rPr>
                <w:rFonts w:ascii="Arial" w:eastAsia="Calibri" w:hAnsi="Arial" w:cs="Arial"/>
                <w:b/>
                <w:i/>
                <w:lang w:val="sr-Latn-ME"/>
              </w:rPr>
              <w:t>M</w:t>
            </w:r>
          </w:p>
        </w:tc>
      </w:tr>
      <w:tr w:rsidR="00430079" w:rsidRPr="001C7892" w:rsidTr="001A711B">
        <w:tc>
          <w:tcPr>
            <w:tcW w:w="3515" w:type="dxa"/>
          </w:tcPr>
          <w:p w:rsidR="00430079" w:rsidRPr="001C7892" w:rsidRDefault="00F656E3" w:rsidP="002652FF">
            <w:pPr>
              <w:tabs>
                <w:tab w:val="left" w:pos="709"/>
              </w:tabs>
              <w:spacing w:after="0" w:line="240" w:lineRule="auto"/>
              <w:jc w:val="both"/>
              <w:rPr>
                <w:rFonts w:ascii="Arial" w:eastAsia="Calibri" w:hAnsi="Arial" w:cs="Arial"/>
                <w:lang w:val="sr-Latn-ME"/>
              </w:rPr>
            </w:pPr>
            <w:r w:rsidRPr="001C7892">
              <w:rPr>
                <w:rFonts w:ascii="Arial" w:eastAsia="Calibri" w:hAnsi="Arial" w:cs="Arial"/>
                <w:lang w:val="sr-Latn-ME"/>
              </w:rPr>
              <w:t>900</w:t>
            </w:r>
            <w:r w:rsidR="00430079" w:rsidRPr="001C7892">
              <w:rPr>
                <w:rFonts w:ascii="Arial" w:eastAsia="Calibri" w:hAnsi="Arial" w:cs="Arial"/>
                <w:lang w:val="sr-Latn-ME"/>
              </w:rPr>
              <w:t xml:space="preserve"> MHz</w:t>
            </w:r>
          </w:p>
        </w:tc>
        <w:tc>
          <w:tcPr>
            <w:tcW w:w="3828" w:type="dxa"/>
            <w:vAlign w:val="center"/>
          </w:tcPr>
          <w:p w:rsidR="00430079" w:rsidRPr="001C7892" w:rsidRDefault="00430079" w:rsidP="00890E65">
            <w:pPr>
              <w:tabs>
                <w:tab w:val="left" w:pos="709"/>
              </w:tabs>
              <w:spacing w:after="0" w:line="240" w:lineRule="auto"/>
              <w:jc w:val="both"/>
              <w:rPr>
                <w:rFonts w:ascii="Arial" w:eastAsia="Calibri" w:hAnsi="Arial" w:cs="Arial"/>
                <w:lang w:val="sr-Latn-ME"/>
              </w:rPr>
            </w:pPr>
            <w:r w:rsidRPr="001C7892">
              <w:rPr>
                <w:rFonts w:ascii="Arial" w:eastAsia="Calibri" w:hAnsi="Arial" w:cs="Arial"/>
                <w:lang w:val="sr-Latn-ME"/>
              </w:rPr>
              <w:t xml:space="preserve">GSM ili </w:t>
            </w:r>
            <w:r w:rsidR="00890E65" w:rsidRPr="001C7892">
              <w:rPr>
                <w:rFonts w:ascii="Arial" w:eastAsia="Calibri" w:hAnsi="Arial" w:cs="Arial"/>
                <w:lang w:val="sr-Latn-ME"/>
              </w:rPr>
              <w:t>MFCN</w:t>
            </w:r>
          </w:p>
        </w:tc>
        <w:tc>
          <w:tcPr>
            <w:tcW w:w="2296" w:type="dxa"/>
            <w:vAlign w:val="center"/>
          </w:tcPr>
          <w:p w:rsidR="00430079" w:rsidRPr="001C7892" w:rsidRDefault="00430079" w:rsidP="002652FF">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1000</w:t>
            </w:r>
          </w:p>
        </w:tc>
      </w:tr>
      <w:tr w:rsidR="00430079" w:rsidRPr="001C7892" w:rsidTr="001A711B">
        <w:tc>
          <w:tcPr>
            <w:tcW w:w="3515" w:type="dxa"/>
          </w:tcPr>
          <w:p w:rsidR="00430079" w:rsidRPr="001C7892" w:rsidRDefault="00F656E3" w:rsidP="002652FF">
            <w:pPr>
              <w:tabs>
                <w:tab w:val="left" w:pos="709"/>
              </w:tabs>
              <w:spacing w:after="0" w:line="240" w:lineRule="auto"/>
              <w:jc w:val="both"/>
              <w:rPr>
                <w:rFonts w:ascii="Arial" w:eastAsia="Calibri" w:hAnsi="Arial" w:cs="Arial"/>
                <w:lang w:val="sr-Latn-ME"/>
              </w:rPr>
            </w:pPr>
            <w:r w:rsidRPr="001C7892">
              <w:rPr>
                <w:rFonts w:ascii="Arial" w:eastAsia="Calibri" w:hAnsi="Arial" w:cs="Arial"/>
                <w:lang w:val="sr-Latn-ME"/>
              </w:rPr>
              <w:t>1800</w:t>
            </w:r>
            <w:r w:rsidR="00430079" w:rsidRPr="001C7892">
              <w:rPr>
                <w:rFonts w:ascii="Arial" w:eastAsia="Calibri" w:hAnsi="Arial" w:cs="Arial"/>
                <w:lang w:val="sr-Latn-ME"/>
              </w:rPr>
              <w:t xml:space="preserve"> MHz</w:t>
            </w:r>
          </w:p>
        </w:tc>
        <w:tc>
          <w:tcPr>
            <w:tcW w:w="3828" w:type="dxa"/>
            <w:vAlign w:val="center"/>
          </w:tcPr>
          <w:p w:rsidR="00430079" w:rsidRPr="001C7892" w:rsidRDefault="00430079" w:rsidP="00890E65">
            <w:pPr>
              <w:tabs>
                <w:tab w:val="left" w:pos="709"/>
              </w:tabs>
              <w:spacing w:after="0" w:line="240" w:lineRule="auto"/>
              <w:jc w:val="both"/>
              <w:rPr>
                <w:rFonts w:ascii="Arial" w:eastAsia="Calibri" w:hAnsi="Arial" w:cs="Arial"/>
                <w:lang w:val="sr-Latn-ME"/>
              </w:rPr>
            </w:pPr>
            <w:r w:rsidRPr="001C7892">
              <w:rPr>
                <w:rFonts w:ascii="Arial" w:eastAsia="Calibri" w:hAnsi="Arial" w:cs="Arial"/>
                <w:lang w:val="sr-Latn-ME"/>
              </w:rPr>
              <w:t xml:space="preserve">GSM/DCS1800 ili </w:t>
            </w:r>
            <w:r w:rsidR="00890E65" w:rsidRPr="001C7892">
              <w:rPr>
                <w:rFonts w:ascii="Arial" w:eastAsia="Calibri" w:hAnsi="Arial" w:cs="Arial"/>
                <w:lang w:val="sr-Latn-ME"/>
              </w:rPr>
              <w:t>MFCN</w:t>
            </w:r>
          </w:p>
        </w:tc>
        <w:tc>
          <w:tcPr>
            <w:tcW w:w="2296" w:type="dxa"/>
            <w:vAlign w:val="center"/>
          </w:tcPr>
          <w:p w:rsidR="00430079" w:rsidRPr="001C7892" w:rsidRDefault="00430079" w:rsidP="002652FF">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400</w:t>
            </w:r>
          </w:p>
        </w:tc>
      </w:tr>
      <w:tr w:rsidR="00430079" w:rsidRPr="001C7892" w:rsidTr="001A711B">
        <w:tc>
          <w:tcPr>
            <w:tcW w:w="3515" w:type="dxa"/>
          </w:tcPr>
          <w:p w:rsidR="00430079" w:rsidRPr="001C7892" w:rsidRDefault="00F656E3" w:rsidP="00364EB3">
            <w:pPr>
              <w:tabs>
                <w:tab w:val="left" w:pos="709"/>
              </w:tabs>
              <w:spacing w:after="0" w:line="240" w:lineRule="auto"/>
              <w:jc w:val="both"/>
              <w:rPr>
                <w:rFonts w:ascii="Arial" w:eastAsia="Calibri" w:hAnsi="Arial" w:cs="Arial"/>
                <w:lang w:val="sr-Latn-ME"/>
              </w:rPr>
            </w:pPr>
            <w:r w:rsidRPr="001C7892">
              <w:rPr>
                <w:rFonts w:ascii="Arial" w:eastAsia="Calibri" w:hAnsi="Arial" w:cs="Arial"/>
                <w:lang w:val="sr-Latn-ME"/>
              </w:rPr>
              <w:t>2 GHz</w:t>
            </w:r>
          </w:p>
        </w:tc>
        <w:tc>
          <w:tcPr>
            <w:tcW w:w="3828" w:type="dxa"/>
            <w:vAlign w:val="center"/>
          </w:tcPr>
          <w:p w:rsidR="00430079" w:rsidRPr="001C7892" w:rsidRDefault="00890E65" w:rsidP="002652FF">
            <w:pPr>
              <w:tabs>
                <w:tab w:val="left" w:pos="709"/>
              </w:tabs>
              <w:spacing w:after="0" w:line="240" w:lineRule="auto"/>
              <w:jc w:val="both"/>
              <w:rPr>
                <w:rFonts w:ascii="Arial" w:eastAsia="Calibri" w:hAnsi="Arial" w:cs="Arial"/>
                <w:lang w:val="sr-Latn-ME"/>
              </w:rPr>
            </w:pPr>
            <w:r w:rsidRPr="001C7892">
              <w:rPr>
                <w:rFonts w:ascii="Arial" w:eastAsia="Calibri" w:hAnsi="Arial" w:cs="Arial"/>
                <w:lang w:val="sr-Latn-ME"/>
              </w:rPr>
              <w:t>MFCN</w:t>
            </w:r>
          </w:p>
        </w:tc>
        <w:tc>
          <w:tcPr>
            <w:tcW w:w="2296" w:type="dxa"/>
            <w:vAlign w:val="center"/>
          </w:tcPr>
          <w:p w:rsidR="00430079" w:rsidRPr="001C7892" w:rsidRDefault="00430079" w:rsidP="002652FF">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250</w:t>
            </w:r>
          </w:p>
        </w:tc>
      </w:tr>
      <w:tr w:rsidR="00430079" w:rsidRPr="001C7892" w:rsidTr="001A711B">
        <w:tc>
          <w:tcPr>
            <w:tcW w:w="3515" w:type="dxa"/>
          </w:tcPr>
          <w:p w:rsidR="00430079" w:rsidRPr="001C7892" w:rsidRDefault="00F656E3" w:rsidP="002652FF">
            <w:pPr>
              <w:tabs>
                <w:tab w:val="left" w:pos="709"/>
              </w:tabs>
              <w:spacing w:after="0" w:line="240" w:lineRule="auto"/>
              <w:jc w:val="both"/>
              <w:rPr>
                <w:rFonts w:ascii="Arial" w:eastAsia="Calibri" w:hAnsi="Arial" w:cs="Arial"/>
                <w:lang w:val="sr-Latn-ME"/>
              </w:rPr>
            </w:pPr>
            <w:r w:rsidRPr="001C7892">
              <w:rPr>
                <w:rFonts w:ascii="Arial" w:eastAsia="Calibri" w:hAnsi="Arial" w:cs="Arial"/>
                <w:lang w:val="sr-Latn-ME"/>
              </w:rPr>
              <w:t>2,6 GHz</w:t>
            </w:r>
          </w:p>
        </w:tc>
        <w:tc>
          <w:tcPr>
            <w:tcW w:w="3828" w:type="dxa"/>
            <w:vAlign w:val="center"/>
          </w:tcPr>
          <w:p w:rsidR="00430079" w:rsidRPr="001C7892" w:rsidRDefault="00890E65" w:rsidP="002652FF">
            <w:pPr>
              <w:tabs>
                <w:tab w:val="left" w:pos="709"/>
              </w:tabs>
              <w:spacing w:after="0" w:line="240" w:lineRule="auto"/>
              <w:jc w:val="both"/>
              <w:rPr>
                <w:rFonts w:ascii="Arial" w:eastAsia="Calibri" w:hAnsi="Arial" w:cs="Arial"/>
                <w:lang w:val="sr-Latn-ME"/>
              </w:rPr>
            </w:pPr>
            <w:r w:rsidRPr="001C7892">
              <w:rPr>
                <w:rFonts w:ascii="Arial" w:eastAsia="Calibri" w:hAnsi="Arial" w:cs="Arial"/>
                <w:lang w:val="sr-Latn-ME"/>
              </w:rPr>
              <w:t>MFCN</w:t>
            </w:r>
          </w:p>
        </w:tc>
        <w:tc>
          <w:tcPr>
            <w:tcW w:w="2296" w:type="dxa"/>
            <w:vAlign w:val="center"/>
          </w:tcPr>
          <w:p w:rsidR="00430079" w:rsidRPr="001C7892" w:rsidRDefault="00430079" w:rsidP="002652FF">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225</w:t>
            </w:r>
          </w:p>
        </w:tc>
      </w:tr>
    </w:tbl>
    <w:p w:rsidR="00717DBD" w:rsidRPr="001C7892" w:rsidRDefault="00717DBD" w:rsidP="002652FF">
      <w:pPr>
        <w:tabs>
          <w:tab w:val="left" w:pos="709"/>
        </w:tabs>
        <w:spacing w:after="0" w:line="240" w:lineRule="auto"/>
        <w:jc w:val="both"/>
        <w:rPr>
          <w:rFonts w:ascii="Arial" w:hAnsi="Arial" w:cs="Arial"/>
          <w:sz w:val="24"/>
          <w:szCs w:val="24"/>
          <w:lang w:val="sr-Latn-ME"/>
        </w:rPr>
      </w:pPr>
    </w:p>
    <w:p w:rsidR="00E61E0C" w:rsidRPr="001C7892" w:rsidRDefault="00632ECE" w:rsidP="002652FF">
      <w:pPr>
        <w:tabs>
          <w:tab w:val="left" w:pos="709"/>
        </w:tabs>
        <w:spacing w:after="0" w:line="240" w:lineRule="auto"/>
        <w:jc w:val="both"/>
        <w:rPr>
          <w:rFonts w:ascii="Arial" w:hAnsi="Arial" w:cs="Arial"/>
          <w:sz w:val="24"/>
          <w:szCs w:val="24"/>
          <w:lang w:val="sr-Latn-ME"/>
        </w:rPr>
      </w:pPr>
      <w:r w:rsidRPr="001C7892">
        <w:rPr>
          <w:rFonts w:ascii="Arial" w:hAnsi="Arial" w:cs="Arial"/>
          <w:sz w:val="24"/>
          <w:szCs w:val="24"/>
          <w:lang w:val="sr-Latn-ME"/>
        </w:rPr>
        <w:t>Godišnja naknada za pokrivanje troškova administriranja radio-frekvencijskog spektra</w:t>
      </w:r>
      <w:r w:rsidR="00364EB3" w:rsidRPr="001C7892">
        <w:rPr>
          <w:rFonts w:ascii="Arial" w:hAnsi="Arial" w:cs="Arial"/>
          <w:sz w:val="24"/>
          <w:szCs w:val="24"/>
          <w:lang w:val="sr-Latn-ME"/>
        </w:rPr>
        <w:t>, saglasno Odluci Vlade Crne Gore o cjenovniku godišnje naknade za pokrivanje troškova administriranja radio-frekvencijskog spektra ("Službeni list C</w:t>
      </w:r>
      <w:r w:rsidR="00890E65" w:rsidRPr="001C7892">
        <w:rPr>
          <w:rFonts w:ascii="Arial" w:hAnsi="Arial" w:cs="Arial"/>
          <w:sz w:val="24"/>
          <w:szCs w:val="24"/>
          <w:lang w:val="sr-Latn-ME"/>
        </w:rPr>
        <w:t>G</w:t>
      </w:r>
      <w:r w:rsidR="00364EB3" w:rsidRPr="001C7892">
        <w:rPr>
          <w:rFonts w:ascii="Arial" w:hAnsi="Arial" w:cs="Arial"/>
          <w:sz w:val="24"/>
          <w:szCs w:val="24"/>
          <w:lang w:val="sr-Latn-ME"/>
        </w:rPr>
        <w:t xml:space="preserve">", broj 16/14) za fiksnu i mobilnu radiokomunikacionu službu </w:t>
      </w:r>
      <w:r w:rsidRPr="001C7892">
        <w:rPr>
          <w:rFonts w:ascii="Arial" w:hAnsi="Arial" w:cs="Arial"/>
          <w:sz w:val="24"/>
          <w:szCs w:val="24"/>
          <w:lang w:val="sr-Latn-ME"/>
        </w:rPr>
        <w:t>iznos</w:t>
      </w:r>
      <w:r w:rsidR="00364EB3" w:rsidRPr="001C7892">
        <w:rPr>
          <w:rFonts w:ascii="Arial" w:hAnsi="Arial" w:cs="Arial"/>
          <w:sz w:val="24"/>
          <w:szCs w:val="24"/>
          <w:lang w:val="sr-Latn-ME"/>
        </w:rPr>
        <w:t>i</w:t>
      </w:r>
      <w:r w:rsidRPr="001C7892">
        <w:rPr>
          <w:rFonts w:ascii="Arial" w:hAnsi="Arial" w:cs="Arial"/>
          <w:sz w:val="24"/>
          <w:szCs w:val="24"/>
          <w:lang w:val="sr-Latn-ME"/>
        </w:rPr>
        <w:t xml:space="preserve"> 10% godišnje naknade za korišćenje radio-frekvencija. </w:t>
      </w:r>
    </w:p>
    <w:p w:rsidR="00BC3E26" w:rsidRPr="001C7892" w:rsidRDefault="00BC3E26" w:rsidP="002037CE">
      <w:pPr>
        <w:tabs>
          <w:tab w:val="left" w:pos="709"/>
        </w:tabs>
        <w:spacing w:after="0" w:line="240" w:lineRule="auto"/>
        <w:jc w:val="both"/>
        <w:rPr>
          <w:rFonts w:ascii="Arial" w:hAnsi="Arial" w:cs="Arial"/>
          <w:sz w:val="24"/>
          <w:szCs w:val="24"/>
          <w:lang w:val="sr-Latn-ME"/>
        </w:rPr>
      </w:pPr>
    </w:p>
    <w:p w:rsidR="00465F48" w:rsidRPr="001C7892" w:rsidRDefault="00632ECE" w:rsidP="002037CE">
      <w:pPr>
        <w:pStyle w:val="NoSpacing"/>
        <w:jc w:val="both"/>
        <w:outlineLvl w:val="0"/>
        <w:rPr>
          <w:rFonts w:ascii="Arial" w:hAnsi="Arial" w:cs="Arial"/>
          <w:sz w:val="24"/>
          <w:szCs w:val="24"/>
          <w:lang w:val="sr-Latn-ME"/>
        </w:rPr>
      </w:pPr>
      <w:r w:rsidRPr="001C7892">
        <w:rPr>
          <w:rFonts w:ascii="Arial" w:hAnsi="Arial" w:cs="Arial"/>
          <w:sz w:val="24"/>
          <w:szCs w:val="24"/>
          <w:lang w:val="sr-Latn-ME"/>
        </w:rPr>
        <w:t xml:space="preserve">Novčani iznos </w:t>
      </w:r>
      <w:r w:rsidR="00E61E0C" w:rsidRPr="001C7892">
        <w:rPr>
          <w:rFonts w:ascii="Arial" w:hAnsi="Arial" w:cs="Arial"/>
          <w:sz w:val="24"/>
          <w:szCs w:val="24"/>
          <w:lang w:val="sr-Latn-ME"/>
        </w:rPr>
        <w:t xml:space="preserve">godišnje naknade za korišćenje radio-frekvencija i godišnje naknade za pokrivanje troškova administriranja radio-frekvencijskog spektra </w:t>
      </w:r>
      <w:r w:rsidRPr="001C7892">
        <w:rPr>
          <w:rFonts w:ascii="Arial" w:hAnsi="Arial" w:cs="Arial"/>
          <w:sz w:val="24"/>
          <w:szCs w:val="24"/>
          <w:lang w:val="sr-Latn-ME"/>
        </w:rPr>
        <w:t>utvrđuje se posebnim rješenjem Agencije za svaku kalendarsku godinu, shodno novčanoj vrijednosti boda utvrđeno</w:t>
      </w:r>
      <w:r w:rsidR="00872C31" w:rsidRPr="001C7892">
        <w:rPr>
          <w:rFonts w:ascii="Arial" w:hAnsi="Arial" w:cs="Arial"/>
          <w:sz w:val="24"/>
          <w:szCs w:val="24"/>
          <w:lang w:val="sr-Latn-ME"/>
        </w:rPr>
        <w:t>j</w:t>
      </w:r>
      <w:r w:rsidRPr="001C7892">
        <w:rPr>
          <w:rFonts w:ascii="Arial" w:hAnsi="Arial" w:cs="Arial"/>
          <w:sz w:val="24"/>
          <w:szCs w:val="24"/>
          <w:lang w:val="sr-Latn-ME"/>
        </w:rPr>
        <w:t xml:space="preserve"> na osnovu finansijskog plana Agencije.</w:t>
      </w:r>
      <w:r w:rsidR="002037CE" w:rsidRPr="001C7892">
        <w:rPr>
          <w:rFonts w:ascii="Arial" w:hAnsi="Arial" w:cs="Arial"/>
          <w:sz w:val="24"/>
          <w:szCs w:val="24"/>
          <w:lang w:val="sr-Latn-ME"/>
        </w:rPr>
        <w:t xml:space="preserve"> Novčana vrijednost boda na osnovu koje se obračunava visina godišnje naknade za korišćenje radio-frekvencija za </w:t>
      </w:r>
      <w:r w:rsidR="00CE4D81" w:rsidRPr="001C7892">
        <w:rPr>
          <w:rFonts w:ascii="Arial" w:hAnsi="Arial" w:cs="Arial"/>
          <w:sz w:val="24"/>
          <w:szCs w:val="24"/>
          <w:lang w:val="sr-Latn-ME"/>
        </w:rPr>
        <w:t>20</w:t>
      </w:r>
      <w:r w:rsidR="00BD1C3F" w:rsidRPr="001C7892">
        <w:rPr>
          <w:rFonts w:ascii="Arial" w:hAnsi="Arial" w:cs="Arial"/>
          <w:sz w:val="24"/>
          <w:szCs w:val="24"/>
          <w:lang w:val="sr-Latn-ME"/>
        </w:rPr>
        <w:t>21. godinu iznosi 2,11</w:t>
      </w:r>
      <w:r w:rsidR="002037CE" w:rsidRPr="001C7892">
        <w:rPr>
          <w:rFonts w:ascii="Arial" w:hAnsi="Arial" w:cs="Arial"/>
          <w:sz w:val="24"/>
          <w:szCs w:val="24"/>
          <w:lang w:val="sr-Latn-ME"/>
        </w:rPr>
        <w:t xml:space="preserve"> E</w:t>
      </w:r>
      <w:r w:rsidR="009565E6" w:rsidRPr="001C7892">
        <w:rPr>
          <w:rFonts w:ascii="Arial" w:hAnsi="Arial" w:cs="Arial"/>
          <w:sz w:val="24"/>
          <w:szCs w:val="24"/>
          <w:lang w:val="sr-Latn-ME"/>
        </w:rPr>
        <w:t>ura</w:t>
      </w:r>
      <w:r w:rsidR="002037CE" w:rsidRPr="001C7892">
        <w:rPr>
          <w:rFonts w:ascii="Arial" w:hAnsi="Arial" w:cs="Arial"/>
          <w:sz w:val="24"/>
          <w:szCs w:val="24"/>
          <w:lang w:val="sr-Latn-ME"/>
        </w:rPr>
        <w:t>.</w:t>
      </w:r>
      <w:r w:rsidR="005039EC" w:rsidRPr="001C7892">
        <w:rPr>
          <w:rFonts w:ascii="Arial" w:hAnsi="Arial" w:cs="Arial"/>
          <w:sz w:val="24"/>
          <w:szCs w:val="24"/>
          <w:lang w:val="sr-Latn-ME"/>
        </w:rPr>
        <w:t xml:space="preserve"> </w:t>
      </w:r>
    </w:p>
    <w:p w:rsidR="00465F48" w:rsidRPr="001C7892" w:rsidRDefault="00465F48" w:rsidP="002037CE">
      <w:pPr>
        <w:pStyle w:val="NoSpacing"/>
        <w:jc w:val="both"/>
        <w:outlineLvl w:val="0"/>
        <w:rPr>
          <w:rFonts w:ascii="Arial" w:hAnsi="Arial" w:cs="Arial"/>
          <w:sz w:val="24"/>
          <w:szCs w:val="24"/>
          <w:lang w:val="sr-Latn-ME"/>
        </w:rPr>
      </w:pPr>
    </w:p>
    <w:p w:rsidR="00F656E3" w:rsidRPr="001C7892" w:rsidRDefault="00F656E3" w:rsidP="002037CE">
      <w:pPr>
        <w:pStyle w:val="NoSpacing"/>
        <w:jc w:val="both"/>
        <w:outlineLvl w:val="0"/>
        <w:rPr>
          <w:rFonts w:ascii="Arial" w:hAnsi="Arial" w:cs="Arial"/>
          <w:sz w:val="24"/>
          <w:szCs w:val="24"/>
          <w:lang w:val="sr-Latn-ME"/>
        </w:rPr>
      </w:pPr>
      <w:r w:rsidRPr="001C7892">
        <w:rPr>
          <w:rFonts w:ascii="Arial" w:hAnsi="Arial" w:cs="Arial"/>
          <w:sz w:val="24"/>
          <w:szCs w:val="24"/>
          <w:lang w:val="sr-Latn-ME"/>
        </w:rPr>
        <w:t>Pregled i</w:t>
      </w:r>
      <w:r w:rsidR="005039EC" w:rsidRPr="001C7892">
        <w:rPr>
          <w:rFonts w:ascii="Arial" w:hAnsi="Arial" w:cs="Arial"/>
          <w:sz w:val="24"/>
          <w:szCs w:val="24"/>
          <w:lang w:val="sr-Latn-ME"/>
        </w:rPr>
        <w:t>znos</w:t>
      </w:r>
      <w:r w:rsidRPr="001C7892">
        <w:rPr>
          <w:rFonts w:ascii="Arial" w:hAnsi="Arial" w:cs="Arial"/>
          <w:sz w:val="24"/>
          <w:szCs w:val="24"/>
          <w:lang w:val="sr-Latn-ME"/>
        </w:rPr>
        <w:t>a</w:t>
      </w:r>
      <w:r w:rsidR="005039EC" w:rsidRPr="001C7892">
        <w:rPr>
          <w:rFonts w:ascii="Arial" w:hAnsi="Arial" w:cs="Arial"/>
          <w:sz w:val="24"/>
          <w:szCs w:val="24"/>
          <w:lang w:val="sr-Latn-ME"/>
        </w:rPr>
        <w:t xml:space="preserve"> godišnj</w:t>
      </w:r>
      <w:r w:rsidR="00465F48" w:rsidRPr="001C7892">
        <w:rPr>
          <w:rFonts w:ascii="Arial" w:hAnsi="Arial" w:cs="Arial"/>
          <w:sz w:val="24"/>
          <w:szCs w:val="24"/>
          <w:lang w:val="sr-Latn-ME"/>
        </w:rPr>
        <w:t>e</w:t>
      </w:r>
      <w:r w:rsidR="005039EC" w:rsidRPr="001C7892">
        <w:rPr>
          <w:rFonts w:ascii="Arial" w:hAnsi="Arial" w:cs="Arial"/>
          <w:sz w:val="24"/>
          <w:szCs w:val="24"/>
          <w:lang w:val="sr-Latn-ME"/>
        </w:rPr>
        <w:t xml:space="preserve"> n</w:t>
      </w:r>
      <w:r w:rsidR="00465F48" w:rsidRPr="001C7892">
        <w:rPr>
          <w:rFonts w:ascii="Arial" w:hAnsi="Arial" w:cs="Arial"/>
          <w:sz w:val="24"/>
          <w:szCs w:val="24"/>
          <w:lang w:val="sr-Latn-ME"/>
        </w:rPr>
        <w:t>aknad</w:t>
      </w:r>
      <w:r w:rsidR="00EF0122" w:rsidRPr="001C7892">
        <w:rPr>
          <w:rFonts w:ascii="Arial" w:hAnsi="Arial" w:cs="Arial"/>
          <w:sz w:val="24"/>
          <w:szCs w:val="24"/>
          <w:lang w:val="sr-Latn-ME"/>
        </w:rPr>
        <w:t>e</w:t>
      </w:r>
      <w:r w:rsidR="00CE4D81" w:rsidRPr="001C7892">
        <w:rPr>
          <w:rFonts w:ascii="Arial" w:hAnsi="Arial" w:cs="Arial"/>
          <w:sz w:val="24"/>
          <w:szCs w:val="24"/>
          <w:lang w:val="sr-Latn-ME"/>
        </w:rPr>
        <w:t xml:space="preserve"> po osnovu </w:t>
      </w:r>
      <w:r w:rsidR="00465F48" w:rsidRPr="001C7892">
        <w:rPr>
          <w:rFonts w:ascii="Arial" w:hAnsi="Arial" w:cs="Arial"/>
          <w:sz w:val="24"/>
          <w:szCs w:val="24"/>
          <w:lang w:val="sr-Latn-ME"/>
        </w:rPr>
        <w:t>korišćenj</w:t>
      </w:r>
      <w:r w:rsidR="00CE4D81" w:rsidRPr="001C7892">
        <w:rPr>
          <w:rFonts w:ascii="Arial" w:hAnsi="Arial" w:cs="Arial"/>
          <w:sz w:val="24"/>
          <w:szCs w:val="24"/>
          <w:lang w:val="sr-Latn-ME"/>
        </w:rPr>
        <w:t>a</w:t>
      </w:r>
      <w:r w:rsidR="00465F48" w:rsidRPr="001C7892">
        <w:rPr>
          <w:rFonts w:ascii="Arial" w:hAnsi="Arial" w:cs="Arial"/>
          <w:sz w:val="24"/>
          <w:szCs w:val="24"/>
          <w:lang w:val="sr-Latn-ME"/>
        </w:rPr>
        <w:t xml:space="preserve"> radio-frekvencija</w:t>
      </w:r>
      <w:r w:rsidRPr="001C7892">
        <w:rPr>
          <w:rFonts w:ascii="Arial" w:hAnsi="Arial" w:cs="Arial"/>
          <w:sz w:val="24"/>
          <w:szCs w:val="24"/>
          <w:lang w:val="sr-Latn-ME"/>
        </w:rPr>
        <w:t xml:space="preserve"> po </w:t>
      </w:r>
      <w:r w:rsidR="00EF0122" w:rsidRPr="001C7892">
        <w:rPr>
          <w:rFonts w:ascii="Arial" w:hAnsi="Arial" w:cs="Arial"/>
          <w:sz w:val="24"/>
          <w:szCs w:val="24"/>
          <w:lang w:val="sr-Latn-ME"/>
        </w:rPr>
        <w:t xml:space="preserve">bloku širine 5 </w:t>
      </w:r>
      <w:r w:rsidRPr="001C7892">
        <w:rPr>
          <w:rFonts w:ascii="Arial" w:hAnsi="Arial" w:cs="Arial"/>
          <w:sz w:val="24"/>
          <w:szCs w:val="24"/>
          <w:lang w:val="sr-Latn-ME"/>
        </w:rPr>
        <w:t>MHz uparenog, odnosno neuparenog spektra iz opsega koji su predmet javnog nadmetanja u 20</w:t>
      </w:r>
      <w:r w:rsidR="00BD1C3F" w:rsidRPr="001C7892">
        <w:rPr>
          <w:rFonts w:ascii="Arial" w:hAnsi="Arial" w:cs="Arial"/>
          <w:sz w:val="24"/>
          <w:szCs w:val="24"/>
          <w:lang w:val="sr-Latn-ME"/>
        </w:rPr>
        <w:t>21</w:t>
      </w:r>
      <w:r w:rsidRPr="001C7892">
        <w:rPr>
          <w:rFonts w:ascii="Arial" w:hAnsi="Arial" w:cs="Arial"/>
          <w:sz w:val="24"/>
          <w:szCs w:val="24"/>
          <w:lang w:val="sr-Latn-ME"/>
        </w:rPr>
        <w:t xml:space="preserve">. godini dat je u Tabeli </w:t>
      </w:r>
      <w:r w:rsidR="00EB7A34">
        <w:rPr>
          <w:rFonts w:ascii="Arial" w:hAnsi="Arial" w:cs="Arial"/>
          <w:sz w:val="24"/>
          <w:szCs w:val="24"/>
          <w:lang w:val="sr-Latn-ME"/>
        </w:rPr>
        <w:t>8</w:t>
      </w:r>
      <w:r w:rsidRPr="001C7892">
        <w:rPr>
          <w:rFonts w:ascii="Arial" w:hAnsi="Arial" w:cs="Arial"/>
          <w:sz w:val="24"/>
          <w:szCs w:val="24"/>
          <w:lang w:val="sr-Latn-ME"/>
        </w:rPr>
        <w:t>.2.</w:t>
      </w:r>
    </w:p>
    <w:p w:rsidR="00BD1C3F" w:rsidRPr="001C7892" w:rsidRDefault="00BD1C3F" w:rsidP="002037CE">
      <w:pPr>
        <w:pStyle w:val="NoSpacing"/>
        <w:jc w:val="both"/>
        <w:outlineLvl w:val="0"/>
        <w:rPr>
          <w:rFonts w:ascii="Arial" w:hAnsi="Arial" w:cs="Arial"/>
          <w:sz w:val="24"/>
          <w:szCs w:val="24"/>
          <w:lang w:val="sr-Latn-ME"/>
        </w:rPr>
      </w:pPr>
    </w:p>
    <w:p w:rsidR="00BD1C3F" w:rsidRPr="001C7892" w:rsidRDefault="00BD1C3F" w:rsidP="002037CE">
      <w:pPr>
        <w:pStyle w:val="NoSpacing"/>
        <w:jc w:val="both"/>
        <w:outlineLvl w:val="0"/>
        <w:rPr>
          <w:rFonts w:ascii="Arial" w:hAnsi="Arial" w:cs="Arial"/>
          <w:sz w:val="24"/>
          <w:szCs w:val="24"/>
          <w:lang w:val="sr-Latn-ME"/>
        </w:rPr>
      </w:pPr>
    </w:p>
    <w:p w:rsidR="00305500" w:rsidRPr="001C7892" w:rsidRDefault="00305500" w:rsidP="00465F48">
      <w:pPr>
        <w:pStyle w:val="NoSpacing"/>
        <w:spacing w:after="120"/>
        <w:jc w:val="both"/>
        <w:outlineLvl w:val="0"/>
        <w:rPr>
          <w:rFonts w:ascii="Arial" w:hAnsi="Arial" w:cs="Arial"/>
          <w:lang w:val="sr-Latn-ME"/>
        </w:rPr>
      </w:pPr>
    </w:p>
    <w:p w:rsidR="00465F48" w:rsidRPr="001C7892" w:rsidRDefault="00465F48" w:rsidP="00465F48">
      <w:pPr>
        <w:pStyle w:val="NoSpacing"/>
        <w:spacing w:after="120"/>
        <w:jc w:val="both"/>
        <w:outlineLvl w:val="0"/>
        <w:rPr>
          <w:rFonts w:ascii="Arial" w:hAnsi="Arial" w:cs="Arial"/>
          <w:i/>
          <w:lang w:val="sr-Latn-ME"/>
        </w:rPr>
      </w:pPr>
      <w:r w:rsidRPr="001C7892">
        <w:rPr>
          <w:rFonts w:ascii="Arial" w:hAnsi="Arial" w:cs="Arial"/>
          <w:lang w:val="sr-Latn-ME"/>
        </w:rPr>
        <w:lastRenderedPageBreak/>
        <w:t xml:space="preserve">Tabela </w:t>
      </w:r>
      <w:r w:rsidR="00EB7A34">
        <w:rPr>
          <w:rFonts w:ascii="Arial" w:hAnsi="Arial" w:cs="Arial"/>
          <w:lang w:val="sr-Latn-ME"/>
        </w:rPr>
        <w:t>8</w:t>
      </w:r>
      <w:r w:rsidRPr="001C7892">
        <w:rPr>
          <w:rFonts w:ascii="Arial" w:hAnsi="Arial" w:cs="Arial"/>
          <w:lang w:val="sr-Latn-ME"/>
        </w:rPr>
        <w:t xml:space="preserve">.2 </w:t>
      </w:r>
      <w:r w:rsidRPr="001C7892">
        <w:rPr>
          <w:rFonts w:ascii="Arial" w:hAnsi="Arial" w:cs="Arial"/>
          <w:i/>
          <w:lang w:val="sr-Latn-ME"/>
        </w:rPr>
        <w:t>Pregled iznosa godišn</w:t>
      </w:r>
      <w:r w:rsidR="00BD1C3F" w:rsidRPr="001C7892">
        <w:rPr>
          <w:rFonts w:ascii="Arial" w:hAnsi="Arial" w:cs="Arial"/>
          <w:i/>
          <w:lang w:val="sr-Latn-ME"/>
        </w:rPr>
        <w:t xml:space="preserve">jih naknada po </w:t>
      </w:r>
      <w:r w:rsidR="00EF0122" w:rsidRPr="001C7892">
        <w:rPr>
          <w:rFonts w:ascii="Arial" w:hAnsi="Arial" w:cs="Arial"/>
          <w:i/>
          <w:lang w:val="sr-Latn-ME"/>
        </w:rPr>
        <w:t xml:space="preserve">bloku širine 5 </w:t>
      </w:r>
      <w:r w:rsidR="00BD1C3F" w:rsidRPr="001C7892">
        <w:rPr>
          <w:rFonts w:ascii="Arial" w:hAnsi="Arial" w:cs="Arial"/>
          <w:i/>
          <w:lang w:val="sr-Latn-ME"/>
        </w:rPr>
        <w:t>MHz u 2021</w:t>
      </w:r>
      <w:r w:rsidRPr="001C7892">
        <w:rPr>
          <w:rFonts w:ascii="Arial" w:hAnsi="Arial" w:cs="Arial"/>
          <w:i/>
          <w:lang w:val="sr-Latn-ME"/>
        </w:rPr>
        <w:t>. godini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51"/>
        <w:gridCol w:w="1559"/>
        <w:gridCol w:w="1495"/>
        <w:gridCol w:w="1839"/>
        <w:gridCol w:w="1627"/>
      </w:tblGrid>
      <w:tr w:rsidR="00305500" w:rsidRPr="001C7892" w:rsidTr="002709F7">
        <w:trPr>
          <w:trHeight w:val="794"/>
        </w:trPr>
        <w:tc>
          <w:tcPr>
            <w:tcW w:w="2268" w:type="dxa"/>
            <w:shd w:val="clear" w:color="auto" w:fill="BFBFBF" w:themeFill="background1" w:themeFillShade="BF"/>
            <w:vAlign w:val="center"/>
          </w:tcPr>
          <w:p w:rsidR="00305500" w:rsidRPr="001C7892" w:rsidRDefault="00305500" w:rsidP="00B76F0D">
            <w:pPr>
              <w:tabs>
                <w:tab w:val="left" w:pos="709"/>
              </w:tabs>
              <w:spacing w:after="0" w:line="240" w:lineRule="auto"/>
              <w:rPr>
                <w:rFonts w:ascii="Arial" w:eastAsia="Calibri" w:hAnsi="Arial" w:cs="Arial"/>
                <w:b/>
                <w:lang w:val="sr-Latn-ME"/>
              </w:rPr>
            </w:pPr>
            <w:r w:rsidRPr="001C7892">
              <w:rPr>
                <w:rFonts w:ascii="Arial" w:eastAsia="Calibri" w:hAnsi="Arial" w:cs="Arial"/>
                <w:b/>
                <w:lang w:val="sr-Latn-ME"/>
              </w:rPr>
              <w:t>Opseg</w:t>
            </w:r>
          </w:p>
        </w:tc>
        <w:tc>
          <w:tcPr>
            <w:tcW w:w="851" w:type="dxa"/>
            <w:shd w:val="clear" w:color="auto" w:fill="BFBFBF" w:themeFill="background1" w:themeFillShade="BF"/>
            <w:vAlign w:val="center"/>
          </w:tcPr>
          <w:p w:rsidR="00305500" w:rsidRPr="001C7892" w:rsidRDefault="00305500" w:rsidP="00305500">
            <w:pPr>
              <w:tabs>
                <w:tab w:val="left" w:pos="709"/>
              </w:tabs>
              <w:spacing w:after="0" w:line="240" w:lineRule="auto"/>
              <w:jc w:val="center"/>
              <w:rPr>
                <w:rFonts w:ascii="Arial" w:eastAsia="Calibri" w:hAnsi="Arial" w:cs="Arial"/>
                <w:b/>
                <w:lang w:val="sr-Latn-ME"/>
              </w:rPr>
            </w:pPr>
            <w:r w:rsidRPr="001C7892">
              <w:rPr>
                <w:rFonts w:ascii="Arial" w:eastAsia="Calibri" w:hAnsi="Arial" w:cs="Arial"/>
                <w:b/>
                <w:lang w:val="sr-Latn-ME"/>
              </w:rPr>
              <w:t>Širina</w:t>
            </w:r>
          </w:p>
          <w:p w:rsidR="00305500" w:rsidRPr="001C7892" w:rsidRDefault="00305500" w:rsidP="00305500">
            <w:pPr>
              <w:tabs>
                <w:tab w:val="left" w:pos="709"/>
              </w:tabs>
              <w:spacing w:after="0" w:line="240" w:lineRule="auto"/>
              <w:jc w:val="center"/>
              <w:rPr>
                <w:rFonts w:ascii="Arial" w:eastAsia="Calibri" w:hAnsi="Arial" w:cs="Arial"/>
                <w:b/>
                <w:lang w:val="sr-Latn-ME"/>
              </w:rPr>
            </w:pPr>
            <w:r w:rsidRPr="001C7892">
              <w:rPr>
                <w:rFonts w:ascii="Arial" w:eastAsia="Calibri" w:hAnsi="Arial" w:cs="Arial"/>
                <w:b/>
                <w:lang w:val="sr-Latn-ME"/>
              </w:rPr>
              <w:t>bloka</w:t>
            </w:r>
          </w:p>
          <w:p w:rsidR="00305500" w:rsidRPr="001C7892" w:rsidRDefault="00305500" w:rsidP="00305500">
            <w:pPr>
              <w:tabs>
                <w:tab w:val="left" w:pos="709"/>
              </w:tabs>
              <w:spacing w:after="0" w:line="240" w:lineRule="auto"/>
              <w:jc w:val="center"/>
              <w:rPr>
                <w:rFonts w:ascii="Arial" w:eastAsia="Calibri" w:hAnsi="Arial" w:cs="Arial"/>
                <w:b/>
                <w:lang w:val="sr-Latn-ME"/>
              </w:rPr>
            </w:pPr>
            <w:r w:rsidRPr="001C7892">
              <w:rPr>
                <w:rFonts w:ascii="Arial" w:eastAsia="Calibri" w:hAnsi="Arial" w:cs="Arial"/>
                <w:b/>
                <w:lang w:val="sr-Latn-ME"/>
              </w:rPr>
              <w:t>[MHz]</w:t>
            </w:r>
          </w:p>
        </w:tc>
        <w:tc>
          <w:tcPr>
            <w:tcW w:w="1559" w:type="dxa"/>
            <w:shd w:val="clear" w:color="auto" w:fill="BFBFBF" w:themeFill="background1" w:themeFillShade="BF"/>
            <w:vAlign w:val="center"/>
          </w:tcPr>
          <w:p w:rsidR="00305500" w:rsidRPr="001C7892" w:rsidRDefault="00305500" w:rsidP="00F656E3">
            <w:pPr>
              <w:tabs>
                <w:tab w:val="left" w:pos="709"/>
              </w:tabs>
              <w:spacing w:after="0" w:line="240" w:lineRule="auto"/>
              <w:jc w:val="center"/>
              <w:rPr>
                <w:rFonts w:ascii="Arial" w:eastAsia="Calibri" w:hAnsi="Arial" w:cs="Arial"/>
                <w:b/>
                <w:lang w:val="sr-Latn-ME"/>
              </w:rPr>
            </w:pPr>
            <w:r w:rsidRPr="001C7892">
              <w:rPr>
                <w:rFonts w:ascii="Arial" w:eastAsia="Calibri" w:hAnsi="Arial" w:cs="Arial"/>
                <w:b/>
                <w:lang w:val="sr-Latn-ME"/>
              </w:rPr>
              <w:t xml:space="preserve">Naknada za korišćenje </w:t>
            </w:r>
          </w:p>
          <w:p w:rsidR="00305500" w:rsidRPr="001C7892" w:rsidRDefault="00305500" w:rsidP="00F656E3">
            <w:pPr>
              <w:tabs>
                <w:tab w:val="left" w:pos="709"/>
              </w:tabs>
              <w:spacing w:after="0" w:line="240" w:lineRule="auto"/>
              <w:jc w:val="center"/>
              <w:rPr>
                <w:rFonts w:ascii="Arial" w:eastAsia="Calibri" w:hAnsi="Arial" w:cs="Arial"/>
                <w:b/>
                <w:lang w:val="sr-Latn-ME"/>
              </w:rPr>
            </w:pPr>
            <w:r w:rsidRPr="001C7892">
              <w:rPr>
                <w:rFonts w:ascii="Arial" w:eastAsia="Calibri" w:hAnsi="Arial" w:cs="Arial"/>
                <w:b/>
                <w:lang w:val="sr-Latn-ME"/>
              </w:rPr>
              <w:t>[bodova]</w:t>
            </w:r>
          </w:p>
        </w:tc>
        <w:tc>
          <w:tcPr>
            <w:tcW w:w="1495" w:type="dxa"/>
            <w:shd w:val="clear" w:color="auto" w:fill="BFBFBF" w:themeFill="background1" w:themeFillShade="BF"/>
            <w:vAlign w:val="center"/>
          </w:tcPr>
          <w:p w:rsidR="00305500" w:rsidRPr="001C7892" w:rsidRDefault="00305500" w:rsidP="00CE4D81">
            <w:pPr>
              <w:tabs>
                <w:tab w:val="left" w:pos="709"/>
              </w:tabs>
              <w:spacing w:after="0" w:line="240" w:lineRule="auto"/>
              <w:jc w:val="center"/>
              <w:rPr>
                <w:rFonts w:ascii="Arial" w:eastAsia="Calibri" w:hAnsi="Arial" w:cs="Arial"/>
                <w:b/>
                <w:lang w:val="sr-Latn-ME"/>
              </w:rPr>
            </w:pPr>
            <w:r w:rsidRPr="001C7892">
              <w:rPr>
                <w:rFonts w:ascii="Arial" w:eastAsia="Calibri" w:hAnsi="Arial" w:cs="Arial"/>
                <w:b/>
                <w:lang w:val="sr-Latn-ME"/>
              </w:rPr>
              <w:t xml:space="preserve">Naknada za korišćenje </w:t>
            </w:r>
          </w:p>
          <w:p w:rsidR="00305500" w:rsidRPr="001C7892" w:rsidRDefault="00305500" w:rsidP="009565E6">
            <w:pPr>
              <w:tabs>
                <w:tab w:val="left" w:pos="709"/>
              </w:tabs>
              <w:spacing w:after="0" w:line="240" w:lineRule="auto"/>
              <w:jc w:val="center"/>
              <w:rPr>
                <w:rFonts w:ascii="Arial" w:eastAsia="Calibri" w:hAnsi="Arial" w:cs="Arial"/>
                <w:b/>
                <w:lang w:val="sr-Latn-ME"/>
              </w:rPr>
            </w:pPr>
            <w:r w:rsidRPr="001C7892">
              <w:rPr>
                <w:rFonts w:ascii="Arial" w:eastAsia="Calibri" w:hAnsi="Arial" w:cs="Arial"/>
                <w:b/>
                <w:lang w:val="sr-Latn-ME"/>
              </w:rPr>
              <w:t>[Eura]</w:t>
            </w:r>
          </w:p>
        </w:tc>
        <w:tc>
          <w:tcPr>
            <w:tcW w:w="1839" w:type="dxa"/>
            <w:shd w:val="clear" w:color="auto" w:fill="BFBFBF" w:themeFill="background1" w:themeFillShade="BF"/>
            <w:vAlign w:val="center"/>
          </w:tcPr>
          <w:p w:rsidR="00305500" w:rsidRPr="001C7892" w:rsidRDefault="00305500" w:rsidP="00CE4D81">
            <w:pPr>
              <w:tabs>
                <w:tab w:val="left" w:pos="709"/>
              </w:tabs>
              <w:spacing w:after="0" w:line="240" w:lineRule="auto"/>
              <w:jc w:val="center"/>
              <w:rPr>
                <w:rFonts w:ascii="Arial" w:eastAsia="Calibri" w:hAnsi="Arial" w:cs="Arial"/>
                <w:b/>
                <w:lang w:val="sr-Latn-ME"/>
              </w:rPr>
            </w:pPr>
            <w:r w:rsidRPr="001C7892">
              <w:rPr>
                <w:rFonts w:ascii="Arial" w:eastAsia="Calibri" w:hAnsi="Arial" w:cs="Arial"/>
                <w:b/>
                <w:lang w:val="sr-Latn-ME"/>
              </w:rPr>
              <w:t>Naknada za administriranje</w:t>
            </w:r>
          </w:p>
          <w:p w:rsidR="00305500" w:rsidRPr="001C7892" w:rsidRDefault="00305500" w:rsidP="009565E6">
            <w:pPr>
              <w:tabs>
                <w:tab w:val="left" w:pos="709"/>
              </w:tabs>
              <w:spacing w:after="0" w:line="240" w:lineRule="auto"/>
              <w:jc w:val="center"/>
              <w:rPr>
                <w:rFonts w:ascii="Arial" w:eastAsia="Calibri" w:hAnsi="Arial" w:cs="Arial"/>
                <w:b/>
                <w:lang w:val="sr-Latn-ME"/>
              </w:rPr>
            </w:pPr>
            <w:r w:rsidRPr="001C7892">
              <w:rPr>
                <w:rFonts w:ascii="Arial" w:eastAsia="Calibri" w:hAnsi="Arial" w:cs="Arial"/>
                <w:b/>
                <w:lang w:val="sr-Latn-ME"/>
              </w:rPr>
              <w:t>[Eura]</w:t>
            </w:r>
          </w:p>
        </w:tc>
        <w:tc>
          <w:tcPr>
            <w:tcW w:w="1627" w:type="dxa"/>
            <w:shd w:val="clear" w:color="auto" w:fill="BFBFBF" w:themeFill="background1" w:themeFillShade="BF"/>
            <w:vAlign w:val="center"/>
          </w:tcPr>
          <w:p w:rsidR="00305500" w:rsidRPr="001C7892" w:rsidRDefault="00305500" w:rsidP="00CE4D81">
            <w:pPr>
              <w:tabs>
                <w:tab w:val="left" w:pos="709"/>
              </w:tabs>
              <w:spacing w:after="0" w:line="240" w:lineRule="auto"/>
              <w:jc w:val="center"/>
              <w:rPr>
                <w:rFonts w:ascii="Arial" w:eastAsia="Calibri" w:hAnsi="Arial" w:cs="Arial"/>
                <w:b/>
                <w:lang w:val="sr-Latn-ME"/>
              </w:rPr>
            </w:pPr>
            <w:r w:rsidRPr="001C7892">
              <w:rPr>
                <w:rFonts w:ascii="Arial" w:eastAsia="Calibri" w:hAnsi="Arial" w:cs="Arial"/>
                <w:b/>
                <w:lang w:val="sr-Latn-ME"/>
              </w:rPr>
              <w:t>Ukupna naknada</w:t>
            </w:r>
          </w:p>
          <w:p w:rsidR="00305500" w:rsidRPr="001C7892" w:rsidRDefault="00305500" w:rsidP="009565E6">
            <w:pPr>
              <w:tabs>
                <w:tab w:val="left" w:pos="709"/>
              </w:tabs>
              <w:spacing w:after="0" w:line="240" w:lineRule="auto"/>
              <w:jc w:val="center"/>
              <w:rPr>
                <w:rFonts w:ascii="Arial" w:eastAsia="Calibri" w:hAnsi="Arial" w:cs="Arial"/>
                <w:b/>
                <w:lang w:val="sr-Latn-ME"/>
              </w:rPr>
            </w:pPr>
            <w:r w:rsidRPr="001C7892">
              <w:rPr>
                <w:rFonts w:ascii="Arial" w:eastAsia="Calibri" w:hAnsi="Arial" w:cs="Arial"/>
                <w:b/>
                <w:lang w:val="sr-Latn-ME"/>
              </w:rPr>
              <w:t>[Eura]</w:t>
            </w:r>
          </w:p>
        </w:tc>
      </w:tr>
      <w:tr w:rsidR="00305500" w:rsidRPr="001C7892" w:rsidTr="002709F7">
        <w:tc>
          <w:tcPr>
            <w:tcW w:w="2268" w:type="dxa"/>
          </w:tcPr>
          <w:p w:rsidR="00305500" w:rsidRPr="001C7892" w:rsidRDefault="00305500" w:rsidP="00BD1C3F">
            <w:pPr>
              <w:tabs>
                <w:tab w:val="left" w:pos="709"/>
              </w:tabs>
              <w:spacing w:after="0" w:line="240" w:lineRule="auto"/>
              <w:jc w:val="both"/>
              <w:rPr>
                <w:rFonts w:ascii="Arial" w:eastAsia="Calibri" w:hAnsi="Arial" w:cs="Arial"/>
                <w:lang w:val="sr-Latn-ME"/>
              </w:rPr>
            </w:pPr>
            <w:r w:rsidRPr="001C7892">
              <w:rPr>
                <w:rFonts w:ascii="Arial" w:eastAsia="Calibri" w:hAnsi="Arial" w:cs="Arial"/>
                <w:lang w:val="sr-Latn-ME"/>
              </w:rPr>
              <w:t>900 MHz (upareno)</w:t>
            </w:r>
          </w:p>
        </w:tc>
        <w:tc>
          <w:tcPr>
            <w:tcW w:w="851" w:type="dxa"/>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2x5</w:t>
            </w:r>
          </w:p>
        </w:tc>
        <w:tc>
          <w:tcPr>
            <w:tcW w:w="1559" w:type="dxa"/>
            <w:vAlign w:val="center"/>
          </w:tcPr>
          <w:p w:rsidR="00305500" w:rsidRPr="001C7892" w:rsidRDefault="00305500" w:rsidP="00BD1C3F">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10.000</w:t>
            </w:r>
          </w:p>
        </w:tc>
        <w:tc>
          <w:tcPr>
            <w:tcW w:w="1495" w:type="dxa"/>
            <w:vAlign w:val="bottom"/>
          </w:tcPr>
          <w:p w:rsidR="00305500" w:rsidRPr="001C7892" w:rsidRDefault="00305500" w:rsidP="00EF0122">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21.100,00</w:t>
            </w:r>
          </w:p>
        </w:tc>
        <w:tc>
          <w:tcPr>
            <w:tcW w:w="1839" w:type="dxa"/>
            <w:vAlign w:val="bottom"/>
          </w:tcPr>
          <w:p w:rsidR="00305500" w:rsidRPr="001C7892" w:rsidRDefault="00305500" w:rsidP="00BD1C3F">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2.110,00</w:t>
            </w:r>
          </w:p>
        </w:tc>
        <w:tc>
          <w:tcPr>
            <w:tcW w:w="1627" w:type="dxa"/>
            <w:vAlign w:val="bottom"/>
          </w:tcPr>
          <w:p w:rsidR="00305500" w:rsidRPr="001C7892" w:rsidRDefault="00305500" w:rsidP="00EF0122">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23.210,00</w:t>
            </w:r>
          </w:p>
        </w:tc>
      </w:tr>
      <w:tr w:rsidR="00305500" w:rsidRPr="001C7892" w:rsidTr="002709F7">
        <w:tc>
          <w:tcPr>
            <w:tcW w:w="2268" w:type="dxa"/>
          </w:tcPr>
          <w:p w:rsidR="00305500" w:rsidRPr="001C7892" w:rsidRDefault="00305500" w:rsidP="00305500">
            <w:pPr>
              <w:tabs>
                <w:tab w:val="left" w:pos="709"/>
              </w:tabs>
              <w:spacing w:after="0" w:line="240" w:lineRule="auto"/>
              <w:jc w:val="both"/>
              <w:rPr>
                <w:rFonts w:ascii="Arial" w:eastAsia="Calibri" w:hAnsi="Arial" w:cs="Arial"/>
                <w:lang w:val="sr-Latn-ME"/>
              </w:rPr>
            </w:pPr>
            <w:r w:rsidRPr="001C7892">
              <w:rPr>
                <w:rFonts w:ascii="Arial" w:eastAsia="Calibri" w:hAnsi="Arial" w:cs="Arial"/>
                <w:lang w:val="sr-Latn-ME"/>
              </w:rPr>
              <w:t>1800 MHz (upareno)</w:t>
            </w:r>
          </w:p>
        </w:tc>
        <w:tc>
          <w:tcPr>
            <w:tcW w:w="851" w:type="dxa"/>
          </w:tcPr>
          <w:p w:rsidR="00305500" w:rsidRPr="001C7892" w:rsidRDefault="00305500" w:rsidP="00305500">
            <w:pPr>
              <w:spacing w:after="0" w:line="240" w:lineRule="auto"/>
              <w:jc w:val="center"/>
              <w:rPr>
                <w:lang w:val="sr-Latn-ME"/>
              </w:rPr>
            </w:pPr>
            <w:r w:rsidRPr="001C7892">
              <w:rPr>
                <w:rFonts w:ascii="Arial" w:eastAsia="Calibri" w:hAnsi="Arial" w:cs="Arial"/>
                <w:lang w:val="sr-Latn-ME"/>
              </w:rPr>
              <w:t>2x5</w:t>
            </w:r>
          </w:p>
        </w:tc>
        <w:tc>
          <w:tcPr>
            <w:tcW w:w="1559" w:type="dxa"/>
            <w:vAlign w:val="center"/>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4.000</w:t>
            </w:r>
          </w:p>
        </w:tc>
        <w:tc>
          <w:tcPr>
            <w:tcW w:w="1495" w:type="dxa"/>
            <w:vAlign w:val="bottom"/>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8.440,00</w:t>
            </w:r>
          </w:p>
        </w:tc>
        <w:tc>
          <w:tcPr>
            <w:tcW w:w="1839" w:type="dxa"/>
            <w:vAlign w:val="bottom"/>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844,00</w:t>
            </w:r>
          </w:p>
        </w:tc>
        <w:tc>
          <w:tcPr>
            <w:tcW w:w="1627" w:type="dxa"/>
            <w:vAlign w:val="bottom"/>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9.284,00</w:t>
            </w:r>
          </w:p>
        </w:tc>
      </w:tr>
      <w:tr w:rsidR="00305500" w:rsidRPr="001C7892" w:rsidTr="002709F7">
        <w:tc>
          <w:tcPr>
            <w:tcW w:w="2268" w:type="dxa"/>
          </w:tcPr>
          <w:p w:rsidR="00305500" w:rsidRPr="001C7892" w:rsidRDefault="00305500" w:rsidP="00305500">
            <w:pPr>
              <w:tabs>
                <w:tab w:val="left" w:pos="709"/>
              </w:tabs>
              <w:spacing w:after="0" w:line="240" w:lineRule="auto"/>
              <w:jc w:val="both"/>
              <w:rPr>
                <w:rFonts w:ascii="Arial" w:eastAsia="Calibri" w:hAnsi="Arial" w:cs="Arial"/>
                <w:lang w:val="sr-Latn-ME"/>
              </w:rPr>
            </w:pPr>
            <w:r w:rsidRPr="001C7892">
              <w:rPr>
                <w:rFonts w:ascii="Arial" w:eastAsia="Calibri" w:hAnsi="Arial" w:cs="Arial"/>
                <w:lang w:val="sr-Latn-ME"/>
              </w:rPr>
              <w:t>2 GHz (upareno)</w:t>
            </w:r>
          </w:p>
        </w:tc>
        <w:tc>
          <w:tcPr>
            <w:tcW w:w="851" w:type="dxa"/>
          </w:tcPr>
          <w:p w:rsidR="00305500" w:rsidRPr="001C7892" w:rsidRDefault="00305500" w:rsidP="00305500">
            <w:pPr>
              <w:spacing w:after="0" w:line="240" w:lineRule="auto"/>
              <w:jc w:val="center"/>
              <w:rPr>
                <w:lang w:val="sr-Latn-ME"/>
              </w:rPr>
            </w:pPr>
            <w:r w:rsidRPr="001C7892">
              <w:rPr>
                <w:rFonts w:ascii="Arial" w:eastAsia="Calibri" w:hAnsi="Arial" w:cs="Arial"/>
                <w:lang w:val="sr-Latn-ME"/>
              </w:rPr>
              <w:t>2x5</w:t>
            </w:r>
          </w:p>
        </w:tc>
        <w:tc>
          <w:tcPr>
            <w:tcW w:w="1559" w:type="dxa"/>
            <w:vAlign w:val="center"/>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2.500</w:t>
            </w:r>
          </w:p>
        </w:tc>
        <w:tc>
          <w:tcPr>
            <w:tcW w:w="1495" w:type="dxa"/>
            <w:vAlign w:val="bottom"/>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5.275,00</w:t>
            </w:r>
          </w:p>
        </w:tc>
        <w:tc>
          <w:tcPr>
            <w:tcW w:w="1839" w:type="dxa"/>
            <w:vAlign w:val="bottom"/>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527,50</w:t>
            </w:r>
          </w:p>
        </w:tc>
        <w:tc>
          <w:tcPr>
            <w:tcW w:w="1627" w:type="dxa"/>
            <w:vAlign w:val="bottom"/>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5.802,50</w:t>
            </w:r>
          </w:p>
        </w:tc>
      </w:tr>
      <w:tr w:rsidR="00305500" w:rsidRPr="001C7892" w:rsidTr="002709F7">
        <w:tc>
          <w:tcPr>
            <w:tcW w:w="2268" w:type="dxa"/>
          </w:tcPr>
          <w:p w:rsidR="00305500" w:rsidRPr="001C7892" w:rsidRDefault="00305500" w:rsidP="00305500">
            <w:pPr>
              <w:tabs>
                <w:tab w:val="left" w:pos="709"/>
              </w:tabs>
              <w:spacing w:after="0" w:line="240" w:lineRule="auto"/>
              <w:jc w:val="both"/>
              <w:rPr>
                <w:rFonts w:ascii="Arial" w:eastAsia="Calibri" w:hAnsi="Arial" w:cs="Arial"/>
                <w:lang w:val="sr-Latn-ME"/>
              </w:rPr>
            </w:pPr>
            <w:r w:rsidRPr="001C7892">
              <w:rPr>
                <w:rFonts w:ascii="Arial" w:eastAsia="Calibri" w:hAnsi="Arial" w:cs="Arial"/>
                <w:lang w:val="sr-Latn-ME"/>
              </w:rPr>
              <w:t>2,6 GHz (upareno)</w:t>
            </w:r>
          </w:p>
        </w:tc>
        <w:tc>
          <w:tcPr>
            <w:tcW w:w="851" w:type="dxa"/>
          </w:tcPr>
          <w:p w:rsidR="00305500" w:rsidRPr="001C7892" w:rsidRDefault="00305500" w:rsidP="00305500">
            <w:pPr>
              <w:spacing w:after="0" w:line="240" w:lineRule="auto"/>
              <w:jc w:val="center"/>
              <w:rPr>
                <w:lang w:val="sr-Latn-ME"/>
              </w:rPr>
            </w:pPr>
            <w:r w:rsidRPr="001C7892">
              <w:rPr>
                <w:rFonts w:ascii="Arial" w:eastAsia="Calibri" w:hAnsi="Arial" w:cs="Arial"/>
                <w:lang w:val="sr-Latn-ME"/>
              </w:rPr>
              <w:t>2x5</w:t>
            </w:r>
          </w:p>
        </w:tc>
        <w:tc>
          <w:tcPr>
            <w:tcW w:w="1559" w:type="dxa"/>
            <w:vAlign w:val="center"/>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2.250</w:t>
            </w:r>
          </w:p>
        </w:tc>
        <w:tc>
          <w:tcPr>
            <w:tcW w:w="1495" w:type="dxa"/>
            <w:vAlign w:val="bottom"/>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4.747,50</w:t>
            </w:r>
          </w:p>
        </w:tc>
        <w:tc>
          <w:tcPr>
            <w:tcW w:w="1839" w:type="dxa"/>
            <w:vAlign w:val="bottom"/>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474,75</w:t>
            </w:r>
          </w:p>
        </w:tc>
        <w:tc>
          <w:tcPr>
            <w:tcW w:w="1627" w:type="dxa"/>
            <w:vAlign w:val="bottom"/>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5.222,25</w:t>
            </w:r>
          </w:p>
        </w:tc>
      </w:tr>
      <w:tr w:rsidR="00305500" w:rsidRPr="001C7892" w:rsidTr="002709F7">
        <w:tc>
          <w:tcPr>
            <w:tcW w:w="2268" w:type="dxa"/>
          </w:tcPr>
          <w:p w:rsidR="00305500" w:rsidRPr="001C7892" w:rsidRDefault="00305500" w:rsidP="00305500">
            <w:pPr>
              <w:tabs>
                <w:tab w:val="left" w:pos="709"/>
              </w:tabs>
              <w:spacing w:after="0" w:line="240" w:lineRule="auto"/>
              <w:jc w:val="both"/>
              <w:rPr>
                <w:rFonts w:ascii="Arial" w:eastAsia="Calibri" w:hAnsi="Arial" w:cs="Arial"/>
                <w:lang w:val="sr-Latn-ME"/>
              </w:rPr>
            </w:pPr>
            <w:r w:rsidRPr="001C7892">
              <w:rPr>
                <w:rFonts w:ascii="Arial" w:eastAsia="Calibri" w:hAnsi="Arial" w:cs="Arial"/>
                <w:lang w:val="sr-Latn-ME"/>
              </w:rPr>
              <w:t>2,6 GHz (</w:t>
            </w:r>
            <w:r w:rsidR="002709F7" w:rsidRPr="001C7892">
              <w:rPr>
                <w:rFonts w:ascii="Arial" w:eastAsia="Calibri" w:hAnsi="Arial" w:cs="Arial"/>
                <w:lang w:val="sr-Latn-ME"/>
              </w:rPr>
              <w:t>ne</w:t>
            </w:r>
            <w:r w:rsidRPr="001C7892">
              <w:rPr>
                <w:rFonts w:ascii="Arial" w:eastAsia="Calibri" w:hAnsi="Arial" w:cs="Arial"/>
                <w:lang w:val="sr-Latn-ME"/>
              </w:rPr>
              <w:t>upareno)</w:t>
            </w:r>
          </w:p>
        </w:tc>
        <w:tc>
          <w:tcPr>
            <w:tcW w:w="851" w:type="dxa"/>
          </w:tcPr>
          <w:p w:rsidR="00305500" w:rsidRPr="001C7892" w:rsidRDefault="00305500" w:rsidP="00305500">
            <w:pPr>
              <w:spacing w:after="0" w:line="240" w:lineRule="auto"/>
              <w:jc w:val="center"/>
              <w:rPr>
                <w:lang w:val="sr-Latn-ME"/>
              </w:rPr>
            </w:pPr>
            <w:r w:rsidRPr="001C7892">
              <w:rPr>
                <w:rFonts w:ascii="Arial" w:eastAsia="Calibri" w:hAnsi="Arial" w:cs="Arial"/>
                <w:lang w:val="sr-Latn-ME"/>
              </w:rPr>
              <w:t>5</w:t>
            </w:r>
          </w:p>
        </w:tc>
        <w:tc>
          <w:tcPr>
            <w:tcW w:w="1559" w:type="dxa"/>
            <w:vAlign w:val="center"/>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1.125</w:t>
            </w:r>
          </w:p>
        </w:tc>
        <w:tc>
          <w:tcPr>
            <w:tcW w:w="1495" w:type="dxa"/>
            <w:vAlign w:val="bottom"/>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2.373,75</w:t>
            </w:r>
          </w:p>
        </w:tc>
        <w:tc>
          <w:tcPr>
            <w:tcW w:w="1839" w:type="dxa"/>
            <w:vAlign w:val="bottom"/>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237,37</w:t>
            </w:r>
          </w:p>
        </w:tc>
        <w:tc>
          <w:tcPr>
            <w:tcW w:w="1627" w:type="dxa"/>
            <w:vAlign w:val="bottom"/>
          </w:tcPr>
          <w:p w:rsidR="00305500" w:rsidRPr="001C7892" w:rsidRDefault="00305500" w:rsidP="00305500">
            <w:pPr>
              <w:tabs>
                <w:tab w:val="left" w:pos="709"/>
              </w:tabs>
              <w:spacing w:after="0" w:line="240" w:lineRule="auto"/>
              <w:jc w:val="center"/>
              <w:rPr>
                <w:rFonts w:ascii="Arial" w:eastAsia="Calibri" w:hAnsi="Arial" w:cs="Arial"/>
                <w:lang w:val="sr-Latn-ME"/>
              </w:rPr>
            </w:pPr>
            <w:r w:rsidRPr="001C7892">
              <w:rPr>
                <w:rFonts w:ascii="Arial" w:eastAsia="Calibri" w:hAnsi="Arial" w:cs="Arial"/>
                <w:lang w:val="sr-Latn-ME"/>
              </w:rPr>
              <w:t>2.611,12</w:t>
            </w:r>
          </w:p>
        </w:tc>
      </w:tr>
    </w:tbl>
    <w:p w:rsidR="00BC3E26" w:rsidRPr="001C7892" w:rsidRDefault="00BC3E26" w:rsidP="002037CE">
      <w:pPr>
        <w:tabs>
          <w:tab w:val="left" w:pos="709"/>
        </w:tabs>
        <w:spacing w:after="0" w:line="240" w:lineRule="auto"/>
        <w:jc w:val="both"/>
        <w:rPr>
          <w:rFonts w:ascii="Arial" w:hAnsi="Arial" w:cs="Arial"/>
          <w:sz w:val="24"/>
          <w:szCs w:val="24"/>
          <w:lang w:val="sr-Latn-ME"/>
        </w:rPr>
      </w:pPr>
    </w:p>
    <w:p w:rsidR="002037CE" w:rsidRPr="001C7892" w:rsidRDefault="002037CE" w:rsidP="002037CE">
      <w:pPr>
        <w:tabs>
          <w:tab w:val="left" w:pos="709"/>
        </w:tabs>
        <w:spacing w:after="0" w:line="240" w:lineRule="auto"/>
        <w:jc w:val="both"/>
        <w:rPr>
          <w:rFonts w:ascii="Arial" w:hAnsi="Arial" w:cs="Arial"/>
          <w:sz w:val="24"/>
          <w:szCs w:val="24"/>
          <w:lang w:val="sr-Latn-ME"/>
        </w:rPr>
      </w:pPr>
      <w:r w:rsidRPr="001C7892">
        <w:rPr>
          <w:rFonts w:ascii="Arial" w:hAnsi="Arial" w:cs="Arial"/>
          <w:sz w:val="24"/>
          <w:szCs w:val="24"/>
          <w:lang w:val="sr-Latn-ME"/>
        </w:rPr>
        <w:t>Način obračuna visine godišnje naknade za korišćenje radio-frekvencija za druge opsege i namjene (npr. za realizaciju fiksnih veza tipa "tačka-tačka") može se naći u Pravilniku o metodologiji i načinu obračuna visine godišnje naknade za korišćenje radio-frekvencija.</w:t>
      </w:r>
    </w:p>
    <w:p w:rsidR="002037CE" w:rsidRPr="001C7892" w:rsidRDefault="002037CE" w:rsidP="002037CE">
      <w:pPr>
        <w:tabs>
          <w:tab w:val="left" w:pos="709"/>
        </w:tabs>
        <w:spacing w:after="0" w:line="240" w:lineRule="auto"/>
        <w:jc w:val="both"/>
        <w:rPr>
          <w:rFonts w:ascii="Arial" w:hAnsi="Arial" w:cs="Arial"/>
          <w:sz w:val="24"/>
          <w:szCs w:val="24"/>
          <w:lang w:val="sr-Latn-ME"/>
        </w:rPr>
      </w:pPr>
    </w:p>
    <w:p w:rsidR="005039EC" w:rsidRPr="001C7892" w:rsidRDefault="005039EC" w:rsidP="005039EC">
      <w:pPr>
        <w:tabs>
          <w:tab w:val="left" w:pos="709"/>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 xml:space="preserve">Osim </w:t>
      </w:r>
      <w:r w:rsidR="00465F48" w:rsidRPr="001C7892">
        <w:rPr>
          <w:rFonts w:ascii="Arial" w:hAnsi="Arial" w:cs="Arial"/>
          <w:color w:val="000000" w:themeColor="text1"/>
          <w:sz w:val="24"/>
          <w:szCs w:val="24"/>
          <w:lang w:val="sr-Latn-ME"/>
        </w:rPr>
        <w:t>godišnjih naknada u vezi sa korišćenjem radio-frekvencija</w:t>
      </w:r>
      <w:r w:rsidRPr="001C7892">
        <w:rPr>
          <w:rFonts w:ascii="Arial" w:hAnsi="Arial" w:cs="Arial"/>
          <w:color w:val="000000" w:themeColor="text1"/>
          <w:sz w:val="24"/>
          <w:szCs w:val="24"/>
          <w:lang w:val="sr-Latn-ME"/>
        </w:rPr>
        <w:t>, nosilac odobrenja je obavezan da, u cilju definisanja tehničkih i operativnih uslova za korišćenje radio-frekvencija na pojedinačnim lokacijama, odnosno oblastima pokrivanja, dostavi Agenciji tehničko rješenje korišćenja radio-frekvencija za s</w:t>
      </w:r>
      <w:r w:rsidR="00EB437A" w:rsidRPr="001C7892">
        <w:rPr>
          <w:rFonts w:ascii="Arial" w:hAnsi="Arial" w:cs="Arial"/>
          <w:color w:val="000000" w:themeColor="text1"/>
          <w:sz w:val="24"/>
          <w:szCs w:val="24"/>
          <w:lang w:val="sr-Latn-ME"/>
        </w:rPr>
        <w:t xml:space="preserve">vaku pojedinačnu lokaciju i da </w:t>
      </w:r>
      <w:r w:rsidRPr="001C7892">
        <w:rPr>
          <w:rFonts w:ascii="Arial" w:hAnsi="Arial" w:cs="Arial"/>
          <w:color w:val="000000" w:themeColor="text1"/>
          <w:sz w:val="24"/>
          <w:szCs w:val="24"/>
          <w:lang w:val="sr-Latn-ME"/>
        </w:rPr>
        <w:t>plati odgovarajuću naknadu</w:t>
      </w:r>
      <w:r w:rsidR="00EB437A" w:rsidRPr="001C7892">
        <w:rPr>
          <w:rFonts w:ascii="Arial" w:hAnsi="Arial" w:cs="Arial"/>
          <w:color w:val="000000" w:themeColor="text1"/>
          <w:sz w:val="24"/>
          <w:szCs w:val="24"/>
          <w:lang w:val="sr-Latn-ME"/>
        </w:rPr>
        <w:t xml:space="preserve"> za obradu zahtjeva</w:t>
      </w:r>
      <w:r w:rsidRPr="001C7892">
        <w:rPr>
          <w:rFonts w:ascii="Arial" w:hAnsi="Arial" w:cs="Arial"/>
          <w:color w:val="000000" w:themeColor="text1"/>
          <w:sz w:val="24"/>
          <w:szCs w:val="24"/>
          <w:lang w:val="sr-Latn-ME"/>
        </w:rPr>
        <w:t xml:space="preserve">. </w:t>
      </w:r>
      <w:r w:rsidR="00EB437A" w:rsidRPr="001C7892">
        <w:rPr>
          <w:rFonts w:ascii="Arial" w:hAnsi="Arial" w:cs="Arial"/>
          <w:color w:val="000000" w:themeColor="text1"/>
          <w:sz w:val="24"/>
          <w:szCs w:val="24"/>
          <w:lang w:val="sr-Latn-ME"/>
        </w:rPr>
        <w:t xml:space="preserve">Saglasno </w:t>
      </w:r>
      <w:r w:rsidRPr="001C7892">
        <w:rPr>
          <w:rFonts w:ascii="Arial" w:hAnsi="Arial" w:cs="Arial"/>
          <w:color w:val="000000" w:themeColor="text1"/>
          <w:sz w:val="24"/>
          <w:szCs w:val="24"/>
          <w:lang w:val="sr-Latn-ME"/>
        </w:rPr>
        <w:t>Odlu</w:t>
      </w:r>
      <w:r w:rsidR="00EB437A" w:rsidRPr="001C7892">
        <w:rPr>
          <w:rFonts w:ascii="Arial" w:hAnsi="Arial" w:cs="Arial"/>
          <w:color w:val="000000" w:themeColor="text1"/>
          <w:sz w:val="24"/>
          <w:szCs w:val="24"/>
          <w:lang w:val="sr-Latn-ME"/>
        </w:rPr>
        <w:t>ci</w:t>
      </w:r>
      <w:r w:rsidRPr="001C7892">
        <w:rPr>
          <w:rFonts w:ascii="Arial" w:hAnsi="Arial" w:cs="Arial"/>
          <w:color w:val="000000" w:themeColor="text1"/>
          <w:sz w:val="24"/>
          <w:szCs w:val="24"/>
          <w:lang w:val="sr-Latn-ME"/>
        </w:rPr>
        <w:t xml:space="preserve"> o utvrđivanju visine jednokratne naknade za obradu zahtjeva za izdavanje odobrenja </w:t>
      </w:r>
      <w:r w:rsidR="00A71C06" w:rsidRPr="001C7892">
        <w:rPr>
          <w:rFonts w:ascii="Arial" w:hAnsi="Arial" w:cs="Arial"/>
          <w:color w:val="000000" w:themeColor="text1"/>
          <w:sz w:val="24"/>
          <w:szCs w:val="24"/>
          <w:lang w:val="sr-Latn-ME"/>
        </w:rPr>
        <w:t>za korišćenje radio-frekvencija</w:t>
      </w:r>
      <w:r w:rsidRPr="001C7892">
        <w:rPr>
          <w:rFonts w:ascii="Arial" w:hAnsi="Arial" w:cs="Arial"/>
          <w:color w:val="000000" w:themeColor="text1"/>
          <w:sz w:val="24"/>
          <w:szCs w:val="24"/>
          <w:lang w:val="sr-Latn-ME"/>
        </w:rPr>
        <w:t xml:space="preserve"> broj 0505-4829/1 od 03. 10. 2013. </w:t>
      </w:r>
      <w:r w:rsidR="00EB437A" w:rsidRPr="001C7892">
        <w:rPr>
          <w:rFonts w:ascii="Arial" w:hAnsi="Arial" w:cs="Arial"/>
          <w:color w:val="000000" w:themeColor="text1"/>
          <w:sz w:val="24"/>
          <w:szCs w:val="24"/>
          <w:lang w:val="sr-Latn-ME"/>
        </w:rPr>
        <w:t>g</w:t>
      </w:r>
      <w:r w:rsidRPr="001C7892">
        <w:rPr>
          <w:rFonts w:ascii="Arial" w:hAnsi="Arial" w:cs="Arial"/>
          <w:color w:val="000000" w:themeColor="text1"/>
          <w:sz w:val="24"/>
          <w:szCs w:val="24"/>
          <w:lang w:val="sr-Latn-ME"/>
        </w:rPr>
        <w:t>odine</w:t>
      </w:r>
      <w:r w:rsidR="00EB437A" w:rsidRPr="001C7892">
        <w:rPr>
          <w:rFonts w:ascii="Arial" w:hAnsi="Arial" w:cs="Arial"/>
          <w:color w:val="000000" w:themeColor="text1"/>
          <w:sz w:val="24"/>
          <w:szCs w:val="24"/>
          <w:lang w:val="sr-Latn-ME"/>
        </w:rPr>
        <w:t>,</w:t>
      </w:r>
      <w:r w:rsidR="00C65944" w:rsidRPr="001C7892">
        <w:rPr>
          <w:rFonts w:ascii="Arial" w:hAnsi="Arial" w:cs="Arial"/>
          <w:color w:val="000000" w:themeColor="text1"/>
          <w:sz w:val="24"/>
          <w:szCs w:val="24"/>
          <w:lang w:val="sr-Latn-ME"/>
        </w:rPr>
        <w:t xml:space="preserve"> podnosilac zaht</w:t>
      </w:r>
      <w:r w:rsidRPr="001C7892">
        <w:rPr>
          <w:rFonts w:ascii="Arial" w:hAnsi="Arial" w:cs="Arial"/>
          <w:color w:val="000000" w:themeColor="text1"/>
          <w:sz w:val="24"/>
          <w:szCs w:val="24"/>
          <w:lang w:val="sr-Latn-ME"/>
        </w:rPr>
        <w:t>j</w:t>
      </w:r>
      <w:r w:rsidR="00C65944" w:rsidRPr="001C7892">
        <w:rPr>
          <w:rFonts w:ascii="Arial" w:hAnsi="Arial" w:cs="Arial"/>
          <w:color w:val="000000" w:themeColor="text1"/>
          <w:sz w:val="24"/>
          <w:szCs w:val="24"/>
          <w:lang w:val="sr-Latn-ME"/>
        </w:rPr>
        <w:t>e</w:t>
      </w:r>
      <w:r w:rsidRPr="001C7892">
        <w:rPr>
          <w:rFonts w:ascii="Arial" w:hAnsi="Arial" w:cs="Arial"/>
          <w:color w:val="000000" w:themeColor="text1"/>
          <w:sz w:val="24"/>
          <w:szCs w:val="24"/>
          <w:lang w:val="sr-Latn-ME"/>
        </w:rPr>
        <w:t xml:space="preserve">va za </w:t>
      </w:r>
      <w:r w:rsidR="00EB437A" w:rsidRPr="001C7892">
        <w:rPr>
          <w:rFonts w:ascii="Arial" w:hAnsi="Arial" w:cs="Arial"/>
          <w:color w:val="000000" w:themeColor="text1"/>
          <w:sz w:val="24"/>
          <w:szCs w:val="24"/>
          <w:lang w:val="sr-Latn-ME"/>
        </w:rPr>
        <w:t xml:space="preserve">utvrđivanje tehničkih uslova za korišćenje odobrenih radio-frekvencija </w:t>
      </w:r>
      <w:r w:rsidRPr="001C7892">
        <w:rPr>
          <w:rFonts w:ascii="Arial" w:hAnsi="Arial" w:cs="Arial"/>
          <w:color w:val="000000" w:themeColor="text1"/>
          <w:sz w:val="24"/>
          <w:szCs w:val="24"/>
          <w:lang w:val="sr-Latn-ME"/>
        </w:rPr>
        <w:t xml:space="preserve">dužan </w:t>
      </w:r>
      <w:r w:rsidR="00C65944" w:rsidRPr="001C7892">
        <w:rPr>
          <w:rFonts w:ascii="Arial" w:hAnsi="Arial" w:cs="Arial"/>
          <w:color w:val="000000" w:themeColor="text1"/>
          <w:sz w:val="24"/>
          <w:szCs w:val="24"/>
          <w:lang w:val="sr-Latn-ME"/>
        </w:rPr>
        <w:t xml:space="preserve">je </w:t>
      </w:r>
      <w:r w:rsidRPr="001C7892">
        <w:rPr>
          <w:rFonts w:ascii="Arial" w:hAnsi="Arial" w:cs="Arial"/>
          <w:color w:val="000000" w:themeColor="text1"/>
          <w:sz w:val="24"/>
          <w:szCs w:val="24"/>
          <w:lang w:val="sr-Latn-ME"/>
        </w:rPr>
        <w:t xml:space="preserve">da za obradu zahtjeva plati jednokratnu naknadu u iznosu od 50,00 </w:t>
      </w:r>
      <w:r w:rsidR="00EB437A" w:rsidRPr="001C7892">
        <w:rPr>
          <w:rFonts w:ascii="Arial" w:hAnsi="Arial" w:cs="Arial"/>
          <w:color w:val="000000" w:themeColor="text1"/>
          <w:sz w:val="24"/>
          <w:szCs w:val="24"/>
          <w:lang w:val="sr-Latn-ME"/>
        </w:rPr>
        <w:t>E</w:t>
      </w:r>
      <w:r w:rsidR="009565E6" w:rsidRPr="001C7892">
        <w:rPr>
          <w:rFonts w:ascii="Arial" w:hAnsi="Arial" w:cs="Arial"/>
          <w:color w:val="000000" w:themeColor="text1"/>
          <w:sz w:val="24"/>
          <w:szCs w:val="24"/>
          <w:lang w:val="sr-Latn-ME"/>
        </w:rPr>
        <w:t>ura</w:t>
      </w:r>
      <w:r w:rsidR="00EB437A"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za baz</w:t>
      </w:r>
      <w:r w:rsidR="00EB437A" w:rsidRPr="001C7892">
        <w:rPr>
          <w:rFonts w:ascii="Arial" w:hAnsi="Arial" w:cs="Arial"/>
          <w:color w:val="000000" w:themeColor="text1"/>
          <w:sz w:val="24"/>
          <w:szCs w:val="24"/>
          <w:lang w:val="sr-Latn-ME"/>
        </w:rPr>
        <w:t>n</w:t>
      </w:r>
      <w:r w:rsidRPr="001C7892">
        <w:rPr>
          <w:rFonts w:ascii="Arial" w:hAnsi="Arial" w:cs="Arial"/>
          <w:color w:val="000000" w:themeColor="text1"/>
          <w:sz w:val="24"/>
          <w:szCs w:val="24"/>
          <w:lang w:val="sr-Latn-ME"/>
        </w:rPr>
        <w:t>u/repetitorsku stanicu u celularnoj mreži. Ova naknada, u istom iznosu, se plaća i u slučaju podnošenja zahtjeva za izmjenu i/ili dopunu odobrenja za korišćenje radio-frekvencija.</w:t>
      </w:r>
    </w:p>
    <w:p w:rsidR="00717DBD" w:rsidRPr="001C7892" w:rsidRDefault="00717DBD" w:rsidP="002652FF">
      <w:pPr>
        <w:tabs>
          <w:tab w:val="left" w:pos="709"/>
        </w:tabs>
        <w:spacing w:after="0" w:line="240" w:lineRule="auto"/>
        <w:jc w:val="both"/>
        <w:rPr>
          <w:rFonts w:ascii="Arial" w:hAnsi="Arial" w:cs="Arial"/>
          <w:sz w:val="24"/>
          <w:szCs w:val="24"/>
          <w:lang w:val="sr-Latn-ME"/>
        </w:rPr>
      </w:pPr>
    </w:p>
    <w:p w:rsidR="005039EC" w:rsidRPr="001C7892" w:rsidRDefault="005039EC" w:rsidP="002652FF">
      <w:pPr>
        <w:tabs>
          <w:tab w:val="left" w:pos="709"/>
        </w:tabs>
        <w:spacing w:after="0" w:line="240" w:lineRule="auto"/>
        <w:jc w:val="both"/>
        <w:rPr>
          <w:rFonts w:ascii="Arial" w:hAnsi="Arial" w:cs="Arial"/>
          <w:sz w:val="24"/>
          <w:szCs w:val="24"/>
          <w:lang w:val="sr-Latn-ME"/>
        </w:rPr>
      </w:pPr>
    </w:p>
    <w:p w:rsidR="00717DBD" w:rsidRPr="001C7892" w:rsidRDefault="00EB7A34" w:rsidP="00717DBD">
      <w:pPr>
        <w:tabs>
          <w:tab w:val="left" w:pos="567"/>
          <w:tab w:val="left" w:pos="709"/>
        </w:tabs>
        <w:spacing w:after="0" w:line="240" w:lineRule="auto"/>
        <w:jc w:val="both"/>
        <w:rPr>
          <w:rFonts w:ascii="Arial" w:hAnsi="Arial" w:cs="Arial"/>
          <w:sz w:val="24"/>
          <w:szCs w:val="24"/>
          <w:lang w:val="sr-Latn-ME"/>
        </w:rPr>
      </w:pPr>
      <w:r>
        <w:rPr>
          <w:rFonts w:ascii="Arial" w:hAnsi="Arial" w:cs="Arial"/>
          <w:b/>
          <w:sz w:val="24"/>
          <w:szCs w:val="24"/>
          <w:lang w:val="sr-Latn-ME"/>
        </w:rPr>
        <w:t>8</w:t>
      </w:r>
      <w:r w:rsidR="00717DBD" w:rsidRPr="001C7892">
        <w:rPr>
          <w:rFonts w:ascii="Arial" w:hAnsi="Arial" w:cs="Arial"/>
          <w:b/>
          <w:sz w:val="24"/>
          <w:szCs w:val="24"/>
          <w:lang w:val="sr-Latn-ME"/>
        </w:rPr>
        <w:t>.2.</w:t>
      </w:r>
      <w:r w:rsidR="00717DBD" w:rsidRPr="001C7892">
        <w:rPr>
          <w:rFonts w:ascii="Arial" w:hAnsi="Arial" w:cs="Arial"/>
          <w:b/>
          <w:sz w:val="24"/>
          <w:szCs w:val="24"/>
          <w:lang w:val="sr-Latn-ME"/>
        </w:rPr>
        <w:tab/>
        <w:t>Ostale regulatorne naknade</w:t>
      </w:r>
    </w:p>
    <w:p w:rsidR="00BC3E26" w:rsidRPr="001C7892" w:rsidRDefault="00BC3E26" w:rsidP="002652FF">
      <w:pPr>
        <w:tabs>
          <w:tab w:val="left" w:pos="709"/>
        </w:tabs>
        <w:spacing w:after="0" w:line="240" w:lineRule="auto"/>
        <w:jc w:val="both"/>
        <w:rPr>
          <w:rFonts w:ascii="Arial" w:hAnsi="Arial" w:cs="Arial"/>
          <w:sz w:val="24"/>
          <w:szCs w:val="24"/>
          <w:lang w:val="sr-Latn-ME"/>
        </w:rPr>
      </w:pPr>
    </w:p>
    <w:p w:rsidR="00632ECE" w:rsidRPr="001C7892" w:rsidRDefault="00632ECE" w:rsidP="002652FF">
      <w:pPr>
        <w:tabs>
          <w:tab w:val="left" w:pos="709"/>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Nosilac odobrenja koji ima pravo da pruža javnu elektronsku komunikacionu uslugu ili da daje na korišćenje javnu elektronsku komunikacionu mrežu ili javnu elektronsku komunikacionu infrastrukturu i povezanu opremu, u smislu Z</w:t>
      </w:r>
      <w:r w:rsidR="008B6950" w:rsidRPr="001C7892">
        <w:rPr>
          <w:rFonts w:ascii="Arial" w:hAnsi="Arial" w:cs="Arial"/>
          <w:color w:val="000000" w:themeColor="text1"/>
          <w:sz w:val="24"/>
          <w:szCs w:val="24"/>
          <w:lang w:val="sr-Latn-ME"/>
        </w:rPr>
        <w:t>EK-a</w:t>
      </w:r>
      <w:r w:rsidR="007D503E"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je operator i mora biti</w:t>
      </w:r>
      <w:r w:rsidR="00B76F0D" w:rsidRPr="001C7892">
        <w:rPr>
          <w:rFonts w:ascii="Arial" w:hAnsi="Arial" w:cs="Arial"/>
          <w:color w:val="000000" w:themeColor="text1"/>
          <w:sz w:val="24"/>
          <w:szCs w:val="24"/>
          <w:lang w:val="sr-Latn-ME"/>
        </w:rPr>
        <w:t xml:space="preserve"> upisan u Registar operatora koji</w:t>
      </w:r>
      <w:r w:rsidRPr="001C7892">
        <w:rPr>
          <w:rFonts w:ascii="Arial" w:hAnsi="Arial" w:cs="Arial"/>
          <w:color w:val="000000" w:themeColor="text1"/>
          <w:sz w:val="24"/>
          <w:szCs w:val="24"/>
          <w:lang w:val="sr-Latn-ME"/>
        </w:rPr>
        <w:t xml:space="preserve"> vodi Agencija. Za vršenje poslova regulacije i nadzora tržišta u oblasti elektronskih komunikacija Agencija od operatora naplaćuje godišnju naknadu. Visina ove naknade iznosi do 1,5% ukupnog prihoda operatora</w:t>
      </w:r>
      <w:r w:rsidR="00A71C06" w:rsidRPr="001C7892">
        <w:rPr>
          <w:rFonts w:ascii="Arial" w:hAnsi="Arial" w:cs="Arial"/>
          <w:color w:val="000000" w:themeColor="text1"/>
          <w:sz w:val="24"/>
          <w:szCs w:val="24"/>
          <w:lang w:val="sr-Latn-ME"/>
        </w:rPr>
        <w:t xml:space="preserve"> ostvarenog u prethodnoj godini</w:t>
      </w:r>
      <w:r w:rsidRPr="001C7892">
        <w:rPr>
          <w:rFonts w:ascii="Arial" w:hAnsi="Arial" w:cs="Arial"/>
          <w:color w:val="000000" w:themeColor="text1"/>
          <w:sz w:val="24"/>
          <w:szCs w:val="24"/>
          <w:lang w:val="sr-Latn-ME"/>
        </w:rPr>
        <w:t xml:space="preserve"> po osnovu pružanja javnih elektronskih komunikacionih usluga i davanja na korišćenje elektronskih komunikacionih mreža, elektronske komunikacione infrastrukture i povezane opreme, do nivoa koji pokriva troškove vršenja poslova regulacije i nadzora tržišta u sektoru elektronskih komunikacija, utvrđenih finansijskim planom Agencije. Visinu ove naknade Agencija utvrđuje rješenjem za svaku kalendarsku godinu.</w:t>
      </w:r>
    </w:p>
    <w:p w:rsidR="00BC3E26" w:rsidRPr="001C7892" w:rsidRDefault="00BC3E26" w:rsidP="002652FF">
      <w:pPr>
        <w:tabs>
          <w:tab w:val="left" w:pos="709"/>
        </w:tabs>
        <w:spacing w:after="0" w:line="240" w:lineRule="auto"/>
        <w:jc w:val="both"/>
        <w:rPr>
          <w:rFonts w:ascii="Arial" w:hAnsi="Arial" w:cs="Arial"/>
          <w:color w:val="FF0000"/>
          <w:sz w:val="24"/>
          <w:szCs w:val="24"/>
          <w:lang w:val="sr-Latn-ME"/>
        </w:rPr>
      </w:pPr>
    </w:p>
    <w:p w:rsidR="00A84A35" w:rsidRPr="001C7892" w:rsidRDefault="00B9039B" w:rsidP="00A71C06">
      <w:pPr>
        <w:pStyle w:val="NoSpacing"/>
        <w:jc w:val="both"/>
        <w:outlineLvl w:val="0"/>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Brojevi i/ili adrese iz plana numeracije i plana adresiranja mogu da se koriste na osnovu odobrenja za korišćenje brojeva i/ili adresa koje izdaje Agencija. Nosilac odobrenja za korišćenje brojeva i/ili adresa dužan je da Agenciji plaća godišnju naknadu za korišćenje brojeva i/ili adresa, koja se može koristiti isključivo za pokrivanje troškova nadzora i upravljanja brojevima i/ili adresama.</w:t>
      </w:r>
      <w:r w:rsidR="00A84A35" w:rsidRPr="001C7892">
        <w:rPr>
          <w:rFonts w:ascii="Arial" w:hAnsi="Arial" w:cs="Arial"/>
          <w:color w:val="000000" w:themeColor="text1"/>
          <w:sz w:val="24"/>
          <w:szCs w:val="24"/>
          <w:lang w:val="sr-Latn-ME"/>
        </w:rPr>
        <w:t xml:space="preserve"> </w:t>
      </w:r>
      <w:r w:rsidRPr="001C7892">
        <w:rPr>
          <w:rFonts w:ascii="Arial" w:hAnsi="Arial" w:cs="Arial"/>
          <w:color w:val="000000" w:themeColor="text1"/>
          <w:sz w:val="24"/>
          <w:szCs w:val="24"/>
          <w:lang w:val="sr-Latn-ME"/>
        </w:rPr>
        <w:t>Metodologij</w:t>
      </w:r>
      <w:r w:rsidR="00A71C06" w:rsidRPr="001C7892">
        <w:rPr>
          <w:rFonts w:ascii="Arial" w:hAnsi="Arial" w:cs="Arial"/>
          <w:color w:val="000000" w:themeColor="text1"/>
          <w:sz w:val="24"/>
          <w:szCs w:val="24"/>
          <w:lang w:val="sr-Latn-ME"/>
        </w:rPr>
        <w:t>a</w:t>
      </w:r>
      <w:r w:rsidRPr="001C7892">
        <w:rPr>
          <w:rFonts w:ascii="Arial" w:hAnsi="Arial" w:cs="Arial"/>
          <w:color w:val="000000" w:themeColor="text1"/>
          <w:sz w:val="24"/>
          <w:szCs w:val="24"/>
          <w:lang w:val="sr-Latn-ME"/>
        </w:rPr>
        <w:t xml:space="preserve"> i način obračuna visine </w:t>
      </w:r>
      <w:r w:rsidR="00A84A35" w:rsidRPr="001C7892">
        <w:rPr>
          <w:rFonts w:ascii="Arial" w:hAnsi="Arial" w:cs="Arial"/>
          <w:color w:val="000000" w:themeColor="text1"/>
          <w:sz w:val="24"/>
          <w:szCs w:val="24"/>
          <w:lang w:val="sr-Latn-ME"/>
        </w:rPr>
        <w:t>ove godišnje naknade</w:t>
      </w:r>
      <w:r w:rsidRPr="001C7892">
        <w:rPr>
          <w:rFonts w:ascii="Arial" w:hAnsi="Arial" w:cs="Arial"/>
          <w:color w:val="000000" w:themeColor="text1"/>
          <w:sz w:val="24"/>
          <w:szCs w:val="24"/>
          <w:lang w:val="sr-Latn-ME"/>
        </w:rPr>
        <w:t>, koja se iskazuje u bodovima, propis</w:t>
      </w:r>
      <w:r w:rsidR="00A84A35" w:rsidRPr="001C7892">
        <w:rPr>
          <w:rFonts w:ascii="Arial" w:hAnsi="Arial" w:cs="Arial"/>
          <w:color w:val="000000" w:themeColor="text1"/>
          <w:sz w:val="24"/>
          <w:szCs w:val="24"/>
          <w:lang w:val="sr-Latn-ME"/>
        </w:rPr>
        <w:t>a</w:t>
      </w:r>
      <w:r w:rsidR="00A71C06" w:rsidRPr="001C7892">
        <w:rPr>
          <w:rFonts w:ascii="Arial" w:hAnsi="Arial" w:cs="Arial"/>
          <w:color w:val="000000" w:themeColor="text1"/>
          <w:sz w:val="24"/>
          <w:szCs w:val="24"/>
          <w:lang w:val="sr-Latn-ME"/>
        </w:rPr>
        <w:t xml:space="preserve">na </w:t>
      </w:r>
      <w:r w:rsidR="007E3C6A" w:rsidRPr="001C7892">
        <w:rPr>
          <w:rFonts w:ascii="Arial" w:hAnsi="Arial" w:cs="Arial"/>
          <w:color w:val="000000" w:themeColor="text1"/>
          <w:sz w:val="24"/>
          <w:szCs w:val="24"/>
          <w:lang w:val="sr-Latn-ME"/>
        </w:rPr>
        <w:t xml:space="preserve">je </w:t>
      </w:r>
      <w:r w:rsidR="00A84A35" w:rsidRPr="001C7892">
        <w:rPr>
          <w:rFonts w:ascii="Arial" w:hAnsi="Arial" w:cs="Arial"/>
          <w:color w:val="000000" w:themeColor="text1"/>
          <w:sz w:val="24"/>
          <w:szCs w:val="24"/>
          <w:lang w:val="sr-Latn-ME"/>
        </w:rPr>
        <w:t>Pravilnik</w:t>
      </w:r>
      <w:r w:rsidR="00A71C06" w:rsidRPr="001C7892">
        <w:rPr>
          <w:rFonts w:ascii="Arial" w:hAnsi="Arial" w:cs="Arial"/>
          <w:color w:val="000000" w:themeColor="text1"/>
          <w:sz w:val="24"/>
          <w:szCs w:val="24"/>
          <w:lang w:val="sr-Latn-ME"/>
        </w:rPr>
        <w:t>om</w:t>
      </w:r>
      <w:r w:rsidR="00A84A35" w:rsidRPr="001C7892">
        <w:rPr>
          <w:rFonts w:ascii="Arial" w:hAnsi="Arial" w:cs="Arial"/>
          <w:color w:val="000000" w:themeColor="text1"/>
          <w:sz w:val="24"/>
          <w:szCs w:val="24"/>
          <w:lang w:val="sr-Latn-ME"/>
        </w:rPr>
        <w:t xml:space="preserve"> o metodologiji i načinu obračuna visine godišnje naknade za korišćenje brojeva i/ili adresa ("Službeni list C</w:t>
      </w:r>
      <w:r w:rsidR="00BD1C3F" w:rsidRPr="001C7892">
        <w:rPr>
          <w:rFonts w:ascii="Arial" w:hAnsi="Arial" w:cs="Arial"/>
          <w:color w:val="000000" w:themeColor="text1"/>
          <w:sz w:val="24"/>
          <w:szCs w:val="24"/>
          <w:lang w:val="sr-Latn-ME"/>
        </w:rPr>
        <w:t>G</w:t>
      </w:r>
      <w:r w:rsidR="00A84A35" w:rsidRPr="001C7892">
        <w:rPr>
          <w:rFonts w:ascii="Arial" w:hAnsi="Arial" w:cs="Arial"/>
          <w:color w:val="000000" w:themeColor="text1"/>
          <w:sz w:val="24"/>
          <w:szCs w:val="24"/>
          <w:lang w:val="sr-Latn-ME"/>
        </w:rPr>
        <w:t>"</w:t>
      </w:r>
      <w:r w:rsidR="00A71C06" w:rsidRPr="001C7892">
        <w:rPr>
          <w:rFonts w:ascii="Arial" w:hAnsi="Arial" w:cs="Arial"/>
          <w:color w:val="000000" w:themeColor="text1"/>
          <w:sz w:val="24"/>
          <w:szCs w:val="24"/>
          <w:lang w:val="sr-Latn-ME"/>
        </w:rPr>
        <w:t>,</w:t>
      </w:r>
      <w:r w:rsidR="00A84A35" w:rsidRPr="001C7892">
        <w:rPr>
          <w:rFonts w:ascii="Arial" w:hAnsi="Arial" w:cs="Arial"/>
          <w:color w:val="000000" w:themeColor="text1"/>
          <w:sz w:val="24"/>
          <w:szCs w:val="24"/>
          <w:lang w:val="sr-Latn-ME"/>
        </w:rPr>
        <w:t xml:space="preserve"> broj 13/14). Novčani iznos godišnje naknade za korišćenje brojeva i/ili adresa utvrđuje se posebnim rješenjem Agencije za svaku kalendarsku godinu, </w:t>
      </w:r>
      <w:r w:rsidR="00A71C06" w:rsidRPr="001C7892">
        <w:rPr>
          <w:rFonts w:ascii="Arial" w:hAnsi="Arial" w:cs="Arial"/>
          <w:color w:val="000000" w:themeColor="text1"/>
          <w:sz w:val="24"/>
          <w:szCs w:val="24"/>
          <w:lang w:val="sr-Latn-ME"/>
        </w:rPr>
        <w:t>shodno novčanoj vrijednosti boda utvrđenoj na osnovu finansijskog plana Agencije. Novčana vrijednost boda na osnovu koje se obračunava visina godišnje naknade za korišćenje brojeva i/ili adresa za 20</w:t>
      </w:r>
      <w:r w:rsidR="00BD1C3F" w:rsidRPr="001C7892">
        <w:rPr>
          <w:rFonts w:ascii="Arial" w:hAnsi="Arial" w:cs="Arial"/>
          <w:color w:val="000000" w:themeColor="text1"/>
          <w:sz w:val="24"/>
          <w:szCs w:val="24"/>
          <w:lang w:val="sr-Latn-ME"/>
        </w:rPr>
        <w:t>21</w:t>
      </w:r>
      <w:r w:rsidR="00A71C06" w:rsidRPr="001C7892">
        <w:rPr>
          <w:rFonts w:ascii="Arial" w:hAnsi="Arial" w:cs="Arial"/>
          <w:color w:val="000000" w:themeColor="text1"/>
          <w:sz w:val="24"/>
          <w:szCs w:val="24"/>
          <w:lang w:val="sr-Latn-ME"/>
        </w:rPr>
        <w:t xml:space="preserve">. </w:t>
      </w:r>
      <w:r w:rsidR="00A71C06" w:rsidRPr="001C7892">
        <w:rPr>
          <w:rFonts w:ascii="Arial" w:hAnsi="Arial" w:cs="Arial"/>
          <w:color w:val="000000" w:themeColor="text1"/>
          <w:sz w:val="24"/>
          <w:szCs w:val="24"/>
          <w:lang w:val="sr-Latn-ME"/>
        </w:rPr>
        <w:lastRenderedPageBreak/>
        <w:t>godinu iznosi 0,</w:t>
      </w:r>
      <w:r w:rsidR="002A5ACC" w:rsidRPr="001C7892">
        <w:rPr>
          <w:rFonts w:ascii="Arial" w:hAnsi="Arial" w:cs="Arial"/>
          <w:color w:val="000000" w:themeColor="text1"/>
          <w:sz w:val="24"/>
          <w:szCs w:val="24"/>
          <w:lang w:val="sr-Latn-ME"/>
        </w:rPr>
        <w:t>6452</w:t>
      </w:r>
      <w:r w:rsidR="00A71C06" w:rsidRPr="001C7892">
        <w:rPr>
          <w:rFonts w:ascii="Arial" w:hAnsi="Arial" w:cs="Arial"/>
          <w:color w:val="000000" w:themeColor="text1"/>
          <w:sz w:val="24"/>
          <w:szCs w:val="24"/>
          <w:lang w:val="sr-Latn-ME"/>
        </w:rPr>
        <w:t xml:space="preserve"> E</w:t>
      </w:r>
      <w:r w:rsidR="009565E6" w:rsidRPr="001C7892">
        <w:rPr>
          <w:rFonts w:ascii="Arial" w:hAnsi="Arial" w:cs="Arial"/>
          <w:color w:val="000000" w:themeColor="text1"/>
          <w:sz w:val="24"/>
          <w:szCs w:val="24"/>
          <w:lang w:val="sr-Latn-ME"/>
        </w:rPr>
        <w:t>ura</w:t>
      </w:r>
      <w:r w:rsidR="00A71C06" w:rsidRPr="001C7892">
        <w:rPr>
          <w:rFonts w:ascii="Arial" w:hAnsi="Arial" w:cs="Arial"/>
          <w:color w:val="000000" w:themeColor="text1"/>
          <w:sz w:val="24"/>
          <w:szCs w:val="24"/>
          <w:lang w:val="sr-Latn-ME"/>
        </w:rPr>
        <w:t>. Odgovarajuće odobrenje za korišćenje brojeva i/ili adresa se izdaje na osnovu podnijetog zahtjeva u skladu sa Z</w:t>
      </w:r>
      <w:r w:rsidR="008B6950" w:rsidRPr="001C7892">
        <w:rPr>
          <w:rFonts w:ascii="Arial" w:hAnsi="Arial" w:cs="Arial"/>
          <w:color w:val="000000" w:themeColor="text1"/>
          <w:sz w:val="24"/>
          <w:szCs w:val="24"/>
          <w:lang w:val="sr-Latn-ME"/>
        </w:rPr>
        <w:t>EK-</w:t>
      </w:r>
      <w:r w:rsidR="00A71C06" w:rsidRPr="001C7892">
        <w:rPr>
          <w:rFonts w:ascii="Arial" w:hAnsi="Arial" w:cs="Arial"/>
          <w:color w:val="000000" w:themeColor="text1"/>
          <w:sz w:val="24"/>
          <w:szCs w:val="24"/>
          <w:lang w:val="sr-Latn-ME"/>
        </w:rPr>
        <w:t>om, a podnosilac zahtjeva je dužan da Agenciji plati naknadu za obradu zahtjeva, čija visina, shodno Odluci o utvrđivanju visine jednokratne naknade za obradu zahtjeva za izdavanje odobrenja za korišćenje brojeva i/ili adresa broj 0403-4859/1 od 03.</w:t>
      </w:r>
      <w:r w:rsidR="00B80DA5" w:rsidRPr="001C7892">
        <w:rPr>
          <w:rFonts w:ascii="Arial" w:hAnsi="Arial" w:cs="Arial"/>
          <w:color w:val="000000" w:themeColor="text1"/>
          <w:sz w:val="24"/>
          <w:szCs w:val="24"/>
          <w:lang w:val="sr-Latn-ME"/>
        </w:rPr>
        <w:t xml:space="preserve"> </w:t>
      </w:r>
      <w:r w:rsidR="00A71C06" w:rsidRPr="001C7892">
        <w:rPr>
          <w:rFonts w:ascii="Arial" w:hAnsi="Arial" w:cs="Arial"/>
          <w:color w:val="000000" w:themeColor="text1"/>
          <w:sz w:val="24"/>
          <w:szCs w:val="24"/>
          <w:lang w:val="sr-Latn-ME"/>
        </w:rPr>
        <w:t>10.</w:t>
      </w:r>
      <w:r w:rsidR="00B80DA5" w:rsidRPr="001C7892">
        <w:rPr>
          <w:rFonts w:ascii="Arial" w:hAnsi="Arial" w:cs="Arial"/>
          <w:color w:val="000000" w:themeColor="text1"/>
          <w:sz w:val="24"/>
          <w:szCs w:val="24"/>
          <w:lang w:val="sr-Latn-ME"/>
        </w:rPr>
        <w:t xml:space="preserve"> </w:t>
      </w:r>
      <w:r w:rsidR="00A71C06" w:rsidRPr="001C7892">
        <w:rPr>
          <w:rFonts w:ascii="Arial" w:hAnsi="Arial" w:cs="Arial"/>
          <w:color w:val="000000" w:themeColor="text1"/>
          <w:sz w:val="24"/>
          <w:szCs w:val="24"/>
          <w:lang w:val="sr-Latn-ME"/>
        </w:rPr>
        <w:t xml:space="preserve">2013. godine iznosi </w:t>
      </w:r>
      <w:r w:rsidR="006E668F" w:rsidRPr="001C7892">
        <w:rPr>
          <w:rFonts w:ascii="Arial" w:hAnsi="Arial" w:cs="Arial"/>
          <w:color w:val="000000" w:themeColor="text1"/>
          <w:sz w:val="24"/>
          <w:szCs w:val="24"/>
          <w:lang w:val="sr-Latn-ME"/>
        </w:rPr>
        <w:t>50</w:t>
      </w:r>
      <w:r w:rsidR="00A71C06" w:rsidRPr="001C7892">
        <w:rPr>
          <w:rFonts w:ascii="Arial" w:hAnsi="Arial" w:cs="Arial"/>
          <w:color w:val="000000" w:themeColor="text1"/>
          <w:sz w:val="24"/>
          <w:szCs w:val="24"/>
          <w:lang w:val="sr-Latn-ME"/>
        </w:rPr>
        <w:t>,00 E</w:t>
      </w:r>
      <w:r w:rsidR="009565E6" w:rsidRPr="001C7892">
        <w:rPr>
          <w:rFonts w:ascii="Arial" w:hAnsi="Arial" w:cs="Arial"/>
          <w:color w:val="000000" w:themeColor="text1"/>
          <w:sz w:val="24"/>
          <w:szCs w:val="24"/>
          <w:lang w:val="sr-Latn-ME"/>
        </w:rPr>
        <w:t>ura</w:t>
      </w:r>
      <w:r w:rsidR="00A71C06" w:rsidRPr="001C7892">
        <w:rPr>
          <w:rFonts w:ascii="Arial" w:hAnsi="Arial" w:cs="Arial"/>
          <w:color w:val="000000" w:themeColor="text1"/>
          <w:sz w:val="24"/>
          <w:szCs w:val="24"/>
          <w:lang w:val="sr-Latn-ME"/>
        </w:rPr>
        <w:t>.</w:t>
      </w:r>
    </w:p>
    <w:p w:rsidR="00BC3E26" w:rsidRPr="001C7892" w:rsidRDefault="00BC3E26" w:rsidP="002652FF">
      <w:pPr>
        <w:tabs>
          <w:tab w:val="left" w:pos="709"/>
        </w:tabs>
        <w:spacing w:after="0" w:line="240" w:lineRule="auto"/>
        <w:jc w:val="both"/>
        <w:rPr>
          <w:rFonts w:ascii="Arial" w:hAnsi="Arial" w:cs="Arial"/>
          <w:color w:val="FF0000"/>
          <w:sz w:val="24"/>
          <w:szCs w:val="24"/>
          <w:lang w:val="sr-Latn-ME"/>
        </w:rPr>
      </w:pPr>
    </w:p>
    <w:p w:rsidR="00A84A35" w:rsidRPr="001C7892" w:rsidRDefault="00A84A35" w:rsidP="002652FF">
      <w:pPr>
        <w:tabs>
          <w:tab w:val="left" w:pos="709"/>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Operatori čiji je udio u ukupnom godišnjem prihodu u oblasti elektronskih komunikacija veći od 2%</w:t>
      </w:r>
      <w:r w:rsidR="007E3C6A" w:rsidRPr="001C7892">
        <w:rPr>
          <w:rFonts w:ascii="Arial" w:hAnsi="Arial" w:cs="Arial"/>
          <w:color w:val="000000" w:themeColor="text1"/>
          <w:sz w:val="24"/>
          <w:szCs w:val="24"/>
          <w:lang w:val="sr-Latn-ME"/>
        </w:rPr>
        <w:t>, shodno Z</w:t>
      </w:r>
      <w:r w:rsidR="008B6950" w:rsidRPr="001C7892">
        <w:rPr>
          <w:rFonts w:ascii="Arial" w:hAnsi="Arial" w:cs="Arial"/>
          <w:color w:val="000000" w:themeColor="text1"/>
          <w:sz w:val="24"/>
          <w:szCs w:val="24"/>
          <w:lang w:val="sr-Latn-ME"/>
        </w:rPr>
        <w:t>EK-</w:t>
      </w:r>
      <w:r w:rsidR="007E3C6A" w:rsidRPr="001C7892">
        <w:rPr>
          <w:rFonts w:ascii="Arial" w:hAnsi="Arial" w:cs="Arial"/>
          <w:color w:val="000000" w:themeColor="text1"/>
          <w:sz w:val="24"/>
          <w:szCs w:val="24"/>
          <w:lang w:val="sr-Latn-ME"/>
        </w:rPr>
        <w:t>u,</w:t>
      </w:r>
      <w:r w:rsidRPr="001C7892">
        <w:rPr>
          <w:rFonts w:ascii="Arial" w:hAnsi="Arial" w:cs="Arial"/>
          <w:color w:val="000000" w:themeColor="text1"/>
          <w:sz w:val="24"/>
          <w:szCs w:val="24"/>
          <w:lang w:val="sr-Latn-ME"/>
        </w:rPr>
        <w:t xml:space="preserve"> imaju obavezu</w:t>
      </w:r>
      <w:r w:rsidR="009854BA" w:rsidRPr="001C7892">
        <w:rPr>
          <w:rFonts w:ascii="Arial" w:hAnsi="Arial" w:cs="Arial"/>
          <w:color w:val="000000" w:themeColor="text1"/>
          <w:sz w:val="24"/>
          <w:szCs w:val="24"/>
          <w:lang w:val="sr-Latn-ME"/>
        </w:rPr>
        <w:t xml:space="preserve"> plaćanja </w:t>
      </w:r>
      <w:r w:rsidRPr="001C7892">
        <w:rPr>
          <w:rFonts w:ascii="Arial" w:hAnsi="Arial" w:cs="Arial"/>
          <w:color w:val="000000" w:themeColor="text1"/>
          <w:sz w:val="24"/>
          <w:szCs w:val="24"/>
          <w:lang w:val="sr-Latn-ME"/>
        </w:rPr>
        <w:t xml:space="preserve">doprinosa </w:t>
      </w:r>
      <w:r w:rsidR="009854BA" w:rsidRPr="001C7892">
        <w:rPr>
          <w:rFonts w:ascii="Arial" w:hAnsi="Arial" w:cs="Arial"/>
          <w:color w:val="000000" w:themeColor="text1"/>
          <w:sz w:val="24"/>
          <w:szCs w:val="24"/>
          <w:lang w:val="sr-Latn-ME"/>
        </w:rPr>
        <w:t>za</w:t>
      </w:r>
      <w:r w:rsidRPr="001C7892">
        <w:rPr>
          <w:rFonts w:ascii="Arial" w:hAnsi="Arial" w:cs="Arial"/>
          <w:color w:val="000000" w:themeColor="text1"/>
          <w:sz w:val="24"/>
          <w:szCs w:val="24"/>
          <w:lang w:val="sr-Latn-ME"/>
        </w:rPr>
        <w:t xml:space="preserve"> </w:t>
      </w:r>
      <w:r w:rsidR="009854BA" w:rsidRPr="001C7892">
        <w:rPr>
          <w:rFonts w:ascii="Arial" w:hAnsi="Arial" w:cs="Arial"/>
          <w:color w:val="000000" w:themeColor="text1"/>
          <w:sz w:val="24"/>
          <w:szCs w:val="24"/>
          <w:lang w:val="sr-Latn-ME"/>
        </w:rPr>
        <w:t>n</w:t>
      </w:r>
      <w:r w:rsidRPr="001C7892">
        <w:rPr>
          <w:rFonts w:ascii="Arial" w:hAnsi="Arial" w:cs="Arial"/>
          <w:color w:val="000000" w:themeColor="text1"/>
          <w:sz w:val="24"/>
          <w:szCs w:val="24"/>
          <w:lang w:val="sr-Latn-ME"/>
        </w:rPr>
        <w:t>aknad</w:t>
      </w:r>
      <w:r w:rsidR="009854BA" w:rsidRPr="001C7892">
        <w:rPr>
          <w:rFonts w:ascii="Arial" w:hAnsi="Arial" w:cs="Arial"/>
          <w:color w:val="000000" w:themeColor="text1"/>
          <w:sz w:val="24"/>
          <w:szCs w:val="24"/>
          <w:lang w:val="sr-Latn-ME"/>
        </w:rPr>
        <w:t>u</w:t>
      </w:r>
      <w:r w:rsidRPr="001C7892">
        <w:rPr>
          <w:rFonts w:ascii="Arial" w:hAnsi="Arial" w:cs="Arial"/>
          <w:color w:val="000000" w:themeColor="text1"/>
          <w:sz w:val="24"/>
          <w:szCs w:val="24"/>
          <w:lang w:val="sr-Latn-ME"/>
        </w:rPr>
        <w:t xml:space="preserve"> neto troškova </w:t>
      </w:r>
      <w:r w:rsidR="009854BA" w:rsidRPr="001C7892">
        <w:rPr>
          <w:rFonts w:ascii="Arial" w:hAnsi="Arial" w:cs="Arial"/>
          <w:color w:val="000000" w:themeColor="text1"/>
          <w:sz w:val="24"/>
          <w:szCs w:val="24"/>
          <w:lang w:val="sr-Latn-ME"/>
        </w:rPr>
        <w:t>u</w:t>
      </w:r>
      <w:r w:rsidRPr="001C7892">
        <w:rPr>
          <w:rFonts w:ascii="Arial" w:hAnsi="Arial" w:cs="Arial"/>
          <w:color w:val="000000" w:themeColor="text1"/>
          <w:sz w:val="24"/>
          <w:szCs w:val="24"/>
          <w:lang w:val="sr-Latn-ME"/>
        </w:rPr>
        <w:t xml:space="preserve">niverzalnog servisa. Visinu doprinosa i način plaćanja za </w:t>
      </w:r>
      <w:r w:rsidR="00B76F0D" w:rsidRPr="001C7892">
        <w:rPr>
          <w:rFonts w:ascii="Arial" w:hAnsi="Arial" w:cs="Arial"/>
          <w:color w:val="000000" w:themeColor="text1"/>
          <w:sz w:val="24"/>
          <w:szCs w:val="24"/>
          <w:lang w:val="sr-Latn-ME"/>
        </w:rPr>
        <w:t>svakog</w:t>
      </w:r>
      <w:r w:rsidRPr="001C7892">
        <w:rPr>
          <w:rFonts w:ascii="Arial" w:hAnsi="Arial" w:cs="Arial"/>
          <w:color w:val="000000" w:themeColor="text1"/>
          <w:sz w:val="24"/>
          <w:szCs w:val="24"/>
          <w:lang w:val="sr-Latn-ME"/>
        </w:rPr>
        <w:t xml:space="preserve"> operatora određuje Agencija, proporcionalno udjelu njegovog prihoda od pružanja javnih elektronskih komunikacionih usluga, odnosno davanja na korišćenje elektronske komunikacione mreže, elektronske komunikacione infrastrukture i povezane opreme u ukupnom godišnjem prihodu u oblasti elektronskih komunikacija.</w:t>
      </w: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CC52E6" w:rsidRPr="001C7892" w:rsidRDefault="00CC52E6" w:rsidP="008B6950">
      <w:pPr>
        <w:tabs>
          <w:tab w:val="left" w:pos="567"/>
          <w:tab w:val="left" w:pos="709"/>
        </w:tabs>
        <w:spacing w:after="0" w:line="240" w:lineRule="auto"/>
        <w:jc w:val="both"/>
        <w:rPr>
          <w:rFonts w:ascii="Arial" w:hAnsi="Arial" w:cs="Arial"/>
          <w:b/>
          <w:color w:val="000000" w:themeColor="text1"/>
          <w:sz w:val="24"/>
          <w:szCs w:val="24"/>
          <w:lang w:val="sr-Latn-ME"/>
        </w:rPr>
      </w:pPr>
    </w:p>
    <w:p w:rsidR="00BD1C3F" w:rsidRPr="001C7892" w:rsidRDefault="00BD1C3F" w:rsidP="008B6950">
      <w:pPr>
        <w:tabs>
          <w:tab w:val="left" w:pos="567"/>
          <w:tab w:val="left" w:pos="709"/>
        </w:tabs>
        <w:spacing w:after="0" w:line="240" w:lineRule="auto"/>
        <w:jc w:val="both"/>
        <w:rPr>
          <w:rFonts w:ascii="Arial" w:hAnsi="Arial" w:cs="Arial"/>
          <w:b/>
          <w:color w:val="000000" w:themeColor="text1"/>
          <w:sz w:val="24"/>
          <w:szCs w:val="24"/>
          <w:lang w:val="sr-Latn-ME"/>
        </w:rPr>
      </w:pPr>
    </w:p>
    <w:p w:rsidR="00BD1C3F" w:rsidRPr="001C7892" w:rsidRDefault="00BD1C3F" w:rsidP="008B6950">
      <w:pPr>
        <w:tabs>
          <w:tab w:val="left" w:pos="567"/>
          <w:tab w:val="left" w:pos="709"/>
        </w:tabs>
        <w:spacing w:after="0" w:line="240" w:lineRule="auto"/>
        <w:jc w:val="both"/>
        <w:rPr>
          <w:rFonts w:ascii="Arial" w:hAnsi="Arial" w:cs="Arial"/>
          <w:b/>
          <w:color w:val="000000" w:themeColor="text1"/>
          <w:sz w:val="24"/>
          <w:szCs w:val="24"/>
          <w:lang w:val="sr-Latn-ME"/>
        </w:rPr>
      </w:pPr>
    </w:p>
    <w:p w:rsidR="00BD1C3F" w:rsidRPr="001C7892" w:rsidRDefault="00BD1C3F" w:rsidP="008B6950">
      <w:pPr>
        <w:tabs>
          <w:tab w:val="left" w:pos="567"/>
          <w:tab w:val="left" w:pos="709"/>
        </w:tabs>
        <w:spacing w:after="0" w:line="240" w:lineRule="auto"/>
        <w:jc w:val="both"/>
        <w:rPr>
          <w:rFonts w:ascii="Arial" w:hAnsi="Arial" w:cs="Arial"/>
          <w:b/>
          <w:color w:val="000000" w:themeColor="text1"/>
          <w:sz w:val="24"/>
          <w:szCs w:val="24"/>
          <w:lang w:val="sr-Latn-ME"/>
        </w:rPr>
      </w:pPr>
    </w:p>
    <w:p w:rsidR="008B6950" w:rsidRPr="001C7892" w:rsidRDefault="008B6950" w:rsidP="00042F2C">
      <w:pPr>
        <w:tabs>
          <w:tab w:val="left" w:pos="567"/>
          <w:tab w:val="left" w:pos="709"/>
          <w:tab w:val="left" w:pos="1418"/>
        </w:tabs>
        <w:spacing w:after="0" w:line="240" w:lineRule="auto"/>
        <w:jc w:val="both"/>
        <w:rPr>
          <w:rFonts w:ascii="Arial" w:hAnsi="Arial" w:cs="Arial"/>
          <w:b/>
          <w:color w:val="000000" w:themeColor="text1"/>
          <w:sz w:val="28"/>
          <w:szCs w:val="28"/>
          <w:lang w:val="sr-Latn-ME"/>
        </w:rPr>
      </w:pPr>
      <w:r w:rsidRPr="001C7892">
        <w:rPr>
          <w:rFonts w:ascii="Arial" w:hAnsi="Arial" w:cs="Arial"/>
          <w:b/>
          <w:color w:val="000000" w:themeColor="text1"/>
          <w:sz w:val="28"/>
          <w:szCs w:val="28"/>
          <w:lang w:val="sr-Latn-ME"/>
        </w:rPr>
        <w:lastRenderedPageBreak/>
        <w:t xml:space="preserve">Aneks 1: </w:t>
      </w:r>
      <w:r w:rsidR="00042F2C" w:rsidRPr="001C7892">
        <w:rPr>
          <w:rFonts w:ascii="Arial" w:hAnsi="Arial" w:cs="Arial"/>
          <w:b/>
          <w:color w:val="000000" w:themeColor="text1"/>
          <w:sz w:val="28"/>
          <w:szCs w:val="28"/>
          <w:lang w:val="sr-Latn-ME"/>
        </w:rPr>
        <w:tab/>
      </w:r>
      <w:r w:rsidRPr="001C7892">
        <w:rPr>
          <w:rFonts w:ascii="Arial" w:hAnsi="Arial" w:cs="Arial"/>
          <w:b/>
          <w:color w:val="000000" w:themeColor="text1"/>
          <w:sz w:val="28"/>
          <w:szCs w:val="28"/>
          <w:lang w:val="sr-Latn-ME"/>
        </w:rPr>
        <w:t>Adresa sjedišta i kontakt podaci Agencije</w:t>
      </w:r>
    </w:p>
    <w:p w:rsidR="008B6950" w:rsidRPr="001C7892" w:rsidRDefault="008B6950" w:rsidP="008B6950">
      <w:pPr>
        <w:tabs>
          <w:tab w:val="left" w:pos="709"/>
        </w:tabs>
        <w:spacing w:after="0" w:line="240" w:lineRule="auto"/>
        <w:jc w:val="both"/>
        <w:rPr>
          <w:rFonts w:ascii="Arial" w:hAnsi="Arial" w:cs="Arial"/>
          <w:color w:val="000000" w:themeColor="text1"/>
          <w:sz w:val="24"/>
          <w:szCs w:val="24"/>
          <w:lang w:val="sr-Latn-ME"/>
        </w:rPr>
      </w:pPr>
    </w:p>
    <w:p w:rsidR="002C6688" w:rsidRPr="001C7892" w:rsidRDefault="002C6688" w:rsidP="008B6950">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8B6950">
      <w:pPr>
        <w:tabs>
          <w:tab w:val="left" w:pos="709"/>
        </w:tabs>
        <w:spacing w:after="0" w:line="240" w:lineRule="auto"/>
        <w:jc w:val="both"/>
        <w:rPr>
          <w:rFonts w:ascii="Arial" w:hAnsi="Arial" w:cs="Arial"/>
          <w:b/>
          <w:color w:val="000000" w:themeColor="text1"/>
          <w:sz w:val="24"/>
          <w:szCs w:val="24"/>
          <w:lang w:val="sr-Latn-ME"/>
        </w:rPr>
      </w:pPr>
      <w:r w:rsidRPr="001C7892">
        <w:rPr>
          <w:rFonts w:ascii="Arial" w:hAnsi="Arial" w:cs="Arial"/>
          <w:b/>
          <w:color w:val="000000" w:themeColor="text1"/>
          <w:sz w:val="24"/>
          <w:szCs w:val="24"/>
          <w:lang w:val="sr-Latn-ME"/>
        </w:rPr>
        <w:t>Poštanska adresa:</w:t>
      </w:r>
    </w:p>
    <w:p w:rsidR="0076589F" w:rsidRPr="001C7892" w:rsidRDefault="0076589F" w:rsidP="008B6950">
      <w:pPr>
        <w:tabs>
          <w:tab w:val="left" w:pos="709"/>
        </w:tabs>
        <w:spacing w:after="0" w:line="240" w:lineRule="auto"/>
        <w:jc w:val="both"/>
        <w:rPr>
          <w:rFonts w:ascii="Arial" w:hAnsi="Arial" w:cs="Arial"/>
          <w:b/>
          <w:color w:val="000000" w:themeColor="text1"/>
          <w:sz w:val="24"/>
          <w:szCs w:val="24"/>
          <w:lang w:val="sr-Latn-ME"/>
        </w:rPr>
      </w:pPr>
    </w:p>
    <w:p w:rsidR="008B6950" w:rsidRPr="001C7892" w:rsidRDefault="008B6950" w:rsidP="008B6950">
      <w:pPr>
        <w:tabs>
          <w:tab w:val="left" w:pos="709"/>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ab/>
        <w:t>AGENCIJA ZA ELEKTRONSKE KOMUNIKACIJE I POŠTANSKU DJELATNOST</w:t>
      </w:r>
    </w:p>
    <w:p w:rsidR="008B6950" w:rsidRPr="001C7892" w:rsidRDefault="008B6950" w:rsidP="008B6950">
      <w:pPr>
        <w:tabs>
          <w:tab w:val="left" w:pos="709"/>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ab/>
        <w:t>Bul</w:t>
      </w:r>
      <w:r w:rsidR="001D6FAA" w:rsidRPr="001C7892">
        <w:rPr>
          <w:rFonts w:ascii="Arial" w:hAnsi="Arial" w:cs="Arial"/>
          <w:color w:val="000000" w:themeColor="text1"/>
          <w:sz w:val="24"/>
          <w:szCs w:val="24"/>
          <w:lang w:val="sr-Latn-ME"/>
        </w:rPr>
        <w:t>.</w:t>
      </w:r>
      <w:r w:rsidRPr="001C7892">
        <w:rPr>
          <w:rFonts w:ascii="Arial" w:hAnsi="Arial" w:cs="Arial"/>
          <w:color w:val="000000" w:themeColor="text1"/>
          <w:sz w:val="24"/>
          <w:szCs w:val="24"/>
          <w:lang w:val="sr-Latn-ME"/>
        </w:rPr>
        <w:t xml:space="preserve"> Džordža Vašingtona 56</w:t>
      </w:r>
    </w:p>
    <w:p w:rsidR="008B6950" w:rsidRPr="001C7892" w:rsidRDefault="008B6950" w:rsidP="008B6950">
      <w:pPr>
        <w:tabs>
          <w:tab w:val="left" w:pos="709"/>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ab/>
        <w:t>81000 Podgorica</w:t>
      </w:r>
    </w:p>
    <w:p w:rsidR="008B6950" w:rsidRPr="001C7892" w:rsidRDefault="008B6950" w:rsidP="008B6950">
      <w:pPr>
        <w:tabs>
          <w:tab w:val="left" w:pos="709"/>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ab/>
        <w:t>Crna Gora</w:t>
      </w:r>
    </w:p>
    <w:p w:rsidR="008B6950" w:rsidRPr="001C7892" w:rsidRDefault="008B6950" w:rsidP="008B6950">
      <w:pPr>
        <w:tabs>
          <w:tab w:val="left" w:pos="709"/>
        </w:tabs>
        <w:spacing w:after="0" w:line="240" w:lineRule="auto"/>
        <w:jc w:val="both"/>
        <w:rPr>
          <w:rFonts w:ascii="Arial" w:hAnsi="Arial" w:cs="Arial"/>
          <w:color w:val="000000" w:themeColor="text1"/>
          <w:sz w:val="24"/>
          <w:szCs w:val="24"/>
          <w:lang w:val="sr-Latn-ME"/>
        </w:rPr>
      </w:pPr>
    </w:p>
    <w:p w:rsidR="0076589F" w:rsidRPr="001C7892" w:rsidRDefault="0076589F" w:rsidP="008B6950">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8B6950">
      <w:pPr>
        <w:tabs>
          <w:tab w:val="left" w:pos="709"/>
        </w:tabs>
        <w:spacing w:after="0" w:line="240" w:lineRule="auto"/>
        <w:jc w:val="both"/>
        <w:rPr>
          <w:rFonts w:ascii="Arial" w:hAnsi="Arial" w:cs="Arial"/>
          <w:b/>
          <w:color w:val="000000" w:themeColor="text1"/>
          <w:sz w:val="24"/>
          <w:szCs w:val="24"/>
          <w:lang w:val="sr-Latn-ME"/>
        </w:rPr>
      </w:pPr>
      <w:r w:rsidRPr="001C7892">
        <w:rPr>
          <w:rFonts w:ascii="Arial" w:hAnsi="Arial" w:cs="Arial"/>
          <w:b/>
          <w:color w:val="000000" w:themeColor="text1"/>
          <w:sz w:val="24"/>
          <w:szCs w:val="24"/>
          <w:lang w:val="sr-Latn-ME"/>
        </w:rPr>
        <w:t>Kontakt podaci:</w:t>
      </w:r>
    </w:p>
    <w:p w:rsidR="0076589F" w:rsidRPr="001C7892" w:rsidRDefault="0076589F" w:rsidP="008B6950">
      <w:pPr>
        <w:tabs>
          <w:tab w:val="left" w:pos="709"/>
        </w:tabs>
        <w:spacing w:after="0" w:line="240" w:lineRule="auto"/>
        <w:jc w:val="both"/>
        <w:rPr>
          <w:rFonts w:ascii="Arial" w:hAnsi="Arial" w:cs="Arial"/>
          <w:b/>
          <w:color w:val="000000" w:themeColor="text1"/>
          <w:sz w:val="24"/>
          <w:szCs w:val="24"/>
          <w:lang w:val="sr-Latn-ME"/>
        </w:rPr>
      </w:pPr>
    </w:p>
    <w:p w:rsidR="008B6950" w:rsidRPr="001C7892" w:rsidRDefault="008B6950" w:rsidP="008B6950">
      <w:pPr>
        <w:tabs>
          <w:tab w:val="left" w:pos="709"/>
          <w:tab w:val="left" w:pos="1701"/>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ab/>
        <w:t xml:space="preserve">Tel: </w:t>
      </w:r>
      <w:r w:rsidRPr="001C7892">
        <w:rPr>
          <w:rFonts w:ascii="Arial" w:hAnsi="Arial" w:cs="Arial"/>
          <w:color w:val="000000" w:themeColor="text1"/>
          <w:sz w:val="24"/>
          <w:szCs w:val="24"/>
          <w:lang w:val="sr-Latn-ME"/>
        </w:rPr>
        <w:tab/>
        <w:t>+382 20 406 700</w:t>
      </w:r>
    </w:p>
    <w:p w:rsidR="008B6950" w:rsidRPr="001C7892" w:rsidRDefault="008B6950" w:rsidP="008B6950">
      <w:pPr>
        <w:tabs>
          <w:tab w:val="left" w:pos="709"/>
          <w:tab w:val="left" w:pos="1701"/>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ab/>
        <w:t xml:space="preserve">Fax: </w:t>
      </w:r>
      <w:r w:rsidRPr="001C7892">
        <w:rPr>
          <w:rFonts w:ascii="Arial" w:hAnsi="Arial" w:cs="Arial"/>
          <w:color w:val="000000" w:themeColor="text1"/>
          <w:sz w:val="24"/>
          <w:szCs w:val="24"/>
          <w:lang w:val="sr-Latn-ME"/>
        </w:rPr>
        <w:tab/>
        <w:t>+382 20 406 702</w:t>
      </w:r>
    </w:p>
    <w:p w:rsidR="008B6950" w:rsidRPr="001C7892" w:rsidRDefault="008B6950" w:rsidP="008B6950">
      <w:pPr>
        <w:tabs>
          <w:tab w:val="left" w:pos="709"/>
          <w:tab w:val="left" w:pos="1701"/>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ab/>
        <w:t xml:space="preserve">E-mail: </w:t>
      </w:r>
      <w:r w:rsidRPr="001C7892">
        <w:rPr>
          <w:rFonts w:ascii="Arial" w:hAnsi="Arial" w:cs="Arial"/>
          <w:color w:val="000000" w:themeColor="text1"/>
          <w:sz w:val="24"/>
          <w:szCs w:val="24"/>
          <w:lang w:val="sr-Latn-ME"/>
        </w:rPr>
        <w:tab/>
      </w:r>
      <w:hyperlink r:id="rId34" w:history="1">
        <w:r w:rsidR="001D6FAA" w:rsidRPr="001C7892">
          <w:rPr>
            <w:rStyle w:val="Hyperlink"/>
            <w:rFonts w:ascii="Arial" w:hAnsi="Arial" w:cs="Arial"/>
            <w:sz w:val="24"/>
            <w:szCs w:val="24"/>
            <w:lang w:val="sr-Latn-ME"/>
          </w:rPr>
          <w:t>aukcija2021@ekip.me</w:t>
        </w:r>
      </w:hyperlink>
    </w:p>
    <w:p w:rsidR="008B6950" w:rsidRPr="001C7892" w:rsidRDefault="008B6950" w:rsidP="008B6950">
      <w:pPr>
        <w:tabs>
          <w:tab w:val="left" w:pos="709"/>
          <w:tab w:val="left" w:pos="1701"/>
        </w:tabs>
        <w:spacing w:after="0" w:line="240" w:lineRule="auto"/>
        <w:jc w:val="both"/>
        <w:rPr>
          <w:rFonts w:ascii="Arial" w:hAnsi="Arial" w:cs="Arial"/>
          <w:color w:val="000000" w:themeColor="text1"/>
          <w:sz w:val="24"/>
          <w:szCs w:val="24"/>
          <w:lang w:val="sr-Latn-ME"/>
        </w:rPr>
      </w:pPr>
      <w:r w:rsidRPr="001C7892">
        <w:rPr>
          <w:rFonts w:ascii="Arial" w:hAnsi="Arial" w:cs="Arial"/>
          <w:color w:val="000000" w:themeColor="text1"/>
          <w:sz w:val="24"/>
          <w:szCs w:val="24"/>
          <w:lang w:val="sr-Latn-ME"/>
        </w:rPr>
        <w:tab/>
        <w:t xml:space="preserve">Web: </w:t>
      </w:r>
      <w:r w:rsidRPr="001C7892">
        <w:rPr>
          <w:rFonts w:ascii="Arial" w:hAnsi="Arial" w:cs="Arial"/>
          <w:color w:val="000000" w:themeColor="text1"/>
          <w:sz w:val="24"/>
          <w:szCs w:val="24"/>
          <w:lang w:val="sr-Latn-ME"/>
        </w:rPr>
        <w:tab/>
      </w:r>
      <w:hyperlink r:id="rId35" w:history="1">
        <w:r w:rsidRPr="001C7892">
          <w:rPr>
            <w:rStyle w:val="Hyperlink"/>
            <w:rFonts w:ascii="Arial" w:hAnsi="Arial" w:cs="Arial"/>
            <w:sz w:val="24"/>
            <w:szCs w:val="24"/>
            <w:lang w:val="sr-Latn-ME"/>
          </w:rPr>
          <w:t>www.ekip.me</w:t>
        </w:r>
      </w:hyperlink>
    </w:p>
    <w:p w:rsidR="008B6950" w:rsidRPr="001C7892" w:rsidRDefault="008B6950" w:rsidP="008B6950">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8B6950">
      <w:pPr>
        <w:tabs>
          <w:tab w:val="left" w:pos="709"/>
        </w:tabs>
        <w:spacing w:after="0" w:line="240" w:lineRule="auto"/>
        <w:jc w:val="both"/>
        <w:rPr>
          <w:rFonts w:ascii="Arial" w:hAnsi="Arial" w:cs="Arial"/>
          <w:color w:val="000000" w:themeColor="text1"/>
          <w:sz w:val="24"/>
          <w:szCs w:val="24"/>
          <w:lang w:val="sr-Latn-ME"/>
        </w:rPr>
      </w:pPr>
    </w:p>
    <w:p w:rsidR="008B6950" w:rsidRPr="001C7892" w:rsidRDefault="008B6950" w:rsidP="008B6950">
      <w:pPr>
        <w:tabs>
          <w:tab w:val="left" w:pos="709"/>
        </w:tabs>
        <w:spacing w:after="0" w:line="240" w:lineRule="auto"/>
        <w:jc w:val="both"/>
        <w:rPr>
          <w:rFonts w:ascii="Arial" w:hAnsi="Arial" w:cs="Arial"/>
          <w:b/>
          <w:color w:val="000000" w:themeColor="text1"/>
          <w:sz w:val="24"/>
          <w:szCs w:val="24"/>
          <w:lang w:val="sr-Latn-ME"/>
        </w:rPr>
      </w:pPr>
      <w:r w:rsidRPr="001C7892">
        <w:rPr>
          <w:rFonts w:ascii="Arial" w:hAnsi="Arial" w:cs="Arial"/>
          <w:b/>
          <w:color w:val="000000" w:themeColor="text1"/>
          <w:sz w:val="24"/>
          <w:szCs w:val="24"/>
          <w:lang w:val="sr-Latn-ME"/>
        </w:rPr>
        <w:t>Ostali poslovni podaci:</w:t>
      </w:r>
    </w:p>
    <w:p w:rsidR="0076589F" w:rsidRPr="001C7892" w:rsidRDefault="0076589F" w:rsidP="008B6950">
      <w:pPr>
        <w:tabs>
          <w:tab w:val="left" w:pos="709"/>
        </w:tabs>
        <w:spacing w:after="0" w:line="240" w:lineRule="auto"/>
        <w:jc w:val="both"/>
        <w:rPr>
          <w:rFonts w:ascii="Arial" w:hAnsi="Arial" w:cs="Arial"/>
          <w:b/>
          <w:color w:val="000000" w:themeColor="text1"/>
          <w:sz w:val="24"/>
          <w:szCs w:val="24"/>
          <w:lang w:val="sr-Latn-ME"/>
        </w:rPr>
      </w:pPr>
    </w:p>
    <w:p w:rsidR="003A7BCE" w:rsidRPr="001C7892" w:rsidRDefault="008B6950" w:rsidP="008B6950">
      <w:pPr>
        <w:tabs>
          <w:tab w:val="left" w:pos="709"/>
        </w:tabs>
        <w:spacing w:after="0" w:line="240" w:lineRule="auto"/>
        <w:jc w:val="both"/>
        <w:rPr>
          <w:rFonts w:ascii="Arial" w:hAnsi="Arial" w:cs="Arial"/>
          <w:color w:val="000000"/>
          <w:sz w:val="24"/>
          <w:szCs w:val="24"/>
          <w:lang w:val="sr-Latn-ME"/>
        </w:rPr>
      </w:pPr>
      <w:r w:rsidRPr="001C7892">
        <w:rPr>
          <w:rFonts w:ascii="Arial" w:hAnsi="Arial" w:cs="Arial"/>
          <w:color w:val="000000" w:themeColor="text1"/>
          <w:sz w:val="24"/>
          <w:szCs w:val="24"/>
          <w:lang w:val="sr-Latn-ME"/>
        </w:rPr>
        <w:tab/>
      </w:r>
      <w:r w:rsidR="003A7BCE" w:rsidRPr="001C7892">
        <w:rPr>
          <w:rFonts w:ascii="Arial" w:hAnsi="Arial" w:cs="Arial"/>
          <w:color w:val="000000" w:themeColor="text1"/>
          <w:sz w:val="24"/>
          <w:szCs w:val="24"/>
          <w:lang w:val="sr-Latn-ME"/>
        </w:rPr>
        <w:t xml:space="preserve">PIB (Matični broj): </w:t>
      </w:r>
      <w:r w:rsidR="003A7BCE" w:rsidRPr="001C7892">
        <w:rPr>
          <w:rFonts w:ascii="Arial" w:hAnsi="Arial" w:cs="Arial"/>
          <w:color w:val="000000"/>
          <w:sz w:val="24"/>
          <w:szCs w:val="24"/>
          <w:lang w:val="sr-Latn-ME"/>
        </w:rPr>
        <w:t>02326710</w:t>
      </w:r>
    </w:p>
    <w:p w:rsidR="0076589F" w:rsidRPr="001C7892" w:rsidRDefault="0076589F" w:rsidP="008B6950">
      <w:pPr>
        <w:tabs>
          <w:tab w:val="left" w:pos="709"/>
        </w:tabs>
        <w:spacing w:after="0" w:line="240" w:lineRule="auto"/>
        <w:jc w:val="both"/>
        <w:rPr>
          <w:rFonts w:ascii="Arial" w:hAnsi="Arial" w:cs="Arial"/>
          <w:color w:val="000000"/>
          <w:sz w:val="24"/>
          <w:szCs w:val="24"/>
          <w:lang w:val="sr-Latn-ME"/>
        </w:rPr>
      </w:pPr>
    </w:p>
    <w:p w:rsidR="003A7BCE" w:rsidRPr="001C7892" w:rsidRDefault="003A7BCE" w:rsidP="008B6950">
      <w:pPr>
        <w:tabs>
          <w:tab w:val="left" w:pos="709"/>
        </w:tabs>
        <w:spacing w:after="0" w:line="240" w:lineRule="auto"/>
        <w:jc w:val="both"/>
        <w:rPr>
          <w:rFonts w:ascii="Arial" w:hAnsi="Arial" w:cs="Arial"/>
          <w:color w:val="000000" w:themeColor="text1"/>
          <w:sz w:val="24"/>
          <w:szCs w:val="24"/>
          <w:lang w:val="sr-Latn-ME"/>
        </w:rPr>
      </w:pPr>
      <w:r w:rsidRPr="001C7892">
        <w:rPr>
          <w:rFonts w:ascii="Arial" w:hAnsi="Arial" w:cs="Arial"/>
          <w:color w:val="000000"/>
          <w:sz w:val="24"/>
          <w:szCs w:val="24"/>
          <w:lang w:val="sr-Latn-ME"/>
        </w:rPr>
        <w:tab/>
      </w:r>
      <w:r w:rsidR="008B6950" w:rsidRPr="001C7892">
        <w:rPr>
          <w:rFonts w:ascii="Arial" w:hAnsi="Arial" w:cs="Arial"/>
          <w:color w:val="000000" w:themeColor="text1"/>
          <w:sz w:val="24"/>
          <w:szCs w:val="24"/>
          <w:lang w:val="sr-Latn-ME"/>
        </w:rPr>
        <w:t xml:space="preserve">Broj žiro računa: </w:t>
      </w:r>
    </w:p>
    <w:p w:rsidR="008B6950" w:rsidRPr="001C7892" w:rsidRDefault="003A7BCE" w:rsidP="003A7BCE">
      <w:pPr>
        <w:tabs>
          <w:tab w:val="left" w:pos="1134"/>
        </w:tabs>
        <w:spacing w:after="0" w:line="240" w:lineRule="auto"/>
        <w:jc w:val="both"/>
        <w:rPr>
          <w:rFonts w:ascii="Arial" w:hAnsi="Arial" w:cs="Arial"/>
          <w:color w:val="000000"/>
          <w:sz w:val="24"/>
          <w:szCs w:val="24"/>
          <w:lang w:val="sr-Latn-ME"/>
        </w:rPr>
      </w:pPr>
      <w:r w:rsidRPr="001C7892">
        <w:rPr>
          <w:rFonts w:ascii="Arial" w:hAnsi="Arial" w:cs="Arial"/>
          <w:color w:val="000000" w:themeColor="text1"/>
          <w:sz w:val="24"/>
          <w:szCs w:val="24"/>
          <w:lang w:val="sr-Latn-ME"/>
        </w:rPr>
        <w:tab/>
      </w:r>
      <w:r w:rsidR="008B6950" w:rsidRPr="001C7892">
        <w:rPr>
          <w:rFonts w:ascii="Arial" w:hAnsi="Arial" w:cs="Arial"/>
          <w:color w:val="000000"/>
          <w:sz w:val="24"/>
          <w:szCs w:val="24"/>
          <w:lang w:val="sr-Latn-ME"/>
        </w:rPr>
        <w:t>510-2125-67</w:t>
      </w:r>
      <w:r w:rsidRPr="001C7892">
        <w:rPr>
          <w:rFonts w:ascii="Arial" w:hAnsi="Arial" w:cs="Arial"/>
          <w:color w:val="000000"/>
          <w:sz w:val="24"/>
          <w:szCs w:val="24"/>
          <w:lang w:val="sr-Latn-ME"/>
        </w:rPr>
        <w:t xml:space="preserve"> ("</w:t>
      </w:r>
      <w:r w:rsidR="008B6950" w:rsidRPr="001C7892">
        <w:rPr>
          <w:rFonts w:ascii="Arial" w:hAnsi="Arial" w:cs="Arial"/>
          <w:color w:val="000000"/>
          <w:sz w:val="24"/>
          <w:szCs w:val="24"/>
          <w:lang w:val="sr-Latn-ME"/>
        </w:rPr>
        <w:t xml:space="preserve">Crnogorska </w:t>
      </w:r>
      <w:r w:rsidR="00996837" w:rsidRPr="001C7892">
        <w:rPr>
          <w:rFonts w:ascii="Arial" w:hAnsi="Arial" w:cs="Arial"/>
          <w:color w:val="000000"/>
          <w:sz w:val="24"/>
          <w:szCs w:val="24"/>
          <w:lang w:val="sr-Latn-ME"/>
        </w:rPr>
        <w:t>komercijalna b</w:t>
      </w:r>
      <w:r w:rsidR="008B6950" w:rsidRPr="001C7892">
        <w:rPr>
          <w:rFonts w:ascii="Arial" w:hAnsi="Arial" w:cs="Arial"/>
          <w:color w:val="000000"/>
          <w:sz w:val="24"/>
          <w:szCs w:val="24"/>
          <w:lang w:val="sr-Latn-ME"/>
        </w:rPr>
        <w:t>anka" A.D</w:t>
      </w:r>
      <w:r w:rsidRPr="001C7892">
        <w:rPr>
          <w:rFonts w:ascii="Arial" w:hAnsi="Arial" w:cs="Arial"/>
          <w:color w:val="000000"/>
          <w:sz w:val="24"/>
          <w:szCs w:val="24"/>
          <w:lang w:val="sr-Latn-ME"/>
        </w:rPr>
        <w:t>.</w:t>
      </w:r>
      <w:r w:rsidR="008B6950" w:rsidRPr="001C7892">
        <w:rPr>
          <w:rFonts w:ascii="Arial" w:hAnsi="Arial" w:cs="Arial"/>
          <w:color w:val="000000"/>
          <w:sz w:val="24"/>
          <w:szCs w:val="24"/>
          <w:lang w:val="sr-Latn-ME"/>
        </w:rPr>
        <w:t xml:space="preserve"> Podgorica</w:t>
      </w:r>
      <w:r w:rsidRPr="001C7892">
        <w:rPr>
          <w:rFonts w:ascii="Arial" w:hAnsi="Arial" w:cs="Arial"/>
          <w:color w:val="000000"/>
          <w:sz w:val="24"/>
          <w:szCs w:val="24"/>
          <w:lang w:val="sr-Latn-ME"/>
        </w:rPr>
        <w:t>)</w:t>
      </w:r>
    </w:p>
    <w:p w:rsidR="003A7BCE" w:rsidRPr="00EC1DF3" w:rsidRDefault="008B6950" w:rsidP="003A7BCE">
      <w:pPr>
        <w:tabs>
          <w:tab w:val="left" w:pos="1134"/>
        </w:tabs>
        <w:spacing w:after="0" w:line="240" w:lineRule="auto"/>
        <w:jc w:val="both"/>
        <w:rPr>
          <w:rFonts w:ascii="Arial" w:hAnsi="Arial" w:cs="Arial"/>
          <w:color w:val="000000" w:themeColor="text1"/>
          <w:sz w:val="24"/>
          <w:szCs w:val="24"/>
          <w:lang w:val="sr-Latn-ME"/>
        </w:rPr>
      </w:pPr>
      <w:r w:rsidRPr="00EC1DF3">
        <w:rPr>
          <w:rFonts w:ascii="Arial" w:hAnsi="Arial" w:cs="Arial"/>
          <w:color w:val="000000" w:themeColor="text1"/>
          <w:sz w:val="24"/>
          <w:szCs w:val="24"/>
          <w:lang w:val="sr-Latn-ME"/>
        </w:rPr>
        <w:tab/>
      </w:r>
      <w:r w:rsidR="003A7BCE" w:rsidRPr="00EC1DF3">
        <w:rPr>
          <w:rFonts w:ascii="Arial" w:hAnsi="Arial" w:cs="Arial"/>
          <w:color w:val="000000" w:themeColor="text1"/>
          <w:sz w:val="24"/>
          <w:szCs w:val="24"/>
          <w:lang w:val="sr-Latn-ME"/>
        </w:rPr>
        <w:t>535-5737-37 ("Prva banka Crne Gore" A.D. Podgorica)</w:t>
      </w:r>
    </w:p>
    <w:p w:rsidR="00EC1DF3" w:rsidRPr="00EC1DF3" w:rsidRDefault="00EC1DF3" w:rsidP="003A7BCE">
      <w:pPr>
        <w:tabs>
          <w:tab w:val="left" w:pos="1134"/>
        </w:tabs>
        <w:spacing w:after="0" w:line="240" w:lineRule="auto"/>
        <w:jc w:val="both"/>
        <w:rPr>
          <w:rFonts w:ascii="Arial" w:hAnsi="Arial" w:cs="Arial"/>
          <w:color w:val="000000" w:themeColor="text1"/>
          <w:sz w:val="24"/>
          <w:szCs w:val="24"/>
          <w:lang w:val="sr-Latn-ME"/>
        </w:rPr>
      </w:pPr>
      <w:r w:rsidRPr="00EC1DF3">
        <w:rPr>
          <w:rFonts w:ascii="Arial" w:hAnsi="Arial" w:cs="Arial"/>
          <w:color w:val="000000" w:themeColor="text1"/>
          <w:sz w:val="24"/>
          <w:szCs w:val="24"/>
          <w:lang w:val="sr-Latn-ME"/>
        </w:rPr>
        <w:tab/>
      </w:r>
      <w:r w:rsidR="001A711B">
        <w:rPr>
          <w:rFonts w:ascii="Arial" w:hAnsi="Arial" w:cs="Arial"/>
          <w:color w:val="000000"/>
          <w:sz w:val="24"/>
          <w:szCs w:val="24"/>
          <w:lang w:val="sr-Latn-CS"/>
        </w:rPr>
        <w:t xml:space="preserve">540-10586-09 </w:t>
      </w:r>
      <w:r w:rsidRPr="00EC1DF3">
        <w:rPr>
          <w:rFonts w:ascii="Arial" w:hAnsi="Arial" w:cs="Arial"/>
          <w:color w:val="000000" w:themeColor="text1"/>
          <w:sz w:val="24"/>
          <w:szCs w:val="24"/>
          <w:lang w:val="sr-Latn-ME"/>
        </w:rPr>
        <w:t>("Erste banka" A.D. Podgorica</w:t>
      </w:r>
    </w:p>
    <w:p w:rsidR="008B6950" w:rsidRPr="00EC1DF3" w:rsidRDefault="003A7BCE" w:rsidP="003A7BCE">
      <w:pPr>
        <w:tabs>
          <w:tab w:val="left" w:pos="1134"/>
        </w:tabs>
        <w:spacing w:after="0" w:line="240" w:lineRule="auto"/>
        <w:jc w:val="both"/>
        <w:rPr>
          <w:rFonts w:ascii="Arial" w:hAnsi="Arial" w:cs="Arial"/>
          <w:color w:val="000000" w:themeColor="text1"/>
          <w:sz w:val="24"/>
          <w:szCs w:val="24"/>
          <w:lang w:val="sr-Latn-ME"/>
        </w:rPr>
      </w:pPr>
      <w:r w:rsidRPr="00EC1DF3">
        <w:rPr>
          <w:rFonts w:ascii="Arial" w:hAnsi="Arial" w:cs="Arial"/>
          <w:color w:val="000000" w:themeColor="text1"/>
          <w:sz w:val="24"/>
          <w:szCs w:val="24"/>
          <w:lang w:val="sr-Latn-ME"/>
        </w:rPr>
        <w:tab/>
        <w:t>520-10969-51 ("Hipotekarna banka" A.D. Podgorica)</w:t>
      </w:r>
    </w:p>
    <w:p w:rsidR="003A7BCE" w:rsidRPr="00EC1DF3" w:rsidRDefault="003A7BCE" w:rsidP="003A7BCE">
      <w:pPr>
        <w:tabs>
          <w:tab w:val="left" w:pos="1134"/>
        </w:tabs>
        <w:spacing w:after="0" w:line="240" w:lineRule="auto"/>
        <w:jc w:val="both"/>
        <w:rPr>
          <w:rFonts w:ascii="Arial" w:hAnsi="Arial" w:cs="Arial"/>
          <w:color w:val="000000" w:themeColor="text1"/>
          <w:sz w:val="24"/>
          <w:szCs w:val="24"/>
          <w:lang w:val="sr-Latn-ME"/>
        </w:rPr>
      </w:pPr>
      <w:r w:rsidRPr="00EC1DF3">
        <w:rPr>
          <w:rFonts w:ascii="Arial" w:hAnsi="Arial" w:cs="Arial"/>
          <w:color w:val="000000" w:themeColor="text1"/>
          <w:sz w:val="24"/>
          <w:szCs w:val="24"/>
          <w:lang w:val="sr-Latn-ME"/>
        </w:rPr>
        <w:tab/>
        <w:t>565-670-17 ("Lovćen banka" A.D. Podgorica)</w:t>
      </w:r>
    </w:p>
    <w:p w:rsidR="003A7BCE" w:rsidRPr="00EC1DF3" w:rsidRDefault="003A7BCE" w:rsidP="003A7BCE">
      <w:pPr>
        <w:tabs>
          <w:tab w:val="left" w:pos="1134"/>
        </w:tabs>
        <w:spacing w:after="0" w:line="240" w:lineRule="auto"/>
        <w:jc w:val="both"/>
        <w:rPr>
          <w:rFonts w:ascii="Arial" w:hAnsi="Arial" w:cs="Arial"/>
          <w:color w:val="000000" w:themeColor="text1"/>
          <w:sz w:val="24"/>
          <w:szCs w:val="24"/>
          <w:lang w:val="sr-Latn-ME"/>
        </w:rPr>
      </w:pPr>
      <w:r w:rsidRPr="00EC1DF3">
        <w:rPr>
          <w:rFonts w:ascii="Arial" w:hAnsi="Arial" w:cs="Arial"/>
          <w:color w:val="000000" w:themeColor="text1"/>
          <w:sz w:val="24"/>
          <w:szCs w:val="24"/>
          <w:lang w:val="sr-Latn-ME"/>
        </w:rPr>
        <w:tab/>
        <w:t>530-6701-86 ("NLB banka" A.D. Podgorica)</w:t>
      </w:r>
    </w:p>
    <w:p w:rsidR="008B6950" w:rsidRPr="001C7892" w:rsidRDefault="008B6950"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150C59" w:rsidRPr="001C7892" w:rsidRDefault="00150C59" w:rsidP="002652FF">
      <w:pPr>
        <w:tabs>
          <w:tab w:val="left" w:pos="709"/>
        </w:tabs>
        <w:spacing w:after="0" w:line="240" w:lineRule="auto"/>
        <w:jc w:val="both"/>
        <w:rPr>
          <w:rFonts w:ascii="Arial" w:hAnsi="Arial" w:cs="Arial"/>
          <w:color w:val="000000" w:themeColor="text1"/>
          <w:sz w:val="24"/>
          <w:szCs w:val="24"/>
          <w:lang w:val="sr-Latn-ME"/>
        </w:rPr>
      </w:pPr>
    </w:p>
    <w:p w:rsidR="00E6343C" w:rsidRPr="001C7892" w:rsidRDefault="00E6343C" w:rsidP="00E6343C">
      <w:pPr>
        <w:pStyle w:val="Default"/>
        <w:rPr>
          <w:rFonts w:ascii="Arial" w:hAnsi="Arial" w:cs="Arial"/>
          <w:color w:val="auto"/>
          <w:sz w:val="28"/>
          <w:szCs w:val="28"/>
          <w:lang w:val="sr-Latn-ME"/>
        </w:rPr>
      </w:pPr>
    </w:p>
    <w:p w:rsidR="00CB2425" w:rsidRPr="001C7892" w:rsidRDefault="00CB2425" w:rsidP="00E6343C">
      <w:pPr>
        <w:pStyle w:val="Default"/>
        <w:rPr>
          <w:rFonts w:ascii="Arial" w:hAnsi="Arial" w:cs="Arial"/>
          <w:b/>
          <w:color w:val="auto"/>
          <w:sz w:val="28"/>
          <w:szCs w:val="28"/>
          <w:lang w:val="sr-Latn-ME"/>
        </w:rPr>
      </w:pPr>
      <w:r w:rsidRPr="001C7892">
        <w:rPr>
          <w:rFonts w:ascii="Arial" w:hAnsi="Arial" w:cs="Arial"/>
          <w:b/>
          <w:color w:val="auto"/>
          <w:sz w:val="28"/>
          <w:szCs w:val="28"/>
          <w:lang w:val="sr-Latn-ME"/>
        </w:rPr>
        <w:t xml:space="preserve">Aneks 2: </w:t>
      </w:r>
      <w:r w:rsidRPr="001C7892">
        <w:rPr>
          <w:rFonts w:ascii="Arial" w:hAnsi="Arial" w:cs="Arial"/>
          <w:b/>
          <w:color w:val="auto"/>
          <w:sz w:val="28"/>
          <w:szCs w:val="28"/>
          <w:lang w:val="sr-Latn-ME"/>
        </w:rPr>
        <w:tab/>
        <w:t>Obrazac zahtjeva za učešće na aukciji spektra</w:t>
      </w: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CB2425" w:rsidRPr="001C7892" w:rsidRDefault="00CB2425" w:rsidP="00CB2425">
      <w:pPr>
        <w:pStyle w:val="Default"/>
        <w:rPr>
          <w:sz w:val="23"/>
          <w:szCs w:val="23"/>
          <w:lang w:val="sr-Latn-ME"/>
        </w:rPr>
      </w:pPr>
    </w:p>
    <w:p w:rsidR="001D6FAA" w:rsidRPr="001C7892" w:rsidRDefault="001D6FAA" w:rsidP="00CB2425">
      <w:pPr>
        <w:pStyle w:val="Default"/>
        <w:rPr>
          <w:sz w:val="23"/>
          <w:szCs w:val="23"/>
          <w:lang w:val="sr-Latn-ME"/>
        </w:rPr>
      </w:pPr>
    </w:p>
    <w:p w:rsidR="009677FE" w:rsidRPr="001C7892" w:rsidRDefault="009677FE" w:rsidP="009677FE">
      <w:pPr>
        <w:pStyle w:val="Default"/>
        <w:rPr>
          <w:rFonts w:ascii="Arial" w:hAnsi="Arial" w:cs="Arial"/>
          <w:i/>
          <w:u w:val="single"/>
          <w:lang w:val="sr-Latn-ME"/>
        </w:rPr>
      </w:pPr>
      <w:r w:rsidRPr="001C7892">
        <w:rPr>
          <w:rFonts w:ascii="Arial" w:hAnsi="Arial" w:cs="Arial"/>
          <w:u w:val="single"/>
          <w:lang w:val="sr-Latn-ME"/>
        </w:rPr>
        <w:t xml:space="preserve">            </w:t>
      </w:r>
      <w:r w:rsidRPr="001C7892">
        <w:rPr>
          <w:rFonts w:ascii="Arial" w:hAnsi="Arial" w:cs="Arial"/>
          <w:i/>
          <w:u w:val="single"/>
          <w:lang w:val="sr-Latn-ME"/>
        </w:rPr>
        <w:t>(naziv podnosioca zahtjeva)</w:t>
      </w:r>
      <w:r w:rsidRPr="001C7892">
        <w:rPr>
          <w:rFonts w:ascii="Arial" w:hAnsi="Arial" w:cs="Arial"/>
          <w:i/>
          <w:u w:val="single"/>
          <w:lang w:val="sr-Latn-ME"/>
        </w:rPr>
        <w:softHyphen/>
      </w:r>
      <w:r w:rsidRPr="001C7892">
        <w:rPr>
          <w:rFonts w:ascii="Arial" w:hAnsi="Arial" w:cs="Arial"/>
          <w:i/>
          <w:u w:val="single"/>
          <w:lang w:val="sr-Latn-ME"/>
        </w:rPr>
        <w:softHyphen/>
      </w:r>
      <w:r w:rsidRPr="001C7892">
        <w:rPr>
          <w:rFonts w:ascii="Arial" w:hAnsi="Arial" w:cs="Arial"/>
          <w:i/>
          <w:u w:val="single"/>
          <w:lang w:val="sr-Latn-ME"/>
        </w:rPr>
        <w:softHyphen/>
        <w:t>__</w:t>
      </w:r>
      <w:r w:rsidRPr="001C7892">
        <w:rPr>
          <w:rFonts w:ascii="Arial" w:hAnsi="Arial" w:cs="Arial"/>
          <w:i/>
          <w:u w:val="single"/>
          <w:lang w:val="sr-Latn-ME"/>
        </w:rPr>
        <w:tab/>
      </w:r>
    </w:p>
    <w:p w:rsidR="009677FE" w:rsidRPr="001C7892" w:rsidRDefault="009677FE" w:rsidP="009677FE">
      <w:pPr>
        <w:pStyle w:val="Default"/>
        <w:rPr>
          <w:rFonts w:ascii="Arial" w:hAnsi="Arial" w:cs="Arial"/>
          <w:lang w:val="sr-Latn-ME"/>
        </w:rPr>
      </w:pPr>
    </w:p>
    <w:p w:rsidR="009677FE" w:rsidRPr="001C7892" w:rsidRDefault="009677FE" w:rsidP="009677FE">
      <w:pPr>
        <w:pStyle w:val="Default"/>
        <w:rPr>
          <w:rFonts w:ascii="Arial" w:hAnsi="Arial" w:cs="Arial"/>
          <w:lang w:val="sr-Latn-ME"/>
        </w:rPr>
      </w:pPr>
    </w:p>
    <w:p w:rsidR="009677FE" w:rsidRPr="001C7892" w:rsidRDefault="009677FE" w:rsidP="009677FE">
      <w:pPr>
        <w:pStyle w:val="Default"/>
        <w:rPr>
          <w:rFonts w:ascii="Arial" w:hAnsi="Arial" w:cs="Arial"/>
          <w:lang w:val="sr-Latn-ME"/>
        </w:rPr>
      </w:pPr>
      <w:r w:rsidRPr="001C7892">
        <w:rPr>
          <w:rFonts w:ascii="Arial" w:hAnsi="Arial" w:cs="Arial"/>
          <w:lang w:val="sr-Latn-ME"/>
        </w:rPr>
        <w:t>Broj: ________________</w:t>
      </w:r>
    </w:p>
    <w:p w:rsidR="009677FE" w:rsidRPr="001C7892" w:rsidRDefault="009677FE" w:rsidP="009677FE">
      <w:pPr>
        <w:pStyle w:val="Default"/>
        <w:rPr>
          <w:rFonts w:ascii="Arial" w:hAnsi="Arial" w:cs="Arial"/>
          <w:lang w:val="sr-Latn-ME"/>
        </w:rPr>
      </w:pPr>
      <w:r w:rsidRPr="001C7892">
        <w:rPr>
          <w:rFonts w:ascii="Arial" w:hAnsi="Arial" w:cs="Arial"/>
          <w:lang w:val="sr-Latn-ME"/>
        </w:rPr>
        <w:t>Mjesto i datum: _________________</w:t>
      </w:r>
    </w:p>
    <w:p w:rsidR="00CB2425" w:rsidRPr="001C7892" w:rsidRDefault="00CB2425" w:rsidP="00CB2425">
      <w:pPr>
        <w:pStyle w:val="Default"/>
        <w:rPr>
          <w:rFonts w:ascii="Arial" w:hAnsi="Arial" w:cs="Arial"/>
          <w:b/>
          <w:bCs/>
          <w:lang w:val="sr-Latn-ME"/>
        </w:rPr>
      </w:pPr>
    </w:p>
    <w:p w:rsidR="009677FE" w:rsidRPr="001C7892" w:rsidRDefault="009677FE" w:rsidP="00D2014B">
      <w:pPr>
        <w:pStyle w:val="Default"/>
        <w:jc w:val="center"/>
        <w:rPr>
          <w:rFonts w:ascii="Arial" w:hAnsi="Arial" w:cs="Arial"/>
          <w:b/>
          <w:bCs/>
          <w:sz w:val="36"/>
          <w:szCs w:val="36"/>
          <w:lang w:val="sr-Latn-ME"/>
        </w:rPr>
      </w:pPr>
    </w:p>
    <w:p w:rsidR="00D2014B" w:rsidRPr="001C7892" w:rsidRDefault="00D2014B" w:rsidP="00D2014B">
      <w:pPr>
        <w:pStyle w:val="Default"/>
        <w:jc w:val="center"/>
        <w:rPr>
          <w:rFonts w:ascii="Arial" w:hAnsi="Arial" w:cs="Arial"/>
          <w:b/>
          <w:bCs/>
          <w:sz w:val="36"/>
          <w:szCs w:val="36"/>
          <w:lang w:val="sr-Latn-ME"/>
        </w:rPr>
      </w:pPr>
      <w:r w:rsidRPr="001C7892">
        <w:rPr>
          <w:rFonts w:ascii="Arial" w:hAnsi="Arial" w:cs="Arial"/>
          <w:b/>
          <w:bCs/>
          <w:sz w:val="36"/>
          <w:szCs w:val="36"/>
          <w:lang w:val="sr-Latn-ME"/>
        </w:rPr>
        <w:t xml:space="preserve">ZAHTJEV </w:t>
      </w:r>
    </w:p>
    <w:p w:rsidR="00D2014B" w:rsidRPr="001C7892" w:rsidRDefault="00D2014B" w:rsidP="00D2014B">
      <w:pPr>
        <w:pStyle w:val="Default"/>
        <w:jc w:val="center"/>
        <w:rPr>
          <w:rFonts w:ascii="Arial" w:hAnsi="Arial" w:cs="Arial"/>
          <w:b/>
          <w:bCs/>
          <w:sz w:val="28"/>
          <w:szCs w:val="28"/>
          <w:lang w:val="sr-Latn-ME"/>
        </w:rPr>
      </w:pPr>
      <w:r w:rsidRPr="001C7892">
        <w:rPr>
          <w:rFonts w:ascii="Arial" w:hAnsi="Arial" w:cs="Arial"/>
          <w:b/>
          <w:bCs/>
          <w:sz w:val="28"/>
          <w:szCs w:val="28"/>
          <w:lang w:val="sr-Latn-ME"/>
        </w:rPr>
        <w:t>ZA UČEŠĆE NA AUKCIJI SPEKTRA</w:t>
      </w:r>
    </w:p>
    <w:p w:rsidR="00C22DE2" w:rsidRPr="001C7892" w:rsidRDefault="00C22DE2" w:rsidP="00D2014B">
      <w:pPr>
        <w:pStyle w:val="Default"/>
        <w:jc w:val="center"/>
        <w:rPr>
          <w:rFonts w:ascii="Arial" w:hAnsi="Arial" w:cs="Arial"/>
          <w:b/>
          <w:bCs/>
          <w:sz w:val="28"/>
          <w:szCs w:val="28"/>
          <w:lang w:val="sr-Latn-ME"/>
        </w:rPr>
      </w:pPr>
    </w:p>
    <w:p w:rsidR="00584539" w:rsidRPr="001C7892" w:rsidRDefault="00584539" w:rsidP="00C22DE2">
      <w:pPr>
        <w:pStyle w:val="Default"/>
        <w:jc w:val="both"/>
        <w:rPr>
          <w:rFonts w:ascii="Arial" w:hAnsi="Arial" w:cs="Arial"/>
          <w:lang w:val="sr-Latn-ME"/>
        </w:rPr>
      </w:pPr>
      <w:r w:rsidRPr="001C7892">
        <w:rPr>
          <w:rFonts w:ascii="Arial" w:hAnsi="Arial" w:cs="Arial"/>
          <w:bCs/>
          <w:lang w:val="sr-Latn-ME"/>
        </w:rPr>
        <w:t>Ov</w:t>
      </w:r>
      <w:r w:rsidR="00F40E1D" w:rsidRPr="001C7892">
        <w:rPr>
          <w:rFonts w:ascii="Arial" w:hAnsi="Arial" w:cs="Arial"/>
          <w:bCs/>
          <w:lang w:val="sr-Latn-ME"/>
        </w:rPr>
        <w:t>im</w:t>
      </w:r>
      <w:r w:rsidR="00C22DE2" w:rsidRPr="001C7892">
        <w:rPr>
          <w:rFonts w:ascii="Arial" w:hAnsi="Arial" w:cs="Arial"/>
          <w:bCs/>
          <w:lang w:val="sr-Latn-ME"/>
        </w:rPr>
        <w:t xml:space="preserve"> zahtjev</w:t>
      </w:r>
      <w:r w:rsidR="00F40E1D" w:rsidRPr="001C7892">
        <w:rPr>
          <w:rFonts w:ascii="Arial" w:hAnsi="Arial" w:cs="Arial"/>
          <w:bCs/>
          <w:lang w:val="sr-Latn-ME"/>
        </w:rPr>
        <w:t>om</w:t>
      </w:r>
      <w:r w:rsidR="00C22DE2" w:rsidRPr="001C7892">
        <w:rPr>
          <w:rFonts w:ascii="Arial" w:hAnsi="Arial" w:cs="Arial"/>
          <w:bCs/>
          <w:lang w:val="sr-Latn-ME"/>
        </w:rPr>
        <w:t xml:space="preserve"> se </w:t>
      </w:r>
      <w:r w:rsidR="00F40E1D" w:rsidRPr="001C7892">
        <w:rPr>
          <w:rFonts w:ascii="Arial" w:hAnsi="Arial" w:cs="Arial"/>
          <w:bCs/>
          <w:lang w:val="sr-Latn-ME"/>
        </w:rPr>
        <w:t>izražava opredjeljenje podnosioca zahtjeva za</w:t>
      </w:r>
      <w:r w:rsidRPr="001C7892">
        <w:rPr>
          <w:rFonts w:ascii="Arial" w:hAnsi="Arial" w:cs="Arial"/>
          <w:bCs/>
          <w:lang w:val="sr-Latn-ME"/>
        </w:rPr>
        <w:t xml:space="preserve"> </w:t>
      </w:r>
      <w:r w:rsidR="00C22DE2" w:rsidRPr="001C7892">
        <w:rPr>
          <w:rFonts w:ascii="Arial" w:hAnsi="Arial" w:cs="Arial"/>
          <w:bCs/>
          <w:lang w:val="sr-Latn-ME"/>
        </w:rPr>
        <w:t xml:space="preserve">učešće na aukciji spektra, </w:t>
      </w:r>
      <w:r w:rsidR="00F40E1D" w:rsidRPr="001C7892">
        <w:rPr>
          <w:rFonts w:ascii="Arial" w:hAnsi="Arial" w:cs="Arial"/>
          <w:bCs/>
          <w:lang w:val="sr-Latn-ME"/>
        </w:rPr>
        <w:t xml:space="preserve">koja se sprovodi </w:t>
      </w:r>
      <w:r w:rsidR="00C22DE2" w:rsidRPr="001C7892">
        <w:rPr>
          <w:rFonts w:ascii="Arial" w:hAnsi="Arial" w:cs="Arial"/>
          <w:bCs/>
          <w:lang w:val="sr-Latn-ME"/>
        </w:rPr>
        <w:t xml:space="preserve">saglasno Odluci </w:t>
      </w:r>
      <w:r w:rsidR="00C22DE2" w:rsidRPr="001C7892">
        <w:rPr>
          <w:rFonts w:ascii="Arial" w:hAnsi="Arial" w:cs="Arial"/>
          <w:lang w:val="sr-Latn-ME"/>
        </w:rPr>
        <w:t>Agencije za elektronske komunikacije i poštansku djelatnost</w:t>
      </w:r>
      <w:r w:rsidR="00C22DE2" w:rsidRPr="001C7892">
        <w:rPr>
          <w:rFonts w:ascii="Arial" w:hAnsi="Arial" w:cs="Arial"/>
          <w:bCs/>
          <w:lang w:val="sr-Latn-ME"/>
        </w:rPr>
        <w:t xml:space="preserve"> o pokretanju postupka javnog nadmetanja za dodjelu odobrenja za korišćenje radio-frekvencija iz opsega </w:t>
      </w:r>
      <w:r w:rsidR="00C22DE2" w:rsidRPr="001C7892">
        <w:rPr>
          <w:rFonts w:ascii="Arial" w:hAnsi="Arial" w:cs="Arial"/>
          <w:lang w:val="sr-Latn-ME"/>
        </w:rPr>
        <w:t xml:space="preserve">900 MHz, 1800 MHz, 2 GHz i 2,6 GHz za realizaciju javnih mobilnih </w:t>
      </w:r>
      <w:r w:rsidR="00CC66F7" w:rsidRPr="001C7892">
        <w:rPr>
          <w:rFonts w:ascii="Arial" w:hAnsi="Arial" w:cs="Arial"/>
          <w:lang w:val="sr-Latn-ME"/>
        </w:rPr>
        <w:t xml:space="preserve">elektronskih </w:t>
      </w:r>
      <w:r w:rsidR="00C22DE2" w:rsidRPr="001C7892">
        <w:rPr>
          <w:rFonts w:ascii="Arial" w:hAnsi="Arial" w:cs="Arial"/>
          <w:lang w:val="sr-Latn-ME"/>
        </w:rPr>
        <w:t xml:space="preserve">komunikacionih </w:t>
      </w:r>
      <w:r w:rsidR="00C22DE2" w:rsidRPr="001C7892">
        <w:rPr>
          <w:rFonts w:ascii="Arial" w:hAnsi="Arial" w:cs="Arial"/>
          <w:color w:val="000000" w:themeColor="text1"/>
          <w:lang w:val="sr-Latn-ME"/>
        </w:rPr>
        <w:t xml:space="preserve">mreža broj </w:t>
      </w:r>
      <w:r w:rsidR="001D6FAA" w:rsidRPr="001C7892">
        <w:rPr>
          <w:rFonts w:ascii="Arial" w:hAnsi="Arial" w:cs="Arial"/>
          <w:color w:val="000000" w:themeColor="text1"/>
          <w:lang w:val="sr-Latn-ME"/>
        </w:rPr>
        <w:t>0504</w:t>
      </w:r>
      <w:r w:rsidR="002D0A03" w:rsidRPr="001C7892">
        <w:rPr>
          <w:rFonts w:ascii="Arial" w:hAnsi="Arial" w:cs="Arial"/>
          <w:color w:val="000000" w:themeColor="text1"/>
          <w:lang w:val="sr-Latn-ME"/>
        </w:rPr>
        <w:t>-</w:t>
      </w:r>
      <w:r w:rsidR="001D6FAA" w:rsidRPr="001C7892">
        <w:rPr>
          <w:rFonts w:ascii="Arial" w:hAnsi="Arial" w:cs="Arial"/>
          <w:color w:val="000000" w:themeColor="text1"/>
          <w:lang w:val="sr-Latn-ME"/>
        </w:rPr>
        <w:t>____</w:t>
      </w:r>
      <w:r w:rsidR="00C22DE2" w:rsidRPr="001C7892">
        <w:rPr>
          <w:rFonts w:ascii="Arial" w:hAnsi="Arial" w:cs="Arial"/>
          <w:color w:val="000000" w:themeColor="text1"/>
          <w:lang w:val="sr-Latn-ME"/>
        </w:rPr>
        <w:t>/1</w:t>
      </w:r>
      <w:r w:rsidR="00173FD7" w:rsidRPr="001C7892">
        <w:rPr>
          <w:rFonts w:ascii="Arial" w:hAnsi="Arial" w:cs="Arial"/>
          <w:color w:val="000000" w:themeColor="text1"/>
          <w:lang w:val="sr-Latn-ME"/>
        </w:rPr>
        <w:t xml:space="preserve"> od </w:t>
      </w:r>
      <w:r w:rsidR="001D6FAA" w:rsidRPr="001C7892">
        <w:rPr>
          <w:rFonts w:ascii="Arial" w:hAnsi="Arial" w:cs="Arial"/>
          <w:color w:val="000000" w:themeColor="text1"/>
          <w:lang w:val="sr-Latn-ME"/>
        </w:rPr>
        <w:t>__</w:t>
      </w:r>
      <w:r w:rsidR="009677FE" w:rsidRPr="001C7892">
        <w:rPr>
          <w:rFonts w:ascii="Arial" w:hAnsi="Arial" w:cs="Arial"/>
          <w:color w:val="000000" w:themeColor="text1"/>
          <w:lang w:val="sr-Latn-ME"/>
        </w:rPr>
        <w:t xml:space="preserve">. </w:t>
      </w:r>
      <w:r w:rsidR="00EC1DF3">
        <w:rPr>
          <w:rFonts w:ascii="Arial" w:hAnsi="Arial" w:cs="Arial"/>
          <w:color w:val="000000" w:themeColor="text1"/>
          <w:lang w:val="sr-Latn-ME"/>
        </w:rPr>
        <w:t>10</w:t>
      </w:r>
      <w:r w:rsidR="009677FE" w:rsidRPr="001C7892">
        <w:rPr>
          <w:rFonts w:ascii="Arial" w:hAnsi="Arial" w:cs="Arial"/>
          <w:color w:val="000000" w:themeColor="text1"/>
          <w:lang w:val="sr-Latn-ME"/>
        </w:rPr>
        <w:t>.</w:t>
      </w:r>
      <w:r w:rsidR="009677FE" w:rsidRPr="001C7892">
        <w:rPr>
          <w:rFonts w:ascii="Arial" w:hAnsi="Arial" w:cs="Arial"/>
          <w:lang w:val="sr-Latn-ME"/>
        </w:rPr>
        <w:t xml:space="preserve"> 20</w:t>
      </w:r>
      <w:r w:rsidR="001D6FAA" w:rsidRPr="001C7892">
        <w:rPr>
          <w:rFonts w:ascii="Arial" w:hAnsi="Arial" w:cs="Arial"/>
          <w:lang w:val="sr-Latn-ME"/>
        </w:rPr>
        <w:t>2</w:t>
      </w:r>
      <w:r w:rsidR="009677FE" w:rsidRPr="001C7892">
        <w:rPr>
          <w:rFonts w:ascii="Arial" w:hAnsi="Arial" w:cs="Arial"/>
          <w:lang w:val="sr-Latn-ME"/>
        </w:rPr>
        <w:t>1. godine</w:t>
      </w:r>
      <w:r w:rsidR="00C22DE2" w:rsidRPr="001C7892">
        <w:rPr>
          <w:rFonts w:ascii="Arial" w:hAnsi="Arial" w:cs="Arial"/>
          <w:lang w:val="sr-Latn-ME"/>
        </w:rPr>
        <w:t>.</w:t>
      </w:r>
    </w:p>
    <w:p w:rsidR="00C22DE2" w:rsidRPr="001C7892" w:rsidRDefault="00C22DE2" w:rsidP="00CB2425">
      <w:pPr>
        <w:pStyle w:val="Default"/>
        <w:rPr>
          <w:rFonts w:ascii="Arial" w:hAnsi="Arial" w:cs="Arial"/>
          <w:bCs/>
          <w:lang w:val="sr-Latn-ME"/>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951"/>
      </w:tblGrid>
      <w:tr w:rsidR="00CB2425" w:rsidRPr="001C7892" w:rsidTr="009677FE">
        <w:trPr>
          <w:trHeight w:val="454"/>
          <w:jc w:val="center"/>
        </w:trPr>
        <w:tc>
          <w:tcPr>
            <w:tcW w:w="9618" w:type="dxa"/>
            <w:gridSpan w:val="2"/>
            <w:tcBorders>
              <w:top w:val="double" w:sz="4" w:space="0" w:color="auto"/>
              <w:left w:val="double" w:sz="4" w:space="0" w:color="auto"/>
              <w:bottom w:val="double" w:sz="4" w:space="0" w:color="auto"/>
              <w:right w:val="double" w:sz="4" w:space="0" w:color="auto"/>
            </w:tcBorders>
            <w:shd w:val="clear" w:color="auto" w:fill="8DB3E2"/>
            <w:vAlign w:val="center"/>
          </w:tcPr>
          <w:p w:rsidR="00CB2425" w:rsidRPr="001C7892" w:rsidRDefault="00584539" w:rsidP="00C22DE2">
            <w:pPr>
              <w:pStyle w:val="Default"/>
              <w:rPr>
                <w:rFonts w:ascii="Arial" w:eastAsia="Calibri" w:hAnsi="Arial" w:cs="Arial"/>
                <w:b/>
                <w:sz w:val="22"/>
                <w:szCs w:val="22"/>
                <w:lang w:val="sr-Latn-ME"/>
              </w:rPr>
            </w:pPr>
            <w:r w:rsidRPr="001C7892">
              <w:rPr>
                <w:rFonts w:ascii="Arial" w:hAnsi="Arial" w:cs="Arial"/>
                <w:b/>
                <w:sz w:val="22"/>
                <w:szCs w:val="22"/>
                <w:lang w:val="sr-Latn-ME"/>
              </w:rPr>
              <w:t>P</w:t>
            </w:r>
            <w:r w:rsidR="00CB2425" w:rsidRPr="001C7892">
              <w:rPr>
                <w:rFonts w:ascii="Arial" w:hAnsi="Arial" w:cs="Arial"/>
                <w:b/>
                <w:sz w:val="22"/>
                <w:szCs w:val="22"/>
                <w:lang w:val="sr-Latn-ME"/>
              </w:rPr>
              <w:t>odaci o po</w:t>
            </w:r>
            <w:r w:rsidR="00F039F8" w:rsidRPr="001C7892">
              <w:rPr>
                <w:rFonts w:ascii="Arial" w:hAnsi="Arial" w:cs="Arial"/>
                <w:b/>
                <w:sz w:val="22"/>
                <w:szCs w:val="22"/>
                <w:lang w:val="sr-Latn-ME"/>
              </w:rPr>
              <w:t>dnosiocu zahtjeva</w:t>
            </w:r>
          </w:p>
        </w:tc>
      </w:tr>
      <w:tr w:rsidR="00CB2425" w:rsidRPr="001C7892" w:rsidTr="009677FE">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pStyle w:val="Default"/>
              <w:rPr>
                <w:rFonts w:ascii="Arial" w:hAnsi="Arial" w:cs="Arial"/>
                <w:sz w:val="22"/>
                <w:szCs w:val="22"/>
                <w:lang w:val="sr-Latn-ME"/>
              </w:rPr>
            </w:pPr>
            <w:r w:rsidRPr="001C7892">
              <w:rPr>
                <w:rFonts w:ascii="Arial" w:hAnsi="Arial" w:cs="Arial"/>
                <w:sz w:val="22"/>
                <w:szCs w:val="22"/>
                <w:lang w:val="sr-Latn-ME"/>
              </w:rPr>
              <w:t>Naziv</w:t>
            </w:r>
          </w:p>
        </w:tc>
        <w:tc>
          <w:tcPr>
            <w:tcW w:w="4951"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tabs>
                <w:tab w:val="left" w:pos="1440"/>
                <w:tab w:val="left" w:pos="2115"/>
              </w:tabs>
              <w:spacing w:after="0" w:line="240" w:lineRule="auto"/>
              <w:rPr>
                <w:rFonts w:ascii="Arial" w:eastAsia="Calibri" w:hAnsi="Arial" w:cs="Arial"/>
                <w:color w:val="000000"/>
                <w:lang w:val="sr-Latn-ME"/>
              </w:rPr>
            </w:pPr>
          </w:p>
        </w:tc>
      </w:tr>
      <w:tr w:rsidR="00CB2425" w:rsidRPr="001C7892" w:rsidTr="009677FE">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055B8A">
            <w:pPr>
              <w:pStyle w:val="Default"/>
              <w:rPr>
                <w:rFonts w:ascii="Arial" w:hAnsi="Arial" w:cs="Arial"/>
                <w:sz w:val="22"/>
                <w:szCs w:val="22"/>
                <w:lang w:val="sr-Latn-ME"/>
              </w:rPr>
            </w:pPr>
            <w:r w:rsidRPr="001C7892">
              <w:rPr>
                <w:rFonts w:ascii="Arial" w:hAnsi="Arial" w:cs="Arial"/>
                <w:sz w:val="22"/>
                <w:szCs w:val="22"/>
                <w:lang w:val="sr-Latn-ME"/>
              </w:rPr>
              <w:t>Adresa sjedišta</w:t>
            </w:r>
          </w:p>
        </w:tc>
        <w:tc>
          <w:tcPr>
            <w:tcW w:w="4951"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tabs>
                <w:tab w:val="left" w:pos="1440"/>
                <w:tab w:val="left" w:pos="2115"/>
              </w:tabs>
              <w:spacing w:after="0" w:line="240" w:lineRule="auto"/>
              <w:rPr>
                <w:rFonts w:ascii="Arial" w:eastAsia="Calibri" w:hAnsi="Arial" w:cs="Arial"/>
                <w:color w:val="000000"/>
                <w:lang w:val="sr-Latn-ME"/>
              </w:rPr>
            </w:pPr>
          </w:p>
        </w:tc>
      </w:tr>
      <w:tr w:rsidR="00CB2425" w:rsidRPr="001C7892" w:rsidTr="009677FE">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pStyle w:val="Default"/>
              <w:rPr>
                <w:rFonts w:ascii="Arial" w:hAnsi="Arial" w:cs="Arial"/>
                <w:sz w:val="22"/>
                <w:szCs w:val="22"/>
                <w:lang w:val="sr-Latn-ME"/>
              </w:rPr>
            </w:pPr>
            <w:r w:rsidRPr="001C7892">
              <w:rPr>
                <w:rFonts w:ascii="Arial" w:hAnsi="Arial" w:cs="Arial"/>
                <w:sz w:val="22"/>
                <w:szCs w:val="22"/>
                <w:lang w:val="sr-Latn-ME"/>
              </w:rPr>
              <w:t>Registarski broj</w:t>
            </w:r>
          </w:p>
        </w:tc>
        <w:tc>
          <w:tcPr>
            <w:tcW w:w="4951"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tabs>
                <w:tab w:val="left" w:pos="1440"/>
                <w:tab w:val="left" w:pos="2115"/>
              </w:tabs>
              <w:spacing w:after="0" w:line="240" w:lineRule="auto"/>
              <w:rPr>
                <w:rFonts w:ascii="Arial" w:eastAsia="Calibri" w:hAnsi="Arial" w:cs="Arial"/>
                <w:color w:val="000000"/>
                <w:lang w:val="sr-Latn-ME"/>
              </w:rPr>
            </w:pPr>
          </w:p>
        </w:tc>
      </w:tr>
      <w:tr w:rsidR="00CB2425" w:rsidRPr="001C7892" w:rsidTr="009677FE">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9677FE">
            <w:pPr>
              <w:pStyle w:val="Default"/>
              <w:rPr>
                <w:rFonts w:ascii="Arial" w:hAnsi="Arial" w:cs="Arial"/>
                <w:sz w:val="22"/>
                <w:szCs w:val="22"/>
                <w:lang w:val="sr-Latn-ME"/>
              </w:rPr>
            </w:pPr>
            <w:r w:rsidRPr="001C7892">
              <w:rPr>
                <w:rFonts w:ascii="Arial" w:hAnsi="Arial" w:cs="Arial"/>
                <w:sz w:val="22"/>
                <w:szCs w:val="22"/>
                <w:lang w:val="sr-Latn-ME"/>
              </w:rPr>
              <w:t xml:space="preserve">Matični broj </w:t>
            </w:r>
          </w:p>
        </w:tc>
        <w:tc>
          <w:tcPr>
            <w:tcW w:w="4951"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tabs>
                <w:tab w:val="left" w:pos="1440"/>
                <w:tab w:val="left" w:pos="2115"/>
              </w:tabs>
              <w:spacing w:after="0" w:line="240" w:lineRule="auto"/>
              <w:rPr>
                <w:rFonts w:ascii="Arial" w:hAnsi="Arial" w:cs="Arial"/>
                <w:color w:val="000000"/>
                <w:lang w:val="sr-Latn-ME"/>
              </w:rPr>
            </w:pPr>
          </w:p>
        </w:tc>
      </w:tr>
      <w:tr w:rsidR="00055B8A" w:rsidRPr="001C7892" w:rsidTr="009677FE">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rsidR="00055B8A" w:rsidRPr="001C7892" w:rsidRDefault="00055B8A" w:rsidP="00C22DE2">
            <w:pPr>
              <w:pStyle w:val="Default"/>
              <w:rPr>
                <w:rFonts w:ascii="Arial" w:hAnsi="Arial" w:cs="Arial"/>
                <w:sz w:val="22"/>
                <w:szCs w:val="22"/>
                <w:lang w:val="sr-Latn-ME"/>
              </w:rPr>
            </w:pPr>
            <w:r w:rsidRPr="001C7892">
              <w:rPr>
                <w:rFonts w:ascii="Arial" w:hAnsi="Arial" w:cs="Arial"/>
                <w:sz w:val="22"/>
                <w:szCs w:val="22"/>
                <w:lang w:val="sr-Latn-ME"/>
              </w:rPr>
              <w:t>Adresa za prijem službene pošte</w:t>
            </w:r>
          </w:p>
        </w:tc>
        <w:tc>
          <w:tcPr>
            <w:tcW w:w="4951" w:type="dxa"/>
            <w:tcBorders>
              <w:top w:val="double" w:sz="4" w:space="0" w:color="auto"/>
              <w:left w:val="double" w:sz="4" w:space="0" w:color="auto"/>
              <w:bottom w:val="double" w:sz="4" w:space="0" w:color="auto"/>
              <w:right w:val="double" w:sz="4" w:space="0" w:color="auto"/>
            </w:tcBorders>
            <w:vAlign w:val="center"/>
          </w:tcPr>
          <w:p w:rsidR="00055B8A" w:rsidRPr="001C7892" w:rsidRDefault="00055B8A" w:rsidP="00C22DE2">
            <w:pPr>
              <w:tabs>
                <w:tab w:val="left" w:pos="1440"/>
                <w:tab w:val="left" w:pos="2115"/>
              </w:tabs>
              <w:spacing w:after="0" w:line="240" w:lineRule="auto"/>
              <w:rPr>
                <w:rFonts w:ascii="Arial" w:hAnsi="Arial" w:cs="Arial"/>
                <w:color w:val="000000"/>
                <w:lang w:val="sr-Latn-ME"/>
              </w:rPr>
            </w:pPr>
          </w:p>
        </w:tc>
      </w:tr>
      <w:tr w:rsidR="00CB2425" w:rsidRPr="001C7892" w:rsidTr="009677FE">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pStyle w:val="Default"/>
              <w:rPr>
                <w:rFonts w:ascii="Arial" w:hAnsi="Arial" w:cs="Arial"/>
                <w:sz w:val="22"/>
                <w:szCs w:val="22"/>
                <w:lang w:val="sr-Latn-ME"/>
              </w:rPr>
            </w:pPr>
            <w:r w:rsidRPr="001C7892">
              <w:rPr>
                <w:rFonts w:ascii="Arial" w:hAnsi="Arial" w:cs="Arial"/>
                <w:sz w:val="22"/>
                <w:szCs w:val="22"/>
                <w:lang w:val="sr-Latn-ME"/>
              </w:rPr>
              <w:t>Telefon</w:t>
            </w:r>
          </w:p>
        </w:tc>
        <w:tc>
          <w:tcPr>
            <w:tcW w:w="4951"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tabs>
                <w:tab w:val="left" w:pos="1440"/>
                <w:tab w:val="left" w:pos="2115"/>
              </w:tabs>
              <w:spacing w:after="0" w:line="240" w:lineRule="auto"/>
              <w:rPr>
                <w:rFonts w:ascii="Arial" w:hAnsi="Arial" w:cs="Arial"/>
                <w:color w:val="000000"/>
                <w:lang w:val="sr-Latn-ME"/>
              </w:rPr>
            </w:pPr>
          </w:p>
        </w:tc>
      </w:tr>
      <w:tr w:rsidR="00CB2425" w:rsidRPr="001C7892" w:rsidTr="009677FE">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pStyle w:val="Default"/>
              <w:rPr>
                <w:rFonts w:ascii="Arial" w:hAnsi="Arial" w:cs="Arial"/>
                <w:sz w:val="22"/>
                <w:szCs w:val="22"/>
                <w:lang w:val="sr-Latn-ME"/>
              </w:rPr>
            </w:pPr>
            <w:r w:rsidRPr="001C7892">
              <w:rPr>
                <w:rFonts w:ascii="Arial" w:hAnsi="Arial" w:cs="Arial"/>
                <w:sz w:val="22"/>
                <w:szCs w:val="22"/>
                <w:lang w:val="sr-Latn-ME"/>
              </w:rPr>
              <w:t>Fax</w:t>
            </w:r>
          </w:p>
        </w:tc>
        <w:tc>
          <w:tcPr>
            <w:tcW w:w="4951"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tabs>
                <w:tab w:val="left" w:pos="1440"/>
                <w:tab w:val="left" w:pos="2115"/>
              </w:tabs>
              <w:spacing w:after="0" w:line="240" w:lineRule="auto"/>
              <w:rPr>
                <w:rFonts w:ascii="Arial" w:hAnsi="Arial" w:cs="Arial"/>
                <w:color w:val="000000"/>
                <w:lang w:val="sr-Latn-ME"/>
              </w:rPr>
            </w:pPr>
          </w:p>
        </w:tc>
      </w:tr>
      <w:tr w:rsidR="00CB2425" w:rsidRPr="001C7892" w:rsidTr="009677FE">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pStyle w:val="Default"/>
              <w:rPr>
                <w:rFonts w:ascii="Arial" w:hAnsi="Arial" w:cs="Arial"/>
                <w:sz w:val="22"/>
                <w:szCs w:val="22"/>
                <w:lang w:val="sr-Latn-ME"/>
              </w:rPr>
            </w:pPr>
            <w:r w:rsidRPr="001C7892">
              <w:rPr>
                <w:rFonts w:ascii="Arial" w:hAnsi="Arial" w:cs="Arial"/>
                <w:sz w:val="22"/>
                <w:szCs w:val="22"/>
                <w:lang w:val="sr-Latn-ME"/>
              </w:rPr>
              <w:t>E</w:t>
            </w:r>
            <w:r w:rsidR="00055B8A" w:rsidRPr="001C7892">
              <w:rPr>
                <w:rFonts w:ascii="Arial" w:hAnsi="Arial" w:cs="Arial"/>
                <w:sz w:val="22"/>
                <w:szCs w:val="22"/>
                <w:lang w:val="sr-Latn-ME"/>
              </w:rPr>
              <w:t>-</w:t>
            </w:r>
            <w:r w:rsidRPr="001C7892">
              <w:rPr>
                <w:rFonts w:ascii="Arial" w:hAnsi="Arial" w:cs="Arial"/>
                <w:sz w:val="22"/>
                <w:szCs w:val="22"/>
                <w:lang w:val="sr-Latn-ME"/>
              </w:rPr>
              <w:t>mail</w:t>
            </w:r>
          </w:p>
        </w:tc>
        <w:tc>
          <w:tcPr>
            <w:tcW w:w="4951"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tabs>
                <w:tab w:val="left" w:pos="1440"/>
                <w:tab w:val="left" w:pos="2115"/>
              </w:tabs>
              <w:spacing w:after="0" w:line="240" w:lineRule="auto"/>
              <w:rPr>
                <w:rFonts w:ascii="Arial" w:hAnsi="Arial" w:cs="Arial"/>
                <w:color w:val="000000"/>
                <w:lang w:val="sr-Latn-ME"/>
              </w:rPr>
            </w:pPr>
          </w:p>
        </w:tc>
      </w:tr>
      <w:tr w:rsidR="00F40E1D" w:rsidRPr="001C7892" w:rsidTr="009677FE">
        <w:trPr>
          <w:trHeight w:val="454"/>
          <w:jc w:val="center"/>
        </w:trPr>
        <w:tc>
          <w:tcPr>
            <w:tcW w:w="4667" w:type="dxa"/>
            <w:tcBorders>
              <w:top w:val="double" w:sz="4" w:space="0" w:color="auto"/>
              <w:left w:val="double" w:sz="4" w:space="0" w:color="auto"/>
              <w:right w:val="double" w:sz="4" w:space="0" w:color="auto"/>
            </w:tcBorders>
            <w:vAlign w:val="center"/>
          </w:tcPr>
          <w:p w:rsidR="00F40E1D" w:rsidRPr="001C7892" w:rsidRDefault="00B819BE" w:rsidP="00F40E1D">
            <w:pPr>
              <w:pStyle w:val="Default"/>
              <w:rPr>
                <w:rFonts w:ascii="Arial" w:hAnsi="Arial" w:cs="Arial"/>
                <w:sz w:val="22"/>
                <w:szCs w:val="22"/>
                <w:lang w:val="sr-Latn-ME"/>
              </w:rPr>
            </w:pPr>
            <w:r w:rsidRPr="001C7892">
              <w:rPr>
                <w:rFonts w:ascii="Arial" w:hAnsi="Arial" w:cs="Arial"/>
                <w:sz w:val="22"/>
                <w:szCs w:val="22"/>
                <w:lang w:val="sr-Latn-ME"/>
              </w:rPr>
              <w:t>Broj žiro računa</w:t>
            </w:r>
            <w:r w:rsidR="00F40E1D" w:rsidRPr="001C7892">
              <w:rPr>
                <w:rFonts w:ascii="Arial" w:hAnsi="Arial" w:cs="Arial"/>
                <w:sz w:val="22"/>
                <w:szCs w:val="22"/>
                <w:lang w:val="sr-Latn-ME"/>
              </w:rPr>
              <w:t xml:space="preserve"> </w:t>
            </w:r>
          </w:p>
        </w:tc>
        <w:tc>
          <w:tcPr>
            <w:tcW w:w="4951" w:type="dxa"/>
            <w:tcBorders>
              <w:top w:val="double" w:sz="4" w:space="0" w:color="auto"/>
              <w:left w:val="double" w:sz="4" w:space="0" w:color="auto"/>
              <w:bottom w:val="double" w:sz="4" w:space="0" w:color="auto"/>
              <w:right w:val="double" w:sz="4" w:space="0" w:color="auto"/>
            </w:tcBorders>
            <w:vAlign w:val="center"/>
          </w:tcPr>
          <w:p w:rsidR="00F40E1D" w:rsidRPr="001C7892" w:rsidRDefault="00F40E1D" w:rsidP="00F40E1D">
            <w:pPr>
              <w:tabs>
                <w:tab w:val="left" w:pos="1440"/>
                <w:tab w:val="left" w:pos="2115"/>
              </w:tabs>
              <w:spacing w:after="0" w:line="240" w:lineRule="auto"/>
              <w:rPr>
                <w:rFonts w:ascii="Arial" w:hAnsi="Arial" w:cs="Arial"/>
                <w:color w:val="000000"/>
                <w:lang w:val="sr-Latn-ME"/>
              </w:rPr>
            </w:pPr>
          </w:p>
        </w:tc>
      </w:tr>
      <w:tr w:rsidR="00CB2425" w:rsidRPr="001C7892" w:rsidTr="009677FE">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rsidR="00CB2425" w:rsidRPr="001C7892" w:rsidRDefault="00B819BE" w:rsidP="00C22DE2">
            <w:pPr>
              <w:pStyle w:val="Default"/>
              <w:rPr>
                <w:rFonts w:ascii="Arial" w:hAnsi="Arial" w:cs="Arial"/>
                <w:sz w:val="22"/>
                <w:szCs w:val="22"/>
                <w:lang w:val="sr-Latn-ME"/>
              </w:rPr>
            </w:pPr>
            <w:r w:rsidRPr="001C7892">
              <w:rPr>
                <w:rFonts w:ascii="Arial" w:hAnsi="Arial" w:cs="Arial"/>
                <w:sz w:val="22"/>
                <w:szCs w:val="22"/>
                <w:lang w:val="sr-Latn-ME"/>
              </w:rPr>
              <w:t>Naziv bank</w:t>
            </w:r>
            <w:r w:rsidR="009677FE" w:rsidRPr="001C7892">
              <w:rPr>
                <w:rFonts w:ascii="Arial" w:hAnsi="Arial" w:cs="Arial"/>
                <w:sz w:val="22"/>
                <w:szCs w:val="22"/>
                <w:lang w:val="sr-Latn-ME"/>
              </w:rPr>
              <w:t>e</w:t>
            </w:r>
          </w:p>
        </w:tc>
        <w:tc>
          <w:tcPr>
            <w:tcW w:w="4951"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tabs>
                <w:tab w:val="left" w:pos="1440"/>
                <w:tab w:val="left" w:pos="2115"/>
              </w:tabs>
              <w:spacing w:after="0" w:line="240" w:lineRule="auto"/>
              <w:rPr>
                <w:rFonts w:ascii="Arial" w:hAnsi="Arial" w:cs="Arial"/>
                <w:color w:val="000000"/>
                <w:lang w:val="sr-Latn-ME"/>
              </w:rPr>
            </w:pPr>
          </w:p>
        </w:tc>
      </w:tr>
      <w:tr w:rsidR="00CB2425" w:rsidRPr="001C7892" w:rsidTr="009677FE">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rsidR="00CB2425" w:rsidRPr="001C7892" w:rsidRDefault="00B819BE" w:rsidP="00C22DE2">
            <w:pPr>
              <w:pStyle w:val="Default"/>
              <w:rPr>
                <w:rFonts w:ascii="Arial" w:hAnsi="Arial" w:cs="Arial"/>
                <w:sz w:val="22"/>
                <w:szCs w:val="22"/>
                <w:lang w:val="sr-Latn-ME"/>
              </w:rPr>
            </w:pPr>
            <w:r w:rsidRPr="001C7892">
              <w:rPr>
                <w:rFonts w:ascii="Arial" w:hAnsi="Arial" w:cs="Arial"/>
                <w:sz w:val="22"/>
                <w:szCs w:val="22"/>
                <w:lang w:val="sr-Latn-ME"/>
              </w:rPr>
              <w:t>Međunarodni broj bankarskog računa (IBAN)</w:t>
            </w:r>
          </w:p>
        </w:tc>
        <w:tc>
          <w:tcPr>
            <w:tcW w:w="4951" w:type="dxa"/>
            <w:tcBorders>
              <w:top w:val="double" w:sz="4" w:space="0" w:color="auto"/>
              <w:left w:val="double" w:sz="4" w:space="0" w:color="auto"/>
              <w:bottom w:val="double" w:sz="4" w:space="0" w:color="auto"/>
              <w:right w:val="double" w:sz="4" w:space="0" w:color="auto"/>
            </w:tcBorders>
            <w:vAlign w:val="center"/>
          </w:tcPr>
          <w:p w:rsidR="00CB2425" w:rsidRPr="001C7892" w:rsidRDefault="00CB2425" w:rsidP="00C22DE2">
            <w:pPr>
              <w:tabs>
                <w:tab w:val="left" w:pos="1440"/>
                <w:tab w:val="left" w:pos="2115"/>
              </w:tabs>
              <w:spacing w:after="0" w:line="240" w:lineRule="auto"/>
              <w:rPr>
                <w:rFonts w:ascii="Arial" w:hAnsi="Arial" w:cs="Arial"/>
                <w:color w:val="000000"/>
                <w:lang w:val="sr-Latn-ME"/>
              </w:rPr>
            </w:pPr>
          </w:p>
        </w:tc>
      </w:tr>
      <w:tr w:rsidR="00B819BE" w:rsidRPr="001C7892" w:rsidTr="009677FE">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rsidR="00B819BE" w:rsidRPr="001C7892" w:rsidRDefault="00B819BE" w:rsidP="00B819BE">
            <w:pPr>
              <w:pStyle w:val="Default"/>
              <w:rPr>
                <w:rFonts w:ascii="Arial" w:hAnsi="Arial" w:cs="Arial"/>
                <w:sz w:val="22"/>
                <w:szCs w:val="22"/>
                <w:lang w:val="sr-Latn-ME"/>
              </w:rPr>
            </w:pPr>
            <w:r w:rsidRPr="001C7892">
              <w:rPr>
                <w:rFonts w:ascii="Arial" w:hAnsi="Arial" w:cs="Arial"/>
                <w:sz w:val="22"/>
                <w:szCs w:val="22"/>
                <w:lang w:val="sr-Latn-ME"/>
              </w:rPr>
              <w:t>Identifikacioni kod banke (BIC)</w:t>
            </w:r>
          </w:p>
        </w:tc>
        <w:tc>
          <w:tcPr>
            <w:tcW w:w="4951" w:type="dxa"/>
            <w:tcBorders>
              <w:top w:val="double" w:sz="4" w:space="0" w:color="auto"/>
              <w:left w:val="double" w:sz="4" w:space="0" w:color="auto"/>
              <w:bottom w:val="double" w:sz="4" w:space="0" w:color="auto"/>
              <w:right w:val="double" w:sz="4" w:space="0" w:color="auto"/>
            </w:tcBorders>
            <w:vAlign w:val="center"/>
          </w:tcPr>
          <w:p w:rsidR="00B819BE" w:rsidRPr="001C7892" w:rsidRDefault="00B819BE" w:rsidP="00D34409">
            <w:pPr>
              <w:pStyle w:val="Default"/>
              <w:rPr>
                <w:rFonts w:ascii="Arial" w:hAnsi="Arial" w:cs="Arial"/>
                <w:sz w:val="22"/>
                <w:szCs w:val="22"/>
                <w:lang w:val="sr-Latn-ME"/>
              </w:rPr>
            </w:pPr>
          </w:p>
        </w:tc>
      </w:tr>
    </w:tbl>
    <w:p w:rsidR="00F039F8" w:rsidRPr="001C7892" w:rsidRDefault="00F039F8" w:rsidP="00F40E1D">
      <w:pPr>
        <w:ind w:firstLine="720"/>
        <w:rPr>
          <w:rFonts w:ascii="Arial" w:eastAsia="Calibri" w:hAnsi="Arial" w:cs="Arial"/>
          <w:sz w:val="16"/>
          <w:szCs w:val="16"/>
          <w:lang w:val="sr-Latn-ME"/>
        </w:rPr>
      </w:pPr>
    </w:p>
    <w:tbl>
      <w:tblPr>
        <w:tblW w:w="6206" w:type="dxa"/>
        <w:jc w:val="right"/>
        <w:tblLook w:val="04A0" w:firstRow="1" w:lastRow="0" w:firstColumn="1" w:lastColumn="0" w:noHBand="0" w:noVBand="1"/>
      </w:tblPr>
      <w:tblGrid>
        <w:gridCol w:w="1984"/>
        <w:gridCol w:w="4222"/>
      </w:tblGrid>
      <w:tr w:rsidR="009677FE" w:rsidRPr="001C7892" w:rsidTr="00D34409">
        <w:trPr>
          <w:trHeight w:val="300"/>
          <w:jc w:val="right"/>
        </w:trPr>
        <w:tc>
          <w:tcPr>
            <w:tcW w:w="1984" w:type="dxa"/>
            <w:shd w:val="clear" w:color="auto" w:fill="auto"/>
            <w:noWrap/>
            <w:vAlign w:val="bottom"/>
            <w:hideMark/>
          </w:tcPr>
          <w:p w:rsidR="009677FE" w:rsidRPr="001C7892" w:rsidRDefault="009677FE" w:rsidP="00D34409">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677FE" w:rsidRPr="001C7892" w:rsidRDefault="009677FE" w:rsidP="00D34409">
            <w:pPr>
              <w:spacing w:after="0" w:line="240" w:lineRule="auto"/>
              <w:jc w:val="center"/>
              <w:rPr>
                <w:rFonts w:ascii="Arial" w:eastAsia="Times New Roman" w:hAnsi="Arial" w:cs="Arial"/>
                <w:color w:val="000000"/>
                <w:sz w:val="24"/>
                <w:szCs w:val="24"/>
                <w:lang w:val="sr-Latn-ME"/>
              </w:rPr>
            </w:pPr>
            <w:r w:rsidRPr="001C7892">
              <w:rPr>
                <w:rFonts w:ascii="Arial" w:eastAsia="Times New Roman" w:hAnsi="Arial" w:cs="Arial"/>
                <w:color w:val="000000"/>
                <w:sz w:val="24"/>
                <w:szCs w:val="24"/>
                <w:lang w:val="sr-Latn-ME"/>
              </w:rPr>
              <w:t>Ovlašćeno lice podnosioca zahtjeva:</w:t>
            </w:r>
          </w:p>
        </w:tc>
      </w:tr>
      <w:tr w:rsidR="009677FE" w:rsidRPr="001C7892" w:rsidTr="00D34409">
        <w:trPr>
          <w:trHeight w:val="300"/>
          <w:jc w:val="right"/>
        </w:trPr>
        <w:tc>
          <w:tcPr>
            <w:tcW w:w="1984" w:type="dxa"/>
            <w:shd w:val="clear" w:color="auto" w:fill="auto"/>
            <w:noWrap/>
            <w:vAlign w:val="bottom"/>
            <w:hideMark/>
          </w:tcPr>
          <w:p w:rsidR="009677FE" w:rsidRPr="001C7892" w:rsidRDefault="009677FE" w:rsidP="00D34409">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677FE" w:rsidRPr="001C7892" w:rsidRDefault="009677FE" w:rsidP="00D34409">
            <w:pPr>
              <w:spacing w:after="0" w:line="240" w:lineRule="auto"/>
              <w:rPr>
                <w:rFonts w:ascii="Arial" w:eastAsia="Times New Roman" w:hAnsi="Arial" w:cs="Arial"/>
                <w:color w:val="000000"/>
                <w:lang w:val="sr-Latn-ME"/>
              </w:rPr>
            </w:pPr>
          </w:p>
        </w:tc>
      </w:tr>
      <w:tr w:rsidR="009677FE" w:rsidRPr="001C7892" w:rsidTr="00D34409">
        <w:trPr>
          <w:trHeight w:val="315"/>
          <w:jc w:val="right"/>
        </w:trPr>
        <w:tc>
          <w:tcPr>
            <w:tcW w:w="1984" w:type="dxa"/>
            <w:shd w:val="clear" w:color="auto" w:fill="auto"/>
            <w:noWrap/>
            <w:vAlign w:val="bottom"/>
            <w:hideMark/>
          </w:tcPr>
          <w:p w:rsidR="009677FE" w:rsidRPr="001C7892" w:rsidRDefault="009677FE" w:rsidP="00D34409">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677FE" w:rsidRPr="001C7892" w:rsidRDefault="009677FE" w:rsidP="00D34409">
            <w:pPr>
              <w:spacing w:after="0" w:line="240" w:lineRule="auto"/>
              <w:rPr>
                <w:rFonts w:ascii="Arial" w:eastAsia="Times New Roman" w:hAnsi="Arial" w:cs="Arial"/>
                <w:color w:val="000000"/>
                <w:lang w:val="sr-Latn-ME"/>
              </w:rPr>
            </w:pPr>
          </w:p>
        </w:tc>
      </w:tr>
      <w:tr w:rsidR="009677FE" w:rsidRPr="001C7892" w:rsidTr="00D34409">
        <w:trPr>
          <w:trHeight w:val="315"/>
          <w:jc w:val="right"/>
        </w:trPr>
        <w:tc>
          <w:tcPr>
            <w:tcW w:w="1984" w:type="dxa"/>
            <w:shd w:val="clear" w:color="auto" w:fill="auto"/>
            <w:noWrap/>
            <w:vAlign w:val="bottom"/>
            <w:hideMark/>
          </w:tcPr>
          <w:p w:rsidR="009677FE" w:rsidRPr="001C7892" w:rsidRDefault="009677FE" w:rsidP="00D34409">
            <w:pPr>
              <w:spacing w:after="0" w:line="240" w:lineRule="auto"/>
              <w:rPr>
                <w:rFonts w:ascii="Arial" w:eastAsia="Times New Roman" w:hAnsi="Arial" w:cs="Arial"/>
                <w:color w:val="000000"/>
                <w:lang w:val="sr-Latn-ME"/>
              </w:rPr>
            </w:pPr>
          </w:p>
        </w:tc>
        <w:tc>
          <w:tcPr>
            <w:tcW w:w="4222" w:type="dxa"/>
            <w:tcBorders>
              <w:bottom w:val="single" w:sz="4" w:space="0" w:color="auto"/>
            </w:tcBorders>
            <w:shd w:val="clear" w:color="auto" w:fill="auto"/>
            <w:noWrap/>
            <w:vAlign w:val="bottom"/>
            <w:hideMark/>
          </w:tcPr>
          <w:p w:rsidR="009677FE" w:rsidRPr="001C7892" w:rsidRDefault="009677FE" w:rsidP="00D34409">
            <w:pPr>
              <w:spacing w:after="0" w:line="240" w:lineRule="auto"/>
              <w:rPr>
                <w:rFonts w:ascii="Arial" w:eastAsia="Times New Roman" w:hAnsi="Arial" w:cs="Arial"/>
                <w:color w:val="000000"/>
                <w:lang w:val="sr-Latn-ME"/>
              </w:rPr>
            </w:pPr>
            <w:r w:rsidRPr="001C7892">
              <w:rPr>
                <w:rFonts w:ascii="Arial" w:eastAsia="Times New Roman" w:hAnsi="Arial" w:cs="Arial"/>
                <w:color w:val="000000"/>
                <w:lang w:val="sr-Latn-ME"/>
              </w:rPr>
              <w:t> </w:t>
            </w:r>
          </w:p>
        </w:tc>
      </w:tr>
      <w:tr w:rsidR="009677FE" w:rsidRPr="001C7892" w:rsidTr="00D34409">
        <w:trPr>
          <w:trHeight w:val="300"/>
          <w:jc w:val="right"/>
        </w:trPr>
        <w:tc>
          <w:tcPr>
            <w:tcW w:w="1984" w:type="dxa"/>
            <w:shd w:val="clear" w:color="auto" w:fill="auto"/>
            <w:noWrap/>
            <w:vAlign w:val="bottom"/>
            <w:hideMark/>
          </w:tcPr>
          <w:p w:rsidR="009677FE" w:rsidRPr="001C7892" w:rsidRDefault="009677FE" w:rsidP="00D34409">
            <w:pPr>
              <w:spacing w:after="0" w:line="240" w:lineRule="auto"/>
              <w:rPr>
                <w:rFonts w:ascii="Arial" w:eastAsia="Times New Roman" w:hAnsi="Arial" w:cs="Arial"/>
                <w:color w:val="000000"/>
                <w:lang w:val="sr-Latn-ME"/>
              </w:rPr>
            </w:pPr>
          </w:p>
        </w:tc>
        <w:tc>
          <w:tcPr>
            <w:tcW w:w="4222" w:type="dxa"/>
            <w:tcBorders>
              <w:top w:val="single" w:sz="4" w:space="0" w:color="auto"/>
            </w:tcBorders>
            <w:shd w:val="clear" w:color="auto" w:fill="auto"/>
            <w:noWrap/>
            <w:vAlign w:val="bottom"/>
            <w:hideMark/>
          </w:tcPr>
          <w:p w:rsidR="009677FE" w:rsidRPr="001C7892" w:rsidRDefault="009677FE" w:rsidP="00D34409">
            <w:pPr>
              <w:spacing w:after="0" w:line="240" w:lineRule="auto"/>
              <w:jc w:val="center"/>
              <w:rPr>
                <w:rFonts w:ascii="Arial" w:eastAsia="Times New Roman" w:hAnsi="Arial" w:cs="Arial"/>
                <w:color w:val="000000"/>
                <w:sz w:val="16"/>
                <w:szCs w:val="16"/>
                <w:lang w:val="sr-Latn-ME"/>
              </w:rPr>
            </w:pPr>
            <w:r w:rsidRPr="001C7892">
              <w:rPr>
                <w:rFonts w:ascii="Arial" w:eastAsia="Times New Roman" w:hAnsi="Arial" w:cs="Arial"/>
                <w:color w:val="000000"/>
                <w:sz w:val="16"/>
                <w:szCs w:val="16"/>
                <w:lang w:val="sr-Latn-ME"/>
              </w:rPr>
              <w:t>(</w:t>
            </w:r>
            <w:r w:rsidRPr="001C7892">
              <w:rPr>
                <w:rFonts w:ascii="Arial" w:eastAsia="Times New Roman" w:hAnsi="Arial" w:cs="Arial"/>
                <w:i/>
                <w:iCs/>
                <w:color w:val="000000"/>
                <w:sz w:val="16"/>
                <w:szCs w:val="16"/>
                <w:lang w:val="sr-Latn-ME"/>
              </w:rPr>
              <w:t>ime, prezime i funkcija</w:t>
            </w:r>
            <w:r w:rsidRPr="001C7892">
              <w:rPr>
                <w:rFonts w:ascii="Arial" w:eastAsia="Times New Roman" w:hAnsi="Arial" w:cs="Arial"/>
                <w:color w:val="000000"/>
                <w:sz w:val="16"/>
                <w:szCs w:val="16"/>
                <w:lang w:val="sr-Latn-ME"/>
              </w:rPr>
              <w:t>)</w:t>
            </w:r>
          </w:p>
        </w:tc>
      </w:tr>
      <w:tr w:rsidR="009677FE" w:rsidRPr="001C7892" w:rsidTr="00D34409">
        <w:trPr>
          <w:trHeight w:val="300"/>
          <w:jc w:val="right"/>
        </w:trPr>
        <w:tc>
          <w:tcPr>
            <w:tcW w:w="1984" w:type="dxa"/>
            <w:shd w:val="clear" w:color="auto" w:fill="auto"/>
            <w:noWrap/>
            <w:vAlign w:val="bottom"/>
            <w:hideMark/>
          </w:tcPr>
          <w:p w:rsidR="009677FE" w:rsidRPr="001C7892" w:rsidRDefault="009677FE" w:rsidP="00D34409">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677FE" w:rsidRPr="001C7892" w:rsidRDefault="009677FE" w:rsidP="00D34409">
            <w:pPr>
              <w:spacing w:after="0" w:line="240" w:lineRule="auto"/>
              <w:rPr>
                <w:rFonts w:ascii="Arial" w:eastAsia="Times New Roman" w:hAnsi="Arial" w:cs="Arial"/>
                <w:color w:val="000000"/>
                <w:lang w:val="sr-Latn-ME"/>
              </w:rPr>
            </w:pPr>
          </w:p>
        </w:tc>
      </w:tr>
      <w:tr w:rsidR="009677FE" w:rsidRPr="001C7892" w:rsidTr="00D34409">
        <w:trPr>
          <w:trHeight w:val="315"/>
          <w:jc w:val="right"/>
        </w:trPr>
        <w:tc>
          <w:tcPr>
            <w:tcW w:w="1984" w:type="dxa"/>
            <w:shd w:val="clear" w:color="auto" w:fill="auto"/>
            <w:noWrap/>
            <w:vAlign w:val="bottom"/>
            <w:hideMark/>
          </w:tcPr>
          <w:p w:rsidR="009677FE" w:rsidRPr="001C7892" w:rsidRDefault="009677FE" w:rsidP="00D34409">
            <w:pPr>
              <w:spacing w:after="0" w:line="240" w:lineRule="auto"/>
              <w:jc w:val="center"/>
              <w:rPr>
                <w:rFonts w:ascii="Arial" w:eastAsia="Times New Roman" w:hAnsi="Arial" w:cs="Arial"/>
                <w:color w:val="000000"/>
                <w:sz w:val="16"/>
                <w:szCs w:val="16"/>
                <w:lang w:val="sr-Latn-ME"/>
              </w:rPr>
            </w:pPr>
          </w:p>
        </w:tc>
        <w:tc>
          <w:tcPr>
            <w:tcW w:w="4222" w:type="dxa"/>
            <w:tcBorders>
              <w:bottom w:val="single" w:sz="4" w:space="0" w:color="auto"/>
            </w:tcBorders>
            <w:shd w:val="clear" w:color="auto" w:fill="auto"/>
            <w:noWrap/>
            <w:vAlign w:val="bottom"/>
            <w:hideMark/>
          </w:tcPr>
          <w:p w:rsidR="009677FE" w:rsidRPr="001C7892" w:rsidRDefault="009677FE" w:rsidP="00D34409">
            <w:pPr>
              <w:spacing w:after="0" w:line="240" w:lineRule="auto"/>
              <w:rPr>
                <w:rFonts w:ascii="Arial" w:eastAsia="Times New Roman" w:hAnsi="Arial" w:cs="Arial"/>
                <w:color w:val="000000"/>
                <w:lang w:val="sr-Latn-ME"/>
              </w:rPr>
            </w:pPr>
          </w:p>
        </w:tc>
      </w:tr>
      <w:tr w:rsidR="009677FE" w:rsidRPr="001C7892" w:rsidTr="00D34409">
        <w:trPr>
          <w:trHeight w:val="300"/>
          <w:jc w:val="right"/>
        </w:trPr>
        <w:tc>
          <w:tcPr>
            <w:tcW w:w="1984" w:type="dxa"/>
            <w:shd w:val="clear" w:color="auto" w:fill="auto"/>
            <w:noWrap/>
            <w:vAlign w:val="bottom"/>
            <w:hideMark/>
          </w:tcPr>
          <w:p w:rsidR="009677FE" w:rsidRPr="001C7892" w:rsidRDefault="009677FE" w:rsidP="00D34409">
            <w:pPr>
              <w:spacing w:after="0" w:line="240" w:lineRule="auto"/>
              <w:rPr>
                <w:rFonts w:ascii="Arial" w:eastAsia="Times New Roman" w:hAnsi="Arial" w:cs="Arial"/>
                <w:color w:val="000000"/>
                <w:lang w:val="sr-Latn-ME"/>
              </w:rPr>
            </w:pPr>
          </w:p>
        </w:tc>
        <w:tc>
          <w:tcPr>
            <w:tcW w:w="4222" w:type="dxa"/>
            <w:tcBorders>
              <w:top w:val="single" w:sz="4" w:space="0" w:color="auto"/>
            </w:tcBorders>
            <w:shd w:val="clear" w:color="auto" w:fill="auto"/>
            <w:noWrap/>
            <w:vAlign w:val="bottom"/>
            <w:hideMark/>
          </w:tcPr>
          <w:p w:rsidR="009677FE" w:rsidRPr="001C7892" w:rsidRDefault="009677FE" w:rsidP="00D34409">
            <w:pPr>
              <w:spacing w:after="0" w:line="240" w:lineRule="auto"/>
              <w:jc w:val="center"/>
              <w:rPr>
                <w:rFonts w:ascii="Arial" w:eastAsia="Times New Roman" w:hAnsi="Arial" w:cs="Arial"/>
                <w:color w:val="000000"/>
                <w:sz w:val="16"/>
                <w:szCs w:val="16"/>
                <w:lang w:val="sr-Latn-ME"/>
              </w:rPr>
            </w:pPr>
            <w:r w:rsidRPr="001C7892">
              <w:rPr>
                <w:rFonts w:ascii="Arial" w:eastAsia="Times New Roman" w:hAnsi="Arial" w:cs="Arial"/>
                <w:color w:val="000000"/>
                <w:sz w:val="16"/>
                <w:szCs w:val="16"/>
                <w:lang w:val="sr-Latn-ME"/>
              </w:rPr>
              <w:t>(</w:t>
            </w:r>
            <w:r w:rsidRPr="001C7892">
              <w:rPr>
                <w:rFonts w:ascii="Arial" w:eastAsia="Times New Roman" w:hAnsi="Arial" w:cs="Arial"/>
                <w:i/>
                <w:iCs/>
                <w:color w:val="000000"/>
                <w:sz w:val="16"/>
                <w:szCs w:val="16"/>
                <w:lang w:val="sr-Latn-ME"/>
              </w:rPr>
              <w:t>svojeručni potpis</w:t>
            </w:r>
            <w:r w:rsidRPr="001C7892">
              <w:rPr>
                <w:rFonts w:ascii="Arial" w:eastAsia="Times New Roman" w:hAnsi="Arial" w:cs="Arial"/>
                <w:color w:val="000000"/>
                <w:sz w:val="16"/>
                <w:szCs w:val="16"/>
                <w:lang w:val="sr-Latn-ME"/>
              </w:rPr>
              <w:t>)</w:t>
            </w:r>
          </w:p>
        </w:tc>
      </w:tr>
      <w:tr w:rsidR="009677FE" w:rsidRPr="001C7892" w:rsidTr="00D34409">
        <w:trPr>
          <w:trHeight w:val="300"/>
          <w:jc w:val="right"/>
        </w:trPr>
        <w:tc>
          <w:tcPr>
            <w:tcW w:w="1984" w:type="dxa"/>
            <w:shd w:val="clear" w:color="auto" w:fill="auto"/>
            <w:noWrap/>
            <w:vAlign w:val="bottom"/>
            <w:hideMark/>
          </w:tcPr>
          <w:p w:rsidR="009677FE" w:rsidRPr="001C7892" w:rsidRDefault="009677FE" w:rsidP="00D34409">
            <w:pPr>
              <w:spacing w:after="0" w:line="240" w:lineRule="auto"/>
              <w:jc w:val="center"/>
              <w:rPr>
                <w:rFonts w:ascii="Arial" w:eastAsia="Times New Roman" w:hAnsi="Arial" w:cs="Arial"/>
                <w:color w:val="000000"/>
                <w:lang w:val="sr-Latn-ME"/>
              </w:rPr>
            </w:pPr>
            <w:r w:rsidRPr="001C7892">
              <w:rPr>
                <w:rFonts w:ascii="Arial" w:eastAsia="Times New Roman" w:hAnsi="Arial" w:cs="Arial"/>
                <w:color w:val="000000"/>
                <w:sz w:val="16"/>
                <w:szCs w:val="16"/>
                <w:lang w:val="sr-Latn-ME"/>
              </w:rPr>
              <w:t>M.P.</w:t>
            </w:r>
          </w:p>
        </w:tc>
        <w:tc>
          <w:tcPr>
            <w:tcW w:w="4222" w:type="dxa"/>
            <w:shd w:val="clear" w:color="auto" w:fill="auto"/>
            <w:noWrap/>
            <w:vAlign w:val="bottom"/>
            <w:hideMark/>
          </w:tcPr>
          <w:p w:rsidR="009677FE" w:rsidRPr="001C7892" w:rsidRDefault="009677FE" w:rsidP="00D34409">
            <w:pPr>
              <w:spacing w:after="0" w:line="240" w:lineRule="auto"/>
              <w:rPr>
                <w:rFonts w:ascii="Arial" w:eastAsia="Times New Roman" w:hAnsi="Arial" w:cs="Arial"/>
                <w:color w:val="000000"/>
                <w:lang w:val="sr-Latn-ME"/>
              </w:rPr>
            </w:pPr>
          </w:p>
        </w:tc>
      </w:tr>
    </w:tbl>
    <w:p w:rsidR="009677FE" w:rsidRPr="001C7892" w:rsidRDefault="009677FE" w:rsidP="008A7C01">
      <w:pPr>
        <w:pStyle w:val="Default"/>
        <w:ind w:left="1418" w:hanging="1418"/>
        <w:rPr>
          <w:rFonts w:ascii="Arial" w:hAnsi="Arial" w:cs="Arial"/>
          <w:b/>
          <w:color w:val="auto"/>
          <w:sz w:val="28"/>
          <w:szCs w:val="28"/>
          <w:lang w:val="sr-Latn-ME"/>
        </w:rPr>
      </w:pPr>
    </w:p>
    <w:p w:rsidR="005F1DD3" w:rsidRPr="001C7892" w:rsidRDefault="005F1DD3" w:rsidP="008A7C01">
      <w:pPr>
        <w:pStyle w:val="Default"/>
        <w:ind w:left="1418" w:hanging="1418"/>
        <w:rPr>
          <w:rFonts w:ascii="Arial" w:hAnsi="Arial" w:cs="Arial"/>
          <w:b/>
          <w:color w:val="auto"/>
          <w:sz w:val="28"/>
          <w:szCs w:val="28"/>
          <w:lang w:val="sr-Latn-ME"/>
        </w:rPr>
      </w:pPr>
      <w:r w:rsidRPr="001C7892">
        <w:rPr>
          <w:rFonts w:ascii="Arial" w:hAnsi="Arial" w:cs="Arial"/>
          <w:b/>
          <w:color w:val="auto"/>
          <w:sz w:val="28"/>
          <w:szCs w:val="28"/>
          <w:lang w:val="sr-Latn-ME"/>
        </w:rPr>
        <w:t xml:space="preserve">Aneks 3: </w:t>
      </w:r>
      <w:r w:rsidRPr="001C7892">
        <w:rPr>
          <w:rFonts w:ascii="Arial" w:hAnsi="Arial" w:cs="Arial"/>
          <w:b/>
          <w:color w:val="auto"/>
          <w:sz w:val="28"/>
          <w:szCs w:val="28"/>
          <w:lang w:val="sr-Latn-ME"/>
        </w:rPr>
        <w:tab/>
        <w:t xml:space="preserve">Obrazac </w:t>
      </w:r>
      <w:r w:rsidR="008A7C01" w:rsidRPr="001C7892">
        <w:rPr>
          <w:rFonts w:ascii="Arial" w:hAnsi="Arial" w:cs="Arial"/>
          <w:b/>
          <w:color w:val="auto"/>
          <w:sz w:val="28"/>
          <w:szCs w:val="28"/>
          <w:lang w:val="sr-Latn-ME"/>
        </w:rPr>
        <w:t xml:space="preserve">izjave podnosioca zahtjeva za učešće na aukciji spektra da je upoznat sa sadržajem </w:t>
      </w:r>
      <w:r w:rsidR="00302096" w:rsidRPr="001C7892">
        <w:rPr>
          <w:rFonts w:ascii="Arial" w:hAnsi="Arial" w:cs="Arial"/>
          <w:b/>
          <w:color w:val="auto"/>
          <w:sz w:val="28"/>
          <w:szCs w:val="28"/>
          <w:lang w:val="sr-Latn-ME"/>
        </w:rPr>
        <w:t>D</w:t>
      </w:r>
      <w:r w:rsidR="008A7C01" w:rsidRPr="001C7892">
        <w:rPr>
          <w:rFonts w:ascii="Arial" w:hAnsi="Arial" w:cs="Arial"/>
          <w:b/>
          <w:color w:val="auto"/>
          <w:sz w:val="28"/>
          <w:szCs w:val="28"/>
          <w:lang w:val="sr-Latn-ME"/>
        </w:rPr>
        <w:t>okumentacije za javno nadmetanje i da prihvata uslove i zahtjeve u vezi sa javnim nadmetanjem</w:t>
      </w:r>
    </w:p>
    <w:p w:rsidR="005F1DD3" w:rsidRPr="001C7892" w:rsidRDefault="005F1DD3"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9A5A59" w:rsidRPr="001C7892" w:rsidRDefault="009A5A59" w:rsidP="009A5A59">
      <w:pPr>
        <w:tabs>
          <w:tab w:val="right" w:pos="3828"/>
        </w:tabs>
        <w:spacing w:after="0" w:line="240" w:lineRule="auto"/>
        <w:jc w:val="both"/>
        <w:rPr>
          <w:rFonts w:ascii="Arial" w:eastAsia="Calibri" w:hAnsi="Arial" w:cs="Arial"/>
          <w:color w:val="000000"/>
          <w:sz w:val="24"/>
          <w:szCs w:val="24"/>
          <w:u w:val="single"/>
          <w:lang w:val="sr-Latn-ME"/>
        </w:rPr>
      </w:pPr>
      <w:r w:rsidRPr="001C7892">
        <w:rPr>
          <w:rFonts w:ascii="Arial" w:eastAsia="Calibri" w:hAnsi="Arial" w:cs="Arial"/>
          <w:color w:val="000000"/>
          <w:sz w:val="24"/>
          <w:szCs w:val="24"/>
          <w:u w:val="single"/>
          <w:lang w:val="sr-Latn-ME"/>
        </w:rPr>
        <w:lastRenderedPageBreak/>
        <w:t>Obrazac I.1</w:t>
      </w:r>
    </w:p>
    <w:p w:rsidR="005F1DD3" w:rsidRPr="001C7892" w:rsidRDefault="005F1DD3" w:rsidP="005F1DD3">
      <w:pPr>
        <w:tabs>
          <w:tab w:val="right" w:pos="3828"/>
        </w:tabs>
        <w:spacing w:after="0" w:line="240" w:lineRule="auto"/>
        <w:jc w:val="both"/>
        <w:rPr>
          <w:rFonts w:ascii="Arial" w:eastAsia="Calibri" w:hAnsi="Arial" w:cs="Arial"/>
          <w:color w:val="000000"/>
          <w:sz w:val="24"/>
          <w:szCs w:val="24"/>
          <w:u w:val="single"/>
          <w:lang w:val="sr-Latn-ME"/>
        </w:rPr>
      </w:pPr>
    </w:p>
    <w:p w:rsidR="009A5A59" w:rsidRPr="001C7892" w:rsidRDefault="009A5A59" w:rsidP="005F1DD3">
      <w:pPr>
        <w:tabs>
          <w:tab w:val="right" w:pos="3828"/>
        </w:tabs>
        <w:spacing w:after="0" w:line="240" w:lineRule="auto"/>
        <w:jc w:val="both"/>
        <w:rPr>
          <w:rFonts w:ascii="Arial" w:eastAsia="Calibri" w:hAnsi="Arial" w:cs="Arial"/>
          <w:color w:val="000000"/>
          <w:sz w:val="24"/>
          <w:szCs w:val="24"/>
          <w:u w:val="single"/>
          <w:lang w:val="sr-Latn-ME"/>
        </w:rPr>
      </w:pPr>
    </w:p>
    <w:p w:rsidR="009A5A59" w:rsidRPr="001C7892" w:rsidRDefault="009A5A59" w:rsidP="005F1DD3">
      <w:pPr>
        <w:tabs>
          <w:tab w:val="right" w:pos="3828"/>
        </w:tabs>
        <w:spacing w:after="0" w:line="240" w:lineRule="auto"/>
        <w:jc w:val="both"/>
        <w:rPr>
          <w:rFonts w:ascii="Arial" w:eastAsia="Calibri" w:hAnsi="Arial" w:cs="Arial"/>
          <w:color w:val="000000"/>
          <w:sz w:val="24"/>
          <w:szCs w:val="24"/>
          <w:u w:val="single"/>
          <w:lang w:val="sr-Latn-ME"/>
        </w:rPr>
      </w:pPr>
    </w:p>
    <w:p w:rsidR="005F1DD3" w:rsidRPr="001C7892" w:rsidRDefault="005F1DD3" w:rsidP="005F1DD3">
      <w:pPr>
        <w:pStyle w:val="Default"/>
        <w:rPr>
          <w:rFonts w:ascii="Arial" w:hAnsi="Arial" w:cs="Arial"/>
          <w:i/>
          <w:u w:val="single"/>
          <w:lang w:val="sr-Latn-ME"/>
        </w:rPr>
      </w:pPr>
      <w:r w:rsidRPr="001C7892">
        <w:rPr>
          <w:rFonts w:ascii="Arial" w:hAnsi="Arial" w:cs="Arial"/>
          <w:u w:val="single"/>
          <w:lang w:val="sr-Latn-ME"/>
        </w:rPr>
        <w:t xml:space="preserve">         </w:t>
      </w:r>
      <w:r w:rsidR="00652162" w:rsidRPr="001C7892">
        <w:rPr>
          <w:rFonts w:ascii="Arial" w:hAnsi="Arial" w:cs="Arial"/>
          <w:u w:val="single"/>
          <w:lang w:val="sr-Latn-ME"/>
        </w:rPr>
        <w:t xml:space="preserve">  </w:t>
      </w:r>
      <w:r w:rsidRPr="001C7892">
        <w:rPr>
          <w:rFonts w:ascii="Arial" w:hAnsi="Arial" w:cs="Arial"/>
          <w:u w:val="single"/>
          <w:lang w:val="sr-Latn-ME"/>
        </w:rPr>
        <w:t xml:space="preserve"> </w:t>
      </w:r>
      <w:r w:rsidRPr="001C7892">
        <w:rPr>
          <w:rFonts w:ascii="Arial" w:hAnsi="Arial" w:cs="Arial"/>
          <w:i/>
          <w:u w:val="single"/>
          <w:lang w:val="sr-Latn-ME"/>
        </w:rPr>
        <w:t>(</w:t>
      </w:r>
      <w:r w:rsidR="00652162" w:rsidRPr="001C7892">
        <w:rPr>
          <w:rFonts w:ascii="Arial" w:hAnsi="Arial" w:cs="Arial"/>
          <w:i/>
          <w:u w:val="single"/>
          <w:lang w:val="sr-Latn-ME"/>
        </w:rPr>
        <w:t xml:space="preserve">naziv </w:t>
      </w:r>
      <w:r w:rsidRPr="001C7892">
        <w:rPr>
          <w:rFonts w:ascii="Arial" w:hAnsi="Arial" w:cs="Arial"/>
          <w:i/>
          <w:u w:val="single"/>
          <w:lang w:val="sr-Latn-ME"/>
        </w:rPr>
        <w:t>podnosi</w:t>
      </w:r>
      <w:r w:rsidR="00652162" w:rsidRPr="001C7892">
        <w:rPr>
          <w:rFonts w:ascii="Arial" w:hAnsi="Arial" w:cs="Arial"/>
          <w:i/>
          <w:u w:val="single"/>
          <w:lang w:val="sr-Latn-ME"/>
        </w:rPr>
        <w:t>oca</w:t>
      </w:r>
      <w:r w:rsidRPr="001C7892">
        <w:rPr>
          <w:rFonts w:ascii="Arial" w:hAnsi="Arial" w:cs="Arial"/>
          <w:i/>
          <w:u w:val="single"/>
          <w:lang w:val="sr-Latn-ME"/>
        </w:rPr>
        <w:t xml:space="preserve"> zahtjeva)</w:t>
      </w:r>
      <w:r w:rsidR="00652162" w:rsidRPr="001C7892">
        <w:rPr>
          <w:rFonts w:ascii="Arial" w:hAnsi="Arial" w:cs="Arial"/>
          <w:i/>
          <w:u w:val="single"/>
          <w:lang w:val="sr-Latn-ME"/>
        </w:rPr>
        <w:softHyphen/>
      </w:r>
      <w:r w:rsidR="00652162" w:rsidRPr="001C7892">
        <w:rPr>
          <w:rFonts w:ascii="Arial" w:hAnsi="Arial" w:cs="Arial"/>
          <w:i/>
          <w:u w:val="single"/>
          <w:lang w:val="sr-Latn-ME"/>
        </w:rPr>
        <w:softHyphen/>
      </w:r>
      <w:r w:rsidR="00652162" w:rsidRPr="001C7892">
        <w:rPr>
          <w:rFonts w:ascii="Arial" w:hAnsi="Arial" w:cs="Arial"/>
          <w:i/>
          <w:u w:val="single"/>
          <w:lang w:val="sr-Latn-ME"/>
        </w:rPr>
        <w:softHyphen/>
        <w:t>__</w:t>
      </w:r>
      <w:r w:rsidRPr="001C7892">
        <w:rPr>
          <w:rFonts w:ascii="Arial" w:hAnsi="Arial" w:cs="Arial"/>
          <w:i/>
          <w:u w:val="single"/>
          <w:lang w:val="sr-Latn-ME"/>
        </w:rPr>
        <w:tab/>
      </w:r>
    </w:p>
    <w:p w:rsidR="009A5A59" w:rsidRPr="001C7892" w:rsidRDefault="009A5A59" w:rsidP="005F1DD3">
      <w:pPr>
        <w:pStyle w:val="Default"/>
        <w:rPr>
          <w:rFonts w:ascii="Arial" w:hAnsi="Arial" w:cs="Arial"/>
          <w:lang w:val="sr-Latn-ME"/>
        </w:rPr>
      </w:pPr>
    </w:p>
    <w:p w:rsidR="00652162" w:rsidRPr="001C7892" w:rsidRDefault="00652162" w:rsidP="005F1DD3">
      <w:pPr>
        <w:pStyle w:val="Default"/>
        <w:rPr>
          <w:rFonts w:ascii="Arial" w:hAnsi="Arial" w:cs="Arial"/>
          <w:lang w:val="sr-Latn-ME"/>
        </w:rPr>
      </w:pPr>
    </w:p>
    <w:p w:rsidR="005F1DD3" w:rsidRPr="001C7892" w:rsidRDefault="005F1DD3" w:rsidP="005F1DD3">
      <w:pPr>
        <w:pStyle w:val="Default"/>
        <w:rPr>
          <w:rFonts w:ascii="Arial" w:hAnsi="Arial" w:cs="Arial"/>
          <w:lang w:val="sr-Latn-ME"/>
        </w:rPr>
      </w:pPr>
      <w:r w:rsidRPr="001C7892">
        <w:rPr>
          <w:rFonts w:ascii="Arial" w:hAnsi="Arial" w:cs="Arial"/>
          <w:lang w:val="sr-Latn-ME"/>
        </w:rPr>
        <w:t>Broj: ________________</w:t>
      </w:r>
    </w:p>
    <w:p w:rsidR="005F1DD3" w:rsidRPr="001C7892" w:rsidRDefault="005F1DD3" w:rsidP="005F1DD3">
      <w:pPr>
        <w:pStyle w:val="Default"/>
        <w:rPr>
          <w:rFonts w:ascii="Arial" w:hAnsi="Arial" w:cs="Arial"/>
          <w:lang w:val="sr-Latn-ME"/>
        </w:rPr>
      </w:pPr>
      <w:r w:rsidRPr="001C7892">
        <w:rPr>
          <w:rFonts w:ascii="Arial" w:hAnsi="Arial" w:cs="Arial"/>
          <w:lang w:val="sr-Latn-ME"/>
        </w:rPr>
        <w:t>Mjesto i datum: _________________</w:t>
      </w:r>
    </w:p>
    <w:p w:rsidR="005F1DD3" w:rsidRPr="001C7892" w:rsidRDefault="005F1DD3" w:rsidP="005F1DD3">
      <w:pPr>
        <w:spacing w:after="0" w:line="240" w:lineRule="auto"/>
        <w:jc w:val="both"/>
        <w:rPr>
          <w:rFonts w:ascii="Arial" w:eastAsia="Calibri" w:hAnsi="Arial" w:cs="Arial"/>
          <w:color w:val="000000"/>
          <w:sz w:val="24"/>
          <w:szCs w:val="24"/>
          <w:lang w:val="sr-Latn-ME"/>
        </w:rPr>
      </w:pPr>
    </w:p>
    <w:p w:rsidR="005F1DD3" w:rsidRPr="001C7892" w:rsidRDefault="005F1DD3" w:rsidP="005F1DD3">
      <w:pPr>
        <w:spacing w:after="0" w:line="240" w:lineRule="auto"/>
        <w:ind w:firstLine="567"/>
        <w:jc w:val="both"/>
        <w:rPr>
          <w:rFonts w:ascii="Arial" w:hAnsi="Arial" w:cs="Arial"/>
          <w:color w:val="000000"/>
          <w:sz w:val="24"/>
          <w:szCs w:val="24"/>
          <w:lang w:val="sr-Latn-ME"/>
        </w:rPr>
      </w:pPr>
    </w:p>
    <w:p w:rsidR="005F1DD3" w:rsidRPr="001C7892" w:rsidRDefault="005F1DD3" w:rsidP="005F1DD3">
      <w:pPr>
        <w:spacing w:after="0" w:line="240" w:lineRule="auto"/>
        <w:ind w:firstLine="567"/>
        <w:jc w:val="both"/>
        <w:rPr>
          <w:rFonts w:ascii="Arial" w:hAnsi="Arial" w:cs="Arial"/>
          <w:color w:val="000000"/>
          <w:sz w:val="24"/>
          <w:szCs w:val="24"/>
          <w:lang w:val="sr-Latn-ME"/>
        </w:rPr>
      </w:pPr>
    </w:p>
    <w:p w:rsidR="005F1DD3" w:rsidRPr="001C7892" w:rsidRDefault="005F1DD3" w:rsidP="005F1DD3">
      <w:pPr>
        <w:spacing w:after="0" w:line="240" w:lineRule="auto"/>
        <w:ind w:firstLine="567"/>
        <w:jc w:val="both"/>
        <w:rPr>
          <w:rFonts w:ascii="Arial" w:hAnsi="Arial" w:cs="Arial"/>
          <w:color w:val="000000"/>
          <w:sz w:val="24"/>
          <w:szCs w:val="24"/>
          <w:lang w:val="sr-Latn-ME"/>
        </w:rPr>
      </w:pPr>
    </w:p>
    <w:p w:rsidR="005F1DD3" w:rsidRPr="001C7892" w:rsidRDefault="00652162" w:rsidP="005F1DD3">
      <w:pPr>
        <w:pStyle w:val="Default"/>
        <w:rPr>
          <w:rFonts w:ascii="Arial" w:hAnsi="Arial" w:cs="Arial"/>
          <w:lang w:val="sr-Latn-ME"/>
        </w:rPr>
      </w:pPr>
      <w:r w:rsidRPr="001C7892">
        <w:rPr>
          <w:rFonts w:ascii="Arial" w:hAnsi="Arial" w:cs="Arial"/>
          <w:lang w:val="sr-Latn-ME"/>
        </w:rPr>
        <w:t>Ja, dolje potpisani</w:t>
      </w:r>
      <w:r w:rsidR="005F1DD3" w:rsidRPr="001C7892">
        <w:rPr>
          <w:rFonts w:ascii="Arial" w:hAnsi="Arial" w:cs="Arial"/>
          <w:lang w:val="sr-Latn-ME"/>
        </w:rPr>
        <w:t xml:space="preserve">, </w:t>
      </w:r>
      <w:r w:rsidRPr="001C7892">
        <w:rPr>
          <w:rFonts w:ascii="Arial" w:hAnsi="Arial" w:cs="Arial"/>
          <w:u w:val="single"/>
          <w:lang w:val="sr-Latn-ME"/>
        </w:rPr>
        <w:t xml:space="preserve">    </w:t>
      </w:r>
      <w:r w:rsidRPr="001C7892">
        <w:rPr>
          <w:rFonts w:ascii="Arial" w:hAnsi="Arial" w:cs="Arial"/>
          <w:i/>
          <w:u w:val="single"/>
          <w:lang w:val="sr-Latn-ME"/>
        </w:rPr>
        <w:t xml:space="preserve">        </w:t>
      </w:r>
      <w:r w:rsidR="005F1DD3" w:rsidRPr="001C7892">
        <w:rPr>
          <w:rFonts w:ascii="Arial" w:hAnsi="Arial" w:cs="Arial"/>
          <w:i/>
          <w:u w:val="single"/>
          <w:lang w:val="sr-Latn-ME"/>
        </w:rPr>
        <w:t xml:space="preserve">(puno ime i </w:t>
      </w:r>
      <w:r w:rsidRPr="001C7892">
        <w:rPr>
          <w:rFonts w:ascii="Arial" w:hAnsi="Arial" w:cs="Arial"/>
          <w:i/>
          <w:u w:val="single"/>
          <w:lang w:val="sr-Latn-ME"/>
        </w:rPr>
        <w:t>pre</w:t>
      </w:r>
      <w:r w:rsidR="005F1DD3" w:rsidRPr="001C7892">
        <w:rPr>
          <w:rFonts w:ascii="Arial" w:hAnsi="Arial" w:cs="Arial"/>
          <w:i/>
          <w:u w:val="single"/>
          <w:lang w:val="sr-Latn-ME"/>
        </w:rPr>
        <w:t>zime)_______</w:t>
      </w:r>
    </w:p>
    <w:p w:rsidR="005F1DD3" w:rsidRPr="001C7892" w:rsidRDefault="005F1DD3" w:rsidP="005F1DD3">
      <w:pPr>
        <w:pStyle w:val="Default"/>
        <w:rPr>
          <w:rFonts w:ascii="Arial" w:hAnsi="Arial" w:cs="Arial"/>
          <w:lang w:val="sr-Latn-ME"/>
        </w:rPr>
      </w:pPr>
    </w:p>
    <w:p w:rsidR="005F1DD3" w:rsidRPr="001C7892" w:rsidRDefault="005F1DD3" w:rsidP="005F1DD3">
      <w:pPr>
        <w:pStyle w:val="Default"/>
        <w:spacing w:after="40"/>
        <w:rPr>
          <w:rFonts w:ascii="Arial" w:hAnsi="Arial" w:cs="Arial"/>
          <w:lang w:val="sr-Latn-ME"/>
        </w:rPr>
      </w:pPr>
    </w:p>
    <w:p w:rsidR="005F1DD3" w:rsidRPr="001C7892" w:rsidRDefault="005F1DD3" w:rsidP="005F1DD3">
      <w:pPr>
        <w:pStyle w:val="Default"/>
        <w:jc w:val="center"/>
        <w:rPr>
          <w:rFonts w:ascii="Arial" w:hAnsi="Arial" w:cs="Arial"/>
          <w:b/>
          <w:lang w:val="sr-Latn-ME"/>
        </w:rPr>
      </w:pPr>
    </w:p>
    <w:p w:rsidR="005F1DD3" w:rsidRPr="001C7892" w:rsidRDefault="005F1DD3" w:rsidP="005F1DD3">
      <w:pPr>
        <w:pStyle w:val="Default"/>
        <w:jc w:val="center"/>
        <w:rPr>
          <w:rFonts w:ascii="Arial" w:hAnsi="Arial" w:cs="Arial"/>
          <w:b/>
          <w:sz w:val="32"/>
          <w:szCs w:val="32"/>
          <w:lang w:val="sr-Latn-ME"/>
        </w:rPr>
      </w:pPr>
      <w:r w:rsidRPr="001C7892">
        <w:rPr>
          <w:rFonts w:ascii="Arial" w:hAnsi="Arial" w:cs="Arial"/>
          <w:b/>
          <w:sz w:val="32"/>
          <w:szCs w:val="32"/>
          <w:lang w:val="sr-Latn-ME"/>
        </w:rPr>
        <w:t>IZJAVLJUJEM</w:t>
      </w:r>
    </w:p>
    <w:p w:rsidR="005F1DD3" w:rsidRPr="001C7892" w:rsidRDefault="005F1DD3" w:rsidP="005F1DD3">
      <w:pPr>
        <w:pStyle w:val="Default"/>
        <w:jc w:val="center"/>
        <w:rPr>
          <w:rFonts w:ascii="Arial" w:hAnsi="Arial" w:cs="Arial"/>
          <w:b/>
          <w:lang w:val="sr-Latn-ME"/>
        </w:rPr>
      </w:pPr>
    </w:p>
    <w:p w:rsidR="005F1DD3" w:rsidRPr="001C7892" w:rsidRDefault="001E2923" w:rsidP="00513686">
      <w:pPr>
        <w:pStyle w:val="Default"/>
        <w:spacing w:line="360" w:lineRule="auto"/>
        <w:jc w:val="both"/>
        <w:rPr>
          <w:rFonts w:ascii="Arial" w:hAnsi="Arial" w:cs="Arial"/>
          <w:lang w:val="sr-Latn-ME"/>
        </w:rPr>
      </w:pPr>
      <w:r w:rsidRPr="001C7892">
        <w:rPr>
          <w:rFonts w:ascii="Arial" w:hAnsi="Arial" w:cs="Arial"/>
          <w:lang w:val="sr-Latn-ME"/>
        </w:rPr>
        <w:t>da je ______</w:t>
      </w:r>
      <w:r w:rsidRPr="001C7892">
        <w:rPr>
          <w:rFonts w:ascii="Arial" w:hAnsi="Arial" w:cs="Arial"/>
          <w:i/>
          <w:u w:val="single"/>
          <w:lang w:val="sr-Latn-ME"/>
        </w:rPr>
        <w:t>(naziv podnosioca zahtjeva)</w:t>
      </w:r>
      <w:r w:rsidRPr="001C7892">
        <w:rPr>
          <w:rFonts w:ascii="Arial" w:hAnsi="Arial" w:cs="Arial"/>
          <w:i/>
          <w:u w:val="single"/>
          <w:lang w:val="sr-Latn-ME"/>
        </w:rPr>
        <w:softHyphen/>
      </w:r>
      <w:r w:rsidRPr="001C7892">
        <w:rPr>
          <w:rFonts w:ascii="Arial" w:hAnsi="Arial" w:cs="Arial"/>
          <w:i/>
          <w:u w:val="single"/>
          <w:lang w:val="sr-Latn-ME"/>
        </w:rPr>
        <w:softHyphen/>
      </w:r>
      <w:r w:rsidRPr="001C7892">
        <w:rPr>
          <w:rFonts w:ascii="Arial" w:hAnsi="Arial" w:cs="Arial"/>
          <w:i/>
          <w:u w:val="single"/>
          <w:lang w:val="sr-Latn-ME"/>
        </w:rPr>
        <w:softHyphen/>
      </w:r>
      <w:r w:rsidRPr="001C7892">
        <w:rPr>
          <w:rFonts w:ascii="Arial" w:hAnsi="Arial" w:cs="Arial"/>
          <w:lang w:val="sr-Latn-ME"/>
        </w:rPr>
        <w:t>______, kao podnosilac Z</w:t>
      </w:r>
      <w:r w:rsidR="005F1DD3" w:rsidRPr="001C7892">
        <w:rPr>
          <w:rFonts w:ascii="Arial" w:hAnsi="Arial" w:cs="Arial"/>
          <w:lang w:val="sr-Latn-ME"/>
        </w:rPr>
        <w:t>ahtjeva</w:t>
      </w:r>
      <w:r w:rsidR="00652162" w:rsidRPr="001C7892">
        <w:rPr>
          <w:rFonts w:ascii="Arial" w:hAnsi="Arial" w:cs="Arial"/>
          <w:lang w:val="sr-Latn-ME"/>
        </w:rPr>
        <w:t xml:space="preserve"> za učešće na aukciji spektra</w:t>
      </w:r>
      <w:r w:rsidR="005F1DD3" w:rsidRPr="001C7892">
        <w:rPr>
          <w:rFonts w:ascii="Arial" w:hAnsi="Arial" w:cs="Arial"/>
          <w:lang w:val="sr-Latn-ME"/>
        </w:rPr>
        <w:t xml:space="preserve"> </w:t>
      </w:r>
      <w:r w:rsidRPr="001C7892">
        <w:rPr>
          <w:rFonts w:ascii="Arial" w:hAnsi="Arial" w:cs="Arial"/>
          <w:i/>
          <w:u w:val="single"/>
          <w:lang w:val="sr-Latn-ME"/>
        </w:rPr>
        <w:t>_____(navesti broj i datum zahtjeva)</w:t>
      </w:r>
      <w:r w:rsidRPr="001C7892">
        <w:rPr>
          <w:rFonts w:ascii="Arial" w:hAnsi="Arial" w:cs="Arial"/>
          <w:u w:val="single"/>
          <w:lang w:val="sr-Latn-ME"/>
        </w:rPr>
        <w:t xml:space="preserve"> ______</w:t>
      </w:r>
      <w:r w:rsidRPr="001C7892">
        <w:rPr>
          <w:rFonts w:ascii="Arial" w:hAnsi="Arial" w:cs="Arial"/>
          <w:lang w:val="sr-Latn-ME"/>
        </w:rPr>
        <w:t xml:space="preserve">, </w:t>
      </w:r>
      <w:r w:rsidR="005F1DD3" w:rsidRPr="001C7892">
        <w:rPr>
          <w:rFonts w:ascii="Arial" w:hAnsi="Arial" w:cs="Arial"/>
          <w:lang w:val="sr-Latn-ME"/>
        </w:rPr>
        <w:t>upoznat sa sadržajem Dokumentacije za javno nadmetanje za dodjelu odobrenja za korišćenje radio-frekvencija</w:t>
      </w:r>
      <w:r w:rsidR="00652162" w:rsidRPr="001C7892">
        <w:rPr>
          <w:rFonts w:ascii="Arial" w:hAnsi="Arial" w:cs="Arial"/>
          <w:lang w:val="sr-Latn-ME"/>
        </w:rPr>
        <w:t xml:space="preserve"> iz opsega 900 MHz, 1800 MHz, 2</w:t>
      </w:r>
      <w:r w:rsidR="005F1DD3" w:rsidRPr="001C7892">
        <w:rPr>
          <w:rFonts w:ascii="Arial" w:hAnsi="Arial" w:cs="Arial"/>
          <w:lang w:val="sr-Latn-ME"/>
        </w:rPr>
        <w:t xml:space="preserve"> </w:t>
      </w:r>
      <w:r w:rsidR="00652162" w:rsidRPr="001C7892">
        <w:rPr>
          <w:rFonts w:ascii="Arial" w:hAnsi="Arial" w:cs="Arial"/>
          <w:lang w:val="sr-Latn-ME"/>
        </w:rPr>
        <w:t xml:space="preserve">GHz i 2,6 GHz za realizaciju javnih mobilnih </w:t>
      </w:r>
      <w:r w:rsidR="00CC66F7" w:rsidRPr="001C7892">
        <w:rPr>
          <w:rFonts w:ascii="Arial" w:hAnsi="Arial" w:cs="Arial"/>
          <w:lang w:val="sr-Latn-ME"/>
        </w:rPr>
        <w:t xml:space="preserve">elektronskih </w:t>
      </w:r>
      <w:r w:rsidR="00652162" w:rsidRPr="001C7892">
        <w:rPr>
          <w:rFonts w:ascii="Arial" w:hAnsi="Arial" w:cs="Arial"/>
          <w:lang w:val="sr-Latn-ME"/>
        </w:rPr>
        <w:t xml:space="preserve">komunikacionih mreža </w:t>
      </w:r>
      <w:r w:rsidR="00652162" w:rsidRPr="001C7892">
        <w:rPr>
          <w:rFonts w:ascii="Arial" w:hAnsi="Arial" w:cs="Arial"/>
          <w:color w:val="000000" w:themeColor="text1"/>
          <w:lang w:val="sr-Latn-ME"/>
        </w:rPr>
        <w:t xml:space="preserve">broj </w:t>
      </w:r>
      <w:r w:rsidR="001D6FAA" w:rsidRPr="001C7892">
        <w:rPr>
          <w:rFonts w:ascii="Arial" w:hAnsi="Arial" w:cs="Arial"/>
          <w:color w:val="000000" w:themeColor="text1"/>
          <w:lang w:val="sr-Latn-ME"/>
        </w:rPr>
        <w:t>0504</w:t>
      </w:r>
      <w:r w:rsidR="002D0A03" w:rsidRPr="001C7892">
        <w:rPr>
          <w:rFonts w:ascii="Arial" w:hAnsi="Arial" w:cs="Arial"/>
          <w:color w:val="000000" w:themeColor="text1"/>
          <w:lang w:val="sr-Latn-ME"/>
        </w:rPr>
        <w:t>-</w:t>
      </w:r>
      <w:r w:rsidR="001D6FAA" w:rsidRPr="001C7892">
        <w:rPr>
          <w:rFonts w:ascii="Arial" w:hAnsi="Arial" w:cs="Arial"/>
          <w:color w:val="000000" w:themeColor="text1"/>
          <w:lang w:val="sr-Latn-ME"/>
        </w:rPr>
        <w:t>____/2 od __</w:t>
      </w:r>
      <w:r w:rsidR="00652162" w:rsidRPr="001C7892">
        <w:rPr>
          <w:rFonts w:ascii="Arial" w:hAnsi="Arial" w:cs="Arial"/>
          <w:color w:val="000000" w:themeColor="text1"/>
          <w:lang w:val="sr-Latn-ME"/>
        </w:rPr>
        <w:t xml:space="preserve">. </w:t>
      </w:r>
      <w:r w:rsidR="00EC1DF3">
        <w:rPr>
          <w:rFonts w:ascii="Arial" w:hAnsi="Arial" w:cs="Arial"/>
          <w:color w:val="000000" w:themeColor="text1"/>
          <w:lang w:val="sr-Latn-ME"/>
        </w:rPr>
        <w:t>10</w:t>
      </w:r>
      <w:r w:rsidR="00652162" w:rsidRPr="001C7892">
        <w:rPr>
          <w:rFonts w:ascii="Arial" w:hAnsi="Arial" w:cs="Arial"/>
          <w:color w:val="000000" w:themeColor="text1"/>
          <w:lang w:val="sr-Latn-ME"/>
        </w:rPr>
        <w:t>. 20</w:t>
      </w:r>
      <w:r w:rsidR="001D6FAA" w:rsidRPr="001C7892">
        <w:rPr>
          <w:rFonts w:ascii="Arial" w:hAnsi="Arial" w:cs="Arial"/>
          <w:color w:val="000000" w:themeColor="text1"/>
          <w:lang w:val="sr-Latn-ME"/>
        </w:rPr>
        <w:t>21</w:t>
      </w:r>
      <w:r w:rsidR="00652162" w:rsidRPr="001C7892">
        <w:rPr>
          <w:rFonts w:ascii="Arial" w:hAnsi="Arial" w:cs="Arial"/>
          <w:lang w:val="sr-Latn-ME"/>
        </w:rPr>
        <w:t xml:space="preserve">. godine i </w:t>
      </w:r>
      <w:r w:rsidR="005F1DD3" w:rsidRPr="001C7892">
        <w:rPr>
          <w:rFonts w:ascii="Arial" w:hAnsi="Arial" w:cs="Arial"/>
          <w:lang w:val="sr-Latn-ME"/>
        </w:rPr>
        <w:t xml:space="preserve">da </w:t>
      </w:r>
      <w:r w:rsidR="00652162" w:rsidRPr="001C7892">
        <w:rPr>
          <w:rFonts w:ascii="Arial" w:hAnsi="Arial" w:cs="Arial"/>
          <w:lang w:val="sr-Latn-ME"/>
        </w:rPr>
        <w:t xml:space="preserve">u svemu </w:t>
      </w:r>
      <w:r w:rsidR="005F1DD3" w:rsidRPr="001C7892">
        <w:rPr>
          <w:rFonts w:ascii="Arial" w:hAnsi="Arial" w:cs="Arial"/>
          <w:lang w:val="sr-Latn-ME"/>
        </w:rPr>
        <w:t>prihvat</w:t>
      </w:r>
      <w:r w:rsidR="00652162" w:rsidRPr="001C7892">
        <w:rPr>
          <w:rFonts w:ascii="Arial" w:hAnsi="Arial" w:cs="Arial"/>
          <w:lang w:val="sr-Latn-ME"/>
        </w:rPr>
        <w:t>a</w:t>
      </w:r>
      <w:r w:rsidR="005F1DD3" w:rsidRPr="001C7892">
        <w:rPr>
          <w:rFonts w:ascii="Arial" w:hAnsi="Arial" w:cs="Arial"/>
          <w:lang w:val="sr-Latn-ME"/>
        </w:rPr>
        <w:t xml:space="preserve"> u njoj date uslove i zahtjeve u vezi sa javnim nadmetanjem.</w:t>
      </w:r>
    </w:p>
    <w:p w:rsidR="005F1DD3" w:rsidRPr="001C7892" w:rsidRDefault="005F1DD3" w:rsidP="005F1DD3">
      <w:pPr>
        <w:pStyle w:val="Default"/>
        <w:jc w:val="both"/>
        <w:rPr>
          <w:rFonts w:ascii="Arial" w:hAnsi="Arial" w:cs="Arial"/>
          <w:lang w:val="sr-Latn-ME"/>
        </w:rPr>
      </w:pPr>
    </w:p>
    <w:p w:rsidR="005F1DD3" w:rsidRPr="001C7892" w:rsidRDefault="005F1DD3" w:rsidP="005F1DD3">
      <w:pPr>
        <w:pStyle w:val="Default"/>
        <w:rPr>
          <w:rFonts w:ascii="Arial" w:hAnsi="Arial" w:cs="Arial"/>
          <w:lang w:val="sr-Latn-ME"/>
        </w:rPr>
      </w:pPr>
    </w:p>
    <w:p w:rsidR="009A5A59" w:rsidRPr="001C7892" w:rsidRDefault="009A5A59" w:rsidP="005F1DD3">
      <w:pPr>
        <w:rPr>
          <w:rFonts w:ascii="Arial" w:eastAsia="Calibri" w:hAnsi="Arial" w:cs="Arial"/>
          <w:sz w:val="16"/>
          <w:szCs w:val="16"/>
          <w:lang w:val="sr-Latn-ME"/>
        </w:rPr>
      </w:pPr>
    </w:p>
    <w:p w:rsidR="001E2923" w:rsidRPr="001C7892" w:rsidRDefault="001E2923" w:rsidP="005F1DD3">
      <w:pPr>
        <w:rPr>
          <w:rFonts w:ascii="Arial" w:eastAsia="Calibri" w:hAnsi="Arial" w:cs="Arial"/>
          <w:sz w:val="16"/>
          <w:szCs w:val="16"/>
          <w:lang w:val="sr-Latn-ME"/>
        </w:rPr>
      </w:pPr>
    </w:p>
    <w:tbl>
      <w:tblPr>
        <w:tblW w:w="6206" w:type="dxa"/>
        <w:jc w:val="right"/>
        <w:tblLook w:val="04A0" w:firstRow="1" w:lastRow="0" w:firstColumn="1" w:lastColumn="0" w:noHBand="0" w:noVBand="1"/>
      </w:tblPr>
      <w:tblGrid>
        <w:gridCol w:w="1984"/>
        <w:gridCol w:w="4222"/>
      </w:tblGrid>
      <w:tr w:rsidR="009A5A59" w:rsidRPr="001C7892" w:rsidTr="009A5A59">
        <w:trPr>
          <w:trHeight w:val="300"/>
          <w:jc w:val="right"/>
        </w:trPr>
        <w:tc>
          <w:tcPr>
            <w:tcW w:w="1984" w:type="dxa"/>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9A5A59">
            <w:pPr>
              <w:spacing w:after="0" w:line="240" w:lineRule="auto"/>
              <w:jc w:val="center"/>
              <w:rPr>
                <w:rFonts w:ascii="Arial" w:eastAsia="Times New Roman" w:hAnsi="Arial" w:cs="Arial"/>
                <w:color w:val="000000"/>
                <w:sz w:val="24"/>
                <w:szCs w:val="24"/>
                <w:lang w:val="sr-Latn-ME"/>
              </w:rPr>
            </w:pPr>
            <w:r w:rsidRPr="001C7892">
              <w:rPr>
                <w:rFonts w:ascii="Arial" w:eastAsia="Times New Roman" w:hAnsi="Arial" w:cs="Arial"/>
                <w:color w:val="000000"/>
                <w:sz w:val="24"/>
                <w:szCs w:val="24"/>
                <w:lang w:val="sr-Latn-ME"/>
              </w:rPr>
              <w:t>Ovlašćeno lice podnosioca zahtjeva:</w:t>
            </w:r>
          </w:p>
        </w:tc>
      </w:tr>
      <w:tr w:rsidR="009A5A59" w:rsidRPr="001C7892" w:rsidTr="009A5A59">
        <w:trPr>
          <w:trHeight w:val="300"/>
          <w:jc w:val="right"/>
        </w:trPr>
        <w:tc>
          <w:tcPr>
            <w:tcW w:w="1984" w:type="dxa"/>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r>
      <w:tr w:rsidR="009A5A59" w:rsidRPr="001C7892" w:rsidTr="009A5A59">
        <w:trPr>
          <w:trHeight w:val="315"/>
          <w:jc w:val="right"/>
        </w:trPr>
        <w:tc>
          <w:tcPr>
            <w:tcW w:w="1984" w:type="dxa"/>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r>
      <w:tr w:rsidR="009A5A59" w:rsidRPr="001C7892" w:rsidTr="009A5A59">
        <w:trPr>
          <w:trHeight w:val="315"/>
          <w:jc w:val="right"/>
        </w:trPr>
        <w:tc>
          <w:tcPr>
            <w:tcW w:w="1984" w:type="dxa"/>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c>
          <w:tcPr>
            <w:tcW w:w="4222" w:type="dxa"/>
            <w:tcBorders>
              <w:bottom w:val="single" w:sz="4" w:space="0" w:color="auto"/>
            </w:tcBorders>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r w:rsidRPr="001C7892">
              <w:rPr>
                <w:rFonts w:ascii="Arial" w:eastAsia="Times New Roman" w:hAnsi="Arial" w:cs="Arial"/>
                <w:color w:val="000000"/>
                <w:lang w:val="sr-Latn-ME"/>
              </w:rPr>
              <w:t> </w:t>
            </w:r>
          </w:p>
        </w:tc>
      </w:tr>
      <w:tr w:rsidR="009A5A59" w:rsidRPr="001C7892" w:rsidTr="009A5A59">
        <w:trPr>
          <w:trHeight w:val="300"/>
          <w:jc w:val="right"/>
        </w:trPr>
        <w:tc>
          <w:tcPr>
            <w:tcW w:w="1984" w:type="dxa"/>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c>
          <w:tcPr>
            <w:tcW w:w="4222" w:type="dxa"/>
            <w:tcBorders>
              <w:top w:val="single" w:sz="4" w:space="0" w:color="auto"/>
            </w:tcBorders>
            <w:shd w:val="clear" w:color="auto" w:fill="auto"/>
            <w:noWrap/>
            <w:vAlign w:val="bottom"/>
            <w:hideMark/>
          </w:tcPr>
          <w:p w:rsidR="009A5A59" w:rsidRPr="001C7892" w:rsidRDefault="009A5A59" w:rsidP="009E7E17">
            <w:pPr>
              <w:spacing w:after="0" w:line="240" w:lineRule="auto"/>
              <w:jc w:val="center"/>
              <w:rPr>
                <w:rFonts w:ascii="Arial" w:eastAsia="Times New Roman" w:hAnsi="Arial" w:cs="Arial"/>
                <w:color w:val="000000"/>
                <w:sz w:val="16"/>
                <w:szCs w:val="16"/>
                <w:lang w:val="sr-Latn-ME"/>
              </w:rPr>
            </w:pPr>
            <w:r w:rsidRPr="001C7892">
              <w:rPr>
                <w:rFonts w:ascii="Arial" w:eastAsia="Times New Roman" w:hAnsi="Arial" w:cs="Arial"/>
                <w:color w:val="000000"/>
                <w:sz w:val="16"/>
                <w:szCs w:val="16"/>
                <w:lang w:val="sr-Latn-ME"/>
              </w:rPr>
              <w:t>(</w:t>
            </w:r>
            <w:r w:rsidRPr="001C7892">
              <w:rPr>
                <w:rFonts w:ascii="Arial" w:eastAsia="Times New Roman" w:hAnsi="Arial" w:cs="Arial"/>
                <w:i/>
                <w:iCs/>
                <w:color w:val="000000"/>
                <w:sz w:val="16"/>
                <w:szCs w:val="16"/>
                <w:lang w:val="sr-Latn-ME"/>
              </w:rPr>
              <w:t>ime, prezime i funkcija</w:t>
            </w:r>
            <w:r w:rsidRPr="001C7892">
              <w:rPr>
                <w:rFonts w:ascii="Arial" w:eastAsia="Times New Roman" w:hAnsi="Arial" w:cs="Arial"/>
                <w:color w:val="000000"/>
                <w:sz w:val="16"/>
                <w:szCs w:val="16"/>
                <w:lang w:val="sr-Latn-ME"/>
              </w:rPr>
              <w:t>)</w:t>
            </w:r>
          </w:p>
        </w:tc>
      </w:tr>
      <w:tr w:rsidR="009A5A59" w:rsidRPr="001C7892" w:rsidTr="009A5A59">
        <w:trPr>
          <w:trHeight w:val="300"/>
          <w:jc w:val="right"/>
        </w:trPr>
        <w:tc>
          <w:tcPr>
            <w:tcW w:w="1984" w:type="dxa"/>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r>
      <w:tr w:rsidR="009A5A59" w:rsidRPr="001C7892" w:rsidTr="009A5A59">
        <w:trPr>
          <w:trHeight w:val="315"/>
          <w:jc w:val="right"/>
        </w:trPr>
        <w:tc>
          <w:tcPr>
            <w:tcW w:w="1984" w:type="dxa"/>
            <w:shd w:val="clear" w:color="auto" w:fill="auto"/>
            <w:noWrap/>
            <w:vAlign w:val="bottom"/>
            <w:hideMark/>
          </w:tcPr>
          <w:p w:rsidR="009A5A59" w:rsidRPr="001C7892" w:rsidRDefault="009A5A59" w:rsidP="009A5A59">
            <w:pPr>
              <w:spacing w:after="0" w:line="240" w:lineRule="auto"/>
              <w:jc w:val="center"/>
              <w:rPr>
                <w:rFonts w:ascii="Arial" w:eastAsia="Times New Roman" w:hAnsi="Arial" w:cs="Arial"/>
                <w:color w:val="000000"/>
                <w:sz w:val="16"/>
                <w:szCs w:val="16"/>
                <w:lang w:val="sr-Latn-ME"/>
              </w:rPr>
            </w:pPr>
          </w:p>
        </w:tc>
        <w:tc>
          <w:tcPr>
            <w:tcW w:w="4222" w:type="dxa"/>
            <w:tcBorders>
              <w:bottom w:val="single" w:sz="4" w:space="0" w:color="auto"/>
            </w:tcBorders>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r>
      <w:tr w:rsidR="009A5A59" w:rsidRPr="001C7892" w:rsidTr="009A5A59">
        <w:trPr>
          <w:trHeight w:val="300"/>
          <w:jc w:val="right"/>
        </w:trPr>
        <w:tc>
          <w:tcPr>
            <w:tcW w:w="1984" w:type="dxa"/>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c>
          <w:tcPr>
            <w:tcW w:w="4222" w:type="dxa"/>
            <w:tcBorders>
              <w:top w:val="single" w:sz="4" w:space="0" w:color="auto"/>
            </w:tcBorders>
            <w:shd w:val="clear" w:color="auto" w:fill="auto"/>
            <w:noWrap/>
            <w:vAlign w:val="bottom"/>
            <w:hideMark/>
          </w:tcPr>
          <w:p w:rsidR="009A5A59" w:rsidRPr="001C7892" w:rsidRDefault="009A5A59" w:rsidP="009E7E17">
            <w:pPr>
              <w:spacing w:after="0" w:line="240" w:lineRule="auto"/>
              <w:jc w:val="center"/>
              <w:rPr>
                <w:rFonts w:ascii="Arial" w:eastAsia="Times New Roman" w:hAnsi="Arial" w:cs="Arial"/>
                <w:color w:val="000000"/>
                <w:sz w:val="16"/>
                <w:szCs w:val="16"/>
                <w:lang w:val="sr-Latn-ME"/>
              </w:rPr>
            </w:pPr>
            <w:r w:rsidRPr="001C7892">
              <w:rPr>
                <w:rFonts w:ascii="Arial" w:eastAsia="Times New Roman" w:hAnsi="Arial" w:cs="Arial"/>
                <w:color w:val="000000"/>
                <w:sz w:val="16"/>
                <w:szCs w:val="16"/>
                <w:lang w:val="sr-Latn-ME"/>
              </w:rPr>
              <w:t>(</w:t>
            </w:r>
            <w:r w:rsidRPr="001C7892">
              <w:rPr>
                <w:rFonts w:ascii="Arial" w:eastAsia="Times New Roman" w:hAnsi="Arial" w:cs="Arial"/>
                <w:i/>
                <w:iCs/>
                <w:color w:val="000000"/>
                <w:sz w:val="16"/>
                <w:szCs w:val="16"/>
                <w:lang w:val="sr-Latn-ME"/>
              </w:rPr>
              <w:t>svojeručni potpis</w:t>
            </w:r>
            <w:r w:rsidRPr="001C7892">
              <w:rPr>
                <w:rFonts w:ascii="Arial" w:eastAsia="Times New Roman" w:hAnsi="Arial" w:cs="Arial"/>
                <w:color w:val="000000"/>
                <w:sz w:val="16"/>
                <w:szCs w:val="16"/>
                <w:lang w:val="sr-Latn-ME"/>
              </w:rPr>
              <w:t>)</w:t>
            </w:r>
          </w:p>
        </w:tc>
      </w:tr>
      <w:tr w:rsidR="009A5A59" w:rsidRPr="001C7892" w:rsidTr="009A5A59">
        <w:trPr>
          <w:trHeight w:val="300"/>
          <w:jc w:val="right"/>
        </w:trPr>
        <w:tc>
          <w:tcPr>
            <w:tcW w:w="1984" w:type="dxa"/>
            <w:shd w:val="clear" w:color="auto" w:fill="auto"/>
            <w:noWrap/>
            <w:vAlign w:val="bottom"/>
            <w:hideMark/>
          </w:tcPr>
          <w:p w:rsidR="009A5A59" w:rsidRPr="001C7892" w:rsidRDefault="009A5A59" w:rsidP="009A5A59">
            <w:pPr>
              <w:spacing w:after="0" w:line="240" w:lineRule="auto"/>
              <w:jc w:val="center"/>
              <w:rPr>
                <w:rFonts w:ascii="Arial" w:eastAsia="Times New Roman" w:hAnsi="Arial" w:cs="Arial"/>
                <w:color w:val="000000"/>
                <w:lang w:val="sr-Latn-ME"/>
              </w:rPr>
            </w:pPr>
            <w:r w:rsidRPr="001C7892">
              <w:rPr>
                <w:rFonts w:ascii="Arial" w:eastAsia="Times New Roman" w:hAnsi="Arial" w:cs="Arial"/>
                <w:color w:val="000000"/>
                <w:sz w:val="16"/>
                <w:szCs w:val="16"/>
                <w:lang w:val="sr-Latn-ME"/>
              </w:rPr>
              <w:t>M.P.</w:t>
            </w:r>
          </w:p>
        </w:tc>
        <w:tc>
          <w:tcPr>
            <w:tcW w:w="4222" w:type="dxa"/>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r>
      <w:tr w:rsidR="009A5A59" w:rsidRPr="001C7892" w:rsidTr="009A5A59">
        <w:trPr>
          <w:trHeight w:val="300"/>
          <w:jc w:val="right"/>
        </w:trPr>
        <w:tc>
          <w:tcPr>
            <w:tcW w:w="1984" w:type="dxa"/>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9E7E17">
            <w:pPr>
              <w:spacing w:after="0" w:line="240" w:lineRule="auto"/>
              <w:rPr>
                <w:rFonts w:ascii="Arial" w:eastAsia="Times New Roman" w:hAnsi="Arial" w:cs="Arial"/>
                <w:color w:val="000000"/>
                <w:lang w:val="sr-Latn-ME"/>
              </w:rPr>
            </w:pPr>
          </w:p>
        </w:tc>
      </w:tr>
    </w:tbl>
    <w:p w:rsidR="005F1DD3" w:rsidRPr="001C7892" w:rsidRDefault="005F1DD3" w:rsidP="005F1DD3">
      <w:pPr>
        <w:rPr>
          <w:rFonts w:ascii="Arial" w:eastAsia="Calibri" w:hAnsi="Arial" w:cs="Arial"/>
          <w:sz w:val="16"/>
          <w:szCs w:val="16"/>
          <w:lang w:val="sr-Latn-ME"/>
        </w:rPr>
      </w:pPr>
    </w:p>
    <w:p w:rsidR="005F1DD3" w:rsidRPr="001C7892" w:rsidRDefault="005F1DD3"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5F1DD3" w:rsidRPr="001C7892" w:rsidRDefault="005F1DD3"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1E2923" w:rsidRPr="001C7892" w:rsidRDefault="001E2923"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1E2923" w:rsidRPr="001C7892" w:rsidRDefault="001E2923"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1E2923" w:rsidRPr="001C7892" w:rsidRDefault="001E2923"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1E2923" w:rsidRPr="001C7892" w:rsidRDefault="001E2923"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8A7C01">
      <w:pPr>
        <w:pStyle w:val="Default"/>
        <w:ind w:left="1418" w:hanging="1418"/>
        <w:rPr>
          <w:rFonts w:ascii="Arial" w:hAnsi="Arial" w:cs="Arial"/>
          <w:b/>
          <w:color w:val="auto"/>
          <w:sz w:val="28"/>
          <w:szCs w:val="28"/>
          <w:lang w:val="sr-Latn-ME"/>
        </w:rPr>
      </w:pPr>
      <w:r w:rsidRPr="001C7892">
        <w:rPr>
          <w:rFonts w:ascii="Arial" w:hAnsi="Arial" w:cs="Arial"/>
          <w:b/>
          <w:color w:val="auto"/>
          <w:sz w:val="28"/>
          <w:szCs w:val="28"/>
          <w:lang w:val="sr-Latn-ME"/>
        </w:rPr>
        <w:t xml:space="preserve">Aneks 4: </w:t>
      </w:r>
      <w:r w:rsidRPr="001C7892">
        <w:rPr>
          <w:rFonts w:ascii="Arial" w:hAnsi="Arial" w:cs="Arial"/>
          <w:b/>
          <w:color w:val="auto"/>
          <w:sz w:val="28"/>
          <w:szCs w:val="28"/>
          <w:lang w:val="sr-Latn-ME"/>
        </w:rPr>
        <w:tab/>
        <w:t xml:space="preserve">Obrazac izjave podnosioca zahtjeva za učešće na aukciji spektra o tačnosti </w:t>
      </w:r>
      <w:r w:rsidR="00302096" w:rsidRPr="001C7892">
        <w:rPr>
          <w:rFonts w:ascii="Arial" w:hAnsi="Arial" w:cs="Arial"/>
          <w:b/>
          <w:color w:val="auto"/>
          <w:sz w:val="28"/>
          <w:szCs w:val="28"/>
          <w:lang w:val="sr-Latn-ME"/>
        </w:rPr>
        <w:t xml:space="preserve">i kompletnosti </w:t>
      </w:r>
      <w:r w:rsidRPr="001C7892">
        <w:rPr>
          <w:rFonts w:ascii="Arial" w:hAnsi="Arial" w:cs="Arial"/>
          <w:b/>
          <w:color w:val="auto"/>
          <w:sz w:val="28"/>
          <w:szCs w:val="28"/>
          <w:lang w:val="sr-Latn-ME"/>
        </w:rPr>
        <w:t xml:space="preserve">dostavljenih </w:t>
      </w:r>
      <w:r w:rsidR="00670729" w:rsidRPr="001C7892">
        <w:rPr>
          <w:rFonts w:ascii="Arial" w:hAnsi="Arial" w:cs="Arial"/>
          <w:b/>
          <w:color w:val="auto"/>
          <w:sz w:val="28"/>
          <w:szCs w:val="28"/>
          <w:lang w:val="sr-Latn-ME"/>
        </w:rPr>
        <w:t>informacija</w:t>
      </w: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9A5A59" w:rsidRPr="001C7892" w:rsidRDefault="009A5A59" w:rsidP="009A5A59">
      <w:pPr>
        <w:tabs>
          <w:tab w:val="right" w:pos="3828"/>
        </w:tabs>
        <w:spacing w:after="0" w:line="240" w:lineRule="auto"/>
        <w:jc w:val="both"/>
        <w:rPr>
          <w:rFonts w:ascii="Arial" w:eastAsia="Calibri" w:hAnsi="Arial" w:cs="Arial"/>
          <w:color w:val="000000"/>
          <w:sz w:val="24"/>
          <w:szCs w:val="24"/>
          <w:u w:val="single"/>
          <w:lang w:val="sr-Latn-ME"/>
        </w:rPr>
      </w:pPr>
      <w:r w:rsidRPr="001C7892">
        <w:rPr>
          <w:rFonts w:ascii="Arial" w:eastAsia="Calibri" w:hAnsi="Arial" w:cs="Arial"/>
          <w:color w:val="000000"/>
          <w:sz w:val="24"/>
          <w:szCs w:val="24"/>
          <w:u w:val="single"/>
          <w:lang w:val="sr-Latn-ME"/>
        </w:rPr>
        <w:lastRenderedPageBreak/>
        <w:t>Obrazac I.2</w:t>
      </w:r>
    </w:p>
    <w:p w:rsidR="009A5A59" w:rsidRPr="001C7892" w:rsidRDefault="009A5A59" w:rsidP="009A5A59">
      <w:pPr>
        <w:tabs>
          <w:tab w:val="right" w:pos="3828"/>
        </w:tabs>
        <w:spacing w:after="0" w:line="240" w:lineRule="auto"/>
        <w:jc w:val="both"/>
        <w:rPr>
          <w:rFonts w:ascii="Arial" w:eastAsia="Calibri" w:hAnsi="Arial" w:cs="Arial"/>
          <w:color w:val="000000"/>
          <w:sz w:val="24"/>
          <w:szCs w:val="24"/>
          <w:u w:val="single"/>
          <w:lang w:val="sr-Latn-ME"/>
        </w:rPr>
      </w:pPr>
    </w:p>
    <w:p w:rsidR="009A5A59" w:rsidRPr="001C7892" w:rsidRDefault="009A5A59" w:rsidP="009A5A59">
      <w:pPr>
        <w:tabs>
          <w:tab w:val="right" w:pos="3828"/>
        </w:tabs>
        <w:spacing w:after="0" w:line="240" w:lineRule="auto"/>
        <w:jc w:val="both"/>
        <w:rPr>
          <w:rFonts w:ascii="Arial" w:eastAsia="Calibri" w:hAnsi="Arial" w:cs="Arial"/>
          <w:color w:val="000000"/>
          <w:sz w:val="24"/>
          <w:szCs w:val="24"/>
          <w:u w:val="single"/>
          <w:lang w:val="sr-Latn-ME"/>
        </w:rPr>
      </w:pPr>
    </w:p>
    <w:p w:rsidR="009A5A59" w:rsidRPr="001C7892" w:rsidRDefault="009A5A59" w:rsidP="009A5A59">
      <w:pPr>
        <w:tabs>
          <w:tab w:val="right" w:pos="3828"/>
        </w:tabs>
        <w:spacing w:after="0" w:line="240" w:lineRule="auto"/>
        <w:jc w:val="both"/>
        <w:rPr>
          <w:rFonts w:ascii="Arial" w:eastAsia="Calibri" w:hAnsi="Arial" w:cs="Arial"/>
          <w:color w:val="000000"/>
          <w:sz w:val="24"/>
          <w:szCs w:val="24"/>
          <w:u w:val="single"/>
          <w:lang w:val="sr-Latn-ME"/>
        </w:rPr>
      </w:pPr>
    </w:p>
    <w:p w:rsidR="009A5A59" w:rsidRPr="001C7892" w:rsidRDefault="009A5A59" w:rsidP="009A5A59">
      <w:pPr>
        <w:pStyle w:val="Default"/>
        <w:rPr>
          <w:rFonts w:ascii="Arial" w:hAnsi="Arial" w:cs="Arial"/>
          <w:i/>
          <w:u w:val="single"/>
          <w:lang w:val="sr-Latn-ME"/>
        </w:rPr>
      </w:pPr>
      <w:r w:rsidRPr="001C7892">
        <w:rPr>
          <w:rFonts w:ascii="Arial" w:hAnsi="Arial" w:cs="Arial"/>
          <w:u w:val="single"/>
          <w:lang w:val="sr-Latn-ME"/>
        </w:rPr>
        <w:t xml:space="preserve">            </w:t>
      </w:r>
      <w:r w:rsidRPr="001C7892">
        <w:rPr>
          <w:rFonts w:ascii="Arial" w:hAnsi="Arial" w:cs="Arial"/>
          <w:i/>
          <w:u w:val="single"/>
          <w:lang w:val="sr-Latn-ME"/>
        </w:rPr>
        <w:t>(naziv podnosioca zahtjeva)</w:t>
      </w:r>
      <w:r w:rsidRPr="001C7892">
        <w:rPr>
          <w:rFonts w:ascii="Arial" w:hAnsi="Arial" w:cs="Arial"/>
          <w:i/>
          <w:u w:val="single"/>
          <w:lang w:val="sr-Latn-ME"/>
        </w:rPr>
        <w:softHyphen/>
      </w:r>
      <w:r w:rsidRPr="001C7892">
        <w:rPr>
          <w:rFonts w:ascii="Arial" w:hAnsi="Arial" w:cs="Arial"/>
          <w:i/>
          <w:u w:val="single"/>
          <w:lang w:val="sr-Latn-ME"/>
        </w:rPr>
        <w:softHyphen/>
      </w:r>
      <w:r w:rsidRPr="001C7892">
        <w:rPr>
          <w:rFonts w:ascii="Arial" w:hAnsi="Arial" w:cs="Arial"/>
          <w:i/>
          <w:u w:val="single"/>
          <w:lang w:val="sr-Latn-ME"/>
        </w:rPr>
        <w:softHyphen/>
        <w:t>__</w:t>
      </w:r>
      <w:r w:rsidRPr="001C7892">
        <w:rPr>
          <w:rFonts w:ascii="Arial" w:hAnsi="Arial" w:cs="Arial"/>
          <w:i/>
          <w:u w:val="single"/>
          <w:lang w:val="sr-Latn-ME"/>
        </w:rPr>
        <w:tab/>
      </w:r>
    </w:p>
    <w:p w:rsidR="009A5A59" w:rsidRPr="001C7892" w:rsidRDefault="009A5A59" w:rsidP="009A5A59">
      <w:pPr>
        <w:pStyle w:val="Default"/>
        <w:rPr>
          <w:rFonts w:ascii="Arial" w:hAnsi="Arial" w:cs="Arial"/>
          <w:lang w:val="sr-Latn-ME"/>
        </w:rPr>
      </w:pPr>
    </w:p>
    <w:p w:rsidR="009A5A59" w:rsidRPr="001C7892" w:rsidRDefault="009A5A59" w:rsidP="009A5A59">
      <w:pPr>
        <w:pStyle w:val="Default"/>
        <w:rPr>
          <w:rFonts w:ascii="Arial" w:hAnsi="Arial" w:cs="Arial"/>
          <w:lang w:val="sr-Latn-ME"/>
        </w:rPr>
      </w:pPr>
    </w:p>
    <w:p w:rsidR="009A5A59" w:rsidRPr="001C7892" w:rsidRDefault="009A5A59" w:rsidP="009A5A59">
      <w:pPr>
        <w:pStyle w:val="Default"/>
        <w:rPr>
          <w:rFonts w:ascii="Arial" w:hAnsi="Arial" w:cs="Arial"/>
          <w:lang w:val="sr-Latn-ME"/>
        </w:rPr>
      </w:pPr>
      <w:r w:rsidRPr="001C7892">
        <w:rPr>
          <w:rFonts w:ascii="Arial" w:hAnsi="Arial" w:cs="Arial"/>
          <w:lang w:val="sr-Latn-ME"/>
        </w:rPr>
        <w:t>Broj: ________________</w:t>
      </w:r>
    </w:p>
    <w:p w:rsidR="009A5A59" w:rsidRPr="001C7892" w:rsidRDefault="009A5A59" w:rsidP="009A5A59">
      <w:pPr>
        <w:pStyle w:val="Default"/>
        <w:rPr>
          <w:rFonts w:ascii="Arial" w:hAnsi="Arial" w:cs="Arial"/>
          <w:lang w:val="sr-Latn-ME"/>
        </w:rPr>
      </w:pPr>
      <w:r w:rsidRPr="001C7892">
        <w:rPr>
          <w:rFonts w:ascii="Arial" w:hAnsi="Arial" w:cs="Arial"/>
          <w:lang w:val="sr-Latn-ME"/>
        </w:rPr>
        <w:t>Mjesto i datum: _________________</w:t>
      </w:r>
    </w:p>
    <w:p w:rsidR="009A5A59" w:rsidRPr="001C7892" w:rsidRDefault="009A5A59" w:rsidP="009A5A59">
      <w:pPr>
        <w:spacing w:after="0" w:line="240" w:lineRule="auto"/>
        <w:jc w:val="both"/>
        <w:rPr>
          <w:rFonts w:ascii="Arial" w:eastAsia="Calibri" w:hAnsi="Arial" w:cs="Arial"/>
          <w:color w:val="000000"/>
          <w:sz w:val="24"/>
          <w:szCs w:val="24"/>
          <w:lang w:val="sr-Latn-ME"/>
        </w:rPr>
      </w:pPr>
    </w:p>
    <w:p w:rsidR="009A5A59" w:rsidRPr="001C7892" w:rsidRDefault="009A5A59" w:rsidP="009A5A59">
      <w:pPr>
        <w:spacing w:after="0" w:line="240" w:lineRule="auto"/>
        <w:ind w:firstLine="567"/>
        <w:jc w:val="both"/>
        <w:rPr>
          <w:rFonts w:ascii="Arial" w:hAnsi="Arial" w:cs="Arial"/>
          <w:color w:val="000000"/>
          <w:sz w:val="24"/>
          <w:szCs w:val="24"/>
          <w:lang w:val="sr-Latn-ME"/>
        </w:rPr>
      </w:pPr>
    </w:p>
    <w:p w:rsidR="009A5A59" w:rsidRPr="001C7892" w:rsidRDefault="009A5A59" w:rsidP="009A5A59">
      <w:pPr>
        <w:spacing w:after="0" w:line="240" w:lineRule="auto"/>
        <w:ind w:firstLine="567"/>
        <w:jc w:val="both"/>
        <w:rPr>
          <w:rFonts w:ascii="Arial" w:hAnsi="Arial" w:cs="Arial"/>
          <w:color w:val="000000"/>
          <w:sz w:val="24"/>
          <w:szCs w:val="24"/>
          <w:lang w:val="sr-Latn-ME"/>
        </w:rPr>
      </w:pPr>
    </w:p>
    <w:p w:rsidR="009A5A59" w:rsidRPr="001C7892" w:rsidRDefault="009A5A59" w:rsidP="009A5A59">
      <w:pPr>
        <w:spacing w:after="0" w:line="240" w:lineRule="auto"/>
        <w:ind w:firstLine="567"/>
        <w:jc w:val="both"/>
        <w:rPr>
          <w:rFonts w:ascii="Arial" w:hAnsi="Arial" w:cs="Arial"/>
          <w:color w:val="000000"/>
          <w:sz w:val="24"/>
          <w:szCs w:val="24"/>
          <w:lang w:val="sr-Latn-ME"/>
        </w:rPr>
      </w:pPr>
    </w:p>
    <w:p w:rsidR="009A5A59" w:rsidRPr="001C7892" w:rsidRDefault="009A5A59" w:rsidP="009A5A59">
      <w:pPr>
        <w:pStyle w:val="Default"/>
        <w:rPr>
          <w:rFonts w:ascii="Arial" w:hAnsi="Arial" w:cs="Arial"/>
          <w:lang w:val="sr-Latn-ME"/>
        </w:rPr>
      </w:pPr>
      <w:r w:rsidRPr="001C7892">
        <w:rPr>
          <w:rFonts w:ascii="Arial" w:hAnsi="Arial" w:cs="Arial"/>
          <w:lang w:val="sr-Latn-ME"/>
        </w:rPr>
        <w:t xml:space="preserve">Ja, dolje potpisani, </w:t>
      </w:r>
      <w:r w:rsidRPr="001C7892">
        <w:rPr>
          <w:rFonts w:ascii="Arial" w:hAnsi="Arial" w:cs="Arial"/>
          <w:u w:val="single"/>
          <w:lang w:val="sr-Latn-ME"/>
        </w:rPr>
        <w:t xml:space="preserve">    </w:t>
      </w:r>
      <w:r w:rsidRPr="001C7892">
        <w:rPr>
          <w:rFonts w:ascii="Arial" w:hAnsi="Arial" w:cs="Arial"/>
          <w:i/>
          <w:u w:val="single"/>
          <w:lang w:val="sr-Latn-ME"/>
        </w:rPr>
        <w:t xml:space="preserve">        (puno ime i prezime)_______</w:t>
      </w:r>
    </w:p>
    <w:p w:rsidR="009A5A59" w:rsidRPr="001C7892" w:rsidRDefault="009A5A59" w:rsidP="009A5A59">
      <w:pPr>
        <w:pStyle w:val="Default"/>
        <w:rPr>
          <w:rFonts w:ascii="Arial" w:hAnsi="Arial" w:cs="Arial"/>
          <w:lang w:val="sr-Latn-ME"/>
        </w:rPr>
      </w:pPr>
    </w:p>
    <w:p w:rsidR="009A5A59" w:rsidRPr="001C7892" w:rsidRDefault="009A5A59" w:rsidP="009A5A59">
      <w:pPr>
        <w:pStyle w:val="Default"/>
        <w:spacing w:after="40"/>
        <w:rPr>
          <w:rFonts w:ascii="Arial" w:hAnsi="Arial" w:cs="Arial"/>
          <w:lang w:val="sr-Latn-ME"/>
        </w:rPr>
      </w:pPr>
    </w:p>
    <w:p w:rsidR="009A5A59" w:rsidRPr="001C7892" w:rsidRDefault="009A5A59" w:rsidP="009A5A59">
      <w:pPr>
        <w:pStyle w:val="Default"/>
        <w:jc w:val="center"/>
        <w:rPr>
          <w:rFonts w:ascii="Arial" w:hAnsi="Arial" w:cs="Arial"/>
          <w:b/>
          <w:lang w:val="sr-Latn-ME"/>
        </w:rPr>
      </w:pPr>
    </w:p>
    <w:p w:rsidR="009A5A59" w:rsidRPr="001C7892" w:rsidRDefault="009A5A59" w:rsidP="009A5A59">
      <w:pPr>
        <w:pStyle w:val="Default"/>
        <w:jc w:val="center"/>
        <w:rPr>
          <w:rFonts w:ascii="Arial" w:hAnsi="Arial" w:cs="Arial"/>
          <w:b/>
          <w:sz w:val="32"/>
          <w:szCs w:val="32"/>
          <w:lang w:val="sr-Latn-ME"/>
        </w:rPr>
      </w:pPr>
      <w:r w:rsidRPr="001C7892">
        <w:rPr>
          <w:rFonts w:ascii="Arial" w:hAnsi="Arial" w:cs="Arial"/>
          <w:b/>
          <w:sz w:val="32"/>
          <w:szCs w:val="32"/>
          <w:lang w:val="sr-Latn-ME"/>
        </w:rPr>
        <w:t>IZJAVLJUJEM</w:t>
      </w:r>
    </w:p>
    <w:p w:rsidR="008A7C01" w:rsidRPr="001C7892" w:rsidRDefault="008A7C01" w:rsidP="008A7C01">
      <w:pPr>
        <w:pStyle w:val="Default"/>
        <w:jc w:val="center"/>
        <w:rPr>
          <w:rFonts w:ascii="Arial" w:hAnsi="Arial" w:cs="Arial"/>
          <w:b/>
          <w:lang w:val="sr-Latn-ME"/>
        </w:rPr>
      </w:pPr>
    </w:p>
    <w:p w:rsidR="00B632F3" w:rsidRPr="001C7892" w:rsidRDefault="008A7C01" w:rsidP="00302096">
      <w:pPr>
        <w:pStyle w:val="Default"/>
        <w:spacing w:line="300" w:lineRule="auto"/>
        <w:jc w:val="both"/>
        <w:rPr>
          <w:rFonts w:ascii="Arial" w:hAnsi="Arial" w:cs="Arial"/>
          <w:i/>
          <w:u w:val="single"/>
          <w:lang w:val="sr-Latn-ME"/>
        </w:rPr>
      </w:pPr>
      <w:r w:rsidRPr="001C7892">
        <w:rPr>
          <w:rFonts w:ascii="Arial" w:hAnsi="Arial" w:cs="Arial"/>
          <w:lang w:val="sr-Latn-ME"/>
        </w:rPr>
        <w:t xml:space="preserve">da </w:t>
      </w:r>
      <w:r w:rsidR="00B632F3" w:rsidRPr="001C7892">
        <w:rPr>
          <w:rFonts w:ascii="Arial" w:hAnsi="Arial" w:cs="Arial"/>
          <w:lang w:val="sr-Latn-ME"/>
        </w:rPr>
        <w:t xml:space="preserve">su </w:t>
      </w:r>
      <w:r w:rsidR="00302096" w:rsidRPr="001C7892">
        <w:rPr>
          <w:rFonts w:ascii="Arial" w:hAnsi="Arial" w:cs="Arial"/>
          <w:lang w:val="sr-Latn-ME"/>
        </w:rPr>
        <w:t xml:space="preserve">informacije </w:t>
      </w:r>
      <w:r w:rsidR="009612A5" w:rsidRPr="001C7892">
        <w:rPr>
          <w:rFonts w:ascii="Arial" w:hAnsi="Arial" w:cs="Arial"/>
          <w:lang w:val="sr-Latn-ME"/>
        </w:rPr>
        <w:t>naveden</w:t>
      </w:r>
      <w:r w:rsidR="00302096" w:rsidRPr="001C7892">
        <w:rPr>
          <w:rFonts w:ascii="Arial" w:hAnsi="Arial" w:cs="Arial"/>
          <w:lang w:val="sr-Latn-ME"/>
        </w:rPr>
        <w:t>e</w:t>
      </w:r>
      <w:r w:rsidR="009612A5" w:rsidRPr="001C7892">
        <w:rPr>
          <w:rFonts w:ascii="Arial" w:hAnsi="Arial" w:cs="Arial"/>
          <w:lang w:val="sr-Latn-ME"/>
        </w:rPr>
        <w:t xml:space="preserve"> u Zahtjevu za učešće na aukciji spektra </w:t>
      </w:r>
      <w:r w:rsidR="00B632F3" w:rsidRPr="001C7892">
        <w:rPr>
          <w:rFonts w:ascii="Arial" w:hAnsi="Arial" w:cs="Arial"/>
          <w:lang w:val="sr-Latn-ME"/>
        </w:rPr>
        <w:t xml:space="preserve">broj </w:t>
      </w:r>
      <w:r w:rsidR="00B632F3" w:rsidRPr="001C7892">
        <w:rPr>
          <w:rFonts w:ascii="Arial" w:hAnsi="Arial" w:cs="Arial"/>
          <w:i/>
          <w:u w:val="single"/>
          <w:lang w:val="sr-Latn-ME"/>
        </w:rPr>
        <w:t>_____(navesti broj i datum</w:t>
      </w:r>
      <w:r w:rsidR="008013BF" w:rsidRPr="001C7892">
        <w:rPr>
          <w:rFonts w:ascii="Arial" w:hAnsi="Arial" w:cs="Arial"/>
          <w:i/>
          <w:u w:val="single"/>
          <w:lang w:val="sr-Latn-ME"/>
        </w:rPr>
        <w:t xml:space="preserve"> zahtjeva</w:t>
      </w:r>
      <w:r w:rsidR="00B632F3" w:rsidRPr="001C7892">
        <w:rPr>
          <w:rFonts w:ascii="Arial" w:hAnsi="Arial" w:cs="Arial"/>
          <w:i/>
          <w:u w:val="single"/>
          <w:lang w:val="sr-Latn-ME"/>
        </w:rPr>
        <w:t>)</w:t>
      </w:r>
      <w:r w:rsidR="00B632F3" w:rsidRPr="001C7892">
        <w:rPr>
          <w:rFonts w:ascii="Arial" w:hAnsi="Arial" w:cs="Arial"/>
          <w:u w:val="single"/>
          <w:lang w:val="sr-Latn-ME"/>
        </w:rPr>
        <w:t xml:space="preserve"> _____</w:t>
      </w:r>
      <w:r w:rsidR="00B632F3" w:rsidRPr="001C7892">
        <w:rPr>
          <w:rFonts w:ascii="Arial" w:hAnsi="Arial" w:cs="Arial"/>
          <w:lang w:val="sr-Latn-ME"/>
        </w:rPr>
        <w:t xml:space="preserve"> podnosioca zahtjeva </w:t>
      </w:r>
      <w:r w:rsidR="00B632F3" w:rsidRPr="001C7892">
        <w:rPr>
          <w:rFonts w:ascii="Arial" w:hAnsi="Arial" w:cs="Arial"/>
          <w:u w:val="single"/>
          <w:lang w:val="sr-Latn-ME"/>
        </w:rPr>
        <w:t xml:space="preserve">            </w:t>
      </w:r>
      <w:r w:rsidR="00B632F3" w:rsidRPr="001C7892">
        <w:rPr>
          <w:rFonts w:ascii="Arial" w:hAnsi="Arial" w:cs="Arial"/>
          <w:i/>
          <w:u w:val="single"/>
          <w:lang w:val="sr-Latn-ME"/>
        </w:rPr>
        <w:t>(naziv podnosioca zahtjeva)</w:t>
      </w:r>
      <w:r w:rsidR="00B632F3" w:rsidRPr="001C7892">
        <w:rPr>
          <w:rFonts w:ascii="Arial" w:hAnsi="Arial" w:cs="Arial"/>
          <w:i/>
          <w:u w:val="single"/>
          <w:lang w:val="sr-Latn-ME"/>
        </w:rPr>
        <w:softHyphen/>
      </w:r>
      <w:r w:rsidR="00B632F3" w:rsidRPr="001C7892">
        <w:rPr>
          <w:rFonts w:ascii="Arial" w:hAnsi="Arial" w:cs="Arial"/>
          <w:i/>
          <w:u w:val="single"/>
          <w:lang w:val="sr-Latn-ME"/>
        </w:rPr>
        <w:softHyphen/>
      </w:r>
      <w:r w:rsidR="00B632F3" w:rsidRPr="001C7892">
        <w:rPr>
          <w:rFonts w:ascii="Arial" w:hAnsi="Arial" w:cs="Arial"/>
          <w:i/>
          <w:u w:val="single"/>
          <w:lang w:val="sr-Latn-ME"/>
        </w:rPr>
        <w:softHyphen/>
        <w:t>__</w:t>
      </w:r>
      <w:r w:rsidR="00302096" w:rsidRPr="001C7892">
        <w:rPr>
          <w:rFonts w:ascii="Arial" w:hAnsi="Arial" w:cs="Arial"/>
          <w:i/>
          <w:u w:val="single"/>
          <w:lang w:val="sr-Latn-ME"/>
        </w:rPr>
        <w:t>_</w:t>
      </w:r>
    </w:p>
    <w:p w:rsidR="008A7C01" w:rsidRPr="001C7892" w:rsidRDefault="00B632F3" w:rsidP="00302096">
      <w:pPr>
        <w:pStyle w:val="Default"/>
        <w:spacing w:line="300" w:lineRule="auto"/>
        <w:jc w:val="both"/>
        <w:rPr>
          <w:rFonts w:ascii="Arial" w:hAnsi="Arial" w:cs="Arial"/>
          <w:lang w:val="sr-Latn-ME"/>
        </w:rPr>
      </w:pPr>
      <w:r w:rsidRPr="001C7892">
        <w:rPr>
          <w:rFonts w:ascii="Arial" w:hAnsi="Arial" w:cs="Arial"/>
          <w:lang w:val="sr-Latn-ME"/>
        </w:rPr>
        <w:t xml:space="preserve">i drugim aktima </w:t>
      </w:r>
      <w:r w:rsidR="008A7C01" w:rsidRPr="001C7892">
        <w:rPr>
          <w:rFonts w:ascii="Arial" w:hAnsi="Arial" w:cs="Arial"/>
          <w:lang w:val="sr-Latn-ME"/>
        </w:rPr>
        <w:t>dostavljeni</w:t>
      </w:r>
      <w:r w:rsidRPr="001C7892">
        <w:rPr>
          <w:rFonts w:ascii="Arial" w:hAnsi="Arial" w:cs="Arial"/>
          <w:lang w:val="sr-Latn-ME"/>
        </w:rPr>
        <w:t>m uz zahtjev</w:t>
      </w:r>
      <w:r w:rsidR="008A7C01" w:rsidRPr="001C7892">
        <w:rPr>
          <w:rFonts w:ascii="Arial" w:hAnsi="Arial" w:cs="Arial"/>
          <w:lang w:val="sr-Latn-ME"/>
        </w:rPr>
        <w:t xml:space="preserve"> tačni i kompletni</w:t>
      </w:r>
      <w:r w:rsidRPr="001C7892">
        <w:rPr>
          <w:rFonts w:ascii="Arial" w:hAnsi="Arial" w:cs="Arial"/>
          <w:lang w:val="sr-Latn-ME"/>
        </w:rPr>
        <w:t xml:space="preserve"> </w:t>
      </w:r>
      <w:r w:rsidR="008A7C01" w:rsidRPr="001C7892">
        <w:rPr>
          <w:rFonts w:ascii="Arial" w:hAnsi="Arial" w:cs="Arial"/>
          <w:lang w:val="sr-Latn-ME"/>
        </w:rPr>
        <w:t xml:space="preserve">i da </w:t>
      </w:r>
      <w:r w:rsidRPr="001C7892">
        <w:rPr>
          <w:rFonts w:ascii="Arial" w:hAnsi="Arial" w:cs="Arial"/>
          <w:lang w:val="sr-Latn-ME"/>
        </w:rPr>
        <w:t xml:space="preserve">je podnosilac zahtjeva </w:t>
      </w:r>
      <w:r w:rsidR="0002022D" w:rsidRPr="001C7892">
        <w:rPr>
          <w:rFonts w:ascii="Arial" w:hAnsi="Arial" w:cs="Arial"/>
          <w:lang w:val="sr-Latn-ME"/>
        </w:rPr>
        <w:t xml:space="preserve">svjestan </w:t>
      </w:r>
      <w:r w:rsidRPr="001C7892">
        <w:rPr>
          <w:rFonts w:ascii="Arial" w:hAnsi="Arial" w:cs="Arial"/>
          <w:lang w:val="sr-Latn-ME"/>
        </w:rPr>
        <w:t>da</w:t>
      </w:r>
      <w:r w:rsidR="0002022D" w:rsidRPr="001C7892">
        <w:rPr>
          <w:rFonts w:ascii="Arial" w:hAnsi="Arial" w:cs="Arial"/>
          <w:lang w:val="sr-Latn-ME"/>
        </w:rPr>
        <w:t xml:space="preserve"> će</w:t>
      </w:r>
      <w:r w:rsidR="008A7C01" w:rsidRPr="001C7892">
        <w:rPr>
          <w:rFonts w:ascii="Arial" w:hAnsi="Arial" w:cs="Arial"/>
          <w:lang w:val="sr-Latn-ME"/>
        </w:rPr>
        <w:t>, u</w:t>
      </w:r>
      <w:r w:rsidR="0002022D" w:rsidRPr="001C7892">
        <w:rPr>
          <w:rFonts w:ascii="Arial" w:hAnsi="Arial" w:cs="Arial"/>
          <w:lang w:val="sr-Latn-ME"/>
        </w:rPr>
        <w:t>koliko</w:t>
      </w:r>
      <w:r w:rsidR="008A7C01" w:rsidRPr="001C7892">
        <w:rPr>
          <w:rFonts w:ascii="Arial" w:hAnsi="Arial" w:cs="Arial"/>
          <w:lang w:val="sr-Latn-ME"/>
        </w:rPr>
        <w:t xml:space="preserve"> se </w:t>
      </w:r>
      <w:r w:rsidR="0002022D" w:rsidRPr="001C7892">
        <w:rPr>
          <w:rFonts w:ascii="Arial" w:hAnsi="Arial" w:cs="Arial"/>
          <w:lang w:val="sr-Latn-ME"/>
        </w:rPr>
        <w:t>prije završetka</w:t>
      </w:r>
      <w:r w:rsidR="00302096" w:rsidRPr="001C7892">
        <w:rPr>
          <w:rFonts w:ascii="Arial" w:hAnsi="Arial" w:cs="Arial"/>
          <w:lang w:val="sr-Latn-ME"/>
        </w:rPr>
        <w:t xml:space="preserve"> postupka </w:t>
      </w:r>
      <w:r w:rsidR="00513686" w:rsidRPr="001C7892">
        <w:rPr>
          <w:rFonts w:ascii="Arial" w:hAnsi="Arial" w:cs="Arial"/>
          <w:lang w:val="sr-Latn-ME"/>
        </w:rPr>
        <w:t>javnog nadmetanja</w:t>
      </w:r>
      <w:r w:rsidR="0002022D" w:rsidRPr="001C7892">
        <w:rPr>
          <w:rFonts w:ascii="Arial" w:hAnsi="Arial" w:cs="Arial"/>
          <w:lang w:val="sr-Latn-ME"/>
        </w:rPr>
        <w:t xml:space="preserve"> </w:t>
      </w:r>
      <w:r w:rsidR="008A7C01" w:rsidRPr="001C7892">
        <w:rPr>
          <w:rFonts w:ascii="Arial" w:hAnsi="Arial" w:cs="Arial"/>
          <w:lang w:val="sr-Latn-ME"/>
        </w:rPr>
        <w:t xml:space="preserve">utvrdi </w:t>
      </w:r>
      <w:r w:rsidRPr="001C7892">
        <w:rPr>
          <w:rFonts w:ascii="Arial" w:hAnsi="Arial" w:cs="Arial"/>
          <w:lang w:val="sr-Latn-ME"/>
        </w:rPr>
        <w:t xml:space="preserve">da podnešeni Zahtjev za učešće na aukciji spektra i druga akta dostavljena uz zahtjev sadrže </w:t>
      </w:r>
      <w:r w:rsidR="008A7C01" w:rsidRPr="001C7892">
        <w:rPr>
          <w:rFonts w:ascii="Arial" w:hAnsi="Arial" w:cs="Arial"/>
          <w:lang w:val="sr-Latn-ME"/>
        </w:rPr>
        <w:t>netačn</w:t>
      </w:r>
      <w:r w:rsidRPr="001C7892">
        <w:rPr>
          <w:rFonts w:ascii="Arial" w:hAnsi="Arial" w:cs="Arial"/>
          <w:lang w:val="sr-Latn-ME"/>
        </w:rPr>
        <w:t xml:space="preserve">e ili </w:t>
      </w:r>
      <w:r w:rsidR="00302096" w:rsidRPr="001C7892">
        <w:rPr>
          <w:rFonts w:ascii="Arial" w:hAnsi="Arial" w:cs="Arial"/>
          <w:lang w:val="sr-Latn-ME"/>
        </w:rPr>
        <w:t>nekompletne informacije</w:t>
      </w:r>
      <w:r w:rsidR="008A7C01" w:rsidRPr="001C7892">
        <w:rPr>
          <w:rFonts w:ascii="Arial" w:hAnsi="Arial" w:cs="Arial"/>
          <w:lang w:val="sr-Latn-ME"/>
        </w:rPr>
        <w:t xml:space="preserve">, </w:t>
      </w:r>
      <w:r w:rsidR="0002022D" w:rsidRPr="001C7892">
        <w:rPr>
          <w:rFonts w:ascii="Arial" w:hAnsi="Arial" w:cs="Arial"/>
          <w:lang w:val="sr-Latn-ME"/>
        </w:rPr>
        <w:t>podnosilac zahtjeva biti isključen iz dalje procedure javnog nadmetanja</w:t>
      </w:r>
      <w:r w:rsidR="00302096" w:rsidRPr="001C7892">
        <w:rPr>
          <w:rFonts w:ascii="Arial" w:hAnsi="Arial" w:cs="Arial"/>
          <w:lang w:val="sr-Latn-ME"/>
        </w:rPr>
        <w:t>,</w:t>
      </w:r>
      <w:r w:rsidR="00513686" w:rsidRPr="001C7892">
        <w:rPr>
          <w:rFonts w:ascii="Arial" w:hAnsi="Arial" w:cs="Arial"/>
          <w:lang w:val="sr-Latn-ME"/>
        </w:rPr>
        <w:t xml:space="preserve"> </w:t>
      </w:r>
      <w:r w:rsidR="00302096" w:rsidRPr="001C7892">
        <w:rPr>
          <w:rFonts w:ascii="Arial" w:hAnsi="Arial" w:cs="Arial"/>
          <w:lang w:val="sr-Latn-ME"/>
        </w:rPr>
        <w:t>bez prava povraćaja plaćene naknade za otkup Dokumentacije za javno nadmetanje i jednokratne naknade za učešće na aukciji spektra, a Agencija će aktivirati garanciju ponude, ukoliko je ista dostavljena</w:t>
      </w:r>
      <w:r w:rsidR="0002022D" w:rsidRPr="001C7892">
        <w:rPr>
          <w:rFonts w:ascii="Arial" w:hAnsi="Arial" w:cs="Arial"/>
          <w:lang w:val="sr-Latn-ME"/>
        </w:rPr>
        <w:t xml:space="preserve">, </w:t>
      </w:r>
      <w:r w:rsidR="00D77A36" w:rsidRPr="001C7892">
        <w:rPr>
          <w:rFonts w:ascii="Arial" w:hAnsi="Arial" w:cs="Arial"/>
          <w:lang w:val="sr-Latn-ME"/>
        </w:rPr>
        <w:t>odnosno</w:t>
      </w:r>
      <w:r w:rsidR="0002022D" w:rsidRPr="001C7892">
        <w:rPr>
          <w:rFonts w:ascii="Arial" w:hAnsi="Arial" w:cs="Arial"/>
          <w:lang w:val="sr-Latn-ME"/>
        </w:rPr>
        <w:t xml:space="preserve"> da će, ukoliko se u bilo kom trenutku nakon završetka </w:t>
      </w:r>
      <w:r w:rsidR="00513686" w:rsidRPr="001C7892">
        <w:rPr>
          <w:rFonts w:ascii="Arial" w:hAnsi="Arial" w:cs="Arial"/>
          <w:lang w:val="sr-Latn-ME"/>
        </w:rPr>
        <w:t xml:space="preserve">postupka javnog nadmetanja </w:t>
      </w:r>
      <w:r w:rsidR="0002022D" w:rsidRPr="001C7892">
        <w:rPr>
          <w:rFonts w:ascii="Arial" w:hAnsi="Arial" w:cs="Arial"/>
          <w:lang w:val="sr-Latn-ME"/>
        </w:rPr>
        <w:t xml:space="preserve">utvrdi da podnešeni Zahtjev za učešće na aukciji spektra i druga akta dostavljena uz zahtjev sadrže netačne ili </w:t>
      </w:r>
      <w:r w:rsidR="00302096" w:rsidRPr="001C7892">
        <w:rPr>
          <w:rFonts w:ascii="Arial" w:hAnsi="Arial" w:cs="Arial"/>
          <w:lang w:val="sr-Latn-ME"/>
        </w:rPr>
        <w:t>nekompletne informacije</w:t>
      </w:r>
      <w:r w:rsidR="0002022D" w:rsidRPr="001C7892">
        <w:rPr>
          <w:rFonts w:ascii="Arial" w:hAnsi="Arial" w:cs="Arial"/>
          <w:lang w:val="sr-Latn-ME"/>
        </w:rPr>
        <w:t xml:space="preserve">, </w:t>
      </w:r>
      <w:r w:rsidR="008A7C01" w:rsidRPr="001C7892">
        <w:rPr>
          <w:rFonts w:ascii="Arial" w:hAnsi="Arial" w:cs="Arial"/>
          <w:lang w:val="sr-Latn-ME"/>
        </w:rPr>
        <w:t xml:space="preserve">Agencija </w:t>
      </w:r>
      <w:r w:rsidR="00302096" w:rsidRPr="001C7892">
        <w:rPr>
          <w:rFonts w:ascii="Arial" w:hAnsi="Arial" w:cs="Arial"/>
          <w:lang w:val="sr-Latn-ME"/>
        </w:rPr>
        <w:t>tom ponuđaču oduzeti odobrenje za korišćenje radio-frekvencija izdato na osnovu predmetnog postupka javnog nadmetanja, bez prava povraćaja plaćene naknade za otkup Dokumentacije za javno nadmetanje, jednokratne naknade za učešće na aukciji spektra, jednokratne naknade za dodjelu odobrenja za korišćenje radio-frekvencija i godišnjih regulatornih naknada</w:t>
      </w:r>
      <w:r w:rsidR="008A7C01" w:rsidRPr="001C7892">
        <w:rPr>
          <w:rFonts w:ascii="Arial" w:hAnsi="Arial" w:cs="Arial"/>
          <w:lang w:val="sr-Latn-ME"/>
        </w:rPr>
        <w:t>.</w:t>
      </w:r>
    </w:p>
    <w:p w:rsidR="00302096" w:rsidRPr="001C7892" w:rsidRDefault="00302096" w:rsidP="00302096">
      <w:pPr>
        <w:pStyle w:val="Default"/>
        <w:jc w:val="both"/>
        <w:rPr>
          <w:rFonts w:ascii="Arial" w:hAnsi="Arial" w:cs="Arial"/>
          <w:lang w:val="sr-Latn-ME"/>
        </w:rPr>
      </w:pPr>
    </w:p>
    <w:tbl>
      <w:tblPr>
        <w:tblW w:w="6206" w:type="dxa"/>
        <w:jc w:val="right"/>
        <w:tblLook w:val="04A0" w:firstRow="1" w:lastRow="0" w:firstColumn="1" w:lastColumn="0" w:noHBand="0" w:noVBand="1"/>
      </w:tblPr>
      <w:tblGrid>
        <w:gridCol w:w="1984"/>
        <w:gridCol w:w="4222"/>
      </w:tblGrid>
      <w:tr w:rsidR="009A5A59" w:rsidRPr="001C7892" w:rsidTr="00EE0FFD">
        <w:trPr>
          <w:trHeight w:val="300"/>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EE0FFD">
            <w:pPr>
              <w:spacing w:after="0" w:line="240" w:lineRule="auto"/>
              <w:jc w:val="center"/>
              <w:rPr>
                <w:rFonts w:ascii="Arial" w:eastAsia="Times New Roman" w:hAnsi="Arial" w:cs="Arial"/>
                <w:color w:val="000000"/>
                <w:sz w:val="24"/>
                <w:szCs w:val="24"/>
                <w:lang w:val="sr-Latn-ME"/>
              </w:rPr>
            </w:pPr>
            <w:r w:rsidRPr="001C7892">
              <w:rPr>
                <w:rFonts w:ascii="Arial" w:eastAsia="Times New Roman" w:hAnsi="Arial" w:cs="Arial"/>
                <w:color w:val="000000"/>
                <w:sz w:val="24"/>
                <w:szCs w:val="24"/>
                <w:lang w:val="sr-Latn-ME"/>
              </w:rPr>
              <w:t>Ovlašćeno lice podnosioca zahtjeva:</w:t>
            </w:r>
          </w:p>
        </w:tc>
      </w:tr>
      <w:tr w:rsidR="009A5A59" w:rsidRPr="001C7892" w:rsidTr="00EE0FFD">
        <w:trPr>
          <w:trHeight w:val="300"/>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r>
      <w:tr w:rsidR="009A5A59" w:rsidRPr="001C7892" w:rsidTr="00EE0FFD">
        <w:trPr>
          <w:trHeight w:val="315"/>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r>
      <w:tr w:rsidR="009A5A59" w:rsidRPr="001C7892" w:rsidTr="00EE0FFD">
        <w:trPr>
          <w:trHeight w:val="315"/>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tcBorders>
              <w:bottom w:val="single" w:sz="4" w:space="0" w:color="auto"/>
            </w:tcBorders>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r w:rsidRPr="001C7892">
              <w:rPr>
                <w:rFonts w:ascii="Arial" w:eastAsia="Times New Roman" w:hAnsi="Arial" w:cs="Arial"/>
                <w:color w:val="000000"/>
                <w:lang w:val="sr-Latn-ME"/>
              </w:rPr>
              <w:t> </w:t>
            </w:r>
          </w:p>
        </w:tc>
      </w:tr>
      <w:tr w:rsidR="009A5A59" w:rsidRPr="001C7892" w:rsidTr="00EE0FFD">
        <w:trPr>
          <w:trHeight w:val="300"/>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tcBorders>
              <w:top w:val="single" w:sz="4" w:space="0" w:color="auto"/>
            </w:tcBorders>
            <w:shd w:val="clear" w:color="auto" w:fill="auto"/>
            <w:noWrap/>
            <w:vAlign w:val="bottom"/>
            <w:hideMark/>
          </w:tcPr>
          <w:p w:rsidR="009A5A59" w:rsidRPr="001C7892" w:rsidRDefault="009A5A59" w:rsidP="00EE0FFD">
            <w:pPr>
              <w:spacing w:after="0" w:line="240" w:lineRule="auto"/>
              <w:jc w:val="center"/>
              <w:rPr>
                <w:rFonts w:ascii="Arial" w:eastAsia="Times New Roman" w:hAnsi="Arial" w:cs="Arial"/>
                <w:color w:val="000000"/>
                <w:sz w:val="16"/>
                <w:szCs w:val="16"/>
                <w:lang w:val="sr-Latn-ME"/>
              </w:rPr>
            </w:pPr>
            <w:r w:rsidRPr="001C7892">
              <w:rPr>
                <w:rFonts w:ascii="Arial" w:eastAsia="Times New Roman" w:hAnsi="Arial" w:cs="Arial"/>
                <w:color w:val="000000"/>
                <w:sz w:val="16"/>
                <w:szCs w:val="16"/>
                <w:lang w:val="sr-Latn-ME"/>
              </w:rPr>
              <w:t>(</w:t>
            </w:r>
            <w:r w:rsidRPr="001C7892">
              <w:rPr>
                <w:rFonts w:ascii="Arial" w:eastAsia="Times New Roman" w:hAnsi="Arial" w:cs="Arial"/>
                <w:i/>
                <w:iCs/>
                <w:color w:val="000000"/>
                <w:sz w:val="16"/>
                <w:szCs w:val="16"/>
                <w:lang w:val="sr-Latn-ME"/>
              </w:rPr>
              <w:t>ime, prezime i funkcija</w:t>
            </w:r>
            <w:r w:rsidRPr="001C7892">
              <w:rPr>
                <w:rFonts w:ascii="Arial" w:eastAsia="Times New Roman" w:hAnsi="Arial" w:cs="Arial"/>
                <w:color w:val="000000"/>
                <w:sz w:val="16"/>
                <w:szCs w:val="16"/>
                <w:lang w:val="sr-Latn-ME"/>
              </w:rPr>
              <w:t>)</w:t>
            </w:r>
          </w:p>
        </w:tc>
      </w:tr>
      <w:tr w:rsidR="009A5A59" w:rsidRPr="001C7892" w:rsidTr="00EE0FFD">
        <w:trPr>
          <w:trHeight w:val="300"/>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r>
      <w:tr w:rsidR="009A5A59" w:rsidRPr="001C7892" w:rsidTr="00EE0FFD">
        <w:trPr>
          <w:trHeight w:val="315"/>
          <w:jc w:val="right"/>
        </w:trPr>
        <w:tc>
          <w:tcPr>
            <w:tcW w:w="1984" w:type="dxa"/>
            <w:shd w:val="clear" w:color="auto" w:fill="auto"/>
            <w:noWrap/>
            <w:vAlign w:val="bottom"/>
            <w:hideMark/>
          </w:tcPr>
          <w:p w:rsidR="009A5A59" w:rsidRPr="001C7892" w:rsidRDefault="009A5A59" w:rsidP="00EE0FFD">
            <w:pPr>
              <w:spacing w:after="0" w:line="240" w:lineRule="auto"/>
              <w:jc w:val="center"/>
              <w:rPr>
                <w:rFonts w:ascii="Arial" w:eastAsia="Times New Roman" w:hAnsi="Arial" w:cs="Arial"/>
                <w:color w:val="000000"/>
                <w:sz w:val="16"/>
                <w:szCs w:val="16"/>
                <w:lang w:val="sr-Latn-ME"/>
              </w:rPr>
            </w:pPr>
          </w:p>
        </w:tc>
        <w:tc>
          <w:tcPr>
            <w:tcW w:w="4222" w:type="dxa"/>
            <w:tcBorders>
              <w:bottom w:val="single" w:sz="4" w:space="0" w:color="auto"/>
            </w:tcBorders>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r>
      <w:tr w:rsidR="009A5A59" w:rsidRPr="001C7892" w:rsidTr="00EE0FFD">
        <w:trPr>
          <w:trHeight w:val="300"/>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tcBorders>
              <w:top w:val="single" w:sz="4" w:space="0" w:color="auto"/>
            </w:tcBorders>
            <w:shd w:val="clear" w:color="auto" w:fill="auto"/>
            <w:noWrap/>
            <w:vAlign w:val="bottom"/>
            <w:hideMark/>
          </w:tcPr>
          <w:p w:rsidR="009A5A59" w:rsidRPr="001C7892" w:rsidRDefault="009A5A59" w:rsidP="00EE0FFD">
            <w:pPr>
              <w:spacing w:after="0" w:line="240" w:lineRule="auto"/>
              <w:jc w:val="center"/>
              <w:rPr>
                <w:rFonts w:ascii="Arial" w:eastAsia="Times New Roman" w:hAnsi="Arial" w:cs="Arial"/>
                <w:color w:val="000000"/>
                <w:sz w:val="16"/>
                <w:szCs w:val="16"/>
                <w:lang w:val="sr-Latn-ME"/>
              </w:rPr>
            </w:pPr>
            <w:r w:rsidRPr="001C7892">
              <w:rPr>
                <w:rFonts w:ascii="Arial" w:eastAsia="Times New Roman" w:hAnsi="Arial" w:cs="Arial"/>
                <w:color w:val="000000"/>
                <w:sz w:val="16"/>
                <w:szCs w:val="16"/>
                <w:lang w:val="sr-Latn-ME"/>
              </w:rPr>
              <w:t>(</w:t>
            </w:r>
            <w:r w:rsidRPr="001C7892">
              <w:rPr>
                <w:rFonts w:ascii="Arial" w:eastAsia="Times New Roman" w:hAnsi="Arial" w:cs="Arial"/>
                <w:i/>
                <w:iCs/>
                <w:color w:val="000000"/>
                <w:sz w:val="16"/>
                <w:szCs w:val="16"/>
                <w:lang w:val="sr-Latn-ME"/>
              </w:rPr>
              <w:t>svojeručni potpis</w:t>
            </w:r>
            <w:r w:rsidRPr="001C7892">
              <w:rPr>
                <w:rFonts w:ascii="Arial" w:eastAsia="Times New Roman" w:hAnsi="Arial" w:cs="Arial"/>
                <w:color w:val="000000"/>
                <w:sz w:val="16"/>
                <w:szCs w:val="16"/>
                <w:lang w:val="sr-Latn-ME"/>
              </w:rPr>
              <w:t>)</w:t>
            </w:r>
          </w:p>
        </w:tc>
      </w:tr>
      <w:tr w:rsidR="009A5A59" w:rsidRPr="001C7892" w:rsidTr="00EE0FFD">
        <w:trPr>
          <w:trHeight w:val="300"/>
          <w:jc w:val="right"/>
        </w:trPr>
        <w:tc>
          <w:tcPr>
            <w:tcW w:w="1984" w:type="dxa"/>
            <w:shd w:val="clear" w:color="auto" w:fill="auto"/>
            <w:noWrap/>
            <w:vAlign w:val="bottom"/>
            <w:hideMark/>
          </w:tcPr>
          <w:p w:rsidR="009A5A59" w:rsidRPr="001C7892" w:rsidRDefault="009A5A59" w:rsidP="00EE0FFD">
            <w:pPr>
              <w:spacing w:after="0" w:line="240" w:lineRule="auto"/>
              <w:jc w:val="center"/>
              <w:rPr>
                <w:rFonts w:ascii="Arial" w:eastAsia="Times New Roman" w:hAnsi="Arial" w:cs="Arial"/>
                <w:color w:val="000000"/>
                <w:lang w:val="sr-Latn-ME"/>
              </w:rPr>
            </w:pPr>
            <w:r w:rsidRPr="001C7892">
              <w:rPr>
                <w:rFonts w:ascii="Arial" w:eastAsia="Times New Roman" w:hAnsi="Arial" w:cs="Arial"/>
                <w:color w:val="000000"/>
                <w:sz w:val="16"/>
                <w:szCs w:val="16"/>
                <w:lang w:val="sr-Latn-ME"/>
              </w:rPr>
              <w:t>M.P.</w:t>
            </w:r>
          </w:p>
        </w:tc>
        <w:tc>
          <w:tcPr>
            <w:tcW w:w="4222"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r>
      <w:tr w:rsidR="009A5A59" w:rsidRPr="001C7892" w:rsidTr="00EE0FFD">
        <w:trPr>
          <w:trHeight w:val="300"/>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r>
    </w:tbl>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8A7C01">
      <w:pPr>
        <w:pStyle w:val="Default"/>
        <w:ind w:left="1418" w:hanging="1418"/>
        <w:rPr>
          <w:rFonts w:ascii="Arial" w:hAnsi="Arial" w:cs="Arial"/>
          <w:b/>
          <w:color w:val="auto"/>
          <w:sz w:val="28"/>
          <w:szCs w:val="28"/>
          <w:lang w:val="sr-Latn-ME"/>
        </w:rPr>
      </w:pPr>
      <w:r w:rsidRPr="001C7892">
        <w:rPr>
          <w:rFonts w:ascii="Arial" w:hAnsi="Arial" w:cs="Arial"/>
          <w:b/>
          <w:color w:val="auto"/>
          <w:sz w:val="28"/>
          <w:szCs w:val="28"/>
          <w:lang w:val="sr-Latn-ME"/>
        </w:rPr>
        <w:t xml:space="preserve">Aneks 5: </w:t>
      </w:r>
      <w:r w:rsidRPr="001C7892">
        <w:rPr>
          <w:rFonts w:ascii="Arial" w:hAnsi="Arial" w:cs="Arial"/>
          <w:b/>
          <w:color w:val="auto"/>
          <w:sz w:val="28"/>
          <w:szCs w:val="28"/>
          <w:lang w:val="sr-Latn-ME"/>
        </w:rPr>
        <w:tab/>
        <w:t xml:space="preserve">Obrazac izjave podnosioca zahtjeva za učešće na aukciji spektra </w:t>
      </w:r>
      <w:r w:rsidR="00A4067E" w:rsidRPr="001C7892">
        <w:rPr>
          <w:rFonts w:ascii="Arial" w:hAnsi="Arial" w:cs="Arial"/>
          <w:b/>
          <w:color w:val="auto"/>
          <w:sz w:val="28"/>
          <w:szCs w:val="28"/>
          <w:lang w:val="sr-Latn-ME"/>
        </w:rPr>
        <w:t xml:space="preserve">da nije </w:t>
      </w:r>
      <w:r w:rsidR="00422E95" w:rsidRPr="001C7892">
        <w:rPr>
          <w:rFonts w:ascii="Arial" w:hAnsi="Arial" w:cs="Arial"/>
          <w:b/>
          <w:color w:val="auto"/>
          <w:sz w:val="28"/>
          <w:szCs w:val="28"/>
          <w:lang w:val="sr-Latn-ME"/>
        </w:rPr>
        <w:t xml:space="preserve">preduzeo aktivnosti </w:t>
      </w:r>
      <w:r w:rsidR="00A4067E" w:rsidRPr="001C7892">
        <w:rPr>
          <w:rFonts w:ascii="Arial" w:hAnsi="Arial" w:cs="Arial"/>
          <w:b/>
          <w:color w:val="auto"/>
          <w:sz w:val="28"/>
          <w:szCs w:val="28"/>
          <w:lang w:val="sr-Latn-ME"/>
        </w:rPr>
        <w:t>tajno</w:t>
      </w:r>
      <w:r w:rsidR="00422E95" w:rsidRPr="001C7892">
        <w:rPr>
          <w:rFonts w:ascii="Arial" w:hAnsi="Arial" w:cs="Arial"/>
          <w:b/>
          <w:color w:val="auto"/>
          <w:sz w:val="28"/>
          <w:szCs w:val="28"/>
          <w:lang w:val="sr-Latn-ME"/>
        </w:rPr>
        <w:t>g</w:t>
      </w:r>
      <w:r w:rsidR="00A4067E" w:rsidRPr="001C7892">
        <w:rPr>
          <w:rFonts w:ascii="Arial" w:hAnsi="Arial" w:cs="Arial"/>
          <w:b/>
          <w:color w:val="auto"/>
          <w:sz w:val="28"/>
          <w:szCs w:val="28"/>
          <w:lang w:val="sr-Latn-ME"/>
        </w:rPr>
        <w:t xml:space="preserve"> udruživanj</w:t>
      </w:r>
      <w:r w:rsidR="00422E95" w:rsidRPr="001C7892">
        <w:rPr>
          <w:rFonts w:ascii="Arial" w:hAnsi="Arial" w:cs="Arial"/>
          <w:b/>
          <w:color w:val="auto"/>
          <w:sz w:val="28"/>
          <w:szCs w:val="28"/>
          <w:lang w:val="sr-Latn-ME"/>
        </w:rPr>
        <w:t>a i dogovarnja</w:t>
      </w: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8A7C01" w:rsidRPr="001C7892"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9A5A59" w:rsidRPr="001C7892" w:rsidRDefault="009A5A59" w:rsidP="009A5A59">
      <w:pPr>
        <w:tabs>
          <w:tab w:val="right" w:pos="3828"/>
        </w:tabs>
        <w:spacing w:after="0" w:line="240" w:lineRule="auto"/>
        <w:jc w:val="both"/>
        <w:rPr>
          <w:rFonts w:ascii="Arial" w:eastAsia="Calibri" w:hAnsi="Arial" w:cs="Arial"/>
          <w:color w:val="000000"/>
          <w:sz w:val="24"/>
          <w:szCs w:val="24"/>
          <w:u w:val="single"/>
          <w:lang w:val="sr-Latn-ME"/>
        </w:rPr>
      </w:pPr>
      <w:r w:rsidRPr="001C7892">
        <w:rPr>
          <w:rFonts w:ascii="Arial" w:eastAsia="Calibri" w:hAnsi="Arial" w:cs="Arial"/>
          <w:color w:val="000000"/>
          <w:sz w:val="24"/>
          <w:szCs w:val="24"/>
          <w:u w:val="single"/>
          <w:lang w:val="sr-Latn-ME"/>
        </w:rPr>
        <w:lastRenderedPageBreak/>
        <w:t>Obrazac I.3</w:t>
      </w:r>
    </w:p>
    <w:p w:rsidR="009A5A59" w:rsidRPr="001C7892" w:rsidRDefault="009A5A59" w:rsidP="009A5A59">
      <w:pPr>
        <w:tabs>
          <w:tab w:val="right" w:pos="3828"/>
        </w:tabs>
        <w:spacing w:after="0" w:line="240" w:lineRule="auto"/>
        <w:jc w:val="both"/>
        <w:rPr>
          <w:rFonts w:ascii="Arial" w:eastAsia="Calibri" w:hAnsi="Arial" w:cs="Arial"/>
          <w:color w:val="000000"/>
          <w:sz w:val="24"/>
          <w:szCs w:val="24"/>
          <w:u w:val="single"/>
          <w:lang w:val="sr-Latn-ME"/>
        </w:rPr>
      </w:pPr>
    </w:p>
    <w:p w:rsidR="009A5A59" w:rsidRPr="001C7892" w:rsidRDefault="009A5A59" w:rsidP="009A5A59">
      <w:pPr>
        <w:tabs>
          <w:tab w:val="right" w:pos="3828"/>
        </w:tabs>
        <w:spacing w:after="0" w:line="240" w:lineRule="auto"/>
        <w:jc w:val="both"/>
        <w:rPr>
          <w:rFonts w:ascii="Arial" w:eastAsia="Calibri" w:hAnsi="Arial" w:cs="Arial"/>
          <w:color w:val="000000"/>
          <w:sz w:val="24"/>
          <w:szCs w:val="24"/>
          <w:u w:val="single"/>
          <w:lang w:val="sr-Latn-ME"/>
        </w:rPr>
      </w:pPr>
    </w:p>
    <w:p w:rsidR="009A5A59" w:rsidRPr="001C7892" w:rsidRDefault="009A5A59" w:rsidP="009A5A59">
      <w:pPr>
        <w:tabs>
          <w:tab w:val="right" w:pos="3828"/>
        </w:tabs>
        <w:spacing w:after="0" w:line="240" w:lineRule="auto"/>
        <w:jc w:val="both"/>
        <w:rPr>
          <w:rFonts w:ascii="Arial" w:eastAsia="Calibri" w:hAnsi="Arial" w:cs="Arial"/>
          <w:color w:val="000000"/>
          <w:sz w:val="24"/>
          <w:szCs w:val="24"/>
          <w:u w:val="single"/>
          <w:lang w:val="sr-Latn-ME"/>
        </w:rPr>
      </w:pPr>
    </w:p>
    <w:p w:rsidR="009A5A59" w:rsidRPr="001C7892" w:rsidRDefault="009A5A59" w:rsidP="009A5A59">
      <w:pPr>
        <w:pStyle w:val="Default"/>
        <w:rPr>
          <w:rFonts w:ascii="Arial" w:hAnsi="Arial" w:cs="Arial"/>
          <w:i/>
          <w:u w:val="single"/>
          <w:lang w:val="sr-Latn-ME"/>
        </w:rPr>
      </w:pPr>
      <w:r w:rsidRPr="001C7892">
        <w:rPr>
          <w:rFonts w:ascii="Arial" w:hAnsi="Arial" w:cs="Arial"/>
          <w:u w:val="single"/>
          <w:lang w:val="sr-Latn-ME"/>
        </w:rPr>
        <w:t xml:space="preserve">            </w:t>
      </w:r>
      <w:r w:rsidRPr="001C7892">
        <w:rPr>
          <w:rFonts w:ascii="Arial" w:hAnsi="Arial" w:cs="Arial"/>
          <w:i/>
          <w:u w:val="single"/>
          <w:lang w:val="sr-Latn-ME"/>
        </w:rPr>
        <w:t>(naziv podnosioca zahtjeva)</w:t>
      </w:r>
      <w:r w:rsidRPr="001C7892">
        <w:rPr>
          <w:rFonts w:ascii="Arial" w:hAnsi="Arial" w:cs="Arial"/>
          <w:i/>
          <w:u w:val="single"/>
          <w:lang w:val="sr-Latn-ME"/>
        </w:rPr>
        <w:softHyphen/>
      </w:r>
      <w:r w:rsidRPr="001C7892">
        <w:rPr>
          <w:rFonts w:ascii="Arial" w:hAnsi="Arial" w:cs="Arial"/>
          <w:i/>
          <w:u w:val="single"/>
          <w:lang w:val="sr-Latn-ME"/>
        </w:rPr>
        <w:softHyphen/>
      </w:r>
      <w:r w:rsidRPr="001C7892">
        <w:rPr>
          <w:rFonts w:ascii="Arial" w:hAnsi="Arial" w:cs="Arial"/>
          <w:i/>
          <w:u w:val="single"/>
          <w:lang w:val="sr-Latn-ME"/>
        </w:rPr>
        <w:softHyphen/>
        <w:t>__</w:t>
      </w:r>
      <w:r w:rsidRPr="001C7892">
        <w:rPr>
          <w:rFonts w:ascii="Arial" w:hAnsi="Arial" w:cs="Arial"/>
          <w:i/>
          <w:u w:val="single"/>
          <w:lang w:val="sr-Latn-ME"/>
        </w:rPr>
        <w:tab/>
      </w:r>
    </w:p>
    <w:p w:rsidR="009A5A59" w:rsidRPr="001C7892" w:rsidRDefault="009A5A59" w:rsidP="009A5A59">
      <w:pPr>
        <w:pStyle w:val="Default"/>
        <w:rPr>
          <w:rFonts w:ascii="Arial" w:hAnsi="Arial" w:cs="Arial"/>
          <w:lang w:val="sr-Latn-ME"/>
        </w:rPr>
      </w:pPr>
    </w:p>
    <w:p w:rsidR="009A5A59" w:rsidRPr="001C7892" w:rsidRDefault="009A5A59" w:rsidP="009A5A59">
      <w:pPr>
        <w:pStyle w:val="Default"/>
        <w:rPr>
          <w:rFonts w:ascii="Arial" w:hAnsi="Arial" w:cs="Arial"/>
          <w:lang w:val="sr-Latn-ME"/>
        </w:rPr>
      </w:pPr>
    </w:p>
    <w:p w:rsidR="009A5A59" w:rsidRPr="001C7892" w:rsidRDefault="009A5A59" w:rsidP="009A5A59">
      <w:pPr>
        <w:pStyle w:val="Default"/>
        <w:rPr>
          <w:rFonts w:ascii="Arial" w:hAnsi="Arial" w:cs="Arial"/>
          <w:lang w:val="sr-Latn-ME"/>
        </w:rPr>
      </w:pPr>
      <w:r w:rsidRPr="001C7892">
        <w:rPr>
          <w:rFonts w:ascii="Arial" w:hAnsi="Arial" w:cs="Arial"/>
          <w:lang w:val="sr-Latn-ME"/>
        </w:rPr>
        <w:t>Broj: ________________</w:t>
      </w:r>
    </w:p>
    <w:p w:rsidR="009A5A59" w:rsidRPr="001C7892" w:rsidRDefault="009A5A59" w:rsidP="009A5A59">
      <w:pPr>
        <w:pStyle w:val="Default"/>
        <w:rPr>
          <w:rFonts w:ascii="Arial" w:hAnsi="Arial" w:cs="Arial"/>
          <w:lang w:val="sr-Latn-ME"/>
        </w:rPr>
      </w:pPr>
      <w:r w:rsidRPr="001C7892">
        <w:rPr>
          <w:rFonts w:ascii="Arial" w:hAnsi="Arial" w:cs="Arial"/>
          <w:lang w:val="sr-Latn-ME"/>
        </w:rPr>
        <w:t>Mjesto i datum: _________________</w:t>
      </w:r>
    </w:p>
    <w:p w:rsidR="009A5A59" w:rsidRPr="001C7892" w:rsidRDefault="009A5A59" w:rsidP="009A5A59">
      <w:pPr>
        <w:spacing w:after="0" w:line="240" w:lineRule="auto"/>
        <w:jc w:val="both"/>
        <w:rPr>
          <w:rFonts w:ascii="Arial" w:eastAsia="Calibri" w:hAnsi="Arial" w:cs="Arial"/>
          <w:color w:val="000000"/>
          <w:sz w:val="24"/>
          <w:szCs w:val="24"/>
          <w:lang w:val="sr-Latn-ME"/>
        </w:rPr>
      </w:pPr>
    </w:p>
    <w:p w:rsidR="009A5A59" w:rsidRPr="001C7892" w:rsidRDefault="009A5A59" w:rsidP="009A5A59">
      <w:pPr>
        <w:spacing w:after="0" w:line="240" w:lineRule="auto"/>
        <w:ind w:firstLine="567"/>
        <w:jc w:val="both"/>
        <w:rPr>
          <w:rFonts w:ascii="Arial" w:hAnsi="Arial" w:cs="Arial"/>
          <w:color w:val="000000"/>
          <w:sz w:val="24"/>
          <w:szCs w:val="24"/>
          <w:lang w:val="sr-Latn-ME"/>
        </w:rPr>
      </w:pPr>
    </w:p>
    <w:p w:rsidR="009A5A59" w:rsidRPr="001C7892" w:rsidRDefault="009A5A59" w:rsidP="009A5A59">
      <w:pPr>
        <w:spacing w:after="0" w:line="240" w:lineRule="auto"/>
        <w:ind w:firstLine="567"/>
        <w:jc w:val="both"/>
        <w:rPr>
          <w:rFonts w:ascii="Arial" w:hAnsi="Arial" w:cs="Arial"/>
          <w:color w:val="000000"/>
          <w:sz w:val="24"/>
          <w:szCs w:val="24"/>
          <w:lang w:val="sr-Latn-ME"/>
        </w:rPr>
      </w:pPr>
    </w:p>
    <w:p w:rsidR="009A5A59" w:rsidRPr="001C7892" w:rsidRDefault="009A5A59" w:rsidP="009A5A59">
      <w:pPr>
        <w:spacing w:after="0" w:line="240" w:lineRule="auto"/>
        <w:ind w:firstLine="567"/>
        <w:jc w:val="both"/>
        <w:rPr>
          <w:rFonts w:ascii="Arial" w:hAnsi="Arial" w:cs="Arial"/>
          <w:color w:val="000000"/>
          <w:sz w:val="24"/>
          <w:szCs w:val="24"/>
          <w:lang w:val="sr-Latn-ME"/>
        </w:rPr>
      </w:pPr>
    </w:p>
    <w:p w:rsidR="009A5A59" w:rsidRPr="001C7892" w:rsidRDefault="009A5A59" w:rsidP="009A5A59">
      <w:pPr>
        <w:pStyle w:val="Default"/>
        <w:rPr>
          <w:rFonts w:ascii="Arial" w:hAnsi="Arial" w:cs="Arial"/>
          <w:lang w:val="sr-Latn-ME"/>
        </w:rPr>
      </w:pPr>
      <w:r w:rsidRPr="001C7892">
        <w:rPr>
          <w:rFonts w:ascii="Arial" w:hAnsi="Arial" w:cs="Arial"/>
          <w:lang w:val="sr-Latn-ME"/>
        </w:rPr>
        <w:t xml:space="preserve">Ja, dolje potpisani, </w:t>
      </w:r>
      <w:r w:rsidRPr="001C7892">
        <w:rPr>
          <w:rFonts w:ascii="Arial" w:hAnsi="Arial" w:cs="Arial"/>
          <w:u w:val="single"/>
          <w:lang w:val="sr-Latn-ME"/>
        </w:rPr>
        <w:t xml:space="preserve">    </w:t>
      </w:r>
      <w:r w:rsidRPr="001C7892">
        <w:rPr>
          <w:rFonts w:ascii="Arial" w:hAnsi="Arial" w:cs="Arial"/>
          <w:i/>
          <w:u w:val="single"/>
          <w:lang w:val="sr-Latn-ME"/>
        </w:rPr>
        <w:t xml:space="preserve">        (puno ime i prezime)_______</w:t>
      </w:r>
    </w:p>
    <w:p w:rsidR="009A5A59" w:rsidRPr="001C7892" w:rsidRDefault="009A5A59" w:rsidP="009A5A59">
      <w:pPr>
        <w:pStyle w:val="Default"/>
        <w:rPr>
          <w:rFonts w:ascii="Arial" w:hAnsi="Arial" w:cs="Arial"/>
          <w:lang w:val="sr-Latn-ME"/>
        </w:rPr>
      </w:pPr>
    </w:p>
    <w:p w:rsidR="009A5A59" w:rsidRPr="001C7892" w:rsidRDefault="009A5A59" w:rsidP="009A5A59">
      <w:pPr>
        <w:pStyle w:val="Default"/>
        <w:spacing w:after="40"/>
        <w:rPr>
          <w:rFonts w:ascii="Arial" w:hAnsi="Arial" w:cs="Arial"/>
          <w:lang w:val="sr-Latn-ME"/>
        </w:rPr>
      </w:pPr>
    </w:p>
    <w:p w:rsidR="009A5A59" w:rsidRPr="001C7892" w:rsidRDefault="009A5A59" w:rsidP="009A5A59">
      <w:pPr>
        <w:pStyle w:val="Default"/>
        <w:jc w:val="center"/>
        <w:rPr>
          <w:rFonts w:ascii="Arial" w:hAnsi="Arial" w:cs="Arial"/>
          <w:b/>
          <w:lang w:val="sr-Latn-ME"/>
        </w:rPr>
      </w:pPr>
    </w:p>
    <w:p w:rsidR="009A5A59" w:rsidRPr="001C7892" w:rsidRDefault="009A5A59" w:rsidP="009A5A59">
      <w:pPr>
        <w:pStyle w:val="Default"/>
        <w:jc w:val="center"/>
        <w:rPr>
          <w:rFonts w:ascii="Arial" w:hAnsi="Arial" w:cs="Arial"/>
          <w:b/>
          <w:sz w:val="32"/>
          <w:szCs w:val="32"/>
          <w:lang w:val="sr-Latn-ME"/>
        </w:rPr>
      </w:pPr>
      <w:r w:rsidRPr="001C7892">
        <w:rPr>
          <w:rFonts w:ascii="Arial" w:hAnsi="Arial" w:cs="Arial"/>
          <w:b/>
          <w:sz w:val="32"/>
          <w:szCs w:val="32"/>
          <w:lang w:val="sr-Latn-ME"/>
        </w:rPr>
        <w:t>IZJAVLJUJEM</w:t>
      </w:r>
    </w:p>
    <w:p w:rsidR="00A4067E" w:rsidRPr="001C7892" w:rsidRDefault="00A4067E" w:rsidP="00A4067E">
      <w:pPr>
        <w:pStyle w:val="Default"/>
        <w:jc w:val="center"/>
        <w:rPr>
          <w:rFonts w:ascii="Arial" w:hAnsi="Arial" w:cs="Arial"/>
          <w:b/>
          <w:lang w:val="sr-Latn-ME"/>
        </w:rPr>
      </w:pPr>
    </w:p>
    <w:p w:rsidR="00D77A36" w:rsidRPr="001C7892" w:rsidRDefault="00F209F6" w:rsidP="00422E95">
      <w:pPr>
        <w:pStyle w:val="Default"/>
        <w:spacing w:line="276" w:lineRule="auto"/>
        <w:jc w:val="both"/>
        <w:rPr>
          <w:rFonts w:ascii="Arial" w:hAnsi="Arial" w:cs="Arial"/>
          <w:lang w:val="sr-Latn-ME"/>
        </w:rPr>
      </w:pPr>
      <w:r w:rsidRPr="001C7892">
        <w:rPr>
          <w:rFonts w:ascii="Arial" w:hAnsi="Arial" w:cs="Arial"/>
          <w:lang w:val="sr-Latn-ME"/>
        </w:rPr>
        <w:t xml:space="preserve">da </w:t>
      </w:r>
      <w:r w:rsidRPr="001C7892">
        <w:rPr>
          <w:rFonts w:ascii="Arial" w:hAnsi="Arial" w:cs="Arial"/>
          <w:u w:val="single"/>
          <w:lang w:val="sr-Latn-ME"/>
        </w:rPr>
        <w:t xml:space="preserve">            </w:t>
      </w:r>
      <w:r w:rsidRPr="001C7892">
        <w:rPr>
          <w:rFonts w:ascii="Arial" w:hAnsi="Arial" w:cs="Arial"/>
          <w:i/>
          <w:u w:val="single"/>
          <w:lang w:val="sr-Latn-ME"/>
        </w:rPr>
        <w:t>(naziv podnosioca zahtjeva)</w:t>
      </w:r>
      <w:r w:rsidRPr="001C7892">
        <w:rPr>
          <w:rFonts w:ascii="Arial" w:hAnsi="Arial" w:cs="Arial"/>
          <w:i/>
          <w:u w:val="single"/>
          <w:lang w:val="sr-Latn-ME"/>
        </w:rPr>
        <w:softHyphen/>
      </w:r>
      <w:r w:rsidRPr="001C7892">
        <w:rPr>
          <w:rFonts w:ascii="Arial" w:hAnsi="Arial" w:cs="Arial"/>
          <w:i/>
          <w:u w:val="single"/>
          <w:lang w:val="sr-Latn-ME"/>
        </w:rPr>
        <w:softHyphen/>
      </w:r>
      <w:r w:rsidRPr="001C7892">
        <w:rPr>
          <w:rFonts w:ascii="Arial" w:hAnsi="Arial" w:cs="Arial"/>
          <w:i/>
          <w:u w:val="single"/>
          <w:lang w:val="sr-Latn-ME"/>
        </w:rPr>
        <w:softHyphen/>
        <w:t>__</w:t>
      </w:r>
      <w:r w:rsidRPr="001C7892">
        <w:rPr>
          <w:rFonts w:ascii="Arial" w:hAnsi="Arial" w:cs="Arial"/>
          <w:i/>
          <w:u w:val="single"/>
          <w:lang w:val="sr-Latn-ME"/>
        </w:rPr>
        <w:tab/>
      </w:r>
      <w:r w:rsidR="001E2923" w:rsidRPr="001C7892">
        <w:rPr>
          <w:rFonts w:ascii="Arial" w:hAnsi="Arial" w:cs="Arial"/>
          <w:lang w:val="sr-Latn-ME"/>
        </w:rPr>
        <w:t xml:space="preserve">, </w:t>
      </w:r>
      <w:r w:rsidRPr="001C7892">
        <w:rPr>
          <w:rFonts w:ascii="Arial" w:hAnsi="Arial" w:cs="Arial"/>
          <w:lang w:val="sr-Latn-ME"/>
        </w:rPr>
        <w:t>kao podnosilac Zahtjeva</w:t>
      </w:r>
      <w:r w:rsidR="001E2923" w:rsidRPr="001C7892">
        <w:rPr>
          <w:rFonts w:ascii="Arial" w:hAnsi="Arial" w:cs="Arial"/>
          <w:lang w:val="sr-Latn-ME"/>
        </w:rPr>
        <w:t xml:space="preserve"> </w:t>
      </w:r>
      <w:r w:rsidRPr="001C7892">
        <w:rPr>
          <w:rFonts w:ascii="Arial" w:hAnsi="Arial" w:cs="Arial"/>
          <w:lang w:val="sr-Latn-ME"/>
        </w:rPr>
        <w:t xml:space="preserve">za učešće na aukciji spektra broj </w:t>
      </w:r>
      <w:r w:rsidRPr="001C7892">
        <w:rPr>
          <w:rFonts w:ascii="Arial" w:hAnsi="Arial" w:cs="Arial"/>
          <w:i/>
          <w:u w:val="single"/>
          <w:lang w:val="sr-Latn-ME"/>
        </w:rPr>
        <w:t>_____(navesti broj i datum</w:t>
      </w:r>
      <w:r w:rsidR="001E2923" w:rsidRPr="001C7892">
        <w:rPr>
          <w:rFonts w:ascii="Arial" w:hAnsi="Arial" w:cs="Arial"/>
          <w:i/>
          <w:u w:val="single"/>
          <w:lang w:val="sr-Latn-ME"/>
        </w:rPr>
        <w:t xml:space="preserve"> zahtjeva</w:t>
      </w:r>
      <w:r w:rsidRPr="001C7892">
        <w:rPr>
          <w:rFonts w:ascii="Arial" w:hAnsi="Arial" w:cs="Arial"/>
          <w:i/>
          <w:u w:val="single"/>
          <w:lang w:val="sr-Latn-ME"/>
        </w:rPr>
        <w:t>)</w:t>
      </w:r>
      <w:r w:rsidRPr="001C7892">
        <w:rPr>
          <w:rFonts w:ascii="Arial" w:hAnsi="Arial" w:cs="Arial"/>
          <w:u w:val="single"/>
          <w:lang w:val="sr-Latn-ME"/>
        </w:rPr>
        <w:t>______</w:t>
      </w:r>
      <w:r w:rsidR="001E2923" w:rsidRPr="001C7892">
        <w:rPr>
          <w:rFonts w:ascii="Arial" w:hAnsi="Arial" w:cs="Arial"/>
          <w:lang w:val="sr-Latn-ME"/>
        </w:rPr>
        <w:t xml:space="preserve">, </w:t>
      </w:r>
      <w:r w:rsidR="00A4067E" w:rsidRPr="001C7892">
        <w:rPr>
          <w:rFonts w:ascii="Arial" w:hAnsi="Arial" w:cs="Arial"/>
          <w:lang w:val="sr-Latn-ME"/>
        </w:rPr>
        <w:t xml:space="preserve">nije </w:t>
      </w:r>
      <w:r w:rsidR="00422E95" w:rsidRPr="001C7892">
        <w:rPr>
          <w:rFonts w:ascii="Arial" w:hAnsi="Arial" w:cs="Arial"/>
          <w:lang w:val="sr-Latn-ME"/>
        </w:rPr>
        <w:t>preduzeo aktivnosti tajnog udruživanja i dogovoranja u bilo kom obliku k</w:t>
      </w:r>
      <w:r w:rsidR="00A4067E" w:rsidRPr="001C7892">
        <w:rPr>
          <w:rFonts w:ascii="Arial" w:hAnsi="Arial" w:cs="Arial"/>
          <w:lang w:val="sr-Latn-ME"/>
        </w:rPr>
        <w:t xml:space="preserve">oje bi moglo imati za rezultat kompromitovanje integriteta </w:t>
      </w:r>
      <w:r w:rsidRPr="001C7892">
        <w:rPr>
          <w:rFonts w:ascii="Arial" w:hAnsi="Arial" w:cs="Arial"/>
          <w:lang w:val="sr-Latn-ME"/>
        </w:rPr>
        <w:t>postupka</w:t>
      </w:r>
      <w:r w:rsidR="00A4067E" w:rsidRPr="001C7892">
        <w:rPr>
          <w:rFonts w:ascii="Arial" w:hAnsi="Arial" w:cs="Arial"/>
          <w:lang w:val="sr-Latn-ME"/>
        </w:rPr>
        <w:t xml:space="preserve"> javnog nadmetanja</w:t>
      </w:r>
      <w:r w:rsidR="00422E95" w:rsidRPr="001C7892">
        <w:rPr>
          <w:rFonts w:ascii="Arial" w:hAnsi="Arial" w:cs="Arial"/>
          <w:lang w:val="sr-Latn-ME"/>
        </w:rPr>
        <w:t xml:space="preserve"> </w:t>
      </w:r>
      <w:r w:rsidR="00A4067E" w:rsidRPr="001C7892">
        <w:rPr>
          <w:rFonts w:ascii="Arial" w:hAnsi="Arial" w:cs="Arial"/>
          <w:lang w:val="sr-Latn-ME"/>
        </w:rPr>
        <w:t xml:space="preserve">i da </w:t>
      </w:r>
      <w:r w:rsidRPr="001C7892">
        <w:rPr>
          <w:rFonts w:ascii="Arial" w:hAnsi="Arial" w:cs="Arial"/>
          <w:lang w:val="sr-Latn-ME"/>
        </w:rPr>
        <w:t>je</w:t>
      </w:r>
      <w:r w:rsidR="00A4067E" w:rsidRPr="001C7892">
        <w:rPr>
          <w:rFonts w:ascii="Arial" w:hAnsi="Arial" w:cs="Arial"/>
          <w:lang w:val="sr-Latn-ME"/>
        </w:rPr>
        <w:t xml:space="preserve"> </w:t>
      </w:r>
      <w:r w:rsidRPr="001C7892">
        <w:rPr>
          <w:rFonts w:ascii="Arial" w:hAnsi="Arial" w:cs="Arial"/>
          <w:lang w:val="sr-Latn-ME"/>
        </w:rPr>
        <w:t xml:space="preserve">podnosilac zahtejva </w:t>
      </w:r>
      <w:r w:rsidR="00A4067E" w:rsidRPr="001C7892">
        <w:rPr>
          <w:rFonts w:ascii="Arial" w:hAnsi="Arial" w:cs="Arial"/>
          <w:lang w:val="sr-Latn-ME"/>
        </w:rPr>
        <w:t>svjestan činjenice da će</w:t>
      </w:r>
      <w:r w:rsidR="001E2923" w:rsidRPr="001C7892">
        <w:rPr>
          <w:rFonts w:ascii="Arial" w:hAnsi="Arial" w:cs="Arial"/>
          <w:lang w:val="sr-Latn-ME"/>
        </w:rPr>
        <w:t>,</w:t>
      </w:r>
      <w:r w:rsidR="00A4067E" w:rsidRPr="001C7892">
        <w:rPr>
          <w:rFonts w:ascii="Arial" w:hAnsi="Arial" w:cs="Arial"/>
          <w:lang w:val="sr-Latn-ME"/>
        </w:rPr>
        <w:t xml:space="preserve"> </w:t>
      </w:r>
      <w:r w:rsidR="00D77A36" w:rsidRPr="001C7892">
        <w:rPr>
          <w:rFonts w:ascii="Arial" w:hAnsi="Arial" w:cs="Arial"/>
          <w:lang w:val="sr-Latn-ME"/>
        </w:rPr>
        <w:t>ukoliko se dokaže da je preduzeo bilo koju od navedenih aktivnosti biti isključen iz daljeg postupka javnog nadmetanja</w:t>
      </w:r>
      <w:r w:rsidR="00422E95" w:rsidRPr="001C7892">
        <w:rPr>
          <w:rFonts w:ascii="Arial" w:hAnsi="Arial" w:cs="Arial"/>
          <w:lang w:val="sr-Latn-ME"/>
        </w:rPr>
        <w:t>,</w:t>
      </w:r>
      <w:r w:rsidR="00D77A36" w:rsidRPr="001C7892">
        <w:rPr>
          <w:rFonts w:ascii="Arial" w:hAnsi="Arial" w:cs="Arial"/>
          <w:lang w:val="sr-Latn-ME"/>
        </w:rPr>
        <w:t xml:space="preserve"> </w:t>
      </w:r>
      <w:r w:rsidR="00422E95" w:rsidRPr="001C7892">
        <w:rPr>
          <w:rFonts w:ascii="Arial" w:hAnsi="Arial" w:cs="Arial"/>
          <w:lang w:val="sr-Latn-ME"/>
        </w:rPr>
        <w:t xml:space="preserve">bez prava povraćaja plaćene naknade </w:t>
      </w:r>
      <w:r w:rsidR="00D77A36" w:rsidRPr="001C7892">
        <w:rPr>
          <w:rFonts w:ascii="Arial" w:hAnsi="Arial" w:cs="Arial"/>
          <w:lang w:val="sr-Latn-ME"/>
        </w:rPr>
        <w:t>za otkup Dokumentacije za javno nadmetanje i jednokratne naknade za učešće na aukciji spektra, i da će Agencija aktivirati garanciju ponude</w:t>
      </w:r>
      <w:r w:rsidR="00422E95" w:rsidRPr="001C7892">
        <w:rPr>
          <w:rFonts w:ascii="Arial" w:hAnsi="Arial" w:cs="Arial"/>
          <w:lang w:val="sr-Latn-ME"/>
        </w:rPr>
        <w:t xml:space="preserve">, </w:t>
      </w:r>
      <w:r w:rsidR="00D77A36" w:rsidRPr="001C7892">
        <w:rPr>
          <w:rFonts w:ascii="Arial" w:hAnsi="Arial" w:cs="Arial"/>
          <w:lang w:val="sr-Latn-ME"/>
        </w:rPr>
        <w:t xml:space="preserve">ukoliko je ista dostavljena, odnosno da će, </w:t>
      </w:r>
      <w:r w:rsidR="00A4067E" w:rsidRPr="001C7892">
        <w:rPr>
          <w:rFonts w:ascii="Arial" w:hAnsi="Arial" w:cs="Arial"/>
          <w:lang w:val="sr-Latn-ME"/>
        </w:rPr>
        <w:t xml:space="preserve">ukoliko </w:t>
      </w:r>
      <w:r w:rsidR="00422E95" w:rsidRPr="001C7892">
        <w:rPr>
          <w:rFonts w:ascii="Arial" w:hAnsi="Arial" w:cs="Arial"/>
          <w:lang w:val="sr-Latn-ME"/>
        </w:rPr>
        <w:t>se do dokaza o tajnom udruživanju i dogovoranju između kvalifikovanih ponuđača dođe nakon završetka postupka javnog nadmetanja ili nakon izdavanja odobrenja za korišćenje radio-frekvencija, Agencija ponuđačima koji su sprovodili navedene aktivnosti oduzeti odobrenja za korišćenje radio-frekvencija izdata na osnovu predmetnog postupka javnog nadmetanja, bez prava povraćaja plaćene naknade za otkup Dokumentacije za javno nadmetanje, jednokratne naknade za učešće na aukciji spektra, jednokratne naknade za dodjelu odobrenja za korišćenje radio-frekvencija i godišnjih regulatornih naknada</w:t>
      </w:r>
      <w:r w:rsidR="00D77A36" w:rsidRPr="001C7892">
        <w:rPr>
          <w:rFonts w:ascii="Arial" w:hAnsi="Arial" w:cs="Arial"/>
          <w:lang w:val="sr-Latn-ME"/>
        </w:rPr>
        <w:t>.</w:t>
      </w:r>
    </w:p>
    <w:p w:rsidR="00422E95" w:rsidRPr="001C7892" w:rsidRDefault="00422E95" w:rsidP="00422E95">
      <w:pPr>
        <w:pStyle w:val="Default"/>
        <w:spacing w:line="276" w:lineRule="auto"/>
        <w:jc w:val="both"/>
        <w:rPr>
          <w:rFonts w:ascii="Arial" w:hAnsi="Arial" w:cs="Arial"/>
          <w:lang w:val="sr-Latn-ME"/>
        </w:rPr>
      </w:pPr>
    </w:p>
    <w:p w:rsidR="00422E95" w:rsidRPr="001C7892" w:rsidRDefault="00422E95" w:rsidP="00422E95">
      <w:pPr>
        <w:pStyle w:val="Default"/>
        <w:spacing w:line="276" w:lineRule="auto"/>
        <w:jc w:val="both"/>
        <w:rPr>
          <w:rFonts w:ascii="Arial" w:hAnsi="Arial" w:cs="Arial"/>
          <w:lang w:val="sr-Latn-ME"/>
        </w:rPr>
      </w:pPr>
    </w:p>
    <w:tbl>
      <w:tblPr>
        <w:tblW w:w="6206" w:type="dxa"/>
        <w:jc w:val="right"/>
        <w:tblLook w:val="04A0" w:firstRow="1" w:lastRow="0" w:firstColumn="1" w:lastColumn="0" w:noHBand="0" w:noVBand="1"/>
      </w:tblPr>
      <w:tblGrid>
        <w:gridCol w:w="1984"/>
        <w:gridCol w:w="4222"/>
      </w:tblGrid>
      <w:tr w:rsidR="009A5A59" w:rsidRPr="001C7892" w:rsidTr="00EE0FFD">
        <w:trPr>
          <w:trHeight w:val="300"/>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EE0FFD">
            <w:pPr>
              <w:spacing w:after="0" w:line="240" w:lineRule="auto"/>
              <w:jc w:val="center"/>
              <w:rPr>
                <w:rFonts w:ascii="Arial" w:eastAsia="Times New Roman" w:hAnsi="Arial" w:cs="Arial"/>
                <w:color w:val="000000"/>
                <w:sz w:val="24"/>
                <w:szCs w:val="24"/>
                <w:lang w:val="sr-Latn-ME"/>
              </w:rPr>
            </w:pPr>
            <w:r w:rsidRPr="001C7892">
              <w:rPr>
                <w:rFonts w:ascii="Arial" w:eastAsia="Times New Roman" w:hAnsi="Arial" w:cs="Arial"/>
                <w:color w:val="000000"/>
                <w:sz w:val="24"/>
                <w:szCs w:val="24"/>
                <w:lang w:val="sr-Latn-ME"/>
              </w:rPr>
              <w:t>Ovlašćeno lice podnosioca zahtjeva:</w:t>
            </w:r>
          </w:p>
        </w:tc>
      </w:tr>
      <w:tr w:rsidR="009A5A59" w:rsidRPr="001C7892" w:rsidTr="00EE0FFD">
        <w:trPr>
          <w:trHeight w:val="300"/>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r>
      <w:tr w:rsidR="009A5A59" w:rsidRPr="001C7892" w:rsidTr="00EE0FFD">
        <w:trPr>
          <w:trHeight w:val="315"/>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r>
      <w:tr w:rsidR="009A5A59" w:rsidRPr="001C7892" w:rsidTr="00EE0FFD">
        <w:trPr>
          <w:trHeight w:val="315"/>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tcBorders>
              <w:bottom w:val="single" w:sz="4" w:space="0" w:color="auto"/>
            </w:tcBorders>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r w:rsidRPr="001C7892">
              <w:rPr>
                <w:rFonts w:ascii="Arial" w:eastAsia="Times New Roman" w:hAnsi="Arial" w:cs="Arial"/>
                <w:color w:val="000000"/>
                <w:lang w:val="sr-Latn-ME"/>
              </w:rPr>
              <w:t> </w:t>
            </w:r>
          </w:p>
        </w:tc>
      </w:tr>
      <w:tr w:rsidR="009A5A59" w:rsidRPr="001C7892" w:rsidTr="00EE0FFD">
        <w:trPr>
          <w:trHeight w:val="300"/>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tcBorders>
              <w:top w:val="single" w:sz="4" w:space="0" w:color="auto"/>
            </w:tcBorders>
            <w:shd w:val="clear" w:color="auto" w:fill="auto"/>
            <w:noWrap/>
            <w:vAlign w:val="bottom"/>
            <w:hideMark/>
          </w:tcPr>
          <w:p w:rsidR="009A5A59" w:rsidRPr="001C7892" w:rsidRDefault="009A5A59" w:rsidP="00EE0FFD">
            <w:pPr>
              <w:spacing w:after="0" w:line="240" w:lineRule="auto"/>
              <w:jc w:val="center"/>
              <w:rPr>
                <w:rFonts w:ascii="Arial" w:eastAsia="Times New Roman" w:hAnsi="Arial" w:cs="Arial"/>
                <w:color w:val="000000"/>
                <w:sz w:val="16"/>
                <w:szCs w:val="16"/>
                <w:lang w:val="sr-Latn-ME"/>
              </w:rPr>
            </w:pPr>
            <w:r w:rsidRPr="001C7892">
              <w:rPr>
                <w:rFonts w:ascii="Arial" w:eastAsia="Times New Roman" w:hAnsi="Arial" w:cs="Arial"/>
                <w:color w:val="000000"/>
                <w:sz w:val="16"/>
                <w:szCs w:val="16"/>
                <w:lang w:val="sr-Latn-ME"/>
              </w:rPr>
              <w:t>(</w:t>
            </w:r>
            <w:r w:rsidRPr="001C7892">
              <w:rPr>
                <w:rFonts w:ascii="Arial" w:eastAsia="Times New Roman" w:hAnsi="Arial" w:cs="Arial"/>
                <w:i/>
                <w:iCs/>
                <w:color w:val="000000"/>
                <w:sz w:val="16"/>
                <w:szCs w:val="16"/>
                <w:lang w:val="sr-Latn-ME"/>
              </w:rPr>
              <w:t>ime, prezime i funkcija</w:t>
            </w:r>
            <w:r w:rsidRPr="001C7892">
              <w:rPr>
                <w:rFonts w:ascii="Arial" w:eastAsia="Times New Roman" w:hAnsi="Arial" w:cs="Arial"/>
                <w:color w:val="000000"/>
                <w:sz w:val="16"/>
                <w:szCs w:val="16"/>
                <w:lang w:val="sr-Latn-ME"/>
              </w:rPr>
              <w:t>)</w:t>
            </w:r>
          </w:p>
        </w:tc>
      </w:tr>
      <w:tr w:rsidR="009A5A59" w:rsidRPr="001C7892" w:rsidTr="00EE0FFD">
        <w:trPr>
          <w:trHeight w:val="300"/>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r>
      <w:tr w:rsidR="009A5A59" w:rsidRPr="001C7892" w:rsidTr="00EE0FFD">
        <w:trPr>
          <w:trHeight w:val="315"/>
          <w:jc w:val="right"/>
        </w:trPr>
        <w:tc>
          <w:tcPr>
            <w:tcW w:w="1984" w:type="dxa"/>
            <w:shd w:val="clear" w:color="auto" w:fill="auto"/>
            <w:noWrap/>
            <w:vAlign w:val="bottom"/>
            <w:hideMark/>
          </w:tcPr>
          <w:p w:rsidR="009A5A59" w:rsidRPr="001C7892" w:rsidRDefault="009A5A59" w:rsidP="00EE0FFD">
            <w:pPr>
              <w:spacing w:after="0" w:line="240" w:lineRule="auto"/>
              <w:jc w:val="center"/>
              <w:rPr>
                <w:rFonts w:ascii="Arial" w:eastAsia="Times New Roman" w:hAnsi="Arial" w:cs="Arial"/>
                <w:color w:val="000000"/>
                <w:sz w:val="16"/>
                <w:szCs w:val="16"/>
                <w:lang w:val="sr-Latn-ME"/>
              </w:rPr>
            </w:pPr>
          </w:p>
        </w:tc>
        <w:tc>
          <w:tcPr>
            <w:tcW w:w="4222" w:type="dxa"/>
            <w:tcBorders>
              <w:bottom w:val="single" w:sz="4" w:space="0" w:color="auto"/>
            </w:tcBorders>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r>
      <w:tr w:rsidR="009A5A59" w:rsidRPr="001C7892" w:rsidTr="00EE0FFD">
        <w:trPr>
          <w:trHeight w:val="300"/>
          <w:jc w:val="right"/>
        </w:trPr>
        <w:tc>
          <w:tcPr>
            <w:tcW w:w="1984"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c>
          <w:tcPr>
            <w:tcW w:w="4222" w:type="dxa"/>
            <w:tcBorders>
              <w:top w:val="single" w:sz="4" w:space="0" w:color="auto"/>
            </w:tcBorders>
            <w:shd w:val="clear" w:color="auto" w:fill="auto"/>
            <w:noWrap/>
            <w:vAlign w:val="bottom"/>
            <w:hideMark/>
          </w:tcPr>
          <w:p w:rsidR="009A5A59" w:rsidRPr="001C7892" w:rsidRDefault="009A5A59" w:rsidP="00EE0FFD">
            <w:pPr>
              <w:spacing w:after="0" w:line="240" w:lineRule="auto"/>
              <w:jc w:val="center"/>
              <w:rPr>
                <w:rFonts w:ascii="Arial" w:eastAsia="Times New Roman" w:hAnsi="Arial" w:cs="Arial"/>
                <w:color w:val="000000"/>
                <w:sz w:val="16"/>
                <w:szCs w:val="16"/>
                <w:lang w:val="sr-Latn-ME"/>
              </w:rPr>
            </w:pPr>
            <w:r w:rsidRPr="001C7892">
              <w:rPr>
                <w:rFonts w:ascii="Arial" w:eastAsia="Times New Roman" w:hAnsi="Arial" w:cs="Arial"/>
                <w:color w:val="000000"/>
                <w:sz w:val="16"/>
                <w:szCs w:val="16"/>
                <w:lang w:val="sr-Latn-ME"/>
              </w:rPr>
              <w:t>(</w:t>
            </w:r>
            <w:r w:rsidRPr="001C7892">
              <w:rPr>
                <w:rFonts w:ascii="Arial" w:eastAsia="Times New Roman" w:hAnsi="Arial" w:cs="Arial"/>
                <w:i/>
                <w:iCs/>
                <w:color w:val="000000"/>
                <w:sz w:val="16"/>
                <w:szCs w:val="16"/>
                <w:lang w:val="sr-Latn-ME"/>
              </w:rPr>
              <w:t>svojeručni potpis</w:t>
            </w:r>
            <w:r w:rsidRPr="001C7892">
              <w:rPr>
                <w:rFonts w:ascii="Arial" w:eastAsia="Times New Roman" w:hAnsi="Arial" w:cs="Arial"/>
                <w:color w:val="000000"/>
                <w:sz w:val="16"/>
                <w:szCs w:val="16"/>
                <w:lang w:val="sr-Latn-ME"/>
              </w:rPr>
              <w:t>)</w:t>
            </w:r>
          </w:p>
        </w:tc>
      </w:tr>
      <w:tr w:rsidR="009A5A59" w:rsidRPr="001C7892" w:rsidTr="00EE0FFD">
        <w:trPr>
          <w:trHeight w:val="300"/>
          <w:jc w:val="right"/>
        </w:trPr>
        <w:tc>
          <w:tcPr>
            <w:tcW w:w="1984" w:type="dxa"/>
            <w:shd w:val="clear" w:color="auto" w:fill="auto"/>
            <w:noWrap/>
            <w:vAlign w:val="bottom"/>
            <w:hideMark/>
          </w:tcPr>
          <w:p w:rsidR="009A5A59" w:rsidRPr="001C7892" w:rsidRDefault="009A5A59" w:rsidP="00EE0FFD">
            <w:pPr>
              <w:spacing w:after="0" w:line="240" w:lineRule="auto"/>
              <w:jc w:val="center"/>
              <w:rPr>
                <w:rFonts w:ascii="Arial" w:eastAsia="Times New Roman" w:hAnsi="Arial" w:cs="Arial"/>
                <w:color w:val="000000"/>
                <w:lang w:val="sr-Latn-ME"/>
              </w:rPr>
            </w:pPr>
            <w:r w:rsidRPr="001C7892">
              <w:rPr>
                <w:rFonts w:ascii="Arial" w:eastAsia="Times New Roman" w:hAnsi="Arial" w:cs="Arial"/>
                <w:color w:val="000000"/>
                <w:sz w:val="16"/>
                <w:szCs w:val="16"/>
                <w:lang w:val="sr-Latn-ME"/>
              </w:rPr>
              <w:t>M.P.</w:t>
            </w:r>
          </w:p>
        </w:tc>
        <w:tc>
          <w:tcPr>
            <w:tcW w:w="4222" w:type="dxa"/>
            <w:shd w:val="clear" w:color="auto" w:fill="auto"/>
            <w:noWrap/>
            <w:vAlign w:val="bottom"/>
            <w:hideMark/>
          </w:tcPr>
          <w:p w:rsidR="009A5A59" w:rsidRPr="001C7892" w:rsidRDefault="009A5A59" w:rsidP="00EE0FFD">
            <w:pPr>
              <w:spacing w:after="0" w:line="240" w:lineRule="auto"/>
              <w:rPr>
                <w:rFonts w:ascii="Arial" w:eastAsia="Times New Roman" w:hAnsi="Arial" w:cs="Arial"/>
                <w:color w:val="000000"/>
                <w:lang w:val="sr-Latn-ME"/>
              </w:rPr>
            </w:pPr>
          </w:p>
        </w:tc>
      </w:tr>
    </w:tbl>
    <w:p w:rsidR="001E2923" w:rsidRPr="001C7892" w:rsidRDefault="001E2923" w:rsidP="00A4067E">
      <w:pPr>
        <w:pStyle w:val="Default"/>
        <w:ind w:left="1418" w:hanging="1418"/>
        <w:rPr>
          <w:rFonts w:ascii="Arial" w:hAnsi="Arial" w:cs="Arial"/>
          <w:b/>
          <w:color w:val="auto"/>
          <w:sz w:val="28"/>
          <w:szCs w:val="28"/>
          <w:lang w:val="sr-Latn-ME"/>
        </w:rPr>
      </w:pPr>
    </w:p>
    <w:p w:rsidR="00422E95" w:rsidRPr="001C7892" w:rsidRDefault="00422E95" w:rsidP="00A4067E">
      <w:pPr>
        <w:pStyle w:val="Default"/>
        <w:ind w:left="1418" w:hanging="1418"/>
        <w:rPr>
          <w:rFonts w:ascii="Arial" w:hAnsi="Arial" w:cs="Arial"/>
          <w:b/>
          <w:color w:val="auto"/>
          <w:sz w:val="28"/>
          <w:szCs w:val="28"/>
          <w:lang w:val="sr-Latn-ME"/>
        </w:rPr>
      </w:pPr>
    </w:p>
    <w:p w:rsidR="00E970BC" w:rsidRPr="001C7892" w:rsidRDefault="00E970BC" w:rsidP="00A4067E">
      <w:pPr>
        <w:pStyle w:val="Default"/>
        <w:ind w:left="1418" w:hanging="1418"/>
        <w:rPr>
          <w:rFonts w:ascii="Arial" w:hAnsi="Arial" w:cs="Arial"/>
          <w:b/>
          <w:color w:val="auto"/>
          <w:sz w:val="28"/>
          <w:szCs w:val="28"/>
          <w:lang w:val="sr-Latn-ME"/>
        </w:rPr>
      </w:pPr>
    </w:p>
    <w:p w:rsidR="00A4067E" w:rsidRPr="001C7892" w:rsidRDefault="00A4067E" w:rsidP="00A4067E">
      <w:pPr>
        <w:pStyle w:val="Default"/>
        <w:ind w:left="1418" w:hanging="1418"/>
        <w:rPr>
          <w:rFonts w:ascii="Arial" w:hAnsi="Arial" w:cs="Arial"/>
          <w:b/>
          <w:color w:val="auto"/>
          <w:sz w:val="28"/>
          <w:szCs w:val="28"/>
          <w:lang w:val="sr-Latn-ME"/>
        </w:rPr>
      </w:pPr>
      <w:r w:rsidRPr="001C7892">
        <w:rPr>
          <w:rFonts w:ascii="Arial" w:hAnsi="Arial" w:cs="Arial"/>
          <w:b/>
          <w:color w:val="auto"/>
          <w:sz w:val="28"/>
          <w:szCs w:val="28"/>
          <w:lang w:val="sr-Latn-ME"/>
        </w:rPr>
        <w:lastRenderedPageBreak/>
        <w:t xml:space="preserve">Aneks 6: </w:t>
      </w:r>
      <w:r w:rsidRPr="001C7892">
        <w:rPr>
          <w:rFonts w:ascii="Arial" w:hAnsi="Arial" w:cs="Arial"/>
          <w:b/>
          <w:color w:val="auto"/>
          <w:sz w:val="28"/>
          <w:szCs w:val="28"/>
          <w:lang w:val="sr-Latn-ME"/>
        </w:rPr>
        <w:tab/>
        <w:t>Obrazac izjave podnosioca zahtjeva za učešće na aukciji spektra o solventnosti</w:t>
      </w: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23C4A" w:rsidRPr="001C7892" w:rsidRDefault="00A23C4A"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E970BC" w:rsidRPr="001C7892" w:rsidRDefault="00E970BC" w:rsidP="00F039F8">
      <w:pPr>
        <w:tabs>
          <w:tab w:val="right" w:pos="3828"/>
        </w:tabs>
        <w:spacing w:after="0" w:line="240" w:lineRule="auto"/>
        <w:jc w:val="both"/>
        <w:rPr>
          <w:rFonts w:ascii="Arial" w:eastAsia="Calibri" w:hAnsi="Arial" w:cs="Arial"/>
          <w:color w:val="000000"/>
          <w:sz w:val="24"/>
          <w:szCs w:val="24"/>
          <w:u w:val="single"/>
          <w:lang w:val="sr-Latn-ME"/>
        </w:rPr>
      </w:pPr>
    </w:p>
    <w:p w:rsidR="00F039F8" w:rsidRPr="001C7892" w:rsidRDefault="00F039F8" w:rsidP="00F039F8">
      <w:pPr>
        <w:tabs>
          <w:tab w:val="right" w:pos="3828"/>
        </w:tabs>
        <w:spacing w:after="0" w:line="240" w:lineRule="auto"/>
        <w:jc w:val="both"/>
        <w:rPr>
          <w:rFonts w:ascii="Arial" w:eastAsia="Calibri" w:hAnsi="Arial" w:cs="Arial"/>
          <w:color w:val="000000"/>
          <w:sz w:val="24"/>
          <w:szCs w:val="24"/>
          <w:u w:val="single"/>
          <w:lang w:val="sr-Latn-ME"/>
        </w:rPr>
      </w:pPr>
      <w:r w:rsidRPr="001C7892">
        <w:rPr>
          <w:rFonts w:ascii="Arial" w:eastAsia="Calibri" w:hAnsi="Arial" w:cs="Arial"/>
          <w:color w:val="000000"/>
          <w:sz w:val="24"/>
          <w:szCs w:val="24"/>
          <w:u w:val="single"/>
          <w:lang w:val="sr-Latn-ME"/>
        </w:rPr>
        <w:lastRenderedPageBreak/>
        <w:t>Obrazac I.4</w:t>
      </w:r>
    </w:p>
    <w:p w:rsidR="00F039F8" w:rsidRPr="001C7892" w:rsidRDefault="00F039F8" w:rsidP="00F039F8">
      <w:pPr>
        <w:tabs>
          <w:tab w:val="right" w:pos="3828"/>
        </w:tabs>
        <w:spacing w:after="0" w:line="240" w:lineRule="auto"/>
        <w:jc w:val="both"/>
        <w:rPr>
          <w:rFonts w:ascii="Arial" w:eastAsia="Calibri" w:hAnsi="Arial" w:cs="Arial"/>
          <w:color w:val="000000"/>
          <w:sz w:val="24"/>
          <w:szCs w:val="24"/>
          <w:u w:val="single"/>
          <w:lang w:val="sr-Latn-ME"/>
        </w:rPr>
      </w:pPr>
    </w:p>
    <w:p w:rsidR="00F039F8" w:rsidRPr="001C7892" w:rsidRDefault="00F039F8" w:rsidP="00F039F8">
      <w:pPr>
        <w:tabs>
          <w:tab w:val="right" w:pos="3828"/>
        </w:tabs>
        <w:spacing w:after="0" w:line="240" w:lineRule="auto"/>
        <w:jc w:val="both"/>
        <w:rPr>
          <w:rFonts w:ascii="Arial" w:eastAsia="Calibri" w:hAnsi="Arial" w:cs="Arial"/>
          <w:color w:val="000000"/>
          <w:sz w:val="24"/>
          <w:szCs w:val="24"/>
          <w:u w:val="single"/>
          <w:lang w:val="sr-Latn-ME"/>
        </w:rPr>
      </w:pPr>
    </w:p>
    <w:p w:rsidR="00F039F8" w:rsidRPr="001C7892" w:rsidRDefault="00F039F8" w:rsidP="00F039F8">
      <w:pPr>
        <w:tabs>
          <w:tab w:val="right" w:pos="3828"/>
        </w:tabs>
        <w:spacing w:after="0" w:line="240" w:lineRule="auto"/>
        <w:jc w:val="both"/>
        <w:rPr>
          <w:rFonts w:ascii="Arial" w:eastAsia="Calibri" w:hAnsi="Arial" w:cs="Arial"/>
          <w:color w:val="000000"/>
          <w:sz w:val="24"/>
          <w:szCs w:val="24"/>
          <w:u w:val="single"/>
          <w:lang w:val="sr-Latn-ME"/>
        </w:rPr>
      </w:pPr>
    </w:p>
    <w:p w:rsidR="00F039F8" w:rsidRPr="001C7892" w:rsidRDefault="00F039F8" w:rsidP="00F039F8">
      <w:pPr>
        <w:pStyle w:val="Default"/>
        <w:rPr>
          <w:rFonts w:ascii="Arial" w:hAnsi="Arial" w:cs="Arial"/>
          <w:i/>
          <w:u w:val="single"/>
          <w:lang w:val="sr-Latn-ME"/>
        </w:rPr>
      </w:pPr>
      <w:r w:rsidRPr="001C7892">
        <w:rPr>
          <w:rFonts w:ascii="Arial" w:hAnsi="Arial" w:cs="Arial"/>
          <w:u w:val="single"/>
          <w:lang w:val="sr-Latn-ME"/>
        </w:rPr>
        <w:t xml:space="preserve">            </w:t>
      </w:r>
      <w:r w:rsidRPr="001C7892">
        <w:rPr>
          <w:rFonts w:ascii="Arial" w:hAnsi="Arial" w:cs="Arial"/>
          <w:i/>
          <w:u w:val="single"/>
          <w:lang w:val="sr-Latn-ME"/>
        </w:rPr>
        <w:t>(naziv podnosioca zahtjeva)</w:t>
      </w:r>
      <w:r w:rsidRPr="001C7892">
        <w:rPr>
          <w:rFonts w:ascii="Arial" w:hAnsi="Arial" w:cs="Arial"/>
          <w:i/>
          <w:u w:val="single"/>
          <w:lang w:val="sr-Latn-ME"/>
        </w:rPr>
        <w:softHyphen/>
      </w:r>
      <w:r w:rsidRPr="001C7892">
        <w:rPr>
          <w:rFonts w:ascii="Arial" w:hAnsi="Arial" w:cs="Arial"/>
          <w:i/>
          <w:u w:val="single"/>
          <w:lang w:val="sr-Latn-ME"/>
        </w:rPr>
        <w:softHyphen/>
      </w:r>
      <w:r w:rsidRPr="001C7892">
        <w:rPr>
          <w:rFonts w:ascii="Arial" w:hAnsi="Arial" w:cs="Arial"/>
          <w:i/>
          <w:u w:val="single"/>
          <w:lang w:val="sr-Latn-ME"/>
        </w:rPr>
        <w:softHyphen/>
        <w:t>__</w:t>
      </w:r>
      <w:r w:rsidRPr="001C7892">
        <w:rPr>
          <w:rFonts w:ascii="Arial" w:hAnsi="Arial" w:cs="Arial"/>
          <w:i/>
          <w:u w:val="single"/>
          <w:lang w:val="sr-Latn-ME"/>
        </w:rPr>
        <w:tab/>
      </w:r>
    </w:p>
    <w:p w:rsidR="00F039F8" w:rsidRPr="001C7892" w:rsidRDefault="00F039F8" w:rsidP="00F039F8">
      <w:pPr>
        <w:pStyle w:val="Default"/>
        <w:rPr>
          <w:rFonts w:ascii="Arial" w:hAnsi="Arial" w:cs="Arial"/>
          <w:lang w:val="sr-Latn-ME"/>
        </w:rPr>
      </w:pPr>
    </w:p>
    <w:p w:rsidR="00F039F8" w:rsidRPr="001C7892" w:rsidRDefault="00F039F8" w:rsidP="00F039F8">
      <w:pPr>
        <w:pStyle w:val="Default"/>
        <w:rPr>
          <w:rFonts w:ascii="Arial" w:hAnsi="Arial" w:cs="Arial"/>
          <w:lang w:val="sr-Latn-ME"/>
        </w:rPr>
      </w:pPr>
    </w:p>
    <w:p w:rsidR="00F039F8" w:rsidRPr="001C7892" w:rsidRDefault="00F039F8" w:rsidP="00F039F8">
      <w:pPr>
        <w:pStyle w:val="Default"/>
        <w:rPr>
          <w:rFonts w:ascii="Arial" w:hAnsi="Arial" w:cs="Arial"/>
          <w:lang w:val="sr-Latn-ME"/>
        </w:rPr>
      </w:pPr>
      <w:r w:rsidRPr="001C7892">
        <w:rPr>
          <w:rFonts w:ascii="Arial" w:hAnsi="Arial" w:cs="Arial"/>
          <w:lang w:val="sr-Latn-ME"/>
        </w:rPr>
        <w:t>Broj: ________________</w:t>
      </w:r>
    </w:p>
    <w:p w:rsidR="00F039F8" w:rsidRPr="001C7892" w:rsidRDefault="00F039F8" w:rsidP="00F039F8">
      <w:pPr>
        <w:pStyle w:val="Default"/>
        <w:rPr>
          <w:rFonts w:ascii="Arial" w:hAnsi="Arial" w:cs="Arial"/>
          <w:lang w:val="sr-Latn-ME"/>
        </w:rPr>
      </w:pPr>
      <w:r w:rsidRPr="001C7892">
        <w:rPr>
          <w:rFonts w:ascii="Arial" w:hAnsi="Arial" w:cs="Arial"/>
          <w:lang w:val="sr-Latn-ME"/>
        </w:rPr>
        <w:t>Mjesto i datum: _________________</w:t>
      </w:r>
    </w:p>
    <w:p w:rsidR="00F039F8" w:rsidRPr="001C7892" w:rsidRDefault="00F039F8" w:rsidP="00F039F8">
      <w:pPr>
        <w:spacing w:after="0" w:line="240" w:lineRule="auto"/>
        <w:jc w:val="both"/>
        <w:rPr>
          <w:rFonts w:ascii="Arial" w:eastAsia="Calibri" w:hAnsi="Arial" w:cs="Arial"/>
          <w:color w:val="000000"/>
          <w:sz w:val="24"/>
          <w:szCs w:val="24"/>
          <w:lang w:val="sr-Latn-ME"/>
        </w:rPr>
      </w:pPr>
    </w:p>
    <w:p w:rsidR="00F039F8" w:rsidRPr="001C7892" w:rsidRDefault="00F039F8" w:rsidP="00F039F8">
      <w:pPr>
        <w:spacing w:after="0" w:line="240" w:lineRule="auto"/>
        <w:ind w:firstLine="567"/>
        <w:jc w:val="both"/>
        <w:rPr>
          <w:rFonts w:ascii="Arial" w:hAnsi="Arial" w:cs="Arial"/>
          <w:color w:val="000000"/>
          <w:sz w:val="24"/>
          <w:szCs w:val="24"/>
          <w:lang w:val="sr-Latn-ME"/>
        </w:rPr>
      </w:pPr>
    </w:p>
    <w:p w:rsidR="00F039F8" w:rsidRPr="001C7892" w:rsidRDefault="00F039F8" w:rsidP="00F039F8">
      <w:pPr>
        <w:spacing w:after="0" w:line="240" w:lineRule="auto"/>
        <w:ind w:firstLine="567"/>
        <w:jc w:val="both"/>
        <w:rPr>
          <w:rFonts w:ascii="Arial" w:hAnsi="Arial" w:cs="Arial"/>
          <w:color w:val="000000"/>
          <w:sz w:val="24"/>
          <w:szCs w:val="24"/>
          <w:lang w:val="sr-Latn-ME"/>
        </w:rPr>
      </w:pPr>
    </w:p>
    <w:p w:rsidR="00F039F8" w:rsidRPr="001C7892" w:rsidRDefault="00F039F8" w:rsidP="00F039F8">
      <w:pPr>
        <w:spacing w:after="0" w:line="240" w:lineRule="auto"/>
        <w:ind w:firstLine="567"/>
        <w:jc w:val="both"/>
        <w:rPr>
          <w:rFonts w:ascii="Arial" w:hAnsi="Arial" w:cs="Arial"/>
          <w:color w:val="000000"/>
          <w:sz w:val="24"/>
          <w:szCs w:val="24"/>
          <w:lang w:val="sr-Latn-ME"/>
        </w:rPr>
      </w:pPr>
    </w:p>
    <w:p w:rsidR="00F039F8" w:rsidRPr="001C7892" w:rsidRDefault="00F039F8" w:rsidP="00F039F8">
      <w:pPr>
        <w:pStyle w:val="Default"/>
        <w:rPr>
          <w:rFonts w:ascii="Arial" w:hAnsi="Arial" w:cs="Arial"/>
          <w:lang w:val="sr-Latn-ME"/>
        </w:rPr>
      </w:pPr>
      <w:r w:rsidRPr="001C7892">
        <w:rPr>
          <w:rFonts w:ascii="Arial" w:hAnsi="Arial" w:cs="Arial"/>
          <w:lang w:val="sr-Latn-ME"/>
        </w:rPr>
        <w:t xml:space="preserve">Ja, dolje potpisani, </w:t>
      </w:r>
      <w:r w:rsidRPr="001C7892">
        <w:rPr>
          <w:rFonts w:ascii="Arial" w:hAnsi="Arial" w:cs="Arial"/>
          <w:u w:val="single"/>
          <w:lang w:val="sr-Latn-ME"/>
        </w:rPr>
        <w:t xml:space="preserve">    </w:t>
      </w:r>
      <w:r w:rsidRPr="001C7892">
        <w:rPr>
          <w:rFonts w:ascii="Arial" w:hAnsi="Arial" w:cs="Arial"/>
          <w:i/>
          <w:u w:val="single"/>
          <w:lang w:val="sr-Latn-ME"/>
        </w:rPr>
        <w:t xml:space="preserve">        (puno ime i prezime)_______</w:t>
      </w:r>
    </w:p>
    <w:p w:rsidR="00F039F8" w:rsidRPr="001C7892" w:rsidRDefault="00F039F8" w:rsidP="00F039F8">
      <w:pPr>
        <w:pStyle w:val="Default"/>
        <w:rPr>
          <w:rFonts w:ascii="Arial" w:hAnsi="Arial" w:cs="Arial"/>
          <w:lang w:val="sr-Latn-ME"/>
        </w:rPr>
      </w:pPr>
    </w:p>
    <w:p w:rsidR="00F039F8" w:rsidRPr="001C7892" w:rsidRDefault="00F039F8" w:rsidP="00F039F8">
      <w:pPr>
        <w:pStyle w:val="Default"/>
        <w:spacing w:after="40"/>
        <w:rPr>
          <w:rFonts w:ascii="Arial" w:hAnsi="Arial" w:cs="Arial"/>
          <w:lang w:val="sr-Latn-ME"/>
        </w:rPr>
      </w:pPr>
    </w:p>
    <w:p w:rsidR="00F039F8" w:rsidRPr="001C7892" w:rsidRDefault="00F039F8" w:rsidP="00F039F8">
      <w:pPr>
        <w:pStyle w:val="Default"/>
        <w:jc w:val="center"/>
        <w:rPr>
          <w:rFonts w:ascii="Arial" w:hAnsi="Arial" w:cs="Arial"/>
          <w:b/>
          <w:lang w:val="sr-Latn-ME"/>
        </w:rPr>
      </w:pPr>
    </w:p>
    <w:p w:rsidR="00F039F8" w:rsidRPr="001C7892" w:rsidRDefault="00F039F8" w:rsidP="00F039F8">
      <w:pPr>
        <w:pStyle w:val="Default"/>
        <w:jc w:val="center"/>
        <w:rPr>
          <w:rFonts w:ascii="Arial" w:hAnsi="Arial" w:cs="Arial"/>
          <w:b/>
          <w:sz w:val="32"/>
          <w:szCs w:val="32"/>
          <w:lang w:val="sr-Latn-ME"/>
        </w:rPr>
      </w:pPr>
      <w:r w:rsidRPr="001C7892">
        <w:rPr>
          <w:rFonts w:ascii="Arial" w:hAnsi="Arial" w:cs="Arial"/>
          <w:b/>
          <w:sz w:val="32"/>
          <w:szCs w:val="32"/>
          <w:lang w:val="sr-Latn-ME"/>
        </w:rPr>
        <w:t>IZJAVLJUJEM</w:t>
      </w:r>
    </w:p>
    <w:p w:rsidR="00A4067E" w:rsidRPr="001C7892" w:rsidRDefault="00A4067E" w:rsidP="00A4067E">
      <w:pPr>
        <w:pStyle w:val="Default"/>
        <w:jc w:val="center"/>
        <w:rPr>
          <w:rFonts w:ascii="Arial" w:hAnsi="Arial" w:cs="Arial"/>
          <w:b/>
          <w:lang w:val="sr-Latn-ME"/>
        </w:rPr>
      </w:pPr>
    </w:p>
    <w:p w:rsidR="00A4067E" w:rsidRPr="001C7892" w:rsidRDefault="001E2923" w:rsidP="001D4AD4">
      <w:pPr>
        <w:pStyle w:val="Default"/>
        <w:spacing w:line="360" w:lineRule="auto"/>
        <w:jc w:val="both"/>
        <w:rPr>
          <w:rFonts w:ascii="Arial" w:hAnsi="Arial" w:cs="Arial"/>
          <w:lang w:val="sr-Latn-ME"/>
        </w:rPr>
      </w:pPr>
      <w:r w:rsidRPr="001C7892">
        <w:rPr>
          <w:rFonts w:ascii="Arial" w:eastAsia="Arial" w:hAnsi="Arial" w:cs="Arial"/>
          <w:lang w:val="sr-Latn-ME"/>
        </w:rPr>
        <w:t>da je</w:t>
      </w:r>
      <w:r w:rsidRPr="001C7892">
        <w:rPr>
          <w:rFonts w:ascii="Arial" w:eastAsia="Arial" w:hAnsi="Arial" w:cs="Arial"/>
          <w:spacing w:val="11"/>
          <w:lang w:val="sr-Latn-ME"/>
        </w:rPr>
        <w:t xml:space="preserve"> </w:t>
      </w:r>
      <w:r w:rsidRPr="001C7892">
        <w:rPr>
          <w:rFonts w:ascii="Arial" w:hAnsi="Arial" w:cs="Arial"/>
          <w:u w:val="single"/>
          <w:lang w:val="sr-Latn-ME"/>
        </w:rPr>
        <w:t xml:space="preserve">            </w:t>
      </w:r>
      <w:r w:rsidRPr="001C7892">
        <w:rPr>
          <w:rFonts w:ascii="Arial" w:hAnsi="Arial" w:cs="Arial"/>
          <w:i/>
          <w:u w:val="single"/>
          <w:lang w:val="sr-Latn-ME"/>
        </w:rPr>
        <w:t>(naziv podnosioca zahtjeva)</w:t>
      </w:r>
      <w:r w:rsidRPr="001C7892">
        <w:rPr>
          <w:rFonts w:ascii="Arial" w:hAnsi="Arial" w:cs="Arial"/>
          <w:i/>
          <w:u w:val="single"/>
          <w:lang w:val="sr-Latn-ME"/>
        </w:rPr>
        <w:softHyphen/>
      </w:r>
      <w:r w:rsidRPr="001C7892">
        <w:rPr>
          <w:rFonts w:ascii="Arial" w:hAnsi="Arial" w:cs="Arial"/>
          <w:i/>
          <w:u w:val="single"/>
          <w:lang w:val="sr-Latn-ME"/>
        </w:rPr>
        <w:softHyphen/>
      </w:r>
      <w:r w:rsidRPr="001C7892">
        <w:rPr>
          <w:rFonts w:ascii="Arial" w:hAnsi="Arial" w:cs="Arial"/>
          <w:i/>
          <w:u w:val="single"/>
          <w:lang w:val="sr-Latn-ME"/>
        </w:rPr>
        <w:softHyphen/>
        <w:t>____</w:t>
      </w:r>
      <w:r w:rsidRPr="001C7892">
        <w:rPr>
          <w:rFonts w:ascii="Arial" w:hAnsi="Arial" w:cs="Arial"/>
          <w:i/>
          <w:u w:val="single"/>
          <w:lang w:val="sr-Latn-ME"/>
        </w:rPr>
        <w:tab/>
      </w:r>
      <w:r w:rsidRPr="001C7892">
        <w:rPr>
          <w:rFonts w:ascii="Arial" w:hAnsi="Arial" w:cs="Arial"/>
          <w:lang w:val="sr-Latn-ME"/>
        </w:rPr>
        <w:t xml:space="preserve">, kao podnosilac Zahtjeva za učešće na aukciji spektra broj </w:t>
      </w:r>
      <w:r w:rsidRPr="001C7892">
        <w:rPr>
          <w:rFonts w:ascii="Arial" w:hAnsi="Arial" w:cs="Arial"/>
          <w:i/>
          <w:u w:val="single"/>
          <w:lang w:val="sr-Latn-ME"/>
        </w:rPr>
        <w:t>_____(navesti broj i datum zahtjeva)</w:t>
      </w:r>
      <w:r w:rsidRPr="001C7892">
        <w:rPr>
          <w:rFonts w:ascii="Arial" w:hAnsi="Arial" w:cs="Arial"/>
          <w:u w:val="single"/>
          <w:lang w:val="sr-Latn-ME"/>
        </w:rPr>
        <w:t xml:space="preserve"> ___</w:t>
      </w:r>
      <w:r w:rsidRPr="001C7892">
        <w:rPr>
          <w:rFonts w:ascii="Arial" w:hAnsi="Arial" w:cs="Arial"/>
          <w:lang w:val="sr-Latn-ME"/>
        </w:rPr>
        <w:t xml:space="preserve">, </w:t>
      </w:r>
      <w:r w:rsidRPr="001C7892">
        <w:rPr>
          <w:rFonts w:ascii="Arial" w:eastAsia="Arial" w:hAnsi="Arial" w:cs="Arial"/>
          <w:lang w:val="sr-Latn-ME"/>
        </w:rPr>
        <w:t>solve</w:t>
      </w:r>
      <w:r w:rsidRPr="001C7892">
        <w:rPr>
          <w:rFonts w:ascii="Arial" w:eastAsia="Arial" w:hAnsi="Arial" w:cs="Arial"/>
          <w:spacing w:val="-1"/>
          <w:lang w:val="sr-Latn-ME"/>
        </w:rPr>
        <w:t>n</w:t>
      </w:r>
      <w:r w:rsidRPr="001C7892">
        <w:rPr>
          <w:rFonts w:ascii="Arial" w:eastAsia="Arial" w:hAnsi="Arial" w:cs="Arial"/>
          <w:lang w:val="sr-Latn-ME"/>
        </w:rPr>
        <w:t xml:space="preserve">tan i </w:t>
      </w:r>
      <w:r w:rsidR="00963D0A">
        <w:rPr>
          <w:rFonts w:ascii="Arial" w:eastAsia="Arial" w:hAnsi="Arial" w:cs="Arial"/>
          <w:lang w:val="sr-Latn-ME"/>
        </w:rPr>
        <w:t xml:space="preserve">da </w:t>
      </w:r>
      <w:r w:rsidRPr="001C7892">
        <w:rPr>
          <w:rFonts w:ascii="Arial" w:eastAsia="Arial" w:hAnsi="Arial" w:cs="Arial"/>
          <w:lang w:val="sr-Latn-ME"/>
        </w:rPr>
        <w:t xml:space="preserve">nije povezan sa bilo </w:t>
      </w:r>
      <w:r w:rsidRPr="001C7892">
        <w:rPr>
          <w:rFonts w:ascii="Arial" w:eastAsia="Arial" w:hAnsi="Arial" w:cs="Arial"/>
          <w:spacing w:val="1"/>
          <w:lang w:val="sr-Latn-ME"/>
        </w:rPr>
        <w:t>k</w:t>
      </w:r>
      <w:r w:rsidRPr="001C7892">
        <w:rPr>
          <w:rFonts w:ascii="Arial" w:eastAsia="Arial" w:hAnsi="Arial" w:cs="Arial"/>
          <w:lang w:val="sr-Latn-ME"/>
        </w:rPr>
        <w:t>akvim stečajnim postupkom,</w:t>
      </w:r>
      <w:r w:rsidRPr="001C7892">
        <w:rPr>
          <w:rFonts w:ascii="Arial" w:eastAsia="Arial" w:hAnsi="Arial" w:cs="Arial"/>
          <w:spacing w:val="3"/>
          <w:lang w:val="sr-Latn-ME"/>
        </w:rPr>
        <w:t xml:space="preserve"> postupkom </w:t>
      </w:r>
      <w:r w:rsidRPr="001C7892">
        <w:rPr>
          <w:rFonts w:ascii="Arial" w:eastAsia="Arial" w:hAnsi="Arial" w:cs="Arial"/>
          <w:lang w:val="sr-Latn-ME"/>
        </w:rPr>
        <w:t>prinudne</w:t>
      </w:r>
      <w:r w:rsidRPr="001C7892">
        <w:rPr>
          <w:rFonts w:ascii="Arial" w:eastAsia="Arial" w:hAnsi="Arial" w:cs="Arial"/>
          <w:spacing w:val="4"/>
          <w:lang w:val="sr-Latn-ME"/>
        </w:rPr>
        <w:t xml:space="preserve"> </w:t>
      </w:r>
      <w:r w:rsidRPr="001C7892">
        <w:rPr>
          <w:rFonts w:ascii="Arial" w:eastAsia="Arial" w:hAnsi="Arial" w:cs="Arial"/>
          <w:lang w:val="sr-Latn-ME"/>
        </w:rPr>
        <w:t>likvidacije ili postupkom</w:t>
      </w:r>
      <w:r w:rsidRPr="001C7892">
        <w:rPr>
          <w:rFonts w:ascii="Arial" w:eastAsia="Arial" w:hAnsi="Arial" w:cs="Arial"/>
          <w:spacing w:val="3"/>
          <w:lang w:val="sr-Latn-ME"/>
        </w:rPr>
        <w:t xml:space="preserve"> </w:t>
      </w:r>
      <w:r w:rsidRPr="001C7892">
        <w:rPr>
          <w:rFonts w:ascii="Arial" w:eastAsia="Arial" w:hAnsi="Arial" w:cs="Arial"/>
          <w:lang w:val="sr-Latn-ME"/>
        </w:rPr>
        <w:t>prinudne</w:t>
      </w:r>
      <w:r w:rsidRPr="001C7892">
        <w:rPr>
          <w:rFonts w:ascii="Arial" w:eastAsia="Arial" w:hAnsi="Arial" w:cs="Arial"/>
          <w:spacing w:val="4"/>
          <w:lang w:val="sr-Latn-ME"/>
        </w:rPr>
        <w:t xml:space="preserve"> </w:t>
      </w:r>
      <w:r w:rsidRPr="001C7892">
        <w:rPr>
          <w:rFonts w:ascii="Arial" w:eastAsia="Arial" w:hAnsi="Arial" w:cs="Arial"/>
          <w:lang w:val="sr-Latn-ME"/>
        </w:rPr>
        <w:t>naplate, koji bi mogao imati uticaja na njegovo učešće u postupku aukcije spektra,</w:t>
      </w:r>
      <w:r w:rsidRPr="001C7892">
        <w:rPr>
          <w:rFonts w:ascii="Arial" w:eastAsia="Arial" w:hAnsi="Arial" w:cs="Arial"/>
          <w:spacing w:val="4"/>
          <w:lang w:val="sr-Latn-ME"/>
        </w:rPr>
        <w:t xml:space="preserve"> </w:t>
      </w:r>
      <w:r w:rsidRPr="001C7892">
        <w:rPr>
          <w:rFonts w:ascii="Arial" w:eastAsia="Arial" w:hAnsi="Arial" w:cs="Arial"/>
          <w:lang w:val="sr-Latn-ME"/>
        </w:rPr>
        <w:t>te</w:t>
      </w:r>
      <w:r w:rsidRPr="001C7892">
        <w:rPr>
          <w:rFonts w:ascii="Arial" w:eastAsia="Arial" w:hAnsi="Arial" w:cs="Arial"/>
          <w:spacing w:val="2"/>
          <w:lang w:val="sr-Latn-ME"/>
        </w:rPr>
        <w:t xml:space="preserve"> </w:t>
      </w:r>
      <w:r w:rsidRPr="001C7892">
        <w:rPr>
          <w:rFonts w:ascii="Arial" w:eastAsia="Arial" w:hAnsi="Arial" w:cs="Arial"/>
          <w:lang w:val="sr-Latn-ME"/>
        </w:rPr>
        <w:t>da</w:t>
      </w:r>
      <w:r w:rsidRPr="001C7892">
        <w:rPr>
          <w:rFonts w:ascii="Arial" w:eastAsia="Arial" w:hAnsi="Arial" w:cs="Arial"/>
          <w:spacing w:val="4"/>
          <w:lang w:val="sr-Latn-ME"/>
        </w:rPr>
        <w:t xml:space="preserve"> </w:t>
      </w:r>
      <w:r w:rsidRPr="001C7892">
        <w:rPr>
          <w:rFonts w:ascii="Arial" w:eastAsia="Arial" w:hAnsi="Arial" w:cs="Arial"/>
          <w:lang w:val="sr-Latn-ME"/>
        </w:rPr>
        <w:t>u odnosu</w:t>
      </w:r>
      <w:r w:rsidRPr="001C7892">
        <w:rPr>
          <w:rFonts w:ascii="Arial" w:eastAsia="Arial" w:hAnsi="Arial" w:cs="Arial"/>
          <w:spacing w:val="13"/>
          <w:lang w:val="sr-Latn-ME"/>
        </w:rPr>
        <w:t xml:space="preserve"> </w:t>
      </w:r>
      <w:r w:rsidRPr="001C7892">
        <w:rPr>
          <w:rFonts w:ascii="Arial" w:eastAsia="Arial" w:hAnsi="Arial" w:cs="Arial"/>
          <w:lang w:val="sr-Latn-ME"/>
        </w:rPr>
        <w:t>na</w:t>
      </w:r>
      <w:r w:rsidRPr="001C7892">
        <w:rPr>
          <w:rFonts w:ascii="Arial" w:eastAsia="Arial" w:hAnsi="Arial" w:cs="Arial"/>
          <w:spacing w:val="13"/>
          <w:lang w:val="sr-Latn-ME"/>
        </w:rPr>
        <w:t xml:space="preserve"> </w:t>
      </w:r>
      <w:r w:rsidRPr="001C7892">
        <w:rPr>
          <w:rFonts w:ascii="Arial" w:eastAsia="Arial" w:hAnsi="Arial" w:cs="Arial"/>
          <w:lang w:val="sr-Latn-ME"/>
        </w:rPr>
        <w:t>trenutno</w:t>
      </w:r>
      <w:r w:rsidRPr="001C7892">
        <w:rPr>
          <w:rFonts w:ascii="Arial" w:eastAsia="Arial" w:hAnsi="Arial" w:cs="Arial"/>
          <w:spacing w:val="13"/>
          <w:lang w:val="sr-Latn-ME"/>
        </w:rPr>
        <w:t xml:space="preserve"> </w:t>
      </w:r>
      <w:r w:rsidRPr="001C7892">
        <w:rPr>
          <w:rFonts w:ascii="Arial" w:eastAsia="Arial" w:hAnsi="Arial" w:cs="Arial"/>
          <w:lang w:val="sr-Latn-ME"/>
        </w:rPr>
        <w:t>poslovanje</w:t>
      </w:r>
      <w:r w:rsidRPr="001C7892">
        <w:rPr>
          <w:rFonts w:ascii="Arial" w:eastAsia="Arial" w:hAnsi="Arial" w:cs="Arial"/>
          <w:spacing w:val="13"/>
          <w:lang w:val="sr-Latn-ME"/>
        </w:rPr>
        <w:t xml:space="preserve"> </w:t>
      </w:r>
      <w:r w:rsidRPr="001C7892">
        <w:rPr>
          <w:rFonts w:ascii="Arial" w:eastAsia="Arial" w:hAnsi="Arial" w:cs="Arial"/>
          <w:lang w:val="sr-Latn-ME"/>
        </w:rPr>
        <w:t>ne</w:t>
      </w:r>
      <w:r w:rsidRPr="001C7892">
        <w:rPr>
          <w:rFonts w:ascii="Arial" w:eastAsia="Arial" w:hAnsi="Arial" w:cs="Arial"/>
          <w:spacing w:val="13"/>
          <w:lang w:val="sr-Latn-ME"/>
        </w:rPr>
        <w:t xml:space="preserve"> </w:t>
      </w:r>
      <w:r w:rsidRPr="001C7892">
        <w:rPr>
          <w:rFonts w:ascii="Arial" w:eastAsia="Arial" w:hAnsi="Arial" w:cs="Arial"/>
          <w:lang w:val="sr-Latn-ME"/>
        </w:rPr>
        <w:t>postoje</w:t>
      </w:r>
      <w:r w:rsidRPr="001C7892">
        <w:rPr>
          <w:rFonts w:ascii="Arial" w:eastAsia="Arial" w:hAnsi="Arial" w:cs="Arial"/>
          <w:spacing w:val="12"/>
          <w:lang w:val="sr-Latn-ME"/>
        </w:rPr>
        <w:t xml:space="preserve"> </w:t>
      </w:r>
      <w:r w:rsidRPr="001C7892">
        <w:rPr>
          <w:rFonts w:ascii="Arial" w:eastAsia="Arial" w:hAnsi="Arial" w:cs="Arial"/>
          <w:lang w:val="sr-Latn-ME"/>
        </w:rPr>
        <w:t>razlozi</w:t>
      </w:r>
      <w:r w:rsidRPr="001C7892">
        <w:rPr>
          <w:rFonts w:ascii="Arial" w:eastAsia="Arial" w:hAnsi="Arial" w:cs="Arial"/>
          <w:spacing w:val="12"/>
          <w:lang w:val="sr-Latn-ME"/>
        </w:rPr>
        <w:t xml:space="preserve"> </w:t>
      </w:r>
      <w:r w:rsidRPr="001C7892">
        <w:rPr>
          <w:rFonts w:ascii="Arial" w:eastAsia="Arial" w:hAnsi="Arial" w:cs="Arial"/>
          <w:lang w:val="sr-Latn-ME"/>
        </w:rPr>
        <w:t>za</w:t>
      </w:r>
      <w:r w:rsidRPr="001C7892">
        <w:rPr>
          <w:rFonts w:ascii="Arial" w:eastAsia="Arial" w:hAnsi="Arial" w:cs="Arial"/>
          <w:spacing w:val="13"/>
          <w:lang w:val="sr-Latn-ME"/>
        </w:rPr>
        <w:t xml:space="preserve"> </w:t>
      </w:r>
      <w:r w:rsidRPr="001C7892">
        <w:rPr>
          <w:rFonts w:ascii="Arial" w:eastAsia="Arial" w:hAnsi="Arial" w:cs="Arial"/>
          <w:lang w:val="sr-Latn-ME"/>
        </w:rPr>
        <w:t>pokretanje</w:t>
      </w:r>
      <w:r w:rsidRPr="001C7892">
        <w:rPr>
          <w:rFonts w:ascii="Arial" w:eastAsia="Arial" w:hAnsi="Arial" w:cs="Arial"/>
          <w:spacing w:val="12"/>
          <w:lang w:val="sr-Latn-ME"/>
        </w:rPr>
        <w:t xml:space="preserve"> </w:t>
      </w:r>
      <w:r w:rsidRPr="001C7892">
        <w:rPr>
          <w:rFonts w:ascii="Arial" w:eastAsia="Arial" w:hAnsi="Arial" w:cs="Arial"/>
          <w:lang w:val="sr-Latn-ME"/>
        </w:rPr>
        <w:t>takvih</w:t>
      </w:r>
      <w:r w:rsidRPr="001C7892">
        <w:rPr>
          <w:rFonts w:ascii="Arial" w:eastAsia="Arial" w:hAnsi="Arial" w:cs="Arial"/>
          <w:spacing w:val="13"/>
          <w:lang w:val="sr-Latn-ME"/>
        </w:rPr>
        <w:t xml:space="preserve"> </w:t>
      </w:r>
      <w:r w:rsidRPr="001C7892">
        <w:rPr>
          <w:rFonts w:ascii="Arial" w:eastAsia="Arial" w:hAnsi="Arial" w:cs="Arial"/>
          <w:lang w:val="sr-Latn-ME"/>
        </w:rPr>
        <w:t>postupaka ili poten</w:t>
      </w:r>
      <w:r w:rsidRPr="001C7892">
        <w:rPr>
          <w:rFonts w:ascii="Arial" w:eastAsia="Arial" w:hAnsi="Arial" w:cs="Arial"/>
          <w:spacing w:val="1"/>
          <w:lang w:val="sr-Latn-ME"/>
        </w:rPr>
        <w:t>c</w:t>
      </w:r>
      <w:r w:rsidRPr="001C7892">
        <w:rPr>
          <w:rFonts w:ascii="Arial" w:eastAsia="Arial" w:hAnsi="Arial" w:cs="Arial"/>
          <w:lang w:val="sr-Latn-ME"/>
        </w:rPr>
        <w:t>ijalnih suds</w:t>
      </w:r>
      <w:r w:rsidRPr="001C7892">
        <w:rPr>
          <w:rFonts w:ascii="Arial" w:eastAsia="Arial" w:hAnsi="Arial" w:cs="Arial"/>
          <w:spacing w:val="1"/>
          <w:lang w:val="sr-Latn-ME"/>
        </w:rPr>
        <w:t>ki</w:t>
      </w:r>
      <w:r w:rsidRPr="001C7892">
        <w:rPr>
          <w:rFonts w:ascii="Arial" w:eastAsia="Arial" w:hAnsi="Arial" w:cs="Arial"/>
          <w:lang w:val="sr-Latn-ME"/>
        </w:rPr>
        <w:t xml:space="preserve">h i drugih postupaka </w:t>
      </w:r>
      <w:r w:rsidRPr="001C7892">
        <w:rPr>
          <w:rFonts w:ascii="Arial" w:eastAsia="Arial" w:hAnsi="Arial" w:cs="Arial"/>
          <w:spacing w:val="1"/>
          <w:lang w:val="sr-Latn-ME"/>
        </w:rPr>
        <w:t>s</w:t>
      </w:r>
      <w:r w:rsidRPr="001C7892">
        <w:rPr>
          <w:rFonts w:ascii="Arial" w:eastAsia="Arial" w:hAnsi="Arial" w:cs="Arial"/>
          <w:lang w:val="sr-Latn-ME"/>
        </w:rPr>
        <w:t xml:space="preserve">a kojima podnosilac </w:t>
      </w:r>
      <w:r w:rsidRPr="001C7892">
        <w:rPr>
          <w:rFonts w:ascii="Arial" w:eastAsia="Arial" w:hAnsi="Arial" w:cs="Arial"/>
          <w:spacing w:val="1"/>
          <w:lang w:val="sr-Latn-ME"/>
        </w:rPr>
        <w:t>z</w:t>
      </w:r>
      <w:r w:rsidRPr="001C7892">
        <w:rPr>
          <w:rFonts w:ascii="Arial" w:eastAsia="Arial" w:hAnsi="Arial" w:cs="Arial"/>
          <w:lang w:val="sr-Latn-ME"/>
        </w:rPr>
        <w:t>ahtjeva može bi</w:t>
      </w:r>
      <w:r w:rsidRPr="001C7892">
        <w:rPr>
          <w:rFonts w:ascii="Arial" w:eastAsia="Arial" w:hAnsi="Arial" w:cs="Arial"/>
          <w:spacing w:val="2"/>
          <w:lang w:val="sr-Latn-ME"/>
        </w:rPr>
        <w:t>t</w:t>
      </w:r>
      <w:r w:rsidRPr="001C7892">
        <w:rPr>
          <w:rFonts w:ascii="Arial" w:eastAsia="Arial" w:hAnsi="Arial" w:cs="Arial"/>
          <w:lang w:val="sr-Latn-ME"/>
        </w:rPr>
        <w:t>i povezan, a koji bi mogli imati uticaja na njegovo učešće u postupku aukcije spektra.</w:t>
      </w:r>
    </w:p>
    <w:p w:rsidR="00A4067E" w:rsidRPr="001C7892" w:rsidRDefault="00A4067E" w:rsidP="00A4067E">
      <w:pPr>
        <w:pStyle w:val="Default"/>
        <w:rPr>
          <w:rFonts w:ascii="Arial" w:hAnsi="Arial" w:cs="Arial"/>
          <w:lang w:val="sr-Latn-ME"/>
        </w:rPr>
      </w:pPr>
    </w:p>
    <w:p w:rsidR="00A4067E" w:rsidRPr="001C7892" w:rsidRDefault="00A4067E" w:rsidP="00A4067E">
      <w:pPr>
        <w:rPr>
          <w:rFonts w:ascii="Arial" w:eastAsia="Calibri" w:hAnsi="Arial" w:cs="Arial"/>
          <w:sz w:val="16"/>
          <w:szCs w:val="16"/>
          <w:lang w:val="sr-Latn-ME"/>
        </w:rPr>
      </w:pPr>
    </w:p>
    <w:p w:rsidR="00A4067E" w:rsidRPr="001C7892" w:rsidRDefault="00A4067E" w:rsidP="00A4067E">
      <w:pPr>
        <w:rPr>
          <w:rFonts w:ascii="Arial" w:eastAsia="Calibri" w:hAnsi="Arial" w:cs="Arial"/>
          <w:sz w:val="16"/>
          <w:szCs w:val="16"/>
          <w:lang w:val="sr-Latn-ME"/>
        </w:rPr>
      </w:pPr>
    </w:p>
    <w:tbl>
      <w:tblPr>
        <w:tblW w:w="6206" w:type="dxa"/>
        <w:jc w:val="right"/>
        <w:tblLook w:val="04A0" w:firstRow="1" w:lastRow="0" w:firstColumn="1" w:lastColumn="0" w:noHBand="0" w:noVBand="1"/>
      </w:tblPr>
      <w:tblGrid>
        <w:gridCol w:w="1984"/>
        <w:gridCol w:w="4222"/>
      </w:tblGrid>
      <w:tr w:rsidR="00F039F8" w:rsidRPr="001C7892" w:rsidTr="00EE0FFD">
        <w:trPr>
          <w:trHeight w:val="300"/>
          <w:jc w:val="right"/>
        </w:trPr>
        <w:tc>
          <w:tcPr>
            <w:tcW w:w="1984" w:type="dxa"/>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F039F8" w:rsidRPr="001C7892" w:rsidRDefault="00F039F8" w:rsidP="00EE0FFD">
            <w:pPr>
              <w:spacing w:after="0" w:line="240" w:lineRule="auto"/>
              <w:jc w:val="center"/>
              <w:rPr>
                <w:rFonts w:ascii="Arial" w:eastAsia="Times New Roman" w:hAnsi="Arial" w:cs="Arial"/>
                <w:color w:val="000000"/>
                <w:sz w:val="24"/>
                <w:szCs w:val="24"/>
                <w:lang w:val="sr-Latn-ME"/>
              </w:rPr>
            </w:pPr>
            <w:r w:rsidRPr="001C7892">
              <w:rPr>
                <w:rFonts w:ascii="Arial" w:eastAsia="Times New Roman" w:hAnsi="Arial" w:cs="Arial"/>
                <w:color w:val="000000"/>
                <w:sz w:val="24"/>
                <w:szCs w:val="24"/>
                <w:lang w:val="sr-Latn-ME"/>
              </w:rPr>
              <w:t>Ovlašćeno lice podnosioca zahtjeva:</w:t>
            </w:r>
          </w:p>
        </w:tc>
      </w:tr>
      <w:tr w:rsidR="00F039F8" w:rsidRPr="001C7892" w:rsidTr="00EE0FFD">
        <w:trPr>
          <w:trHeight w:val="300"/>
          <w:jc w:val="right"/>
        </w:trPr>
        <w:tc>
          <w:tcPr>
            <w:tcW w:w="1984" w:type="dxa"/>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r>
      <w:tr w:rsidR="00F039F8" w:rsidRPr="001C7892" w:rsidTr="00EE0FFD">
        <w:trPr>
          <w:trHeight w:val="315"/>
          <w:jc w:val="right"/>
        </w:trPr>
        <w:tc>
          <w:tcPr>
            <w:tcW w:w="1984" w:type="dxa"/>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r>
      <w:tr w:rsidR="00F039F8" w:rsidRPr="001C7892" w:rsidTr="00EE0FFD">
        <w:trPr>
          <w:trHeight w:val="315"/>
          <w:jc w:val="right"/>
        </w:trPr>
        <w:tc>
          <w:tcPr>
            <w:tcW w:w="1984" w:type="dxa"/>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c>
          <w:tcPr>
            <w:tcW w:w="4222" w:type="dxa"/>
            <w:tcBorders>
              <w:bottom w:val="single" w:sz="4" w:space="0" w:color="auto"/>
            </w:tcBorders>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r w:rsidRPr="001C7892">
              <w:rPr>
                <w:rFonts w:ascii="Arial" w:eastAsia="Times New Roman" w:hAnsi="Arial" w:cs="Arial"/>
                <w:color w:val="000000"/>
                <w:lang w:val="sr-Latn-ME"/>
              </w:rPr>
              <w:t> </w:t>
            </w:r>
          </w:p>
        </w:tc>
      </w:tr>
      <w:tr w:rsidR="00F039F8" w:rsidRPr="001C7892" w:rsidTr="00EE0FFD">
        <w:trPr>
          <w:trHeight w:val="300"/>
          <w:jc w:val="right"/>
        </w:trPr>
        <w:tc>
          <w:tcPr>
            <w:tcW w:w="1984" w:type="dxa"/>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c>
          <w:tcPr>
            <w:tcW w:w="4222" w:type="dxa"/>
            <w:tcBorders>
              <w:top w:val="single" w:sz="4" w:space="0" w:color="auto"/>
            </w:tcBorders>
            <w:shd w:val="clear" w:color="auto" w:fill="auto"/>
            <w:noWrap/>
            <w:vAlign w:val="bottom"/>
            <w:hideMark/>
          </w:tcPr>
          <w:p w:rsidR="00F039F8" w:rsidRPr="001C7892" w:rsidRDefault="00F039F8" w:rsidP="00EE0FFD">
            <w:pPr>
              <w:spacing w:after="0" w:line="240" w:lineRule="auto"/>
              <w:jc w:val="center"/>
              <w:rPr>
                <w:rFonts w:ascii="Arial" w:eastAsia="Times New Roman" w:hAnsi="Arial" w:cs="Arial"/>
                <w:color w:val="000000"/>
                <w:sz w:val="16"/>
                <w:szCs w:val="16"/>
                <w:lang w:val="sr-Latn-ME"/>
              </w:rPr>
            </w:pPr>
            <w:r w:rsidRPr="001C7892">
              <w:rPr>
                <w:rFonts w:ascii="Arial" w:eastAsia="Times New Roman" w:hAnsi="Arial" w:cs="Arial"/>
                <w:color w:val="000000"/>
                <w:sz w:val="16"/>
                <w:szCs w:val="16"/>
                <w:lang w:val="sr-Latn-ME"/>
              </w:rPr>
              <w:t>(</w:t>
            </w:r>
            <w:r w:rsidRPr="001C7892">
              <w:rPr>
                <w:rFonts w:ascii="Arial" w:eastAsia="Times New Roman" w:hAnsi="Arial" w:cs="Arial"/>
                <w:i/>
                <w:iCs/>
                <w:color w:val="000000"/>
                <w:sz w:val="16"/>
                <w:szCs w:val="16"/>
                <w:lang w:val="sr-Latn-ME"/>
              </w:rPr>
              <w:t>ime, prezime i funkcija</w:t>
            </w:r>
            <w:r w:rsidRPr="001C7892">
              <w:rPr>
                <w:rFonts w:ascii="Arial" w:eastAsia="Times New Roman" w:hAnsi="Arial" w:cs="Arial"/>
                <w:color w:val="000000"/>
                <w:sz w:val="16"/>
                <w:szCs w:val="16"/>
                <w:lang w:val="sr-Latn-ME"/>
              </w:rPr>
              <w:t>)</w:t>
            </w:r>
          </w:p>
        </w:tc>
      </w:tr>
      <w:tr w:rsidR="00F039F8" w:rsidRPr="001C7892" w:rsidTr="00EE0FFD">
        <w:trPr>
          <w:trHeight w:val="300"/>
          <w:jc w:val="right"/>
        </w:trPr>
        <w:tc>
          <w:tcPr>
            <w:tcW w:w="1984" w:type="dxa"/>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r>
      <w:tr w:rsidR="00F039F8" w:rsidRPr="001C7892" w:rsidTr="00EE0FFD">
        <w:trPr>
          <w:trHeight w:val="315"/>
          <w:jc w:val="right"/>
        </w:trPr>
        <w:tc>
          <w:tcPr>
            <w:tcW w:w="1984" w:type="dxa"/>
            <w:shd w:val="clear" w:color="auto" w:fill="auto"/>
            <w:noWrap/>
            <w:vAlign w:val="bottom"/>
            <w:hideMark/>
          </w:tcPr>
          <w:p w:rsidR="00F039F8" w:rsidRPr="001C7892" w:rsidRDefault="00F039F8" w:rsidP="00EE0FFD">
            <w:pPr>
              <w:spacing w:after="0" w:line="240" w:lineRule="auto"/>
              <w:jc w:val="center"/>
              <w:rPr>
                <w:rFonts w:ascii="Arial" w:eastAsia="Times New Roman" w:hAnsi="Arial" w:cs="Arial"/>
                <w:color w:val="000000"/>
                <w:sz w:val="16"/>
                <w:szCs w:val="16"/>
                <w:lang w:val="sr-Latn-ME"/>
              </w:rPr>
            </w:pPr>
          </w:p>
        </w:tc>
        <w:tc>
          <w:tcPr>
            <w:tcW w:w="4222" w:type="dxa"/>
            <w:tcBorders>
              <w:bottom w:val="single" w:sz="4" w:space="0" w:color="auto"/>
            </w:tcBorders>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r>
      <w:tr w:rsidR="00F039F8" w:rsidRPr="001C7892" w:rsidTr="00EE0FFD">
        <w:trPr>
          <w:trHeight w:val="300"/>
          <w:jc w:val="right"/>
        </w:trPr>
        <w:tc>
          <w:tcPr>
            <w:tcW w:w="1984" w:type="dxa"/>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c>
          <w:tcPr>
            <w:tcW w:w="4222" w:type="dxa"/>
            <w:tcBorders>
              <w:top w:val="single" w:sz="4" w:space="0" w:color="auto"/>
            </w:tcBorders>
            <w:shd w:val="clear" w:color="auto" w:fill="auto"/>
            <w:noWrap/>
            <w:vAlign w:val="bottom"/>
            <w:hideMark/>
          </w:tcPr>
          <w:p w:rsidR="00F039F8" w:rsidRPr="001C7892" w:rsidRDefault="00F039F8" w:rsidP="00EE0FFD">
            <w:pPr>
              <w:spacing w:after="0" w:line="240" w:lineRule="auto"/>
              <w:jc w:val="center"/>
              <w:rPr>
                <w:rFonts w:ascii="Arial" w:eastAsia="Times New Roman" w:hAnsi="Arial" w:cs="Arial"/>
                <w:color w:val="000000"/>
                <w:sz w:val="16"/>
                <w:szCs w:val="16"/>
                <w:lang w:val="sr-Latn-ME"/>
              </w:rPr>
            </w:pPr>
            <w:r w:rsidRPr="001C7892">
              <w:rPr>
                <w:rFonts w:ascii="Arial" w:eastAsia="Times New Roman" w:hAnsi="Arial" w:cs="Arial"/>
                <w:color w:val="000000"/>
                <w:sz w:val="16"/>
                <w:szCs w:val="16"/>
                <w:lang w:val="sr-Latn-ME"/>
              </w:rPr>
              <w:t>(</w:t>
            </w:r>
            <w:r w:rsidRPr="001C7892">
              <w:rPr>
                <w:rFonts w:ascii="Arial" w:eastAsia="Times New Roman" w:hAnsi="Arial" w:cs="Arial"/>
                <w:i/>
                <w:iCs/>
                <w:color w:val="000000"/>
                <w:sz w:val="16"/>
                <w:szCs w:val="16"/>
                <w:lang w:val="sr-Latn-ME"/>
              </w:rPr>
              <w:t>svojeručni potpis</w:t>
            </w:r>
            <w:r w:rsidRPr="001C7892">
              <w:rPr>
                <w:rFonts w:ascii="Arial" w:eastAsia="Times New Roman" w:hAnsi="Arial" w:cs="Arial"/>
                <w:color w:val="000000"/>
                <w:sz w:val="16"/>
                <w:szCs w:val="16"/>
                <w:lang w:val="sr-Latn-ME"/>
              </w:rPr>
              <w:t>)</w:t>
            </w:r>
          </w:p>
        </w:tc>
      </w:tr>
      <w:tr w:rsidR="00F039F8" w:rsidRPr="001C7892" w:rsidTr="00EE0FFD">
        <w:trPr>
          <w:trHeight w:val="300"/>
          <w:jc w:val="right"/>
        </w:trPr>
        <w:tc>
          <w:tcPr>
            <w:tcW w:w="1984" w:type="dxa"/>
            <w:shd w:val="clear" w:color="auto" w:fill="auto"/>
            <w:noWrap/>
            <w:vAlign w:val="bottom"/>
            <w:hideMark/>
          </w:tcPr>
          <w:p w:rsidR="00F039F8" w:rsidRPr="001C7892" w:rsidRDefault="00F039F8" w:rsidP="00EE0FFD">
            <w:pPr>
              <w:spacing w:after="0" w:line="240" w:lineRule="auto"/>
              <w:jc w:val="center"/>
              <w:rPr>
                <w:rFonts w:ascii="Arial" w:eastAsia="Times New Roman" w:hAnsi="Arial" w:cs="Arial"/>
                <w:color w:val="000000"/>
                <w:lang w:val="sr-Latn-ME"/>
              </w:rPr>
            </w:pPr>
            <w:r w:rsidRPr="001C7892">
              <w:rPr>
                <w:rFonts w:ascii="Arial" w:eastAsia="Times New Roman" w:hAnsi="Arial" w:cs="Arial"/>
                <w:color w:val="000000"/>
                <w:sz w:val="16"/>
                <w:szCs w:val="16"/>
                <w:lang w:val="sr-Latn-ME"/>
              </w:rPr>
              <w:t>M.P.</w:t>
            </w:r>
          </w:p>
        </w:tc>
        <w:tc>
          <w:tcPr>
            <w:tcW w:w="4222" w:type="dxa"/>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r>
      <w:tr w:rsidR="00F039F8" w:rsidRPr="001C7892" w:rsidTr="00EE0FFD">
        <w:trPr>
          <w:trHeight w:val="300"/>
          <w:jc w:val="right"/>
        </w:trPr>
        <w:tc>
          <w:tcPr>
            <w:tcW w:w="1984" w:type="dxa"/>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c>
          <w:tcPr>
            <w:tcW w:w="4222" w:type="dxa"/>
            <w:shd w:val="clear" w:color="auto" w:fill="auto"/>
            <w:noWrap/>
            <w:vAlign w:val="bottom"/>
            <w:hideMark/>
          </w:tcPr>
          <w:p w:rsidR="00F039F8" w:rsidRPr="001C7892" w:rsidRDefault="00F039F8" w:rsidP="00EE0FFD">
            <w:pPr>
              <w:spacing w:after="0" w:line="240" w:lineRule="auto"/>
              <w:rPr>
                <w:rFonts w:ascii="Arial" w:eastAsia="Times New Roman" w:hAnsi="Arial" w:cs="Arial"/>
                <w:color w:val="000000"/>
                <w:lang w:val="sr-Latn-ME"/>
              </w:rPr>
            </w:pPr>
          </w:p>
        </w:tc>
      </w:tr>
    </w:tbl>
    <w:p w:rsidR="00A4067E" w:rsidRPr="001C7892" w:rsidRDefault="00A4067E" w:rsidP="00A4067E">
      <w:pPr>
        <w:rPr>
          <w:rFonts w:ascii="Arial" w:eastAsia="Calibri" w:hAnsi="Arial" w:cs="Arial"/>
          <w:sz w:val="16"/>
          <w:szCs w:val="16"/>
          <w:lang w:val="sr-Latn-ME"/>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r w:rsidRPr="001C7892">
        <w:rPr>
          <w:rFonts w:ascii="Arial" w:eastAsiaTheme="minorEastAsia" w:hAnsi="Arial" w:cs="Arial"/>
          <w:b/>
          <w:sz w:val="28"/>
          <w:szCs w:val="28"/>
          <w:lang w:val="sr-Latn-ME" w:eastAsia="de-AT"/>
        </w:rPr>
        <w:lastRenderedPageBreak/>
        <w:t xml:space="preserve">Aneks 7: </w:t>
      </w:r>
      <w:r w:rsidRPr="001C7892">
        <w:rPr>
          <w:rFonts w:ascii="Arial" w:eastAsiaTheme="minorEastAsia" w:hAnsi="Arial" w:cs="Arial"/>
          <w:b/>
          <w:sz w:val="28"/>
          <w:szCs w:val="28"/>
          <w:lang w:val="sr-Latn-ME" w:eastAsia="de-AT"/>
        </w:rPr>
        <w:tab/>
        <w:t>Obrazac bankarske garancije</w:t>
      </w: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A4067E" w:rsidRPr="001C7892"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FF2C28" w:rsidRPr="001C7892" w:rsidRDefault="00FF2C28"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723B9E" w:rsidRPr="001C7892" w:rsidRDefault="00723B9E" w:rsidP="00723B9E">
      <w:pPr>
        <w:spacing w:after="0" w:line="240" w:lineRule="auto"/>
        <w:jc w:val="center"/>
        <w:rPr>
          <w:rFonts w:ascii="Arial" w:hAnsi="Arial" w:cs="Arial"/>
          <w:i/>
          <w:sz w:val="24"/>
          <w:szCs w:val="24"/>
          <w:lang w:val="sr-Latn-ME"/>
        </w:rPr>
      </w:pPr>
      <w:r w:rsidRPr="001C7892">
        <w:rPr>
          <w:rFonts w:ascii="Arial" w:hAnsi="Arial" w:cs="Arial"/>
          <w:i/>
          <w:sz w:val="24"/>
          <w:szCs w:val="24"/>
          <w:lang w:val="sr-Latn-ME"/>
        </w:rPr>
        <w:lastRenderedPageBreak/>
        <w:t>(memorandum poslovne banke)</w:t>
      </w:r>
    </w:p>
    <w:p w:rsidR="00723B9E" w:rsidRPr="001C7892" w:rsidRDefault="00723B9E" w:rsidP="00723B9E">
      <w:pPr>
        <w:spacing w:after="0" w:line="240" w:lineRule="auto"/>
        <w:jc w:val="center"/>
        <w:rPr>
          <w:rFonts w:ascii="Arial" w:hAnsi="Arial" w:cs="Arial"/>
          <w:b/>
          <w:sz w:val="24"/>
          <w:szCs w:val="24"/>
          <w:lang w:val="sr-Latn-ME"/>
        </w:rPr>
      </w:pPr>
    </w:p>
    <w:p w:rsidR="00723B9E" w:rsidRPr="001C7892" w:rsidRDefault="00963D0A" w:rsidP="00723B9E">
      <w:pPr>
        <w:spacing w:after="0" w:line="240" w:lineRule="auto"/>
        <w:jc w:val="center"/>
        <w:rPr>
          <w:rFonts w:ascii="Arial" w:hAnsi="Arial" w:cs="Arial"/>
          <w:b/>
          <w:sz w:val="28"/>
          <w:szCs w:val="28"/>
          <w:lang w:val="sr-Latn-ME"/>
        </w:rPr>
      </w:pPr>
      <w:r>
        <w:rPr>
          <w:rFonts w:ascii="Arial" w:hAnsi="Arial" w:cs="Arial"/>
          <w:b/>
          <w:sz w:val="28"/>
          <w:szCs w:val="28"/>
          <w:lang w:val="sr-Latn-ME"/>
        </w:rPr>
        <w:t>GARANCIJA PONUDE</w:t>
      </w:r>
    </w:p>
    <w:p w:rsidR="00723B9E" w:rsidRPr="001C7892" w:rsidRDefault="00723B9E" w:rsidP="00723B9E">
      <w:pPr>
        <w:tabs>
          <w:tab w:val="left" w:pos="217"/>
        </w:tabs>
        <w:spacing w:after="0" w:line="240" w:lineRule="auto"/>
        <w:rPr>
          <w:rFonts w:ascii="Arial" w:hAnsi="Arial" w:cs="Arial"/>
          <w:sz w:val="24"/>
          <w:szCs w:val="24"/>
          <w:lang w:val="sr-Latn-ME"/>
        </w:rPr>
      </w:pPr>
    </w:p>
    <w:p w:rsidR="00723B9E" w:rsidRPr="001C7892" w:rsidRDefault="00723B9E" w:rsidP="00441882">
      <w:pPr>
        <w:tabs>
          <w:tab w:val="left" w:pos="217"/>
          <w:tab w:val="left" w:pos="2552"/>
        </w:tabs>
        <w:spacing w:after="0" w:line="240" w:lineRule="auto"/>
        <w:ind w:left="1985" w:hanging="1985"/>
        <w:rPr>
          <w:rFonts w:ascii="Arial" w:hAnsi="Arial" w:cs="Arial"/>
          <w:sz w:val="24"/>
          <w:szCs w:val="24"/>
          <w:lang w:val="sr-Latn-ME"/>
        </w:rPr>
      </w:pPr>
      <w:r w:rsidRPr="001C7892">
        <w:rPr>
          <w:rFonts w:ascii="Arial" w:hAnsi="Arial" w:cs="Arial"/>
          <w:b/>
          <w:sz w:val="24"/>
          <w:szCs w:val="24"/>
          <w:lang w:val="sr-Latn-ME"/>
        </w:rPr>
        <w:t>Vrsta garancije:</w:t>
      </w:r>
      <w:r w:rsidRPr="001C7892">
        <w:rPr>
          <w:rFonts w:ascii="Arial" w:hAnsi="Arial" w:cs="Arial"/>
          <w:sz w:val="24"/>
          <w:szCs w:val="24"/>
          <w:lang w:val="sr-Latn-ME"/>
        </w:rPr>
        <w:t xml:space="preserve"> Garancija za ozbiljnost ponude</w:t>
      </w:r>
    </w:p>
    <w:p w:rsidR="00723B9E" w:rsidRPr="001C7892" w:rsidRDefault="00723B9E" w:rsidP="00723B9E">
      <w:pPr>
        <w:tabs>
          <w:tab w:val="left" w:pos="217"/>
          <w:tab w:val="left" w:pos="1985"/>
        </w:tabs>
        <w:spacing w:after="0" w:line="240" w:lineRule="auto"/>
        <w:ind w:left="567" w:hanging="567"/>
        <w:rPr>
          <w:rFonts w:ascii="Arial" w:hAnsi="Arial" w:cs="Arial"/>
          <w:sz w:val="24"/>
          <w:szCs w:val="24"/>
          <w:lang w:val="sr-Latn-ME"/>
        </w:rPr>
      </w:pPr>
      <w:r w:rsidRPr="001C7892">
        <w:rPr>
          <w:rFonts w:ascii="Arial" w:hAnsi="Arial" w:cs="Arial"/>
          <w:b/>
          <w:sz w:val="24"/>
          <w:szCs w:val="24"/>
          <w:lang w:val="sr-Latn-ME"/>
        </w:rPr>
        <w:t>Garancija br</w:t>
      </w:r>
      <w:r w:rsidR="00FB339B" w:rsidRPr="001C7892">
        <w:rPr>
          <w:rFonts w:ascii="Arial" w:hAnsi="Arial" w:cs="Arial"/>
          <w:b/>
          <w:sz w:val="24"/>
          <w:szCs w:val="24"/>
          <w:lang w:val="sr-Latn-ME"/>
        </w:rPr>
        <w:t>oj</w:t>
      </w:r>
      <w:r w:rsidRPr="001C7892">
        <w:rPr>
          <w:rFonts w:ascii="Arial" w:hAnsi="Arial" w:cs="Arial"/>
          <w:b/>
          <w:sz w:val="24"/>
          <w:szCs w:val="24"/>
          <w:lang w:val="sr-Latn-ME"/>
        </w:rPr>
        <w:t>:</w:t>
      </w:r>
      <w:r w:rsidR="00441882" w:rsidRPr="001C7892">
        <w:rPr>
          <w:rFonts w:ascii="Arial" w:hAnsi="Arial" w:cs="Arial"/>
          <w:sz w:val="24"/>
          <w:szCs w:val="24"/>
          <w:lang w:val="sr-Latn-ME"/>
        </w:rPr>
        <w:t xml:space="preserve"> </w:t>
      </w:r>
      <w:r w:rsidRPr="001C7892">
        <w:rPr>
          <w:rFonts w:ascii="Arial" w:hAnsi="Arial" w:cs="Arial"/>
          <w:sz w:val="24"/>
          <w:szCs w:val="24"/>
          <w:lang w:val="sr-Latn-ME"/>
        </w:rPr>
        <w:t>(</w:t>
      </w:r>
      <w:r w:rsidRPr="001C7892">
        <w:rPr>
          <w:rFonts w:ascii="Arial" w:hAnsi="Arial" w:cs="Arial"/>
          <w:i/>
          <w:sz w:val="24"/>
          <w:szCs w:val="24"/>
          <w:lang w:val="sr-Latn-ME"/>
        </w:rPr>
        <w:t>navesti referentni broj garancije</w:t>
      </w:r>
      <w:r w:rsidRPr="001C7892">
        <w:rPr>
          <w:rFonts w:ascii="Arial" w:hAnsi="Arial" w:cs="Arial"/>
          <w:sz w:val="24"/>
          <w:szCs w:val="24"/>
          <w:lang w:val="sr-Latn-ME"/>
        </w:rPr>
        <w:t>)</w:t>
      </w:r>
    </w:p>
    <w:p w:rsidR="00723B9E" w:rsidRPr="001C7892" w:rsidRDefault="00723B9E" w:rsidP="00723B9E">
      <w:pPr>
        <w:tabs>
          <w:tab w:val="left" w:pos="217"/>
          <w:tab w:val="left" w:pos="1985"/>
        </w:tabs>
        <w:spacing w:after="0" w:line="240" w:lineRule="auto"/>
        <w:ind w:left="567" w:hanging="567"/>
        <w:rPr>
          <w:rFonts w:ascii="Arial" w:hAnsi="Arial" w:cs="Arial"/>
          <w:sz w:val="24"/>
          <w:szCs w:val="24"/>
          <w:lang w:val="sr-Latn-ME"/>
        </w:rPr>
      </w:pPr>
      <w:r w:rsidRPr="001C7892">
        <w:rPr>
          <w:rFonts w:ascii="Arial" w:hAnsi="Arial" w:cs="Arial"/>
          <w:b/>
          <w:sz w:val="24"/>
          <w:szCs w:val="24"/>
          <w:lang w:val="sr-Latn-ME"/>
        </w:rPr>
        <w:t>Garant:</w:t>
      </w:r>
      <w:r w:rsidRPr="001C7892">
        <w:rPr>
          <w:rFonts w:ascii="Arial" w:hAnsi="Arial" w:cs="Arial"/>
          <w:sz w:val="24"/>
          <w:szCs w:val="24"/>
          <w:lang w:val="sr-Latn-ME"/>
        </w:rPr>
        <w:t xml:space="preserve"> (</w:t>
      </w:r>
      <w:r w:rsidRPr="001C7892">
        <w:rPr>
          <w:rFonts w:ascii="Arial" w:hAnsi="Arial" w:cs="Arial"/>
          <w:i/>
          <w:sz w:val="24"/>
          <w:szCs w:val="24"/>
          <w:lang w:val="sr-Latn-ME"/>
        </w:rPr>
        <w:t>navesti ime i adresu poslovne banke i mjesto izdavanja garancije</w:t>
      </w:r>
      <w:r w:rsidRPr="001C7892">
        <w:rPr>
          <w:rFonts w:ascii="Arial" w:hAnsi="Arial" w:cs="Arial"/>
          <w:sz w:val="24"/>
          <w:szCs w:val="24"/>
          <w:lang w:val="sr-Latn-ME"/>
        </w:rPr>
        <w:t>)</w:t>
      </w:r>
    </w:p>
    <w:p w:rsidR="00723B9E" w:rsidRPr="001C7892" w:rsidRDefault="00723B9E" w:rsidP="00723B9E">
      <w:pPr>
        <w:tabs>
          <w:tab w:val="left" w:pos="217"/>
          <w:tab w:val="left" w:pos="1985"/>
        </w:tabs>
        <w:spacing w:after="0" w:line="240" w:lineRule="auto"/>
        <w:ind w:left="567" w:hanging="567"/>
        <w:rPr>
          <w:rFonts w:ascii="Arial" w:hAnsi="Arial" w:cs="Arial"/>
          <w:sz w:val="24"/>
          <w:szCs w:val="24"/>
          <w:lang w:val="sr-Latn-ME"/>
        </w:rPr>
      </w:pPr>
      <w:r w:rsidRPr="001C7892">
        <w:rPr>
          <w:rFonts w:ascii="Arial" w:hAnsi="Arial" w:cs="Arial"/>
          <w:b/>
          <w:sz w:val="24"/>
          <w:szCs w:val="24"/>
          <w:lang w:val="sr-Latn-ME"/>
        </w:rPr>
        <w:t>Nalogodavac:</w:t>
      </w:r>
      <w:r w:rsidRPr="001C7892">
        <w:rPr>
          <w:rFonts w:ascii="Arial" w:hAnsi="Arial" w:cs="Arial"/>
          <w:sz w:val="24"/>
          <w:szCs w:val="24"/>
          <w:lang w:val="sr-Latn-ME"/>
        </w:rPr>
        <w:t xml:space="preserve"> (</w:t>
      </w:r>
      <w:r w:rsidRPr="001C7892">
        <w:rPr>
          <w:rFonts w:ascii="Arial" w:hAnsi="Arial" w:cs="Arial"/>
          <w:i/>
          <w:sz w:val="24"/>
          <w:szCs w:val="24"/>
          <w:lang w:val="sr-Latn-ME"/>
        </w:rPr>
        <w:t>navesti ime i adresu nalogodavca</w:t>
      </w:r>
      <w:r w:rsidRPr="001C7892">
        <w:rPr>
          <w:rFonts w:ascii="Arial" w:hAnsi="Arial" w:cs="Arial"/>
          <w:sz w:val="24"/>
          <w:szCs w:val="24"/>
          <w:lang w:val="sr-Latn-ME"/>
        </w:rPr>
        <w:t>)</w:t>
      </w:r>
    </w:p>
    <w:p w:rsidR="00441882" w:rsidRPr="001C7892" w:rsidRDefault="00723B9E" w:rsidP="00441882">
      <w:pPr>
        <w:tabs>
          <w:tab w:val="left" w:pos="217"/>
          <w:tab w:val="left" w:pos="1134"/>
          <w:tab w:val="left" w:pos="1985"/>
        </w:tabs>
        <w:spacing w:after="0" w:line="240" w:lineRule="auto"/>
        <w:rPr>
          <w:rFonts w:ascii="Arial" w:hAnsi="Arial" w:cs="Arial"/>
          <w:sz w:val="24"/>
          <w:szCs w:val="24"/>
          <w:lang w:val="sr-Latn-ME"/>
        </w:rPr>
      </w:pPr>
      <w:r w:rsidRPr="001C7892">
        <w:rPr>
          <w:rFonts w:ascii="Arial" w:hAnsi="Arial" w:cs="Arial"/>
          <w:b/>
          <w:sz w:val="24"/>
          <w:szCs w:val="24"/>
          <w:lang w:val="sr-Latn-ME"/>
        </w:rPr>
        <w:t>Korisnik:</w:t>
      </w:r>
      <w:r w:rsidRPr="001C7892">
        <w:rPr>
          <w:rFonts w:ascii="Arial" w:hAnsi="Arial" w:cs="Arial"/>
          <w:sz w:val="24"/>
          <w:szCs w:val="24"/>
          <w:lang w:val="sr-Latn-ME"/>
        </w:rPr>
        <w:t xml:space="preserve"> </w:t>
      </w:r>
      <w:r w:rsidR="00441882" w:rsidRPr="001C7892">
        <w:rPr>
          <w:rFonts w:ascii="Arial" w:hAnsi="Arial" w:cs="Arial"/>
          <w:sz w:val="24"/>
          <w:szCs w:val="24"/>
          <w:lang w:val="sr-Latn-ME"/>
        </w:rPr>
        <w:tab/>
      </w:r>
      <w:r w:rsidRPr="001C7892">
        <w:rPr>
          <w:rFonts w:ascii="Arial" w:hAnsi="Arial" w:cs="Arial"/>
          <w:sz w:val="24"/>
          <w:szCs w:val="24"/>
          <w:lang w:val="sr-Latn-ME"/>
        </w:rPr>
        <w:t xml:space="preserve">Agencija za elektronske komunikacije i poštansku djelatnost, </w:t>
      </w:r>
    </w:p>
    <w:p w:rsidR="00723B9E" w:rsidRPr="001C7892" w:rsidRDefault="00441882" w:rsidP="00441882">
      <w:pPr>
        <w:tabs>
          <w:tab w:val="left" w:pos="217"/>
          <w:tab w:val="left" w:pos="1134"/>
          <w:tab w:val="left" w:pos="1985"/>
        </w:tabs>
        <w:spacing w:after="0" w:line="240" w:lineRule="auto"/>
        <w:rPr>
          <w:rFonts w:ascii="Arial" w:hAnsi="Arial" w:cs="Arial"/>
          <w:sz w:val="24"/>
          <w:szCs w:val="24"/>
          <w:lang w:val="sr-Latn-ME"/>
        </w:rPr>
      </w:pPr>
      <w:r w:rsidRPr="001C7892">
        <w:rPr>
          <w:rFonts w:ascii="Arial" w:hAnsi="Arial" w:cs="Arial"/>
          <w:sz w:val="24"/>
          <w:szCs w:val="24"/>
          <w:lang w:val="sr-Latn-ME"/>
        </w:rPr>
        <w:tab/>
      </w:r>
      <w:r w:rsidRPr="001C7892">
        <w:rPr>
          <w:rFonts w:ascii="Arial" w:hAnsi="Arial" w:cs="Arial"/>
          <w:sz w:val="24"/>
          <w:szCs w:val="24"/>
          <w:lang w:val="sr-Latn-ME"/>
        </w:rPr>
        <w:tab/>
      </w:r>
      <w:r w:rsidR="00723B9E" w:rsidRPr="001C7892">
        <w:rPr>
          <w:rFonts w:ascii="Arial" w:hAnsi="Arial" w:cs="Arial"/>
          <w:color w:val="222222"/>
          <w:sz w:val="24"/>
          <w:szCs w:val="24"/>
          <w:shd w:val="clear" w:color="auto" w:fill="FFFFFF"/>
          <w:lang w:val="sr-Latn-ME"/>
        </w:rPr>
        <w:t>Bul</w:t>
      </w:r>
      <w:r w:rsidR="00FF2C28" w:rsidRPr="001C7892">
        <w:rPr>
          <w:rFonts w:ascii="Arial" w:hAnsi="Arial" w:cs="Arial"/>
          <w:color w:val="222222"/>
          <w:sz w:val="24"/>
          <w:szCs w:val="24"/>
          <w:shd w:val="clear" w:color="auto" w:fill="FFFFFF"/>
          <w:lang w:val="sr-Latn-ME"/>
        </w:rPr>
        <w:t>.</w:t>
      </w:r>
      <w:r w:rsidR="00723B9E" w:rsidRPr="001C7892">
        <w:rPr>
          <w:rFonts w:ascii="Arial" w:hAnsi="Arial" w:cs="Arial"/>
          <w:color w:val="222222"/>
          <w:sz w:val="24"/>
          <w:szCs w:val="24"/>
          <w:shd w:val="clear" w:color="auto" w:fill="FFFFFF"/>
          <w:lang w:val="sr-Latn-ME"/>
        </w:rPr>
        <w:t xml:space="preserve"> </w:t>
      </w:r>
      <w:r w:rsidRPr="001C7892">
        <w:rPr>
          <w:rFonts w:ascii="Arial" w:hAnsi="Arial" w:cs="Arial"/>
          <w:color w:val="222222"/>
          <w:sz w:val="24"/>
          <w:szCs w:val="24"/>
          <w:shd w:val="clear" w:color="auto" w:fill="FFFFFF"/>
          <w:lang w:val="sr-Latn-ME"/>
        </w:rPr>
        <w:t xml:space="preserve">Džordža </w:t>
      </w:r>
      <w:r w:rsidR="00723B9E" w:rsidRPr="001C7892">
        <w:rPr>
          <w:rFonts w:ascii="Arial" w:hAnsi="Arial" w:cs="Arial"/>
          <w:color w:val="222222"/>
          <w:sz w:val="24"/>
          <w:szCs w:val="24"/>
          <w:shd w:val="clear" w:color="auto" w:fill="FFFFFF"/>
          <w:lang w:val="sr-Latn-ME"/>
        </w:rPr>
        <w:t>Vašingtona 56, 81000 Podgorica</w:t>
      </w:r>
      <w:r w:rsidR="00723B9E" w:rsidRPr="001C7892">
        <w:rPr>
          <w:rFonts w:ascii="Arial" w:hAnsi="Arial" w:cs="Arial"/>
          <w:sz w:val="24"/>
          <w:szCs w:val="24"/>
          <w:lang w:val="sr-Latn-ME"/>
        </w:rPr>
        <w:t>, Crna Gora</w:t>
      </w:r>
    </w:p>
    <w:p w:rsidR="00723B9E" w:rsidRPr="001C7892" w:rsidRDefault="00723B9E" w:rsidP="00723B9E">
      <w:pPr>
        <w:tabs>
          <w:tab w:val="left" w:pos="217"/>
          <w:tab w:val="left" w:pos="1985"/>
        </w:tabs>
        <w:spacing w:after="0" w:line="240" w:lineRule="auto"/>
        <w:ind w:left="567" w:hanging="567"/>
        <w:rPr>
          <w:rFonts w:ascii="Arial" w:hAnsi="Arial" w:cs="Arial"/>
          <w:sz w:val="24"/>
          <w:szCs w:val="24"/>
          <w:lang w:val="sr-Latn-ME"/>
        </w:rPr>
      </w:pPr>
      <w:r w:rsidRPr="001C7892">
        <w:rPr>
          <w:rFonts w:ascii="Arial" w:hAnsi="Arial" w:cs="Arial"/>
          <w:b/>
          <w:sz w:val="24"/>
          <w:szCs w:val="24"/>
          <w:lang w:val="sr-Latn-ME"/>
        </w:rPr>
        <w:t>Iznos garancije:</w:t>
      </w:r>
      <w:r w:rsidRPr="001C7892">
        <w:rPr>
          <w:rFonts w:ascii="Arial" w:hAnsi="Arial" w:cs="Arial"/>
          <w:sz w:val="24"/>
          <w:szCs w:val="24"/>
          <w:lang w:val="sr-Latn-ME"/>
        </w:rPr>
        <w:t xml:space="preserve"> (</w:t>
      </w:r>
      <w:r w:rsidRPr="001C7892">
        <w:rPr>
          <w:rFonts w:ascii="Arial" w:hAnsi="Arial" w:cs="Arial"/>
          <w:i/>
          <w:sz w:val="24"/>
          <w:szCs w:val="24"/>
          <w:lang w:val="sr-Latn-ME"/>
        </w:rPr>
        <w:t>navesti iznos garancije u broju i riječima</w:t>
      </w:r>
      <w:r w:rsidRPr="001C7892">
        <w:rPr>
          <w:rFonts w:ascii="Arial" w:hAnsi="Arial" w:cs="Arial"/>
          <w:sz w:val="24"/>
          <w:szCs w:val="24"/>
          <w:lang w:val="sr-Latn-ME"/>
        </w:rPr>
        <w:t>)</w:t>
      </w:r>
    </w:p>
    <w:p w:rsidR="00723B9E" w:rsidRPr="001C7892" w:rsidRDefault="00723B9E" w:rsidP="00723B9E">
      <w:pPr>
        <w:tabs>
          <w:tab w:val="left" w:pos="217"/>
        </w:tabs>
        <w:spacing w:after="0" w:line="240" w:lineRule="auto"/>
        <w:ind w:left="567" w:hanging="567"/>
        <w:rPr>
          <w:rFonts w:ascii="Arial" w:hAnsi="Arial" w:cs="Arial"/>
          <w:sz w:val="24"/>
          <w:szCs w:val="24"/>
          <w:lang w:val="sr-Latn-ME"/>
        </w:rPr>
      </w:pPr>
      <w:r w:rsidRPr="001C7892">
        <w:rPr>
          <w:rFonts w:ascii="Arial" w:hAnsi="Arial" w:cs="Arial"/>
          <w:b/>
          <w:sz w:val="24"/>
          <w:szCs w:val="24"/>
          <w:lang w:val="sr-Latn-ME"/>
        </w:rPr>
        <w:t>Način prezentacije:</w:t>
      </w:r>
      <w:r w:rsidRPr="001C7892">
        <w:rPr>
          <w:rFonts w:ascii="Arial" w:hAnsi="Arial" w:cs="Arial"/>
          <w:sz w:val="24"/>
          <w:szCs w:val="24"/>
          <w:lang w:val="sr-Latn-ME"/>
        </w:rPr>
        <w:t xml:space="preserve"> papirno-brzom poštom</w:t>
      </w:r>
      <w:r w:rsidR="00441882" w:rsidRPr="001C7892">
        <w:rPr>
          <w:rFonts w:ascii="Arial" w:hAnsi="Arial" w:cs="Arial"/>
          <w:sz w:val="24"/>
          <w:szCs w:val="24"/>
          <w:lang w:val="sr-Latn-ME"/>
        </w:rPr>
        <w:t xml:space="preserve"> ili papirno-neposrednom predajom</w:t>
      </w:r>
    </w:p>
    <w:p w:rsidR="00723B9E" w:rsidRPr="001C7892" w:rsidRDefault="00723B9E" w:rsidP="00723B9E">
      <w:pPr>
        <w:tabs>
          <w:tab w:val="left" w:pos="217"/>
        </w:tabs>
        <w:spacing w:after="0" w:line="240" w:lineRule="auto"/>
        <w:ind w:left="567" w:hanging="567"/>
        <w:rPr>
          <w:rFonts w:ascii="Arial" w:hAnsi="Arial" w:cs="Arial"/>
          <w:sz w:val="24"/>
          <w:szCs w:val="24"/>
          <w:lang w:val="sr-Latn-ME"/>
        </w:rPr>
      </w:pPr>
      <w:r w:rsidRPr="001C7892">
        <w:rPr>
          <w:rFonts w:ascii="Arial" w:hAnsi="Arial" w:cs="Arial"/>
          <w:b/>
          <w:sz w:val="24"/>
          <w:szCs w:val="24"/>
          <w:lang w:val="sr-Latn-ME"/>
        </w:rPr>
        <w:t>Mjesto prezentacije:</w:t>
      </w:r>
      <w:r w:rsidRPr="001C7892">
        <w:rPr>
          <w:rFonts w:ascii="Arial" w:hAnsi="Arial" w:cs="Arial"/>
          <w:sz w:val="24"/>
          <w:szCs w:val="24"/>
          <w:lang w:val="sr-Latn-ME"/>
        </w:rPr>
        <w:t xml:space="preserve"> (</w:t>
      </w:r>
      <w:r w:rsidR="00441882" w:rsidRPr="001C7892">
        <w:rPr>
          <w:rFonts w:ascii="Arial" w:hAnsi="Arial" w:cs="Arial"/>
          <w:i/>
          <w:sz w:val="24"/>
          <w:szCs w:val="24"/>
          <w:lang w:val="sr-Latn-ME"/>
        </w:rPr>
        <w:t>navesti</w:t>
      </w:r>
      <w:r w:rsidRPr="001C7892">
        <w:rPr>
          <w:rFonts w:ascii="Arial" w:hAnsi="Arial" w:cs="Arial"/>
          <w:i/>
          <w:sz w:val="24"/>
          <w:szCs w:val="24"/>
          <w:lang w:val="sr-Latn-ME"/>
        </w:rPr>
        <w:t xml:space="preserve"> adresu filijale </w:t>
      </w:r>
      <w:r w:rsidR="00441882" w:rsidRPr="001C7892">
        <w:rPr>
          <w:rFonts w:ascii="Arial" w:hAnsi="Arial" w:cs="Arial"/>
          <w:i/>
          <w:sz w:val="24"/>
          <w:szCs w:val="24"/>
          <w:lang w:val="sr-Latn-ME"/>
        </w:rPr>
        <w:t xml:space="preserve">garanta </w:t>
      </w:r>
      <w:r w:rsidRPr="001C7892">
        <w:rPr>
          <w:rFonts w:ascii="Arial" w:hAnsi="Arial" w:cs="Arial"/>
          <w:i/>
          <w:sz w:val="24"/>
          <w:szCs w:val="24"/>
          <w:lang w:val="sr-Latn-ME"/>
        </w:rPr>
        <w:t>gdje treba učiniti prezentaciju</w:t>
      </w:r>
      <w:r w:rsidRPr="001C7892">
        <w:rPr>
          <w:rFonts w:ascii="Arial" w:hAnsi="Arial" w:cs="Arial"/>
          <w:sz w:val="24"/>
          <w:szCs w:val="24"/>
          <w:lang w:val="sr-Latn-ME"/>
        </w:rPr>
        <w:t>)</w:t>
      </w:r>
    </w:p>
    <w:p w:rsidR="00723B9E" w:rsidRPr="001C7892" w:rsidRDefault="00723B9E" w:rsidP="00441882">
      <w:pPr>
        <w:spacing w:after="0" w:line="240" w:lineRule="auto"/>
        <w:rPr>
          <w:rFonts w:ascii="Arial" w:hAnsi="Arial" w:cs="Arial"/>
          <w:sz w:val="24"/>
          <w:szCs w:val="24"/>
          <w:lang w:val="sr-Latn-ME"/>
        </w:rPr>
      </w:pPr>
      <w:r w:rsidRPr="001C7892">
        <w:rPr>
          <w:rFonts w:ascii="Arial" w:hAnsi="Arial" w:cs="Arial"/>
          <w:b/>
          <w:sz w:val="24"/>
          <w:szCs w:val="24"/>
          <w:lang w:val="sr-Latn-ME"/>
        </w:rPr>
        <w:t>Period važenja garancije:</w:t>
      </w:r>
      <w:r w:rsidRPr="001C7892">
        <w:rPr>
          <w:rFonts w:ascii="Arial" w:hAnsi="Arial" w:cs="Arial"/>
          <w:sz w:val="24"/>
          <w:szCs w:val="24"/>
          <w:lang w:val="sr-Latn-ME"/>
        </w:rPr>
        <w:t xml:space="preserve"> 120 dana od dana početka aukcije</w:t>
      </w:r>
      <w:r w:rsidR="00441882" w:rsidRPr="001C7892">
        <w:rPr>
          <w:rFonts w:ascii="Arial" w:hAnsi="Arial" w:cs="Arial"/>
          <w:sz w:val="24"/>
          <w:szCs w:val="24"/>
          <w:lang w:val="sr-Latn-ME"/>
        </w:rPr>
        <w:t xml:space="preserve"> spektra, </w:t>
      </w:r>
      <w:r w:rsidRPr="001C7892">
        <w:rPr>
          <w:rFonts w:ascii="Arial" w:hAnsi="Arial" w:cs="Arial"/>
          <w:sz w:val="24"/>
          <w:szCs w:val="24"/>
          <w:lang w:val="sr-Latn-ME"/>
        </w:rPr>
        <w:t>uključujući dan početka aukcije</w:t>
      </w:r>
      <w:r w:rsidR="00441882" w:rsidRPr="001C7892">
        <w:rPr>
          <w:rFonts w:ascii="Arial" w:hAnsi="Arial" w:cs="Arial"/>
          <w:sz w:val="24"/>
          <w:szCs w:val="24"/>
          <w:lang w:val="sr-Latn-ME"/>
        </w:rPr>
        <w:t xml:space="preserve"> spektra</w:t>
      </w:r>
    </w:p>
    <w:p w:rsidR="00441882" w:rsidRPr="001C7892" w:rsidRDefault="00723B9E" w:rsidP="00723B9E">
      <w:pPr>
        <w:spacing w:after="0" w:line="240" w:lineRule="auto"/>
        <w:ind w:left="567" w:hanging="567"/>
        <w:jc w:val="both"/>
        <w:rPr>
          <w:rFonts w:ascii="Arial" w:hAnsi="Arial" w:cs="Arial"/>
          <w:sz w:val="24"/>
          <w:szCs w:val="24"/>
          <w:lang w:val="sr-Latn-ME"/>
        </w:rPr>
      </w:pPr>
      <w:r w:rsidRPr="001C7892">
        <w:rPr>
          <w:rFonts w:ascii="Arial" w:hAnsi="Arial" w:cs="Arial"/>
          <w:b/>
          <w:sz w:val="24"/>
          <w:szCs w:val="24"/>
          <w:lang w:val="sr-Latn-ME"/>
        </w:rPr>
        <w:t>Stvarna i mjesna nadležnost za rešavanje sporova</w:t>
      </w:r>
      <w:r w:rsidRPr="001C7892">
        <w:rPr>
          <w:rFonts w:ascii="Arial" w:hAnsi="Arial" w:cs="Arial"/>
          <w:sz w:val="24"/>
          <w:szCs w:val="24"/>
          <w:lang w:val="sr-Latn-ME"/>
        </w:rPr>
        <w:t>: Privredni sud u Podgorici</w:t>
      </w:r>
    </w:p>
    <w:p w:rsidR="00723B9E" w:rsidRPr="001C7892" w:rsidRDefault="00723B9E" w:rsidP="00441882">
      <w:pPr>
        <w:spacing w:after="0" w:line="240" w:lineRule="auto"/>
        <w:jc w:val="both"/>
        <w:rPr>
          <w:rFonts w:ascii="Arial" w:hAnsi="Arial" w:cs="Arial"/>
          <w:color w:val="000000"/>
          <w:sz w:val="24"/>
          <w:szCs w:val="24"/>
          <w:lang w:val="sr-Latn-ME"/>
        </w:rPr>
      </w:pPr>
      <w:r w:rsidRPr="001C7892">
        <w:rPr>
          <w:rFonts w:ascii="Arial" w:hAnsi="Arial" w:cs="Arial"/>
          <w:b/>
          <w:sz w:val="24"/>
          <w:szCs w:val="24"/>
          <w:lang w:val="sr-Latn-ME"/>
        </w:rPr>
        <w:t xml:space="preserve">Kreditni rejting </w:t>
      </w:r>
      <w:r w:rsidR="00EB4A63" w:rsidRPr="001C7892">
        <w:rPr>
          <w:rFonts w:ascii="Arial" w:hAnsi="Arial" w:cs="Arial"/>
          <w:b/>
          <w:sz w:val="24"/>
          <w:szCs w:val="24"/>
          <w:lang w:val="sr-Latn-ME"/>
        </w:rPr>
        <w:t>G</w:t>
      </w:r>
      <w:r w:rsidRPr="001C7892">
        <w:rPr>
          <w:rFonts w:ascii="Arial" w:hAnsi="Arial" w:cs="Arial"/>
          <w:b/>
          <w:sz w:val="24"/>
          <w:szCs w:val="24"/>
          <w:lang w:val="sr-Latn-ME"/>
        </w:rPr>
        <w:t>aranta:</w:t>
      </w:r>
      <w:r w:rsidRPr="001C7892">
        <w:rPr>
          <w:rFonts w:ascii="Arial" w:hAnsi="Arial" w:cs="Arial"/>
          <w:sz w:val="24"/>
          <w:szCs w:val="24"/>
          <w:lang w:val="sr-Latn-ME"/>
        </w:rPr>
        <w:t xml:space="preserve"> </w:t>
      </w:r>
      <w:r w:rsidRPr="001C7892">
        <w:rPr>
          <w:rFonts w:ascii="Arial" w:hAnsi="Arial" w:cs="Arial"/>
          <w:color w:val="000000"/>
          <w:sz w:val="24"/>
          <w:szCs w:val="24"/>
          <w:lang w:val="sr-Latn-ME"/>
        </w:rPr>
        <w:t xml:space="preserve">nivo kreditnog kvaliteta (investicioni rang) </w:t>
      </w:r>
      <w:r w:rsidR="00441882" w:rsidRPr="001C7892">
        <w:rPr>
          <w:rFonts w:ascii="Arial" w:hAnsi="Arial" w:cs="Arial"/>
          <w:i/>
          <w:color w:val="000000"/>
          <w:sz w:val="24"/>
          <w:szCs w:val="24"/>
          <w:lang w:val="sr-Latn-ME"/>
        </w:rPr>
        <w:t>(navesti nivo)</w:t>
      </w:r>
      <w:r w:rsidR="00441882" w:rsidRPr="001C7892">
        <w:rPr>
          <w:rFonts w:ascii="Arial" w:hAnsi="Arial" w:cs="Arial"/>
          <w:color w:val="000000"/>
          <w:sz w:val="24"/>
          <w:szCs w:val="24"/>
          <w:lang w:val="sr-Latn-ME"/>
        </w:rPr>
        <w:t xml:space="preserve"> </w:t>
      </w:r>
      <w:r w:rsidRPr="001C7892">
        <w:rPr>
          <w:rFonts w:ascii="Arial" w:hAnsi="Arial" w:cs="Arial"/>
          <w:color w:val="000000"/>
          <w:sz w:val="24"/>
          <w:szCs w:val="24"/>
          <w:lang w:val="sr-Latn-ME"/>
        </w:rPr>
        <w:t>prema rejting agenciji</w:t>
      </w:r>
      <w:r w:rsidR="00441882" w:rsidRPr="001C7892">
        <w:rPr>
          <w:rFonts w:ascii="Arial" w:hAnsi="Arial" w:cs="Arial"/>
          <w:color w:val="000000"/>
          <w:sz w:val="24"/>
          <w:szCs w:val="24"/>
          <w:lang w:val="sr-Latn-ME"/>
        </w:rPr>
        <w:t xml:space="preserve"> </w:t>
      </w:r>
      <w:r w:rsidR="00441882" w:rsidRPr="001C7892">
        <w:rPr>
          <w:rFonts w:ascii="Arial" w:hAnsi="Arial" w:cs="Arial"/>
          <w:i/>
          <w:color w:val="000000"/>
          <w:sz w:val="24"/>
          <w:szCs w:val="24"/>
          <w:lang w:val="sr-Latn-ME"/>
        </w:rPr>
        <w:t>(navesti naziv</w:t>
      </w:r>
      <w:r w:rsidRPr="001C7892">
        <w:rPr>
          <w:rFonts w:ascii="Arial" w:hAnsi="Arial" w:cs="Arial"/>
          <w:i/>
          <w:color w:val="000000"/>
          <w:sz w:val="24"/>
          <w:szCs w:val="24"/>
          <w:lang w:val="sr-Latn-ME"/>
        </w:rPr>
        <w:t xml:space="preserve"> rejting agencije)</w:t>
      </w:r>
      <w:r w:rsidRPr="001C7892">
        <w:rPr>
          <w:rFonts w:ascii="Arial" w:hAnsi="Arial" w:cs="Arial"/>
          <w:color w:val="000000"/>
          <w:sz w:val="24"/>
          <w:szCs w:val="24"/>
          <w:lang w:val="sr-Latn-ME"/>
        </w:rPr>
        <w:t xml:space="preserve"> (napomena</w:t>
      </w:r>
      <w:r w:rsidR="00441882" w:rsidRPr="001C7892">
        <w:rPr>
          <w:rFonts w:ascii="Arial" w:hAnsi="Arial" w:cs="Arial"/>
          <w:color w:val="000000"/>
          <w:sz w:val="24"/>
          <w:szCs w:val="24"/>
          <w:lang w:val="sr-Latn-ME"/>
        </w:rPr>
        <w:t>:</w:t>
      </w:r>
      <w:r w:rsidRPr="001C7892">
        <w:rPr>
          <w:rFonts w:ascii="Arial" w:hAnsi="Arial" w:cs="Arial"/>
          <w:color w:val="000000"/>
          <w:sz w:val="24"/>
          <w:szCs w:val="24"/>
          <w:lang w:val="sr-Latn-ME"/>
        </w:rPr>
        <w:t xml:space="preserve"> ova tačka stoji u garanciji samo ako je garant strana banka)</w:t>
      </w:r>
    </w:p>
    <w:p w:rsidR="00723B9E" w:rsidRPr="001C7892" w:rsidRDefault="00723B9E" w:rsidP="00723B9E">
      <w:pPr>
        <w:spacing w:after="0" w:line="240" w:lineRule="auto"/>
        <w:jc w:val="both"/>
        <w:rPr>
          <w:rFonts w:ascii="Arial" w:hAnsi="Arial" w:cs="Arial"/>
          <w:sz w:val="24"/>
          <w:szCs w:val="24"/>
          <w:lang w:val="sr-Latn-ME"/>
        </w:rPr>
      </w:pPr>
    </w:p>
    <w:p w:rsidR="00723B9E" w:rsidRPr="001C7892" w:rsidRDefault="00723B9E" w:rsidP="00723B9E">
      <w:pPr>
        <w:spacing w:after="0" w:line="240" w:lineRule="auto"/>
        <w:jc w:val="both"/>
        <w:rPr>
          <w:rFonts w:ascii="Arial" w:eastAsia="Arial" w:hAnsi="Arial" w:cs="Arial"/>
          <w:color w:val="000000" w:themeColor="text1"/>
          <w:sz w:val="24"/>
          <w:szCs w:val="24"/>
          <w:lang w:val="sr-Latn-ME"/>
        </w:rPr>
      </w:pPr>
      <w:r w:rsidRPr="001C7892">
        <w:rPr>
          <w:rFonts w:ascii="Arial" w:hAnsi="Arial" w:cs="Arial"/>
          <w:sz w:val="24"/>
          <w:szCs w:val="24"/>
          <w:lang w:val="sr-Latn-ME"/>
        </w:rPr>
        <w:t xml:space="preserve">Obaviješteni smo da </w:t>
      </w:r>
      <w:r w:rsidR="00FB339B" w:rsidRPr="001C7892">
        <w:rPr>
          <w:rFonts w:ascii="Arial" w:hAnsi="Arial" w:cs="Arial"/>
          <w:sz w:val="24"/>
          <w:szCs w:val="24"/>
          <w:lang w:val="sr-Latn-ME"/>
        </w:rPr>
        <w:t>je</w:t>
      </w:r>
      <w:r w:rsidRPr="001C7892">
        <w:rPr>
          <w:rFonts w:ascii="Arial" w:hAnsi="Arial" w:cs="Arial"/>
          <w:sz w:val="24"/>
          <w:szCs w:val="24"/>
          <w:lang w:val="sr-Latn-ME"/>
        </w:rPr>
        <w:t xml:space="preserve"> </w:t>
      </w:r>
      <w:r w:rsidR="00FB339B" w:rsidRPr="001C7892">
        <w:rPr>
          <w:rFonts w:ascii="Arial" w:hAnsi="Arial" w:cs="Arial"/>
          <w:sz w:val="24"/>
          <w:szCs w:val="24"/>
          <w:lang w:val="sr-Latn-ME"/>
        </w:rPr>
        <w:t>(</w:t>
      </w:r>
      <w:r w:rsidR="00FB339B" w:rsidRPr="001C7892">
        <w:rPr>
          <w:rFonts w:ascii="Arial" w:hAnsi="Arial" w:cs="Arial"/>
          <w:i/>
          <w:sz w:val="24"/>
          <w:szCs w:val="24"/>
          <w:lang w:val="sr-Latn-ME"/>
        </w:rPr>
        <w:t>navesti ime i adresu nalogodavca</w:t>
      </w:r>
      <w:r w:rsidR="00FB339B" w:rsidRPr="001C7892">
        <w:rPr>
          <w:rFonts w:ascii="Arial" w:hAnsi="Arial" w:cs="Arial"/>
          <w:sz w:val="24"/>
          <w:szCs w:val="24"/>
          <w:lang w:val="sr-Latn-ME"/>
        </w:rPr>
        <w:t>)</w:t>
      </w:r>
      <w:r w:rsidR="00441882" w:rsidRPr="001C7892">
        <w:rPr>
          <w:rFonts w:ascii="Arial" w:hAnsi="Arial" w:cs="Arial"/>
          <w:sz w:val="24"/>
          <w:szCs w:val="24"/>
          <w:lang w:val="sr-Latn-ME"/>
        </w:rPr>
        <w:t xml:space="preserve"> </w:t>
      </w:r>
      <w:r w:rsidR="008544AB" w:rsidRPr="001C7892">
        <w:rPr>
          <w:rFonts w:ascii="Arial" w:hAnsi="Arial" w:cs="Arial"/>
          <w:sz w:val="24"/>
          <w:szCs w:val="24"/>
          <w:lang w:val="sr-Latn-ME"/>
        </w:rPr>
        <w:t>(</w:t>
      </w:r>
      <w:r w:rsidR="00FB339B" w:rsidRPr="001C7892">
        <w:rPr>
          <w:rFonts w:ascii="Arial" w:hAnsi="Arial" w:cs="Arial"/>
          <w:sz w:val="24"/>
          <w:szCs w:val="24"/>
          <w:lang w:val="sr-Latn-ME"/>
        </w:rPr>
        <w:t>N</w:t>
      </w:r>
      <w:r w:rsidRPr="001C7892">
        <w:rPr>
          <w:rFonts w:ascii="Arial" w:hAnsi="Arial" w:cs="Arial"/>
          <w:sz w:val="24"/>
          <w:szCs w:val="24"/>
          <w:lang w:val="sr-Latn-ME"/>
        </w:rPr>
        <w:t xml:space="preserve">alogodavac) </w:t>
      </w:r>
      <w:r w:rsidR="00FB339B" w:rsidRPr="001C7892">
        <w:rPr>
          <w:rFonts w:ascii="Arial" w:hAnsi="Arial" w:cs="Arial"/>
          <w:sz w:val="24"/>
          <w:szCs w:val="24"/>
          <w:lang w:val="sr-Latn-ME"/>
        </w:rPr>
        <w:t xml:space="preserve">dobio status kvalifikovanog ponuđača u </w:t>
      </w:r>
      <w:r w:rsidRPr="001C7892">
        <w:rPr>
          <w:rFonts w:ascii="Arial" w:hAnsi="Arial" w:cs="Arial"/>
          <w:sz w:val="24"/>
          <w:szCs w:val="24"/>
          <w:lang w:val="sr-Latn-ME"/>
        </w:rPr>
        <w:t xml:space="preserve">postupku </w:t>
      </w:r>
      <w:r w:rsidR="00FB339B" w:rsidRPr="001C7892">
        <w:rPr>
          <w:rFonts w:ascii="Arial" w:hAnsi="Arial" w:cs="Arial"/>
          <w:sz w:val="24"/>
          <w:szCs w:val="24"/>
          <w:lang w:val="sr-Latn-ME"/>
        </w:rPr>
        <w:t xml:space="preserve">javnog nadmetanja </w:t>
      </w:r>
      <w:r w:rsidRPr="001C7892">
        <w:rPr>
          <w:rFonts w:ascii="Arial" w:eastAsia="Arial" w:hAnsi="Arial" w:cs="Arial"/>
          <w:sz w:val="24"/>
          <w:szCs w:val="24"/>
          <w:lang w:val="sr-Latn-ME"/>
        </w:rPr>
        <w:t>za</w:t>
      </w:r>
      <w:r w:rsidRPr="001C7892">
        <w:rPr>
          <w:rFonts w:ascii="Arial" w:eastAsia="Arial" w:hAnsi="Arial" w:cs="Arial"/>
          <w:spacing w:val="1"/>
          <w:sz w:val="24"/>
          <w:szCs w:val="24"/>
          <w:lang w:val="sr-Latn-ME"/>
        </w:rPr>
        <w:t xml:space="preserve"> </w:t>
      </w:r>
      <w:r w:rsidRPr="001C7892">
        <w:rPr>
          <w:rFonts w:ascii="Arial" w:eastAsia="Arial" w:hAnsi="Arial" w:cs="Arial"/>
          <w:sz w:val="24"/>
          <w:szCs w:val="24"/>
          <w:lang w:val="sr-Latn-ME"/>
        </w:rPr>
        <w:t>dodjelu odobrenja za</w:t>
      </w:r>
      <w:r w:rsidRPr="001C7892">
        <w:rPr>
          <w:rFonts w:ascii="Arial" w:eastAsia="Arial" w:hAnsi="Arial" w:cs="Arial"/>
          <w:spacing w:val="1"/>
          <w:sz w:val="24"/>
          <w:szCs w:val="24"/>
          <w:lang w:val="sr-Latn-ME"/>
        </w:rPr>
        <w:t xml:space="preserve"> </w:t>
      </w:r>
      <w:r w:rsidRPr="001C7892">
        <w:rPr>
          <w:rFonts w:ascii="Arial" w:eastAsia="Arial" w:hAnsi="Arial" w:cs="Arial"/>
          <w:sz w:val="24"/>
          <w:szCs w:val="24"/>
          <w:lang w:val="sr-Latn-ME"/>
        </w:rPr>
        <w:t>kori</w:t>
      </w:r>
      <w:r w:rsidRPr="001C7892">
        <w:rPr>
          <w:rFonts w:ascii="Arial" w:eastAsia="Arial" w:hAnsi="Arial" w:cs="Arial"/>
          <w:spacing w:val="1"/>
          <w:sz w:val="24"/>
          <w:szCs w:val="24"/>
          <w:lang w:val="sr-Latn-ME"/>
        </w:rPr>
        <w:t>š</w:t>
      </w:r>
      <w:r w:rsidRPr="001C7892">
        <w:rPr>
          <w:rFonts w:ascii="Arial" w:eastAsia="Arial" w:hAnsi="Arial" w:cs="Arial"/>
          <w:sz w:val="24"/>
          <w:szCs w:val="24"/>
          <w:lang w:val="sr-Latn-ME"/>
        </w:rPr>
        <w:t>ćenje</w:t>
      </w:r>
      <w:r w:rsidRPr="001C7892">
        <w:rPr>
          <w:rFonts w:ascii="Arial" w:eastAsia="Arial" w:hAnsi="Arial" w:cs="Arial"/>
          <w:spacing w:val="1"/>
          <w:sz w:val="24"/>
          <w:szCs w:val="24"/>
          <w:lang w:val="sr-Latn-ME"/>
        </w:rPr>
        <w:t xml:space="preserve"> </w:t>
      </w:r>
      <w:r w:rsidRPr="001C7892">
        <w:rPr>
          <w:rFonts w:ascii="Arial" w:eastAsia="Arial" w:hAnsi="Arial" w:cs="Arial"/>
          <w:sz w:val="24"/>
          <w:szCs w:val="24"/>
          <w:lang w:val="sr-Latn-ME"/>
        </w:rPr>
        <w:t>radio-frekvencija iz</w:t>
      </w:r>
      <w:r w:rsidRPr="001C7892">
        <w:rPr>
          <w:rFonts w:ascii="Arial" w:eastAsia="Arial" w:hAnsi="Arial" w:cs="Arial"/>
          <w:spacing w:val="2"/>
          <w:sz w:val="24"/>
          <w:szCs w:val="24"/>
          <w:lang w:val="sr-Latn-ME"/>
        </w:rPr>
        <w:t xml:space="preserve"> </w:t>
      </w:r>
      <w:r w:rsidRPr="001C7892">
        <w:rPr>
          <w:rFonts w:ascii="Arial" w:eastAsia="Arial" w:hAnsi="Arial" w:cs="Arial"/>
          <w:sz w:val="24"/>
          <w:szCs w:val="24"/>
          <w:lang w:val="sr-Latn-ME"/>
        </w:rPr>
        <w:t>opsega 900</w:t>
      </w:r>
      <w:r w:rsidRPr="001C7892">
        <w:rPr>
          <w:rFonts w:ascii="Arial" w:eastAsia="Arial" w:hAnsi="Arial" w:cs="Arial"/>
          <w:spacing w:val="1"/>
          <w:sz w:val="24"/>
          <w:szCs w:val="24"/>
          <w:lang w:val="sr-Latn-ME"/>
        </w:rPr>
        <w:t xml:space="preserve"> </w:t>
      </w:r>
      <w:r w:rsidRPr="001C7892">
        <w:rPr>
          <w:rFonts w:ascii="Arial" w:eastAsia="Arial" w:hAnsi="Arial" w:cs="Arial"/>
          <w:sz w:val="24"/>
          <w:szCs w:val="24"/>
          <w:lang w:val="sr-Latn-ME"/>
        </w:rPr>
        <w:t>MHz,</w:t>
      </w:r>
      <w:r w:rsidRPr="001C7892">
        <w:rPr>
          <w:rFonts w:ascii="Arial" w:eastAsia="Arial" w:hAnsi="Arial" w:cs="Arial"/>
          <w:spacing w:val="1"/>
          <w:sz w:val="24"/>
          <w:szCs w:val="24"/>
          <w:lang w:val="sr-Latn-ME"/>
        </w:rPr>
        <w:t xml:space="preserve"> </w:t>
      </w:r>
      <w:r w:rsidRPr="001C7892">
        <w:rPr>
          <w:rFonts w:ascii="Arial" w:eastAsia="Arial" w:hAnsi="Arial" w:cs="Arial"/>
          <w:sz w:val="24"/>
          <w:szCs w:val="24"/>
          <w:lang w:val="sr-Latn-ME"/>
        </w:rPr>
        <w:t>1800</w:t>
      </w:r>
      <w:r w:rsidRPr="001C7892">
        <w:rPr>
          <w:rFonts w:ascii="Arial" w:eastAsia="Arial" w:hAnsi="Arial" w:cs="Arial"/>
          <w:spacing w:val="1"/>
          <w:sz w:val="24"/>
          <w:szCs w:val="24"/>
          <w:lang w:val="sr-Latn-ME"/>
        </w:rPr>
        <w:t xml:space="preserve"> </w:t>
      </w:r>
      <w:r w:rsidRPr="001C7892">
        <w:rPr>
          <w:rFonts w:ascii="Arial" w:eastAsia="Arial" w:hAnsi="Arial" w:cs="Arial"/>
          <w:sz w:val="24"/>
          <w:szCs w:val="24"/>
          <w:lang w:val="sr-Latn-ME"/>
        </w:rPr>
        <w:t>MHz,</w:t>
      </w:r>
      <w:r w:rsidRPr="001C7892">
        <w:rPr>
          <w:rFonts w:ascii="Arial" w:eastAsia="Arial" w:hAnsi="Arial" w:cs="Arial"/>
          <w:spacing w:val="1"/>
          <w:sz w:val="24"/>
          <w:szCs w:val="24"/>
          <w:lang w:val="sr-Latn-ME"/>
        </w:rPr>
        <w:t xml:space="preserve"> </w:t>
      </w:r>
      <w:r w:rsidRPr="001C7892">
        <w:rPr>
          <w:rFonts w:ascii="Arial" w:eastAsia="Arial" w:hAnsi="Arial" w:cs="Arial"/>
          <w:sz w:val="24"/>
          <w:szCs w:val="24"/>
          <w:lang w:val="sr-Latn-ME"/>
        </w:rPr>
        <w:t>2</w:t>
      </w:r>
      <w:r w:rsidRPr="001C7892">
        <w:rPr>
          <w:rFonts w:ascii="Arial" w:eastAsia="Arial" w:hAnsi="Arial" w:cs="Arial"/>
          <w:spacing w:val="1"/>
          <w:sz w:val="24"/>
          <w:szCs w:val="24"/>
          <w:lang w:val="sr-Latn-ME"/>
        </w:rPr>
        <w:t xml:space="preserve"> </w:t>
      </w:r>
      <w:r w:rsidRPr="001C7892">
        <w:rPr>
          <w:rFonts w:ascii="Arial" w:eastAsia="Arial" w:hAnsi="Arial" w:cs="Arial"/>
          <w:sz w:val="24"/>
          <w:szCs w:val="24"/>
          <w:lang w:val="sr-Latn-ME"/>
        </w:rPr>
        <w:t>GHz</w:t>
      </w:r>
      <w:r w:rsidRPr="001C7892">
        <w:rPr>
          <w:rFonts w:ascii="Arial" w:eastAsia="Arial" w:hAnsi="Arial" w:cs="Arial"/>
          <w:spacing w:val="1"/>
          <w:sz w:val="24"/>
          <w:szCs w:val="24"/>
          <w:lang w:val="sr-Latn-ME"/>
        </w:rPr>
        <w:t xml:space="preserve"> </w:t>
      </w:r>
      <w:r w:rsidRPr="001C7892">
        <w:rPr>
          <w:rFonts w:ascii="Arial" w:eastAsia="Arial" w:hAnsi="Arial" w:cs="Arial"/>
          <w:sz w:val="24"/>
          <w:szCs w:val="24"/>
          <w:lang w:val="sr-Latn-ME"/>
        </w:rPr>
        <w:t>i</w:t>
      </w:r>
      <w:r w:rsidRPr="001C7892">
        <w:rPr>
          <w:rFonts w:ascii="Arial" w:eastAsia="Arial" w:hAnsi="Arial" w:cs="Arial"/>
          <w:spacing w:val="1"/>
          <w:sz w:val="24"/>
          <w:szCs w:val="24"/>
          <w:lang w:val="sr-Latn-ME"/>
        </w:rPr>
        <w:t xml:space="preserve"> </w:t>
      </w:r>
      <w:r w:rsidRPr="001C7892">
        <w:rPr>
          <w:rFonts w:ascii="Arial" w:eastAsia="Arial" w:hAnsi="Arial" w:cs="Arial"/>
          <w:sz w:val="24"/>
          <w:szCs w:val="24"/>
          <w:lang w:val="sr-Latn-ME"/>
        </w:rPr>
        <w:t>2,6</w:t>
      </w:r>
      <w:r w:rsidRPr="001C7892">
        <w:rPr>
          <w:rFonts w:ascii="Arial" w:eastAsia="Arial" w:hAnsi="Arial" w:cs="Arial"/>
          <w:spacing w:val="1"/>
          <w:sz w:val="24"/>
          <w:szCs w:val="24"/>
          <w:lang w:val="sr-Latn-ME"/>
        </w:rPr>
        <w:t xml:space="preserve"> </w:t>
      </w:r>
      <w:r w:rsidRPr="001C7892">
        <w:rPr>
          <w:rFonts w:ascii="Arial" w:eastAsia="Arial" w:hAnsi="Arial" w:cs="Arial"/>
          <w:sz w:val="24"/>
          <w:szCs w:val="24"/>
          <w:lang w:val="sr-Latn-ME"/>
        </w:rPr>
        <w:t>GHz</w:t>
      </w:r>
      <w:r w:rsidRPr="001C7892">
        <w:rPr>
          <w:rFonts w:ascii="Arial" w:eastAsia="Arial" w:hAnsi="Arial" w:cs="Arial"/>
          <w:spacing w:val="1"/>
          <w:sz w:val="24"/>
          <w:szCs w:val="24"/>
          <w:lang w:val="sr-Latn-ME"/>
        </w:rPr>
        <w:t xml:space="preserve"> </w:t>
      </w:r>
      <w:r w:rsidRPr="001C7892">
        <w:rPr>
          <w:rFonts w:ascii="Arial" w:eastAsia="Arial" w:hAnsi="Arial" w:cs="Arial"/>
          <w:sz w:val="24"/>
          <w:szCs w:val="24"/>
          <w:lang w:val="sr-Latn-ME"/>
        </w:rPr>
        <w:t>za</w:t>
      </w:r>
      <w:r w:rsidRPr="001C7892">
        <w:rPr>
          <w:rFonts w:ascii="Arial" w:eastAsia="Arial" w:hAnsi="Arial" w:cs="Arial"/>
          <w:spacing w:val="1"/>
          <w:sz w:val="24"/>
          <w:szCs w:val="24"/>
          <w:lang w:val="sr-Latn-ME"/>
        </w:rPr>
        <w:t xml:space="preserve"> </w:t>
      </w:r>
      <w:r w:rsidRPr="001C7892">
        <w:rPr>
          <w:rFonts w:ascii="Arial" w:eastAsia="Arial" w:hAnsi="Arial" w:cs="Arial"/>
          <w:color w:val="000000" w:themeColor="text1"/>
          <w:sz w:val="24"/>
          <w:szCs w:val="24"/>
          <w:lang w:val="sr-Latn-ME"/>
        </w:rPr>
        <w:t>realizaciju javnih mobilnih elekt</w:t>
      </w:r>
      <w:r w:rsidRPr="001C7892">
        <w:rPr>
          <w:rFonts w:ascii="Arial" w:eastAsia="Arial" w:hAnsi="Arial" w:cs="Arial"/>
          <w:color w:val="000000" w:themeColor="text1"/>
          <w:spacing w:val="2"/>
          <w:sz w:val="24"/>
          <w:szCs w:val="24"/>
          <w:lang w:val="sr-Latn-ME"/>
        </w:rPr>
        <w:t>r</w:t>
      </w:r>
      <w:r w:rsidRPr="001C7892">
        <w:rPr>
          <w:rFonts w:ascii="Arial" w:eastAsia="Arial" w:hAnsi="Arial" w:cs="Arial"/>
          <w:color w:val="000000" w:themeColor="text1"/>
          <w:sz w:val="24"/>
          <w:szCs w:val="24"/>
          <w:lang w:val="sr-Latn-ME"/>
        </w:rPr>
        <w:t>onskih komunikacionih mreža</w:t>
      </w:r>
      <w:r w:rsidR="00FB339B" w:rsidRPr="001C7892">
        <w:rPr>
          <w:rFonts w:ascii="Arial" w:eastAsia="Arial" w:hAnsi="Arial" w:cs="Arial"/>
          <w:color w:val="000000" w:themeColor="text1"/>
          <w:sz w:val="24"/>
          <w:szCs w:val="24"/>
          <w:lang w:val="sr-Latn-ME"/>
        </w:rPr>
        <w:t xml:space="preserve"> pokrenutog Odlukom broj </w:t>
      </w:r>
      <w:r w:rsidR="002D0A03" w:rsidRPr="001C7892">
        <w:rPr>
          <w:rFonts w:ascii="Arial" w:eastAsia="Arial" w:hAnsi="Arial" w:cs="Arial"/>
          <w:color w:val="000000" w:themeColor="text1"/>
          <w:sz w:val="24"/>
          <w:szCs w:val="24"/>
          <w:lang w:val="sr-Latn-ME"/>
        </w:rPr>
        <w:t>050</w:t>
      </w:r>
      <w:r w:rsidR="00FF2C28" w:rsidRPr="001C7892">
        <w:rPr>
          <w:rFonts w:ascii="Arial" w:eastAsia="Arial" w:hAnsi="Arial" w:cs="Arial"/>
          <w:color w:val="000000" w:themeColor="text1"/>
          <w:sz w:val="24"/>
          <w:szCs w:val="24"/>
          <w:lang w:val="sr-Latn-ME"/>
        </w:rPr>
        <w:t>4</w:t>
      </w:r>
      <w:r w:rsidR="002D0A03" w:rsidRPr="001C7892">
        <w:rPr>
          <w:rFonts w:ascii="Arial" w:eastAsia="Arial" w:hAnsi="Arial" w:cs="Arial"/>
          <w:color w:val="000000" w:themeColor="text1"/>
          <w:sz w:val="24"/>
          <w:szCs w:val="24"/>
          <w:lang w:val="sr-Latn-ME"/>
        </w:rPr>
        <w:t>-</w:t>
      </w:r>
      <w:r w:rsidR="00FF2C28" w:rsidRPr="001C7892">
        <w:rPr>
          <w:rFonts w:ascii="Arial" w:eastAsia="Arial" w:hAnsi="Arial" w:cs="Arial"/>
          <w:color w:val="000000" w:themeColor="text1"/>
          <w:sz w:val="24"/>
          <w:szCs w:val="24"/>
          <w:lang w:val="sr-Latn-ME"/>
        </w:rPr>
        <w:t>____</w:t>
      </w:r>
      <w:r w:rsidR="00FB339B" w:rsidRPr="001C7892">
        <w:rPr>
          <w:rFonts w:ascii="Arial" w:eastAsia="Arial" w:hAnsi="Arial" w:cs="Arial"/>
          <w:color w:val="000000" w:themeColor="text1"/>
          <w:sz w:val="24"/>
          <w:szCs w:val="24"/>
          <w:lang w:val="sr-Latn-ME"/>
        </w:rPr>
        <w:t xml:space="preserve">/1 od </w:t>
      </w:r>
      <w:r w:rsidR="00EC1DF3">
        <w:rPr>
          <w:rFonts w:ascii="Arial" w:eastAsia="Arial" w:hAnsi="Arial" w:cs="Arial"/>
          <w:color w:val="000000" w:themeColor="text1"/>
          <w:sz w:val="24"/>
          <w:szCs w:val="24"/>
          <w:lang w:val="sr-Latn-ME"/>
        </w:rPr>
        <w:t>__. 10</w:t>
      </w:r>
      <w:r w:rsidR="00FB339B" w:rsidRPr="001C7892">
        <w:rPr>
          <w:rFonts w:ascii="Arial" w:eastAsia="Arial" w:hAnsi="Arial" w:cs="Arial"/>
          <w:color w:val="000000" w:themeColor="text1"/>
          <w:sz w:val="24"/>
          <w:szCs w:val="24"/>
          <w:lang w:val="sr-Latn-ME"/>
        </w:rPr>
        <w:t>. 20</w:t>
      </w:r>
      <w:r w:rsidR="00FF2C28" w:rsidRPr="001C7892">
        <w:rPr>
          <w:rFonts w:ascii="Arial" w:eastAsia="Arial" w:hAnsi="Arial" w:cs="Arial"/>
          <w:color w:val="000000" w:themeColor="text1"/>
          <w:sz w:val="24"/>
          <w:szCs w:val="24"/>
          <w:lang w:val="sr-Latn-ME"/>
        </w:rPr>
        <w:t>21</w:t>
      </w:r>
      <w:r w:rsidR="00FB339B" w:rsidRPr="001C7892">
        <w:rPr>
          <w:rFonts w:ascii="Arial" w:eastAsia="Arial" w:hAnsi="Arial" w:cs="Arial"/>
          <w:color w:val="000000" w:themeColor="text1"/>
          <w:sz w:val="24"/>
          <w:szCs w:val="24"/>
          <w:lang w:val="sr-Latn-ME"/>
        </w:rPr>
        <w:t>. godine</w:t>
      </w:r>
      <w:r w:rsidRPr="001C7892">
        <w:rPr>
          <w:rFonts w:ascii="Arial" w:eastAsia="Arial" w:hAnsi="Arial" w:cs="Arial"/>
          <w:color w:val="000000" w:themeColor="text1"/>
          <w:sz w:val="24"/>
          <w:szCs w:val="24"/>
          <w:lang w:val="sr-Latn-ME"/>
        </w:rPr>
        <w:t>.</w:t>
      </w:r>
    </w:p>
    <w:p w:rsidR="00723B9E" w:rsidRPr="001C7892" w:rsidRDefault="00723B9E" w:rsidP="00723B9E">
      <w:pPr>
        <w:spacing w:after="0" w:line="240" w:lineRule="auto"/>
        <w:jc w:val="both"/>
        <w:rPr>
          <w:rFonts w:ascii="Arial" w:eastAsia="Arial" w:hAnsi="Arial" w:cs="Arial"/>
          <w:sz w:val="24"/>
          <w:szCs w:val="24"/>
          <w:lang w:val="sr-Latn-ME"/>
        </w:rPr>
      </w:pPr>
    </w:p>
    <w:p w:rsidR="00723B9E" w:rsidRPr="001C7892" w:rsidRDefault="00723B9E" w:rsidP="00723B9E">
      <w:pPr>
        <w:spacing w:after="0" w:line="240" w:lineRule="auto"/>
        <w:jc w:val="both"/>
        <w:rPr>
          <w:rFonts w:ascii="Arial" w:eastAsia="Arial" w:hAnsi="Arial" w:cs="Arial"/>
          <w:sz w:val="24"/>
          <w:szCs w:val="24"/>
          <w:lang w:val="sr-Latn-ME"/>
        </w:rPr>
      </w:pPr>
      <w:r w:rsidRPr="001C7892">
        <w:rPr>
          <w:rFonts w:ascii="Arial" w:eastAsia="Arial" w:hAnsi="Arial" w:cs="Arial"/>
          <w:sz w:val="24"/>
          <w:szCs w:val="24"/>
          <w:lang w:val="sr-Latn-ME"/>
        </w:rPr>
        <w:t xml:space="preserve">Kao Garant, mi se ovdje neopozivo i bezuslovno obavezujemo da </w:t>
      </w:r>
      <w:r w:rsidR="00FE7819" w:rsidRPr="001C7892">
        <w:rPr>
          <w:rFonts w:ascii="Arial" w:eastAsia="Arial" w:hAnsi="Arial" w:cs="Arial"/>
          <w:sz w:val="24"/>
          <w:szCs w:val="24"/>
          <w:lang w:val="sr-Latn-ME"/>
        </w:rPr>
        <w:t>K</w:t>
      </w:r>
      <w:r w:rsidRPr="001C7892">
        <w:rPr>
          <w:rFonts w:ascii="Arial" w:eastAsia="Arial" w:hAnsi="Arial" w:cs="Arial"/>
          <w:sz w:val="24"/>
          <w:szCs w:val="24"/>
          <w:lang w:val="sr-Latn-ME"/>
        </w:rPr>
        <w:t xml:space="preserve">orisniku platimo svaki iznos </w:t>
      </w:r>
      <w:r w:rsidR="00EB4A63" w:rsidRPr="001C7892">
        <w:rPr>
          <w:rFonts w:ascii="Arial" w:eastAsia="Arial" w:hAnsi="Arial" w:cs="Arial"/>
          <w:sz w:val="24"/>
          <w:szCs w:val="24"/>
          <w:lang w:val="sr-Latn-ME"/>
        </w:rPr>
        <w:t xml:space="preserve">garancije </w:t>
      </w:r>
      <w:r w:rsidRPr="001C7892">
        <w:rPr>
          <w:rFonts w:ascii="Arial" w:eastAsia="Arial" w:hAnsi="Arial" w:cs="Arial"/>
          <w:sz w:val="24"/>
          <w:szCs w:val="24"/>
          <w:lang w:val="sr-Latn-ME"/>
        </w:rPr>
        <w:t xml:space="preserve">ili iznose do iznosa garancije </w:t>
      </w:r>
      <w:r w:rsidRPr="001C7892">
        <w:rPr>
          <w:rFonts w:ascii="Arial" w:eastAsia="Arial" w:hAnsi="Arial" w:cs="Arial"/>
          <w:i/>
          <w:sz w:val="24"/>
          <w:szCs w:val="24"/>
          <w:lang w:val="sr-Latn-ME"/>
        </w:rPr>
        <w:t>(</w:t>
      </w:r>
      <w:r w:rsidR="00FE7819" w:rsidRPr="001C7892">
        <w:rPr>
          <w:rFonts w:ascii="Arial" w:eastAsia="Arial" w:hAnsi="Arial" w:cs="Arial"/>
          <w:i/>
          <w:sz w:val="24"/>
          <w:szCs w:val="24"/>
          <w:lang w:val="sr-Latn-ME"/>
        </w:rPr>
        <w:t>navesti</w:t>
      </w:r>
      <w:r w:rsidRPr="001C7892">
        <w:rPr>
          <w:rFonts w:ascii="Arial" w:eastAsia="Arial" w:hAnsi="Arial" w:cs="Arial"/>
          <w:i/>
          <w:sz w:val="24"/>
          <w:szCs w:val="24"/>
          <w:lang w:val="sr-Latn-ME"/>
        </w:rPr>
        <w:t xml:space="preserve"> </w:t>
      </w:r>
      <w:r w:rsidR="00FE7819" w:rsidRPr="001C7892">
        <w:rPr>
          <w:rFonts w:ascii="Arial" w:eastAsia="Arial" w:hAnsi="Arial" w:cs="Arial"/>
          <w:i/>
          <w:sz w:val="24"/>
          <w:szCs w:val="24"/>
          <w:lang w:val="sr-Latn-ME"/>
        </w:rPr>
        <w:t>u broju</w:t>
      </w:r>
      <w:r w:rsidRPr="001C7892">
        <w:rPr>
          <w:rFonts w:ascii="Arial" w:eastAsia="Arial" w:hAnsi="Arial" w:cs="Arial"/>
          <w:i/>
          <w:sz w:val="24"/>
          <w:szCs w:val="24"/>
          <w:lang w:val="sr-Latn-ME"/>
        </w:rPr>
        <w:t xml:space="preserve"> i riječima maksimalni plativi iznos i valutu u kojoj je plativ)</w:t>
      </w:r>
      <w:r w:rsidRPr="001C7892">
        <w:rPr>
          <w:rFonts w:ascii="Arial" w:eastAsia="Arial" w:hAnsi="Arial" w:cs="Arial"/>
          <w:sz w:val="24"/>
          <w:szCs w:val="24"/>
          <w:lang w:val="sr-Latn-ME"/>
        </w:rPr>
        <w:t xml:space="preserve">, po prvoj prezentaciji </w:t>
      </w:r>
      <w:r w:rsidR="00FE7819" w:rsidRPr="001C7892">
        <w:rPr>
          <w:rFonts w:ascii="Arial" w:eastAsia="Arial" w:hAnsi="Arial" w:cs="Arial"/>
          <w:sz w:val="24"/>
          <w:szCs w:val="24"/>
          <w:lang w:val="sr-Latn-ME"/>
        </w:rPr>
        <w:t>K</w:t>
      </w:r>
      <w:r w:rsidRPr="001C7892">
        <w:rPr>
          <w:rFonts w:ascii="Arial" w:eastAsia="Arial" w:hAnsi="Arial" w:cs="Arial"/>
          <w:sz w:val="24"/>
          <w:szCs w:val="24"/>
          <w:lang w:val="sr-Latn-ME"/>
        </w:rPr>
        <w:t>orisnikovog jednog ili više usklađenih poziva, u kome se navodi:</w:t>
      </w:r>
    </w:p>
    <w:p w:rsidR="00EB4A63" w:rsidRPr="001C7892" w:rsidRDefault="00723B9E" w:rsidP="00E376D7">
      <w:pPr>
        <w:spacing w:after="0" w:line="240" w:lineRule="auto"/>
        <w:ind w:left="851" w:hanging="425"/>
        <w:jc w:val="both"/>
        <w:rPr>
          <w:rFonts w:ascii="Arial" w:eastAsia="Arial" w:hAnsi="Arial" w:cs="Arial"/>
          <w:sz w:val="24"/>
          <w:szCs w:val="24"/>
          <w:lang w:val="sr-Latn-ME"/>
        </w:rPr>
      </w:pPr>
      <w:r w:rsidRPr="001C7892">
        <w:rPr>
          <w:rFonts w:ascii="Arial" w:eastAsia="Arial" w:hAnsi="Arial" w:cs="Arial"/>
          <w:sz w:val="24"/>
          <w:szCs w:val="24"/>
          <w:lang w:val="sr-Latn-ME"/>
        </w:rPr>
        <w:t xml:space="preserve">- </w:t>
      </w:r>
      <w:r w:rsidR="00E376D7" w:rsidRPr="001C7892">
        <w:rPr>
          <w:rFonts w:ascii="Arial" w:eastAsia="Arial" w:hAnsi="Arial" w:cs="Arial"/>
          <w:sz w:val="24"/>
          <w:szCs w:val="24"/>
          <w:lang w:val="sr-Latn-ME"/>
        </w:rPr>
        <w:tab/>
      </w:r>
      <w:r w:rsidRPr="001C7892">
        <w:rPr>
          <w:rFonts w:ascii="Arial" w:eastAsia="Arial" w:hAnsi="Arial" w:cs="Arial"/>
          <w:sz w:val="24"/>
          <w:szCs w:val="24"/>
          <w:lang w:val="sr-Latn-ME"/>
        </w:rPr>
        <w:t xml:space="preserve">da </w:t>
      </w:r>
      <w:r w:rsidR="00EC0B3F" w:rsidRPr="001C7892">
        <w:rPr>
          <w:rFonts w:ascii="Arial" w:eastAsia="Arial" w:hAnsi="Arial" w:cs="Arial"/>
          <w:sz w:val="24"/>
          <w:szCs w:val="24"/>
          <w:lang w:val="sr-Latn-ME"/>
        </w:rPr>
        <w:t>N</w:t>
      </w:r>
      <w:r w:rsidRPr="001C7892">
        <w:rPr>
          <w:rFonts w:ascii="Arial" w:eastAsia="Arial" w:hAnsi="Arial" w:cs="Arial"/>
          <w:sz w:val="24"/>
          <w:szCs w:val="24"/>
          <w:lang w:val="sr-Latn-ME"/>
        </w:rPr>
        <w:t>alogodavac</w:t>
      </w:r>
      <w:r w:rsidR="00EB4A63" w:rsidRPr="001C7892">
        <w:rPr>
          <w:rFonts w:ascii="Arial" w:eastAsia="Arial" w:hAnsi="Arial" w:cs="Arial"/>
          <w:sz w:val="24"/>
          <w:szCs w:val="24"/>
          <w:lang w:val="sr-Latn-ME"/>
        </w:rPr>
        <w:t>,</w:t>
      </w:r>
      <w:r w:rsidRPr="001C7892">
        <w:rPr>
          <w:rFonts w:ascii="Arial" w:eastAsia="Arial" w:hAnsi="Arial" w:cs="Arial"/>
          <w:sz w:val="24"/>
          <w:szCs w:val="24"/>
          <w:lang w:val="sr-Latn-ME"/>
        </w:rPr>
        <w:t xml:space="preserve"> kao po</w:t>
      </w:r>
      <w:r w:rsidR="00EB4A63" w:rsidRPr="001C7892">
        <w:rPr>
          <w:rFonts w:ascii="Arial" w:eastAsia="Arial" w:hAnsi="Arial" w:cs="Arial"/>
          <w:sz w:val="24"/>
          <w:szCs w:val="24"/>
          <w:lang w:val="sr-Latn-ME"/>
        </w:rPr>
        <w:t>dnosilac pobjedničke ponude u bilo kojoj fazi postupka javnog nadmetanja, nije platio iznos jednokratne naknade za dodjelu odobrenja za korišćenje radio-frekvencija u ostavljenom roku;</w:t>
      </w:r>
    </w:p>
    <w:p w:rsidR="006E6D5F" w:rsidRPr="001C7892" w:rsidRDefault="00723B9E" w:rsidP="006E6D5F">
      <w:pPr>
        <w:spacing w:after="0" w:line="240" w:lineRule="auto"/>
        <w:ind w:left="851" w:hanging="425"/>
        <w:jc w:val="both"/>
        <w:rPr>
          <w:rFonts w:ascii="Arial" w:eastAsia="Arial" w:hAnsi="Arial" w:cs="Arial"/>
          <w:sz w:val="24"/>
          <w:szCs w:val="24"/>
          <w:lang w:val="sr-Latn-ME"/>
        </w:rPr>
      </w:pPr>
      <w:r w:rsidRPr="001C7892">
        <w:rPr>
          <w:rFonts w:ascii="Arial" w:eastAsia="Arial" w:hAnsi="Arial" w:cs="Arial"/>
          <w:color w:val="000000" w:themeColor="text1"/>
          <w:sz w:val="24"/>
          <w:szCs w:val="24"/>
          <w:lang w:val="sr-Latn-ME"/>
        </w:rPr>
        <w:t xml:space="preserve">- </w:t>
      </w:r>
      <w:r w:rsidR="00E376D7" w:rsidRPr="001C7892">
        <w:rPr>
          <w:rFonts w:ascii="Arial" w:eastAsia="Arial" w:hAnsi="Arial" w:cs="Arial"/>
          <w:color w:val="000000" w:themeColor="text1"/>
          <w:sz w:val="24"/>
          <w:szCs w:val="24"/>
          <w:lang w:val="sr-Latn-ME"/>
        </w:rPr>
        <w:tab/>
      </w:r>
      <w:r w:rsidR="006E6D5F" w:rsidRPr="001C7892">
        <w:rPr>
          <w:rFonts w:ascii="Arial" w:eastAsia="Arial" w:hAnsi="Arial" w:cs="Arial"/>
          <w:sz w:val="24"/>
          <w:szCs w:val="24"/>
          <w:lang w:val="sr-Latn-ME"/>
        </w:rPr>
        <w:t>da je Nalogodavac, kao kvalifikovani ponuđač na aukciji, podnio zahtjev za učešće na aukciji spektra i druga akta koja se dostavljaju uz zahtjev koja sadrže netačne ili nekompletne informacije,</w:t>
      </w:r>
    </w:p>
    <w:p w:rsidR="00723B9E" w:rsidRPr="001C7892" w:rsidRDefault="006E6D5F" w:rsidP="00E376D7">
      <w:pPr>
        <w:spacing w:after="0" w:line="240" w:lineRule="auto"/>
        <w:ind w:left="851" w:hanging="425"/>
        <w:jc w:val="both"/>
        <w:rPr>
          <w:rFonts w:ascii="Arial" w:eastAsia="Arial" w:hAnsi="Arial" w:cs="Arial"/>
          <w:sz w:val="24"/>
          <w:szCs w:val="24"/>
          <w:lang w:val="sr-Latn-ME"/>
        </w:rPr>
      </w:pPr>
      <w:r w:rsidRPr="001C7892">
        <w:rPr>
          <w:rFonts w:ascii="Arial" w:eastAsia="Arial" w:hAnsi="Arial" w:cs="Arial"/>
          <w:color w:val="000000" w:themeColor="text1"/>
          <w:sz w:val="24"/>
          <w:szCs w:val="24"/>
          <w:lang w:val="sr-Latn-ME"/>
        </w:rPr>
        <w:t xml:space="preserve">- </w:t>
      </w:r>
      <w:r w:rsidRPr="001C7892">
        <w:rPr>
          <w:rFonts w:ascii="Arial" w:eastAsia="Arial" w:hAnsi="Arial" w:cs="Arial"/>
          <w:color w:val="000000" w:themeColor="text1"/>
          <w:sz w:val="24"/>
          <w:szCs w:val="24"/>
          <w:lang w:val="sr-Latn-ME"/>
        </w:rPr>
        <w:tab/>
        <w:t>d</w:t>
      </w:r>
      <w:r w:rsidR="00EB4A63" w:rsidRPr="001C7892">
        <w:rPr>
          <w:rFonts w:ascii="Arial" w:eastAsia="Arial" w:hAnsi="Arial" w:cs="Arial"/>
          <w:color w:val="000000" w:themeColor="text1"/>
          <w:sz w:val="24"/>
          <w:szCs w:val="24"/>
          <w:lang w:val="sr-Latn-ME"/>
        </w:rPr>
        <w:t>a je N</w:t>
      </w:r>
      <w:r w:rsidR="00723B9E" w:rsidRPr="001C7892">
        <w:rPr>
          <w:rFonts w:ascii="Arial" w:eastAsia="Arial" w:hAnsi="Arial" w:cs="Arial"/>
          <w:color w:val="000000" w:themeColor="text1"/>
          <w:sz w:val="24"/>
          <w:szCs w:val="24"/>
          <w:lang w:val="sr-Latn-ME"/>
        </w:rPr>
        <w:t>alogodavac</w:t>
      </w:r>
      <w:r w:rsidR="00D236FD" w:rsidRPr="001C7892">
        <w:rPr>
          <w:rFonts w:ascii="Arial" w:eastAsia="Arial" w:hAnsi="Arial" w:cs="Arial"/>
          <w:color w:val="000000" w:themeColor="text1"/>
          <w:sz w:val="24"/>
          <w:szCs w:val="24"/>
          <w:lang w:val="sr-Latn-ME"/>
        </w:rPr>
        <w:t>,</w:t>
      </w:r>
      <w:r w:rsidR="00D236FD" w:rsidRPr="001C7892">
        <w:rPr>
          <w:rFonts w:ascii="Arial" w:hAnsi="Arial" w:cs="Arial"/>
          <w:color w:val="000000" w:themeColor="text1"/>
          <w:sz w:val="24"/>
          <w:szCs w:val="24"/>
          <w:lang w:val="sr-Latn-ME"/>
        </w:rPr>
        <w:t xml:space="preserve"> </w:t>
      </w:r>
      <w:r w:rsidR="00D236FD" w:rsidRPr="001C7892">
        <w:rPr>
          <w:rFonts w:ascii="Arial" w:eastAsia="Arial" w:hAnsi="Arial" w:cs="Arial"/>
          <w:color w:val="000000" w:themeColor="text1"/>
          <w:sz w:val="24"/>
          <w:szCs w:val="24"/>
          <w:lang w:val="sr-Latn-ME"/>
        </w:rPr>
        <w:t>kao kvalifi</w:t>
      </w:r>
      <w:r w:rsidR="00D236FD" w:rsidRPr="001C7892">
        <w:rPr>
          <w:rFonts w:ascii="Arial" w:eastAsia="Arial" w:hAnsi="Arial" w:cs="Arial"/>
          <w:color w:val="000000" w:themeColor="text1"/>
          <w:spacing w:val="1"/>
          <w:sz w:val="24"/>
          <w:szCs w:val="24"/>
          <w:lang w:val="sr-Latn-ME"/>
        </w:rPr>
        <w:t>k</w:t>
      </w:r>
      <w:r w:rsidR="00D236FD" w:rsidRPr="001C7892">
        <w:rPr>
          <w:rFonts w:ascii="Arial" w:eastAsia="Arial" w:hAnsi="Arial" w:cs="Arial"/>
          <w:color w:val="000000" w:themeColor="text1"/>
          <w:sz w:val="24"/>
          <w:szCs w:val="24"/>
          <w:lang w:val="sr-Latn-ME"/>
        </w:rPr>
        <w:t>ovani pon</w:t>
      </w:r>
      <w:r w:rsidR="00D236FD" w:rsidRPr="001C7892">
        <w:rPr>
          <w:rFonts w:ascii="Arial" w:eastAsia="Arial" w:hAnsi="Arial" w:cs="Arial"/>
          <w:color w:val="000000" w:themeColor="text1"/>
          <w:spacing w:val="1"/>
          <w:sz w:val="24"/>
          <w:szCs w:val="24"/>
          <w:lang w:val="sr-Latn-ME"/>
        </w:rPr>
        <w:t>u</w:t>
      </w:r>
      <w:r w:rsidR="00D236FD" w:rsidRPr="001C7892">
        <w:rPr>
          <w:rFonts w:ascii="Arial" w:eastAsia="Arial" w:hAnsi="Arial" w:cs="Arial"/>
          <w:color w:val="000000" w:themeColor="text1"/>
          <w:sz w:val="24"/>
          <w:szCs w:val="24"/>
          <w:lang w:val="sr-Latn-ME"/>
        </w:rPr>
        <w:t>đač</w:t>
      </w:r>
      <w:r w:rsidR="00D236FD" w:rsidRPr="001C7892">
        <w:rPr>
          <w:rFonts w:ascii="Arial" w:eastAsia="Arial" w:hAnsi="Arial" w:cs="Arial"/>
          <w:color w:val="000000" w:themeColor="text1"/>
          <w:spacing w:val="2"/>
          <w:sz w:val="24"/>
          <w:szCs w:val="24"/>
          <w:lang w:val="sr-Latn-ME"/>
        </w:rPr>
        <w:t xml:space="preserve"> </w:t>
      </w:r>
      <w:r w:rsidR="00D236FD" w:rsidRPr="001C7892">
        <w:rPr>
          <w:rFonts w:ascii="Arial" w:eastAsia="Arial" w:hAnsi="Arial" w:cs="Arial"/>
          <w:color w:val="000000" w:themeColor="text1"/>
          <w:sz w:val="24"/>
          <w:szCs w:val="24"/>
          <w:lang w:val="sr-Latn-ME"/>
        </w:rPr>
        <w:t xml:space="preserve">na aukciji, preduzeo aktivnosti </w:t>
      </w:r>
      <w:r w:rsidR="00D236FD" w:rsidRPr="001C7892">
        <w:rPr>
          <w:rFonts w:ascii="Arial" w:eastAsia="Arial" w:hAnsi="Arial" w:cs="Arial"/>
          <w:sz w:val="24"/>
          <w:szCs w:val="24"/>
          <w:lang w:val="sr-Latn-ME"/>
        </w:rPr>
        <w:t>tajnog udruživanja i dogovaranja sa ciljem da kompromituje integritet javnog nadmetanja</w:t>
      </w:r>
      <w:r w:rsidR="00723B9E" w:rsidRPr="001C7892">
        <w:rPr>
          <w:rFonts w:ascii="Arial" w:eastAsia="Arial" w:hAnsi="Arial" w:cs="Arial"/>
          <w:sz w:val="24"/>
          <w:szCs w:val="24"/>
          <w:lang w:val="sr-Latn-ME"/>
        </w:rPr>
        <w:t>,</w:t>
      </w:r>
    </w:p>
    <w:p w:rsidR="00723B9E" w:rsidRPr="001C7892" w:rsidRDefault="00723B9E" w:rsidP="00E376D7">
      <w:pPr>
        <w:spacing w:after="0" w:line="240" w:lineRule="auto"/>
        <w:ind w:left="851" w:hanging="425"/>
        <w:jc w:val="both"/>
        <w:rPr>
          <w:rFonts w:ascii="Arial" w:eastAsia="Arial" w:hAnsi="Arial" w:cs="Arial"/>
          <w:sz w:val="24"/>
          <w:szCs w:val="24"/>
          <w:lang w:val="sr-Latn-ME"/>
        </w:rPr>
      </w:pPr>
      <w:r w:rsidRPr="001C7892">
        <w:rPr>
          <w:rFonts w:ascii="Arial" w:eastAsia="Arial" w:hAnsi="Arial" w:cs="Arial"/>
          <w:sz w:val="24"/>
          <w:szCs w:val="24"/>
          <w:lang w:val="sr-Latn-ME"/>
        </w:rPr>
        <w:t xml:space="preserve">- </w:t>
      </w:r>
      <w:r w:rsidR="00E376D7" w:rsidRPr="001C7892">
        <w:rPr>
          <w:rFonts w:ascii="Arial" w:eastAsia="Arial" w:hAnsi="Arial" w:cs="Arial"/>
          <w:sz w:val="24"/>
          <w:szCs w:val="24"/>
          <w:lang w:val="sr-Latn-ME"/>
        </w:rPr>
        <w:tab/>
      </w:r>
      <w:r w:rsidR="00EB4A63" w:rsidRPr="001C7892">
        <w:rPr>
          <w:rFonts w:ascii="Arial" w:eastAsia="Arial" w:hAnsi="Arial" w:cs="Arial"/>
          <w:sz w:val="24"/>
          <w:szCs w:val="24"/>
          <w:lang w:val="sr-Latn-ME"/>
        </w:rPr>
        <w:t>da je N</w:t>
      </w:r>
      <w:r w:rsidRPr="001C7892">
        <w:rPr>
          <w:rFonts w:ascii="Arial" w:eastAsia="Arial" w:hAnsi="Arial" w:cs="Arial"/>
          <w:sz w:val="24"/>
          <w:szCs w:val="24"/>
          <w:lang w:val="sr-Latn-ME"/>
        </w:rPr>
        <w:t>alogodavac</w:t>
      </w:r>
      <w:r w:rsidR="00EB4A63" w:rsidRPr="001C7892">
        <w:rPr>
          <w:rFonts w:ascii="Arial" w:eastAsia="Arial" w:hAnsi="Arial" w:cs="Arial"/>
          <w:sz w:val="24"/>
          <w:szCs w:val="24"/>
          <w:lang w:val="sr-Latn-ME"/>
        </w:rPr>
        <w:t>,</w:t>
      </w:r>
      <w:r w:rsidRPr="001C7892">
        <w:rPr>
          <w:rFonts w:ascii="Arial" w:eastAsia="Arial" w:hAnsi="Arial" w:cs="Arial"/>
          <w:sz w:val="24"/>
          <w:szCs w:val="24"/>
          <w:lang w:val="sr-Latn-ME"/>
        </w:rPr>
        <w:t xml:space="preserve"> kao kvalifi</w:t>
      </w:r>
      <w:r w:rsidRPr="001C7892">
        <w:rPr>
          <w:rFonts w:ascii="Arial" w:eastAsia="Arial" w:hAnsi="Arial" w:cs="Arial"/>
          <w:spacing w:val="1"/>
          <w:sz w:val="24"/>
          <w:szCs w:val="24"/>
          <w:lang w:val="sr-Latn-ME"/>
        </w:rPr>
        <w:t>k</w:t>
      </w:r>
      <w:r w:rsidRPr="001C7892">
        <w:rPr>
          <w:rFonts w:ascii="Arial" w:eastAsia="Arial" w:hAnsi="Arial" w:cs="Arial"/>
          <w:sz w:val="24"/>
          <w:szCs w:val="24"/>
          <w:lang w:val="sr-Latn-ME"/>
        </w:rPr>
        <w:t>ovani pon</w:t>
      </w:r>
      <w:r w:rsidRPr="001C7892">
        <w:rPr>
          <w:rFonts w:ascii="Arial" w:eastAsia="Arial" w:hAnsi="Arial" w:cs="Arial"/>
          <w:spacing w:val="1"/>
          <w:sz w:val="24"/>
          <w:szCs w:val="24"/>
          <w:lang w:val="sr-Latn-ME"/>
        </w:rPr>
        <w:t>u</w:t>
      </w:r>
      <w:r w:rsidRPr="001C7892">
        <w:rPr>
          <w:rFonts w:ascii="Arial" w:eastAsia="Arial" w:hAnsi="Arial" w:cs="Arial"/>
          <w:sz w:val="24"/>
          <w:szCs w:val="24"/>
          <w:lang w:val="sr-Latn-ME"/>
        </w:rPr>
        <w:t>đač</w:t>
      </w:r>
      <w:r w:rsidRPr="001C7892">
        <w:rPr>
          <w:rFonts w:ascii="Arial" w:eastAsia="Arial" w:hAnsi="Arial" w:cs="Arial"/>
          <w:spacing w:val="2"/>
          <w:sz w:val="24"/>
          <w:szCs w:val="24"/>
          <w:lang w:val="sr-Latn-ME"/>
        </w:rPr>
        <w:t xml:space="preserve"> </w:t>
      </w:r>
      <w:r w:rsidRPr="001C7892">
        <w:rPr>
          <w:rFonts w:ascii="Arial" w:eastAsia="Arial" w:hAnsi="Arial" w:cs="Arial"/>
          <w:sz w:val="24"/>
          <w:szCs w:val="24"/>
          <w:lang w:val="sr-Latn-ME"/>
        </w:rPr>
        <w:t>na aukciji</w:t>
      </w:r>
      <w:r w:rsidR="00EB4A63" w:rsidRPr="001C7892">
        <w:rPr>
          <w:rFonts w:ascii="Arial" w:eastAsia="Arial" w:hAnsi="Arial" w:cs="Arial"/>
          <w:sz w:val="24"/>
          <w:szCs w:val="24"/>
          <w:lang w:val="sr-Latn-ME"/>
        </w:rPr>
        <w:t>,</w:t>
      </w:r>
      <w:r w:rsidRPr="001C7892">
        <w:rPr>
          <w:rFonts w:ascii="Arial" w:eastAsia="Arial" w:hAnsi="Arial" w:cs="Arial"/>
          <w:sz w:val="24"/>
          <w:szCs w:val="24"/>
          <w:lang w:val="sr-Latn-ME"/>
        </w:rPr>
        <w:t xml:space="preserve"> kršio pravila auk</w:t>
      </w:r>
      <w:r w:rsidRPr="001C7892">
        <w:rPr>
          <w:rFonts w:ascii="Arial" w:eastAsia="Arial" w:hAnsi="Arial" w:cs="Arial"/>
          <w:spacing w:val="1"/>
          <w:sz w:val="24"/>
          <w:szCs w:val="24"/>
          <w:lang w:val="sr-Latn-ME"/>
        </w:rPr>
        <w:t>c</w:t>
      </w:r>
      <w:r w:rsidRPr="001C7892">
        <w:rPr>
          <w:rFonts w:ascii="Arial" w:eastAsia="Arial" w:hAnsi="Arial" w:cs="Arial"/>
          <w:spacing w:val="-1"/>
          <w:sz w:val="24"/>
          <w:szCs w:val="24"/>
          <w:lang w:val="sr-Latn-ME"/>
        </w:rPr>
        <w:t>i</w:t>
      </w:r>
      <w:r w:rsidRPr="001C7892">
        <w:rPr>
          <w:rFonts w:ascii="Arial" w:eastAsia="Arial" w:hAnsi="Arial" w:cs="Arial"/>
          <w:sz w:val="24"/>
          <w:szCs w:val="24"/>
          <w:lang w:val="sr-Latn-ME"/>
        </w:rPr>
        <w:t>je</w:t>
      </w:r>
      <w:r w:rsidR="00EB4A63" w:rsidRPr="001C7892">
        <w:rPr>
          <w:rFonts w:ascii="Arial" w:eastAsia="Arial" w:hAnsi="Arial" w:cs="Arial"/>
          <w:sz w:val="24"/>
          <w:szCs w:val="24"/>
          <w:lang w:val="sr-Latn-ME"/>
        </w:rPr>
        <w:t>.</w:t>
      </w:r>
      <w:r w:rsidRPr="001C7892">
        <w:rPr>
          <w:rFonts w:ascii="Arial" w:eastAsia="Arial" w:hAnsi="Arial" w:cs="Arial"/>
          <w:sz w:val="24"/>
          <w:szCs w:val="24"/>
          <w:lang w:val="sr-Latn-ME"/>
        </w:rPr>
        <w:t xml:space="preserve"> </w:t>
      </w:r>
    </w:p>
    <w:p w:rsidR="00723B9E" w:rsidRPr="001C7892" w:rsidRDefault="00723B9E" w:rsidP="00723B9E">
      <w:pPr>
        <w:spacing w:after="0" w:line="240" w:lineRule="auto"/>
        <w:jc w:val="both"/>
        <w:rPr>
          <w:rFonts w:ascii="Arial" w:hAnsi="Arial" w:cs="Arial"/>
          <w:sz w:val="24"/>
          <w:szCs w:val="24"/>
          <w:lang w:val="sr-Latn-ME"/>
        </w:rPr>
      </w:pPr>
    </w:p>
    <w:p w:rsidR="00723B9E" w:rsidRPr="001C7892" w:rsidRDefault="00723B9E" w:rsidP="00723B9E">
      <w:pPr>
        <w:spacing w:after="0" w:line="240" w:lineRule="auto"/>
        <w:jc w:val="both"/>
        <w:rPr>
          <w:rFonts w:ascii="Arial" w:hAnsi="Arial" w:cs="Arial"/>
          <w:sz w:val="24"/>
          <w:szCs w:val="24"/>
          <w:lang w:val="sr-Latn-ME"/>
        </w:rPr>
      </w:pPr>
      <w:r w:rsidRPr="001C7892">
        <w:rPr>
          <w:rFonts w:ascii="Arial" w:hAnsi="Arial" w:cs="Arial"/>
          <w:sz w:val="24"/>
          <w:szCs w:val="24"/>
          <w:lang w:val="sr-Latn-ME"/>
        </w:rPr>
        <w:t>Svaki poziv po garanciji moramo da primimo na dan isteka ili prije isteka roka u gore naznačenom mjestu za prezentaciju</w:t>
      </w:r>
      <w:r w:rsidR="00FE7819" w:rsidRPr="001C7892">
        <w:rPr>
          <w:rFonts w:ascii="Arial" w:hAnsi="Arial" w:cs="Arial"/>
          <w:sz w:val="24"/>
          <w:szCs w:val="24"/>
          <w:lang w:val="sr-Latn-ME"/>
        </w:rPr>
        <w:t>.</w:t>
      </w:r>
    </w:p>
    <w:p w:rsidR="00723B9E" w:rsidRPr="001C7892" w:rsidRDefault="00723B9E" w:rsidP="00723B9E">
      <w:pPr>
        <w:spacing w:after="0" w:line="240" w:lineRule="auto"/>
        <w:jc w:val="both"/>
        <w:rPr>
          <w:rFonts w:ascii="Arial" w:hAnsi="Arial" w:cs="Arial"/>
          <w:sz w:val="24"/>
          <w:szCs w:val="24"/>
          <w:lang w:val="sr-Latn-ME"/>
        </w:rPr>
      </w:pPr>
    </w:p>
    <w:p w:rsidR="006E6D5F" w:rsidRPr="001C7892" w:rsidRDefault="006E6D5F" w:rsidP="00723B9E">
      <w:pPr>
        <w:spacing w:after="0" w:line="240" w:lineRule="auto"/>
        <w:jc w:val="both"/>
        <w:rPr>
          <w:rFonts w:ascii="Arial" w:hAnsi="Arial" w:cs="Arial"/>
          <w:sz w:val="24"/>
          <w:szCs w:val="24"/>
          <w:lang w:val="sr-Latn-ME"/>
        </w:rPr>
      </w:pPr>
    </w:p>
    <w:p w:rsidR="00723B9E" w:rsidRPr="001C7892" w:rsidRDefault="00723B9E" w:rsidP="00723B9E">
      <w:pPr>
        <w:spacing w:after="0" w:line="240" w:lineRule="auto"/>
        <w:jc w:val="both"/>
        <w:rPr>
          <w:rFonts w:ascii="Arial" w:hAnsi="Arial" w:cs="Arial"/>
          <w:sz w:val="24"/>
          <w:szCs w:val="24"/>
          <w:lang w:val="sr-Latn-ME"/>
        </w:rPr>
      </w:pPr>
      <w:r w:rsidRPr="001C7892">
        <w:rPr>
          <w:rFonts w:ascii="Arial" w:hAnsi="Arial" w:cs="Arial"/>
          <w:sz w:val="24"/>
          <w:szCs w:val="24"/>
          <w:lang w:val="sr-Latn-ME"/>
        </w:rPr>
        <w:t xml:space="preserve">Za i u ime </w:t>
      </w:r>
      <w:r w:rsidR="00FE7819" w:rsidRPr="001C7892">
        <w:rPr>
          <w:rFonts w:ascii="Arial" w:hAnsi="Arial" w:cs="Arial"/>
          <w:sz w:val="24"/>
          <w:szCs w:val="24"/>
          <w:lang w:val="sr-Latn-ME"/>
        </w:rPr>
        <w:t>G</w:t>
      </w:r>
      <w:r w:rsidRPr="001C7892">
        <w:rPr>
          <w:rFonts w:ascii="Arial" w:hAnsi="Arial" w:cs="Arial"/>
          <w:sz w:val="24"/>
          <w:szCs w:val="24"/>
          <w:lang w:val="sr-Latn-ME"/>
        </w:rPr>
        <w:t>aranta</w:t>
      </w:r>
      <w:r w:rsidR="006E6D5F" w:rsidRPr="001C7892">
        <w:rPr>
          <w:rFonts w:ascii="Arial" w:hAnsi="Arial" w:cs="Arial"/>
          <w:sz w:val="24"/>
          <w:szCs w:val="24"/>
          <w:lang w:val="sr-Latn-ME"/>
        </w:rPr>
        <w:t>:</w:t>
      </w:r>
    </w:p>
    <w:p w:rsidR="00723B9E" w:rsidRPr="001C7892" w:rsidRDefault="00723B9E" w:rsidP="00723B9E">
      <w:pPr>
        <w:spacing w:after="0" w:line="240" w:lineRule="auto"/>
        <w:jc w:val="both"/>
        <w:rPr>
          <w:rFonts w:ascii="Arial" w:hAnsi="Arial" w:cs="Arial"/>
          <w:sz w:val="24"/>
          <w:szCs w:val="24"/>
          <w:lang w:val="sr-Latn-ME"/>
        </w:rPr>
      </w:pPr>
      <w:r w:rsidRPr="001C7892">
        <w:rPr>
          <w:rFonts w:ascii="Arial" w:hAnsi="Arial" w:cs="Arial"/>
          <w:sz w:val="24"/>
          <w:szCs w:val="24"/>
          <w:lang w:val="sr-Latn-ME"/>
        </w:rPr>
        <w:t>..................................</w:t>
      </w:r>
    </w:p>
    <w:p w:rsidR="00723B9E" w:rsidRPr="001C7892" w:rsidRDefault="006E6D5F" w:rsidP="00723B9E">
      <w:pPr>
        <w:spacing w:after="0" w:line="240" w:lineRule="auto"/>
        <w:jc w:val="both"/>
        <w:rPr>
          <w:rFonts w:ascii="Arial" w:hAnsi="Arial" w:cs="Arial"/>
          <w:i/>
          <w:sz w:val="24"/>
          <w:szCs w:val="24"/>
          <w:lang w:val="sr-Latn-ME"/>
        </w:rPr>
      </w:pPr>
      <w:r w:rsidRPr="001C7892">
        <w:rPr>
          <w:rFonts w:ascii="Arial" w:hAnsi="Arial" w:cs="Arial"/>
          <w:i/>
          <w:sz w:val="24"/>
          <w:szCs w:val="24"/>
          <w:lang w:val="sr-Latn-ME"/>
        </w:rPr>
        <w:t>(</w:t>
      </w:r>
      <w:r w:rsidR="00723B9E" w:rsidRPr="001C7892">
        <w:rPr>
          <w:rFonts w:ascii="Arial" w:hAnsi="Arial" w:cs="Arial"/>
          <w:i/>
          <w:sz w:val="24"/>
          <w:szCs w:val="24"/>
          <w:lang w:val="sr-Latn-ME"/>
        </w:rPr>
        <w:t>pečat, funkcija, potpis</w:t>
      </w:r>
      <w:r w:rsidRPr="001C7892">
        <w:rPr>
          <w:rFonts w:ascii="Arial" w:hAnsi="Arial" w:cs="Arial"/>
          <w:i/>
          <w:sz w:val="24"/>
          <w:szCs w:val="24"/>
          <w:lang w:val="sr-Latn-ME"/>
        </w:rPr>
        <w:t>)</w:t>
      </w:r>
    </w:p>
    <w:p w:rsidR="00723B9E" w:rsidRPr="001C7892" w:rsidRDefault="00723B9E" w:rsidP="00723B9E">
      <w:pPr>
        <w:spacing w:after="0" w:line="240" w:lineRule="auto"/>
        <w:jc w:val="both"/>
        <w:rPr>
          <w:rFonts w:ascii="Arial" w:hAnsi="Arial" w:cs="Arial"/>
          <w:sz w:val="24"/>
          <w:szCs w:val="24"/>
          <w:lang w:val="sr-Latn-ME"/>
        </w:rPr>
      </w:pPr>
      <w:r w:rsidRPr="001C7892">
        <w:rPr>
          <w:rFonts w:ascii="Arial" w:hAnsi="Arial" w:cs="Arial"/>
          <w:sz w:val="24"/>
          <w:szCs w:val="24"/>
          <w:lang w:val="sr-Latn-ME"/>
        </w:rPr>
        <w:t>........................................</w:t>
      </w:r>
    </w:p>
    <w:p w:rsidR="00723B9E" w:rsidRPr="001C7892" w:rsidRDefault="00723B9E" w:rsidP="00723B9E">
      <w:pPr>
        <w:spacing w:after="0" w:line="240" w:lineRule="auto"/>
        <w:jc w:val="both"/>
        <w:rPr>
          <w:rFonts w:ascii="Arial" w:hAnsi="Arial" w:cs="Arial"/>
          <w:sz w:val="24"/>
          <w:szCs w:val="24"/>
          <w:lang w:val="sr-Latn-ME"/>
        </w:rPr>
      </w:pPr>
      <w:r w:rsidRPr="001C7892">
        <w:rPr>
          <w:rFonts w:ascii="Arial" w:hAnsi="Arial" w:cs="Arial"/>
          <w:sz w:val="24"/>
          <w:szCs w:val="24"/>
          <w:lang w:val="sr-Latn-ME"/>
        </w:rPr>
        <w:t>Mjesto i datum izdavanja</w:t>
      </w:r>
    </w:p>
    <w:p w:rsidR="00A4067E" w:rsidRPr="001C7892" w:rsidRDefault="00A4067E" w:rsidP="00723B9E">
      <w:pPr>
        <w:tabs>
          <w:tab w:val="left" w:pos="567"/>
          <w:tab w:val="left" w:pos="709"/>
          <w:tab w:val="left" w:pos="1418"/>
        </w:tabs>
        <w:spacing w:after="0" w:line="240" w:lineRule="auto"/>
        <w:jc w:val="both"/>
        <w:rPr>
          <w:rFonts w:ascii="Arial" w:eastAsiaTheme="minorEastAsia" w:hAnsi="Arial" w:cs="Arial"/>
          <w:b/>
          <w:sz w:val="24"/>
          <w:szCs w:val="24"/>
          <w:lang w:val="sr-Latn-ME" w:eastAsia="de-AT"/>
        </w:rPr>
      </w:pPr>
    </w:p>
    <w:p w:rsidR="00723B9E" w:rsidRPr="001C7892" w:rsidRDefault="00723B9E" w:rsidP="00723B9E">
      <w:pPr>
        <w:tabs>
          <w:tab w:val="left" w:pos="567"/>
          <w:tab w:val="left" w:pos="709"/>
          <w:tab w:val="left" w:pos="1418"/>
        </w:tabs>
        <w:spacing w:after="0" w:line="240" w:lineRule="auto"/>
        <w:jc w:val="both"/>
        <w:rPr>
          <w:rFonts w:ascii="Arial" w:eastAsiaTheme="minorEastAsia" w:hAnsi="Arial" w:cs="Arial"/>
          <w:b/>
          <w:sz w:val="24"/>
          <w:szCs w:val="24"/>
          <w:lang w:val="sr-Latn-ME" w:eastAsia="de-AT"/>
        </w:rPr>
      </w:pPr>
    </w:p>
    <w:p w:rsidR="00863EE3" w:rsidRPr="001C7892" w:rsidRDefault="00863EE3" w:rsidP="00E6343C">
      <w:pPr>
        <w:tabs>
          <w:tab w:val="left" w:pos="567"/>
          <w:tab w:val="left" w:pos="709"/>
          <w:tab w:val="left" w:pos="1418"/>
        </w:tabs>
        <w:spacing w:after="0" w:line="240" w:lineRule="auto"/>
        <w:jc w:val="both"/>
        <w:rPr>
          <w:rFonts w:ascii="Arial" w:eastAsiaTheme="minorEastAsia" w:hAnsi="Arial" w:cs="Arial"/>
          <w:b/>
          <w:sz w:val="28"/>
          <w:szCs w:val="28"/>
          <w:lang w:val="sr-Latn-ME" w:eastAsia="de-AT"/>
        </w:rPr>
      </w:pPr>
    </w:p>
    <w:p w:rsidR="00FF2C28" w:rsidRPr="001C7892" w:rsidRDefault="00FF2C28" w:rsidP="00FF2C28">
      <w:pPr>
        <w:tabs>
          <w:tab w:val="left" w:pos="567"/>
          <w:tab w:val="left" w:pos="709"/>
          <w:tab w:val="left" w:pos="1418"/>
        </w:tabs>
        <w:spacing w:after="0" w:line="240" w:lineRule="auto"/>
        <w:jc w:val="both"/>
        <w:rPr>
          <w:rFonts w:ascii="Arial" w:eastAsiaTheme="minorEastAsia" w:hAnsi="Arial" w:cs="Arial"/>
          <w:b/>
          <w:color w:val="000000" w:themeColor="text1"/>
          <w:sz w:val="28"/>
          <w:szCs w:val="28"/>
          <w:lang w:val="sr-Latn-ME" w:eastAsia="de-AT"/>
        </w:rPr>
      </w:pPr>
      <w:r w:rsidRPr="001C7892">
        <w:rPr>
          <w:rFonts w:ascii="Arial" w:eastAsiaTheme="minorEastAsia" w:hAnsi="Arial" w:cs="Arial"/>
          <w:b/>
          <w:color w:val="000000" w:themeColor="text1"/>
          <w:sz w:val="28"/>
          <w:szCs w:val="28"/>
          <w:lang w:val="sr-Latn-ME" w:eastAsia="de-AT"/>
        </w:rPr>
        <w:lastRenderedPageBreak/>
        <w:t xml:space="preserve">Aneks 8: </w:t>
      </w:r>
      <w:r w:rsidRPr="001C7892">
        <w:rPr>
          <w:rFonts w:ascii="Arial" w:eastAsiaTheme="minorEastAsia" w:hAnsi="Arial" w:cs="Arial"/>
          <w:b/>
          <w:color w:val="000000" w:themeColor="text1"/>
          <w:sz w:val="28"/>
          <w:szCs w:val="28"/>
          <w:lang w:val="sr-Latn-ME" w:eastAsia="de-AT"/>
        </w:rPr>
        <w:tab/>
      </w:r>
      <w:r w:rsidR="006A4DE9" w:rsidRPr="001C7892">
        <w:rPr>
          <w:rFonts w:ascii="Arial" w:eastAsiaTheme="minorEastAsia" w:hAnsi="Arial" w:cs="Arial"/>
          <w:b/>
          <w:color w:val="000000" w:themeColor="text1"/>
          <w:sz w:val="28"/>
          <w:szCs w:val="28"/>
          <w:lang w:val="sr-Latn-ME" w:eastAsia="de-AT"/>
        </w:rPr>
        <w:t>Primjeri o</w:t>
      </w:r>
      <w:r w:rsidRPr="001C7892">
        <w:rPr>
          <w:rFonts w:ascii="Arial" w:eastAsiaTheme="minorEastAsia" w:hAnsi="Arial" w:cs="Arial"/>
          <w:b/>
          <w:color w:val="000000" w:themeColor="text1"/>
          <w:sz w:val="28"/>
          <w:szCs w:val="28"/>
          <w:lang w:val="sr-Latn-ME" w:eastAsia="de-AT"/>
        </w:rPr>
        <w:t>bra</w:t>
      </w:r>
      <w:r w:rsidR="006A4DE9" w:rsidRPr="001C7892">
        <w:rPr>
          <w:rFonts w:ascii="Arial" w:eastAsiaTheme="minorEastAsia" w:hAnsi="Arial" w:cs="Arial"/>
          <w:b/>
          <w:color w:val="000000" w:themeColor="text1"/>
          <w:sz w:val="28"/>
          <w:szCs w:val="28"/>
          <w:lang w:val="sr-Latn-ME" w:eastAsia="de-AT"/>
        </w:rPr>
        <w:t xml:space="preserve">zaca </w:t>
      </w:r>
      <w:r w:rsidRPr="001C7892">
        <w:rPr>
          <w:rFonts w:ascii="Arial" w:eastAsiaTheme="minorEastAsia" w:hAnsi="Arial" w:cs="Arial"/>
          <w:b/>
          <w:color w:val="000000" w:themeColor="text1"/>
          <w:sz w:val="28"/>
          <w:szCs w:val="28"/>
          <w:lang w:val="sr-Latn-ME" w:eastAsia="de-AT"/>
        </w:rPr>
        <w:t>ponude na aukciji spektra</w:t>
      </w: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FF2C28" w:rsidRPr="001C7892" w:rsidRDefault="00FF2C28" w:rsidP="00FF2C28">
      <w:pPr>
        <w:pStyle w:val="Default"/>
        <w:tabs>
          <w:tab w:val="left" w:pos="426"/>
          <w:tab w:val="left" w:pos="851"/>
        </w:tabs>
        <w:ind w:left="851" w:hanging="851"/>
        <w:jc w:val="both"/>
        <w:rPr>
          <w:rFonts w:ascii="Arial" w:hAnsi="Arial" w:cs="Arial"/>
          <w:b/>
          <w:color w:val="FF0000"/>
          <w:sz w:val="28"/>
          <w:szCs w:val="28"/>
          <w:lang w:val="sr-Latn-ME"/>
        </w:rPr>
      </w:pPr>
    </w:p>
    <w:p w:rsidR="005C6300" w:rsidRPr="001C7892" w:rsidRDefault="005C6300" w:rsidP="00FF2C28">
      <w:pPr>
        <w:spacing w:after="0" w:line="240" w:lineRule="auto"/>
        <w:jc w:val="both"/>
        <w:rPr>
          <w:rFonts w:ascii="Arial" w:eastAsia="Times New Roman" w:hAnsi="Arial" w:cs="Arial"/>
          <w:color w:val="000000" w:themeColor="text1"/>
          <w:sz w:val="24"/>
          <w:szCs w:val="24"/>
          <w:lang w:val="sr-Latn-ME"/>
        </w:rPr>
      </w:pPr>
    </w:p>
    <w:p w:rsidR="00FF2C28" w:rsidRPr="001C7892" w:rsidRDefault="00FF2C28" w:rsidP="00FF2C28">
      <w:pPr>
        <w:spacing w:after="0" w:line="240" w:lineRule="auto"/>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Naziv ponuđača: __________________________________</w:t>
      </w:r>
    </w:p>
    <w:p w:rsidR="00FF2C28" w:rsidRPr="001C7892" w:rsidRDefault="00FF2C28" w:rsidP="00FF2C28">
      <w:pPr>
        <w:spacing w:after="0" w:line="240" w:lineRule="auto"/>
        <w:jc w:val="both"/>
        <w:rPr>
          <w:rFonts w:ascii="Arial" w:eastAsia="Times New Roman" w:hAnsi="Arial" w:cs="Arial"/>
          <w:color w:val="000000" w:themeColor="text1"/>
          <w:sz w:val="24"/>
          <w:szCs w:val="24"/>
          <w:lang w:val="sr-Latn-ME"/>
        </w:rPr>
      </w:pPr>
    </w:p>
    <w:p w:rsidR="00FF2C28" w:rsidRPr="001C7892" w:rsidRDefault="00A23C4A" w:rsidP="00FF2C28">
      <w:pPr>
        <w:spacing w:after="0" w:line="240" w:lineRule="auto"/>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Datum: __. __. 2021</w:t>
      </w:r>
      <w:r w:rsidR="00FF2C28" w:rsidRPr="001C7892">
        <w:rPr>
          <w:rFonts w:ascii="Arial" w:eastAsia="Times New Roman" w:hAnsi="Arial" w:cs="Arial"/>
          <w:color w:val="000000" w:themeColor="text1"/>
          <w:sz w:val="24"/>
          <w:szCs w:val="24"/>
          <w:lang w:val="sr-Latn-ME"/>
        </w:rPr>
        <w:t>. godine</w:t>
      </w:r>
    </w:p>
    <w:p w:rsidR="00FF2C28" w:rsidRPr="001C7892" w:rsidRDefault="00FF2C28" w:rsidP="00FF2C28">
      <w:pPr>
        <w:spacing w:after="0" w:line="240" w:lineRule="auto"/>
        <w:jc w:val="both"/>
        <w:rPr>
          <w:rFonts w:ascii="Arial" w:eastAsia="Times New Roman" w:hAnsi="Arial" w:cs="Arial"/>
          <w:color w:val="000000" w:themeColor="text1"/>
          <w:sz w:val="24"/>
          <w:szCs w:val="24"/>
          <w:lang w:val="sr-Latn-ME"/>
        </w:rPr>
      </w:pPr>
    </w:p>
    <w:p w:rsidR="005C6300" w:rsidRPr="001C7892" w:rsidRDefault="005C6300" w:rsidP="00FF2C28">
      <w:pPr>
        <w:spacing w:after="0" w:line="240" w:lineRule="auto"/>
        <w:jc w:val="both"/>
        <w:rPr>
          <w:rFonts w:ascii="Arial" w:eastAsia="Times New Roman" w:hAnsi="Arial" w:cs="Arial"/>
          <w:color w:val="000000" w:themeColor="text1"/>
          <w:sz w:val="24"/>
          <w:szCs w:val="24"/>
          <w:lang w:val="sr-Latn-ME"/>
        </w:rPr>
      </w:pPr>
    </w:p>
    <w:p w:rsidR="00FF2C28" w:rsidRPr="001C7892" w:rsidRDefault="00FF2C28" w:rsidP="00FF2C28">
      <w:pPr>
        <w:spacing w:after="0" w:line="240" w:lineRule="auto"/>
        <w:jc w:val="both"/>
        <w:rPr>
          <w:rFonts w:ascii="Arial" w:eastAsia="Times New Roman" w:hAnsi="Arial" w:cs="Arial"/>
          <w:color w:val="000000" w:themeColor="text1"/>
          <w:sz w:val="24"/>
          <w:szCs w:val="24"/>
          <w:lang w:val="sr-Latn-ME"/>
        </w:rPr>
      </w:pPr>
    </w:p>
    <w:p w:rsidR="00FF2C28" w:rsidRPr="001C7892" w:rsidRDefault="00FF2C28" w:rsidP="00FF2C28">
      <w:pPr>
        <w:spacing w:after="0" w:line="240" w:lineRule="auto"/>
        <w:jc w:val="center"/>
        <w:rPr>
          <w:rFonts w:ascii="Arial" w:eastAsia="Times New Roman" w:hAnsi="Arial" w:cs="Arial"/>
          <w:b/>
          <w:color w:val="000000" w:themeColor="text1"/>
          <w:sz w:val="32"/>
          <w:szCs w:val="32"/>
          <w:lang w:val="sr-Latn-ME"/>
        </w:rPr>
      </w:pPr>
      <w:r w:rsidRPr="001C7892">
        <w:rPr>
          <w:rFonts w:ascii="Arial" w:eastAsia="Times New Roman" w:hAnsi="Arial" w:cs="Arial"/>
          <w:b/>
          <w:color w:val="000000" w:themeColor="text1"/>
          <w:sz w:val="32"/>
          <w:szCs w:val="32"/>
          <w:lang w:val="sr-Latn-ME"/>
        </w:rPr>
        <w:t>PONUDA NA AUKCIJI SPEKTRA</w:t>
      </w:r>
    </w:p>
    <w:p w:rsidR="00FF2C28" w:rsidRPr="001C7892" w:rsidRDefault="00FF2C28" w:rsidP="00FF2C28">
      <w:pPr>
        <w:spacing w:after="0" w:line="240" w:lineRule="auto"/>
        <w:jc w:val="both"/>
        <w:rPr>
          <w:rFonts w:ascii="Arial" w:eastAsia="Times New Roman" w:hAnsi="Arial" w:cs="Arial"/>
          <w:color w:val="FF0000"/>
          <w:sz w:val="24"/>
          <w:szCs w:val="24"/>
          <w:lang w:val="sr-Latn-ME"/>
        </w:rPr>
      </w:pPr>
    </w:p>
    <w:p w:rsidR="005C6300" w:rsidRPr="001C7892" w:rsidRDefault="005C6300" w:rsidP="00FF2C28">
      <w:pPr>
        <w:spacing w:after="0" w:line="240" w:lineRule="auto"/>
        <w:jc w:val="both"/>
        <w:rPr>
          <w:rFonts w:ascii="Arial" w:eastAsia="Times New Roman" w:hAnsi="Arial" w:cs="Arial"/>
          <w:color w:val="FF0000"/>
          <w:sz w:val="24"/>
          <w:szCs w:val="24"/>
          <w:lang w:val="sr-Latn-ME"/>
        </w:rPr>
      </w:pPr>
    </w:p>
    <w:p w:rsidR="00FF2C28" w:rsidRPr="001C7892" w:rsidRDefault="00FF2C28" w:rsidP="005C6300">
      <w:pPr>
        <w:spacing w:after="0" w:line="240" w:lineRule="auto"/>
        <w:jc w:val="both"/>
        <w:rPr>
          <w:rFonts w:ascii="Arial" w:hAnsi="Arial" w:cs="Arial"/>
          <w:noProof/>
          <w:color w:val="000000" w:themeColor="text1"/>
          <w:sz w:val="24"/>
          <w:szCs w:val="24"/>
          <w:lang w:val="sr-Latn-ME"/>
        </w:rPr>
      </w:pPr>
      <w:r w:rsidRPr="001C7892">
        <w:rPr>
          <w:rFonts w:ascii="Arial" w:eastAsia="Times New Roman" w:hAnsi="Arial" w:cs="Arial"/>
          <w:color w:val="000000" w:themeColor="text1"/>
          <w:sz w:val="24"/>
          <w:szCs w:val="24"/>
          <w:lang w:val="sr-Latn-ME"/>
        </w:rPr>
        <w:t xml:space="preserve">Kao kvalifikovani ponuđač na aukciji spektra, u postupku javnog nadmetanja za dodjelu odobrenja za korišćenje radio-frekvencija iz opsega </w:t>
      </w:r>
      <w:r w:rsidR="000132FF" w:rsidRPr="001C7892">
        <w:rPr>
          <w:rFonts w:ascii="Arial" w:eastAsia="Times New Roman" w:hAnsi="Arial" w:cs="Arial"/>
          <w:color w:val="000000" w:themeColor="text1"/>
          <w:sz w:val="24"/>
          <w:szCs w:val="24"/>
          <w:lang w:val="sr-Latn-ME"/>
        </w:rPr>
        <w:t xml:space="preserve">900 MHz, 1800 MHz, </w:t>
      </w:r>
      <w:r w:rsidR="00225039" w:rsidRPr="001C7892">
        <w:rPr>
          <w:rFonts w:ascii="Arial" w:eastAsia="Times New Roman" w:hAnsi="Arial" w:cs="Arial"/>
          <w:color w:val="000000" w:themeColor="text1"/>
          <w:sz w:val="24"/>
          <w:szCs w:val="24"/>
          <w:lang w:val="sr-Latn-ME"/>
        </w:rPr>
        <w:t>2 GHz i 2,6 GHz</w:t>
      </w:r>
      <w:r w:rsidRPr="001C7892">
        <w:rPr>
          <w:rFonts w:ascii="Arial" w:eastAsia="Times New Roman" w:hAnsi="Arial" w:cs="Arial"/>
          <w:color w:val="000000" w:themeColor="text1"/>
          <w:sz w:val="24"/>
          <w:szCs w:val="24"/>
          <w:lang w:val="sr-Latn-ME"/>
        </w:rPr>
        <w:t xml:space="preserve"> za realizaciju javne mobilne elektronske komunikacione mreže, pokrenutog </w:t>
      </w:r>
      <w:r w:rsidRPr="001C7892">
        <w:rPr>
          <w:rFonts w:ascii="Arial" w:hAnsi="Arial" w:cs="Arial"/>
          <w:noProof/>
          <w:color w:val="000000" w:themeColor="text1"/>
          <w:sz w:val="24"/>
          <w:szCs w:val="24"/>
          <w:lang w:val="sr-Latn-ME"/>
        </w:rPr>
        <w:t xml:space="preserve">Odlukom Agencije za elektronske komunikacije </w:t>
      </w:r>
      <w:r w:rsidR="00225039" w:rsidRPr="001C7892">
        <w:rPr>
          <w:rFonts w:ascii="Arial" w:hAnsi="Arial" w:cs="Arial"/>
          <w:noProof/>
          <w:color w:val="000000" w:themeColor="text1"/>
          <w:sz w:val="24"/>
          <w:szCs w:val="24"/>
          <w:lang w:val="sr-Latn-ME"/>
        </w:rPr>
        <w:t>i poštansku djelatnost broj 0504</w:t>
      </w:r>
      <w:r w:rsidRPr="001C7892">
        <w:rPr>
          <w:rFonts w:ascii="Arial" w:hAnsi="Arial" w:cs="Arial"/>
          <w:noProof/>
          <w:color w:val="000000" w:themeColor="text1"/>
          <w:sz w:val="24"/>
          <w:szCs w:val="24"/>
          <w:lang w:val="sr-Latn-ME"/>
        </w:rPr>
        <w:t>-</w:t>
      </w:r>
      <w:r w:rsidR="00225039" w:rsidRPr="001C7892">
        <w:rPr>
          <w:rFonts w:ascii="Arial" w:hAnsi="Arial" w:cs="Arial"/>
          <w:noProof/>
          <w:color w:val="000000" w:themeColor="text1"/>
          <w:sz w:val="24"/>
          <w:szCs w:val="24"/>
          <w:lang w:val="sr-Latn-ME"/>
        </w:rPr>
        <w:t>____</w:t>
      </w:r>
      <w:r w:rsidRPr="001C7892">
        <w:rPr>
          <w:rFonts w:ascii="Arial" w:hAnsi="Arial" w:cs="Arial"/>
          <w:noProof/>
          <w:color w:val="000000" w:themeColor="text1"/>
          <w:sz w:val="24"/>
          <w:szCs w:val="24"/>
          <w:lang w:val="sr-Latn-ME"/>
        </w:rPr>
        <w:t xml:space="preserve">/1 od </w:t>
      </w:r>
      <w:r w:rsidR="008A7F71">
        <w:rPr>
          <w:rFonts w:ascii="Arial" w:hAnsi="Arial" w:cs="Arial"/>
          <w:noProof/>
          <w:color w:val="000000" w:themeColor="text1"/>
          <w:sz w:val="24"/>
          <w:szCs w:val="24"/>
          <w:lang w:val="sr-Latn-ME"/>
        </w:rPr>
        <w:t>__. 10</w:t>
      </w:r>
      <w:r w:rsidR="00225039" w:rsidRPr="001C7892">
        <w:rPr>
          <w:rFonts w:ascii="Arial" w:hAnsi="Arial" w:cs="Arial"/>
          <w:noProof/>
          <w:color w:val="000000" w:themeColor="text1"/>
          <w:sz w:val="24"/>
          <w:szCs w:val="24"/>
          <w:lang w:val="sr-Latn-ME"/>
        </w:rPr>
        <w:t>. 2021</w:t>
      </w:r>
      <w:r w:rsidRPr="001C7892">
        <w:rPr>
          <w:rFonts w:ascii="Arial" w:hAnsi="Arial" w:cs="Arial"/>
          <w:noProof/>
          <w:color w:val="000000" w:themeColor="text1"/>
          <w:sz w:val="24"/>
          <w:szCs w:val="24"/>
          <w:lang w:val="sr-Latn-ME"/>
        </w:rPr>
        <w:t xml:space="preserve">. godine, podnosimo </w:t>
      </w:r>
      <w:r w:rsidR="00225039" w:rsidRPr="001C7892">
        <w:rPr>
          <w:rFonts w:ascii="Arial" w:hAnsi="Arial" w:cs="Arial"/>
          <w:noProof/>
          <w:color w:val="000000" w:themeColor="text1"/>
          <w:sz w:val="24"/>
          <w:szCs w:val="24"/>
          <w:lang w:val="sr-Latn-ME"/>
        </w:rPr>
        <w:t xml:space="preserve">dolje </w:t>
      </w:r>
      <w:r w:rsidR="00721C45" w:rsidRPr="001C7892">
        <w:rPr>
          <w:rFonts w:ascii="Arial" w:hAnsi="Arial" w:cs="Arial"/>
          <w:noProof/>
          <w:color w:val="000000" w:themeColor="text1"/>
          <w:sz w:val="24"/>
          <w:szCs w:val="24"/>
          <w:lang w:val="sr-Latn-ME"/>
        </w:rPr>
        <w:t>navedenu</w:t>
      </w:r>
      <w:r w:rsidRPr="001C7892">
        <w:rPr>
          <w:rFonts w:ascii="Arial" w:hAnsi="Arial" w:cs="Arial"/>
          <w:noProof/>
          <w:color w:val="000000" w:themeColor="text1"/>
          <w:sz w:val="24"/>
          <w:szCs w:val="24"/>
          <w:lang w:val="sr-Latn-ME"/>
        </w:rPr>
        <w:t xml:space="preserve"> oba</w:t>
      </w:r>
      <w:r w:rsidR="00225039" w:rsidRPr="001C7892">
        <w:rPr>
          <w:rFonts w:ascii="Arial" w:hAnsi="Arial" w:cs="Arial"/>
          <w:noProof/>
          <w:color w:val="000000" w:themeColor="text1"/>
          <w:sz w:val="24"/>
          <w:szCs w:val="24"/>
          <w:lang w:val="sr-Latn-ME"/>
        </w:rPr>
        <w:t>vezujuću ponudu</w:t>
      </w:r>
      <w:r w:rsidR="00B33FF6" w:rsidRPr="001C7892">
        <w:rPr>
          <w:rFonts w:ascii="Arial" w:hAnsi="Arial" w:cs="Arial"/>
          <w:noProof/>
          <w:color w:val="000000" w:themeColor="text1"/>
          <w:sz w:val="24"/>
          <w:szCs w:val="24"/>
          <w:lang w:val="sr-Latn-ME"/>
        </w:rPr>
        <w:t>.</w:t>
      </w:r>
    </w:p>
    <w:p w:rsidR="005C6300" w:rsidRPr="001C7892" w:rsidRDefault="005C6300" w:rsidP="005C6300">
      <w:pPr>
        <w:spacing w:after="0" w:line="240" w:lineRule="auto"/>
        <w:jc w:val="both"/>
        <w:rPr>
          <w:rFonts w:ascii="Arial" w:hAnsi="Arial" w:cs="Arial"/>
          <w:noProof/>
          <w:color w:val="000000" w:themeColor="text1"/>
          <w:sz w:val="24"/>
          <w:szCs w:val="24"/>
          <w:lang w:val="sr-Latn-ME"/>
        </w:rPr>
      </w:pPr>
    </w:p>
    <w:p w:rsidR="005C6300" w:rsidRPr="001C7892" w:rsidRDefault="005C6300" w:rsidP="005C6300">
      <w:pPr>
        <w:spacing w:after="0" w:line="240" w:lineRule="auto"/>
        <w:jc w:val="both"/>
        <w:rPr>
          <w:rFonts w:ascii="Arial" w:hAnsi="Arial" w:cs="Arial"/>
          <w:noProof/>
          <w:color w:val="000000" w:themeColor="text1"/>
          <w:sz w:val="24"/>
          <w:szCs w:val="24"/>
          <w:lang w:val="sr-Latn-ME"/>
        </w:rPr>
      </w:pPr>
    </w:p>
    <w:tbl>
      <w:tblPr>
        <w:tblStyle w:val="TableGrid"/>
        <w:tblW w:w="0" w:type="auto"/>
        <w:tblLook w:val="04A0" w:firstRow="1" w:lastRow="0" w:firstColumn="1" w:lastColumn="0" w:noHBand="0" w:noVBand="1"/>
      </w:tblPr>
      <w:tblGrid>
        <w:gridCol w:w="3397"/>
        <w:gridCol w:w="6234"/>
      </w:tblGrid>
      <w:tr w:rsidR="00225039" w:rsidRPr="001C7892" w:rsidTr="00B33FF6">
        <w:trPr>
          <w:trHeight w:val="567"/>
        </w:trPr>
        <w:tc>
          <w:tcPr>
            <w:tcW w:w="3397" w:type="dxa"/>
            <w:shd w:val="clear" w:color="auto" w:fill="D9D9D9" w:themeFill="background1" w:themeFillShade="D9"/>
            <w:vAlign w:val="center"/>
          </w:tcPr>
          <w:p w:rsidR="00225039" w:rsidRPr="001C7892" w:rsidRDefault="00225039" w:rsidP="0022503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Faza aukcije spektra:</w:t>
            </w:r>
          </w:p>
        </w:tc>
        <w:tc>
          <w:tcPr>
            <w:tcW w:w="6234" w:type="dxa"/>
            <w:vAlign w:val="center"/>
          </w:tcPr>
          <w:p w:rsidR="00225039" w:rsidRPr="001C7892" w:rsidRDefault="00225039" w:rsidP="00225039">
            <w:pPr>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Pre-aukcija</w:t>
            </w:r>
          </w:p>
        </w:tc>
      </w:tr>
      <w:tr w:rsidR="00225039" w:rsidRPr="001C7892" w:rsidTr="00B33FF6">
        <w:trPr>
          <w:trHeight w:val="567"/>
        </w:trPr>
        <w:tc>
          <w:tcPr>
            <w:tcW w:w="3397" w:type="dxa"/>
            <w:shd w:val="clear" w:color="auto" w:fill="D9D9D9" w:themeFill="background1" w:themeFillShade="D9"/>
            <w:vAlign w:val="center"/>
          </w:tcPr>
          <w:p w:rsidR="00225039" w:rsidRPr="001C7892" w:rsidRDefault="00225039" w:rsidP="0022503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Runda nadmetanja:</w:t>
            </w:r>
          </w:p>
        </w:tc>
        <w:tc>
          <w:tcPr>
            <w:tcW w:w="6234" w:type="dxa"/>
            <w:vAlign w:val="center"/>
          </w:tcPr>
          <w:p w:rsidR="00225039" w:rsidRPr="001C7892" w:rsidRDefault="005C6300" w:rsidP="00225039">
            <w:pPr>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 xml:space="preserve">Primarna </w:t>
            </w:r>
            <w:r w:rsidR="00225039" w:rsidRPr="001C7892">
              <w:rPr>
                <w:rFonts w:ascii="Arial" w:eastAsia="Times New Roman" w:hAnsi="Arial" w:cs="Arial"/>
                <w:color w:val="000000" w:themeColor="text1"/>
                <w:sz w:val="24"/>
                <w:szCs w:val="24"/>
                <w:lang w:val="sr-Latn-ME"/>
              </w:rPr>
              <w:t>#0</w:t>
            </w:r>
          </w:p>
        </w:tc>
      </w:tr>
    </w:tbl>
    <w:p w:rsidR="00225039" w:rsidRPr="001C7892" w:rsidRDefault="00225039" w:rsidP="00225039">
      <w:pPr>
        <w:spacing w:after="0" w:line="240" w:lineRule="auto"/>
        <w:jc w:val="both"/>
        <w:rPr>
          <w:rFonts w:ascii="Arial" w:eastAsia="Times New Roman" w:hAnsi="Arial" w:cs="Arial"/>
          <w:color w:val="000000" w:themeColor="text1"/>
          <w:sz w:val="24"/>
          <w:szCs w:val="24"/>
          <w:lang w:val="sr-Latn-ME"/>
        </w:rPr>
      </w:pPr>
    </w:p>
    <w:p w:rsidR="005C6300" w:rsidRPr="001C7892" w:rsidRDefault="005C6300" w:rsidP="00225039">
      <w:pPr>
        <w:spacing w:after="0" w:line="240" w:lineRule="auto"/>
        <w:jc w:val="both"/>
        <w:rPr>
          <w:rFonts w:ascii="Arial" w:eastAsia="Times New Roman" w:hAnsi="Arial" w:cs="Arial"/>
          <w:color w:val="000000" w:themeColor="text1"/>
          <w:sz w:val="24"/>
          <w:szCs w:val="24"/>
          <w:lang w:val="sr-Latn-ME"/>
        </w:rPr>
      </w:pPr>
    </w:p>
    <w:tbl>
      <w:tblPr>
        <w:tblStyle w:val="TableGrid"/>
        <w:tblW w:w="0" w:type="auto"/>
        <w:tblLook w:val="04A0" w:firstRow="1" w:lastRow="0" w:firstColumn="1" w:lastColumn="0" w:noHBand="0" w:noVBand="1"/>
      </w:tblPr>
      <w:tblGrid>
        <w:gridCol w:w="1413"/>
        <w:gridCol w:w="1559"/>
        <w:gridCol w:w="2693"/>
        <w:gridCol w:w="1843"/>
        <w:gridCol w:w="2123"/>
      </w:tblGrid>
      <w:tr w:rsidR="00225039" w:rsidRPr="001C7892" w:rsidTr="00EC1DF3">
        <w:trPr>
          <w:trHeight w:val="567"/>
        </w:trPr>
        <w:tc>
          <w:tcPr>
            <w:tcW w:w="1413" w:type="dxa"/>
            <w:shd w:val="clear" w:color="auto" w:fill="D9D9D9" w:themeFill="background1" w:themeFillShade="D9"/>
            <w:vAlign w:val="center"/>
          </w:tcPr>
          <w:p w:rsidR="00225039" w:rsidRPr="001C7892" w:rsidRDefault="00225039" w:rsidP="0022503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Opseg</w:t>
            </w:r>
          </w:p>
        </w:tc>
        <w:tc>
          <w:tcPr>
            <w:tcW w:w="1559" w:type="dxa"/>
            <w:shd w:val="clear" w:color="auto" w:fill="D9D9D9" w:themeFill="background1" w:themeFillShade="D9"/>
            <w:vAlign w:val="center"/>
          </w:tcPr>
          <w:p w:rsidR="00225039" w:rsidRPr="001C7892" w:rsidRDefault="00225039" w:rsidP="005C6300">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Kategorija</w:t>
            </w:r>
          </w:p>
          <w:p w:rsidR="00225039" w:rsidRPr="001C7892" w:rsidRDefault="00225039" w:rsidP="005C6300">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blokova</w:t>
            </w:r>
          </w:p>
        </w:tc>
        <w:tc>
          <w:tcPr>
            <w:tcW w:w="2693" w:type="dxa"/>
            <w:shd w:val="clear" w:color="auto" w:fill="D9D9D9" w:themeFill="background1" w:themeFillShade="D9"/>
            <w:vAlign w:val="center"/>
          </w:tcPr>
          <w:p w:rsidR="00225039" w:rsidRPr="001C7892" w:rsidRDefault="00225039" w:rsidP="005C6300">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Iznos naknade</w:t>
            </w:r>
          </w:p>
          <w:p w:rsidR="00225039" w:rsidRPr="001C7892" w:rsidRDefault="00225039" w:rsidP="005C6300">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 xml:space="preserve">po bloku </w:t>
            </w:r>
            <w:r w:rsidR="005C6300" w:rsidRPr="001C7892">
              <w:rPr>
                <w:rFonts w:ascii="Arial" w:eastAsia="Times New Roman" w:hAnsi="Arial" w:cs="Arial"/>
                <w:b/>
                <w:color w:val="000000" w:themeColor="text1"/>
                <w:sz w:val="24"/>
                <w:szCs w:val="24"/>
                <w:lang w:val="sr-Latn-ME"/>
              </w:rPr>
              <w:t>[</w:t>
            </w:r>
            <w:r w:rsidRPr="001C7892">
              <w:rPr>
                <w:rFonts w:ascii="Arial" w:eastAsia="Times New Roman" w:hAnsi="Arial" w:cs="Arial"/>
                <w:b/>
                <w:color w:val="000000" w:themeColor="text1"/>
                <w:sz w:val="24"/>
                <w:szCs w:val="24"/>
                <w:lang w:val="sr-Latn-ME"/>
              </w:rPr>
              <w:t>Eura</w:t>
            </w:r>
            <w:r w:rsidR="005C6300" w:rsidRPr="001C7892">
              <w:rPr>
                <w:rFonts w:ascii="Arial" w:eastAsia="Times New Roman" w:hAnsi="Arial" w:cs="Arial"/>
                <w:b/>
                <w:color w:val="000000" w:themeColor="text1"/>
                <w:sz w:val="24"/>
                <w:szCs w:val="24"/>
                <w:lang w:val="sr-Latn-ME"/>
              </w:rPr>
              <w:t>]</w:t>
            </w:r>
          </w:p>
        </w:tc>
        <w:tc>
          <w:tcPr>
            <w:tcW w:w="1843" w:type="dxa"/>
            <w:shd w:val="clear" w:color="auto" w:fill="D9D9D9" w:themeFill="background1" w:themeFillShade="D9"/>
            <w:vAlign w:val="center"/>
          </w:tcPr>
          <w:p w:rsidR="00225039" w:rsidRPr="001C7892" w:rsidRDefault="00225039" w:rsidP="005C6300">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Broj</w:t>
            </w:r>
          </w:p>
          <w:p w:rsidR="00225039" w:rsidRPr="001C7892" w:rsidRDefault="00225039" w:rsidP="005C6300">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blokova</w:t>
            </w:r>
          </w:p>
        </w:tc>
        <w:tc>
          <w:tcPr>
            <w:tcW w:w="2123" w:type="dxa"/>
            <w:shd w:val="clear" w:color="auto" w:fill="D9D9D9" w:themeFill="background1" w:themeFillShade="D9"/>
            <w:vAlign w:val="center"/>
          </w:tcPr>
          <w:p w:rsidR="005C6300" w:rsidRPr="001C7892" w:rsidRDefault="005C6300" w:rsidP="005C6300">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I</w:t>
            </w:r>
            <w:r w:rsidR="00225039" w:rsidRPr="001C7892">
              <w:rPr>
                <w:rFonts w:ascii="Arial" w:eastAsia="Times New Roman" w:hAnsi="Arial" w:cs="Arial"/>
                <w:b/>
                <w:color w:val="000000" w:themeColor="text1"/>
                <w:sz w:val="24"/>
                <w:szCs w:val="24"/>
                <w:lang w:val="sr-Latn-ME"/>
              </w:rPr>
              <w:t xml:space="preserve">znos </w:t>
            </w:r>
            <w:r w:rsidRPr="001C7892">
              <w:rPr>
                <w:rFonts w:ascii="Arial" w:eastAsia="Times New Roman" w:hAnsi="Arial" w:cs="Arial"/>
                <w:b/>
                <w:color w:val="000000" w:themeColor="text1"/>
                <w:sz w:val="24"/>
                <w:szCs w:val="24"/>
                <w:lang w:val="sr-Latn-ME"/>
              </w:rPr>
              <w:t>ponude</w:t>
            </w:r>
          </w:p>
          <w:p w:rsidR="00225039" w:rsidRPr="001C7892" w:rsidRDefault="005C6300" w:rsidP="005C6300">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w:t>
            </w:r>
            <w:r w:rsidR="00225039" w:rsidRPr="001C7892">
              <w:rPr>
                <w:rFonts w:ascii="Arial" w:eastAsia="Times New Roman" w:hAnsi="Arial" w:cs="Arial"/>
                <w:b/>
                <w:color w:val="000000" w:themeColor="text1"/>
                <w:sz w:val="24"/>
                <w:szCs w:val="24"/>
                <w:lang w:val="sr-Latn-ME"/>
              </w:rPr>
              <w:t>Eura</w:t>
            </w:r>
            <w:r w:rsidRPr="001C7892">
              <w:rPr>
                <w:rFonts w:ascii="Arial" w:eastAsia="Times New Roman" w:hAnsi="Arial" w:cs="Arial"/>
                <w:b/>
                <w:color w:val="000000" w:themeColor="text1"/>
                <w:sz w:val="24"/>
                <w:szCs w:val="24"/>
                <w:lang w:val="sr-Latn-ME"/>
              </w:rPr>
              <w:t>]</w:t>
            </w:r>
          </w:p>
        </w:tc>
      </w:tr>
      <w:tr w:rsidR="00225039" w:rsidRPr="001C7892" w:rsidTr="00EC1DF3">
        <w:trPr>
          <w:trHeight w:val="567"/>
        </w:trPr>
        <w:tc>
          <w:tcPr>
            <w:tcW w:w="1413" w:type="dxa"/>
            <w:shd w:val="clear" w:color="auto" w:fill="D9D9D9" w:themeFill="background1" w:themeFillShade="D9"/>
            <w:vAlign w:val="center"/>
          </w:tcPr>
          <w:p w:rsidR="00225039" w:rsidRPr="001C7892" w:rsidRDefault="00225039" w:rsidP="0022503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900 MHz</w:t>
            </w:r>
          </w:p>
        </w:tc>
        <w:tc>
          <w:tcPr>
            <w:tcW w:w="1559" w:type="dxa"/>
            <w:shd w:val="clear" w:color="auto" w:fill="D9D9D9" w:themeFill="background1" w:themeFillShade="D9"/>
            <w:vAlign w:val="center"/>
          </w:tcPr>
          <w:p w:rsidR="00225039" w:rsidRPr="001C7892" w:rsidRDefault="00225039" w:rsidP="005C6300">
            <w:pPr>
              <w:jc w:val="center"/>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PA1</w:t>
            </w:r>
          </w:p>
        </w:tc>
        <w:tc>
          <w:tcPr>
            <w:tcW w:w="2693" w:type="dxa"/>
            <w:shd w:val="clear" w:color="auto" w:fill="D9D9D9" w:themeFill="background1" w:themeFillShade="D9"/>
            <w:vAlign w:val="center"/>
          </w:tcPr>
          <w:p w:rsidR="00225039" w:rsidRPr="001C7892" w:rsidRDefault="005C6300" w:rsidP="005C6300">
            <w:pPr>
              <w:jc w:val="center"/>
              <w:rPr>
                <w:rFonts w:ascii="Arial" w:eastAsia="Times New Roman" w:hAnsi="Arial" w:cs="Arial"/>
                <w:color w:val="000000" w:themeColor="text1"/>
                <w:sz w:val="24"/>
                <w:szCs w:val="24"/>
                <w:lang w:val="sr-Latn-ME"/>
              </w:rPr>
            </w:pPr>
            <w:r w:rsidRPr="001C7892">
              <w:rPr>
                <w:rFonts w:ascii="Arial" w:hAnsi="Arial" w:cs="Arial"/>
                <w:sz w:val="24"/>
                <w:szCs w:val="24"/>
                <w:lang w:val="sr-Latn-ME"/>
              </w:rPr>
              <w:t>946.000,00</w:t>
            </w:r>
          </w:p>
        </w:tc>
        <w:tc>
          <w:tcPr>
            <w:tcW w:w="1843" w:type="dxa"/>
            <w:vAlign w:val="center"/>
          </w:tcPr>
          <w:p w:rsidR="00225039" w:rsidRPr="001C7892" w:rsidRDefault="00225039" w:rsidP="005C6300">
            <w:pPr>
              <w:jc w:val="center"/>
              <w:rPr>
                <w:rFonts w:ascii="Arial" w:eastAsia="Times New Roman" w:hAnsi="Arial" w:cs="Arial"/>
                <w:color w:val="000000" w:themeColor="text1"/>
                <w:sz w:val="24"/>
                <w:szCs w:val="24"/>
                <w:lang w:val="sr-Latn-ME"/>
              </w:rPr>
            </w:pPr>
          </w:p>
        </w:tc>
        <w:tc>
          <w:tcPr>
            <w:tcW w:w="2123" w:type="dxa"/>
            <w:vAlign w:val="center"/>
          </w:tcPr>
          <w:p w:rsidR="00225039" w:rsidRPr="001C7892" w:rsidRDefault="00225039" w:rsidP="005C6300">
            <w:pPr>
              <w:jc w:val="center"/>
              <w:rPr>
                <w:rFonts w:ascii="Arial" w:eastAsia="Times New Roman" w:hAnsi="Arial" w:cs="Arial"/>
                <w:color w:val="000000" w:themeColor="text1"/>
                <w:sz w:val="24"/>
                <w:szCs w:val="24"/>
                <w:lang w:val="sr-Latn-ME"/>
              </w:rPr>
            </w:pPr>
          </w:p>
        </w:tc>
      </w:tr>
      <w:tr w:rsidR="00225039" w:rsidRPr="001C7892" w:rsidTr="00EC1DF3">
        <w:trPr>
          <w:trHeight w:val="567"/>
        </w:trPr>
        <w:tc>
          <w:tcPr>
            <w:tcW w:w="1413" w:type="dxa"/>
            <w:shd w:val="clear" w:color="auto" w:fill="D9D9D9" w:themeFill="background1" w:themeFillShade="D9"/>
            <w:vAlign w:val="center"/>
          </w:tcPr>
          <w:p w:rsidR="00225039" w:rsidRPr="001C7892" w:rsidRDefault="00225039" w:rsidP="0022503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1800 MHz</w:t>
            </w:r>
          </w:p>
        </w:tc>
        <w:tc>
          <w:tcPr>
            <w:tcW w:w="1559" w:type="dxa"/>
            <w:shd w:val="clear" w:color="auto" w:fill="D9D9D9" w:themeFill="background1" w:themeFillShade="D9"/>
            <w:vAlign w:val="center"/>
          </w:tcPr>
          <w:p w:rsidR="00225039" w:rsidRPr="001C7892" w:rsidRDefault="00225039" w:rsidP="005C6300">
            <w:pPr>
              <w:jc w:val="center"/>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PA2</w:t>
            </w:r>
          </w:p>
        </w:tc>
        <w:tc>
          <w:tcPr>
            <w:tcW w:w="2693" w:type="dxa"/>
            <w:shd w:val="clear" w:color="auto" w:fill="D9D9D9" w:themeFill="background1" w:themeFillShade="D9"/>
            <w:vAlign w:val="center"/>
          </w:tcPr>
          <w:p w:rsidR="00225039" w:rsidRPr="001C7892" w:rsidRDefault="005C6300" w:rsidP="005C6300">
            <w:pPr>
              <w:jc w:val="center"/>
              <w:rPr>
                <w:rFonts w:ascii="Arial" w:eastAsia="Times New Roman" w:hAnsi="Arial" w:cs="Arial"/>
                <w:color w:val="000000" w:themeColor="text1"/>
                <w:sz w:val="24"/>
                <w:szCs w:val="24"/>
                <w:lang w:val="sr-Latn-ME"/>
              </w:rPr>
            </w:pPr>
            <w:r w:rsidRPr="001C7892">
              <w:rPr>
                <w:rFonts w:ascii="Arial" w:hAnsi="Arial" w:cs="Arial"/>
                <w:sz w:val="24"/>
                <w:szCs w:val="24"/>
                <w:lang w:val="sr-Latn-ME"/>
              </w:rPr>
              <w:t>440.000,00</w:t>
            </w:r>
          </w:p>
        </w:tc>
        <w:tc>
          <w:tcPr>
            <w:tcW w:w="1843" w:type="dxa"/>
            <w:vAlign w:val="center"/>
          </w:tcPr>
          <w:p w:rsidR="00225039" w:rsidRPr="001C7892" w:rsidRDefault="00225039" w:rsidP="005C6300">
            <w:pPr>
              <w:jc w:val="center"/>
              <w:rPr>
                <w:rFonts w:ascii="Arial" w:eastAsia="Times New Roman" w:hAnsi="Arial" w:cs="Arial"/>
                <w:color w:val="000000" w:themeColor="text1"/>
                <w:sz w:val="24"/>
                <w:szCs w:val="24"/>
                <w:lang w:val="sr-Latn-ME"/>
              </w:rPr>
            </w:pPr>
          </w:p>
        </w:tc>
        <w:tc>
          <w:tcPr>
            <w:tcW w:w="2123" w:type="dxa"/>
            <w:vAlign w:val="center"/>
          </w:tcPr>
          <w:p w:rsidR="00225039" w:rsidRPr="001C7892" w:rsidRDefault="00225039" w:rsidP="005C6300">
            <w:pPr>
              <w:jc w:val="center"/>
              <w:rPr>
                <w:rFonts w:ascii="Arial" w:eastAsia="Times New Roman" w:hAnsi="Arial" w:cs="Arial"/>
                <w:color w:val="000000" w:themeColor="text1"/>
                <w:sz w:val="24"/>
                <w:szCs w:val="24"/>
                <w:lang w:val="sr-Latn-ME"/>
              </w:rPr>
            </w:pPr>
          </w:p>
        </w:tc>
      </w:tr>
      <w:tr w:rsidR="00225039" w:rsidRPr="001C7892" w:rsidTr="00EC1DF3">
        <w:trPr>
          <w:trHeight w:val="567"/>
        </w:trPr>
        <w:tc>
          <w:tcPr>
            <w:tcW w:w="1413" w:type="dxa"/>
            <w:shd w:val="clear" w:color="auto" w:fill="D9D9D9" w:themeFill="background1" w:themeFillShade="D9"/>
            <w:vAlign w:val="center"/>
          </w:tcPr>
          <w:p w:rsidR="00225039" w:rsidRPr="001C7892" w:rsidRDefault="00225039" w:rsidP="0022503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2 GHz</w:t>
            </w:r>
          </w:p>
        </w:tc>
        <w:tc>
          <w:tcPr>
            <w:tcW w:w="1559" w:type="dxa"/>
            <w:shd w:val="clear" w:color="auto" w:fill="D9D9D9" w:themeFill="background1" w:themeFillShade="D9"/>
            <w:vAlign w:val="center"/>
          </w:tcPr>
          <w:p w:rsidR="00225039" w:rsidRPr="001C7892" w:rsidRDefault="00225039" w:rsidP="005C6300">
            <w:pPr>
              <w:jc w:val="center"/>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PA3</w:t>
            </w:r>
          </w:p>
        </w:tc>
        <w:tc>
          <w:tcPr>
            <w:tcW w:w="2693" w:type="dxa"/>
            <w:shd w:val="clear" w:color="auto" w:fill="D9D9D9" w:themeFill="background1" w:themeFillShade="D9"/>
            <w:vAlign w:val="center"/>
          </w:tcPr>
          <w:p w:rsidR="00225039" w:rsidRPr="001C7892" w:rsidRDefault="005C6300" w:rsidP="005C6300">
            <w:pPr>
              <w:jc w:val="center"/>
              <w:rPr>
                <w:rFonts w:ascii="Arial" w:eastAsia="Times New Roman" w:hAnsi="Arial" w:cs="Arial"/>
                <w:color w:val="000000" w:themeColor="text1"/>
                <w:sz w:val="24"/>
                <w:szCs w:val="24"/>
                <w:lang w:val="sr-Latn-ME"/>
              </w:rPr>
            </w:pPr>
            <w:r w:rsidRPr="001C7892">
              <w:rPr>
                <w:rFonts w:ascii="Arial" w:hAnsi="Arial" w:cs="Arial"/>
                <w:sz w:val="24"/>
                <w:szCs w:val="24"/>
                <w:lang w:val="sr-Latn-ME"/>
              </w:rPr>
              <w:t>406.000,00</w:t>
            </w:r>
          </w:p>
        </w:tc>
        <w:tc>
          <w:tcPr>
            <w:tcW w:w="1843" w:type="dxa"/>
            <w:vAlign w:val="center"/>
          </w:tcPr>
          <w:p w:rsidR="00225039" w:rsidRPr="001C7892" w:rsidRDefault="00225039" w:rsidP="005C6300">
            <w:pPr>
              <w:jc w:val="center"/>
              <w:rPr>
                <w:rFonts w:ascii="Arial" w:eastAsia="Times New Roman" w:hAnsi="Arial" w:cs="Arial"/>
                <w:color w:val="000000" w:themeColor="text1"/>
                <w:sz w:val="24"/>
                <w:szCs w:val="24"/>
                <w:lang w:val="sr-Latn-ME"/>
              </w:rPr>
            </w:pPr>
          </w:p>
        </w:tc>
        <w:tc>
          <w:tcPr>
            <w:tcW w:w="2123" w:type="dxa"/>
            <w:vAlign w:val="center"/>
          </w:tcPr>
          <w:p w:rsidR="00225039" w:rsidRPr="001C7892" w:rsidRDefault="00225039" w:rsidP="005C6300">
            <w:pPr>
              <w:jc w:val="center"/>
              <w:rPr>
                <w:rFonts w:ascii="Arial" w:eastAsia="Times New Roman" w:hAnsi="Arial" w:cs="Arial"/>
                <w:color w:val="000000" w:themeColor="text1"/>
                <w:sz w:val="24"/>
                <w:szCs w:val="24"/>
                <w:lang w:val="sr-Latn-ME"/>
              </w:rPr>
            </w:pPr>
          </w:p>
        </w:tc>
      </w:tr>
      <w:tr w:rsidR="005C6300" w:rsidRPr="001C7892" w:rsidTr="00EE5484">
        <w:trPr>
          <w:trHeight w:val="567"/>
        </w:trPr>
        <w:tc>
          <w:tcPr>
            <w:tcW w:w="7508" w:type="dxa"/>
            <w:gridSpan w:val="4"/>
            <w:shd w:val="clear" w:color="auto" w:fill="D9D9D9" w:themeFill="background1" w:themeFillShade="D9"/>
            <w:vAlign w:val="center"/>
          </w:tcPr>
          <w:p w:rsidR="005C6300" w:rsidRPr="001C7892" w:rsidRDefault="005C6300" w:rsidP="0022503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Ukupan iznos ponude [Eura]</w:t>
            </w:r>
          </w:p>
        </w:tc>
        <w:tc>
          <w:tcPr>
            <w:tcW w:w="2123"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r>
    </w:tbl>
    <w:p w:rsidR="00FF2C28" w:rsidRPr="001C7892" w:rsidRDefault="00FF2C28" w:rsidP="00FF2C28">
      <w:pPr>
        <w:spacing w:after="120" w:line="240" w:lineRule="auto"/>
        <w:jc w:val="both"/>
        <w:rPr>
          <w:rFonts w:ascii="Arial" w:eastAsia="Times New Roman" w:hAnsi="Arial" w:cs="Arial"/>
          <w:color w:val="000000" w:themeColor="text1"/>
          <w:sz w:val="24"/>
          <w:szCs w:val="24"/>
          <w:lang w:val="sr-Latn-ME"/>
        </w:rPr>
      </w:pPr>
    </w:p>
    <w:p w:rsidR="00FF2C28" w:rsidRPr="001C7892" w:rsidRDefault="00FF2C28" w:rsidP="00FF2C28">
      <w:pPr>
        <w:spacing w:after="0" w:line="240" w:lineRule="auto"/>
        <w:jc w:val="both"/>
        <w:rPr>
          <w:rFonts w:ascii="Arial" w:eastAsia="Times New Roman" w:hAnsi="Arial" w:cs="Arial"/>
          <w:color w:val="FF0000"/>
          <w:sz w:val="24"/>
          <w:szCs w:val="24"/>
          <w:lang w:val="sr-Latn-ME"/>
        </w:rPr>
      </w:pPr>
    </w:p>
    <w:p w:rsidR="005C6300" w:rsidRPr="001C7892" w:rsidRDefault="005C6300" w:rsidP="00FF2C28">
      <w:pPr>
        <w:spacing w:after="0" w:line="240" w:lineRule="auto"/>
        <w:jc w:val="both"/>
        <w:rPr>
          <w:rFonts w:ascii="Arial" w:eastAsia="Times New Roman" w:hAnsi="Arial" w:cs="Arial"/>
          <w:color w:val="FF0000"/>
          <w:sz w:val="24"/>
          <w:szCs w:val="24"/>
          <w:lang w:val="sr-Latn-ME"/>
        </w:rPr>
      </w:pPr>
    </w:p>
    <w:p w:rsidR="005C6300" w:rsidRPr="001C7892" w:rsidRDefault="005C6300" w:rsidP="00FF2C28">
      <w:pPr>
        <w:spacing w:after="0" w:line="240" w:lineRule="auto"/>
        <w:jc w:val="both"/>
        <w:rPr>
          <w:rFonts w:ascii="Arial" w:eastAsia="Times New Roman" w:hAnsi="Arial" w:cs="Arial"/>
          <w:color w:val="FF0000"/>
          <w:sz w:val="24"/>
          <w:szCs w:val="24"/>
          <w:lang w:val="sr-Latn-ME"/>
        </w:rPr>
      </w:pPr>
    </w:p>
    <w:p w:rsidR="00FF2C28" w:rsidRPr="001C7892" w:rsidRDefault="00FF2C28" w:rsidP="00FF2C28">
      <w:pPr>
        <w:spacing w:after="0" w:line="240" w:lineRule="auto"/>
        <w:jc w:val="both"/>
        <w:rPr>
          <w:rFonts w:ascii="Arial" w:eastAsia="Times New Roman" w:hAnsi="Arial" w:cs="Arial"/>
          <w:color w:val="FF0000"/>
          <w:sz w:val="24"/>
          <w:szCs w:val="24"/>
          <w:lang w:val="sr-Latn-ME"/>
        </w:rPr>
      </w:pPr>
    </w:p>
    <w:tbl>
      <w:tblPr>
        <w:tblW w:w="6206" w:type="dxa"/>
        <w:jc w:val="right"/>
        <w:tblLook w:val="04A0" w:firstRow="1" w:lastRow="0" w:firstColumn="1" w:lastColumn="0" w:noHBand="0" w:noVBand="1"/>
      </w:tblPr>
      <w:tblGrid>
        <w:gridCol w:w="1984"/>
        <w:gridCol w:w="4222"/>
      </w:tblGrid>
      <w:tr w:rsidR="00FF2C28" w:rsidRPr="001C7892" w:rsidTr="00EF24BA">
        <w:trPr>
          <w:trHeight w:val="300"/>
          <w:jc w:val="right"/>
        </w:trPr>
        <w:tc>
          <w:tcPr>
            <w:tcW w:w="1984" w:type="dxa"/>
            <w:shd w:val="clear" w:color="auto" w:fill="auto"/>
            <w:noWrap/>
            <w:vAlign w:val="bottom"/>
            <w:hideMark/>
          </w:tcPr>
          <w:p w:rsidR="00FF2C28" w:rsidRPr="001C7892" w:rsidRDefault="00FF2C28" w:rsidP="00EF24BA">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FF2C28" w:rsidRPr="001C7892" w:rsidRDefault="00FF2C28" w:rsidP="00EF24BA">
            <w:pPr>
              <w:spacing w:after="0" w:line="240" w:lineRule="auto"/>
              <w:jc w:val="center"/>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 xml:space="preserve">Ovlašćeno lice </w:t>
            </w:r>
          </w:p>
          <w:p w:rsidR="00FF2C28" w:rsidRPr="001C7892" w:rsidRDefault="00FF2C28" w:rsidP="00EF24BA">
            <w:pPr>
              <w:spacing w:after="0" w:line="240" w:lineRule="auto"/>
              <w:jc w:val="center"/>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kvalifikovanog ponuđača:</w:t>
            </w:r>
          </w:p>
        </w:tc>
      </w:tr>
      <w:tr w:rsidR="00FF2C28" w:rsidRPr="001C7892" w:rsidTr="00EF24BA">
        <w:trPr>
          <w:trHeight w:val="300"/>
          <w:jc w:val="right"/>
        </w:trPr>
        <w:tc>
          <w:tcPr>
            <w:tcW w:w="1984" w:type="dxa"/>
            <w:shd w:val="clear" w:color="auto" w:fill="auto"/>
            <w:noWrap/>
            <w:vAlign w:val="bottom"/>
            <w:hideMark/>
          </w:tcPr>
          <w:p w:rsidR="00FF2C28" w:rsidRPr="001C7892" w:rsidRDefault="00FF2C28" w:rsidP="00EF24BA">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FF2C28" w:rsidRPr="001C7892" w:rsidRDefault="00FF2C28" w:rsidP="00EF24BA">
            <w:pPr>
              <w:spacing w:after="0" w:line="240" w:lineRule="auto"/>
              <w:rPr>
                <w:rFonts w:ascii="Arial" w:eastAsia="Times New Roman" w:hAnsi="Arial" w:cs="Arial"/>
                <w:color w:val="000000" w:themeColor="text1"/>
                <w:lang w:val="sr-Latn-ME"/>
              </w:rPr>
            </w:pPr>
          </w:p>
        </w:tc>
      </w:tr>
      <w:tr w:rsidR="00FF2C28" w:rsidRPr="001C7892" w:rsidTr="00EF24BA">
        <w:trPr>
          <w:trHeight w:val="315"/>
          <w:jc w:val="right"/>
        </w:trPr>
        <w:tc>
          <w:tcPr>
            <w:tcW w:w="1984" w:type="dxa"/>
            <w:shd w:val="clear" w:color="auto" w:fill="auto"/>
            <w:noWrap/>
            <w:vAlign w:val="bottom"/>
            <w:hideMark/>
          </w:tcPr>
          <w:p w:rsidR="00FF2C28" w:rsidRPr="001C7892" w:rsidRDefault="00FF2C28" w:rsidP="00EF24BA">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FF2C28" w:rsidRPr="001C7892" w:rsidRDefault="00FF2C28" w:rsidP="00EF24BA">
            <w:pPr>
              <w:spacing w:after="0" w:line="240" w:lineRule="auto"/>
              <w:rPr>
                <w:rFonts w:ascii="Arial" w:eastAsia="Times New Roman" w:hAnsi="Arial" w:cs="Arial"/>
                <w:color w:val="000000" w:themeColor="text1"/>
                <w:lang w:val="sr-Latn-ME"/>
              </w:rPr>
            </w:pPr>
          </w:p>
        </w:tc>
      </w:tr>
      <w:tr w:rsidR="00FF2C28" w:rsidRPr="001C7892" w:rsidTr="00EF24BA">
        <w:trPr>
          <w:trHeight w:val="315"/>
          <w:jc w:val="right"/>
        </w:trPr>
        <w:tc>
          <w:tcPr>
            <w:tcW w:w="1984" w:type="dxa"/>
            <w:shd w:val="clear" w:color="auto" w:fill="auto"/>
            <w:noWrap/>
            <w:vAlign w:val="bottom"/>
            <w:hideMark/>
          </w:tcPr>
          <w:p w:rsidR="00FF2C28" w:rsidRPr="001C7892" w:rsidRDefault="00FF2C28" w:rsidP="00EF24BA">
            <w:pPr>
              <w:spacing w:after="0" w:line="240" w:lineRule="auto"/>
              <w:rPr>
                <w:rFonts w:ascii="Arial" w:eastAsia="Times New Roman" w:hAnsi="Arial" w:cs="Arial"/>
                <w:color w:val="000000" w:themeColor="text1"/>
                <w:lang w:val="sr-Latn-ME"/>
              </w:rPr>
            </w:pPr>
          </w:p>
        </w:tc>
        <w:tc>
          <w:tcPr>
            <w:tcW w:w="4222" w:type="dxa"/>
            <w:tcBorders>
              <w:bottom w:val="single" w:sz="4" w:space="0" w:color="auto"/>
            </w:tcBorders>
            <w:shd w:val="clear" w:color="auto" w:fill="auto"/>
            <w:noWrap/>
            <w:vAlign w:val="bottom"/>
            <w:hideMark/>
          </w:tcPr>
          <w:p w:rsidR="00FF2C28" w:rsidRPr="001C7892" w:rsidRDefault="00FF2C28" w:rsidP="00EF24BA">
            <w:pPr>
              <w:spacing w:after="0" w:line="240" w:lineRule="auto"/>
              <w:rPr>
                <w:rFonts w:ascii="Arial" w:eastAsia="Times New Roman" w:hAnsi="Arial" w:cs="Arial"/>
                <w:color w:val="000000" w:themeColor="text1"/>
                <w:lang w:val="sr-Latn-ME"/>
              </w:rPr>
            </w:pPr>
            <w:r w:rsidRPr="001C7892">
              <w:rPr>
                <w:rFonts w:ascii="Arial" w:eastAsia="Times New Roman" w:hAnsi="Arial" w:cs="Arial"/>
                <w:color w:val="000000" w:themeColor="text1"/>
                <w:lang w:val="sr-Latn-ME"/>
              </w:rPr>
              <w:t> </w:t>
            </w:r>
          </w:p>
        </w:tc>
      </w:tr>
      <w:tr w:rsidR="00FF2C28" w:rsidRPr="001C7892" w:rsidTr="00EF24BA">
        <w:trPr>
          <w:trHeight w:val="300"/>
          <w:jc w:val="right"/>
        </w:trPr>
        <w:tc>
          <w:tcPr>
            <w:tcW w:w="1984" w:type="dxa"/>
            <w:shd w:val="clear" w:color="auto" w:fill="auto"/>
            <w:noWrap/>
            <w:vAlign w:val="bottom"/>
            <w:hideMark/>
          </w:tcPr>
          <w:p w:rsidR="00FF2C28" w:rsidRPr="001C7892" w:rsidRDefault="00FF2C28" w:rsidP="00EF24BA">
            <w:pPr>
              <w:spacing w:after="0" w:line="240" w:lineRule="auto"/>
              <w:rPr>
                <w:rFonts w:ascii="Arial" w:eastAsia="Times New Roman" w:hAnsi="Arial" w:cs="Arial"/>
                <w:color w:val="000000" w:themeColor="text1"/>
                <w:lang w:val="sr-Latn-ME"/>
              </w:rPr>
            </w:pPr>
          </w:p>
        </w:tc>
        <w:tc>
          <w:tcPr>
            <w:tcW w:w="4222" w:type="dxa"/>
            <w:tcBorders>
              <w:top w:val="single" w:sz="4" w:space="0" w:color="auto"/>
            </w:tcBorders>
            <w:shd w:val="clear" w:color="auto" w:fill="auto"/>
            <w:noWrap/>
            <w:vAlign w:val="bottom"/>
            <w:hideMark/>
          </w:tcPr>
          <w:p w:rsidR="00FF2C28" w:rsidRPr="001C7892" w:rsidRDefault="00FF2C28" w:rsidP="00EF24BA">
            <w:pPr>
              <w:spacing w:after="0" w:line="240" w:lineRule="auto"/>
              <w:jc w:val="center"/>
              <w:rPr>
                <w:rFonts w:ascii="Arial" w:eastAsia="Times New Roman" w:hAnsi="Arial" w:cs="Arial"/>
                <w:color w:val="000000" w:themeColor="text1"/>
                <w:sz w:val="16"/>
                <w:szCs w:val="16"/>
                <w:lang w:val="sr-Latn-ME"/>
              </w:rPr>
            </w:pPr>
            <w:r w:rsidRPr="001C7892">
              <w:rPr>
                <w:rFonts w:ascii="Arial" w:eastAsia="Times New Roman" w:hAnsi="Arial" w:cs="Arial"/>
                <w:color w:val="000000" w:themeColor="text1"/>
                <w:sz w:val="16"/>
                <w:szCs w:val="16"/>
                <w:lang w:val="sr-Latn-ME"/>
              </w:rPr>
              <w:t>(</w:t>
            </w:r>
            <w:r w:rsidRPr="001C7892">
              <w:rPr>
                <w:rFonts w:ascii="Arial" w:eastAsia="Times New Roman" w:hAnsi="Arial" w:cs="Arial"/>
                <w:i/>
                <w:iCs/>
                <w:color w:val="000000" w:themeColor="text1"/>
                <w:sz w:val="16"/>
                <w:szCs w:val="16"/>
                <w:lang w:val="sr-Latn-ME"/>
              </w:rPr>
              <w:t>ime, prezime i funkcija</w:t>
            </w:r>
            <w:r w:rsidRPr="001C7892">
              <w:rPr>
                <w:rFonts w:ascii="Arial" w:eastAsia="Times New Roman" w:hAnsi="Arial" w:cs="Arial"/>
                <w:color w:val="000000" w:themeColor="text1"/>
                <w:sz w:val="16"/>
                <w:szCs w:val="16"/>
                <w:lang w:val="sr-Latn-ME"/>
              </w:rPr>
              <w:t>)</w:t>
            </w:r>
          </w:p>
        </w:tc>
      </w:tr>
      <w:tr w:rsidR="00FF2C28" w:rsidRPr="001C7892" w:rsidTr="00EF24BA">
        <w:trPr>
          <w:trHeight w:val="300"/>
          <w:jc w:val="right"/>
        </w:trPr>
        <w:tc>
          <w:tcPr>
            <w:tcW w:w="1984" w:type="dxa"/>
            <w:shd w:val="clear" w:color="auto" w:fill="auto"/>
            <w:noWrap/>
            <w:vAlign w:val="bottom"/>
            <w:hideMark/>
          </w:tcPr>
          <w:p w:rsidR="00FF2C28" w:rsidRPr="001C7892" w:rsidRDefault="00FF2C28" w:rsidP="00EF24BA">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FF2C28" w:rsidRPr="001C7892" w:rsidRDefault="00FF2C28" w:rsidP="00EF24BA">
            <w:pPr>
              <w:spacing w:after="0" w:line="240" w:lineRule="auto"/>
              <w:rPr>
                <w:rFonts w:ascii="Arial" w:eastAsia="Times New Roman" w:hAnsi="Arial" w:cs="Arial"/>
                <w:color w:val="000000" w:themeColor="text1"/>
                <w:lang w:val="sr-Latn-ME"/>
              </w:rPr>
            </w:pPr>
          </w:p>
        </w:tc>
      </w:tr>
      <w:tr w:rsidR="00FF2C28" w:rsidRPr="001C7892" w:rsidTr="00EF24BA">
        <w:trPr>
          <w:trHeight w:val="315"/>
          <w:jc w:val="right"/>
        </w:trPr>
        <w:tc>
          <w:tcPr>
            <w:tcW w:w="1984" w:type="dxa"/>
            <w:shd w:val="clear" w:color="auto" w:fill="auto"/>
            <w:noWrap/>
            <w:vAlign w:val="bottom"/>
            <w:hideMark/>
          </w:tcPr>
          <w:p w:rsidR="00FF2C28" w:rsidRPr="001C7892" w:rsidRDefault="00FF2C28" w:rsidP="00EF24BA">
            <w:pPr>
              <w:spacing w:after="0" w:line="240" w:lineRule="auto"/>
              <w:jc w:val="center"/>
              <w:rPr>
                <w:rFonts w:ascii="Arial" w:eastAsia="Times New Roman" w:hAnsi="Arial" w:cs="Arial"/>
                <w:color w:val="000000" w:themeColor="text1"/>
                <w:sz w:val="16"/>
                <w:szCs w:val="16"/>
                <w:lang w:val="sr-Latn-ME"/>
              </w:rPr>
            </w:pPr>
          </w:p>
        </w:tc>
        <w:tc>
          <w:tcPr>
            <w:tcW w:w="4222" w:type="dxa"/>
            <w:tcBorders>
              <w:bottom w:val="single" w:sz="4" w:space="0" w:color="auto"/>
            </w:tcBorders>
            <w:shd w:val="clear" w:color="auto" w:fill="auto"/>
            <w:noWrap/>
            <w:vAlign w:val="bottom"/>
            <w:hideMark/>
          </w:tcPr>
          <w:p w:rsidR="00FF2C28" w:rsidRPr="001C7892" w:rsidRDefault="00FF2C28" w:rsidP="00EF24BA">
            <w:pPr>
              <w:spacing w:after="0" w:line="240" w:lineRule="auto"/>
              <w:rPr>
                <w:rFonts w:ascii="Arial" w:eastAsia="Times New Roman" w:hAnsi="Arial" w:cs="Arial"/>
                <w:color w:val="000000" w:themeColor="text1"/>
                <w:lang w:val="sr-Latn-ME"/>
              </w:rPr>
            </w:pPr>
          </w:p>
        </w:tc>
      </w:tr>
      <w:tr w:rsidR="00FF2C28" w:rsidRPr="001C7892" w:rsidTr="00EF24BA">
        <w:trPr>
          <w:trHeight w:val="300"/>
          <w:jc w:val="right"/>
        </w:trPr>
        <w:tc>
          <w:tcPr>
            <w:tcW w:w="1984" w:type="dxa"/>
            <w:shd w:val="clear" w:color="auto" w:fill="auto"/>
            <w:noWrap/>
            <w:vAlign w:val="bottom"/>
            <w:hideMark/>
          </w:tcPr>
          <w:p w:rsidR="00FF2C28" w:rsidRPr="001C7892" w:rsidRDefault="00FF2C28" w:rsidP="00EF24BA">
            <w:pPr>
              <w:spacing w:after="0" w:line="240" w:lineRule="auto"/>
              <w:rPr>
                <w:rFonts w:ascii="Arial" w:eastAsia="Times New Roman" w:hAnsi="Arial" w:cs="Arial"/>
                <w:color w:val="000000" w:themeColor="text1"/>
                <w:lang w:val="sr-Latn-ME"/>
              </w:rPr>
            </w:pPr>
          </w:p>
        </w:tc>
        <w:tc>
          <w:tcPr>
            <w:tcW w:w="4222" w:type="dxa"/>
            <w:tcBorders>
              <w:top w:val="single" w:sz="4" w:space="0" w:color="auto"/>
            </w:tcBorders>
            <w:shd w:val="clear" w:color="auto" w:fill="auto"/>
            <w:noWrap/>
            <w:vAlign w:val="bottom"/>
            <w:hideMark/>
          </w:tcPr>
          <w:p w:rsidR="00FF2C28" w:rsidRPr="001C7892" w:rsidRDefault="00FF2C28" w:rsidP="00EF24BA">
            <w:pPr>
              <w:spacing w:after="0" w:line="240" w:lineRule="auto"/>
              <w:jc w:val="center"/>
              <w:rPr>
                <w:rFonts w:ascii="Arial" w:eastAsia="Times New Roman" w:hAnsi="Arial" w:cs="Arial"/>
                <w:color w:val="000000" w:themeColor="text1"/>
                <w:sz w:val="16"/>
                <w:szCs w:val="16"/>
                <w:lang w:val="sr-Latn-ME"/>
              </w:rPr>
            </w:pPr>
            <w:r w:rsidRPr="001C7892">
              <w:rPr>
                <w:rFonts w:ascii="Arial" w:eastAsia="Times New Roman" w:hAnsi="Arial" w:cs="Arial"/>
                <w:color w:val="000000" w:themeColor="text1"/>
                <w:sz w:val="16"/>
                <w:szCs w:val="16"/>
                <w:lang w:val="sr-Latn-ME"/>
              </w:rPr>
              <w:t>(</w:t>
            </w:r>
            <w:r w:rsidRPr="001C7892">
              <w:rPr>
                <w:rFonts w:ascii="Arial" w:eastAsia="Times New Roman" w:hAnsi="Arial" w:cs="Arial"/>
                <w:i/>
                <w:iCs/>
                <w:color w:val="000000" w:themeColor="text1"/>
                <w:sz w:val="16"/>
                <w:szCs w:val="16"/>
                <w:lang w:val="sr-Latn-ME"/>
              </w:rPr>
              <w:t>svojeručni potpis</w:t>
            </w:r>
            <w:r w:rsidRPr="001C7892">
              <w:rPr>
                <w:rFonts w:ascii="Arial" w:eastAsia="Times New Roman" w:hAnsi="Arial" w:cs="Arial"/>
                <w:color w:val="000000" w:themeColor="text1"/>
                <w:sz w:val="16"/>
                <w:szCs w:val="16"/>
                <w:lang w:val="sr-Latn-ME"/>
              </w:rPr>
              <w:t>)</w:t>
            </w:r>
          </w:p>
        </w:tc>
      </w:tr>
      <w:tr w:rsidR="00FF2C28" w:rsidRPr="001C7892" w:rsidTr="00EF24BA">
        <w:trPr>
          <w:trHeight w:val="300"/>
          <w:jc w:val="right"/>
        </w:trPr>
        <w:tc>
          <w:tcPr>
            <w:tcW w:w="1984" w:type="dxa"/>
            <w:shd w:val="clear" w:color="auto" w:fill="auto"/>
            <w:noWrap/>
            <w:vAlign w:val="bottom"/>
            <w:hideMark/>
          </w:tcPr>
          <w:p w:rsidR="00FF2C28" w:rsidRPr="001C7892" w:rsidRDefault="00FF2C28" w:rsidP="00EF24BA">
            <w:pPr>
              <w:spacing w:after="0" w:line="240" w:lineRule="auto"/>
              <w:jc w:val="center"/>
              <w:rPr>
                <w:rFonts w:ascii="Arial" w:eastAsia="Times New Roman" w:hAnsi="Arial" w:cs="Arial"/>
                <w:color w:val="000000" w:themeColor="text1"/>
                <w:lang w:val="sr-Latn-ME"/>
              </w:rPr>
            </w:pPr>
            <w:r w:rsidRPr="001C7892">
              <w:rPr>
                <w:rFonts w:ascii="Arial" w:eastAsia="Times New Roman" w:hAnsi="Arial" w:cs="Arial"/>
                <w:color w:val="000000" w:themeColor="text1"/>
                <w:sz w:val="16"/>
                <w:szCs w:val="16"/>
                <w:lang w:val="sr-Latn-ME"/>
              </w:rPr>
              <w:t>M.P.</w:t>
            </w:r>
          </w:p>
        </w:tc>
        <w:tc>
          <w:tcPr>
            <w:tcW w:w="4222" w:type="dxa"/>
            <w:shd w:val="clear" w:color="auto" w:fill="auto"/>
            <w:noWrap/>
            <w:vAlign w:val="bottom"/>
            <w:hideMark/>
          </w:tcPr>
          <w:p w:rsidR="00FF2C28" w:rsidRPr="001C7892" w:rsidRDefault="00FF2C28" w:rsidP="00EF24BA">
            <w:pPr>
              <w:spacing w:after="0" w:line="240" w:lineRule="auto"/>
              <w:rPr>
                <w:rFonts w:ascii="Arial" w:eastAsia="Times New Roman" w:hAnsi="Arial" w:cs="Arial"/>
                <w:color w:val="000000" w:themeColor="text1"/>
                <w:lang w:val="sr-Latn-ME"/>
              </w:rPr>
            </w:pPr>
          </w:p>
        </w:tc>
      </w:tr>
    </w:tbl>
    <w:p w:rsidR="005C6300" w:rsidRPr="001C7892" w:rsidRDefault="005C6300" w:rsidP="00B74A4C">
      <w:pPr>
        <w:pStyle w:val="Default"/>
        <w:tabs>
          <w:tab w:val="left" w:pos="426"/>
          <w:tab w:val="left" w:pos="851"/>
        </w:tabs>
        <w:ind w:left="851" w:hanging="851"/>
        <w:jc w:val="both"/>
        <w:rPr>
          <w:rFonts w:ascii="Arial" w:hAnsi="Arial" w:cs="Arial"/>
          <w:b/>
          <w:color w:val="auto"/>
          <w:sz w:val="28"/>
          <w:szCs w:val="28"/>
          <w:lang w:val="sr-Latn-ME"/>
        </w:rPr>
      </w:pPr>
    </w:p>
    <w:p w:rsidR="005C6300" w:rsidRPr="001C7892" w:rsidRDefault="005C6300" w:rsidP="00B74A4C">
      <w:pPr>
        <w:pStyle w:val="Default"/>
        <w:tabs>
          <w:tab w:val="left" w:pos="426"/>
          <w:tab w:val="left" w:pos="851"/>
        </w:tabs>
        <w:ind w:left="851" w:hanging="851"/>
        <w:jc w:val="both"/>
        <w:rPr>
          <w:rFonts w:ascii="Arial" w:hAnsi="Arial" w:cs="Arial"/>
          <w:b/>
          <w:color w:val="auto"/>
          <w:sz w:val="28"/>
          <w:szCs w:val="28"/>
          <w:lang w:val="sr-Latn-ME"/>
        </w:rPr>
      </w:pP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Naziv ponuđača: __________________________________</w:t>
      </w: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Datum: __. __. 2021. godine</w:t>
      </w: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p>
    <w:p w:rsidR="005C6300" w:rsidRPr="001C7892" w:rsidRDefault="005C6300" w:rsidP="005C6300">
      <w:pPr>
        <w:spacing w:after="0" w:line="240" w:lineRule="auto"/>
        <w:jc w:val="center"/>
        <w:rPr>
          <w:rFonts w:ascii="Arial" w:eastAsia="Times New Roman" w:hAnsi="Arial" w:cs="Arial"/>
          <w:b/>
          <w:color w:val="000000" w:themeColor="text1"/>
          <w:sz w:val="32"/>
          <w:szCs w:val="32"/>
          <w:lang w:val="sr-Latn-ME"/>
        </w:rPr>
      </w:pPr>
      <w:r w:rsidRPr="001C7892">
        <w:rPr>
          <w:rFonts w:ascii="Arial" w:eastAsia="Times New Roman" w:hAnsi="Arial" w:cs="Arial"/>
          <w:b/>
          <w:color w:val="000000" w:themeColor="text1"/>
          <w:sz w:val="32"/>
          <w:szCs w:val="32"/>
          <w:lang w:val="sr-Latn-ME"/>
        </w:rPr>
        <w:t>PONUDA NA AUKCIJI SPEKTRA</w:t>
      </w:r>
    </w:p>
    <w:p w:rsidR="005C6300" w:rsidRPr="001C7892" w:rsidRDefault="005C6300" w:rsidP="005C6300">
      <w:pPr>
        <w:spacing w:after="0" w:line="240" w:lineRule="auto"/>
        <w:jc w:val="both"/>
        <w:rPr>
          <w:rFonts w:ascii="Arial" w:eastAsia="Times New Roman" w:hAnsi="Arial" w:cs="Arial"/>
          <w:color w:val="FF0000"/>
          <w:sz w:val="24"/>
          <w:szCs w:val="24"/>
          <w:lang w:val="sr-Latn-ME"/>
        </w:rPr>
      </w:pPr>
    </w:p>
    <w:p w:rsidR="005C6300" w:rsidRPr="001C7892" w:rsidRDefault="005C6300" w:rsidP="005C6300">
      <w:pPr>
        <w:spacing w:after="0" w:line="240" w:lineRule="auto"/>
        <w:jc w:val="both"/>
        <w:rPr>
          <w:rFonts w:ascii="Arial" w:hAnsi="Arial" w:cs="Arial"/>
          <w:noProof/>
          <w:color w:val="000000" w:themeColor="text1"/>
          <w:sz w:val="24"/>
          <w:szCs w:val="24"/>
          <w:lang w:val="sr-Latn-ME"/>
        </w:rPr>
      </w:pPr>
      <w:r w:rsidRPr="001C7892">
        <w:rPr>
          <w:rFonts w:ascii="Arial" w:eastAsia="Times New Roman" w:hAnsi="Arial" w:cs="Arial"/>
          <w:color w:val="000000" w:themeColor="text1"/>
          <w:sz w:val="24"/>
          <w:szCs w:val="24"/>
          <w:lang w:val="sr-Latn-ME"/>
        </w:rPr>
        <w:t xml:space="preserve">Kao kvalifikovani ponuđač na aukciji spektra, u postupku javnog nadmetanja za dodjelu odobrenja za korišćenje radio-frekvencija iz opsega 900 MHz, 1800 MHz, 2 GHz i 2,6 GHz za realizaciju javne mobilne elektronske komunikacione mreže, pokrenutog </w:t>
      </w:r>
      <w:r w:rsidRPr="001C7892">
        <w:rPr>
          <w:rFonts w:ascii="Arial" w:hAnsi="Arial" w:cs="Arial"/>
          <w:noProof/>
          <w:color w:val="000000" w:themeColor="text1"/>
          <w:sz w:val="24"/>
          <w:szCs w:val="24"/>
          <w:lang w:val="sr-Latn-ME"/>
        </w:rPr>
        <w:t>Odlukom Agencije za elektronske komunikacije i poštansku djela</w:t>
      </w:r>
      <w:r w:rsidR="008A7F71">
        <w:rPr>
          <w:rFonts w:ascii="Arial" w:hAnsi="Arial" w:cs="Arial"/>
          <w:noProof/>
          <w:color w:val="000000" w:themeColor="text1"/>
          <w:sz w:val="24"/>
          <w:szCs w:val="24"/>
          <w:lang w:val="sr-Latn-ME"/>
        </w:rPr>
        <w:t>tnost broj 0504-____/1 od __. 10</w:t>
      </w:r>
      <w:r w:rsidRPr="001C7892">
        <w:rPr>
          <w:rFonts w:ascii="Arial" w:hAnsi="Arial" w:cs="Arial"/>
          <w:noProof/>
          <w:color w:val="000000" w:themeColor="text1"/>
          <w:sz w:val="24"/>
          <w:szCs w:val="24"/>
          <w:lang w:val="sr-Latn-ME"/>
        </w:rPr>
        <w:t xml:space="preserve">. 2021. godine, podnosimo dolje </w:t>
      </w:r>
      <w:r w:rsidR="00721C45" w:rsidRPr="001C7892">
        <w:rPr>
          <w:rFonts w:ascii="Arial" w:hAnsi="Arial" w:cs="Arial"/>
          <w:noProof/>
          <w:color w:val="000000" w:themeColor="text1"/>
          <w:sz w:val="24"/>
          <w:szCs w:val="24"/>
          <w:lang w:val="sr-Latn-ME"/>
        </w:rPr>
        <w:t>navedenu</w:t>
      </w:r>
      <w:r w:rsidRPr="001C7892">
        <w:rPr>
          <w:rFonts w:ascii="Arial" w:hAnsi="Arial" w:cs="Arial"/>
          <w:noProof/>
          <w:color w:val="000000" w:themeColor="text1"/>
          <w:sz w:val="24"/>
          <w:szCs w:val="24"/>
          <w:lang w:val="sr-Latn-ME"/>
        </w:rPr>
        <w:t xml:space="preserve"> obavezujuću ponudu</w:t>
      </w:r>
      <w:r w:rsidR="00B33FF6" w:rsidRPr="001C7892">
        <w:rPr>
          <w:rFonts w:ascii="Arial" w:hAnsi="Arial" w:cs="Arial"/>
          <w:noProof/>
          <w:color w:val="000000" w:themeColor="text1"/>
          <w:sz w:val="24"/>
          <w:szCs w:val="24"/>
          <w:lang w:val="sr-Latn-ME"/>
        </w:rPr>
        <w:t>.</w:t>
      </w:r>
    </w:p>
    <w:p w:rsidR="005C6300" w:rsidRPr="001C7892" w:rsidRDefault="005C6300" w:rsidP="005C6300">
      <w:pPr>
        <w:spacing w:after="0" w:line="240" w:lineRule="auto"/>
        <w:jc w:val="both"/>
        <w:rPr>
          <w:rFonts w:ascii="Arial" w:hAnsi="Arial" w:cs="Arial"/>
          <w:noProof/>
          <w:color w:val="000000" w:themeColor="text1"/>
          <w:sz w:val="24"/>
          <w:szCs w:val="24"/>
          <w:lang w:val="sr-Latn-ME"/>
        </w:rPr>
      </w:pPr>
    </w:p>
    <w:p w:rsidR="00B33FF6" w:rsidRPr="001C7892" w:rsidRDefault="00B33FF6" w:rsidP="005C6300">
      <w:pPr>
        <w:spacing w:after="0" w:line="240" w:lineRule="auto"/>
        <w:jc w:val="both"/>
        <w:rPr>
          <w:rFonts w:ascii="Arial" w:hAnsi="Arial" w:cs="Arial"/>
          <w:noProof/>
          <w:color w:val="000000" w:themeColor="text1"/>
          <w:sz w:val="24"/>
          <w:szCs w:val="24"/>
          <w:lang w:val="sr-Latn-ME"/>
        </w:rPr>
      </w:pPr>
    </w:p>
    <w:tbl>
      <w:tblPr>
        <w:tblStyle w:val="TableGrid"/>
        <w:tblW w:w="0" w:type="auto"/>
        <w:tblLook w:val="04A0" w:firstRow="1" w:lastRow="0" w:firstColumn="1" w:lastColumn="0" w:noHBand="0" w:noVBand="1"/>
      </w:tblPr>
      <w:tblGrid>
        <w:gridCol w:w="3397"/>
        <w:gridCol w:w="6234"/>
      </w:tblGrid>
      <w:tr w:rsidR="005C6300" w:rsidRPr="001C7892" w:rsidTr="00B33FF6">
        <w:trPr>
          <w:trHeight w:val="567"/>
        </w:trPr>
        <w:tc>
          <w:tcPr>
            <w:tcW w:w="3397" w:type="dxa"/>
            <w:shd w:val="clear" w:color="auto" w:fill="D9D9D9" w:themeFill="background1" w:themeFillShade="D9"/>
            <w:vAlign w:val="center"/>
          </w:tcPr>
          <w:p w:rsidR="005C6300" w:rsidRPr="001C7892" w:rsidRDefault="005C6300" w:rsidP="00EE5484">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Faza aukcije spektra:</w:t>
            </w:r>
          </w:p>
        </w:tc>
        <w:tc>
          <w:tcPr>
            <w:tcW w:w="6234" w:type="dxa"/>
            <w:vAlign w:val="center"/>
          </w:tcPr>
          <w:p w:rsidR="005C6300" w:rsidRPr="001C7892" w:rsidRDefault="005C6300" w:rsidP="00EE5484">
            <w:pPr>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Glavna aukcija</w:t>
            </w:r>
          </w:p>
        </w:tc>
      </w:tr>
      <w:tr w:rsidR="005C6300" w:rsidRPr="001C7892" w:rsidTr="00B33FF6">
        <w:trPr>
          <w:trHeight w:val="567"/>
        </w:trPr>
        <w:tc>
          <w:tcPr>
            <w:tcW w:w="3397" w:type="dxa"/>
            <w:shd w:val="clear" w:color="auto" w:fill="D9D9D9" w:themeFill="background1" w:themeFillShade="D9"/>
            <w:vAlign w:val="center"/>
          </w:tcPr>
          <w:p w:rsidR="005C6300" w:rsidRPr="001C7892" w:rsidRDefault="005C6300" w:rsidP="00EE5484">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Runda nadmetanja:</w:t>
            </w:r>
          </w:p>
        </w:tc>
        <w:tc>
          <w:tcPr>
            <w:tcW w:w="6234" w:type="dxa"/>
            <w:vAlign w:val="center"/>
          </w:tcPr>
          <w:p w:rsidR="005C6300" w:rsidRPr="001C7892" w:rsidRDefault="005C6300" w:rsidP="00EE5484">
            <w:pPr>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Primarna #1</w:t>
            </w:r>
          </w:p>
        </w:tc>
      </w:tr>
    </w:tbl>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p>
    <w:tbl>
      <w:tblPr>
        <w:tblStyle w:val="TableGrid"/>
        <w:tblW w:w="0" w:type="auto"/>
        <w:tblLook w:val="04A0" w:firstRow="1" w:lastRow="0" w:firstColumn="1" w:lastColumn="0" w:noHBand="0" w:noVBand="1"/>
      </w:tblPr>
      <w:tblGrid>
        <w:gridCol w:w="1413"/>
        <w:gridCol w:w="1984"/>
        <w:gridCol w:w="2127"/>
        <w:gridCol w:w="1984"/>
        <w:gridCol w:w="2123"/>
      </w:tblGrid>
      <w:tr w:rsidR="005C6300" w:rsidRPr="001C7892" w:rsidTr="00B33FF6">
        <w:trPr>
          <w:trHeight w:val="567"/>
        </w:trPr>
        <w:tc>
          <w:tcPr>
            <w:tcW w:w="1413" w:type="dxa"/>
            <w:shd w:val="clear" w:color="auto" w:fill="D9D9D9" w:themeFill="background1" w:themeFillShade="D9"/>
            <w:vAlign w:val="center"/>
          </w:tcPr>
          <w:p w:rsidR="005C6300" w:rsidRPr="001C7892" w:rsidRDefault="005C6300" w:rsidP="00EE5484">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Opseg</w:t>
            </w:r>
          </w:p>
        </w:tc>
        <w:tc>
          <w:tcPr>
            <w:tcW w:w="1984" w:type="dxa"/>
            <w:shd w:val="clear" w:color="auto" w:fill="D9D9D9" w:themeFill="background1" w:themeFillShade="D9"/>
            <w:vAlign w:val="center"/>
          </w:tcPr>
          <w:p w:rsidR="005C6300" w:rsidRPr="001C7892" w:rsidRDefault="005C6300" w:rsidP="00EE5484">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Kategorija</w:t>
            </w:r>
          </w:p>
          <w:p w:rsidR="005C6300" w:rsidRPr="001C7892" w:rsidRDefault="005C6300" w:rsidP="00EE5484">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blokova</w:t>
            </w:r>
          </w:p>
        </w:tc>
        <w:tc>
          <w:tcPr>
            <w:tcW w:w="2127" w:type="dxa"/>
            <w:shd w:val="clear" w:color="auto" w:fill="D9D9D9" w:themeFill="background1" w:themeFillShade="D9"/>
            <w:vAlign w:val="center"/>
          </w:tcPr>
          <w:p w:rsidR="005C6300" w:rsidRPr="001C7892" w:rsidRDefault="005C6300" w:rsidP="00EE5484">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Iznos naknade</w:t>
            </w:r>
          </w:p>
          <w:p w:rsidR="005C6300" w:rsidRPr="001C7892" w:rsidRDefault="005C6300" w:rsidP="00EE5484">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po bloku [Eura]</w:t>
            </w:r>
          </w:p>
        </w:tc>
        <w:tc>
          <w:tcPr>
            <w:tcW w:w="1984" w:type="dxa"/>
            <w:shd w:val="clear" w:color="auto" w:fill="D9D9D9" w:themeFill="background1" w:themeFillShade="D9"/>
            <w:vAlign w:val="center"/>
          </w:tcPr>
          <w:p w:rsidR="005C6300" w:rsidRPr="001C7892" w:rsidRDefault="005C6300" w:rsidP="00EE5484">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Broj</w:t>
            </w:r>
          </w:p>
          <w:p w:rsidR="005C6300" w:rsidRPr="001C7892" w:rsidRDefault="005C6300" w:rsidP="00EE5484">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blokova</w:t>
            </w:r>
          </w:p>
        </w:tc>
        <w:tc>
          <w:tcPr>
            <w:tcW w:w="2123" w:type="dxa"/>
            <w:shd w:val="clear" w:color="auto" w:fill="D9D9D9" w:themeFill="background1" w:themeFillShade="D9"/>
            <w:vAlign w:val="center"/>
          </w:tcPr>
          <w:p w:rsidR="005C6300" w:rsidRPr="001C7892" w:rsidRDefault="005C6300" w:rsidP="005C6300">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Iznos ponude [Eura]</w:t>
            </w:r>
          </w:p>
        </w:tc>
      </w:tr>
      <w:tr w:rsidR="005C6300" w:rsidRPr="001C7892" w:rsidTr="00F432CB">
        <w:trPr>
          <w:trHeight w:val="567"/>
        </w:trPr>
        <w:tc>
          <w:tcPr>
            <w:tcW w:w="1413" w:type="dxa"/>
            <w:shd w:val="clear" w:color="auto" w:fill="D9D9D9" w:themeFill="background1" w:themeFillShade="D9"/>
            <w:vAlign w:val="center"/>
          </w:tcPr>
          <w:p w:rsidR="005C6300" w:rsidRPr="001C7892" w:rsidRDefault="005C6300" w:rsidP="00EE5484">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900 MHz</w:t>
            </w:r>
          </w:p>
        </w:tc>
        <w:tc>
          <w:tcPr>
            <w:tcW w:w="1984" w:type="dxa"/>
            <w:shd w:val="clear" w:color="auto" w:fill="D9D9D9" w:themeFill="background1" w:themeFillShade="D9"/>
            <w:vAlign w:val="center"/>
          </w:tcPr>
          <w:p w:rsidR="005C6300" w:rsidRPr="001C7892" w:rsidRDefault="00F65A79" w:rsidP="00EE5484">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005C6300" w:rsidRPr="001C7892">
              <w:rPr>
                <w:rFonts w:ascii="Arial" w:eastAsia="Times New Roman" w:hAnsi="Arial" w:cs="Arial"/>
                <w:color w:val="000000" w:themeColor="text1"/>
                <w:sz w:val="24"/>
                <w:szCs w:val="24"/>
                <w:lang w:val="sr-Latn-ME"/>
              </w:rPr>
              <w:t>A1</w:t>
            </w:r>
          </w:p>
        </w:tc>
        <w:tc>
          <w:tcPr>
            <w:tcW w:w="2127" w:type="dxa"/>
            <w:shd w:val="clear" w:color="auto" w:fill="D9D9D9" w:themeFill="background1" w:themeFillShade="D9"/>
            <w:vAlign w:val="center"/>
          </w:tcPr>
          <w:p w:rsidR="005C6300" w:rsidRPr="001C7892" w:rsidRDefault="005C6300" w:rsidP="00EE5484">
            <w:pPr>
              <w:jc w:val="center"/>
              <w:rPr>
                <w:rFonts w:ascii="Arial" w:eastAsia="Times New Roman" w:hAnsi="Arial" w:cs="Arial"/>
                <w:color w:val="000000" w:themeColor="text1"/>
                <w:sz w:val="24"/>
                <w:szCs w:val="24"/>
                <w:lang w:val="sr-Latn-ME"/>
              </w:rPr>
            </w:pPr>
            <w:r w:rsidRPr="001C7892">
              <w:rPr>
                <w:rFonts w:ascii="Arial" w:hAnsi="Arial" w:cs="Arial"/>
                <w:sz w:val="24"/>
                <w:szCs w:val="24"/>
                <w:lang w:val="sr-Latn-ME"/>
              </w:rPr>
              <w:t>946.000,00</w:t>
            </w:r>
          </w:p>
        </w:tc>
        <w:tc>
          <w:tcPr>
            <w:tcW w:w="1984"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c>
          <w:tcPr>
            <w:tcW w:w="2123"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r>
      <w:tr w:rsidR="005C6300" w:rsidRPr="001C7892" w:rsidTr="00F432CB">
        <w:trPr>
          <w:trHeight w:val="567"/>
        </w:trPr>
        <w:tc>
          <w:tcPr>
            <w:tcW w:w="1413" w:type="dxa"/>
            <w:shd w:val="clear" w:color="auto" w:fill="D9D9D9" w:themeFill="background1" w:themeFillShade="D9"/>
            <w:vAlign w:val="center"/>
          </w:tcPr>
          <w:p w:rsidR="005C6300" w:rsidRPr="001C7892" w:rsidRDefault="005C6300" w:rsidP="00EE5484">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1800 MHz</w:t>
            </w:r>
          </w:p>
        </w:tc>
        <w:tc>
          <w:tcPr>
            <w:tcW w:w="1984" w:type="dxa"/>
            <w:shd w:val="clear" w:color="auto" w:fill="D9D9D9" w:themeFill="background1" w:themeFillShade="D9"/>
            <w:vAlign w:val="center"/>
          </w:tcPr>
          <w:p w:rsidR="005C6300" w:rsidRPr="001C7892" w:rsidRDefault="00F65A79" w:rsidP="00EE5484">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005C6300" w:rsidRPr="001C7892">
              <w:rPr>
                <w:rFonts w:ascii="Arial" w:eastAsia="Times New Roman" w:hAnsi="Arial" w:cs="Arial"/>
                <w:color w:val="000000" w:themeColor="text1"/>
                <w:sz w:val="24"/>
                <w:szCs w:val="24"/>
                <w:lang w:val="sr-Latn-ME"/>
              </w:rPr>
              <w:t>A2</w:t>
            </w:r>
          </w:p>
        </w:tc>
        <w:tc>
          <w:tcPr>
            <w:tcW w:w="2127" w:type="dxa"/>
            <w:shd w:val="clear" w:color="auto" w:fill="D9D9D9" w:themeFill="background1" w:themeFillShade="D9"/>
            <w:vAlign w:val="center"/>
          </w:tcPr>
          <w:p w:rsidR="005C6300" w:rsidRPr="001C7892" w:rsidRDefault="005C6300" w:rsidP="00EE5484">
            <w:pPr>
              <w:jc w:val="center"/>
              <w:rPr>
                <w:rFonts w:ascii="Arial" w:eastAsia="Times New Roman" w:hAnsi="Arial" w:cs="Arial"/>
                <w:color w:val="000000" w:themeColor="text1"/>
                <w:sz w:val="24"/>
                <w:szCs w:val="24"/>
                <w:lang w:val="sr-Latn-ME"/>
              </w:rPr>
            </w:pPr>
            <w:r w:rsidRPr="001C7892">
              <w:rPr>
                <w:rFonts w:ascii="Arial" w:hAnsi="Arial" w:cs="Arial"/>
                <w:sz w:val="24"/>
                <w:szCs w:val="24"/>
                <w:lang w:val="sr-Latn-ME"/>
              </w:rPr>
              <w:t>440.000,00</w:t>
            </w:r>
          </w:p>
        </w:tc>
        <w:tc>
          <w:tcPr>
            <w:tcW w:w="1984"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c>
          <w:tcPr>
            <w:tcW w:w="2123"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r>
      <w:tr w:rsidR="005C6300" w:rsidRPr="001C7892" w:rsidTr="00F432CB">
        <w:trPr>
          <w:trHeight w:val="567"/>
        </w:trPr>
        <w:tc>
          <w:tcPr>
            <w:tcW w:w="1413" w:type="dxa"/>
            <w:vMerge w:val="restart"/>
            <w:shd w:val="clear" w:color="auto" w:fill="D9D9D9" w:themeFill="background1" w:themeFillShade="D9"/>
            <w:vAlign w:val="center"/>
          </w:tcPr>
          <w:p w:rsidR="005C6300" w:rsidRPr="001C7892" w:rsidRDefault="005C6300" w:rsidP="00EE5484">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2 GHz</w:t>
            </w:r>
          </w:p>
        </w:tc>
        <w:tc>
          <w:tcPr>
            <w:tcW w:w="1984" w:type="dxa"/>
            <w:shd w:val="clear" w:color="auto" w:fill="D9D9D9" w:themeFill="background1" w:themeFillShade="D9"/>
            <w:vAlign w:val="center"/>
          </w:tcPr>
          <w:p w:rsidR="005C6300" w:rsidRPr="001C7892" w:rsidRDefault="00F65A79" w:rsidP="00EE5484">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005C6300" w:rsidRPr="001C7892">
              <w:rPr>
                <w:rFonts w:ascii="Arial" w:eastAsia="Times New Roman" w:hAnsi="Arial" w:cs="Arial"/>
                <w:color w:val="000000" w:themeColor="text1"/>
                <w:sz w:val="24"/>
                <w:szCs w:val="24"/>
                <w:lang w:val="sr-Latn-ME"/>
              </w:rPr>
              <w:t>A3</w:t>
            </w:r>
          </w:p>
        </w:tc>
        <w:tc>
          <w:tcPr>
            <w:tcW w:w="2127" w:type="dxa"/>
            <w:shd w:val="clear" w:color="auto" w:fill="D9D9D9" w:themeFill="background1" w:themeFillShade="D9"/>
            <w:vAlign w:val="center"/>
          </w:tcPr>
          <w:p w:rsidR="005C6300" w:rsidRPr="001C7892" w:rsidRDefault="005C6300" w:rsidP="00EE5484">
            <w:pPr>
              <w:jc w:val="center"/>
              <w:rPr>
                <w:rFonts w:ascii="Arial" w:eastAsia="Times New Roman" w:hAnsi="Arial" w:cs="Arial"/>
                <w:color w:val="000000" w:themeColor="text1"/>
                <w:sz w:val="24"/>
                <w:szCs w:val="24"/>
                <w:lang w:val="sr-Latn-ME"/>
              </w:rPr>
            </w:pPr>
            <w:r w:rsidRPr="001C7892">
              <w:rPr>
                <w:rFonts w:ascii="Arial" w:hAnsi="Arial" w:cs="Arial"/>
                <w:sz w:val="24"/>
                <w:szCs w:val="24"/>
                <w:lang w:val="sr-Latn-ME"/>
              </w:rPr>
              <w:t>406.000,00</w:t>
            </w:r>
          </w:p>
        </w:tc>
        <w:tc>
          <w:tcPr>
            <w:tcW w:w="1984"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c>
          <w:tcPr>
            <w:tcW w:w="2123"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r>
      <w:tr w:rsidR="005C6300" w:rsidRPr="001C7892" w:rsidTr="00F432CB">
        <w:trPr>
          <w:trHeight w:val="567"/>
        </w:trPr>
        <w:tc>
          <w:tcPr>
            <w:tcW w:w="1413" w:type="dxa"/>
            <w:vMerge/>
            <w:shd w:val="clear" w:color="auto" w:fill="D9D9D9" w:themeFill="background1" w:themeFillShade="D9"/>
            <w:vAlign w:val="center"/>
          </w:tcPr>
          <w:p w:rsidR="005C6300" w:rsidRPr="001C7892" w:rsidRDefault="005C6300" w:rsidP="00EE5484">
            <w:pPr>
              <w:jc w:val="both"/>
              <w:rPr>
                <w:rFonts w:ascii="Arial" w:eastAsia="Times New Roman" w:hAnsi="Arial" w:cs="Arial"/>
                <w:b/>
                <w:color w:val="000000" w:themeColor="text1"/>
                <w:sz w:val="24"/>
                <w:szCs w:val="24"/>
                <w:lang w:val="sr-Latn-ME"/>
              </w:rPr>
            </w:pPr>
          </w:p>
        </w:tc>
        <w:tc>
          <w:tcPr>
            <w:tcW w:w="1984" w:type="dxa"/>
            <w:shd w:val="clear" w:color="auto" w:fill="D9D9D9" w:themeFill="background1" w:themeFillShade="D9"/>
            <w:vAlign w:val="center"/>
          </w:tcPr>
          <w:p w:rsidR="005C6300" w:rsidRPr="001C7892" w:rsidRDefault="00F65A79" w:rsidP="00EE5484">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005C6300" w:rsidRPr="001C7892">
              <w:rPr>
                <w:rFonts w:ascii="Arial" w:eastAsia="Times New Roman" w:hAnsi="Arial" w:cs="Arial"/>
                <w:color w:val="000000" w:themeColor="text1"/>
                <w:sz w:val="24"/>
                <w:szCs w:val="24"/>
                <w:lang w:val="sr-Latn-ME"/>
              </w:rPr>
              <w:t>A4</w:t>
            </w:r>
          </w:p>
        </w:tc>
        <w:tc>
          <w:tcPr>
            <w:tcW w:w="2127" w:type="dxa"/>
            <w:shd w:val="clear" w:color="auto" w:fill="D9D9D9" w:themeFill="background1" w:themeFillShade="D9"/>
            <w:vAlign w:val="center"/>
          </w:tcPr>
          <w:p w:rsidR="005C6300" w:rsidRPr="001C7892" w:rsidRDefault="005C6300" w:rsidP="00EE5484">
            <w:pPr>
              <w:jc w:val="center"/>
              <w:rPr>
                <w:rFonts w:ascii="Arial" w:hAnsi="Arial" w:cs="Arial"/>
                <w:sz w:val="24"/>
                <w:szCs w:val="24"/>
                <w:lang w:val="sr-Latn-ME"/>
              </w:rPr>
            </w:pPr>
            <w:r w:rsidRPr="001C7892">
              <w:rPr>
                <w:rFonts w:ascii="Arial" w:hAnsi="Arial" w:cs="Arial"/>
                <w:sz w:val="24"/>
                <w:szCs w:val="24"/>
                <w:lang w:val="sr-Latn-ME"/>
              </w:rPr>
              <w:t>406.000,00</w:t>
            </w:r>
          </w:p>
        </w:tc>
        <w:tc>
          <w:tcPr>
            <w:tcW w:w="1984"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c>
          <w:tcPr>
            <w:tcW w:w="2123"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r>
      <w:tr w:rsidR="005C6300" w:rsidRPr="001C7892" w:rsidTr="00F432CB">
        <w:trPr>
          <w:trHeight w:val="567"/>
        </w:trPr>
        <w:tc>
          <w:tcPr>
            <w:tcW w:w="1413" w:type="dxa"/>
            <w:vMerge w:val="restart"/>
            <w:shd w:val="clear" w:color="auto" w:fill="D9D9D9" w:themeFill="background1" w:themeFillShade="D9"/>
            <w:vAlign w:val="center"/>
          </w:tcPr>
          <w:p w:rsidR="005C6300" w:rsidRPr="001C7892" w:rsidRDefault="005C6300" w:rsidP="00EE5484">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2,6 GHz</w:t>
            </w:r>
          </w:p>
        </w:tc>
        <w:tc>
          <w:tcPr>
            <w:tcW w:w="1984" w:type="dxa"/>
            <w:shd w:val="clear" w:color="auto" w:fill="D9D9D9" w:themeFill="background1" w:themeFillShade="D9"/>
            <w:vAlign w:val="center"/>
          </w:tcPr>
          <w:p w:rsidR="005C6300" w:rsidRPr="001C7892" w:rsidRDefault="00F65A79" w:rsidP="00EE5484">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005C6300" w:rsidRPr="001C7892">
              <w:rPr>
                <w:rFonts w:ascii="Arial" w:eastAsia="Times New Roman" w:hAnsi="Arial" w:cs="Arial"/>
                <w:color w:val="000000" w:themeColor="text1"/>
                <w:sz w:val="24"/>
                <w:szCs w:val="24"/>
                <w:lang w:val="sr-Latn-ME"/>
              </w:rPr>
              <w:t>A5</w:t>
            </w:r>
          </w:p>
        </w:tc>
        <w:tc>
          <w:tcPr>
            <w:tcW w:w="2127" w:type="dxa"/>
            <w:shd w:val="clear" w:color="auto" w:fill="D9D9D9" w:themeFill="background1" w:themeFillShade="D9"/>
            <w:vAlign w:val="center"/>
          </w:tcPr>
          <w:p w:rsidR="005C6300" w:rsidRPr="001C7892" w:rsidRDefault="005C6300" w:rsidP="00EE5484">
            <w:pPr>
              <w:jc w:val="center"/>
              <w:rPr>
                <w:rFonts w:ascii="Arial" w:hAnsi="Arial" w:cs="Arial"/>
                <w:sz w:val="24"/>
                <w:szCs w:val="24"/>
                <w:lang w:val="sr-Latn-ME"/>
              </w:rPr>
            </w:pPr>
            <w:r w:rsidRPr="001C7892">
              <w:rPr>
                <w:rFonts w:ascii="Arial" w:hAnsi="Arial" w:cs="Arial"/>
                <w:sz w:val="24"/>
                <w:szCs w:val="24"/>
                <w:lang w:val="sr-Latn-ME"/>
              </w:rPr>
              <w:t>200.000,00</w:t>
            </w:r>
          </w:p>
        </w:tc>
        <w:tc>
          <w:tcPr>
            <w:tcW w:w="1984"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c>
          <w:tcPr>
            <w:tcW w:w="2123"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r>
      <w:tr w:rsidR="005C6300" w:rsidRPr="001C7892" w:rsidTr="00F432CB">
        <w:trPr>
          <w:trHeight w:val="567"/>
        </w:trPr>
        <w:tc>
          <w:tcPr>
            <w:tcW w:w="1413" w:type="dxa"/>
            <w:vMerge/>
            <w:shd w:val="clear" w:color="auto" w:fill="D9D9D9" w:themeFill="background1" w:themeFillShade="D9"/>
            <w:vAlign w:val="center"/>
          </w:tcPr>
          <w:p w:rsidR="005C6300" w:rsidRPr="001C7892" w:rsidRDefault="005C6300" w:rsidP="00EE5484">
            <w:pPr>
              <w:jc w:val="both"/>
              <w:rPr>
                <w:rFonts w:ascii="Arial" w:eastAsia="Times New Roman" w:hAnsi="Arial" w:cs="Arial"/>
                <w:b/>
                <w:color w:val="000000" w:themeColor="text1"/>
                <w:sz w:val="24"/>
                <w:szCs w:val="24"/>
                <w:lang w:val="sr-Latn-ME"/>
              </w:rPr>
            </w:pPr>
          </w:p>
        </w:tc>
        <w:tc>
          <w:tcPr>
            <w:tcW w:w="1984" w:type="dxa"/>
            <w:shd w:val="clear" w:color="auto" w:fill="D9D9D9" w:themeFill="background1" w:themeFillShade="D9"/>
            <w:vAlign w:val="center"/>
          </w:tcPr>
          <w:p w:rsidR="005C6300" w:rsidRPr="001C7892" w:rsidRDefault="00F65A79" w:rsidP="00EE5484">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005C6300" w:rsidRPr="001C7892">
              <w:rPr>
                <w:rFonts w:ascii="Arial" w:eastAsia="Times New Roman" w:hAnsi="Arial" w:cs="Arial"/>
                <w:color w:val="000000" w:themeColor="text1"/>
                <w:sz w:val="24"/>
                <w:szCs w:val="24"/>
                <w:lang w:val="sr-Latn-ME"/>
              </w:rPr>
              <w:t>A6</w:t>
            </w:r>
          </w:p>
        </w:tc>
        <w:tc>
          <w:tcPr>
            <w:tcW w:w="2127" w:type="dxa"/>
            <w:shd w:val="clear" w:color="auto" w:fill="D9D9D9" w:themeFill="background1" w:themeFillShade="D9"/>
            <w:vAlign w:val="center"/>
          </w:tcPr>
          <w:p w:rsidR="005C6300" w:rsidRPr="001C7892" w:rsidRDefault="005C6300" w:rsidP="00EE5484">
            <w:pPr>
              <w:jc w:val="center"/>
              <w:rPr>
                <w:rFonts w:ascii="Arial" w:hAnsi="Arial" w:cs="Arial"/>
                <w:sz w:val="24"/>
                <w:szCs w:val="24"/>
                <w:lang w:val="sr-Latn-ME"/>
              </w:rPr>
            </w:pPr>
            <w:r w:rsidRPr="001C7892">
              <w:rPr>
                <w:rFonts w:ascii="Arial" w:hAnsi="Arial" w:cs="Arial"/>
                <w:sz w:val="24"/>
                <w:szCs w:val="24"/>
                <w:lang w:val="sr-Latn-ME"/>
              </w:rPr>
              <w:t>55.000,00</w:t>
            </w:r>
          </w:p>
        </w:tc>
        <w:tc>
          <w:tcPr>
            <w:tcW w:w="1984"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c>
          <w:tcPr>
            <w:tcW w:w="2123"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r>
      <w:tr w:rsidR="005C6300" w:rsidRPr="001C7892" w:rsidTr="00EE5484">
        <w:trPr>
          <w:trHeight w:val="567"/>
        </w:trPr>
        <w:tc>
          <w:tcPr>
            <w:tcW w:w="7508" w:type="dxa"/>
            <w:gridSpan w:val="4"/>
            <w:shd w:val="clear" w:color="auto" w:fill="D9D9D9" w:themeFill="background1" w:themeFillShade="D9"/>
            <w:vAlign w:val="center"/>
          </w:tcPr>
          <w:p w:rsidR="005C6300" w:rsidRPr="001C7892" w:rsidRDefault="005C6300" w:rsidP="00EE5484">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Ukupan iznos ponude [Eura]</w:t>
            </w:r>
          </w:p>
        </w:tc>
        <w:tc>
          <w:tcPr>
            <w:tcW w:w="2123" w:type="dxa"/>
            <w:vAlign w:val="center"/>
          </w:tcPr>
          <w:p w:rsidR="005C6300" w:rsidRPr="001C7892" w:rsidRDefault="005C6300" w:rsidP="005C6300">
            <w:pPr>
              <w:jc w:val="center"/>
              <w:rPr>
                <w:rFonts w:ascii="Arial" w:eastAsia="Times New Roman" w:hAnsi="Arial" w:cs="Arial"/>
                <w:color w:val="000000" w:themeColor="text1"/>
                <w:sz w:val="24"/>
                <w:szCs w:val="24"/>
                <w:lang w:val="sr-Latn-ME"/>
              </w:rPr>
            </w:pPr>
          </w:p>
        </w:tc>
      </w:tr>
    </w:tbl>
    <w:p w:rsidR="005C6300" w:rsidRPr="001C7892" w:rsidRDefault="005C6300" w:rsidP="005C6300">
      <w:pPr>
        <w:spacing w:after="0" w:line="240" w:lineRule="auto"/>
        <w:jc w:val="both"/>
        <w:rPr>
          <w:rFonts w:ascii="Arial" w:eastAsia="Times New Roman" w:hAnsi="Arial" w:cs="Arial"/>
          <w:color w:val="FF0000"/>
          <w:sz w:val="24"/>
          <w:szCs w:val="24"/>
          <w:lang w:val="sr-Latn-ME"/>
        </w:rPr>
      </w:pPr>
    </w:p>
    <w:p w:rsidR="005C6300" w:rsidRPr="001C7892" w:rsidRDefault="005C6300" w:rsidP="005C6300">
      <w:pPr>
        <w:spacing w:after="0" w:line="240" w:lineRule="auto"/>
        <w:jc w:val="both"/>
        <w:rPr>
          <w:rFonts w:ascii="Arial" w:eastAsia="Times New Roman" w:hAnsi="Arial" w:cs="Arial"/>
          <w:color w:val="FF0000"/>
          <w:sz w:val="24"/>
          <w:szCs w:val="24"/>
          <w:lang w:val="sr-Latn-ME"/>
        </w:rPr>
      </w:pPr>
    </w:p>
    <w:tbl>
      <w:tblPr>
        <w:tblW w:w="6206" w:type="dxa"/>
        <w:jc w:val="right"/>
        <w:tblLook w:val="04A0" w:firstRow="1" w:lastRow="0" w:firstColumn="1" w:lastColumn="0" w:noHBand="0" w:noVBand="1"/>
      </w:tblPr>
      <w:tblGrid>
        <w:gridCol w:w="1984"/>
        <w:gridCol w:w="4222"/>
      </w:tblGrid>
      <w:tr w:rsidR="005C6300" w:rsidRPr="001C7892" w:rsidTr="00EE5484">
        <w:trPr>
          <w:trHeight w:val="300"/>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5C6300" w:rsidRPr="001C7892" w:rsidRDefault="005C6300" w:rsidP="00EE5484">
            <w:pPr>
              <w:spacing w:after="0" w:line="240" w:lineRule="auto"/>
              <w:jc w:val="center"/>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 xml:space="preserve">Ovlašćeno lice </w:t>
            </w:r>
          </w:p>
          <w:p w:rsidR="005C6300" w:rsidRPr="001C7892" w:rsidRDefault="005C6300" w:rsidP="00EE5484">
            <w:pPr>
              <w:spacing w:after="0" w:line="240" w:lineRule="auto"/>
              <w:jc w:val="center"/>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kvalifikovanog ponuđača:</w:t>
            </w:r>
          </w:p>
        </w:tc>
      </w:tr>
      <w:tr w:rsidR="005C6300" w:rsidRPr="001C7892" w:rsidTr="00EE5484">
        <w:trPr>
          <w:trHeight w:val="300"/>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r>
      <w:tr w:rsidR="005C6300" w:rsidRPr="001C7892" w:rsidTr="00EE5484">
        <w:trPr>
          <w:trHeight w:val="315"/>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r>
      <w:tr w:rsidR="005C6300" w:rsidRPr="001C7892" w:rsidTr="00EE5484">
        <w:trPr>
          <w:trHeight w:val="315"/>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tcBorders>
              <w:bottom w:val="single" w:sz="4" w:space="0" w:color="auto"/>
            </w:tcBorders>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r w:rsidRPr="001C7892">
              <w:rPr>
                <w:rFonts w:ascii="Arial" w:eastAsia="Times New Roman" w:hAnsi="Arial" w:cs="Arial"/>
                <w:color w:val="000000" w:themeColor="text1"/>
                <w:lang w:val="sr-Latn-ME"/>
              </w:rPr>
              <w:t> </w:t>
            </w:r>
          </w:p>
        </w:tc>
      </w:tr>
      <w:tr w:rsidR="005C6300" w:rsidRPr="001C7892" w:rsidTr="00EE5484">
        <w:trPr>
          <w:trHeight w:val="300"/>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tcBorders>
              <w:top w:val="single" w:sz="4" w:space="0" w:color="auto"/>
            </w:tcBorders>
            <w:shd w:val="clear" w:color="auto" w:fill="auto"/>
            <w:noWrap/>
            <w:vAlign w:val="bottom"/>
            <w:hideMark/>
          </w:tcPr>
          <w:p w:rsidR="005C6300" w:rsidRPr="001C7892" w:rsidRDefault="005C6300" w:rsidP="00EE5484">
            <w:pPr>
              <w:spacing w:after="0" w:line="240" w:lineRule="auto"/>
              <w:jc w:val="center"/>
              <w:rPr>
                <w:rFonts w:ascii="Arial" w:eastAsia="Times New Roman" w:hAnsi="Arial" w:cs="Arial"/>
                <w:color w:val="000000" w:themeColor="text1"/>
                <w:sz w:val="16"/>
                <w:szCs w:val="16"/>
                <w:lang w:val="sr-Latn-ME"/>
              </w:rPr>
            </w:pPr>
            <w:r w:rsidRPr="001C7892">
              <w:rPr>
                <w:rFonts w:ascii="Arial" w:eastAsia="Times New Roman" w:hAnsi="Arial" w:cs="Arial"/>
                <w:color w:val="000000" w:themeColor="text1"/>
                <w:sz w:val="16"/>
                <w:szCs w:val="16"/>
                <w:lang w:val="sr-Latn-ME"/>
              </w:rPr>
              <w:t>(</w:t>
            </w:r>
            <w:r w:rsidRPr="001C7892">
              <w:rPr>
                <w:rFonts w:ascii="Arial" w:eastAsia="Times New Roman" w:hAnsi="Arial" w:cs="Arial"/>
                <w:i/>
                <w:iCs/>
                <w:color w:val="000000" w:themeColor="text1"/>
                <w:sz w:val="16"/>
                <w:szCs w:val="16"/>
                <w:lang w:val="sr-Latn-ME"/>
              </w:rPr>
              <w:t>ime, prezime i funkcija</w:t>
            </w:r>
            <w:r w:rsidRPr="001C7892">
              <w:rPr>
                <w:rFonts w:ascii="Arial" w:eastAsia="Times New Roman" w:hAnsi="Arial" w:cs="Arial"/>
                <w:color w:val="000000" w:themeColor="text1"/>
                <w:sz w:val="16"/>
                <w:szCs w:val="16"/>
                <w:lang w:val="sr-Latn-ME"/>
              </w:rPr>
              <w:t>)</w:t>
            </w:r>
          </w:p>
        </w:tc>
      </w:tr>
      <w:tr w:rsidR="005C6300" w:rsidRPr="001C7892" w:rsidTr="00EE5484">
        <w:trPr>
          <w:trHeight w:val="300"/>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r>
      <w:tr w:rsidR="005C6300" w:rsidRPr="001C7892" w:rsidTr="00EE5484">
        <w:trPr>
          <w:trHeight w:val="315"/>
          <w:jc w:val="right"/>
        </w:trPr>
        <w:tc>
          <w:tcPr>
            <w:tcW w:w="1984" w:type="dxa"/>
            <w:shd w:val="clear" w:color="auto" w:fill="auto"/>
            <w:noWrap/>
            <w:vAlign w:val="bottom"/>
            <w:hideMark/>
          </w:tcPr>
          <w:p w:rsidR="005C6300" w:rsidRPr="001C7892" w:rsidRDefault="005C6300" w:rsidP="00EE5484">
            <w:pPr>
              <w:spacing w:after="0" w:line="240" w:lineRule="auto"/>
              <w:jc w:val="center"/>
              <w:rPr>
                <w:rFonts w:ascii="Arial" w:eastAsia="Times New Roman" w:hAnsi="Arial" w:cs="Arial"/>
                <w:color w:val="000000" w:themeColor="text1"/>
                <w:sz w:val="16"/>
                <w:szCs w:val="16"/>
                <w:lang w:val="sr-Latn-ME"/>
              </w:rPr>
            </w:pPr>
          </w:p>
        </w:tc>
        <w:tc>
          <w:tcPr>
            <w:tcW w:w="4222" w:type="dxa"/>
            <w:tcBorders>
              <w:bottom w:val="single" w:sz="4" w:space="0" w:color="auto"/>
            </w:tcBorders>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r>
      <w:tr w:rsidR="005C6300" w:rsidRPr="001C7892" w:rsidTr="00EE5484">
        <w:trPr>
          <w:trHeight w:val="300"/>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tcBorders>
              <w:top w:val="single" w:sz="4" w:space="0" w:color="auto"/>
            </w:tcBorders>
            <w:shd w:val="clear" w:color="auto" w:fill="auto"/>
            <w:noWrap/>
            <w:vAlign w:val="bottom"/>
            <w:hideMark/>
          </w:tcPr>
          <w:p w:rsidR="005C6300" w:rsidRPr="001C7892" w:rsidRDefault="005C6300" w:rsidP="00EE5484">
            <w:pPr>
              <w:spacing w:after="0" w:line="240" w:lineRule="auto"/>
              <w:jc w:val="center"/>
              <w:rPr>
                <w:rFonts w:ascii="Arial" w:eastAsia="Times New Roman" w:hAnsi="Arial" w:cs="Arial"/>
                <w:color w:val="000000" w:themeColor="text1"/>
                <w:sz w:val="16"/>
                <w:szCs w:val="16"/>
                <w:lang w:val="sr-Latn-ME"/>
              </w:rPr>
            </w:pPr>
            <w:r w:rsidRPr="001C7892">
              <w:rPr>
                <w:rFonts w:ascii="Arial" w:eastAsia="Times New Roman" w:hAnsi="Arial" w:cs="Arial"/>
                <w:color w:val="000000" w:themeColor="text1"/>
                <w:sz w:val="16"/>
                <w:szCs w:val="16"/>
                <w:lang w:val="sr-Latn-ME"/>
              </w:rPr>
              <w:t>(</w:t>
            </w:r>
            <w:r w:rsidRPr="001C7892">
              <w:rPr>
                <w:rFonts w:ascii="Arial" w:eastAsia="Times New Roman" w:hAnsi="Arial" w:cs="Arial"/>
                <w:i/>
                <w:iCs/>
                <w:color w:val="000000" w:themeColor="text1"/>
                <w:sz w:val="16"/>
                <w:szCs w:val="16"/>
                <w:lang w:val="sr-Latn-ME"/>
              </w:rPr>
              <w:t>svojeručni potpis</w:t>
            </w:r>
            <w:r w:rsidRPr="001C7892">
              <w:rPr>
                <w:rFonts w:ascii="Arial" w:eastAsia="Times New Roman" w:hAnsi="Arial" w:cs="Arial"/>
                <w:color w:val="000000" w:themeColor="text1"/>
                <w:sz w:val="16"/>
                <w:szCs w:val="16"/>
                <w:lang w:val="sr-Latn-ME"/>
              </w:rPr>
              <w:t>)</w:t>
            </w:r>
          </w:p>
        </w:tc>
      </w:tr>
      <w:tr w:rsidR="005C6300" w:rsidRPr="001C7892" w:rsidTr="00EE5484">
        <w:trPr>
          <w:trHeight w:val="300"/>
          <w:jc w:val="right"/>
        </w:trPr>
        <w:tc>
          <w:tcPr>
            <w:tcW w:w="1984" w:type="dxa"/>
            <w:shd w:val="clear" w:color="auto" w:fill="auto"/>
            <w:noWrap/>
            <w:vAlign w:val="bottom"/>
            <w:hideMark/>
          </w:tcPr>
          <w:p w:rsidR="005C6300" w:rsidRPr="001C7892" w:rsidRDefault="005C6300" w:rsidP="00EE5484">
            <w:pPr>
              <w:spacing w:after="0" w:line="240" w:lineRule="auto"/>
              <w:jc w:val="center"/>
              <w:rPr>
                <w:rFonts w:ascii="Arial" w:eastAsia="Times New Roman" w:hAnsi="Arial" w:cs="Arial"/>
                <w:color w:val="000000" w:themeColor="text1"/>
                <w:lang w:val="sr-Latn-ME"/>
              </w:rPr>
            </w:pPr>
            <w:r w:rsidRPr="001C7892">
              <w:rPr>
                <w:rFonts w:ascii="Arial" w:eastAsia="Times New Roman" w:hAnsi="Arial" w:cs="Arial"/>
                <w:color w:val="000000" w:themeColor="text1"/>
                <w:sz w:val="16"/>
                <w:szCs w:val="16"/>
                <w:lang w:val="sr-Latn-ME"/>
              </w:rPr>
              <w:t>M.P.</w:t>
            </w:r>
          </w:p>
        </w:tc>
        <w:tc>
          <w:tcPr>
            <w:tcW w:w="4222"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r>
    </w:tbl>
    <w:p w:rsidR="005C6300" w:rsidRPr="001C7892" w:rsidRDefault="005C6300" w:rsidP="005C6300">
      <w:pPr>
        <w:pStyle w:val="Default"/>
        <w:tabs>
          <w:tab w:val="left" w:pos="426"/>
          <w:tab w:val="left" w:pos="851"/>
        </w:tabs>
        <w:ind w:left="851" w:hanging="851"/>
        <w:jc w:val="both"/>
        <w:rPr>
          <w:rFonts w:ascii="Arial" w:hAnsi="Arial" w:cs="Arial"/>
          <w:b/>
          <w:color w:val="auto"/>
          <w:sz w:val="28"/>
          <w:szCs w:val="28"/>
          <w:lang w:val="sr-Latn-ME"/>
        </w:rPr>
      </w:pPr>
    </w:p>
    <w:p w:rsidR="00F432CB" w:rsidRPr="001C7892" w:rsidRDefault="00F432CB" w:rsidP="00F432CB">
      <w:pPr>
        <w:spacing w:after="0" w:line="240" w:lineRule="auto"/>
        <w:jc w:val="both"/>
        <w:rPr>
          <w:rFonts w:ascii="Arial" w:eastAsia="Times New Roman" w:hAnsi="Arial" w:cs="Arial"/>
          <w:color w:val="000000" w:themeColor="text1"/>
          <w:sz w:val="24"/>
          <w:szCs w:val="24"/>
          <w:lang w:val="sr-Latn-ME"/>
        </w:rPr>
      </w:pPr>
    </w:p>
    <w:p w:rsidR="00F432CB" w:rsidRPr="001C7892" w:rsidRDefault="00F432CB" w:rsidP="00F432CB">
      <w:pPr>
        <w:spacing w:after="0" w:line="240" w:lineRule="auto"/>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Naziv ponuđača: __________________________________</w:t>
      </w:r>
    </w:p>
    <w:p w:rsidR="00F432CB" w:rsidRPr="001C7892" w:rsidRDefault="00F432CB" w:rsidP="00F432CB">
      <w:pPr>
        <w:spacing w:after="0" w:line="240" w:lineRule="auto"/>
        <w:jc w:val="both"/>
        <w:rPr>
          <w:rFonts w:ascii="Arial" w:eastAsia="Times New Roman" w:hAnsi="Arial" w:cs="Arial"/>
          <w:color w:val="000000" w:themeColor="text1"/>
          <w:sz w:val="24"/>
          <w:szCs w:val="24"/>
          <w:lang w:val="sr-Latn-ME"/>
        </w:rPr>
      </w:pPr>
    </w:p>
    <w:p w:rsidR="00F432CB" w:rsidRPr="001C7892" w:rsidRDefault="00F432CB" w:rsidP="00F432CB">
      <w:pPr>
        <w:spacing w:after="0" w:line="240" w:lineRule="auto"/>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Datum: __. __. 2021. godine</w:t>
      </w:r>
    </w:p>
    <w:p w:rsidR="00F432CB" w:rsidRPr="001C7892" w:rsidRDefault="00F432CB" w:rsidP="00F432CB">
      <w:pPr>
        <w:spacing w:after="0" w:line="240" w:lineRule="auto"/>
        <w:jc w:val="both"/>
        <w:rPr>
          <w:rFonts w:ascii="Arial" w:eastAsia="Times New Roman" w:hAnsi="Arial" w:cs="Arial"/>
          <w:color w:val="000000" w:themeColor="text1"/>
          <w:sz w:val="24"/>
          <w:szCs w:val="24"/>
          <w:lang w:val="sr-Latn-ME"/>
        </w:rPr>
      </w:pPr>
    </w:p>
    <w:p w:rsidR="00F432CB" w:rsidRPr="001C7892" w:rsidRDefault="00F432CB" w:rsidP="00F432CB">
      <w:pPr>
        <w:spacing w:after="0" w:line="240" w:lineRule="auto"/>
        <w:jc w:val="both"/>
        <w:rPr>
          <w:rFonts w:ascii="Arial" w:eastAsia="Times New Roman" w:hAnsi="Arial" w:cs="Arial"/>
          <w:color w:val="000000" w:themeColor="text1"/>
          <w:sz w:val="24"/>
          <w:szCs w:val="24"/>
          <w:lang w:val="sr-Latn-ME"/>
        </w:rPr>
      </w:pPr>
    </w:p>
    <w:p w:rsidR="00F432CB" w:rsidRPr="001C7892" w:rsidRDefault="00F432CB" w:rsidP="00F432CB">
      <w:pPr>
        <w:spacing w:after="0" w:line="240" w:lineRule="auto"/>
        <w:jc w:val="both"/>
        <w:rPr>
          <w:rFonts w:ascii="Arial" w:eastAsia="Times New Roman" w:hAnsi="Arial" w:cs="Arial"/>
          <w:color w:val="000000" w:themeColor="text1"/>
          <w:sz w:val="24"/>
          <w:szCs w:val="24"/>
          <w:lang w:val="sr-Latn-ME"/>
        </w:rPr>
      </w:pPr>
    </w:p>
    <w:p w:rsidR="00F432CB" w:rsidRPr="001C7892" w:rsidRDefault="00F432CB" w:rsidP="00F432CB">
      <w:pPr>
        <w:spacing w:after="0" w:line="240" w:lineRule="auto"/>
        <w:jc w:val="center"/>
        <w:rPr>
          <w:rFonts w:ascii="Arial" w:eastAsia="Times New Roman" w:hAnsi="Arial" w:cs="Arial"/>
          <w:b/>
          <w:color w:val="000000" w:themeColor="text1"/>
          <w:sz w:val="32"/>
          <w:szCs w:val="32"/>
          <w:lang w:val="sr-Latn-ME"/>
        </w:rPr>
      </w:pPr>
      <w:r w:rsidRPr="001C7892">
        <w:rPr>
          <w:rFonts w:ascii="Arial" w:eastAsia="Times New Roman" w:hAnsi="Arial" w:cs="Arial"/>
          <w:b/>
          <w:color w:val="000000" w:themeColor="text1"/>
          <w:sz w:val="32"/>
          <w:szCs w:val="32"/>
          <w:lang w:val="sr-Latn-ME"/>
        </w:rPr>
        <w:t>PONUDA NA AUKCIJI SPEKTRA</w:t>
      </w:r>
    </w:p>
    <w:p w:rsidR="00F432CB" w:rsidRPr="001C7892" w:rsidRDefault="00F432CB" w:rsidP="00F432CB">
      <w:pPr>
        <w:spacing w:after="0" w:line="240" w:lineRule="auto"/>
        <w:jc w:val="both"/>
        <w:rPr>
          <w:rFonts w:ascii="Arial" w:eastAsia="Times New Roman" w:hAnsi="Arial" w:cs="Arial"/>
          <w:color w:val="FF0000"/>
          <w:sz w:val="24"/>
          <w:szCs w:val="24"/>
          <w:lang w:val="sr-Latn-ME"/>
        </w:rPr>
      </w:pPr>
    </w:p>
    <w:p w:rsidR="00F432CB" w:rsidRPr="001C7892" w:rsidRDefault="00F432CB" w:rsidP="00F432CB">
      <w:pPr>
        <w:spacing w:after="0" w:line="240" w:lineRule="auto"/>
        <w:jc w:val="both"/>
        <w:rPr>
          <w:rFonts w:ascii="Arial" w:hAnsi="Arial" w:cs="Arial"/>
          <w:noProof/>
          <w:color w:val="000000" w:themeColor="text1"/>
          <w:sz w:val="24"/>
          <w:szCs w:val="24"/>
          <w:lang w:val="sr-Latn-ME"/>
        </w:rPr>
      </w:pPr>
      <w:r w:rsidRPr="001C7892">
        <w:rPr>
          <w:rFonts w:ascii="Arial" w:eastAsia="Times New Roman" w:hAnsi="Arial" w:cs="Arial"/>
          <w:color w:val="000000" w:themeColor="text1"/>
          <w:sz w:val="24"/>
          <w:szCs w:val="24"/>
          <w:lang w:val="sr-Latn-ME"/>
        </w:rPr>
        <w:t xml:space="preserve">Kao kvalifikovani ponuđač na aukciji spektra, u postupku javnog nadmetanja za dodjelu odobrenja za korišćenje radio-frekvencija iz opsega 900 MHz, 1800 MHz, 2 GHz i 2,6 GHz za realizaciju javne mobilne elektronske komunikacione mreže, pokrenutog </w:t>
      </w:r>
      <w:r w:rsidRPr="001C7892">
        <w:rPr>
          <w:rFonts w:ascii="Arial" w:hAnsi="Arial" w:cs="Arial"/>
          <w:noProof/>
          <w:color w:val="000000" w:themeColor="text1"/>
          <w:sz w:val="24"/>
          <w:szCs w:val="24"/>
          <w:lang w:val="sr-Latn-ME"/>
        </w:rPr>
        <w:t>Odlukom Agencije za elektronske komunikacije i poštansku djela</w:t>
      </w:r>
      <w:r w:rsidR="008A7F71">
        <w:rPr>
          <w:rFonts w:ascii="Arial" w:hAnsi="Arial" w:cs="Arial"/>
          <w:noProof/>
          <w:color w:val="000000" w:themeColor="text1"/>
          <w:sz w:val="24"/>
          <w:szCs w:val="24"/>
          <w:lang w:val="sr-Latn-ME"/>
        </w:rPr>
        <w:t>tnost broj 0504-____/1 od __. 10</w:t>
      </w:r>
      <w:r w:rsidRPr="001C7892">
        <w:rPr>
          <w:rFonts w:ascii="Arial" w:hAnsi="Arial" w:cs="Arial"/>
          <w:noProof/>
          <w:color w:val="000000" w:themeColor="text1"/>
          <w:sz w:val="24"/>
          <w:szCs w:val="24"/>
          <w:lang w:val="sr-Latn-ME"/>
        </w:rPr>
        <w:t>. 2021. godine, podnosimo dolje navedenu obavezujuću ponudu.</w:t>
      </w:r>
    </w:p>
    <w:p w:rsidR="00F432CB" w:rsidRPr="001C7892" w:rsidRDefault="00F432CB" w:rsidP="00F432CB">
      <w:pPr>
        <w:spacing w:after="0" w:line="240" w:lineRule="auto"/>
        <w:jc w:val="both"/>
        <w:rPr>
          <w:rFonts w:ascii="Arial" w:hAnsi="Arial" w:cs="Arial"/>
          <w:noProof/>
          <w:color w:val="000000" w:themeColor="text1"/>
          <w:sz w:val="24"/>
          <w:szCs w:val="24"/>
          <w:lang w:val="sr-Latn-ME"/>
        </w:rPr>
      </w:pPr>
    </w:p>
    <w:p w:rsidR="00F432CB" w:rsidRPr="001C7892" w:rsidRDefault="00F432CB" w:rsidP="00F432CB">
      <w:pPr>
        <w:spacing w:after="0" w:line="240" w:lineRule="auto"/>
        <w:jc w:val="both"/>
        <w:rPr>
          <w:rFonts w:ascii="Arial" w:hAnsi="Arial" w:cs="Arial"/>
          <w:noProof/>
          <w:color w:val="000000" w:themeColor="text1"/>
          <w:sz w:val="24"/>
          <w:szCs w:val="24"/>
          <w:lang w:val="sr-Latn-ME"/>
        </w:rPr>
      </w:pPr>
    </w:p>
    <w:tbl>
      <w:tblPr>
        <w:tblStyle w:val="TableGrid"/>
        <w:tblW w:w="0" w:type="auto"/>
        <w:tblLook w:val="04A0" w:firstRow="1" w:lastRow="0" w:firstColumn="1" w:lastColumn="0" w:noHBand="0" w:noVBand="1"/>
      </w:tblPr>
      <w:tblGrid>
        <w:gridCol w:w="3397"/>
        <w:gridCol w:w="6234"/>
      </w:tblGrid>
      <w:tr w:rsidR="00F432CB" w:rsidRPr="001C7892" w:rsidTr="00580419">
        <w:trPr>
          <w:trHeight w:val="567"/>
        </w:trPr>
        <w:tc>
          <w:tcPr>
            <w:tcW w:w="3397" w:type="dxa"/>
            <w:shd w:val="clear" w:color="auto" w:fill="D9D9D9" w:themeFill="background1" w:themeFillShade="D9"/>
            <w:vAlign w:val="center"/>
          </w:tcPr>
          <w:p w:rsidR="00F432CB" w:rsidRPr="001C7892" w:rsidRDefault="00F432CB" w:rsidP="0058041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Faza aukcije spektra:</w:t>
            </w:r>
          </w:p>
        </w:tc>
        <w:tc>
          <w:tcPr>
            <w:tcW w:w="6234" w:type="dxa"/>
            <w:vAlign w:val="center"/>
          </w:tcPr>
          <w:p w:rsidR="00F432CB" w:rsidRPr="001C7892" w:rsidRDefault="00F432CB" w:rsidP="00580419">
            <w:pPr>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Glavna aukcija</w:t>
            </w:r>
          </w:p>
        </w:tc>
      </w:tr>
      <w:tr w:rsidR="00F432CB" w:rsidRPr="001C7892" w:rsidTr="00580419">
        <w:trPr>
          <w:trHeight w:val="567"/>
        </w:trPr>
        <w:tc>
          <w:tcPr>
            <w:tcW w:w="3397" w:type="dxa"/>
            <w:shd w:val="clear" w:color="auto" w:fill="D9D9D9" w:themeFill="background1" w:themeFillShade="D9"/>
            <w:vAlign w:val="center"/>
          </w:tcPr>
          <w:p w:rsidR="00F432CB" w:rsidRPr="001C7892" w:rsidRDefault="00F432CB" w:rsidP="0058041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Runda nadmetanja:</w:t>
            </w:r>
          </w:p>
        </w:tc>
        <w:tc>
          <w:tcPr>
            <w:tcW w:w="6234" w:type="dxa"/>
            <w:vAlign w:val="center"/>
          </w:tcPr>
          <w:p w:rsidR="00F432CB" w:rsidRPr="001C7892" w:rsidRDefault="00F432CB" w:rsidP="00F432CB">
            <w:pPr>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Primarna #X</w:t>
            </w:r>
          </w:p>
        </w:tc>
      </w:tr>
    </w:tbl>
    <w:p w:rsidR="00F432CB" w:rsidRPr="001C7892" w:rsidRDefault="00F432CB" w:rsidP="00F432CB">
      <w:pPr>
        <w:spacing w:after="0" w:line="240" w:lineRule="auto"/>
        <w:jc w:val="both"/>
        <w:rPr>
          <w:rFonts w:ascii="Arial" w:eastAsia="Times New Roman" w:hAnsi="Arial" w:cs="Arial"/>
          <w:color w:val="000000" w:themeColor="text1"/>
          <w:sz w:val="24"/>
          <w:szCs w:val="24"/>
          <w:lang w:val="sr-Latn-ME"/>
        </w:rPr>
      </w:pPr>
    </w:p>
    <w:tbl>
      <w:tblPr>
        <w:tblStyle w:val="TableGrid"/>
        <w:tblW w:w="0" w:type="auto"/>
        <w:tblLook w:val="04A0" w:firstRow="1" w:lastRow="0" w:firstColumn="1" w:lastColumn="0" w:noHBand="0" w:noVBand="1"/>
      </w:tblPr>
      <w:tblGrid>
        <w:gridCol w:w="1413"/>
        <w:gridCol w:w="1984"/>
        <w:gridCol w:w="2127"/>
        <w:gridCol w:w="1984"/>
        <w:gridCol w:w="2123"/>
      </w:tblGrid>
      <w:tr w:rsidR="00F432CB" w:rsidRPr="001C7892" w:rsidTr="00580419">
        <w:trPr>
          <w:trHeight w:val="567"/>
        </w:trPr>
        <w:tc>
          <w:tcPr>
            <w:tcW w:w="1413" w:type="dxa"/>
            <w:shd w:val="clear" w:color="auto" w:fill="D9D9D9" w:themeFill="background1" w:themeFillShade="D9"/>
            <w:vAlign w:val="center"/>
          </w:tcPr>
          <w:p w:rsidR="00F432CB" w:rsidRPr="001C7892" w:rsidRDefault="00F432CB" w:rsidP="0058041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Opseg</w:t>
            </w:r>
          </w:p>
        </w:tc>
        <w:tc>
          <w:tcPr>
            <w:tcW w:w="1984" w:type="dxa"/>
            <w:shd w:val="clear" w:color="auto" w:fill="D9D9D9" w:themeFill="background1" w:themeFillShade="D9"/>
            <w:vAlign w:val="center"/>
          </w:tcPr>
          <w:p w:rsidR="00F432CB" w:rsidRPr="001C7892" w:rsidRDefault="00F432CB" w:rsidP="00580419">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Kategorija</w:t>
            </w:r>
          </w:p>
          <w:p w:rsidR="00F432CB" w:rsidRPr="001C7892" w:rsidRDefault="00F432CB" w:rsidP="00580419">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blokova</w:t>
            </w:r>
          </w:p>
        </w:tc>
        <w:tc>
          <w:tcPr>
            <w:tcW w:w="2127" w:type="dxa"/>
            <w:shd w:val="clear" w:color="auto" w:fill="D9D9D9" w:themeFill="background1" w:themeFillShade="D9"/>
            <w:vAlign w:val="center"/>
          </w:tcPr>
          <w:p w:rsidR="00F432CB" w:rsidRPr="001C7892" w:rsidRDefault="00F432CB" w:rsidP="00580419">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Iznos naknade</w:t>
            </w:r>
          </w:p>
          <w:p w:rsidR="00F432CB" w:rsidRPr="001C7892" w:rsidRDefault="00F432CB" w:rsidP="00580419">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po bloku [Eura]</w:t>
            </w:r>
          </w:p>
        </w:tc>
        <w:tc>
          <w:tcPr>
            <w:tcW w:w="1984" w:type="dxa"/>
            <w:shd w:val="clear" w:color="auto" w:fill="D9D9D9" w:themeFill="background1" w:themeFillShade="D9"/>
            <w:vAlign w:val="center"/>
          </w:tcPr>
          <w:p w:rsidR="00F432CB" w:rsidRPr="001C7892" w:rsidRDefault="00F432CB" w:rsidP="00580419">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Broj</w:t>
            </w:r>
          </w:p>
          <w:p w:rsidR="00F432CB" w:rsidRPr="001C7892" w:rsidRDefault="00F432CB" w:rsidP="00580419">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blokova</w:t>
            </w:r>
          </w:p>
        </w:tc>
        <w:tc>
          <w:tcPr>
            <w:tcW w:w="2123" w:type="dxa"/>
            <w:shd w:val="clear" w:color="auto" w:fill="D9D9D9" w:themeFill="background1" w:themeFillShade="D9"/>
            <w:vAlign w:val="center"/>
          </w:tcPr>
          <w:p w:rsidR="00F432CB" w:rsidRPr="001C7892" w:rsidRDefault="00F432CB" w:rsidP="00580419">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Iznos ponude [Eura]</w:t>
            </w:r>
          </w:p>
        </w:tc>
      </w:tr>
      <w:tr w:rsidR="00F65A79" w:rsidRPr="001C7892" w:rsidTr="00580419">
        <w:trPr>
          <w:trHeight w:val="567"/>
        </w:trPr>
        <w:tc>
          <w:tcPr>
            <w:tcW w:w="1413" w:type="dxa"/>
            <w:shd w:val="clear" w:color="auto" w:fill="D9D9D9" w:themeFill="background1" w:themeFillShade="D9"/>
            <w:vAlign w:val="center"/>
          </w:tcPr>
          <w:p w:rsidR="00F65A79" w:rsidRPr="001C7892" w:rsidRDefault="00F65A79" w:rsidP="00F65A7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900 MHz</w:t>
            </w:r>
          </w:p>
        </w:tc>
        <w:tc>
          <w:tcPr>
            <w:tcW w:w="1984"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Pr="001C7892">
              <w:rPr>
                <w:rFonts w:ascii="Arial" w:eastAsia="Times New Roman" w:hAnsi="Arial" w:cs="Arial"/>
                <w:color w:val="000000" w:themeColor="text1"/>
                <w:sz w:val="24"/>
                <w:szCs w:val="24"/>
                <w:lang w:val="sr-Latn-ME"/>
              </w:rPr>
              <w:t>A1</w:t>
            </w:r>
          </w:p>
        </w:tc>
        <w:tc>
          <w:tcPr>
            <w:tcW w:w="2127"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sidRPr="001C7892">
              <w:rPr>
                <w:rFonts w:ascii="Arial" w:hAnsi="Arial" w:cs="Arial"/>
                <w:sz w:val="24"/>
                <w:szCs w:val="24"/>
                <w:lang w:val="sr-Latn-ME"/>
              </w:rPr>
              <w:t>xxxxxx</w:t>
            </w:r>
          </w:p>
        </w:tc>
        <w:tc>
          <w:tcPr>
            <w:tcW w:w="1984" w:type="dxa"/>
            <w:vAlign w:val="center"/>
          </w:tcPr>
          <w:p w:rsidR="00F65A79" w:rsidRPr="001C7892" w:rsidRDefault="00F65A79" w:rsidP="00F65A79">
            <w:pPr>
              <w:jc w:val="center"/>
              <w:rPr>
                <w:rFonts w:ascii="Arial" w:eastAsia="Times New Roman" w:hAnsi="Arial" w:cs="Arial"/>
                <w:color w:val="000000" w:themeColor="text1"/>
                <w:sz w:val="24"/>
                <w:szCs w:val="24"/>
                <w:lang w:val="sr-Latn-ME"/>
              </w:rPr>
            </w:pPr>
          </w:p>
        </w:tc>
        <w:tc>
          <w:tcPr>
            <w:tcW w:w="2123" w:type="dxa"/>
            <w:vAlign w:val="center"/>
          </w:tcPr>
          <w:p w:rsidR="00F65A79" w:rsidRPr="001C7892" w:rsidRDefault="00F65A79" w:rsidP="00F65A79">
            <w:pPr>
              <w:jc w:val="center"/>
              <w:rPr>
                <w:rFonts w:ascii="Arial" w:eastAsia="Times New Roman" w:hAnsi="Arial" w:cs="Arial"/>
                <w:color w:val="000000" w:themeColor="text1"/>
                <w:sz w:val="24"/>
                <w:szCs w:val="24"/>
                <w:lang w:val="sr-Latn-ME"/>
              </w:rPr>
            </w:pPr>
          </w:p>
        </w:tc>
      </w:tr>
      <w:tr w:rsidR="00F65A79" w:rsidRPr="001C7892" w:rsidTr="00580419">
        <w:trPr>
          <w:trHeight w:val="567"/>
        </w:trPr>
        <w:tc>
          <w:tcPr>
            <w:tcW w:w="1413" w:type="dxa"/>
            <w:shd w:val="clear" w:color="auto" w:fill="D9D9D9" w:themeFill="background1" w:themeFillShade="D9"/>
            <w:vAlign w:val="center"/>
          </w:tcPr>
          <w:p w:rsidR="00F65A79" w:rsidRPr="001C7892" w:rsidRDefault="00F65A79" w:rsidP="00F65A7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1800 MHz</w:t>
            </w:r>
          </w:p>
        </w:tc>
        <w:tc>
          <w:tcPr>
            <w:tcW w:w="1984"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Pr="001C7892">
              <w:rPr>
                <w:rFonts w:ascii="Arial" w:eastAsia="Times New Roman" w:hAnsi="Arial" w:cs="Arial"/>
                <w:color w:val="000000" w:themeColor="text1"/>
                <w:sz w:val="24"/>
                <w:szCs w:val="24"/>
                <w:lang w:val="sr-Latn-ME"/>
              </w:rPr>
              <w:t>A2</w:t>
            </w:r>
          </w:p>
        </w:tc>
        <w:tc>
          <w:tcPr>
            <w:tcW w:w="2127"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sidRPr="001C7892">
              <w:rPr>
                <w:rFonts w:ascii="Arial" w:hAnsi="Arial" w:cs="Arial"/>
                <w:sz w:val="24"/>
                <w:szCs w:val="24"/>
                <w:lang w:val="sr-Latn-ME"/>
              </w:rPr>
              <w:t>xxxxxx</w:t>
            </w:r>
          </w:p>
        </w:tc>
        <w:tc>
          <w:tcPr>
            <w:tcW w:w="1984" w:type="dxa"/>
            <w:vAlign w:val="center"/>
          </w:tcPr>
          <w:p w:rsidR="00F65A79" w:rsidRPr="001C7892" w:rsidRDefault="00F65A79" w:rsidP="00F65A79">
            <w:pPr>
              <w:jc w:val="center"/>
              <w:rPr>
                <w:rFonts w:ascii="Arial" w:eastAsia="Times New Roman" w:hAnsi="Arial" w:cs="Arial"/>
                <w:color w:val="000000" w:themeColor="text1"/>
                <w:sz w:val="24"/>
                <w:szCs w:val="24"/>
                <w:lang w:val="sr-Latn-ME"/>
              </w:rPr>
            </w:pPr>
          </w:p>
        </w:tc>
        <w:tc>
          <w:tcPr>
            <w:tcW w:w="2123" w:type="dxa"/>
            <w:vAlign w:val="center"/>
          </w:tcPr>
          <w:p w:rsidR="00F65A79" w:rsidRPr="001C7892" w:rsidRDefault="00F65A79" w:rsidP="00F65A79">
            <w:pPr>
              <w:jc w:val="center"/>
              <w:rPr>
                <w:rFonts w:ascii="Arial" w:eastAsia="Times New Roman" w:hAnsi="Arial" w:cs="Arial"/>
                <w:color w:val="000000" w:themeColor="text1"/>
                <w:sz w:val="24"/>
                <w:szCs w:val="24"/>
                <w:lang w:val="sr-Latn-ME"/>
              </w:rPr>
            </w:pPr>
          </w:p>
        </w:tc>
      </w:tr>
      <w:tr w:rsidR="00F65A79" w:rsidRPr="001C7892" w:rsidTr="00F432CB">
        <w:trPr>
          <w:trHeight w:val="567"/>
        </w:trPr>
        <w:tc>
          <w:tcPr>
            <w:tcW w:w="1413" w:type="dxa"/>
            <w:vMerge w:val="restart"/>
            <w:shd w:val="clear" w:color="auto" w:fill="D9D9D9" w:themeFill="background1" w:themeFillShade="D9"/>
            <w:vAlign w:val="center"/>
          </w:tcPr>
          <w:p w:rsidR="00F65A79" w:rsidRPr="001C7892" w:rsidRDefault="00F65A79" w:rsidP="00F65A7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2 GHz</w:t>
            </w:r>
          </w:p>
        </w:tc>
        <w:tc>
          <w:tcPr>
            <w:tcW w:w="1984"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Pr="001C7892">
              <w:rPr>
                <w:rFonts w:ascii="Arial" w:eastAsia="Times New Roman" w:hAnsi="Arial" w:cs="Arial"/>
                <w:color w:val="000000" w:themeColor="text1"/>
                <w:sz w:val="24"/>
                <w:szCs w:val="24"/>
                <w:lang w:val="sr-Latn-ME"/>
              </w:rPr>
              <w:t>A3</w:t>
            </w:r>
          </w:p>
        </w:tc>
        <w:tc>
          <w:tcPr>
            <w:tcW w:w="2127" w:type="dxa"/>
            <w:shd w:val="clear" w:color="auto" w:fill="D9D9D9" w:themeFill="background1" w:themeFillShade="D9"/>
            <w:vAlign w:val="center"/>
          </w:tcPr>
          <w:p w:rsidR="00F65A79" w:rsidRPr="001C7892" w:rsidRDefault="00F65A79" w:rsidP="00F65A79">
            <w:pPr>
              <w:jc w:val="center"/>
              <w:rPr>
                <w:lang w:val="sr-Latn-ME"/>
              </w:rPr>
            </w:pPr>
            <w:r w:rsidRPr="001C7892">
              <w:rPr>
                <w:rFonts w:ascii="Arial" w:hAnsi="Arial" w:cs="Arial"/>
                <w:sz w:val="24"/>
                <w:szCs w:val="24"/>
                <w:lang w:val="sr-Latn-ME"/>
              </w:rPr>
              <w:t>xxxxxx</w:t>
            </w:r>
          </w:p>
        </w:tc>
        <w:tc>
          <w:tcPr>
            <w:tcW w:w="1984" w:type="dxa"/>
            <w:vAlign w:val="center"/>
          </w:tcPr>
          <w:p w:rsidR="00F65A79" w:rsidRPr="001C7892" w:rsidRDefault="00F65A79" w:rsidP="00F65A79">
            <w:pPr>
              <w:jc w:val="center"/>
              <w:rPr>
                <w:rFonts w:ascii="Arial" w:eastAsia="Times New Roman" w:hAnsi="Arial" w:cs="Arial"/>
                <w:color w:val="000000" w:themeColor="text1"/>
                <w:sz w:val="24"/>
                <w:szCs w:val="24"/>
                <w:lang w:val="sr-Latn-ME"/>
              </w:rPr>
            </w:pPr>
          </w:p>
        </w:tc>
        <w:tc>
          <w:tcPr>
            <w:tcW w:w="2123" w:type="dxa"/>
            <w:vAlign w:val="center"/>
          </w:tcPr>
          <w:p w:rsidR="00F65A79" w:rsidRPr="001C7892" w:rsidRDefault="00F65A79" w:rsidP="00F65A79">
            <w:pPr>
              <w:jc w:val="center"/>
              <w:rPr>
                <w:rFonts w:ascii="Arial" w:eastAsia="Times New Roman" w:hAnsi="Arial" w:cs="Arial"/>
                <w:color w:val="000000" w:themeColor="text1"/>
                <w:sz w:val="24"/>
                <w:szCs w:val="24"/>
                <w:lang w:val="sr-Latn-ME"/>
              </w:rPr>
            </w:pPr>
          </w:p>
        </w:tc>
      </w:tr>
      <w:tr w:rsidR="00F65A79" w:rsidRPr="001C7892" w:rsidTr="00F432CB">
        <w:trPr>
          <w:trHeight w:val="567"/>
        </w:trPr>
        <w:tc>
          <w:tcPr>
            <w:tcW w:w="1413" w:type="dxa"/>
            <w:vMerge/>
            <w:shd w:val="clear" w:color="auto" w:fill="D9D9D9" w:themeFill="background1" w:themeFillShade="D9"/>
            <w:vAlign w:val="center"/>
          </w:tcPr>
          <w:p w:rsidR="00F65A79" w:rsidRPr="001C7892" w:rsidRDefault="00F65A79" w:rsidP="00F65A79">
            <w:pPr>
              <w:jc w:val="both"/>
              <w:rPr>
                <w:rFonts w:ascii="Arial" w:eastAsia="Times New Roman" w:hAnsi="Arial" w:cs="Arial"/>
                <w:b/>
                <w:color w:val="000000" w:themeColor="text1"/>
                <w:sz w:val="24"/>
                <w:szCs w:val="24"/>
                <w:lang w:val="sr-Latn-ME"/>
              </w:rPr>
            </w:pPr>
          </w:p>
        </w:tc>
        <w:tc>
          <w:tcPr>
            <w:tcW w:w="1984"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Pr="001C7892">
              <w:rPr>
                <w:rFonts w:ascii="Arial" w:eastAsia="Times New Roman" w:hAnsi="Arial" w:cs="Arial"/>
                <w:color w:val="000000" w:themeColor="text1"/>
                <w:sz w:val="24"/>
                <w:szCs w:val="24"/>
                <w:lang w:val="sr-Latn-ME"/>
              </w:rPr>
              <w:t>A4</w:t>
            </w:r>
          </w:p>
        </w:tc>
        <w:tc>
          <w:tcPr>
            <w:tcW w:w="2127" w:type="dxa"/>
            <w:shd w:val="clear" w:color="auto" w:fill="D9D9D9" w:themeFill="background1" w:themeFillShade="D9"/>
            <w:vAlign w:val="center"/>
          </w:tcPr>
          <w:p w:rsidR="00F65A79" w:rsidRPr="001C7892" w:rsidRDefault="00F65A79" w:rsidP="00F65A79">
            <w:pPr>
              <w:jc w:val="center"/>
              <w:rPr>
                <w:lang w:val="sr-Latn-ME"/>
              </w:rPr>
            </w:pPr>
            <w:r w:rsidRPr="001C7892">
              <w:rPr>
                <w:rFonts w:ascii="Arial" w:hAnsi="Arial" w:cs="Arial"/>
                <w:sz w:val="24"/>
                <w:szCs w:val="24"/>
                <w:lang w:val="sr-Latn-ME"/>
              </w:rPr>
              <w:t>xxxxxx</w:t>
            </w:r>
          </w:p>
        </w:tc>
        <w:tc>
          <w:tcPr>
            <w:tcW w:w="1984" w:type="dxa"/>
            <w:vAlign w:val="center"/>
          </w:tcPr>
          <w:p w:rsidR="00F65A79" w:rsidRPr="001C7892" w:rsidRDefault="00F65A79" w:rsidP="00F65A79">
            <w:pPr>
              <w:jc w:val="center"/>
              <w:rPr>
                <w:rFonts w:ascii="Arial" w:eastAsia="Times New Roman" w:hAnsi="Arial" w:cs="Arial"/>
                <w:color w:val="000000" w:themeColor="text1"/>
                <w:sz w:val="24"/>
                <w:szCs w:val="24"/>
                <w:lang w:val="sr-Latn-ME"/>
              </w:rPr>
            </w:pPr>
          </w:p>
        </w:tc>
        <w:tc>
          <w:tcPr>
            <w:tcW w:w="2123" w:type="dxa"/>
            <w:vAlign w:val="center"/>
          </w:tcPr>
          <w:p w:rsidR="00F65A79" w:rsidRPr="001C7892" w:rsidRDefault="00F65A79" w:rsidP="00F65A79">
            <w:pPr>
              <w:jc w:val="center"/>
              <w:rPr>
                <w:rFonts w:ascii="Arial" w:eastAsia="Times New Roman" w:hAnsi="Arial" w:cs="Arial"/>
                <w:color w:val="000000" w:themeColor="text1"/>
                <w:sz w:val="24"/>
                <w:szCs w:val="24"/>
                <w:lang w:val="sr-Latn-ME"/>
              </w:rPr>
            </w:pPr>
          </w:p>
        </w:tc>
      </w:tr>
      <w:tr w:rsidR="00F65A79" w:rsidRPr="001C7892" w:rsidTr="00F432CB">
        <w:trPr>
          <w:trHeight w:val="567"/>
        </w:trPr>
        <w:tc>
          <w:tcPr>
            <w:tcW w:w="1413" w:type="dxa"/>
            <w:vMerge w:val="restart"/>
            <w:shd w:val="clear" w:color="auto" w:fill="D9D9D9" w:themeFill="background1" w:themeFillShade="D9"/>
            <w:vAlign w:val="center"/>
          </w:tcPr>
          <w:p w:rsidR="00F65A79" w:rsidRPr="001C7892" w:rsidRDefault="00F65A79" w:rsidP="00F65A7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2,6 GHz</w:t>
            </w:r>
          </w:p>
        </w:tc>
        <w:tc>
          <w:tcPr>
            <w:tcW w:w="1984"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Pr="001C7892">
              <w:rPr>
                <w:rFonts w:ascii="Arial" w:eastAsia="Times New Roman" w:hAnsi="Arial" w:cs="Arial"/>
                <w:color w:val="000000" w:themeColor="text1"/>
                <w:sz w:val="24"/>
                <w:szCs w:val="24"/>
                <w:lang w:val="sr-Latn-ME"/>
              </w:rPr>
              <w:t>A5</w:t>
            </w:r>
          </w:p>
        </w:tc>
        <w:tc>
          <w:tcPr>
            <w:tcW w:w="2127" w:type="dxa"/>
            <w:shd w:val="clear" w:color="auto" w:fill="D9D9D9" w:themeFill="background1" w:themeFillShade="D9"/>
            <w:vAlign w:val="center"/>
          </w:tcPr>
          <w:p w:rsidR="00F65A79" w:rsidRPr="001C7892" w:rsidRDefault="00F65A79" w:rsidP="00F65A79">
            <w:pPr>
              <w:jc w:val="center"/>
              <w:rPr>
                <w:lang w:val="sr-Latn-ME"/>
              </w:rPr>
            </w:pPr>
            <w:r w:rsidRPr="001C7892">
              <w:rPr>
                <w:rFonts w:ascii="Arial" w:hAnsi="Arial" w:cs="Arial"/>
                <w:sz w:val="24"/>
                <w:szCs w:val="24"/>
                <w:lang w:val="sr-Latn-ME"/>
              </w:rPr>
              <w:t>xxxxxx</w:t>
            </w:r>
          </w:p>
        </w:tc>
        <w:tc>
          <w:tcPr>
            <w:tcW w:w="1984" w:type="dxa"/>
            <w:vAlign w:val="center"/>
          </w:tcPr>
          <w:p w:rsidR="00F65A79" w:rsidRPr="001C7892" w:rsidRDefault="00F65A79" w:rsidP="00F65A79">
            <w:pPr>
              <w:jc w:val="center"/>
              <w:rPr>
                <w:rFonts w:ascii="Arial" w:eastAsia="Times New Roman" w:hAnsi="Arial" w:cs="Arial"/>
                <w:color w:val="000000" w:themeColor="text1"/>
                <w:sz w:val="24"/>
                <w:szCs w:val="24"/>
                <w:lang w:val="sr-Latn-ME"/>
              </w:rPr>
            </w:pPr>
          </w:p>
        </w:tc>
        <w:tc>
          <w:tcPr>
            <w:tcW w:w="2123" w:type="dxa"/>
            <w:vAlign w:val="center"/>
          </w:tcPr>
          <w:p w:rsidR="00F65A79" w:rsidRPr="001C7892" w:rsidRDefault="00F65A79" w:rsidP="00F65A79">
            <w:pPr>
              <w:jc w:val="center"/>
              <w:rPr>
                <w:rFonts w:ascii="Arial" w:eastAsia="Times New Roman" w:hAnsi="Arial" w:cs="Arial"/>
                <w:color w:val="000000" w:themeColor="text1"/>
                <w:sz w:val="24"/>
                <w:szCs w:val="24"/>
                <w:lang w:val="sr-Latn-ME"/>
              </w:rPr>
            </w:pPr>
          </w:p>
        </w:tc>
      </w:tr>
      <w:tr w:rsidR="00F65A79" w:rsidRPr="001C7892" w:rsidTr="00F432CB">
        <w:trPr>
          <w:trHeight w:val="567"/>
        </w:trPr>
        <w:tc>
          <w:tcPr>
            <w:tcW w:w="1413" w:type="dxa"/>
            <w:vMerge/>
            <w:shd w:val="clear" w:color="auto" w:fill="D9D9D9" w:themeFill="background1" w:themeFillShade="D9"/>
            <w:vAlign w:val="center"/>
          </w:tcPr>
          <w:p w:rsidR="00F65A79" w:rsidRPr="001C7892" w:rsidRDefault="00F65A79" w:rsidP="00F65A79">
            <w:pPr>
              <w:jc w:val="both"/>
              <w:rPr>
                <w:rFonts w:ascii="Arial" w:eastAsia="Times New Roman" w:hAnsi="Arial" w:cs="Arial"/>
                <w:b/>
                <w:color w:val="000000" w:themeColor="text1"/>
                <w:sz w:val="24"/>
                <w:szCs w:val="24"/>
                <w:lang w:val="sr-Latn-ME"/>
              </w:rPr>
            </w:pPr>
          </w:p>
        </w:tc>
        <w:tc>
          <w:tcPr>
            <w:tcW w:w="1984"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Pr="001C7892">
              <w:rPr>
                <w:rFonts w:ascii="Arial" w:eastAsia="Times New Roman" w:hAnsi="Arial" w:cs="Arial"/>
                <w:color w:val="000000" w:themeColor="text1"/>
                <w:sz w:val="24"/>
                <w:szCs w:val="24"/>
                <w:lang w:val="sr-Latn-ME"/>
              </w:rPr>
              <w:t>A6</w:t>
            </w:r>
          </w:p>
        </w:tc>
        <w:tc>
          <w:tcPr>
            <w:tcW w:w="2127" w:type="dxa"/>
            <w:shd w:val="clear" w:color="auto" w:fill="D9D9D9" w:themeFill="background1" w:themeFillShade="D9"/>
            <w:vAlign w:val="center"/>
          </w:tcPr>
          <w:p w:rsidR="00F65A79" w:rsidRPr="001C7892" w:rsidRDefault="00F65A79" w:rsidP="00F65A79">
            <w:pPr>
              <w:jc w:val="center"/>
              <w:rPr>
                <w:lang w:val="sr-Latn-ME"/>
              </w:rPr>
            </w:pPr>
            <w:r w:rsidRPr="001C7892">
              <w:rPr>
                <w:rFonts w:ascii="Arial" w:hAnsi="Arial" w:cs="Arial"/>
                <w:sz w:val="24"/>
                <w:szCs w:val="24"/>
                <w:lang w:val="sr-Latn-ME"/>
              </w:rPr>
              <w:t>xxxxxx</w:t>
            </w:r>
          </w:p>
        </w:tc>
        <w:tc>
          <w:tcPr>
            <w:tcW w:w="1984" w:type="dxa"/>
            <w:vAlign w:val="center"/>
          </w:tcPr>
          <w:p w:rsidR="00F65A79" w:rsidRPr="001C7892" w:rsidRDefault="00F65A79" w:rsidP="00F65A79">
            <w:pPr>
              <w:jc w:val="center"/>
              <w:rPr>
                <w:rFonts w:ascii="Arial" w:eastAsia="Times New Roman" w:hAnsi="Arial" w:cs="Arial"/>
                <w:color w:val="000000" w:themeColor="text1"/>
                <w:sz w:val="24"/>
                <w:szCs w:val="24"/>
                <w:lang w:val="sr-Latn-ME"/>
              </w:rPr>
            </w:pPr>
          </w:p>
        </w:tc>
        <w:tc>
          <w:tcPr>
            <w:tcW w:w="2123" w:type="dxa"/>
            <w:vAlign w:val="center"/>
          </w:tcPr>
          <w:p w:rsidR="00F65A79" w:rsidRPr="001C7892" w:rsidRDefault="00F65A79" w:rsidP="00F65A79">
            <w:pPr>
              <w:jc w:val="center"/>
              <w:rPr>
                <w:rFonts w:ascii="Arial" w:eastAsia="Times New Roman" w:hAnsi="Arial" w:cs="Arial"/>
                <w:color w:val="000000" w:themeColor="text1"/>
                <w:sz w:val="24"/>
                <w:szCs w:val="24"/>
                <w:lang w:val="sr-Latn-ME"/>
              </w:rPr>
            </w:pPr>
          </w:p>
        </w:tc>
      </w:tr>
      <w:tr w:rsidR="00F432CB" w:rsidRPr="001C7892" w:rsidTr="00580419">
        <w:trPr>
          <w:trHeight w:val="567"/>
        </w:trPr>
        <w:tc>
          <w:tcPr>
            <w:tcW w:w="7508" w:type="dxa"/>
            <w:gridSpan w:val="4"/>
            <w:shd w:val="clear" w:color="auto" w:fill="D9D9D9" w:themeFill="background1" w:themeFillShade="D9"/>
            <w:vAlign w:val="center"/>
          </w:tcPr>
          <w:p w:rsidR="00F432CB" w:rsidRPr="001C7892" w:rsidRDefault="00F432CB" w:rsidP="0058041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Ukupan iznos ponude [Eura]</w:t>
            </w:r>
          </w:p>
        </w:tc>
        <w:tc>
          <w:tcPr>
            <w:tcW w:w="2123" w:type="dxa"/>
            <w:vAlign w:val="center"/>
          </w:tcPr>
          <w:p w:rsidR="00F432CB" w:rsidRPr="001C7892" w:rsidRDefault="00F432CB" w:rsidP="00580419">
            <w:pPr>
              <w:jc w:val="center"/>
              <w:rPr>
                <w:rFonts w:ascii="Arial" w:eastAsia="Times New Roman" w:hAnsi="Arial" w:cs="Arial"/>
                <w:color w:val="000000" w:themeColor="text1"/>
                <w:sz w:val="24"/>
                <w:szCs w:val="24"/>
                <w:lang w:val="sr-Latn-ME"/>
              </w:rPr>
            </w:pPr>
          </w:p>
        </w:tc>
      </w:tr>
    </w:tbl>
    <w:p w:rsidR="00F432CB" w:rsidRPr="001C7892" w:rsidRDefault="00F432CB" w:rsidP="00F432CB">
      <w:pPr>
        <w:spacing w:after="0" w:line="240" w:lineRule="auto"/>
        <w:jc w:val="both"/>
        <w:rPr>
          <w:rFonts w:ascii="Arial" w:eastAsia="Times New Roman" w:hAnsi="Arial" w:cs="Arial"/>
          <w:color w:val="FF0000"/>
          <w:sz w:val="24"/>
          <w:szCs w:val="24"/>
          <w:lang w:val="sr-Latn-ME"/>
        </w:rPr>
      </w:pPr>
    </w:p>
    <w:p w:rsidR="00F432CB" w:rsidRPr="001C7892" w:rsidRDefault="00F432CB" w:rsidP="00F432CB">
      <w:pPr>
        <w:spacing w:after="0" w:line="240" w:lineRule="auto"/>
        <w:jc w:val="both"/>
        <w:rPr>
          <w:rFonts w:ascii="Arial" w:eastAsia="Times New Roman" w:hAnsi="Arial" w:cs="Arial"/>
          <w:color w:val="FF0000"/>
          <w:sz w:val="24"/>
          <w:szCs w:val="24"/>
          <w:lang w:val="sr-Latn-ME"/>
        </w:rPr>
      </w:pPr>
    </w:p>
    <w:tbl>
      <w:tblPr>
        <w:tblW w:w="6206" w:type="dxa"/>
        <w:jc w:val="right"/>
        <w:tblLook w:val="04A0" w:firstRow="1" w:lastRow="0" w:firstColumn="1" w:lastColumn="0" w:noHBand="0" w:noVBand="1"/>
      </w:tblPr>
      <w:tblGrid>
        <w:gridCol w:w="1984"/>
        <w:gridCol w:w="4222"/>
      </w:tblGrid>
      <w:tr w:rsidR="00F432CB" w:rsidRPr="001C7892" w:rsidTr="00580419">
        <w:trPr>
          <w:trHeight w:val="300"/>
          <w:jc w:val="right"/>
        </w:trPr>
        <w:tc>
          <w:tcPr>
            <w:tcW w:w="1984" w:type="dxa"/>
            <w:shd w:val="clear" w:color="auto" w:fill="auto"/>
            <w:noWrap/>
            <w:vAlign w:val="bottom"/>
            <w:hideMark/>
          </w:tcPr>
          <w:p w:rsidR="00F432CB" w:rsidRPr="001C7892" w:rsidRDefault="00F432CB" w:rsidP="00580419">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F432CB" w:rsidRPr="001C7892" w:rsidRDefault="00F432CB" w:rsidP="00580419">
            <w:pPr>
              <w:spacing w:after="0" w:line="240" w:lineRule="auto"/>
              <w:jc w:val="center"/>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 xml:space="preserve">Ovlašćeno lice </w:t>
            </w:r>
          </w:p>
          <w:p w:rsidR="00F432CB" w:rsidRPr="001C7892" w:rsidRDefault="00F432CB" w:rsidP="00580419">
            <w:pPr>
              <w:spacing w:after="0" w:line="240" w:lineRule="auto"/>
              <w:jc w:val="center"/>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kvalifikovanog ponuđača:</w:t>
            </w:r>
          </w:p>
        </w:tc>
      </w:tr>
      <w:tr w:rsidR="00F432CB" w:rsidRPr="001C7892" w:rsidTr="00580419">
        <w:trPr>
          <w:trHeight w:val="300"/>
          <w:jc w:val="right"/>
        </w:trPr>
        <w:tc>
          <w:tcPr>
            <w:tcW w:w="1984" w:type="dxa"/>
            <w:shd w:val="clear" w:color="auto" w:fill="auto"/>
            <w:noWrap/>
            <w:vAlign w:val="bottom"/>
            <w:hideMark/>
          </w:tcPr>
          <w:p w:rsidR="00F432CB" w:rsidRPr="001C7892" w:rsidRDefault="00F432CB" w:rsidP="00580419">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F432CB" w:rsidRPr="001C7892" w:rsidRDefault="00F432CB" w:rsidP="00580419">
            <w:pPr>
              <w:spacing w:after="0" w:line="240" w:lineRule="auto"/>
              <w:rPr>
                <w:rFonts w:ascii="Arial" w:eastAsia="Times New Roman" w:hAnsi="Arial" w:cs="Arial"/>
                <w:color w:val="000000" w:themeColor="text1"/>
                <w:lang w:val="sr-Latn-ME"/>
              </w:rPr>
            </w:pPr>
          </w:p>
        </w:tc>
      </w:tr>
      <w:tr w:rsidR="00F432CB" w:rsidRPr="001C7892" w:rsidTr="00580419">
        <w:trPr>
          <w:trHeight w:val="315"/>
          <w:jc w:val="right"/>
        </w:trPr>
        <w:tc>
          <w:tcPr>
            <w:tcW w:w="1984" w:type="dxa"/>
            <w:shd w:val="clear" w:color="auto" w:fill="auto"/>
            <w:noWrap/>
            <w:vAlign w:val="bottom"/>
            <w:hideMark/>
          </w:tcPr>
          <w:p w:rsidR="00F432CB" w:rsidRPr="001C7892" w:rsidRDefault="00F432CB" w:rsidP="00580419">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F432CB" w:rsidRPr="001C7892" w:rsidRDefault="00F432CB" w:rsidP="00580419">
            <w:pPr>
              <w:spacing w:after="0" w:line="240" w:lineRule="auto"/>
              <w:rPr>
                <w:rFonts w:ascii="Arial" w:eastAsia="Times New Roman" w:hAnsi="Arial" w:cs="Arial"/>
                <w:color w:val="000000" w:themeColor="text1"/>
                <w:lang w:val="sr-Latn-ME"/>
              </w:rPr>
            </w:pPr>
          </w:p>
        </w:tc>
      </w:tr>
      <w:tr w:rsidR="00F432CB" w:rsidRPr="001C7892" w:rsidTr="00580419">
        <w:trPr>
          <w:trHeight w:val="315"/>
          <w:jc w:val="right"/>
        </w:trPr>
        <w:tc>
          <w:tcPr>
            <w:tcW w:w="1984" w:type="dxa"/>
            <w:shd w:val="clear" w:color="auto" w:fill="auto"/>
            <w:noWrap/>
            <w:vAlign w:val="bottom"/>
            <w:hideMark/>
          </w:tcPr>
          <w:p w:rsidR="00F432CB" w:rsidRPr="001C7892" w:rsidRDefault="00F432CB" w:rsidP="00580419">
            <w:pPr>
              <w:spacing w:after="0" w:line="240" w:lineRule="auto"/>
              <w:rPr>
                <w:rFonts w:ascii="Arial" w:eastAsia="Times New Roman" w:hAnsi="Arial" w:cs="Arial"/>
                <w:color w:val="000000" w:themeColor="text1"/>
                <w:lang w:val="sr-Latn-ME"/>
              </w:rPr>
            </w:pPr>
          </w:p>
        </w:tc>
        <w:tc>
          <w:tcPr>
            <w:tcW w:w="4222" w:type="dxa"/>
            <w:tcBorders>
              <w:bottom w:val="single" w:sz="4" w:space="0" w:color="auto"/>
            </w:tcBorders>
            <w:shd w:val="clear" w:color="auto" w:fill="auto"/>
            <w:noWrap/>
            <w:vAlign w:val="bottom"/>
            <w:hideMark/>
          </w:tcPr>
          <w:p w:rsidR="00F432CB" w:rsidRPr="001C7892" w:rsidRDefault="00F432CB" w:rsidP="00580419">
            <w:pPr>
              <w:spacing w:after="0" w:line="240" w:lineRule="auto"/>
              <w:rPr>
                <w:rFonts w:ascii="Arial" w:eastAsia="Times New Roman" w:hAnsi="Arial" w:cs="Arial"/>
                <w:color w:val="000000" w:themeColor="text1"/>
                <w:lang w:val="sr-Latn-ME"/>
              </w:rPr>
            </w:pPr>
            <w:r w:rsidRPr="001C7892">
              <w:rPr>
                <w:rFonts w:ascii="Arial" w:eastAsia="Times New Roman" w:hAnsi="Arial" w:cs="Arial"/>
                <w:color w:val="000000" w:themeColor="text1"/>
                <w:lang w:val="sr-Latn-ME"/>
              </w:rPr>
              <w:t> </w:t>
            </w:r>
          </w:p>
        </w:tc>
      </w:tr>
      <w:tr w:rsidR="00F432CB" w:rsidRPr="001C7892" w:rsidTr="00580419">
        <w:trPr>
          <w:trHeight w:val="300"/>
          <w:jc w:val="right"/>
        </w:trPr>
        <w:tc>
          <w:tcPr>
            <w:tcW w:w="1984" w:type="dxa"/>
            <w:shd w:val="clear" w:color="auto" w:fill="auto"/>
            <w:noWrap/>
            <w:vAlign w:val="bottom"/>
            <w:hideMark/>
          </w:tcPr>
          <w:p w:rsidR="00F432CB" w:rsidRPr="001C7892" w:rsidRDefault="00F432CB" w:rsidP="00580419">
            <w:pPr>
              <w:spacing w:after="0" w:line="240" w:lineRule="auto"/>
              <w:rPr>
                <w:rFonts w:ascii="Arial" w:eastAsia="Times New Roman" w:hAnsi="Arial" w:cs="Arial"/>
                <w:color w:val="000000" w:themeColor="text1"/>
                <w:lang w:val="sr-Latn-ME"/>
              </w:rPr>
            </w:pPr>
          </w:p>
        </w:tc>
        <w:tc>
          <w:tcPr>
            <w:tcW w:w="4222" w:type="dxa"/>
            <w:tcBorders>
              <w:top w:val="single" w:sz="4" w:space="0" w:color="auto"/>
            </w:tcBorders>
            <w:shd w:val="clear" w:color="auto" w:fill="auto"/>
            <w:noWrap/>
            <w:vAlign w:val="bottom"/>
            <w:hideMark/>
          </w:tcPr>
          <w:p w:rsidR="00F432CB" w:rsidRPr="001C7892" w:rsidRDefault="00F432CB" w:rsidP="00580419">
            <w:pPr>
              <w:spacing w:after="0" w:line="240" w:lineRule="auto"/>
              <w:jc w:val="center"/>
              <w:rPr>
                <w:rFonts w:ascii="Arial" w:eastAsia="Times New Roman" w:hAnsi="Arial" w:cs="Arial"/>
                <w:color w:val="000000" w:themeColor="text1"/>
                <w:sz w:val="16"/>
                <w:szCs w:val="16"/>
                <w:lang w:val="sr-Latn-ME"/>
              </w:rPr>
            </w:pPr>
            <w:r w:rsidRPr="001C7892">
              <w:rPr>
                <w:rFonts w:ascii="Arial" w:eastAsia="Times New Roman" w:hAnsi="Arial" w:cs="Arial"/>
                <w:color w:val="000000" w:themeColor="text1"/>
                <w:sz w:val="16"/>
                <w:szCs w:val="16"/>
                <w:lang w:val="sr-Latn-ME"/>
              </w:rPr>
              <w:t>(</w:t>
            </w:r>
            <w:r w:rsidRPr="001C7892">
              <w:rPr>
                <w:rFonts w:ascii="Arial" w:eastAsia="Times New Roman" w:hAnsi="Arial" w:cs="Arial"/>
                <w:i/>
                <w:iCs/>
                <w:color w:val="000000" w:themeColor="text1"/>
                <w:sz w:val="16"/>
                <w:szCs w:val="16"/>
                <w:lang w:val="sr-Latn-ME"/>
              </w:rPr>
              <w:t>ime, prezime i funkcija</w:t>
            </w:r>
            <w:r w:rsidRPr="001C7892">
              <w:rPr>
                <w:rFonts w:ascii="Arial" w:eastAsia="Times New Roman" w:hAnsi="Arial" w:cs="Arial"/>
                <w:color w:val="000000" w:themeColor="text1"/>
                <w:sz w:val="16"/>
                <w:szCs w:val="16"/>
                <w:lang w:val="sr-Latn-ME"/>
              </w:rPr>
              <w:t>)</w:t>
            </w:r>
          </w:p>
        </w:tc>
      </w:tr>
      <w:tr w:rsidR="00F432CB" w:rsidRPr="001C7892" w:rsidTr="00580419">
        <w:trPr>
          <w:trHeight w:val="300"/>
          <w:jc w:val="right"/>
        </w:trPr>
        <w:tc>
          <w:tcPr>
            <w:tcW w:w="1984" w:type="dxa"/>
            <w:shd w:val="clear" w:color="auto" w:fill="auto"/>
            <w:noWrap/>
            <w:vAlign w:val="bottom"/>
            <w:hideMark/>
          </w:tcPr>
          <w:p w:rsidR="00F432CB" w:rsidRPr="001C7892" w:rsidRDefault="00F432CB" w:rsidP="00580419">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F432CB" w:rsidRPr="001C7892" w:rsidRDefault="00F432CB" w:rsidP="00580419">
            <w:pPr>
              <w:spacing w:after="0" w:line="240" w:lineRule="auto"/>
              <w:rPr>
                <w:rFonts w:ascii="Arial" w:eastAsia="Times New Roman" w:hAnsi="Arial" w:cs="Arial"/>
                <w:color w:val="000000" w:themeColor="text1"/>
                <w:lang w:val="sr-Latn-ME"/>
              </w:rPr>
            </w:pPr>
          </w:p>
        </w:tc>
      </w:tr>
      <w:tr w:rsidR="00F432CB" w:rsidRPr="001C7892" w:rsidTr="00580419">
        <w:trPr>
          <w:trHeight w:val="315"/>
          <w:jc w:val="right"/>
        </w:trPr>
        <w:tc>
          <w:tcPr>
            <w:tcW w:w="1984" w:type="dxa"/>
            <w:shd w:val="clear" w:color="auto" w:fill="auto"/>
            <w:noWrap/>
            <w:vAlign w:val="bottom"/>
            <w:hideMark/>
          </w:tcPr>
          <w:p w:rsidR="00F432CB" w:rsidRPr="001C7892" w:rsidRDefault="00F432CB" w:rsidP="00580419">
            <w:pPr>
              <w:spacing w:after="0" w:line="240" w:lineRule="auto"/>
              <w:jc w:val="center"/>
              <w:rPr>
                <w:rFonts w:ascii="Arial" w:eastAsia="Times New Roman" w:hAnsi="Arial" w:cs="Arial"/>
                <w:color w:val="000000" w:themeColor="text1"/>
                <w:sz w:val="16"/>
                <w:szCs w:val="16"/>
                <w:lang w:val="sr-Latn-ME"/>
              </w:rPr>
            </w:pPr>
          </w:p>
        </w:tc>
        <w:tc>
          <w:tcPr>
            <w:tcW w:w="4222" w:type="dxa"/>
            <w:tcBorders>
              <w:bottom w:val="single" w:sz="4" w:space="0" w:color="auto"/>
            </w:tcBorders>
            <w:shd w:val="clear" w:color="auto" w:fill="auto"/>
            <w:noWrap/>
            <w:vAlign w:val="bottom"/>
            <w:hideMark/>
          </w:tcPr>
          <w:p w:rsidR="00F432CB" w:rsidRPr="001C7892" w:rsidRDefault="00F432CB" w:rsidP="00580419">
            <w:pPr>
              <w:spacing w:after="0" w:line="240" w:lineRule="auto"/>
              <w:rPr>
                <w:rFonts w:ascii="Arial" w:eastAsia="Times New Roman" w:hAnsi="Arial" w:cs="Arial"/>
                <w:color w:val="000000" w:themeColor="text1"/>
                <w:lang w:val="sr-Latn-ME"/>
              </w:rPr>
            </w:pPr>
          </w:p>
        </w:tc>
      </w:tr>
      <w:tr w:rsidR="00F432CB" w:rsidRPr="001C7892" w:rsidTr="00580419">
        <w:trPr>
          <w:trHeight w:val="300"/>
          <w:jc w:val="right"/>
        </w:trPr>
        <w:tc>
          <w:tcPr>
            <w:tcW w:w="1984" w:type="dxa"/>
            <w:shd w:val="clear" w:color="auto" w:fill="auto"/>
            <w:noWrap/>
            <w:vAlign w:val="bottom"/>
            <w:hideMark/>
          </w:tcPr>
          <w:p w:rsidR="00F432CB" w:rsidRPr="001C7892" w:rsidRDefault="00F432CB" w:rsidP="00580419">
            <w:pPr>
              <w:spacing w:after="0" w:line="240" w:lineRule="auto"/>
              <w:rPr>
                <w:rFonts w:ascii="Arial" w:eastAsia="Times New Roman" w:hAnsi="Arial" w:cs="Arial"/>
                <w:color w:val="000000" w:themeColor="text1"/>
                <w:lang w:val="sr-Latn-ME"/>
              </w:rPr>
            </w:pPr>
          </w:p>
        </w:tc>
        <w:tc>
          <w:tcPr>
            <w:tcW w:w="4222" w:type="dxa"/>
            <w:tcBorders>
              <w:top w:val="single" w:sz="4" w:space="0" w:color="auto"/>
            </w:tcBorders>
            <w:shd w:val="clear" w:color="auto" w:fill="auto"/>
            <w:noWrap/>
            <w:vAlign w:val="bottom"/>
            <w:hideMark/>
          </w:tcPr>
          <w:p w:rsidR="00F432CB" w:rsidRPr="001C7892" w:rsidRDefault="00F432CB" w:rsidP="00580419">
            <w:pPr>
              <w:spacing w:after="0" w:line="240" w:lineRule="auto"/>
              <w:jc w:val="center"/>
              <w:rPr>
                <w:rFonts w:ascii="Arial" w:eastAsia="Times New Roman" w:hAnsi="Arial" w:cs="Arial"/>
                <w:color w:val="000000" w:themeColor="text1"/>
                <w:sz w:val="16"/>
                <w:szCs w:val="16"/>
                <w:lang w:val="sr-Latn-ME"/>
              </w:rPr>
            </w:pPr>
            <w:r w:rsidRPr="001C7892">
              <w:rPr>
                <w:rFonts w:ascii="Arial" w:eastAsia="Times New Roman" w:hAnsi="Arial" w:cs="Arial"/>
                <w:color w:val="000000" w:themeColor="text1"/>
                <w:sz w:val="16"/>
                <w:szCs w:val="16"/>
                <w:lang w:val="sr-Latn-ME"/>
              </w:rPr>
              <w:t>(</w:t>
            </w:r>
            <w:r w:rsidRPr="001C7892">
              <w:rPr>
                <w:rFonts w:ascii="Arial" w:eastAsia="Times New Roman" w:hAnsi="Arial" w:cs="Arial"/>
                <w:i/>
                <w:iCs/>
                <w:color w:val="000000" w:themeColor="text1"/>
                <w:sz w:val="16"/>
                <w:szCs w:val="16"/>
                <w:lang w:val="sr-Latn-ME"/>
              </w:rPr>
              <w:t>svojeručni potpis</w:t>
            </w:r>
            <w:r w:rsidRPr="001C7892">
              <w:rPr>
                <w:rFonts w:ascii="Arial" w:eastAsia="Times New Roman" w:hAnsi="Arial" w:cs="Arial"/>
                <w:color w:val="000000" w:themeColor="text1"/>
                <w:sz w:val="16"/>
                <w:szCs w:val="16"/>
                <w:lang w:val="sr-Latn-ME"/>
              </w:rPr>
              <w:t>)</w:t>
            </w:r>
          </w:p>
        </w:tc>
      </w:tr>
      <w:tr w:rsidR="00F432CB" w:rsidRPr="001C7892" w:rsidTr="00580419">
        <w:trPr>
          <w:trHeight w:val="300"/>
          <w:jc w:val="right"/>
        </w:trPr>
        <w:tc>
          <w:tcPr>
            <w:tcW w:w="1984" w:type="dxa"/>
            <w:shd w:val="clear" w:color="auto" w:fill="auto"/>
            <w:noWrap/>
            <w:vAlign w:val="bottom"/>
            <w:hideMark/>
          </w:tcPr>
          <w:p w:rsidR="00F432CB" w:rsidRPr="001C7892" w:rsidRDefault="00F432CB" w:rsidP="00580419">
            <w:pPr>
              <w:spacing w:after="0" w:line="240" w:lineRule="auto"/>
              <w:jc w:val="center"/>
              <w:rPr>
                <w:rFonts w:ascii="Arial" w:eastAsia="Times New Roman" w:hAnsi="Arial" w:cs="Arial"/>
                <w:color w:val="000000" w:themeColor="text1"/>
                <w:lang w:val="sr-Latn-ME"/>
              </w:rPr>
            </w:pPr>
            <w:r w:rsidRPr="001C7892">
              <w:rPr>
                <w:rFonts w:ascii="Arial" w:eastAsia="Times New Roman" w:hAnsi="Arial" w:cs="Arial"/>
                <w:color w:val="000000" w:themeColor="text1"/>
                <w:sz w:val="16"/>
                <w:szCs w:val="16"/>
                <w:lang w:val="sr-Latn-ME"/>
              </w:rPr>
              <w:t>M.P.</w:t>
            </w:r>
          </w:p>
        </w:tc>
        <w:tc>
          <w:tcPr>
            <w:tcW w:w="4222" w:type="dxa"/>
            <w:shd w:val="clear" w:color="auto" w:fill="auto"/>
            <w:noWrap/>
            <w:vAlign w:val="bottom"/>
            <w:hideMark/>
          </w:tcPr>
          <w:p w:rsidR="00F432CB" w:rsidRPr="001C7892" w:rsidRDefault="00F432CB" w:rsidP="00580419">
            <w:pPr>
              <w:spacing w:after="0" w:line="240" w:lineRule="auto"/>
              <w:rPr>
                <w:rFonts w:ascii="Arial" w:eastAsia="Times New Roman" w:hAnsi="Arial" w:cs="Arial"/>
                <w:color w:val="000000" w:themeColor="text1"/>
                <w:lang w:val="sr-Latn-ME"/>
              </w:rPr>
            </w:pPr>
          </w:p>
        </w:tc>
      </w:tr>
    </w:tbl>
    <w:p w:rsidR="00F432CB" w:rsidRPr="001C7892" w:rsidRDefault="00F432CB" w:rsidP="005C6300">
      <w:pPr>
        <w:pStyle w:val="Default"/>
        <w:tabs>
          <w:tab w:val="left" w:pos="426"/>
          <w:tab w:val="left" w:pos="851"/>
        </w:tabs>
        <w:ind w:left="851" w:hanging="851"/>
        <w:jc w:val="both"/>
        <w:rPr>
          <w:rFonts w:ascii="Arial" w:hAnsi="Arial" w:cs="Arial"/>
          <w:b/>
          <w:color w:val="auto"/>
          <w:sz w:val="28"/>
          <w:szCs w:val="28"/>
          <w:lang w:val="sr-Latn-ME"/>
        </w:rPr>
      </w:pP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Naziv ponuđača: __________________________________</w:t>
      </w: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Datum: __. __. 2021. godine</w:t>
      </w: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p>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p>
    <w:p w:rsidR="005C6300" w:rsidRPr="001C7892" w:rsidRDefault="005C6300" w:rsidP="005C6300">
      <w:pPr>
        <w:spacing w:after="0" w:line="240" w:lineRule="auto"/>
        <w:jc w:val="center"/>
        <w:rPr>
          <w:rFonts w:ascii="Arial" w:eastAsia="Times New Roman" w:hAnsi="Arial" w:cs="Arial"/>
          <w:b/>
          <w:color w:val="000000" w:themeColor="text1"/>
          <w:sz w:val="32"/>
          <w:szCs w:val="32"/>
          <w:lang w:val="sr-Latn-ME"/>
        </w:rPr>
      </w:pPr>
      <w:r w:rsidRPr="001C7892">
        <w:rPr>
          <w:rFonts w:ascii="Arial" w:eastAsia="Times New Roman" w:hAnsi="Arial" w:cs="Arial"/>
          <w:b/>
          <w:color w:val="000000" w:themeColor="text1"/>
          <w:sz w:val="32"/>
          <w:szCs w:val="32"/>
          <w:lang w:val="sr-Latn-ME"/>
        </w:rPr>
        <w:t>PONUDA NA AUKCIJI SPEKTRA</w:t>
      </w:r>
    </w:p>
    <w:p w:rsidR="005C6300" w:rsidRPr="001C7892" w:rsidRDefault="005C6300" w:rsidP="005C6300">
      <w:pPr>
        <w:spacing w:after="0" w:line="240" w:lineRule="auto"/>
        <w:jc w:val="both"/>
        <w:rPr>
          <w:rFonts w:ascii="Arial" w:eastAsia="Times New Roman" w:hAnsi="Arial" w:cs="Arial"/>
          <w:color w:val="FF0000"/>
          <w:sz w:val="24"/>
          <w:szCs w:val="24"/>
          <w:lang w:val="sr-Latn-ME"/>
        </w:rPr>
      </w:pPr>
    </w:p>
    <w:p w:rsidR="005C6300" w:rsidRPr="001C7892" w:rsidRDefault="005C6300" w:rsidP="005C6300">
      <w:pPr>
        <w:spacing w:after="0" w:line="240" w:lineRule="auto"/>
        <w:jc w:val="both"/>
        <w:rPr>
          <w:rFonts w:ascii="Arial" w:hAnsi="Arial" w:cs="Arial"/>
          <w:noProof/>
          <w:color w:val="000000" w:themeColor="text1"/>
          <w:sz w:val="24"/>
          <w:szCs w:val="24"/>
          <w:lang w:val="sr-Latn-ME"/>
        </w:rPr>
      </w:pPr>
      <w:r w:rsidRPr="001C7892">
        <w:rPr>
          <w:rFonts w:ascii="Arial" w:eastAsia="Times New Roman" w:hAnsi="Arial" w:cs="Arial"/>
          <w:color w:val="000000" w:themeColor="text1"/>
          <w:sz w:val="24"/>
          <w:szCs w:val="24"/>
          <w:lang w:val="sr-Latn-ME"/>
        </w:rPr>
        <w:t xml:space="preserve">Kao kvalifikovani ponuđač na aukciji spektra, u postupku javnog nadmetanja za dodjelu odobrenja za korišćenje radio-frekvencija iz opsega 900 MHz, 1800 MHz, 2 GHz i 2,6 GHz za realizaciju javne mobilne elektronske komunikacione mreže, pokrenutog </w:t>
      </w:r>
      <w:r w:rsidRPr="001C7892">
        <w:rPr>
          <w:rFonts w:ascii="Arial" w:hAnsi="Arial" w:cs="Arial"/>
          <w:noProof/>
          <w:color w:val="000000" w:themeColor="text1"/>
          <w:sz w:val="24"/>
          <w:szCs w:val="24"/>
          <w:lang w:val="sr-Latn-ME"/>
        </w:rPr>
        <w:t>Odlukom Agencije za elektronske komunikacije i poštansku djela</w:t>
      </w:r>
      <w:r w:rsidR="008A7F71">
        <w:rPr>
          <w:rFonts w:ascii="Arial" w:hAnsi="Arial" w:cs="Arial"/>
          <w:noProof/>
          <w:color w:val="000000" w:themeColor="text1"/>
          <w:sz w:val="24"/>
          <w:szCs w:val="24"/>
          <w:lang w:val="sr-Latn-ME"/>
        </w:rPr>
        <w:t>tnost broj 0504-____/1 od __. 10</w:t>
      </w:r>
      <w:r w:rsidRPr="001C7892">
        <w:rPr>
          <w:rFonts w:ascii="Arial" w:hAnsi="Arial" w:cs="Arial"/>
          <w:noProof/>
          <w:color w:val="000000" w:themeColor="text1"/>
          <w:sz w:val="24"/>
          <w:szCs w:val="24"/>
          <w:lang w:val="sr-Latn-ME"/>
        </w:rPr>
        <w:t xml:space="preserve">. 2021. godine, podnosimo dolje </w:t>
      </w:r>
      <w:r w:rsidR="00721C45" w:rsidRPr="001C7892">
        <w:rPr>
          <w:rFonts w:ascii="Arial" w:hAnsi="Arial" w:cs="Arial"/>
          <w:noProof/>
          <w:color w:val="000000" w:themeColor="text1"/>
          <w:sz w:val="24"/>
          <w:szCs w:val="24"/>
          <w:lang w:val="sr-Latn-ME"/>
        </w:rPr>
        <w:t>navedenu</w:t>
      </w:r>
      <w:r w:rsidRPr="001C7892">
        <w:rPr>
          <w:rFonts w:ascii="Arial" w:hAnsi="Arial" w:cs="Arial"/>
          <w:noProof/>
          <w:color w:val="000000" w:themeColor="text1"/>
          <w:sz w:val="24"/>
          <w:szCs w:val="24"/>
          <w:lang w:val="sr-Latn-ME"/>
        </w:rPr>
        <w:t xml:space="preserve"> obavezujuću ponudu</w:t>
      </w:r>
      <w:r w:rsidR="00B33FF6" w:rsidRPr="001C7892">
        <w:rPr>
          <w:rFonts w:ascii="Arial" w:hAnsi="Arial" w:cs="Arial"/>
          <w:noProof/>
          <w:color w:val="000000" w:themeColor="text1"/>
          <w:sz w:val="24"/>
          <w:szCs w:val="24"/>
          <w:lang w:val="sr-Latn-ME"/>
        </w:rPr>
        <w:t>.</w:t>
      </w:r>
    </w:p>
    <w:p w:rsidR="005C6300" w:rsidRPr="001C7892" w:rsidRDefault="005C6300" w:rsidP="005C6300">
      <w:pPr>
        <w:spacing w:after="0" w:line="240" w:lineRule="auto"/>
        <w:jc w:val="both"/>
        <w:rPr>
          <w:rFonts w:ascii="Arial" w:hAnsi="Arial" w:cs="Arial"/>
          <w:noProof/>
          <w:color w:val="000000" w:themeColor="text1"/>
          <w:sz w:val="24"/>
          <w:szCs w:val="24"/>
          <w:lang w:val="sr-Latn-ME"/>
        </w:rPr>
      </w:pPr>
    </w:p>
    <w:p w:rsidR="00B33FF6" w:rsidRPr="001C7892" w:rsidRDefault="00B33FF6" w:rsidP="005C6300">
      <w:pPr>
        <w:spacing w:after="0" w:line="240" w:lineRule="auto"/>
        <w:jc w:val="both"/>
        <w:rPr>
          <w:rFonts w:ascii="Arial" w:hAnsi="Arial" w:cs="Arial"/>
          <w:noProof/>
          <w:color w:val="000000" w:themeColor="text1"/>
          <w:sz w:val="24"/>
          <w:szCs w:val="24"/>
          <w:lang w:val="sr-Latn-ME"/>
        </w:rPr>
      </w:pPr>
    </w:p>
    <w:tbl>
      <w:tblPr>
        <w:tblStyle w:val="TableGrid"/>
        <w:tblW w:w="0" w:type="auto"/>
        <w:tblLook w:val="04A0" w:firstRow="1" w:lastRow="0" w:firstColumn="1" w:lastColumn="0" w:noHBand="0" w:noVBand="1"/>
      </w:tblPr>
      <w:tblGrid>
        <w:gridCol w:w="3397"/>
        <w:gridCol w:w="6234"/>
      </w:tblGrid>
      <w:tr w:rsidR="005C6300" w:rsidRPr="001C7892" w:rsidTr="00E60B7B">
        <w:trPr>
          <w:trHeight w:val="567"/>
        </w:trPr>
        <w:tc>
          <w:tcPr>
            <w:tcW w:w="3397" w:type="dxa"/>
            <w:shd w:val="clear" w:color="auto" w:fill="D9D9D9" w:themeFill="background1" w:themeFillShade="D9"/>
            <w:vAlign w:val="center"/>
          </w:tcPr>
          <w:p w:rsidR="005C6300" w:rsidRPr="001C7892" w:rsidRDefault="005C6300" w:rsidP="00EE5484">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Faza aukcije spektra:</w:t>
            </w:r>
          </w:p>
        </w:tc>
        <w:tc>
          <w:tcPr>
            <w:tcW w:w="6234" w:type="dxa"/>
            <w:vAlign w:val="center"/>
          </w:tcPr>
          <w:p w:rsidR="005C6300" w:rsidRPr="001C7892" w:rsidRDefault="005C6300" w:rsidP="00EE5484">
            <w:pPr>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Glavna aukcija</w:t>
            </w:r>
          </w:p>
        </w:tc>
      </w:tr>
      <w:tr w:rsidR="005C6300" w:rsidRPr="001C7892" w:rsidTr="00E60B7B">
        <w:trPr>
          <w:trHeight w:val="567"/>
        </w:trPr>
        <w:tc>
          <w:tcPr>
            <w:tcW w:w="3397" w:type="dxa"/>
            <w:shd w:val="clear" w:color="auto" w:fill="D9D9D9" w:themeFill="background1" w:themeFillShade="D9"/>
            <w:vAlign w:val="center"/>
          </w:tcPr>
          <w:p w:rsidR="005C6300" w:rsidRPr="001C7892" w:rsidRDefault="005C6300" w:rsidP="00EE5484">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Runda nadmetanja:</w:t>
            </w:r>
          </w:p>
        </w:tc>
        <w:tc>
          <w:tcPr>
            <w:tcW w:w="6234" w:type="dxa"/>
            <w:vAlign w:val="center"/>
          </w:tcPr>
          <w:p w:rsidR="005C6300" w:rsidRPr="001C7892" w:rsidRDefault="005C6300" w:rsidP="00EE5484">
            <w:pPr>
              <w:jc w:val="both"/>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Dodatna</w:t>
            </w:r>
          </w:p>
        </w:tc>
      </w:tr>
    </w:tbl>
    <w:p w:rsidR="005C6300" w:rsidRPr="001C7892" w:rsidRDefault="005C6300" w:rsidP="005C6300">
      <w:pPr>
        <w:spacing w:after="0" w:line="240" w:lineRule="auto"/>
        <w:jc w:val="both"/>
        <w:rPr>
          <w:rFonts w:ascii="Arial" w:eastAsia="Times New Roman" w:hAnsi="Arial" w:cs="Arial"/>
          <w:color w:val="000000" w:themeColor="text1"/>
          <w:sz w:val="24"/>
          <w:szCs w:val="24"/>
          <w:lang w:val="sr-Latn-ME"/>
        </w:rPr>
      </w:pPr>
    </w:p>
    <w:tbl>
      <w:tblPr>
        <w:tblStyle w:val="TableGrid"/>
        <w:tblW w:w="0" w:type="auto"/>
        <w:tblLook w:val="04A0" w:firstRow="1" w:lastRow="0" w:firstColumn="1" w:lastColumn="0" w:noHBand="0" w:noVBand="1"/>
      </w:tblPr>
      <w:tblGrid>
        <w:gridCol w:w="1413"/>
        <w:gridCol w:w="1984"/>
        <w:gridCol w:w="2977"/>
        <w:gridCol w:w="3257"/>
      </w:tblGrid>
      <w:tr w:rsidR="00E60B7B" w:rsidRPr="001C7892" w:rsidTr="00E60B7B">
        <w:trPr>
          <w:trHeight w:val="567"/>
        </w:trPr>
        <w:tc>
          <w:tcPr>
            <w:tcW w:w="1413" w:type="dxa"/>
            <w:shd w:val="clear" w:color="auto" w:fill="D9D9D9" w:themeFill="background1" w:themeFillShade="D9"/>
            <w:vAlign w:val="center"/>
          </w:tcPr>
          <w:p w:rsidR="00E60B7B" w:rsidRPr="001C7892" w:rsidRDefault="00E60B7B" w:rsidP="00E60B7B">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Opseg</w:t>
            </w:r>
          </w:p>
        </w:tc>
        <w:tc>
          <w:tcPr>
            <w:tcW w:w="1984" w:type="dxa"/>
            <w:shd w:val="clear" w:color="auto" w:fill="D9D9D9" w:themeFill="background1" w:themeFillShade="D9"/>
            <w:vAlign w:val="center"/>
          </w:tcPr>
          <w:p w:rsidR="00E60B7B" w:rsidRPr="001C7892" w:rsidRDefault="00E60B7B" w:rsidP="00E60B7B">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Kategorija</w:t>
            </w:r>
          </w:p>
          <w:p w:rsidR="00E60B7B" w:rsidRPr="001C7892" w:rsidRDefault="00E60B7B" w:rsidP="00E60B7B">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blokova</w:t>
            </w:r>
          </w:p>
        </w:tc>
        <w:tc>
          <w:tcPr>
            <w:tcW w:w="2977" w:type="dxa"/>
            <w:shd w:val="clear" w:color="auto" w:fill="D9D9D9" w:themeFill="background1" w:themeFillShade="D9"/>
            <w:vAlign w:val="center"/>
          </w:tcPr>
          <w:p w:rsidR="00E60B7B" w:rsidRDefault="00E60B7B" w:rsidP="00E60B7B">
            <w:pPr>
              <w:jc w:val="center"/>
              <w:rPr>
                <w:rFonts w:ascii="Arial" w:eastAsia="Times New Roman" w:hAnsi="Arial" w:cs="Arial"/>
                <w:b/>
                <w:color w:val="000000" w:themeColor="text1"/>
                <w:sz w:val="24"/>
                <w:szCs w:val="24"/>
                <w:lang w:val="sr-Latn-ME"/>
              </w:rPr>
            </w:pPr>
            <w:r>
              <w:rPr>
                <w:rFonts w:ascii="Arial" w:eastAsia="Times New Roman" w:hAnsi="Arial" w:cs="Arial"/>
                <w:b/>
                <w:color w:val="000000" w:themeColor="text1"/>
                <w:sz w:val="24"/>
                <w:szCs w:val="24"/>
                <w:lang w:val="sr-Latn-ME"/>
              </w:rPr>
              <w:t>Minimalni i</w:t>
            </w:r>
            <w:r w:rsidRPr="001C7892">
              <w:rPr>
                <w:rFonts w:ascii="Arial" w:eastAsia="Times New Roman" w:hAnsi="Arial" w:cs="Arial"/>
                <w:b/>
                <w:color w:val="000000" w:themeColor="text1"/>
                <w:sz w:val="24"/>
                <w:szCs w:val="24"/>
                <w:lang w:val="sr-Latn-ME"/>
              </w:rPr>
              <w:t xml:space="preserve">znos </w:t>
            </w:r>
          </w:p>
          <w:p w:rsidR="00E60B7B" w:rsidRDefault="00E60B7B" w:rsidP="00E60B7B">
            <w:pPr>
              <w:jc w:val="center"/>
              <w:rPr>
                <w:rFonts w:ascii="Arial" w:eastAsia="Times New Roman" w:hAnsi="Arial" w:cs="Arial"/>
                <w:b/>
                <w:color w:val="000000" w:themeColor="text1"/>
                <w:sz w:val="24"/>
                <w:szCs w:val="24"/>
                <w:lang w:val="sr-Latn-ME"/>
              </w:rPr>
            </w:pPr>
            <w:r>
              <w:rPr>
                <w:rFonts w:ascii="Arial" w:eastAsia="Times New Roman" w:hAnsi="Arial" w:cs="Arial"/>
                <w:b/>
                <w:color w:val="000000" w:themeColor="text1"/>
                <w:sz w:val="24"/>
                <w:szCs w:val="24"/>
                <w:lang w:val="sr-Latn-ME"/>
              </w:rPr>
              <w:t>n</w:t>
            </w:r>
            <w:r w:rsidRPr="001C7892">
              <w:rPr>
                <w:rFonts w:ascii="Arial" w:eastAsia="Times New Roman" w:hAnsi="Arial" w:cs="Arial"/>
                <w:b/>
                <w:color w:val="000000" w:themeColor="text1"/>
                <w:sz w:val="24"/>
                <w:szCs w:val="24"/>
                <w:lang w:val="sr-Latn-ME"/>
              </w:rPr>
              <w:t>aknade</w:t>
            </w:r>
            <w:r>
              <w:rPr>
                <w:rFonts w:ascii="Arial" w:eastAsia="Times New Roman" w:hAnsi="Arial" w:cs="Arial"/>
                <w:b/>
                <w:color w:val="000000" w:themeColor="text1"/>
                <w:sz w:val="24"/>
                <w:szCs w:val="24"/>
                <w:lang w:val="sr-Latn-ME"/>
              </w:rPr>
              <w:t xml:space="preserve"> </w:t>
            </w:r>
            <w:r w:rsidRPr="001C7892">
              <w:rPr>
                <w:rFonts w:ascii="Arial" w:eastAsia="Times New Roman" w:hAnsi="Arial" w:cs="Arial"/>
                <w:b/>
                <w:color w:val="000000" w:themeColor="text1"/>
                <w:sz w:val="24"/>
                <w:szCs w:val="24"/>
                <w:lang w:val="sr-Latn-ME"/>
              </w:rPr>
              <w:t xml:space="preserve">po </w:t>
            </w:r>
          </w:p>
          <w:p w:rsidR="00E60B7B" w:rsidRPr="001C7892" w:rsidRDefault="00E60B7B" w:rsidP="00E60B7B">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bloku [Eura]</w:t>
            </w:r>
          </w:p>
        </w:tc>
        <w:tc>
          <w:tcPr>
            <w:tcW w:w="3257" w:type="dxa"/>
            <w:shd w:val="clear" w:color="auto" w:fill="D9D9D9" w:themeFill="background1" w:themeFillShade="D9"/>
            <w:vAlign w:val="center"/>
          </w:tcPr>
          <w:p w:rsidR="00E60B7B" w:rsidRDefault="00E60B7B" w:rsidP="00E60B7B">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 xml:space="preserve">Broj </w:t>
            </w:r>
          </w:p>
          <w:p w:rsidR="00E60B7B" w:rsidRPr="001C7892" w:rsidRDefault="00E60B7B" w:rsidP="00E60B7B">
            <w:pPr>
              <w:jc w:val="center"/>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blokova</w:t>
            </w:r>
          </w:p>
        </w:tc>
      </w:tr>
      <w:tr w:rsidR="00F65A79" w:rsidRPr="001C7892" w:rsidTr="00E60B7B">
        <w:trPr>
          <w:trHeight w:val="567"/>
        </w:trPr>
        <w:tc>
          <w:tcPr>
            <w:tcW w:w="1413" w:type="dxa"/>
            <w:shd w:val="clear" w:color="auto" w:fill="D9D9D9" w:themeFill="background1" w:themeFillShade="D9"/>
            <w:vAlign w:val="center"/>
          </w:tcPr>
          <w:p w:rsidR="00F65A79" w:rsidRPr="001C7892" w:rsidRDefault="00F65A79" w:rsidP="00F65A7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900 MHz</w:t>
            </w:r>
          </w:p>
        </w:tc>
        <w:tc>
          <w:tcPr>
            <w:tcW w:w="1984"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Pr="001C7892">
              <w:rPr>
                <w:rFonts w:ascii="Arial" w:eastAsia="Times New Roman" w:hAnsi="Arial" w:cs="Arial"/>
                <w:color w:val="000000" w:themeColor="text1"/>
                <w:sz w:val="24"/>
                <w:szCs w:val="24"/>
                <w:lang w:val="sr-Latn-ME"/>
              </w:rPr>
              <w:t>A1</w:t>
            </w:r>
          </w:p>
        </w:tc>
        <w:tc>
          <w:tcPr>
            <w:tcW w:w="2977"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sidRPr="001C7892">
              <w:rPr>
                <w:rFonts w:ascii="Arial" w:hAnsi="Arial" w:cs="Arial"/>
                <w:sz w:val="24"/>
                <w:szCs w:val="24"/>
                <w:lang w:val="sr-Latn-ME"/>
              </w:rPr>
              <w:t>xxxxxx</w:t>
            </w:r>
          </w:p>
        </w:tc>
        <w:tc>
          <w:tcPr>
            <w:tcW w:w="3257" w:type="dxa"/>
            <w:vAlign w:val="center"/>
          </w:tcPr>
          <w:p w:rsidR="00F65A79" w:rsidRPr="001C7892" w:rsidRDefault="00F65A79" w:rsidP="00F65A79">
            <w:pPr>
              <w:jc w:val="both"/>
              <w:rPr>
                <w:rFonts w:ascii="Arial" w:eastAsia="Times New Roman" w:hAnsi="Arial" w:cs="Arial"/>
                <w:color w:val="000000" w:themeColor="text1"/>
                <w:sz w:val="24"/>
                <w:szCs w:val="24"/>
                <w:lang w:val="sr-Latn-ME"/>
              </w:rPr>
            </w:pPr>
          </w:p>
        </w:tc>
      </w:tr>
      <w:tr w:rsidR="00F65A79" w:rsidRPr="001C7892" w:rsidTr="00E60B7B">
        <w:trPr>
          <w:trHeight w:val="567"/>
        </w:trPr>
        <w:tc>
          <w:tcPr>
            <w:tcW w:w="1413" w:type="dxa"/>
            <w:shd w:val="clear" w:color="auto" w:fill="D9D9D9" w:themeFill="background1" w:themeFillShade="D9"/>
            <w:vAlign w:val="center"/>
          </w:tcPr>
          <w:p w:rsidR="00F65A79" w:rsidRPr="001C7892" w:rsidRDefault="00F65A79" w:rsidP="00F65A7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1800 MHz</w:t>
            </w:r>
          </w:p>
        </w:tc>
        <w:tc>
          <w:tcPr>
            <w:tcW w:w="1984"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Pr="001C7892">
              <w:rPr>
                <w:rFonts w:ascii="Arial" w:eastAsia="Times New Roman" w:hAnsi="Arial" w:cs="Arial"/>
                <w:color w:val="000000" w:themeColor="text1"/>
                <w:sz w:val="24"/>
                <w:szCs w:val="24"/>
                <w:lang w:val="sr-Latn-ME"/>
              </w:rPr>
              <w:t>A2</w:t>
            </w:r>
          </w:p>
        </w:tc>
        <w:tc>
          <w:tcPr>
            <w:tcW w:w="2977"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sidRPr="001C7892">
              <w:rPr>
                <w:rFonts w:ascii="Arial" w:hAnsi="Arial" w:cs="Arial"/>
                <w:sz w:val="24"/>
                <w:szCs w:val="24"/>
                <w:lang w:val="sr-Latn-ME"/>
              </w:rPr>
              <w:t>xxxxxx</w:t>
            </w:r>
          </w:p>
        </w:tc>
        <w:tc>
          <w:tcPr>
            <w:tcW w:w="3257" w:type="dxa"/>
            <w:vAlign w:val="center"/>
          </w:tcPr>
          <w:p w:rsidR="00F65A79" w:rsidRPr="001C7892" w:rsidRDefault="00F65A79" w:rsidP="00F65A79">
            <w:pPr>
              <w:jc w:val="both"/>
              <w:rPr>
                <w:rFonts w:ascii="Arial" w:eastAsia="Times New Roman" w:hAnsi="Arial" w:cs="Arial"/>
                <w:color w:val="000000" w:themeColor="text1"/>
                <w:sz w:val="24"/>
                <w:szCs w:val="24"/>
                <w:lang w:val="sr-Latn-ME"/>
              </w:rPr>
            </w:pPr>
          </w:p>
        </w:tc>
      </w:tr>
      <w:tr w:rsidR="00F65A79" w:rsidRPr="001C7892" w:rsidTr="00E60B7B">
        <w:trPr>
          <w:trHeight w:val="567"/>
        </w:trPr>
        <w:tc>
          <w:tcPr>
            <w:tcW w:w="1413" w:type="dxa"/>
            <w:vMerge w:val="restart"/>
            <w:shd w:val="clear" w:color="auto" w:fill="D9D9D9" w:themeFill="background1" w:themeFillShade="D9"/>
            <w:vAlign w:val="center"/>
          </w:tcPr>
          <w:p w:rsidR="00F65A79" w:rsidRPr="001C7892" w:rsidRDefault="00F65A79" w:rsidP="00F65A7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2 GHz</w:t>
            </w:r>
          </w:p>
        </w:tc>
        <w:tc>
          <w:tcPr>
            <w:tcW w:w="1984"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Pr="001C7892">
              <w:rPr>
                <w:rFonts w:ascii="Arial" w:eastAsia="Times New Roman" w:hAnsi="Arial" w:cs="Arial"/>
                <w:color w:val="000000" w:themeColor="text1"/>
                <w:sz w:val="24"/>
                <w:szCs w:val="24"/>
                <w:lang w:val="sr-Latn-ME"/>
              </w:rPr>
              <w:t>A3</w:t>
            </w:r>
          </w:p>
        </w:tc>
        <w:tc>
          <w:tcPr>
            <w:tcW w:w="2977" w:type="dxa"/>
            <w:shd w:val="clear" w:color="auto" w:fill="D9D9D9" w:themeFill="background1" w:themeFillShade="D9"/>
            <w:vAlign w:val="center"/>
          </w:tcPr>
          <w:p w:rsidR="00F65A79" w:rsidRPr="001C7892" w:rsidRDefault="00F65A79" w:rsidP="00F65A79">
            <w:pPr>
              <w:jc w:val="center"/>
              <w:rPr>
                <w:lang w:val="sr-Latn-ME"/>
              </w:rPr>
            </w:pPr>
            <w:r w:rsidRPr="001C7892">
              <w:rPr>
                <w:rFonts w:ascii="Arial" w:hAnsi="Arial" w:cs="Arial"/>
                <w:sz w:val="24"/>
                <w:szCs w:val="24"/>
                <w:lang w:val="sr-Latn-ME"/>
              </w:rPr>
              <w:t>xxxxxx</w:t>
            </w:r>
          </w:p>
        </w:tc>
        <w:tc>
          <w:tcPr>
            <w:tcW w:w="3257" w:type="dxa"/>
            <w:vAlign w:val="center"/>
          </w:tcPr>
          <w:p w:rsidR="00F65A79" w:rsidRPr="001C7892" w:rsidRDefault="00F65A79" w:rsidP="00F65A79">
            <w:pPr>
              <w:jc w:val="both"/>
              <w:rPr>
                <w:rFonts w:ascii="Arial" w:eastAsia="Times New Roman" w:hAnsi="Arial" w:cs="Arial"/>
                <w:color w:val="000000" w:themeColor="text1"/>
                <w:sz w:val="24"/>
                <w:szCs w:val="24"/>
                <w:lang w:val="sr-Latn-ME"/>
              </w:rPr>
            </w:pPr>
          </w:p>
        </w:tc>
      </w:tr>
      <w:tr w:rsidR="00F65A79" w:rsidRPr="001C7892" w:rsidTr="00E60B7B">
        <w:trPr>
          <w:trHeight w:val="567"/>
        </w:trPr>
        <w:tc>
          <w:tcPr>
            <w:tcW w:w="1413" w:type="dxa"/>
            <w:vMerge/>
            <w:shd w:val="clear" w:color="auto" w:fill="D9D9D9" w:themeFill="background1" w:themeFillShade="D9"/>
            <w:vAlign w:val="center"/>
          </w:tcPr>
          <w:p w:rsidR="00F65A79" w:rsidRPr="001C7892" w:rsidRDefault="00F65A79" w:rsidP="00F65A79">
            <w:pPr>
              <w:jc w:val="both"/>
              <w:rPr>
                <w:rFonts w:ascii="Arial" w:eastAsia="Times New Roman" w:hAnsi="Arial" w:cs="Arial"/>
                <w:b/>
                <w:color w:val="000000" w:themeColor="text1"/>
                <w:sz w:val="24"/>
                <w:szCs w:val="24"/>
                <w:lang w:val="sr-Latn-ME"/>
              </w:rPr>
            </w:pPr>
          </w:p>
        </w:tc>
        <w:tc>
          <w:tcPr>
            <w:tcW w:w="1984"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Pr="001C7892">
              <w:rPr>
                <w:rFonts w:ascii="Arial" w:eastAsia="Times New Roman" w:hAnsi="Arial" w:cs="Arial"/>
                <w:color w:val="000000" w:themeColor="text1"/>
                <w:sz w:val="24"/>
                <w:szCs w:val="24"/>
                <w:lang w:val="sr-Latn-ME"/>
              </w:rPr>
              <w:t>A4</w:t>
            </w:r>
          </w:p>
        </w:tc>
        <w:tc>
          <w:tcPr>
            <w:tcW w:w="2977" w:type="dxa"/>
            <w:shd w:val="clear" w:color="auto" w:fill="D9D9D9" w:themeFill="background1" w:themeFillShade="D9"/>
            <w:vAlign w:val="center"/>
          </w:tcPr>
          <w:p w:rsidR="00F65A79" w:rsidRPr="001C7892" w:rsidRDefault="00F65A79" w:rsidP="00F65A79">
            <w:pPr>
              <w:jc w:val="center"/>
              <w:rPr>
                <w:lang w:val="sr-Latn-ME"/>
              </w:rPr>
            </w:pPr>
            <w:r w:rsidRPr="001C7892">
              <w:rPr>
                <w:rFonts w:ascii="Arial" w:hAnsi="Arial" w:cs="Arial"/>
                <w:sz w:val="24"/>
                <w:szCs w:val="24"/>
                <w:lang w:val="sr-Latn-ME"/>
              </w:rPr>
              <w:t>xxxxxx</w:t>
            </w:r>
          </w:p>
        </w:tc>
        <w:tc>
          <w:tcPr>
            <w:tcW w:w="3257" w:type="dxa"/>
            <w:vAlign w:val="center"/>
          </w:tcPr>
          <w:p w:rsidR="00F65A79" w:rsidRPr="001C7892" w:rsidRDefault="00F65A79" w:rsidP="00F65A79">
            <w:pPr>
              <w:jc w:val="both"/>
              <w:rPr>
                <w:rFonts w:ascii="Arial" w:eastAsia="Times New Roman" w:hAnsi="Arial" w:cs="Arial"/>
                <w:color w:val="000000" w:themeColor="text1"/>
                <w:sz w:val="24"/>
                <w:szCs w:val="24"/>
                <w:lang w:val="sr-Latn-ME"/>
              </w:rPr>
            </w:pPr>
          </w:p>
        </w:tc>
      </w:tr>
      <w:tr w:rsidR="00F65A79" w:rsidRPr="001C7892" w:rsidTr="00E60B7B">
        <w:trPr>
          <w:trHeight w:val="567"/>
        </w:trPr>
        <w:tc>
          <w:tcPr>
            <w:tcW w:w="1413" w:type="dxa"/>
            <w:vMerge w:val="restart"/>
            <w:shd w:val="clear" w:color="auto" w:fill="D9D9D9" w:themeFill="background1" w:themeFillShade="D9"/>
            <w:vAlign w:val="center"/>
          </w:tcPr>
          <w:p w:rsidR="00F65A79" w:rsidRPr="001C7892" w:rsidRDefault="00F65A79" w:rsidP="00F65A79">
            <w:pPr>
              <w:jc w:val="both"/>
              <w:rPr>
                <w:rFonts w:ascii="Arial" w:eastAsia="Times New Roman" w:hAnsi="Arial" w:cs="Arial"/>
                <w:b/>
                <w:color w:val="000000" w:themeColor="text1"/>
                <w:sz w:val="24"/>
                <w:szCs w:val="24"/>
                <w:lang w:val="sr-Latn-ME"/>
              </w:rPr>
            </w:pPr>
            <w:r w:rsidRPr="001C7892">
              <w:rPr>
                <w:rFonts w:ascii="Arial" w:eastAsia="Times New Roman" w:hAnsi="Arial" w:cs="Arial"/>
                <w:b/>
                <w:color w:val="000000" w:themeColor="text1"/>
                <w:sz w:val="24"/>
                <w:szCs w:val="24"/>
                <w:lang w:val="sr-Latn-ME"/>
              </w:rPr>
              <w:t>2,6 GHz</w:t>
            </w:r>
          </w:p>
        </w:tc>
        <w:tc>
          <w:tcPr>
            <w:tcW w:w="1984"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Pr="001C7892">
              <w:rPr>
                <w:rFonts w:ascii="Arial" w:eastAsia="Times New Roman" w:hAnsi="Arial" w:cs="Arial"/>
                <w:color w:val="000000" w:themeColor="text1"/>
                <w:sz w:val="24"/>
                <w:szCs w:val="24"/>
                <w:lang w:val="sr-Latn-ME"/>
              </w:rPr>
              <w:t>A5</w:t>
            </w:r>
          </w:p>
        </w:tc>
        <w:tc>
          <w:tcPr>
            <w:tcW w:w="2977" w:type="dxa"/>
            <w:shd w:val="clear" w:color="auto" w:fill="D9D9D9" w:themeFill="background1" w:themeFillShade="D9"/>
            <w:vAlign w:val="center"/>
          </w:tcPr>
          <w:p w:rsidR="00F65A79" w:rsidRPr="001C7892" w:rsidRDefault="00F65A79" w:rsidP="00F65A79">
            <w:pPr>
              <w:jc w:val="center"/>
              <w:rPr>
                <w:lang w:val="sr-Latn-ME"/>
              </w:rPr>
            </w:pPr>
            <w:r w:rsidRPr="001C7892">
              <w:rPr>
                <w:rFonts w:ascii="Arial" w:hAnsi="Arial" w:cs="Arial"/>
                <w:sz w:val="24"/>
                <w:szCs w:val="24"/>
                <w:lang w:val="sr-Latn-ME"/>
              </w:rPr>
              <w:t>xxxxxx</w:t>
            </w:r>
          </w:p>
        </w:tc>
        <w:tc>
          <w:tcPr>
            <w:tcW w:w="3257" w:type="dxa"/>
            <w:vAlign w:val="center"/>
          </w:tcPr>
          <w:p w:rsidR="00F65A79" w:rsidRPr="001C7892" w:rsidRDefault="00F65A79" w:rsidP="00F65A79">
            <w:pPr>
              <w:jc w:val="both"/>
              <w:rPr>
                <w:rFonts w:ascii="Arial" w:eastAsia="Times New Roman" w:hAnsi="Arial" w:cs="Arial"/>
                <w:color w:val="000000" w:themeColor="text1"/>
                <w:sz w:val="24"/>
                <w:szCs w:val="24"/>
                <w:lang w:val="sr-Latn-ME"/>
              </w:rPr>
            </w:pPr>
          </w:p>
        </w:tc>
      </w:tr>
      <w:tr w:rsidR="00F65A79" w:rsidRPr="001C7892" w:rsidTr="00E60B7B">
        <w:trPr>
          <w:trHeight w:val="567"/>
        </w:trPr>
        <w:tc>
          <w:tcPr>
            <w:tcW w:w="1413" w:type="dxa"/>
            <w:vMerge/>
            <w:shd w:val="clear" w:color="auto" w:fill="D9D9D9" w:themeFill="background1" w:themeFillShade="D9"/>
            <w:vAlign w:val="center"/>
          </w:tcPr>
          <w:p w:rsidR="00F65A79" w:rsidRPr="001C7892" w:rsidRDefault="00F65A79" w:rsidP="00F65A79">
            <w:pPr>
              <w:jc w:val="both"/>
              <w:rPr>
                <w:rFonts w:ascii="Arial" w:eastAsia="Times New Roman" w:hAnsi="Arial" w:cs="Arial"/>
                <w:b/>
                <w:color w:val="000000" w:themeColor="text1"/>
                <w:sz w:val="24"/>
                <w:szCs w:val="24"/>
                <w:lang w:val="sr-Latn-ME"/>
              </w:rPr>
            </w:pPr>
          </w:p>
        </w:tc>
        <w:tc>
          <w:tcPr>
            <w:tcW w:w="1984" w:type="dxa"/>
            <w:shd w:val="clear" w:color="auto" w:fill="D9D9D9" w:themeFill="background1" w:themeFillShade="D9"/>
            <w:vAlign w:val="center"/>
          </w:tcPr>
          <w:p w:rsidR="00F65A79" w:rsidRPr="001C7892" w:rsidRDefault="00F65A79" w:rsidP="00F65A79">
            <w:pPr>
              <w:jc w:val="center"/>
              <w:rPr>
                <w:rFonts w:ascii="Arial" w:eastAsia="Times New Roman" w:hAnsi="Arial" w:cs="Arial"/>
                <w:color w:val="000000" w:themeColor="text1"/>
                <w:sz w:val="24"/>
                <w:szCs w:val="24"/>
                <w:lang w:val="sr-Latn-ME"/>
              </w:rPr>
            </w:pPr>
            <w:r>
              <w:rPr>
                <w:rFonts w:ascii="Arial" w:eastAsia="Times New Roman" w:hAnsi="Arial" w:cs="Arial"/>
                <w:color w:val="000000" w:themeColor="text1"/>
                <w:sz w:val="24"/>
                <w:szCs w:val="24"/>
                <w:lang w:val="sr-Latn-ME"/>
              </w:rPr>
              <w:t>G</w:t>
            </w:r>
            <w:r w:rsidRPr="001C7892">
              <w:rPr>
                <w:rFonts w:ascii="Arial" w:eastAsia="Times New Roman" w:hAnsi="Arial" w:cs="Arial"/>
                <w:color w:val="000000" w:themeColor="text1"/>
                <w:sz w:val="24"/>
                <w:szCs w:val="24"/>
                <w:lang w:val="sr-Latn-ME"/>
              </w:rPr>
              <w:t>A6</w:t>
            </w:r>
          </w:p>
        </w:tc>
        <w:tc>
          <w:tcPr>
            <w:tcW w:w="2977" w:type="dxa"/>
            <w:shd w:val="clear" w:color="auto" w:fill="D9D9D9" w:themeFill="background1" w:themeFillShade="D9"/>
            <w:vAlign w:val="center"/>
          </w:tcPr>
          <w:p w:rsidR="00F65A79" w:rsidRPr="001C7892" w:rsidRDefault="00F65A79" w:rsidP="00F65A79">
            <w:pPr>
              <w:jc w:val="center"/>
              <w:rPr>
                <w:lang w:val="sr-Latn-ME"/>
              </w:rPr>
            </w:pPr>
            <w:r w:rsidRPr="001C7892">
              <w:rPr>
                <w:rFonts w:ascii="Arial" w:hAnsi="Arial" w:cs="Arial"/>
                <w:sz w:val="24"/>
                <w:szCs w:val="24"/>
                <w:lang w:val="sr-Latn-ME"/>
              </w:rPr>
              <w:t>xxxxxx</w:t>
            </w:r>
          </w:p>
        </w:tc>
        <w:tc>
          <w:tcPr>
            <w:tcW w:w="3257" w:type="dxa"/>
            <w:vAlign w:val="center"/>
          </w:tcPr>
          <w:p w:rsidR="00F65A79" w:rsidRPr="001C7892" w:rsidRDefault="00F65A79" w:rsidP="00F65A79">
            <w:pPr>
              <w:jc w:val="both"/>
              <w:rPr>
                <w:rFonts w:ascii="Arial" w:eastAsia="Times New Roman" w:hAnsi="Arial" w:cs="Arial"/>
                <w:color w:val="000000" w:themeColor="text1"/>
                <w:sz w:val="24"/>
                <w:szCs w:val="24"/>
                <w:lang w:val="sr-Latn-ME"/>
              </w:rPr>
            </w:pPr>
          </w:p>
        </w:tc>
      </w:tr>
      <w:tr w:rsidR="00E60B7B" w:rsidRPr="001C7892" w:rsidTr="00E60B7B">
        <w:trPr>
          <w:trHeight w:val="567"/>
        </w:trPr>
        <w:tc>
          <w:tcPr>
            <w:tcW w:w="6374" w:type="dxa"/>
            <w:gridSpan w:val="3"/>
            <w:shd w:val="clear" w:color="auto" w:fill="D9D9D9" w:themeFill="background1" w:themeFillShade="D9"/>
            <w:vAlign w:val="center"/>
          </w:tcPr>
          <w:p w:rsidR="00E60B7B" w:rsidRPr="001C7892" w:rsidRDefault="00E60B7B" w:rsidP="00E60B7B">
            <w:pPr>
              <w:jc w:val="both"/>
              <w:rPr>
                <w:rFonts w:ascii="Arial" w:eastAsia="Times New Roman" w:hAnsi="Arial" w:cs="Arial"/>
                <w:color w:val="000000" w:themeColor="text1"/>
                <w:sz w:val="24"/>
                <w:szCs w:val="24"/>
                <w:lang w:val="sr-Latn-ME"/>
              </w:rPr>
            </w:pPr>
            <w:r w:rsidRPr="001C7892">
              <w:rPr>
                <w:rFonts w:ascii="Arial" w:eastAsia="Times New Roman" w:hAnsi="Arial" w:cs="Arial"/>
                <w:b/>
                <w:color w:val="000000" w:themeColor="text1"/>
                <w:sz w:val="24"/>
                <w:szCs w:val="24"/>
                <w:lang w:val="sr-Latn-ME"/>
              </w:rPr>
              <w:t>Ukupan iznos ponude [Eura]</w:t>
            </w:r>
          </w:p>
        </w:tc>
        <w:tc>
          <w:tcPr>
            <w:tcW w:w="3257" w:type="dxa"/>
            <w:shd w:val="clear" w:color="auto" w:fill="auto"/>
            <w:vAlign w:val="center"/>
          </w:tcPr>
          <w:p w:rsidR="00E60B7B" w:rsidRPr="001C7892" w:rsidRDefault="00E60B7B" w:rsidP="00E60B7B">
            <w:pPr>
              <w:jc w:val="both"/>
              <w:rPr>
                <w:rFonts w:ascii="Arial" w:eastAsia="Times New Roman" w:hAnsi="Arial" w:cs="Arial"/>
                <w:color w:val="000000" w:themeColor="text1"/>
                <w:sz w:val="24"/>
                <w:szCs w:val="24"/>
                <w:lang w:val="sr-Latn-ME"/>
              </w:rPr>
            </w:pPr>
          </w:p>
        </w:tc>
      </w:tr>
    </w:tbl>
    <w:p w:rsidR="005C6300" w:rsidRPr="001C7892" w:rsidRDefault="005C6300" w:rsidP="005C6300">
      <w:pPr>
        <w:spacing w:after="0" w:line="240" w:lineRule="auto"/>
        <w:jc w:val="both"/>
        <w:rPr>
          <w:rFonts w:ascii="Arial" w:eastAsia="Times New Roman" w:hAnsi="Arial" w:cs="Arial"/>
          <w:color w:val="FF0000"/>
          <w:sz w:val="24"/>
          <w:szCs w:val="24"/>
          <w:lang w:val="sr-Latn-ME"/>
        </w:rPr>
      </w:pPr>
    </w:p>
    <w:p w:rsidR="005C6300" w:rsidRPr="001C7892" w:rsidRDefault="005C6300" w:rsidP="005C6300">
      <w:pPr>
        <w:spacing w:after="0" w:line="240" w:lineRule="auto"/>
        <w:jc w:val="both"/>
        <w:rPr>
          <w:rFonts w:ascii="Arial" w:eastAsia="Times New Roman" w:hAnsi="Arial" w:cs="Arial"/>
          <w:color w:val="FF0000"/>
          <w:sz w:val="24"/>
          <w:szCs w:val="24"/>
          <w:lang w:val="sr-Latn-ME"/>
        </w:rPr>
      </w:pPr>
    </w:p>
    <w:tbl>
      <w:tblPr>
        <w:tblW w:w="6206" w:type="dxa"/>
        <w:jc w:val="right"/>
        <w:tblLook w:val="04A0" w:firstRow="1" w:lastRow="0" w:firstColumn="1" w:lastColumn="0" w:noHBand="0" w:noVBand="1"/>
      </w:tblPr>
      <w:tblGrid>
        <w:gridCol w:w="1984"/>
        <w:gridCol w:w="4222"/>
      </w:tblGrid>
      <w:tr w:rsidR="005C6300" w:rsidRPr="001C7892" w:rsidTr="00EE5484">
        <w:trPr>
          <w:trHeight w:val="300"/>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5C6300" w:rsidRPr="001C7892" w:rsidRDefault="005C6300" w:rsidP="00EE5484">
            <w:pPr>
              <w:spacing w:after="0" w:line="240" w:lineRule="auto"/>
              <w:jc w:val="center"/>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 xml:space="preserve">Ovlašćeno lice </w:t>
            </w:r>
          </w:p>
          <w:p w:rsidR="005C6300" w:rsidRPr="001C7892" w:rsidRDefault="005C6300" w:rsidP="00EE5484">
            <w:pPr>
              <w:spacing w:after="0" w:line="240" w:lineRule="auto"/>
              <w:jc w:val="center"/>
              <w:rPr>
                <w:rFonts w:ascii="Arial" w:eastAsia="Times New Roman" w:hAnsi="Arial" w:cs="Arial"/>
                <w:color w:val="000000" w:themeColor="text1"/>
                <w:sz w:val="24"/>
                <w:szCs w:val="24"/>
                <w:lang w:val="sr-Latn-ME"/>
              </w:rPr>
            </w:pPr>
            <w:r w:rsidRPr="001C7892">
              <w:rPr>
                <w:rFonts w:ascii="Arial" w:eastAsia="Times New Roman" w:hAnsi="Arial" w:cs="Arial"/>
                <w:color w:val="000000" w:themeColor="text1"/>
                <w:sz w:val="24"/>
                <w:szCs w:val="24"/>
                <w:lang w:val="sr-Latn-ME"/>
              </w:rPr>
              <w:t>kvalifikovanog ponuđača:</w:t>
            </w:r>
          </w:p>
        </w:tc>
      </w:tr>
      <w:tr w:rsidR="005C6300" w:rsidRPr="001C7892" w:rsidTr="00EE5484">
        <w:trPr>
          <w:trHeight w:val="300"/>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r>
      <w:tr w:rsidR="005C6300" w:rsidRPr="001C7892" w:rsidTr="00EE5484">
        <w:trPr>
          <w:trHeight w:val="315"/>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r>
      <w:tr w:rsidR="005C6300" w:rsidRPr="001C7892" w:rsidTr="00EE5484">
        <w:trPr>
          <w:trHeight w:val="315"/>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tcBorders>
              <w:bottom w:val="single" w:sz="4" w:space="0" w:color="auto"/>
            </w:tcBorders>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r w:rsidRPr="001C7892">
              <w:rPr>
                <w:rFonts w:ascii="Arial" w:eastAsia="Times New Roman" w:hAnsi="Arial" w:cs="Arial"/>
                <w:color w:val="000000" w:themeColor="text1"/>
                <w:lang w:val="sr-Latn-ME"/>
              </w:rPr>
              <w:t> </w:t>
            </w:r>
          </w:p>
        </w:tc>
      </w:tr>
      <w:tr w:rsidR="005C6300" w:rsidRPr="001C7892" w:rsidTr="00EE5484">
        <w:trPr>
          <w:trHeight w:val="300"/>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tcBorders>
              <w:top w:val="single" w:sz="4" w:space="0" w:color="auto"/>
            </w:tcBorders>
            <w:shd w:val="clear" w:color="auto" w:fill="auto"/>
            <w:noWrap/>
            <w:vAlign w:val="bottom"/>
            <w:hideMark/>
          </w:tcPr>
          <w:p w:rsidR="005C6300" w:rsidRPr="001C7892" w:rsidRDefault="005C6300" w:rsidP="00EE5484">
            <w:pPr>
              <w:spacing w:after="0" w:line="240" w:lineRule="auto"/>
              <w:jc w:val="center"/>
              <w:rPr>
                <w:rFonts w:ascii="Arial" w:eastAsia="Times New Roman" w:hAnsi="Arial" w:cs="Arial"/>
                <w:color w:val="000000" w:themeColor="text1"/>
                <w:sz w:val="16"/>
                <w:szCs w:val="16"/>
                <w:lang w:val="sr-Latn-ME"/>
              </w:rPr>
            </w:pPr>
            <w:r w:rsidRPr="001C7892">
              <w:rPr>
                <w:rFonts w:ascii="Arial" w:eastAsia="Times New Roman" w:hAnsi="Arial" w:cs="Arial"/>
                <w:color w:val="000000" w:themeColor="text1"/>
                <w:sz w:val="16"/>
                <w:szCs w:val="16"/>
                <w:lang w:val="sr-Latn-ME"/>
              </w:rPr>
              <w:t>(</w:t>
            </w:r>
            <w:r w:rsidRPr="001C7892">
              <w:rPr>
                <w:rFonts w:ascii="Arial" w:eastAsia="Times New Roman" w:hAnsi="Arial" w:cs="Arial"/>
                <w:i/>
                <w:iCs/>
                <w:color w:val="000000" w:themeColor="text1"/>
                <w:sz w:val="16"/>
                <w:szCs w:val="16"/>
                <w:lang w:val="sr-Latn-ME"/>
              </w:rPr>
              <w:t>ime, prezime i funkcija</w:t>
            </w:r>
            <w:r w:rsidRPr="001C7892">
              <w:rPr>
                <w:rFonts w:ascii="Arial" w:eastAsia="Times New Roman" w:hAnsi="Arial" w:cs="Arial"/>
                <w:color w:val="000000" w:themeColor="text1"/>
                <w:sz w:val="16"/>
                <w:szCs w:val="16"/>
                <w:lang w:val="sr-Latn-ME"/>
              </w:rPr>
              <w:t>)</w:t>
            </w:r>
          </w:p>
        </w:tc>
      </w:tr>
      <w:tr w:rsidR="005C6300" w:rsidRPr="001C7892" w:rsidTr="00EE5484">
        <w:trPr>
          <w:trHeight w:val="300"/>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r>
      <w:tr w:rsidR="005C6300" w:rsidRPr="001C7892" w:rsidTr="00EE5484">
        <w:trPr>
          <w:trHeight w:val="315"/>
          <w:jc w:val="right"/>
        </w:trPr>
        <w:tc>
          <w:tcPr>
            <w:tcW w:w="1984" w:type="dxa"/>
            <w:shd w:val="clear" w:color="auto" w:fill="auto"/>
            <w:noWrap/>
            <w:vAlign w:val="bottom"/>
            <w:hideMark/>
          </w:tcPr>
          <w:p w:rsidR="005C6300" w:rsidRPr="001C7892" w:rsidRDefault="005C6300" w:rsidP="00EE5484">
            <w:pPr>
              <w:spacing w:after="0" w:line="240" w:lineRule="auto"/>
              <w:jc w:val="center"/>
              <w:rPr>
                <w:rFonts w:ascii="Arial" w:eastAsia="Times New Roman" w:hAnsi="Arial" w:cs="Arial"/>
                <w:color w:val="000000" w:themeColor="text1"/>
                <w:sz w:val="16"/>
                <w:szCs w:val="16"/>
                <w:lang w:val="sr-Latn-ME"/>
              </w:rPr>
            </w:pPr>
          </w:p>
        </w:tc>
        <w:tc>
          <w:tcPr>
            <w:tcW w:w="4222" w:type="dxa"/>
            <w:tcBorders>
              <w:bottom w:val="single" w:sz="4" w:space="0" w:color="auto"/>
            </w:tcBorders>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r>
      <w:tr w:rsidR="005C6300" w:rsidRPr="001C7892" w:rsidTr="00EE5484">
        <w:trPr>
          <w:trHeight w:val="300"/>
          <w:jc w:val="right"/>
        </w:trPr>
        <w:tc>
          <w:tcPr>
            <w:tcW w:w="1984"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c>
          <w:tcPr>
            <w:tcW w:w="4222" w:type="dxa"/>
            <w:tcBorders>
              <w:top w:val="single" w:sz="4" w:space="0" w:color="auto"/>
            </w:tcBorders>
            <w:shd w:val="clear" w:color="auto" w:fill="auto"/>
            <w:noWrap/>
            <w:vAlign w:val="bottom"/>
            <w:hideMark/>
          </w:tcPr>
          <w:p w:rsidR="005C6300" w:rsidRPr="001C7892" w:rsidRDefault="005C6300" w:rsidP="00EE5484">
            <w:pPr>
              <w:spacing w:after="0" w:line="240" w:lineRule="auto"/>
              <w:jc w:val="center"/>
              <w:rPr>
                <w:rFonts w:ascii="Arial" w:eastAsia="Times New Roman" w:hAnsi="Arial" w:cs="Arial"/>
                <w:color w:val="000000" w:themeColor="text1"/>
                <w:sz w:val="16"/>
                <w:szCs w:val="16"/>
                <w:lang w:val="sr-Latn-ME"/>
              </w:rPr>
            </w:pPr>
            <w:r w:rsidRPr="001C7892">
              <w:rPr>
                <w:rFonts w:ascii="Arial" w:eastAsia="Times New Roman" w:hAnsi="Arial" w:cs="Arial"/>
                <w:color w:val="000000" w:themeColor="text1"/>
                <w:sz w:val="16"/>
                <w:szCs w:val="16"/>
                <w:lang w:val="sr-Latn-ME"/>
              </w:rPr>
              <w:t>(</w:t>
            </w:r>
            <w:r w:rsidRPr="001C7892">
              <w:rPr>
                <w:rFonts w:ascii="Arial" w:eastAsia="Times New Roman" w:hAnsi="Arial" w:cs="Arial"/>
                <w:i/>
                <w:iCs/>
                <w:color w:val="000000" w:themeColor="text1"/>
                <w:sz w:val="16"/>
                <w:szCs w:val="16"/>
                <w:lang w:val="sr-Latn-ME"/>
              </w:rPr>
              <w:t>svojeručni potpis</w:t>
            </w:r>
            <w:r w:rsidRPr="001C7892">
              <w:rPr>
                <w:rFonts w:ascii="Arial" w:eastAsia="Times New Roman" w:hAnsi="Arial" w:cs="Arial"/>
                <w:color w:val="000000" w:themeColor="text1"/>
                <w:sz w:val="16"/>
                <w:szCs w:val="16"/>
                <w:lang w:val="sr-Latn-ME"/>
              </w:rPr>
              <w:t>)</w:t>
            </w:r>
          </w:p>
        </w:tc>
      </w:tr>
      <w:tr w:rsidR="005C6300" w:rsidRPr="001C7892" w:rsidTr="00EE5484">
        <w:trPr>
          <w:trHeight w:val="300"/>
          <w:jc w:val="right"/>
        </w:trPr>
        <w:tc>
          <w:tcPr>
            <w:tcW w:w="1984" w:type="dxa"/>
            <w:shd w:val="clear" w:color="auto" w:fill="auto"/>
            <w:noWrap/>
            <w:vAlign w:val="bottom"/>
            <w:hideMark/>
          </w:tcPr>
          <w:p w:rsidR="005C6300" w:rsidRPr="001C7892" w:rsidRDefault="005C6300" w:rsidP="00EE5484">
            <w:pPr>
              <w:spacing w:after="0" w:line="240" w:lineRule="auto"/>
              <w:jc w:val="center"/>
              <w:rPr>
                <w:rFonts w:ascii="Arial" w:eastAsia="Times New Roman" w:hAnsi="Arial" w:cs="Arial"/>
                <w:color w:val="000000" w:themeColor="text1"/>
                <w:lang w:val="sr-Latn-ME"/>
              </w:rPr>
            </w:pPr>
            <w:r w:rsidRPr="001C7892">
              <w:rPr>
                <w:rFonts w:ascii="Arial" w:eastAsia="Times New Roman" w:hAnsi="Arial" w:cs="Arial"/>
                <w:color w:val="000000" w:themeColor="text1"/>
                <w:sz w:val="16"/>
                <w:szCs w:val="16"/>
                <w:lang w:val="sr-Latn-ME"/>
              </w:rPr>
              <w:t>M.P.</w:t>
            </w:r>
          </w:p>
        </w:tc>
        <w:tc>
          <w:tcPr>
            <w:tcW w:w="4222" w:type="dxa"/>
            <w:shd w:val="clear" w:color="auto" w:fill="auto"/>
            <w:noWrap/>
            <w:vAlign w:val="bottom"/>
            <w:hideMark/>
          </w:tcPr>
          <w:p w:rsidR="005C6300" w:rsidRPr="001C7892" w:rsidRDefault="005C6300" w:rsidP="00EE5484">
            <w:pPr>
              <w:spacing w:after="0" w:line="240" w:lineRule="auto"/>
              <w:rPr>
                <w:rFonts w:ascii="Arial" w:eastAsia="Times New Roman" w:hAnsi="Arial" w:cs="Arial"/>
                <w:color w:val="000000" w:themeColor="text1"/>
                <w:lang w:val="sr-Latn-ME"/>
              </w:rPr>
            </w:pPr>
          </w:p>
        </w:tc>
      </w:tr>
    </w:tbl>
    <w:p w:rsidR="00B74A4C" w:rsidRPr="001C7892" w:rsidRDefault="00B74A4C" w:rsidP="00B74A4C">
      <w:pPr>
        <w:pStyle w:val="Default"/>
        <w:tabs>
          <w:tab w:val="left" w:pos="426"/>
          <w:tab w:val="left" w:pos="851"/>
        </w:tabs>
        <w:ind w:left="851" w:hanging="851"/>
        <w:jc w:val="both"/>
        <w:rPr>
          <w:rFonts w:ascii="Arial" w:hAnsi="Arial" w:cs="Arial"/>
          <w:b/>
          <w:color w:val="auto"/>
          <w:sz w:val="28"/>
          <w:szCs w:val="28"/>
          <w:lang w:val="sr-Latn-ME"/>
        </w:rPr>
      </w:pPr>
      <w:r w:rsidRPr="001C7892">
        <w:rPr>
          <w:rFonts w:ascii="Arial" w:hAnsi="Arial" w:cs="Arial"/>
          <w:b/>
          <w:color w:val="auto"/>
          <w:sz w:val="28"/>
          <w:szCs w:val="28"/>
          <w:lang w:val="sr-Latn-ME"/>
        </w:rPr>
        <w:lastRenderedPageBreak/>
        <w:t xml:space="preserve">Prilog </w:t>
      </w:r>
      <w:r w:rsidR="00FF2C28" w:rsidRPr="001C7892">
        <w:rPr>
          <w:rFonts w:ascii="Arial" w:hAnsi="Arial" w:cs="Arial"/>
          <w:b/>
          <w:color w:val="auto"/>
          <w:sz w:val="28"/>
          <w:szCs w:val="28"/>
          <w:lang w:val="sr-Latn-ME"/>
        </w:rPr>
        <w:t>1</w:t>
      </w:r>
      <w:r w:rsidRPr="001C7892">
        <w:rPr>
          <w:rFonts w:ascii="Arial" w:hAnsi="Arial" w:cs="Arial"/>
          <w:b/>
          <w:color w:val="auto"/>
          <w:sz w:val="28"/>
          <w:szCs w:val="28"/>
          <w:lang w:val="sr-Latn-ME"/>
        </w:rPr>
        <w:t>:</w:t>
      </w:r>
      <w:r w:rsidRPr="001C7892">
        <w:rPr>
          <w:rFonts w:ascii="Arial" w:hAnsi="Arial" w:cs="Arial"/>
          <w:b/>
          <w:color w:val="auto"/>
          <w:sz w:val="28"/>
          <w:szCs w:val="28"/>
          <w:lang w:val="sr-Latn-ME"/>
        </w:rPr>
        <w:tab/>
        <w:t xml:space="preserve">Nacrt odobrenja za korišćenje </w:t>
      </w:r>
    </w:p>
    <w:p w:rsidR="00B74A4C" w:rsidRPr="001C7892" w:rsidRDefault="00B74A4C" w:rsidP="00B74A4C">
      <w:pPr>
        <w:pStyle w:val="Default"/>
        <w:tabs>
          <w:tab w:val="left" w:pos="426"/>
          <w:tab w:val="left" w:pos="851"/>
        </w:tabs>
        <w:ind w:left="851" w:hanging="851"/>
        <w:jc w:val="both"/>
        <w:rPr>
          <w:rFonts w:ascii="Arial" w:hAnsi="Arial" w:cs="Arial"/>
          <w:b/>
          <w:color w:val="auto"/>
          <w:sz w:val="28"/>
          <w:szCs w:val="28"/>
          <w:lang w:val="sr-Latn-ME"/>
        </w:rPr>
      </w:pPr>
      <w:r w:rsidRPr="001C7892">
        <w:rPr>
          <w:rFonts w:ascii="Arial" w:hAnsi="Arial" w:cs="Arial"/>
          <w:b/>
          <w:color w:val="auto"/>
          <w:sz w:val="28"/>
          <w:szCs w:val="28"/>
          <w:lang w:val="sr-Latn-ME"/>
        </w:rPr>
        <w:tab/>
      </w:r>
      <w:r w:rsidRPr="001C7892">
        <w:rPr>
          <w:rFonts w:ascii="Arial" w:hAnsi="Arial" w:cs="Arial"/>
          <w:b/>
          <w:color w:val="auto"/>
          <w:sz w:val="28"/>
          <w:szCs w:val="28"/>
          <w:lang w:val="sr-Latn-ME"/>
        </w:rPr>
        <w:tab/>
      </w:r>
      <w:r w:rsidRPr="001C7892">
        <w:rPr>
          <w:rFonts w:ascii="Arial" w:hAnsi="Arial" w:cs="Arial"/>
          <w:b/>
          <w:color w:val="auto"/>
          <w:sz w:val="28"/>
          <w:szCs w:val="28"/>
          <w:lang w:val="sr-Latn-ME"/>
        </w:rPr>
        <w:tab/>
        <w:t>radio-frekvencija iz opsega 900 MHz</w:t>
      </w: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NoSpacing"/>
        <w:spacing w:before="120"/>
        <w:jc w:val="center"/>
        <w:rPr>
          <w:rFonts w:ascii="Times New Roman" w:hAnsi="Times New Roman"/>
          <w:sz w:val="24"/>
          <w:szCs w:val="24"/>
          <w:lang w:val="sr-Latn-ME"/>
        </w:rPr>
      </w:pPr>
      <w:r w:rsidRPr="001C7892">
        <w:rPr>
          <w:rFonts w:ascii="Times New Roman" w:hAnsi="Times New Roman"/>
          <w:noProof/>
          <w:sz w:val="24"/>
          <w:szCs w:val="24"/>
          <w:lang w:val="en-GB" w:eastAsia="en-GB"/>
        </w:rPr>
        <w:lastRenderedPageBreak/>
        <w:drawing>
          <wp:inline distT="0" distB="0" distL="0" distR="0">
            <wp:extent cx="1028700" cy="771525"/>
            <wp:effectExtent l="19050" t="0" r="0" b="0"/>
            <wp:docPr id="14" name="Picture 3" descr="AT logo u b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 logo u boji"/>
                    <pic:cNvPicPr>
                      <a:picLocks noChangeAspect="1" noChangeArrowheads="1"/>
                    </pic:cNvPicPr>
                  </pic:nvPicPr>
                  <pic:blipFill>
                    <a:blip r:embed="rId36" cstate="print"/>
                    <a:srcRect/>
                    <a:stretch>
                      <a:fillRect/>
                    </a:stretch>
                  </pic:blipFill>
                  <pic:spPr bwMode="auto">
                    <a:xfrm>
                      <a:off x="0" y="0"/>
                      <a:ext cx="1028700" cy="771525"/>
                    </a:xfrm>
                    <a:prstGeom prst="rect">
                      <a:avLst/>
                    </a:prstGeom>
                    <a:noFill/>
                    <a:ln w="9525">
                      <a:noFill/>
                      <a:miter lim="800000"/>
                      <a:headEnd/>
                      <a:tailEnd/>
                    </a:ln>
                  </pic:spPr>
                </pic:pic>
              </a:graphicData>
            </a:graphic>
          </wp:inline>
        </w:drawing>
      </w:r>
    </w:p>
    <w:p w:rsidR="00B74A4C" w:rsidRPr="001C7892" w:rsidRDefault="00B74A4C" w:rsidP="00B74A4C">
      <w:pPr>
        <w:pStyle w:val="NoSpacing"/>
        <w:spacing w:before="120"/>
        <w:jc w:val="center"/>
        <w:rPr>
          <w:rFonts w:ascii="Arial" w:hAnsi="Arial" w:cs="Arial"/>
          <w:b/>
          <w:bCs/>
          <w:sz w:val="32"/>
          <w:szCs w:val="32"/>
          <w:lang w:val="sr-Latn-ME"/>
        </w:rPr>
      </w:pPr>
      <w:r w:rsidRPr="001C7892">
        <w:rPr>
          <w:rFonts w:ascii="Arial" w:hAnsi="Arial" w:cs="Arial"/>
          <w:b/>
          <w:bCs/>
          <w:sz w:val="32"/>
          <w:szCs w:val="32"/>
          <w:lang w:val="sr-Latn-ME"/>
        </w:rPr>
        <w:t>CRNA GORA</w:t>
      </w:r>
    </w:p>
    <w:p w:rsidR="00B74A4C" w:rsidRPr="001C7892" w:rsidRDefault="00B74A4C" w:rsidP="00B74A4C">
      <w:pPr>
        <w:pStyle w:val="NoSpacing"/>
        <w:jc w:val="center"/>
        <w:rPr>
          <w:rFonts w:ascii="Arial" w:hAnsi="Arial" w:cs="Arial"/>
          <w:b/>
          <w:bCs/>
          <w:sz w:val="26"/>
          <w:szCs w:val="26"/>
          <w:lang w:val="sr-Latn-ME"/>
        </w:rPr>
      </w:pPr>
      <w:r w:rsidRPr="001C7892">
        <w:rPr>
          <w:rFonts w:ascii="Arial" w:hAnsi="Arial" w:cs="Arial"/>
          <w:b/>
          <w:bCs/>
          <w:sz w:val="26"/>
          <w:szCs w:val="26"/>
          <w:lang w:val="sr-Latn-ME"/>
        </w:rPr>
        <w:t xml:space="preserve">AGENCIJA ZA ELEKTRONSKE KOMUNIKACIJE </w:t>
      </w:r>
    </w:p>
    <w:p w:rsidR="00B74A4C" w:rsidRPr="001C7892" w:rsidRDefault="00B74A4C" w:rsidP="00B74A4C">
      <w:pPr>
        <w:pStyle w:val="NoSpacing"/>
        <w:spacing w:after="480"/>
        <w:jc w:val="center"/>
        <w:rPr>
          <w:rFonts w:ascii="Arial" w:hAnsi="Arial" w:cs="Arial"/>
          <w:b/>
          <w:bCs/>
          <w:sz w:val="26"/>
          <w:szCs w:val="26"/>
          <w:lang w:val="sr-Latn-ME"/>
        </w:rPr>
      </w:pPr>
      <w:r w:rsidRPr="001C7892">
        <w:rPr>
          <w:rFonts w:ascii="Arial" w:hAnsi="Arial" w:cs="Arial"/>
          <w:b/>
          <w:bCs/>
          <w:sz w:val="26"/>
          <w:szCs w:val="26"/>
          <w:lang w:val="sr-Latn-ME"/>
        </w:rPr>
        <w:t>I POŠTANSKU DJELATNOST</w:t>
      </w:r>
    </w:p>
    <w:p w:rsidR="00B74A4C" w:rsidRPr="001C7892" w:rsidRDefault="00B74A4C" w:rsidP="00B74A4C">
      <w:pPr>
        <w:pStyle w:val="NoSpacing"/>
        <w:rPr>
          <w:rFonts w:ascii="Arial" w:hAnsi="Arial" w:cs="Arial"/>
          <w:bCs/>
          <w:color w:val="000000"/>
          <w:lang w:val="sr-Latn-ME"/>
        </w:rPr>
      </w:pPr>
      <w:r w:rsidRPr="001C7892">
        <w:rPr>
          <w:rFonts w:ascii="Arial" w:hAnsi="Arial" w:cs="Arial"/>
          <w:bCs/>
          <w:color w:val="000000"/>
          <w:lang w:val="sr-Latn-ME"/>
        </w:rPr>
        <w:t>Broj: ____-____/_</w:t>
      </w:r>
    </w:p>
    <w:p w:rsidR="00B74A4C" w:rsidRPr="001C7892" w:rsidRDefault="00B74A4C" w:rsidP="00B74A4C">
      <w:pPr>
        <w:pStyle w:val="NoSpacing"/>
        <w:spacing w:after="120"/>
        <w:rPr>
          <w:rFonts w:ascii="Arial" w:hAnsi="Arial" w:cs="Arial"/>
          <w:bCs/>
          <w:lang w:val="sr-Latn-ME"/>
        </w:rPr>
      </w:pPr>
      <w:r w:rsidRPr="001C7892">
        <w:rPr>
          <w:rFonts w:ascii="Arial" w:hAnsi="Arial" w:cs="Arial"/>
          <w:bCs/>
          <w:color w:val="000000"/>
          <w:lang w:val="sr-Latn-ME"/>
        </w:rPr>
        <w:t>Podgorica</w:t>
      </w:r>
      <w:r w:rsidRPr="001C7892">
        <w:rPr>
          <w:rFonts w:ascii="Arial" w:hAnsi="Arial" w:cs="Arial"/>
          <w:bCs/>
          <w:lang w:val="sr-Latn-ME"/>
        </w:rPr>
        <w:t xml:space="preserve">, __. __. </w:t>
      </w:r>
      <w:r w:rsidR="00FF2C28" w:rsidRPr="001C7892">
        <w:rPr>
          <w:rFonts w:ascii="Arial" w:hAnsi="Arial" w:cs="Arial"/>
          <w:bCs/>
          <w:lang w:val="sr-Latn-ME"/>
        </w:rPr>
        <w:t>2021</w:t>
      </w:r>
      <w:r w:rsidRPr="001C7892">
        <w:rPr>
          <w:rFonts w:ascii="Arial" w:hAnsi="Arial" w:cs="Arial"/>
          <w:bCs/>
          <w:lang w:val="sr-Latn-ME"/>
        </w:rPr>
        <w:t>. godine</w:t>
      </w:r>
    </w:p>
    <w:p w:rsidR="00B74A4C" w:rsidRPr="001C7892" w:rsidRDefault="00B74A4C" w:rsidP="00B74A4C">
      <w:pPr>
        <w:pStyle w:val="NoSpacing"/>
        <w:rPr>
          <w:rFonts w:ascii="Arial" w:hAnsi="Arial" w:cs="Arial"/>
          <w:bCs/>
          <w:lang w:val="sr-Latn-ME"/>
        </w:rPr>
      </w:pPr>
    </w:p>
    <w:p w:rsidR="00B74A4C" w:rsidRPr="001C7892" w:rsidRDefault="00B74A4C" w:rsidP="00B74A4C">
      <w:pPr>
        <w:spacing w:after="480" w:line="240" w:lineRule="auto"/>
        <w:jc w:val="both"/>
        <w:rPr>
          <w:rFonts w:ascii="Arial" w:hAnsi="Arial" w:cs="Arial"/>
          <w:bCs/>
          <w:color w:val="000000"/>
          <w:lang w:val="sr-Latn-ME"/>
        </w:rPr>
      </w:pPr>
      <w:r w:rsidRPr="001C7892">
        <w:rPr>
          <w:rFonts w:ascii="Arial" w:hAnsi="Arial" w:cs="Arial"/>
          <w:bCs/>
          <w:lang w:val="sr-Latn-ME"/>
        </w:rPr>
        <w:t xml:space="preserve">AGENCIJA ZA ELEKTRONSKE KOMUNIKACIJE I POŠTANSKU DJELATNOST (u daljem </w:t>
      </w:r>
      <w:r w:rsidR="00272B96" w:rsidRPr="001C7892">
        <w:rPr>
          <w:rFonts w:ascii="Arial" w:hAnsi="Arial" w:cs="Arial"/>
          <w:bCs/>
          <w:lang w:val="sr-Latn-ME"/>
        </w:rPr>
        <w:t>tekstu: Agencija), na osnovu člana 11 tačka</w:t>
      </w:r>
      <w:r w:rsidRPr="001C7892">
        <w:rPr>
          <w:rFonts w:ascii="Arial" w:hAnsi="Arial" w:cs="Arial"/>
          <w:bCs/>
          <w:lang w:val="sr-Latn-ME"/>
        </w:rPr>
        <w:t xml:space="preserve"> 11 i čl. 99-102, 112-115, 124 i 125 Zakona o elektronskim komunikacijama ("Službeni list C</w:t>
      </w:r>
      <w:r w:rsidR="00272B96" w:rsidRPr="001C7892">
        <w:rPr>
          <w:rFonts w:ascii="Arial" w:hAnsi="Arial" w:cs="Arial"/>
          <w:bCs/>
          <w:lang w:val="sr-Latn-ME"/>
        </w:rPr>
        <w:t>G</w:t>
      </w:r>
      <w:r w:rsidRPr="001C7892">
        <w:rPr>
          <w:rFonts w:ascii="Arial" w:hAnsi="Arial" w:cs="Arial"/>
          <w:bCs/>
          <w:lang w:val="sr-Latn-ME"/>
        </w:rPr>
        <w:t>", br. 40/13</w:t>
      </w:r>
      <w:r w:rsidR="00272B96" w:rsidRPr="001C7892">
        <w:rPr>
          <w:rFonts w:ascii="Arial" w:hAnsi="Arial" w:cs="Arial"/>
          <w:bCs/>
          <w:lang w:val="sr-Latn-ME"/>
        </w:rPr>
        <w:t>,</w:t>
      </w:r>
      <w:r w:rsidRPr="001C7892">
        <w:rPr>
          <w:rFonts w:ascii="Arial" w:hAnsi="Arial" w:cs="Arial"/>
          <w:bCs/>
          <w:lang w:val="sr-Latn-ME"/>
        </w:rPr>
        <w:t xml:space="preserve"> 56/13</w:t>
      </w:r>
      <w:r w:rsidR="00272B96" w:rsidRPr="001C7892">
        <w:rPr>
          <w:rFonts w:ascii="Arial" w:hAnsi="Arial" w:cs="Arial"/>
          <w:bCs/>
          <w:lang w:val="sr-Latn-ME"/>
        </w:rPr>
        <w:t>, 2/17 i 49/19</w:t>
      </w:r>
      <w:r w:rsidRPr="001C7892">
        <w:rPr>
          <w:rFonts w:ascii="Arial" w:hAnsi="Arial" w:cs="Arial"/>
          <w:bCs/>
          <w:lang w:val="sr-Latn-ME"/>
        </w:rPr>
        <w:t>), Plana namjene radio-frekvencijskog spektra ("Službeni list C</w:t>
      </w:r>
      <w:r w:rsidR="00272B96" w:rsidRPr="001C7892">
        <w:rPr>
          <w:rFonts w:ascii="Arial" w:hAnsi="Arial" w:cs="Arial"/>
          <w:bCs/>
          <w:lang w:val="sr-Latn-ME"/>
        </w:rPr>
        <w:t>G</w:t>
      </w:r>
      <w:r w:rsidRPr="001C7892">
        <w:rPr>
          <w:rFonts w:ascii="Arial" w:hAnsi="Arial" w:cs="Arial"/>
          <w:bCs/>
          <w:lang w:val="sr-Latn-ME"/>
        </w:rPr>
        <w:t>", br. 8</w:t>
      </w:r>
      <w:r w:rsidR="00272B96" w:rsidRPr="001C7892">
        <w:rPr>
          <w:rFonts w:ascii="Arial" w:hAnsi="Arial" w:cs="Arial"/>
          <w:bCs/>
          <w:lang w:val="sr-Latn-ME"/>
        </w:rPr>
        <w:t>9</w:t>
      </w:r>
      <w:r w:rsidRPr="001C7892">
        <w:rPr>
          <w:rFonts w:ascii="Arial" w:hAnsi="Arial" w:cs="Arial"/>
          <w:bCs/>
          <w:lang w:val="sr-Latn-ME"/>
        </w:rPr>
        <w:t>/</w:t>
      </w:r>
      <w:r w:rsidR="00272B96" w:rsidRPr="001C7892">
        <w:rPr>
          <w:rFonts w:ascii="Arial" w:hAnsi="Arial" w:cs="Arial"/>
          <w:bCs/>
          <w:lang w:val="sr-Latn-ME"/>
        </w:rPr>
        <w:t>20 i 104/20</w:t>
      </w:r>
      <w:r w:rsidRPr="001C7892">
        <w:rPr>
          <w:rFonts w:ascii="Arial" w:hAnsi="Arial" w:cs="Arial"/>
          <w:bCs/>
          <w:lang w:val="sr-Latn-ME"/>
        </w:rPr>
        <w:t xml:space="preserve">), Plana raspodjele radio-frekvencija iz opsega </w:t>
      </w:r>
      <w:r w:rsidRPr="001C7892">
        <w:rPr>
          <w:rFonts w:ascii="Arial" w:hAnsi="Arial" w:cs="Arial"/>
          <w:color w:val="000000"/>
          <w:lang w:val="sr-Latn-ME"/>
        </w:rPr>
        <w:t xml:space="preserve">880-915/925-960 MHz </w:t>
      </w:r>
      <w:r w:rsidRPr="001C7892">
        <w:rPr>
          <w:rFonts w:ascii="Arial" w:hAnsi="Arial" w:cs="Arial"/>
          <w:bCs/>
          <w:lang w:val="sr-Latn-ME"/>
        </w:rPr>
        <w:t>za GSM i TRA-ECS sisteme ("Službeni list C</w:t>
      </w:r>
      <w:r w:rsidR="00272B96" w:rsidRPr="001C7892">
        <w:rPr>
          <w:rFonts w:ascii="Arial" w:hAnsi="Arial" w:cs="Arial"/>
          <w:bCs/>
          <w:lang w:val="sr-Latn-ME"/>
        </w:rPr>
        <w:t>G</w:t>
      </w:r>
      <w:r w:rsidRPr="001C7892">
        <w:rPr>
          <w:rFonts w:ascii="Arial" w:hAnsi="Arial" w:cs="Arial"/>
          <w:bCs/>
          <w:lang w:val="sr-Latn-ME"/>
        </w:rPr>
        <w:t>", broj 53/14), Pravilnika o metodologiji i načinu obračuna visine godišnje naknade za korišćenje radio-frekvencija ("Službeni list C</w:t>
      </w:r>
      <w:r w:rsidR="00272B96" w:rsidRPr="001C7892">
        <w:rPr>
          <w:rFonts w:ascii="Arial" w:hAnsi="Arial" w:cs="Arial"/>
          <w:bCs/>
          <w:lang w:val="sr-Latn-ME"/>
        </w:rPr>
        <w:t>G</w:t>
      </w:r>
      <w:r w:rsidRPr="001C7892">
        <w:rPr>
          <w:rFonts w:ascii="Arial" w:hAnsi="Arial" w:cs="Arial"/>
          <w:bCs/>
          <w:lang w:val="sr-Latn-ME"/>
        </w:rPr>
        <w:t xml:space="preserve">", br. </w:t>
      </w:r>
      <w:r w:rsidR="00FA3F89" w:rsidRPr="001C7892">
        <w:rPr>
          <w:rFonts w:ascii="Arial" w:hAnsi="Arial" w:cs="Arial"/>
          <w:bCs/>
          <w:color w:val="000000"/>
          <w:lang w:val="sr-Latn-ME"/>
        </w:rPr>
        <w:t>16/14, 81/18 i 6/19</w:t>
      </w:r>
      <w:r w:rsidRPr="001C7892">
        <w:rPr>
          <w:rFonts w:ascii="Arial" w:hAnsi="Arial" w:cs="Arial"/>
          <w:bCs/>
          <w:lang w:val="sr-Latn-ME"/>
        </w:rPr>
        <w:t xml:space="preserve">), </w:t>
      </w:r>
      <w:r w:rsidRPr="001C7892">
        <w:rPr>
          <w:rFonts w:ascii="Arial" w:hAnsi="Arial" w:cs="Arial"/>
          <w:lang w:val="sr-Latn-ME"/>
        </w:rPr>
        <w:t>Odluke Vlade Crne Gore o cjenovniku godišnje naknade za pokrivanje troškova administriranja radio-frekvencijskog spektra ("</w:t>
      </w:r>
      <w:r w:rsidRPr="001C7892">
        <w:rPr>
          <w:rFonts w:ascii="Arial" w:hAnsi="Arial" w:cs="Arial"/>
          <w:bCs/>
          <w:lang w:val="sr-Latn-ME"/>
        </w:rPr>
        <w:t>Službeni list C</w:t>
      </w:r>
      <w:r w:rsidR="00272B96" w:rsidRPr="001C7892">
        <w:rPr>
          <w:rFonts w:ascii="Arial" w:hAnsi="Arial" w:cs="Arial"/>
          <w:bCs/>
          <w:lang w:val="sr-Latn-ME"/>
        </w:rPr>
        <w:t>G</w:t>
      </w:r>
      <w:r w:rsidRPr="001C7892">
        <w:rPr>
          <w:rFonts w:ascii="Arial" w:hAnsi="Arial" w:cs="Arial"/>
          <w:lang w:val="sr-Latn-ME"/>
        </w:rPr>
        <w:t>", br</w:t>
      </w:r>
      <w:r w:rsidR="00272B96" w:rsidRPr="001C7892">
        <w:rPr>
          <w:rFonts w:ascii="Arial" w:hAnsi="Arial" w:cs="Arial"/>
          <w:lang w:val="sr-Latn-ME"/>
        </w:rPr>
        <w:t>oj</w:t>
      </w:r>
      <w:r w:rsidRPr="001C7892">
        <w:rPr>
          <w:rFonts w:ascii="Arial" w:hAnsi="Arial" w:cs="Arial"/>
          <w:lang w:val="sr-Latn-ME"/>
        </w:rPr>
        <w:t xml:space="preserve"> </w:t>
      </w:r>
      <w:r w:rsidRPr="001C7892">
        <w:rPr>
          <w:rFonts w:ascii="Arial" w:hAnsi="Arial" w:cs="Arial"/>
          <w:bCs/>
          <w:lang w:val="sr-Latn-ME"/>
        </w:rPr>
        <w:t>16/14</w:t>
      </w:r>
      <w:r w:rsidRPr="001C7892">
        <w:rPr>
          <w:rFonts w:ascii="Arial" w:hAnsi="Arial" w:cs="Arial"/>
          <w:lang w:val="sr-Latn-ME"/>
        </w:rPr>
        <w:t>), Odluke o izboru ponuđača u postupku javnog nadmetanja</w:t>
      </w:r>
      <w:r w:rsidR="00272B96" w:rsidRPr="001C7892">
        <w:rPr>
          <w:rFonts w:ascii="Arial" w:hAnsi="Arial" w:cs="Arial"/>
          <w:lang w:val="sr-Latn-ME"/>
        </w:rPr>
        <w:t xml:space="preserve"> broj ____-____/_ od __. __. 2021</w:t>
      </w:r>
      <w:r w:rsidRPr="001C7892">
        <w:rPr>
          <w:rFonts w:ascii="Arial" w:hAnsi="Arial" w:cs="Arial"/>
          <w:lang w:val="sr-Latn-ME"/>
        </w:rPr>
        <w:t>. godine</w:t>
      </w:r>
      <w:r w:rsidRPr="001C7892">
        <w:rPr>
          <w:rFonts w:ascii="Arial" w:hAnsi="Arial" w:cs="Arial"/>
          <w:bCs/>
          <w:lang w:val="sr-Latn-ME"/>
        </w:rPr>
        <w:t xml:space="preserve"> </w:t>
      </w:r>
      <w:r w:rsidR="00FA3F89" w:rsidRPr="001C7892">
        <w:rPr>
          <w:rFonts w:ascii="Arial" w:hAnsi="Arial" w:cs="Arial"/>
          <w:bCs/>
          <w:color w:val="000000"/>
          <w:lang w:val="sr-Latn-ME"/>
        </w:rPr>
        <w:t>i čl. 18 i 144 Zakona o upravnom postupku ("Službeni list CG", br. 56/14, 20/15, 40/16 i 37/17)</w:t>
      </w:r>
      <w:r w:rsidRPr="001C7892">
        <w:rPr>
          <w:rFonts w:ascii="Arial" w:hAnsi="Arial" w:cs="Arial"/>
          <w:bCs/>
          <w:lang w:val="sr-Latn-ME"/>
        </w:rPr>
        <w:t xml:space="preserve">, </w:t>
      </w:r>
      <w:r w:rsidRPr="001C7892">
        <w:rPr>
          <w:rFonts w:ascii="Arial" w:hAnsi="Arial" w:cs="Arial"/>
          <w:lang w:val="sr-Latn-ME"/>
        </w:rPr>
        <w:t>postupajući po zahtjevu privrednog društva</w:t>
      </w:r>
      <w:r w:rsidRPr="001C7892">
        <w:rPr>
          <w:rFonts w:ascii="Arial" w:hAnsi="Arial" w:cs="Arial"/>
          <w:b/>
          <w:lang w:val="sr-Latn-ME"/>
        </w:rPr>
        <w:t xml:space="preserve"> </w:t>
      </w:r>
      <w:r w:rsidRPr="001C7892">
        <w:rPr>
          <w:rFonts w:ascii="Arial" w:hAnsi="Arial" w:cs="Arial"/>
          <w:b/>
          <w:i/>
          <w:u w:val="single"/>
          <w:lang w:val="sr-Latn-ME"/>
        </w:rPr>
        <w:t>_____(naziv)______</w:t>
      </w:r>
      <w:r w:rsidRPr="001C7892">
        <w:rPr>
          <w:rFonts w:ascii="Arial" w:hAnsi="Arial" w:cs="Arial"/>
          <w:i/>
          <w:lang w:val="sr-Latn-ME"/>
        </w:rPr>
        <w:t>,</w:t>
      </w:r>
      <w:r w:rsidRPr="001C7892">
        <w:rPr>
          <w:rFonts w:ascii="Arial" w:hAnsi="Arial" w:cs="Arial"/>
          <w:lang w:val="sr-Latn-ME"/>
        </w:rPr>
        <w:t xml:space="preserve"> u predmetu izdavanja odobrenja za korišćenje radio-frekvencija iz opsega</w:t>
      </w:r>
      <w:r w:rsidRPr="001C7892">
        <w:rPr>
          <w:rFonts w:ascii="Arial" w:hAnsi="Arial" w:cs="Arial"/>
          <w:b/>
          <w:lang w:val="sr-Latn-ME"/>
        </w:rPr>
        <w:t xml:space="preserve"> </w:t>
      </w:r>
      <w:r w:rsidRPr="001C7892">
        <w:rPr>
          <w:rFonts w:ascii="Arial" w:hAnsi="Arial" w:cs="Arial"/>
          <w:b/>
          <w:color w:val="000000"/>
          <w:lang w:val="sr-Latn-ME"/>
        </w:rPr>
        <w:t>880-915/925-960 MHz</w:t>
      </w:r>
      <w:r w:rsidRPr="001C7892">
        <w:rPr>
          <w:rFonts w:ascii="Arial" w:hAnsi="Arial" w:cs="Arial"/>
          <w:color w:val="000000"/>
          <w:lang w:val="sr-Latn-ME"/>
        </w:rPr>
        <w:t xml:space="preserve"> </w:t>
      </w:r>
      <w:r w:rsidRPr="001C7892">
        <w:rPr>
          <w:rFonts w:ascii="Arial" w:hAnsi="Arial" w:cs="Arial"/>
          <w:lang w:val="sr-Latn-ME"/>
        </w:rPr>
        <w:t>za realizaciju</w:t>
      </w:r>
      <w:r w:rsidRPr="001C7892">
        <w:rPr>
          <w:rFonts w:ascii="Arial" w:hAnsi="Arial" w:cs="Arial"/>
          <w:b/>
          <w:lang w:val="sr-Latn-ME"/>
        </w:rPr>
        <w:t xml:space="preserve"> javne mobile elektronske komunikacione mreže</w:t>
      </w:r>
      <w:r w:rsidRPr="001C7892">
        <w:rPr>
          <w:rFonts w:ascii="Arial" w:hAnsi="Arial" w:cs="Arial"/>
          <w:bCs/>
          <w:lang w:val="sr-Latn-ME"/>
        </w:rPr>
        <w:t xml:space="preserve">, na sjednici Savjeta od __. __. </w:t>
      </w:r>
      <w:r w:rsidR="00272B96" w:rsidRPr="001C7892">
        <w:rPr>
          <w:rFonts w:ascii="Arial" w:hAnsi="Arial" w:cs="Arial"/>
          <w:bCs/>
          <w:lang w:val="sr-Latn-ME"/>
        </w:rPr>
        <w:t>2021</w:t>
      </w:r>
      <w:r w:rsidRPr="001C7892">
        <w:rPr>
          <w:rFonts w:ascii="Arial" w:hAnsi="Arial" w:cs="Arial"/>
          <w:bCs/>
          <w:lang w:val="sr-Latn-ME"/>
        </w:rPr>
        <w:t>. godine donijela</w:t>
      </w:r>
      <w:r w:rsidRPr="001C7892">
        <w:rPr>
          <w:rFonts w:ascii="Arial" w:hAnsi="Arial" w:cs="Arial"/>
          <w:bCs/>
          <w:color w:val="000000"/>
          <w:lang w:val="sr-Latn-ME"/>
        </w:rPr>
        <w:t xml:space="preserve"> je sljedeće</w:t>
      </w:r>
    </w:p>
    <w:p w:rsidR="00B74A4C" w:rsidRPr="001C7892" w:rsidRDefault="00B74A4C" w:rsidP="00B74A4C">
      <w:pPr>
        <w:pStyle w:val="NoSpacing"/>
        <w:jc w:val="center"/>
        <w:outlineLvl w:val="0"/>
        <w:rPr>
          <w:rFonts w:ascii="Arial" w:hAnsi="Arial" w:cs="Arial"/>
          <w:b/>
          <w:color w:val="000000"/>
          <w:sz w:val="32"/>
          <w:szCs w:val="32"/>
          <w:lang w:val="sr-Latn-ME"/>
        </w:rPr>
      </w:pPr>
      <w:r w:rsidRPr="001C7892">
        <w:rPr>
          <w:rFonts w:ascii="Arial" w:hAnsi="Arial" w:cs="Arial"/>
          <w:b/>
          <w:color w:val="000000"/>
          <w:sz w:val="32"/>
          <w:szCs w:val="32"/>
          <w:lang w:val="sr-Latn-ME"/>
        </w:rPr>
        <w:t>O D O B R E NJ E</w:t>
      </w:r>
    </w:p>
    <w:p w:rsidR="00B74A4C" w:rsidRPr="001C7892" w:rsidRDefault="00B74A4C" w:rsidP="00B74A4C">
      <w:pPr>
        <w:pStyle w:val="NoSpacing"/>
        <w:spacing w:after="360"/>
        <w:jc w:val="center"/>
        <w:outlineLvl w:val="0"/>
        <w:rPr>
          <w:rFonts w:ascii="Arial" w:hAnsi="Arial" w:cs="Arial"/>
          <w:b/>
          <w:color w:val="000000"/>
          <w:sz w:val="24"/>
          <w:szCs w:val="24"/>
          <w:lang w:val="sr-Latn-ME"/>
        </w:rPr>
      </w:pPr>
      <w:r w:rsidRPr="001C7892">
        <w:rPr>
          <w:rFonts w:ascii="Arial" w:hAnsi="Arial" w:cs="Arial"/>
          <w:b/>
          <w:color w:val="000000"/>
          <w:sz w:val="24"/>
          <w:szCs w:val="24"/>
          <w:lang w:val="sr-Latn-ME"/>
        </w:rPr>
        <w:t>za korišćenje radio-frekvencija</w:t>
      </w:r>
    </w:p>
    <w:p w:rsidR="00B74A4C" w:rsidRPr="001C7892" w:rsidRDefault="00B74A4C" w:rsidP="0023720E">
      <w:pPr>
        <w:pStyle w:val="NoSpacing"/>
        <w:numPr>
          <w:ilvl w:val="0"/>
          <w:numId w:val="36"/>
        </w:numPr>
        <w:tabs>
          <w:tab w:val="clear" w:pos="360"/>
          <w:tab w:val="num" w:pos="567"/>
          <w:tab w:val="left" w:pos="851"/>
        </w:tabs>
        <w:spacing w:after="240"/>
        <w:ind w:left="567" w:hanging="567"/>
        <w:jc w:val="both"/>
        <w:rPr>
          <w:rFonts w:ascii="Arial" w:hAnsi="Arial" w:cs="Arial"/>
          <w:color w:val="000000"/>
          <w:lang w:val="sr-Latn-ME"/>
        </w:rPr>
      </w:pPr>
      <w:r w:rsidRPr="001C7892">
        <w:rPr>
          <w:rFonts w:ascii="Arial" w:hAnsi="Arial" w:cs="Arial"/>
          <w:color w:val="000000"/>
          <w:lang w:val="sr-Latn-ME"/>
        </w:rPr>
        <w:t xml:space="preserve">Odobrava se privrednom društvu </w:t>
      </w:r>
      <w:r w:rsidRPr="001C7892">
        <w:rPr>
          <w:rFonts w:ascii="Arial" w:hAnsi="Arial" w:cs="Arial"/>
          <w:b/>
          <w:i/>
          <w:u w:val="single"/>
          <w:lang w:val="sr-Latn-ME"/>
        </w:rPr>
        <w:t>_____(naziv)______</w:t>
      </w:r>
      <w:r w:rsidRPr="001C7892">
        <w:rPr>
          <w:rFonts w:ascii="Arial" w:hAnsi="Arial" w:cs="Arial"/>
          <w:b/>
          <w:color w:val="000000"/>
          <w:lang w:val="sr-Latn-ME"/>
        </w:rPr>
        <w:t xml:space="preserve"> </w:t>
      </w:r>
      <w:r w:rsidRPr="001C7892">
        <w:rPr>
          <w:rFonts w:ascii="Arial" w:hAnsi="Arial" w:cs="Arial"/>
          <w:color w:val="000000"/>
          <w:lang w:val="sr-Latn-ME"/>
        </w:rPr>
        <w:t>(u daljem tekstu: Nosilac odobrenja za korišćenje radio-frekvencija),</w:t>
      </w:r>
      <w:r w:rsidRPr="001C7892">
        <w:rPr>
          <w:rFonts w:ascii="Times New Roman" w:hAnsi="Times New Roman"/>
          <w:b/>
          <w:color w:val="000000"/>
          <w:sz w:val="24"/>
          <w:szCs w:val="24"/>
          <w:lang w:val="sr-Latn-ME"/>
        </w:rPr>
        <w:t xml:space="preserve"> </w:t>
      </w:r>
      <w:r w:rsidRPr="001C7892">
        <w:rPr>
          <w:rFonts w:ascii="Arial" w:hAnsi="Arial" w:cs="Arial"/>
          <w:color w:val="000000"/>
          <w:lang w:val="sr-Latn-ME"/>
        </w:rPr>
        <w:t xml:space="preserve">korišćenje radio-frekvencija </w:t>
      </w:r>
      <w:r w:rsidRPr="001C7892">
        <w:rPr>
          <w:rFonts w:ascii="Arial" w:hAnsi="Arial" w:cs="Arial"/>
          <w:lang w:val="sr-Latn-ME"/>
        </w:rPr>
        <w:t>iz opsega</w:t>
      </w:r>
      <w:r w:rsidRPr="001C7892">
        <w:rPr>
          <w:rFonts w:ascii="Arial" w:hAnsi="Arial" w:cs="Arial"/>
          <w:b/>
          <w:lang w:val="sr-Latn-ME"/>
        </w:rPr>
        <w:t xml:space="preserve"> </w:t>
      </w:r>
      <w:r w:rsidRPr="001C7892">
        <w:rPr>
          <w:rFonts w:ascii="Arial" w:hAnsi="Arial" w:cs="Arial"/>
          <w:b/>
          <w:color w:val="000000"/>
          <w:lang w:val="sr-Latn-ME"/>
        </w:rPr>
        <w:t>880-915/925-960 MHz</w:t>
      </w:r>
      <w:r w:rsidRPr="001C7892">
        <w:rPr>
          <w:rFonts w:ascii="Arial" w:hAnsi="Arial" w:cs="Arial"/>
          <w:color w:val="000000"/>
          <w:lang w:val="sr-Latn-ME"/>
        </w:rPr>
        <w:t xml:space="preserve"> </w:t>
      </w:r>
      <w:r w:rsidRPr="001C7892">
        <w:rPr>
          <w:rFonts w:ascii="Arial" w:hAnsi="Arial" w:cs="Arial"/>
          <w:lang w:val="sr-Latn-ME"/>
        </w:rPr>
        <w:t>za realizaciju</w:t>
      </w:r>
      <w:r w:rsidRPr="001C7892">
        <w:rPr>
          <w:rFonts w:ascii="Arial" w:hAnsi="Arial" w:cs="Arial"/>
          <w:b/>
          <w:lang w:val="sr-Latn-ME"/>
        </w:rPr>
        <w:t xml:space="preserve"> javne mobile elektronske komunikacione mreže</w:t>
      </w:r>
      <w:r w:rsidRPr="001C7892">
        <w:rPr>
          <w:rFonts w:ascii="Arial" w:hAnsi="Arial" w:cs="Arial"/>
          <w:color w:val="000000"/>
          <w:lang w:val="sr-Latn-ME"/>
        </w:rPr>
        <w:t>.</w:t>
      </w:r>
    </w:p>
    <w:p w:rsidR="00B74A4C" w:rsidRPr="001C7892" w:rsidRDefault="00B74A4C" w:rsidP="0023720E">
      <w:pPr>
        <w:pStyle w:val="NoSpacing"/>
        <w:numPr>
          <w:ilvl w:val="0"/>
          <w:numId w:val="36"/>
        </w:numPr>
        <w:tabs>
          <w:tab w:val="clear" w:pos="360"/>
          <w:tab w:val="num" w:pos="567"/>
          <w:tab w:val="left" w:pos="851"/>
        </w:tabs>
        <w:spacing w:after="120"/>
        <w:ind w:left="567" w:hanging="567"/>
        <w:jc w:val="both"/>
        <w:rPr>
          <w:rFonts w:ascii="Arial" w:hAnsi="Arial" w:cs="Arial"/>
          <w:color w:val="000000"/>
          <w:lang w:val="sr-Latn-ME"/>
        </w:rPr>
      </w:pPr>
      <w:r w:rsidRPr="001C7892">
        <w:rPr>
          <w:rFonts w:ascii="Arial" w:hAnsi="Arial" w:cs="Arial"/>
          <w:color w:val="000000"/>
          <w:lang w:val="sr-Latn-ME"/>
        </w:rPr>
        <w:t xml:space="preserve">Ovim odobrenjem dodjeljuju se __ uparenih radio-frekvencijskih blokova širine 2x5 MHz, sa sljedećim granicama (u daljem tekstu: Odobrene radio-frekvencije): </w:t>
      </w:r>
    </w:p>
    <w:p w:rsidR="00B74A4C" w:rsidRPr="001C7892" w:rsidRDefault="00B74A4C" w:rsidP="009B6E3E">
      <w:pPr>
        <w:pStyle w:val="NoSpacing"/>
        <w:tabs>
          <w:tab w:val="num" w:pos="567"/>
          <w:tab w:val="left" w:pos="993"/>
        </w:tabs>
        <w:spacing w:after="120"/>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r>
      <w:r w:rsidRPr="001C7892">
        <w:rPr>
          <w:rFonts w:ascii="Arial" w:hAnsi="Arial" w:cs="Arial"/>
          <w:color w:val="000000"/>
          <w:lang w:val="sr-Latn-ME"/>
        </w:rPr>
        <w:tab/>
      </w:r>
      <w:r w:rsidR="00FA3F89" w:rsidRPr="001C7892">
        <w:rPr>
          <w:rFonts w:ascii="Arial" w:hAnsi="Arial" w:cs="Arial"/>
          <w:b/>
          <w:color w:val="000000"/>
          <w:lang w:val="sr-Latn-ME"/>
        </w:rPr>
        <w:t>880-885</w:t>
      </w:r>
      <w:r w:rsidRPr="001C7892">
        <w:rPr>
          <w:rFonts w:ascii="Arial" w:hAnsi="Arial" w:cs="Arial"/>
          <w:b/>
          <w:color w:val="000000"/>
          <w:lang w:val="sr-Latn-ME"/>
        </w:rPr>
        <w:t xml:space="preserve"> / </w:t>
      </w:r>
      <w:r w:rsidR="00FA3F89" w:rsidRPr="001C7892">
        <w:rPr>
          <w:rFonts w:ascii="Arial" w:hAnsi="Arial" w:cs="Arial"/>
          <w:b/>
          <w:color w:val="000000"/>
          <w:lang w:val="sr-Latn-ME"/>
        </w:rPr>
        <w:t xml:space="preserve">925-930 </w:t>
      </w:r>
      <w:r w:rsidRPr="001C7892">
        <w:rPr>
          <w:rFonts w:ascii="Arial" w:hAnsi="Arial" w:cs="Arial"/>
          <w:b/>
          <w:color w:val="000000"/>
          <w:lang w:val="sr-Latn-ME"/>
        </w:rPr>
        <w:t>MHz</w:t>
      </w:r>
      <w:r w:rsidRPr="001C7892">
        <w:rPr>
          <w:rFonts w:ascii="Arial" w:hAnsi="Arial" w:cs="Arial"/>
          <w:color w:val="000000"/>
          <w:lang w:val="sr-Latn-ME"/>
        </w:rPr>
        <w:t xml:space="preserve"> (blok </w:t>
      </w:r>
      <w:r w:rsidRPr="001C7892">
        <w:rPr>
          <w:rFonts w:ascii="Arial" w:hAnsi="Arial" w:cs="Arial"/>
          <w:b/>
          <w:color w:val="000000"/>
          <w:lang w:val="sr-Latn-ME"/>
        </w:rPr>
        <w:t>B</w:t>
      </w:r>
      <w:r w:rsidR="00FA3F89" w:rsidRPr="001C7892">
        <w:rPr>
          <w:rFonts w:ascii="Arial" w:hAnsi="Arial" w:cs="Arial"/>
          <w:b/>
          <w:color w:val="000000"/>
          <w:lang w:val="sr-Latn-ME"/>
        </w:rPr>
        <w:t>1</w:t>
      </w:r>
      <w:r w:rsidRPr="001C7892">
        <w:rPr>
          <w:rFonts w:ascii="Arial" w:hAnsi="Arial" w:cs="Arial"/>
          <w:color w:val="000000"/>
          <w:lang w:val="sr-Latn-ME"/>
        </w:rPr>
        <w:t>);</w:t>
      </w:r>
    </w:p>
    <w:p w:rsidR="00B74A4C" w:rsidRPr="001C7892" w:rsidRDefault="00FA3F89" w:rsidP="00B74A4C">
      <w:pPr>
        <w:pStyle w:val="NoSpacing"/>
        <w:tabs>
          <w:tab w:val="num" w:pos="567"/>
          <w:tab w:val="left" w:pos="993"/>
        </w:tabs>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r>
      <w:r w:rsidRPr="001C7892">
        <w:rPr>
          <w:rFonts w:ascii="Arial" w:hAnsi="Arial" w:cs="Arial"/>
          <w:color w:val="000000"/>
          <w:lang w:val="sr-Latn-ME"/>
        </w:rPr>
        <w:tab/>
      </w:r>
      <w:r w:rsidRPr="001C7892">
        <w:rPr>
          <w:rFonts w:ascii="Arial" w:hAnsi="Arial" w:cs="Arial"/>
          <w:b/>
          <w:color w:val="000000"/>
          <w:lang w:val="sr-Latn-ME"/>
        </w:rPr>
        <w:t>885</w:t>
      </w:r>
      <w:r w:rsidR="00B74A4C" w:rsidRPr="001C7892">
        <w:rPr>
          <w:rFonts w:ascii="Arial" w:hAnsi="Arial" w:cs="Arial"/>
          <w:b/>
          <w:color w:val="000000"/>
          <w:lang w:val="sr-Latn-ME"/>
        </w:rPr>
        <w:t>-</w:t>
      </w:r>
      <w:r w:rsidRPr="001C7892">
        <w:rPr>
          <w:rFonts w:ascii="Arial" w:hAnsi="Arial" w:cs="Arial"/>
          <w:b/>
          <w:color w:val="000000"/>
          <w:lang w:val="sr-Latn-ME"/>
        </w:rPr>
        <w:t>890</w:t>
      </w:r>
      <w:r w:rsidR="00B74A4C" w:rsidRPr="001C7892">
        <w:rPr>
          <w:rFonts w:ascii="Arial" w:hAnsi="Arial" w:cs="Arial"/>
          <w:b/>
          <w:color w:val="000000"/>
          <w:lang w:val="sr-Latn-ME"/>
        </w:rPr>
        <w:t xml:space="preserve"> / </w:t>
      </w:r>
      <w:r w:rsidRPr="001C7892">
        <w:rPr>
          <w:rFonts w:ascii="Arial" w:hAnsi="Arial" w:cs="Arial"/>
          <w:b/>
          <w:color w:val="000000"/>
          <w:lang w:val="sr-Latn-ME"/>
        </w:rPr>
        <w:t>930</w:t>
      </w:r>
      <w:r w:rsidR="00B74A4C" w:rsidRPr="001C7892">
        <w:rPr>
          <w:rFonts w:ascii="Arial" w:hAnsi="Arial" w:cs="Arial"/>
          <w:b/>
          <w:color w:val="000000"/>
          <w:lang w:val="sr-Latn-ME"/>
        </w:rPr>
        <w:t>-</w:t>
      </w:r>
      <w:r w:rsidRPr="001C7892">
        <w:rPr>
          <w:rFonts w:ascii="Arial" w:hAnsi="Arial" w:cs="Arial"/>
          <w:b/>
          <w:color w:val="000000"/>
          <w:lang w:val="sr-Latn-ME"/>
        </w:rPr>
        <w:t>935</w:t>
      </w:r>
      <w:r w:rsidR="00B74A4C" w:rsidRPr="001C7892">
        <w:rPr>
          <w:rFonts w:ascii="Arial" w:hAnsi="Arial" w:cs="Arial"/>
          <w:b/>
          <w:color w:val="000000"/>
          <w:lang w:val="sr-Latn-ME"/>
        </w:rPr>
        <w:t xml:space="preserve"> MHz</w:t>
      </w:r>
      <w:r w:rsidR="00B74A4C" w:rsidRPr="001C7892">
        <w:rPr>
          <w:rFonts w:ascii="Arial" w:hAnsi="Arial" w:cs="Arial"/>
          <w:color w:val="000000"/>
          <w:lang w:val="sr-Latn-ME"/>
        </w:rPr>
        <w:t xml:space="preserve"> (blok </w:t>
      </w:r>
      <w:r w:rsidR="00B74A4C" w:rsidRPr="001C7892">
        <w:rPr>
          <w:rFonts w:ascii="Arial" w:hAnsi="Arial" w:cs="Arial"/>
          <w:b/>
          <w:color w:val="000000"/>
          <w:lang w:val="sr-Latn-ME"/>
        </w:rPr>
        <w:t>B</w:t>
      </w:r>
      <w:r w:rsidRPr="001C7892">
        <w:rPr>
          <w:rFonts w:ascii="Arial" w:hAnsi="Arial" w:cs="Arial"/>
          <w:b/>
          <w:color w:val="000000"/>
          <w:lang w:val="sr-Latn-ME"/>
        </w:rPr>
        <w:t>2</w:t>
      </w:r>
      <w:r w:rsidRPr="001C7892">
        <w:rPr>
          <w:rFonts w:ascii="Arial" w:hAnsi="Arial" w:cs="Arial"/>
          <w:color w:val="000000"/>
          <w:lang w:val="sr-Latn-ME"/>
        </w:rPr>
        <w:t>).</w:t>
      </w:r>
    </w:p>
    <w:p w:rsidR="00FA3F89" w:rsidRPr="001C7892" w:rsidRDefault="00FA3F89" w:rsidP="00B74A4C">
      <w:pPr>
        <w:pStyle w:val="NoSpacing"/>
        <w:tabs>
          <w:tab w:val="num" w:pos="567"/>
          <w:tab w:val="left" w:pos="993"/>
        </w:tabs>
        <w:ind w:left="567" w:hanging="567"/>
        <w:jc w:val="both"/>
        <w:rPr>
          <w:rFonts w:ascii="Arial" w:hAnsi="Arial" w:cs="Arial"/>
          <w:color w:val="000000"/>
          <w:lang w:val="sr-Latn-ME"/>
        </w:rPr>
      </w:pPr>
    </w:p>
    <w:p w:rsidR="00B74A4C" w:rsidRPr="001C7892" w:rsidRDefault="00B74A4C" w:rsidP="0023720E">
      <w:pPr>
        <w:pStyle w:val="NoSpacing"/>
        <w:numPr>
          <w:ilvl w:val="0"/>
          <w:numId w:val="36"/>
        </w:numPr>
        <w:tabs>
          <w:tab w:val="clear" w:pos="360"/>
          <w:tab w:val="num" w:pos="567"/>
        </w:tabs>
        <w:spacing w:after="240"/>
        <w:ind w:left="567" w:hanging="567"/>
        <w:jc w:val="both"/>
        <w:rPr>
          <w:rFonts w:ascii="Arial" w:hAnsi="Arial" w:cs="Arial"/>
          <w:lang w:val="sr-Latn-ME"/>
        </w:rPr>
      </w:pPr>
      <w:r w:rsidRPr="001C7892">
        <w:rPr>
          <w:rFonts w:ascii="Arial" w:hAnsi="Arial" w:cs="Arial"/>
          <w:color w:val="000000"/>
          <w:lang w:val="sr-Latn-ME"/>
        </w:rPr>
        <w:t xml:space="preserve">Odobrene radio-frekvencije se dodjeljuju </w:t>
      </w:r>
      <w:r w:rsidRPr="001C7892">
        <w:rPr>
          <w:rFonts w:ascii="Arial" w:hAnsi="Arial" w:cs="Arial"/>
          <w:b/>
          <w:color w:val="000000"/>
          <w:lang w:val="sr-Latn-ME"/>
        </w:rPr>
        <w:t>za korišćenje na ekskluzivnoj osnovi na čitavoj teritoriji Crne Gore</w:t>
      </w:r>
      <w:r w:rsidRPr="001C7892">
        <w:rPr>
          <w:rFonts w:ascii="Arial" w:hAnsi="Arial" w:cs="Arial"/>
          <w:color w:val="000000"/>
          <w:lang w:val="sr-Latn-ME"/>
        </w:rPr>
        <w:t>, za realizaciju javne mobilne elektronske komunikacione mreže</w:t>
      </w:r>
      <w:r w:rsidRPr="001C7892">
        <w:rPr>
          <w:rFonts w:ascii="Arial" w:hAnsi="Arial" w:cs="Arial"/>
          <w:lang w:val="sr-Latn-ME"/>
        </w:rPr>
        <w:t>.</w:t>
      </w:r>
    </w:p>
    <w:p w:rsidR="00B74A4C" w:rsidRPr="001C7892" w:rsidRDefault="00B74A4C" w:rsidP="0023720E">
      <w:pPr>
        <w:pStyle w:val="NoSpacing"/>
        <w:numPr>
          <w:ilvl w:val="0"/>
          <w:numId w:val="36"/>
        </w:numPr>
        <w:tabs>
          <w:tab w:val="clear" w:pos="360"/>
          <w:tab w:val="num" w:pos="567"/>
          <w:tab w:val="num" w:pos="1134"/>
        </w:tabs>
        <w:spacing w:after="240"/>
        <w:ind w:left="567" w:hanging="567"/>
        <w:jc w:val="both"/>
        <w:rPr>
          <w:rFonts w:ascii="Arial" w:hAnsi="Arial" w:cs="Arial"/>
          <w:color w:val="000000"/>
          <w:lang w:val="sr-Latn-ME"/>
        </w:rPr>
      </w:pPr>
      <w:r w:rsidRPr="001C7892">
        <w:rPr>
          <w:rFonts w:ascii="Arial" w:hAnsi="Arial" w:cs="Arial"/>
          <w:color w:val="000000"/>
          <w:lang w:val="sr-Latn-ME"/>
        </w:rPr>
        <w:t xml:space="preserve">Odobrenje za korišćenje radio-frekvencija važi </w:t>
      </w:r>
      <w:r w:rsidR="00C44EEF" w:rsidRPr="001C7892">
        <w:rPr>
          <w:rFonts w:ascii="Arial" w:hAnsi="Arial" w:cs="Arial"/>
          <w:b/>
          <w:color w:val="000000"/>
          <w:lang w:val="sr-Latn-ME"/>
        </w:rPr>
        <w:t>do</w:t>
      </w:r>
      <w:r w:rsidR="00FA3F89" w:rsidRPr="001C7892">
        <w:rPr>
          <w:rFonts w:ascii="Arial" w:hAnsi="Arial" w:cs="Arial"/>
          <w:b/>
          <w:color w:val="000000"/>
          <w:lang w:val="sr-Latn-ME"/>
        </w:rPr>
        <w:t xml:space="preserve"> 01. 09. 2031. godine</w:t>
      </w:r>
      <w:r w:rsidRPr="001C7892">
        <w:rPr>
          <w:rFonts w:ascii="Arial" w:hAnsi="Arial" w:cs="Arial"/>
          <w:color w:val="000000"/>
          <w:lang w:val="sr-Latn-ME"/>
        </w:rPr>
        <w:t>.</w:t>
      </w:r>
    </w:p>
    <w:p w:rsidR="00B74A4C" w:rsidRPr="001C7892" w:rsidRDefault="00B74A4C" w:rsidP="0023720E">
      <w:pPr>
        <w:pStyle w:val="NoSpacing"/>
        <w:numPr>
          <w:ilvl w:val="0"/>
          <w:numId w:val="36"/>
        </w:numPr>
        <w:tabs>
          <w:tab w:val="clear" w:pos="360"/>
          <w:tab w:val="num" w:pos="567"/>
        </w:tabs>
        <w:spacing w:after="120"/>
        <w:ind w:left="567" w:hanging="567"/>
        <w:jc w:val="both"/>
        <w:rPr>
          <w:rFonts w:ascii="Arial" w:hAnsi="Arial" w:cs="Arial"/>
          <w:bCs/>
          <w:color w:val="000000"/>
          <w:spacing w:val="1"/>
          <w:lang w:val="sr-Latn-ME"/>
        </w:rPr>
      </w:pPr>
      <w:r w:rsidRPr="001C7892">
        <w:rPr>
          <w:rFonts w:ascii="Arial" w:hAnsi="Arial" w:cs="Arial"/>
          <w:color w:val="000000"/>
          <w:lang w:val="sr-Latn-ME"/>
        </w:rPr>
        <w:t xml:space="preserve">Nosilac odobrenja za korišćenje radio-frekvencija dužan je da plaća Agenciji godišnju naknadu za korišćenje radio-frekvencija koja iskazana u bodovima iznosi </w:t>
      </w:r>
      <w:r w:rsidRPr="001C7892">
        <w:rPr>
          <w:rFonts w:ascii="Arial" w:hAnsi="Arial" w:cs="Arial"/>
          <w:b/>
          <w:color w:val="000000"/>
          <w:lang w:val="sr-Latn-ME"/>
        </w:rPr>
        <w:t>____ bodova</w:t>
      </w:r>
      <w:r w:rsidRPr="001C7892">
        <w:rPr>
          <w:rFonts w:ascii="Arial" w:hAnsi="Arial" w:cs="Arial"/>
          <w:color w:val="000000"/>
          <w:lang w:val="sr-Latn-ME"/>
        </w:rPr>
        <w:t>.</w:t>
      </w:r>
    </w:p>
    <w:p w:rsidR="00B74A4C" w:rsidRPr="001C7892" w:rsidRDefault="00B74A4C" w:rsidP="00B74A4C">
      <w:pPr>
        <w:pStyle w:val="NoSpacing"/>
        <w:tabs>
          <w:tab w:val="num" w:pos="567"/>
        </w:tabs>
        <w:spacing w:after="120"/>
        <w:ind w:left="567" w:hanging="567"/>
        <w:jc w:val="both"/>
        <w:rPr>
          <w:rFonts w:ascii="Arial" w:hAnsi="Arial" w:cs="Arial"/>
          <w:color w:val="000000"/>
          <w:lang w:val="sr-Latn-ME"/>
        </w:rPr>
      </w:pPr>
      <w:r w:rsidRPr="001C7892">
        <w:rPr>
          <w:rFonts w:ascii="Arial" w:hAnsi="Arial" w:cs="Arial"/>
          <w:color w:val="000000"/>
          <w:lang w:val="sr-Latn-ME"/>
        </w:rPr>
        <w:tab/>
        <w:t xml:space="preserve">Nosilac odobrenja za korišćenje radio-frekvencija dužan je da plaća u budžet Crne Gore godišnju naknadu za pokrivanje troškova administriranja radio-frekvencijskog spektra u visini </w:t>
      </w:r>
      <w:r w:rsidRPr="001C7892">
        <w:rPr>
          <w:rFonts w:ascii="Arial" w:hAnsi="Arial" w:cs="Arial"/>
          <w:b/>
          <w:color w:val="000000"/>
          <w:lang w:val="sr-Latn-ME"/>
        </w:rPr>
        <w:t>10% od godišnje naknade za korišćenje radio-frekvencija</w:t>
      </w:r>
      <w:r w:rsidRPr="001C7892">
        <w:rPr>
          <w:rFonts w:ascii="Arial" w:hAnsi="Arial" w:cs="Arial"/>
          <w:color w:val="000000"/>
          <w:lang w:val="sr-Latn-ME"/>
        </w:rPr>
        <w:t xml:space="preserve"> iz prethodnog stava.</w:t>
      </w:r>
    </w:p>
    <w:p w:rsidR="00B74A4C" w:rsidRPr="001C7892" w:rsidRDefault="00B74A4C" w:rsidP="00B74A4C">
      <w:pPr>
        <w:pStyle w:val="NoSpacing"/>
        <w:tabs>
          <w:tab w:val="num" w:pos="567"/>
        </w:tabs>
        <w:spacing w:after="240"/>
        <w:ind w:left="567" w:hanging="567"/>
        <w:jc w:val="both"/>
        <w:rPr>
          <w:rFonts w:ascii="Arial" w:hAnsi="Arial" w:cs="Arial"/>
          <w:color w:val="000000"/>
          <w:lang w:val="sr-Latn-ME"/>
        </w:rPr>
      </w:pPr>
      <w:r w:rsidRPr="001C7892">
        <w:rPr>
          <w:rFonts w:ascii="Arial" w:hAnsi="Arial" w:cs="Arial"/>
          <w:color w:val="000000"/>
          <w:lang w:val="sr-Latn-ME"/>
        </w:rPr>
        <w:tab/>
        <w:t>Novčani iznos naknada iz prethodnih stavova i način njihovog plaćanja utvrđuje se posebnim rješenjem Agencije za svaku kalendarsku godinu.</w:t>
      </w:r>
    </w:p>
    <w:p w:rsidR="00B74A4C" w:rsidRPr="001C7892" w:rsidRDefault="00B74A4C" w:rsidP="0023720E">
      <w:pPr>
        <w:pStyle w:val="NoSpacing"/>
        <w:numPr>
          <w:ilvl w:val="0"/>
          <w:numId w:val="36"/>
        </w:numPr>
        <w:tabs>
          <w:tab w:val="clear" w:pos="360"/>
          <w:tab w:val="left" w:pos="567"/>
        </w:tabs>
        <w:spacing w:after="240"/>
        <w:ind w:left="567" w:hanging="567"/>
        <w:jc w:val="both"/>
        <w:rPr>
          <w:rFonts w:ascii="Arial" w:hAnsi="Arial" w:cs="Arial"/>
          <w:bCs/>
          <w:spacing w:val="1"/>
          <w:lang w:val="sr-Latn-ME"/>
        </w:rPr>
      </w:pPr>
      <w:r w:rsidRPr="001C7892">
        <w:rPr>
          <w:rFonts w:ascii="Arial" w:hAnsi="Arial" w:cs="Arial"/>
          <w:bCs/>
          <w:lang w:val="sr-Latn-ME"/>
        </w:rPr>
        <w:lastRenderedPageBreak/>
        <w:t>Uslovi za korišćenje Odobrenih radio-frekvencija dati su u Aneksu, koji je sastavni dio izreke ovog o</w:t>
      </w:r>
      <w:r w:rsidRPr="001C7892">
        <w:rPr>
          <w:rFonts w:ascii="Arial" w:hAnsi="Arial" w:cs="Arial"/>
          <w:color w:val="000000"/>
          <w:lang w:val="sr-Latn-ME"/>
        </w:rPr>
        <w:t>dobrenja</w:t>
      </w:r>
      <w:r w:rsidRPr="001C7892">
        <w:rPr>
          <w:rFonts w:ascii="Arial" w:hAnsi="Arial" w:cs="Arial"/>
          <w:bCs/>
          <w:lang w:val="sr-Latn-ME"/>
        </w:rPr>
        <w:t>.</w:t>
      </w:r>
    </w:p>
    <w:p w:rsidR="00B74A4C" w:rsidRPr="001C7892" w:rsidRDefault="00B74A4C" w:rsidP="0023720E">
      <w:pPr>
        <w:pStyle w:val="NoSpacing"/>
        <w:numPr>
          <w:ilvl w:val="0"/>
          <w:numId w:val="36"/>
        </w:numPr>
        <w:tabs>
          <w:tab w:val="clear" w:pos="360"/>
          <w:tab w:val="left" w:pos="567"/>
        </w:tabs>
        <w:spacing w:after="120"/>
        <w:ind w:left="567" w:hanging="567"/>
        <w:jc w:val="both"/>
        <w:rPr>
          <w:rFonts w:ascii="Arial" w:hAnsi="Arial" w:cs="Arial"/>
          <w:bCs/>
          <w:spacing w:val="1"/>
          <w:lang w:val="sr-Latn-ME"/>
        </w:rPr>
      </w:pPr>
      <w:r w:rsidRPr="001C7892">
        <w:rPr>
          <w:rFonts w:ascii="Arial" w:hAnsi="Arial" w:cs="Arial"/>
          <w:bCs/>
          <w:spacing w:val="1"/>
          <w:lang w:val="sr-Latn-ME"/>
        </w:rPr>
        <w:t xml:space="preserve">Postupak produženja važenja </w:t>
      </w:r>
      <w:r w:rsidRPr="001C7892">
        <w:rPr>
          <w:rFonts w:ascii="Arial" w:hAnsi="Arial" w:cs="Arial"/>
          <w:color w:val="000000"/>
          <w:lang w:val="sr-Latn-ME"/>
        </w:rPr>
        <w:t>Odobrenja za korišćenje radio-frekvencija</w:t>
      </w:r>
      <w:r w:rsidRPr="001C7892">
        <w:rPr>
          <w:rFonts w:ascii="Arial" w:hAnsi="Arial" w:cs="Arial"/>
          <w:bCs/>
          <w:spacing w:val="1"/>
          <w:lang w:val="sr-Latn-ME"/>
        </w:rPr>
        <w:t xml:space="preserve">, prenosa, odnosno ustupanja prava korišćenja Odobrenih radio-frekvencija, izmjene, oduzimanja i prestanka važenja </w:t>
      </w:r>
      <w:r w:rsidRPr="001C7892">
        <w:rPr>
          <w:rFonts w:ascii="Arial" w:hAnsi="Arial" w:cs="Arial"/>
          <w:color w:val="000000"/>
          <w:lang w:val="sr-Latn-ME"/>
        </w:rPr>
        <w:t>Odobrenja za korišćenje radio-frekvencija</w:t>
      </w:r>
      <w:r w:rsidRPr="001C7892">
        <w:rPr>
          <w:rFonts w:ascii="Arial" w:hAnsi="Arial" w:cs="Arial"/>
          <w:bCs/>
          <w:spacing w:val="1"/>
          <w:lang w:val="sr-Latn-ME"/>
        </w:rPr>
        <w:t xml:space="preserve"> sprovodi se u skladu za čl. 117-121 Zakona o elektronskim komunikacijama.</w:t>
      </w:r>
    </w:p>
    <w:p w:rsidR="00B74A4C" w:rsidRPr="001C7892" w:rsidRDefault="00B74A4C" w:rsidP="00B74A4C">
      <w:pPr>
        <w:pStyle w:val="Default"/>
        <w:tabs>
          <w:tab w:val="left" w:pos="567"/>
        </w:tabs>
        <w:spacing w:after="120"/>
        <w:ind w:left="567" w:hanging="567"/>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ab/>
        <w:t xml:space="preserve">Pravo korišćenja Odobrenih radio-frekvencija ne može se prenijeti na drugo pravno lice prije isteka perioda od pet godina od dana izdavanja Odobrenja za korišćenje radio-frekvencija. </w:t>
      </w:r>
      <w:r w:rsidRPr="001C7892">
        <w:rPr>
          <w:rFonts w:ascii="Arial" w:hAnsi="Arial" w:cs="Arial"/>
          <w:bCs/>
          <w:i/>
          <w:color w:val="auto"/>
          <w:spacing w:val="1"/>
          <w:sz w:val="22"/>
          <w:szCs w:val="22"/>
          <w:lang w:val="sr-Latn-ME"/>
        </w:rPr>
        <w:t>(ova odredba se odnosi samo na odobrenje koje se izdaje novom učesniku na tržištu)</w:t>
      </w:r>
    </w:p>
    <w:p w:rsidR="00B74A4C" w:rsidRPr="001C7892" w:rsidRDefault="00B74A4C" w:rsidP="00B74A4C">
      <w:pPr>
        <w:pStyle w:val="Default"/>
        <w:tabs>
          <w:tab w:val="left" w:pos="567"/>
        </w:tabs>
        <w:spacing w:after="120"/>
        <w:ind w:left="567" w:hanging="567"/>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ab/>
        <w:t>Osim u slučajevima propisanim čl</w:t>
      </w:r>
      <w:r w:rsidR="009B6E3E" w:rsidRPr="001C7892">
        <w:rPr>
          <w:rFonts w:ascii="Arial" w:hAnsi="Arial" w:cs="Arial"/>
          <w:bCs/>
          <w:color w:val="auto"/>
          <w:spacing w:val="1"/>
          <w:sz w:val="22"/>
          <w:szCs w:val="22"/>
          <w:lang w:val="sr-Latn-ME"/>
        </w:rPr>
        <w:t>anom</w:t>
      </w:r>
      <w:r w:rsidRPr="001C7892">
        <w:rPr>
          <w:rFonts w:ascii="Arial" w:hAnsi="Arial" w:cs="Arial"/>
          <w:bCs/>
          <w:color w:val="auto"/>
          <w:spacing w:val="1"/>
          <w:sz w:val="22"/>
          <w:szCs w:val="22"/>
          <w:lang w:val="sr-Latn-ME"/>
        </w:rPr>
        <w:t xml:space="preserve"> 120 st</w:t>
      </w:r>
      <w:r w:rsidR="009B6E3E" w:rsidRPr="001C7892">
        <w:rPr>
          <w:rFonts w:ascii="Arial" w:hAnsi="Arial" w:cs="Arial"/>
          <w:bCs/>
          <w:color w:val="auto"/>
          <w:spacing w:val="1"/>
          <w:sz w:val="22"/>
          <w:szCs w:val="22"/>
          <w:lang w:val="sr-Latn-ME"/>
        </w:rPr>
        <w:t>av</w:t>
      </w:r>
      <w:r w:rsidRPr="001C7892">
        <w:rPr>
          <w:rFonts w:ascii="Arial" w:hAnsi="Arial" w:cs="Arial"/>
          <w:bCs/>
          <w:color w:val="auto"/>
          <w:spacing w:val="1"/>
          <w:sz w:val="22"/>
          <w:szCs w:val="22"/>
          <w:lang w:val="sr-Latn-ME"/>
        </w:rPr>
        <w:t xml:space="preserve"> 1 Zakona o elektronskim komunikacijama, Agencija će oduzeti Odobrenje za korišćenje radio-frekvencija i u slučaju da se u bilo kom trenutku nakon završetka postupka javnog nadmetanja na osnovu koga je odobrenje izdato utvrdi da je Nosilac odobrenja za korišćenje radio-frekvencija, kao kvalifikovani ponuđač u postupku javnog nadmetanja:</w:t>
      </w:r>
    </w:p>
    <w:p w:rsidR="00B74A4C" w:rsidRPr="001C7892" w:rsidRDefault="00B74A4C" w:rsidP="00B74A4C">
      <w:pPr>
        <w:pStyle w:val="Default"/>
        <w:tabs>
          <w:tab w:val="left" w:pos="1418"/>
        </w:tabs>
        <w:spacing w:after="120"/>
        <w:ind w:left="1418" w:hanging="425"/>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w:t>
      </w:r>
      <w:r w:rsidRPr="001C7892">
        <w:rPr>
          <w:rFonts w:ascii="Arial" w:hAnsi="Arial" w:cs="Arial"/>
          <w:bCs/>
          <w:color w:val="auto"/>
          <w:spacing w:val="1"/>
          <w:sz w:val="22"/>
          <w:szCs w:val="22"/>
          <w:lang w:val="sr-Latn-ME"/>
        </w:rPr>
        <w:tab/>
        <w:t>podnio zahtjev za učešće na aukciji spektra ili drugi akt koji se dostavlja uz zahtjev koji sadrži netačne ili nekompletne informacije;</w:t>
      </w:r>
    </w:p>
    <w:p w:rsidR="00B74A4C" w:rsidRPr="001C7892" w:rsidRDefault="00B74A4C" w:rsidP="00B74A4C">
      <w:pPr>
        <w:pStyle w:val="Default"/>
        <w:tabs>
          <w:tab w:val="left" w:pos="1418"/>
        </w:tabs>
        <w:spacing w:after="240"/>
        <w:ind w:left="1418" w:hanging="425"/>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w:t>
      </w:r>
      <w:r w:rsidRPr="001C7892">
        <w:rPr>
          <w:rFonts w:ascii="Arial" w:hAnsi="Arial" w:cs="Arial"/>
          <w:bCs/>
          <w:color w:val="auto"/>
          <w:spacing w:val="1"/>
          <w:sz w:val="22"/>
          <w:szCs w:val="22"/>
          <w:lang w:val="sr-Latn-ME"/>
        </w:rPr>
        <w:tab/>
        <w:t>tokom postupka javnog nadmetanja sprovodio aktivnosti tajnog udruživanja i dogovaranja u bilo kom obliku koje bi moglo imati za rezultat kompromitovanje integriteta postupka javnog nadmetanja.</w:t>
      </w:r>
    </w:p>
    <w:p w:rsidR="00B74A4C" w:rsidRPr="001C7892" w:rsidRDefault="009B6E3E" w:rsidP="0023720E">
      <w:pPr>
        <w:pStyle w:val="NoSpacing"/>
        <w:numPr>
          <w:ilvl w:val="0"/>
          <w:numId w:val="36"/>
        </w:numPr>
        <w:tabs>
          <w:tab w:val="clear" w:pos="360"/>
          <w:tab w:val="num" w:pos="567"/>
        </w:tabs>
        <w:spacing w:after="240"/>
        <w:ind w:left="567" w:hanging="567"/>
        <w:jc w:val="both"/>
        <w:rPr>
          <w:rFonts w:ascii="Arial" w:hAnsi="Arial" w:cs="Arial"/>
          <w:i/>
          <w:color w:val="000000"/>
          <w:lang w:val="sr-Latn-ME"/>
        </w:rPr>
      </w:pPr>
      <w:r w:rsidRPr="001C7892">
        <w:rPr>
          <w:rFonts w:ascii="Arial" w:hAnsi="Arial" w:cs="Arial"/>
          <w:color w:val="000000"/>
          <w:lang w:val="sr-Latn-ME"/>
        </w:rPr>
        <w:t xml:space="preserve">Ovo odobrene stupa na snagu </w:t>
      </w:r>
      <w:r w:rsidRPr="001C7892">
        <w:rPr>
          <w:rFonts w:ascii="Arial" w:hAnsi="Arial" w:cs="Arial"/>
          <w:b/>
          <w:color w:val="000000"/>
          <w:lang w:val="sr-Latn-ME"/>
        </w:rPr>
        <w:t>21. 04. 2022. godine</w:t>
      </w:r>
      <w:r w:rsidRPr="001C7892">
        <w:rPr>
          <w:rFonts w:ascii="Arial" w:hAnsi="Arial" w:cs="Arial"/>
          <w:color w:val="000000"/>
          <w:lang w:val="sr-Latn-ME"/>
        </w:rPr>
        <w:t>.</w:t>
      </w:r>
    </w:p>
    <w:p w:rsidR="00B74A4C" w:rsidRPr="001C7892" w:rsidRDefault="00B74A4C" w:rsidP="0023720E">
      <w:pPr>
        <w:pStyle w:val="NoSpacing"/>
        <w:numPr>
          <w:ilvl w:val="0"/>
          <w:numId w:val="36"/>
        </w:numPr>
        <w:tabs>
          <w:tab w:val="clear" w:pos="360"/>
          <w:tab w:val="left" w:pos="567"/>
        </w:tabs>
        <w:spacing w:after="360"/>
        <w:ind w:left="567" w:hanging="567"/>
        <w:jc w:val="both"/>
        <w:rPr>
          <w:rFonts w:ascii="Arial" w:hAnsi="Arial" w:cs="Arial"/>
          <w:bCs/>
          <w:spacing w:val="1"/>
          <w:lang w:val="sr-Latn-ME"/>
        </w:rPr>
      </w:pPr>
      <w:r w:rsidRPr="001C7892">
        <w:rPr>
          <w:rFonts w:ascii="Arial" w:hAnsi="Arial" w:cs="Arial"/>
          <w:lang w:val="sr-Latn-ME"/>
        </w:rPr>
        <w:t>Ovo odobrenje je izvršno u upravnom postupku.</w:t>
      </w:r>
    </w:p>
    <w:p w:rsidR="00B74A4C" w:rsidRPr="001C7892" w:rsidRDefault="00B74A4C" w:rsidP="00C61CCB">
      <w:pPr>
        <w:pStyle w:val="ListParagraph"/>
        <w:spacing w:after="240"/>
        <w:ind w:left="0"/>
        <w:jc w:val="center"/>
        <w:rPr>
          <w:rFonts w:ascii="Arial" w:hAnsi="Arial" w:cs="Arial"/>
          <w:b/>
          <w:sz w:val="28"/>
          <w:szCs w:val="28"/>
          <w:lang w:val="sr-Latn-ME"/>
        </w:rPr>
      </w:pPr>
      <w:r w:rsidRPr="001C7892">
        <w:rPr>
          <w:rFonts w:ascii="Arial" w:hAnsi="Arial" w:cs="Arial"/>
          <w:b/>
          <w:sz w:val="28"/>
          <w:szCs w:val="28"/>
          <w:lang w:val="sr-Latn-ME"/>
        </w:rPr>
        <w:t>Obrazloženje</w:t>
      </w:r>
    </w:p>
    <w:p w:rsidR="00B74A4C" w:rsidRPr="001C7892" w:rsidRDefault="00B74A4C" w:rsidP="00B74A4C">
      <w:pPr>
        <w:spacing w:after="120" w:line="240" w:lineRule="auto"/>
        <w:jc w:val="both"/>
        <w:rPr>
          <w:rFonts w:ascii="Arial" w:hAnsi="Arial" w:cs="Arial"/>
          <w:color w:val="000000"/>
          <w:lang w:val="sr-Latn-ME"/>
        </w:rPr>
      </w:pPr>
      <w:r w:rsidRPr="001C7892">
        <w:rPr>
          <w:rFonts w:ascii="Arial" w:hAnsi="Arial" w:cs="Arial"/>
          <w:color w:val="000000"/>
          <w:lang w:val="sr-Latn-ME"/>
        </w:rPr>
        <w:t>#######</w:t>
      </w:r>
    </w:p>
    <w:p w:rsidR="00B74A4C" w:rsidRPr="001C7892" w:rsidRDefault="00B74A4C" w:rsidP="00B74A4C">
      <w:pPr>
        <w:spacing w:after="120" w:line="240" w:lineRule="auto"/>
        <w:jc w:val="both"/>
        <w:rPr>
          <w:rFonts w:ascii="Arial" w:hAnsi="Arial" w:cs="Arial"/>
          <w:color w:val="000000"/>
          <w:lang w:val="sr-Latn-ME"/>
        </w:rPr>
      </w:pPr>
      <w:r w:rsidRPr="001C7892">
        <w:rPr>
          <w:rFonts w:ascii="Arial" w:hAnsi="Arial" w:cs="Arial"/>
          <w:color w:val="000000"/>
          <w:lang w:val="sr-Latn-ME"/>
        </w:rPr>
        <w:t>#######</w:t>
      </w:r>
    </w:p>
    <w:p w:rsidR="00B74A4C" w:rsidRPr="001C7892" w:rsidRDefault="00B74A4C" w:rsidP="00B74A4C">
      <w:pPr>
        <w:pStyle w:val="ListParagraph"/>
        <w:ind w:left="0"/>
        <w:rPr>
          <w:rFonts w:ascii="Arial" w:hAnsi="Arial" w:cs="Arial"/>
          <w:b/>
          <w:sz w:val="28"/>
          <w:szCs w:val="28"/>
          <w:lang w:val="sr-Latn-ME"/>
        </w:rPr>
      </w:pPr>
    </w:p>
    <w:p w:rsidR="00B74A4C" w:rsidRPr="001C7892" w:rsidRDefault="00B74A4C" w:rsidP="009B6E3E">
      <w:pPr>
        <w:pStyle w:val="ListParagraph"/>
        <w:spacing w:after="240" w:line="240" w:lineRule="auto"/>
        <w:ind w:left="0"/>
        <w:contextualSpacing w:val="0"/>
        <w:jc w:val="center"/>
        <w:rPr>
          <w:rFonts w:ascii="Arial" w:hAnsi="Arial" w:cs="Arial"/>
          <w:b/>
          <w:sz w:val="28"/>
          <w:szCs w:val="28"/>
          <w:lang w:val="sr-Latn-ME"/>
        </w:rPr>
      </w:pPr>
      <w:r w:rsidRPr="001C7892">
        <w:rPr>
          <w:rFonts w:ascii="Arial" w:hAnsi="Arial" w:cs="Arial"/>
          <w:b/>
          <w:sz w:val="28"/>
          <w:szCs w:val="28"/>
          <w:lang w:val="sr-Latn-ME"/>
        </w:rPr>
        <w:t>Pravna pouka</w:t>
      </w:r>
    </w:p>
    <w:p w:rsidR="009B6E3E" w:rsidRPr="001C7892" w:rsidRDefault="009B6E3E" w:rsidP="009B6E3E">
      <w:pPr>
        <w:pStyle w:val="ListParagraph"/>
        <w:spacing w:after="360" w:line="240" w:lineRule="auto"/>
        <w:ind w:left="0"/>
        <w:jc w:val="both"/>
        <w:rPr>
          <w:rFonts w:ascii="Arial" w:hAnsi="Arial" w:cs="Arial"/>
          <w:color w:val="00B050"/>
          <w:lang w:val="sr-Latn-ME"/>
        </w:rPr>
      </w:pPr>
      <w:r w:rsidRPr="001C7892">
        <w:rPr>
          <w:rFonts w:ascii="Arial" w:eastAsia="Times New Roman" w:hAnsi="Arial" w:cs="Arial"/>
          <w:color w:val="000000"/>
          <w:lang w:val="sr-Latn-ME"/>
        </w:rPr>
        <w:t>Protiv ovog odobrenja žalba nije dopuštena, već se u roku od 20 dana od dana njegovog prijema može pokrenuti upravni spor kod Upravnog suda Crne Gore</w:t>
      </w:r>
      <w:r w:rsidRPr="001C7892">
        <w:rPr>
          <w:rFonts w:ascii="Arial" w:hAnsi="Arial" w:cs="Arial"/>
          <w:color w:val="00B050"/>
          <w:lang w:val="sr-Latn-ME"/>
        </w:rPr>
        <w:t>.</w:t>
      </w:r>
    </w:p>
    <w:p w:rsidR="00B74A4C" w:rsidRPr="001C7892" w:rsidRDefault="00B74A4C" w:rsidP="00B74A4C">
      <w:pPr>
        <w:pStyle w:val="ListParagraph"/>
        <w:ind w:left="0"/>
        <w:jc w:val="both"/>
        <w:rPr>
          <w:rFonts w:ascii="Arial" w:hAnsi="Arial" w:cs="Arial"/>
          <w:color w:val="FF0000"/>
          <w:lang w:val="sr-Latn-ME"/>
        </w:rPr>
      </w:pPr>
    </w:p>
    <w:p w:rsidR="009B6E3E" w:rsidRPr="001C7892" w:rsidRDefault="009B6E3E" w:rsidP="00B74A4C">
      <w:pPr>
        <w:pStyle w:val="ListParagraph"/>
        <w:ind w:left="0"/>
        <w:jc w:val="both"/>
        <w:rPr>
          <w:rFonts w:ascii="Arial" w:hAnsi="Arial" w:cs="Arial"/>
          <w:color w:val="FF0000"/>
          <w:lang w:val="sr-Latn-ME"/>
        </w:rPr>
      </w:pPr>
    </w:p>
    <w:p w:rsidR="00B74A4C" w:rsidRPr="001C7892" w:rsidRDefault="00B74A4C" w:rsidP="00B74A4C">
      <w:pPr>
        <w:pStyle w:val="ListParagraph"/>
        <w:ind w:left="5760" w:firstLine="720"/>
        <w:jc w:val="both"/>
        <w:rPr>
          <w:rFonts w:ascii="Arial" w:hAnsi="Arial" w:cs="Arial"/>
          <w:b/>
          <w:sz w:val="24"/>
          <w:szCs w:val="24"/>
          <w:lang w:val="sr-Latn-ME"/>
        </w:rPr>
      </w:pPr>
      <w:r w:rsidRPr="001C7892">
        <w:rPr>
          <w:rFonts w:ascii="Arial" w:hAnsi="Arial" w:cs="Arial"/>
          <w:b/>
          <w:sz w:val="24"/>
          <w:szCs w:val="24"/>
          <w:lang w:val="sr-Latn-ME"/>
        </w:rPr>
        <w:t>PREDSJEDNIK SAVJETA</w:t>
      </w:r>
    </w:p>
    <w:p w:rsidR="00B74A4C" w:rsidRPr="001C7892" w:rsidRDefault="00B74A4C" w:rsidP="00B74A4C">
      <w:pPr>
        <w:pStyle w:val="ListParagraph"/>
        <w:ind w:left="6480"/>
        <w:jc w:val="both"/>
        <w:rPr>
          <w:rFonts w:ascii="Arial" w:hAnsi="Arial" w:cs="Arial"/>
          <w:b/>
          <w:sz w:val="24"/>
          <w:szCs w:val="24"/>
          <w:lang w:val="sr-Latn-ME"/>
        </w:rPr>
      </w:pPr>
      <w:r w:rsidRPr="001C7892">
        <w:rPr>
          <w:rFonts w:ascii="Arial" w:hAnsi="Arial" w:cs="Arial"/>
          <w:b/>
          <w:sz w:val="24"/>
          <w:szCs w:val="24"/>
          <w:lang w:val="sr-Latn-ME"/>
        </w:rPr>
        <w:t xml:space="preserve">      </w:t>
      </w:r>
      <w:r w:rsidR="009B6E3E" w:rsidRPr="001C7892">
        <w:rPr>
          <w:rFonts w:ascii="Arial" w:hAnsi="Arial" w:cs="Arial"/>
          <w:b/>
          <w:sz w:val="24"/>
          <w:szCs w:val="24"/>
          <w:lang w:val="sr-Latn-ME"/>
        </w:rPr>
        <w:t>Branko Kovijanić</w:t>
      </w:r>
    </w:p>
    <w:p w:rsidR="00B74A4C" w:rsidRPr="001C7892" w:rsidRDefault="00B74A4C" w:rsidP="00B74A4C">
      <w:pPr>
        <w:pStyle w:val="ListParagraph"/>
        <w:ind w:left="648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8"/>
          <w:szCs w:val="28"/>
          <w:lang w:val="sr-Latn-ME"/>
        </w:rPr>
      </w:pPr>
    </w:p>
    <w:p w:rsidR="00B74A4C" w:rsidRPr="001C7892" w:rsidRDefault="00B74A4C" w:rsidP="00B74A4C">
      <w:pPr>
        <w:pStyle w:val="ListParagraph"/>
        <w:ind w:left="0"/>
        <w:jc w:val="both"/>
        <w:rPr>
          <w:rFonts w:ascii="Arial" w:hAnsi="Arial" w:cs="Arial"/>
          <w:b/>
          <w:sz w:val="28"/>
          <w:szCs w:val="28"/>
          <w:lang w:val="sr-Latn-ME"/>
        </w:rPr>
      </w:pPr>
    </w:p>
    <w:p w:rsidR="00B74A4C" w:rsidRPr="001C7892" w:rsidRDefault="00B74A4C" w:rsidP="00B74A4C">
      <w:pPr>
        <w:pStyle w:val="ListParagraph"/>
        <w:ind w:left="0"/>
        <w:jc w:val="both"/>
        <w:rPr>
          <w:rFonts w:ascii="Arial" w:hAnsi="Arial" w:cs="Arial"/>
          <w:b/>
          <w:sz w:val="28"/>
          <w:szCs w:val="28"/>
          <w:lang w:val="sr-Latn-ME"/>
        </w:rPr>
      </w:pPr>
    </w:p>
    <w:p w:rsidR="00B74A4C" w:rsidRPr="001C7892" w:rsidRDefault="00B74A4C" w:rsidP="00B74A4C">
      <w:pPr>
        <w:pStyle w:val="ListParagraph"/>
        <w:ind w:left="0"/>
        <w:jc w:val="both"/>
        <w:rPr>
          <w:rFonts w:ascii="Arial" w:hAnsi="Arial" w:cs="Arial"/>
          <w:b/>
          <w:sz w:val="28"/>
          <w:szCs w:val="28"/>
          <w:lang w:val="sr-Latn-ME"/>
        </w:rPr>
      </w:pPr>
    </w:p>
    <w:p w:rsidR="00B74A4C" w:rsidRPr="001C7892" w:rsidRDefault="00B74A4C" w:rsidP="00B74A4C">
      <w:pPr>
        <w:pStyle w:val="ListParagraph"/>
        <w:ind w:left="0"/>
        <w:jc w:val="both"/>
        <w:rPr>
          <w:rFonts w:ascii="Arial" w:hAnsi="Arial" w:cs="Arial"/>
          <w:b/>
          <w:sz w:val="28"/>
          <w:szCs w:val="28"/>
          <w:lang w:val="sr-Latn-ME"/>
        </w:rPr>
      </w:pPr>
    </w:p>
    <w:p w:rsidR="00B74A4C" w:rsidRPr="001C7892" w:rsidRDefault="00B74A4C" w:rsidP="00B74A4C">
      <w:pPr>
        <w:pStyle w:val="ListParagraph"/>
        <w:ind w:left="0"/>
        <w:jc w:val="both"/>
        <w:rPr>
          <w:rFonts w:ascii="Arial" w:hAnsi="Arial" w:cs="Arial"/>
          <w:b/>
          <w:sz w:val="28"/>
          <w:szCs w:val="28"/>
          <w:lang w:val="sr-Latn-ME"/>
        </w:rPr>
      </w:pPr>
    </w:p>
    <w:p w:rsidR="00B74A4C" w:rsidRPr="001C7892" w:rsidRDefault="00B74A4C" w:rsidP="00C61CCB">
      <w:pPr>
        <w:pStyle w:val="ListParagraph"/>
        <w:spacing w:line="240" w:lineRule="auto"/>
        <w:ind w:left="0"/>
        <w:jc w:val="both"/>
        <w:rPr>
          <w:rFonts w:ascii="Arial" w:hAnsi="Arial" w:cs="Arial"/>
          <w:b/>
          <w:sz w:val="28"/>
          <w:szCs w:val="28"/>
          <w:lang w:val="sr-Latn-ME"/>
        </w:rPr>
      </w:pPr>
      <w:r w:rsidRPr="001C7892">
        <w:rPr>
          <w:rFonts w:ascii="Arial" w:hAnsi="Arial" w:cs="Arial"/>
          <w:b/>
          <w:sz w:val="28"/>
          <w:szCs w:val="28"/>
          <w:lang w:val="sr-Latn-ME"/>
        </w:rPr>
        <w:lastRenderedPageBreak/>
        <w:t>Aneks: Uslovi za korišćenje odobrenih radio-frekvencija</w:t>
      </w:r>
    </w:p>
    <w:p w:rsidR="00B74A4C" w:rsidRPr="001C7892" w:rsidRDefault="00B74A4C" w:rsidP="00C61CCB">
      <w:pPr>
        <w:pStyle w:val="ListParagraph"/>
        <w:spacing w:after="0" w:line="240" w:lineRule="auto"/>
        <w:ind w:left="0"/>
        <w:jc w:val="both"/>
        <w:rPr>
          <w:rFonts w:ascii="Arial" w:hAnsi="Arial" w:cs="Arial"/>
          <w:lang w:val="sr-Latn-ME"/>
        </w:rPr>
      </w:pPr>
    </w:p>
    <w:p w:rsidR="00C61CCB" w:rsidRPr="001C7892" w:rsidRDefault="00C61CCB" w:rsidP="00C61CCB">
      <w:pPr>
        <w:pStyle w:val="ListParagraph"/>
        <w:spacing w:after="0" w:line="240" w:lineRule="auto"/>
        <w:ind w:left="0"/>
        <w:jc w:val="both"/>
        <w:rPr>
          <w:rFonts w:ascii="Arial" w:hAnsi="Arial" w:cs="Arial"/>
          <w:lang w:val="sr-Latn-ME"/>
        </w:rPr>
      </w:pPr>
    </w:p>
    <w:p w:rsidR="00B74A4C" w:rsidRPr="001C7892" w:rsidRDefault="00B74A4C" w:rsidP="00C61CCB">
      <w:pPr>
        <w:tabs>
          <w:tab w:val="left" w:pos="540"/>
          <w:tab w:val="left" w:pos="720"/>
        </w:tabs>
        <w:spacing w:after="0" w:line="240" w:lineRule="auto"/>
        <w:ind w:left="539" w:hanging="539"/>
        <w:rPr>
          <w:rFonts w:ascii="Arial" w:hAnsi="Arial" w:cs="Arial"/>
          <w:b/>
          <w:lang w:val="sr-Latn-ME"/>
        </w:rPr>
      </w:pPr>
      <w:r w:rsidRPr="001C7892">
        <w:rPr>
          <w:rFonts w:ascii="Arial" w:hAnsi="Arial" w:cs="Arial"/>
          <w:b/>
          <w:lang w:val="sr-Latn-ME"/>
        </w:rPr>
        <w:t>1.</w:t>
      </w:r>
      <w:r w:rsidRPr="001C7892">
        <w:rPr>
          <w:rFonts w:ascii="Arial" w:hAnsi="Arial" w:cs="Arial"/>
          <w:b/>
          <w:lang w:val="sr-Latn-ME"/>
        </w:rPr>
        <w:tab/>
        <w:t xml:space="preserve">Namjena usluge, vrsta mreže ili tehnologija za </w:t>
      </w:r>
    </w:p>
    <w:p w:rsidR="00B74A4C" w:rsidRPr="001C7892" w:rsidRDefault="00B74A4C" w:rsidP="00C61CCB">
      <w:pPr>
        <w:tabs>
          <w:tab w:val="left" w:pos="540"/>
          <w:tab w:val="left" w:pos="720"/>
        </w:tabs>
        <w:spacing w:after="240" w:line="240" w:lineRule="auto"/>
        <w:ind w:left="539" w:hanging="539"/>
        <w:rPr>
          <w:rFonts w:ascii="Arial" w:hAnsi="Arial" w:cs="Arial"/>
          <w:b/>
          <w:lang w:val="sr-Latn-ME"/>
        </w:rPr>
      </w:pPr>
      <w:r w:rsidRPr="001C7892">
        <w:rPr>
          <w:rFonts w:ascii="Arial" w:hAnsi="Arial" w:cs="Arial"/>
          <w:b/>
          <w:lang w:val="sr-Latn-ME"/>
        </w:rPr>
        <w:tab/>
        <w:t>koju se dodjeljuje pravo korišćenja radio-frekvencija</w:t>
      </w:r>
    </w:p>
    <w:p w:rsidR="00B74A4C" w:rsidRPr="001C7892" w:rsidRDefault="00B74A4C" w:rsidP="00B74A4C">
      <w:pPr>
        <w:tabs>
          <w:tab w:val="left" w:pos="540"/>
          <w:tab w:val="left" w:pos="720"/>
        </w:tabs>
        <w:spacing w:after="360" w:line="240" w:lineRule="auto"/>
        <w:ind w:left="539" w:hanging="539"/>
        <w:jc w:val="both"/>
        <w:rPr>
          <w:rFonts w:ascii="Arial" w:hAnsi="Arial" w:cs="Arial"/>
          <w:lang w:val="sr-Latn-ME"/>
        </w:rPr>
      </w:pPr>
      <w:r w:rsidRPr="001C7892">
        <w:rPr>
          <w:rFonts w:ascii="Arial" w:hAnsi="Arial" w:cs="Arial"/>
          <w:lang w:val="sr-Latn-ME"/>
        </w:rPr>
        <w:t>1.1.</w:t>
      </w:r>
      <w:r w:rsidRPr="001C7892">
        <w:rPr>
          <w:rFonts w:ascii="Arial" w:hAnsi="Arial" w:cs="Arial"/>
          <w:lang w:val="sr-Latn-ME"/>
        </w:rPr>
        <w:tab/>
        <w:t xml:space="preserve">Odobrene radio-frekvencije se koriste za realizaciju GSM sistema i/ili </w:t>
      </w:r>
      <w:r w:rsidR="009B6E3E" w:rsidRPr="001C7892">
        <w:rPr>
          <w:rFonts w:ascii="Arial" w:hAnsi="Arial" w:cs="Arial"/>
          <w:lang w:val="sr-Latn-ME"/>
        </w:rPr>
        <w:t>MFCN (TRA-ECS)</w:t>
      </w:r>
      <w:r w:rsidRPr="001C7892">
        <w:rPr>
          <w:rFonts w:ascii="Arial" w:hAnsi="Arial" w:cs="Arial"/>
          <w:lang w:val="sr-Latn-ME"/>
        </w:rPr>
        <w:t xml:space="preserve"> sistema, u skladu sa Planom raspodjele radio-frekvencija iz opsega </w:t>
      </w:r>
      <w:r w:rsidRPr="001C7892">
        <w:rPr>
          <w:rFonts w:ascii="Arial" w:hAnsi="Arial" w:cs="Arial"/>
          <w:color w:val="000000"/>
          <w:lang w:val="sr-Latn-ME"/>
        </w:rPr>
        <w:t xml:space="preserve">880-915/925-960 MHz </w:t>
      </w:r>
      <w:r w:rsidRPr="001C7892">
        <w:rPr>
          <w:rFonts w:ascii="Arial" w:hAnsi="Arial" w:cs="Arial"/>
          <w:lang w:val="sr-Latn-ME"/>
        </w:rPr>
        <w:t>za GSM i TRA-ECS sisteme, u cilju pružanja javnih mobilnih elektronskih komunikacionih usluga na čitavoj teritoriji Crne Gore.</w:t>
      </w:r>
      <w:r w:rsidRPr="001C7892">
        <w:rPr>
          <w:rFonts w:ascii="Arial" w:hAnsi="Arial" w:cs="Arial"/>
          <w:lang w:val="sr-Latn-ME"/>
        </w:rPr>
        <w:tab/>
      </w:r>
    </w:p>
    <w:p w:rsidR="00B74A4C" w:rsidRPr="001C7892" w:rsidRDefault="00B74A4C" w:rsidP="00B74A4C">
      <w:pPr>
        <w:tabs>
          <w:tab w:val="left" w:pos="540"/>
          <w:tab w:val="left" w:pos="720"/>
        </w:tabs>
        <w:spacing w:after="0" w:line="240" w:lineRule="auto"/>
        <w:ind w:left="539" w:hanging="539"/>
        <w:rPr>
          <w:rFonts w:ascii="Arial" w:hAnsi="Arial" w:cs="Arial"/>
          <w:b/>
          <w:lang w:val="sr-Latn-ME"/>
        </w:rPr>
      </w:pPr>
      <w:r w:rsidRPr="001C7892">
        <w:rPr>
          <w:rFonts w:ascii="Arial" w:hAnsi="Arial" w:cs="Arial"/>
          <w:b/>
          <w:lang w:val="sr-Latn-ME"/>
        </w:rPr>
        <w:t>2.</w:t>
      </w:r>
      <w:r w:rsidRPr="001C7892">
        <w:rPr>
          <w:rFonts w:ascii="Arial" w:hAnsi="Arial" w:cs="Arial"/>
          <w:b/>
          <w:lang w:val="sr-Latn-ME"/>
        </w:rPr>
        <w:tab/>
        <w:t xml:space="preserve">Mjere za obezbjeđivanje efikasnog korišćenja radio-frekvencija, </w:t>
      </w:r>
    </w:p>
    <w:p w:rsidR="00B74A4C" w:rsidRPr="001C7892" w:rsidRDefault="00B74A4C" w:rsidP="00B74A4C">
      <w:pPr>
        <w:tabs>
          <w:tab w:val="left" w:pos="540"/>
          <w:tab w:val="left" w:pos="720"/>
        </w:tabs>
        <w:spacing w:after="240" w:line="240" w:lineRule="auto"/>
        <w:ind w:left="539" w:hanging="539"/>
        <w:rPr>
          <w:rFonts w:ascii="Arial" w:hAnsi="Arial" w:cs="Arial"/>
          <w:b/>
          <w:lang w:val="sr-Latn-ME"/>
        </w:rPr>
      </w:pPr>
      <w:r w:rsidRPr="001C7892">
        <w:rPr>
          <w:rFonts w:ascii="Arial" w:hAnsi="Arial" w:cs="Arial"/>
          <w:b/>
          <w:lang w:val="sr-Latn-ME"/>
        </w:rPr>
        <w:tab/>
        <w:t>uključujući i zahtjeve u vezi sa pokrivenošću ili jačinom signala</w:t>
      </w:r>
    </w:p>
    <w:p w:rsidR="00B74A4C" w:rsidRPr="001C7892" w:rsidRDefault="00B74A4C" w:rsidP="00B74A4C">
      <w:pPr>
        <w:pStyle w:val="Default"/>
        <w:tabs>
          <w:tab w:val="left" w:pos="567"/>
        </w:tabs>
        <w:ind w:left="567" w:hanging="567"/>
        <w:jc w:val="both"/>
        <w:rPr>
          <w:rFonts w:ascii="Arial" w:hAnsi="Arial" w:cs="Arial"/>
          <w:sz w:val="22"/>
          <w:szCs w:val="22"/>
          <w:lang w:val="sr-Latn-ME"/>
        </w:rPr>
      </w:pPr>
      <w:r w:rsidRPr="001C7892">
        <w:rPr>
          <w:rFonts w:ascii="Arial" w:hAnsi="Arial" w:cs="Arial"/>
          <w:sz w:val="22"/>
          <w:szCs w:val="22"/>
          <w:lang w:val="sr-Latn-ME"/>
        </w:rPr>
        <w:t>2.1.</w:t>
      </w:r>
      <w:r w:rsidRPr="001C7892">
        <w:rPr>
          <w:rFonts w:ascii="Arial" w:hAnsi="Arial" w:cs="Arial"/>
          <w:sz w:val="22"/>
          <w:szCs w:val="22"/>
          <w:lang w:val="sr-Latn-ME"/>
        </w:rPr>
        <w:tab/>
      </w:r>
      <w:r w:rsidRPr="001C7892">
        <w:rPr>
          <w:rFonts w:ascii="Arial" w:hAnsi="Arial" w:cs="Arial"/>
          <w:i/>
          <w:sz w:val="22"/>
          <w:szCs w:val="22"/>
          <w:lang w:val="sr-Latn-ME"/>
        </w:rPr>
        <w:t>(u odobrenju koje se izdaje postojećem mobilnom operatoru)</w:t>
      </w:r>
      <w:r w:rsidRPr="001C7892">
        <w:rPr>
          <w:rFonts w:ascii="Arial" w:hAnsi="Arial" w:cs="Arial"/>
          <w:sz w:val="22"/>
          <w:szCs w:val="22"/>
          <w:lang w:val="sr-Latn-ME"/>
        </w:rPr>
        <w:t xml:space="preserve"> </w:t>
      </w:r>
      <w:r w:rsidRPr="001C7892">
        <w:rPr>
          <w:rFonts w:ascii="Arial" w:hAnsi="Arial" w:cs="Arial"/>
          <w:sz w:val="22"/>
          <w:szCs w:val="22"/>
          <w:lang w:val="sr-Latn-ME"/>
        </w:rPr>
        <w:tab/>
      </w:r>
    </w:p>
    <w:p w:rsidR="00B74A4C" w:rsidRPr="001C7892" w:rsidRDefault="00B74A4C" w:rsidP="00B74A4C">
      <w:pPr>
        <w:pStyle w:val="Default"/>
        <w:spacing w:after="240"/>
        <w:ind w:left="567" w:hanging="567"/>
        <w:jc w:val="both"/>
        <w:rPr>
          <w:rFonts w:ascii="Arial" w:hAnsi="Arial" w:cs="Arial"/>
          <w:color w:val="auto"/>
          <w:sz w:val="22"/>
          <w:szCs w:val="22"/>
          <w:lang w:val="sr-Latn-ME"/>
        </w:rPr>
      </w:pPr>
      <w:r w:rsidRPr="001C7892">
        <w:rPr>
          <w:rFonts w:ascii="Arial" w:hAnsi="Arial" w:cs="Arial"/>
          <w:color w:val="auto"/>
          <w:sz w:val="22"/>
          <w:szCs w:val="22"/>
          <w:lang w:val="sr-Latn-ME"/>
        </w:rPr>
        <w:tab/>
      </w:r>
      <w:r w:rsidRPr="001C7892">
        <w:rPr>
          <w:rFonts w:ascii="Arial" w:hAnsi="Arial" w:cs="Arial"/>
          <w:sz w:val="22"/>
          <w:szCs w:val="22"/>
          <w:lang w:val="sr-Latn-ME"/>
        </w:rPr>
        <w:t>Nosilac odobrenja za korišćenje radio-</w:t>
      </w:r>
      <w:r w:rsidRPr="007D3F7D">
        <w:rPr>
          <w:rFonts w:ascii="Arial" w:hAnsi="Arial" w:cs="Arial"/>
          <w:sz w:val="22"/>
          <w:szCs w:val="22"/>
          <w:lang w:val="sr-Latn-ME"/>
        </w:rPr>
        <w:t xml:space="preserve">frekvencija </w:t>
      </w:r>
      <w:r w:rsidRPr="007D3F7D">
        <w:rPr>
          <w:rFonts w:ascii="Arial" w:hAnsi="Arial" w:cs="Arial"/>
          <w:color w:val="auto"/>
          <w:sz w:val="22"/>
          <w:szCs w:val="22"/>
          <w:lang w:val="sr-Latn-ME"/>
        </w:rPr>
        <w:t xml:space="preserve">obavezan je da do </w:t>
      </w:r>
      <w:r w:rsidR="008A7F71" w:rsidRPr="007D3F7D">
        <w:rPr>
          <w:rFonts w:ascii="Arial" w:hAnsi="Arial" w:cs="Arial"/>
          <w:color w:val="auto"/>
          <w:sz w:val="22"/>
          <w:szCs w:val="22"/>
          <w:lang w:val="sr-Latn-ME"/>
        </w:rPr>
        <w:t>1. septembra 2022. godine</w:t>
      </w:r>
      <w:r w:rsidRPr="007D3F7D">
        <w:rPr>
          <w:rFonts w:ascii="Arial" w:hAnsi="Arial" w:cs="Arial"/>
          <w:color w:val="auto"/>
          <w:sz w:val="22"/>
          <w:szCs w:val="22"/>
          <w:lang w:val="sr-Latn-ME"/>
        </w:rPr>
        <w:t xml:space="preserve"> obezbijedi pokrivenost 99% stanovništva Crne Gore, u smislu dostupnosti usluge govorne telefonije i SMS-a.</w:t>
      </w:r>
    </w:p>
    <w:p w:rsidR="00B74A4C" w:rsidRPr="001C7892" w:rsidRDefault="00B74A4C" w:rsidP="00B74A4C">
      <w:pPr>
        <w:pStyle w:val="Default"/>
        <w:ind w:left="567" w:hanging="567"/>
        <w:jc w:val="both"/>
        <w:rPr>
          <w:rFonts w:ascii="Arial" w:hAnsi="Arial" w:cs="Arial"/>
          <w:i/>
          <w:sz w:val="22"/>
          <w:szCs w:val="22"/>
          <w:lang w:val="sr-Latn-ME"/>
        </w:rPr>
      </w:pPr>
      <w:r w:rsidRPr="001C7892">
        <w:rPr>
          <w:rFonts w:ascii="Arial" w:hAnsi="Arial" w:cs="Arial"/>
          <w:i/>
          <w:sz w:val="22"/>
          <w:szCs w:val="22"/>
          <w:lang w:val="sr-Latn-ME"/>
        </w:rPr>
        <w:tab/>
        <w:t>(u odobrenju koje se izdaje novom učesniku na tržištu)</w:t>
      </w:r>
    </w:p>
    <w:p w:rsidR="00B74A4C" w:rsidRPr="001C7892" w:rsidRDefault="00B74A4C" w:rsidP="00B74A4C">
      <w:pPr>
        <w:pStyle w:val="Default"/>
        <w:ind w:left="567" w:hanging="567"/>
        <w:jc w:val="both"/>
        <w:rPr>
          <w:rFonts w:ascii="Arial" w:hAnsi="Arial" w:cs="Arial"/>
          <w:color w:val="auto"/>
          <w:sz w:val="22"/>
          <w:szCs w:val="22"/>
          <w:lang w:val="sr-Latn-ME"/>
        </w:rPr>
      </w:pPr>
      <w:r w:rsidRPr="001C7892">
        <w:rPr>
          <w:rFonts w:ascii="Arial" w:hAnsi="Arial" w:cs="Arial"/>
          <w:i/>
          <w:sz w:val="22"/>
          <w:szCs w:val="22"/>
          <w:lang w:val="sr-Latn-ME"/>
        </w:rPr>
        <w:tab/>
      </w:r>
      <w:r w:rsidRPr="001C7892">
        <w:rPr>
          <w:rFonts w:ascii="Arial" w:hAnsi="Arial" w:cs="Arial"/>
          <w:sz w:val="22"/>
          <w:szCs w:val="22"/>
          <w:lang w:val="sr-Latn-ME"/>
        </w:rPr>
        <w:t xml:space="preserve">Nosilac odobrenja za korišćenje radio-frekvencija </w:t>
      </w:r>
      <w:r w:rsidRPr="001C7892">
        <w:rPr>
          <w:rFonts w:ascii="Arial" w:hAnsi="Arial" w:cs="Arial"/>
          <w:color w:val="auto"/>
          <w:sz w:val="22"/>
          <w:szCs w:val="22"/>
          <w:lang w:val="sr-Latn-ME"/>
        </w:rPr>
        <w:t>obavezan je da se u pogledu obima i dinamike pokrivanja stanovništva Crne Gore signalom mreže pridržava najmanje sljedeće dinamike, u smislu dostupnosti usluge govorne telefonije i SMS-a:</w:t>
      </w:r>
    </w:p>
    <w:p w:rsidR="00B74A4C" w:rsidRPr="001C7892" w:rsidRDefault="00B74A4C" w:rsidP="00B74A4C">
      <w:pPr>
        <w:pStyle w:val="Default"/>
        <w:ind w:left="1418" w:hanging="425"/>
        <w:rPr>
          <w:rFonts w:ascii="Arial" w:hAnsi="Arial" w:cs="Arial"/>
          <w:color w:val="auto"/>
          <w:sz w:val="22"/>
          <w:szCs w:val="22"/>
          <w:lang w:val="sr-Latn-ME"/>
        </w:rPr>
      </w:pPr>
      <w:r w:rsidRPr="001C7892">
        <w:rPr>
          <w:rFonts w:ascii="Arial" w:hAnsi="Arial" w:cs="Arial"/>
          <w:sz w:val="22"/>
          <w:szCs w:val="22"/>
          <w:lang w:val="sr-Latn-ME"/>
        </w:rPr>
        <w:t xml:space="preserve">- </w:t>
      </w:r>
      <w:r w:rsidRPr="001C7892">
        <w:rPr>
          <w:rFonts w:ascii="Arial" w:hAnsi="Arial" w:cs="Arial"/>
          <w:sz w:val="22"/>
          <w:szCs w:val="22"/>
          <w:lang w:val="sr-Latn-ME"/>
        </w:rPr>
        <w:tab/>
      </w:r>
      <w:r w:rsidRPr="001C7892">
        <w:rPr>
          <w:rFonts w:ascii="Arial" w:hAnsi="Arial" w:cs="Arial"/>
          <w:color w:val="auto"/>
          <w:sz w:val="22"/>
          <w:szCs w:val="22"/>
          <w:lang w:val="sr-Latn-ME"/>
        </w:rPr>
        <w:t>25% stanovništva do kraja druge godine važenja Odobrenja;</w:t>
      </w:r>
    </w:p>
    <w:p w:rsidR="00B74A4C" w:rsidRPr="001C7892" w:rsidRDefault="00B74A4C" w:rsidP="00B74A4C">
      <w:pPr>
        <w:pStyle w:val="Default"/>
        <w:ind w:left="1418" w:hanging="425"/>
        <w:rPr>
          <w:rFonts w:ascii="Arial" w:hAnsi="Arial" w:cs="Arial"/>
          <w:color w:val="auto"/>
          <w:sz w:val="22"/>
          <w:szCs w:val="22"/>
          <w:lang w:val="sr-Latn-ME"/>
        </w:rPr>
      </w:pPr>
      <w:r w:rsidRPr="001C7892">
        <w:rPr>
          <w:rFonts w:ascii="Arial" w:hAnsi="Arial" w:cs="Arial"/>
          <w:color w:val="auto"/>
          <w:sz w:val="22"/>
          <w:szCs w:val="22"/>
          <w:lang w:val="sr-Latn-ME"/>
        </w:rPr>
        <w:t xml:space="preserve">- </w:t>
      </w:r>
      <w:r w:rsidRPr="001C7892">
        <w:rPr>
          <w:rFonts w:ascii="Arial" w:hAnsi="Arial" w:cs="Arial"/>
          <w:color w:val="auto"/>
          <w:sz w:val="22"/>
          <w:szCs w:val="22"/>
          <w:lang w:val="sr-Latn-ME"/>
        </w:rPr>
        <w:tab/>
        <w:t xml:space="preserve">50% stanovništva do kraja treće godine važenja Odobrenja; </w:t>
      </w:r>
    </w:p>
    <w:p w:rsidR="00B74A4C" w:rsidRPr="001C7892" w:rsidRDefault="00B74A4C" w:rsidP="00B74A4C">
      <w:pPr>
        <w:pStyle w:val="Default"/>
        <w:ind w:left="1418" w:hanging="425"/>
        <w:rPr>
          <w:rFonts w:ascii="Arial" w:hAnsi="Arial" w:cs="Arial"/>
          <w:color w:val="auto"/>
          <w:sz w:val="22"/>
          <w:szCs w:val="22"/>
          <w:lang w:val="sr-Latn-ME"/>
        </w:rPr>
      </w:pPr>
      <w:r w:rsidRPr="001C7892">
        <w:rPr>
          <w:rFonts w:ascii="Arial" w:hAnsi="Arial" w:cs="Arial"/>
          <w:color w:val="auto"/>
          <w:sz w:val="22"/>
          <w:szCs w:val="22"/>
          <w:lang w:val="sr-Latn-ME"/>
        </w:rPr>
        <w:t xml:space="preserve">- </w:t>
      </w:r>
      <w:r w:rsidRPr="001C7892">
        <w:rPr>
          <w:rFonts w:ascii="Arial" w:hAnsi="Arial" w:cs="Arial"/>
          <w:color w:val="auto"/>
          <w:sz w:val="22"/>
          <w:szCs w:val="22"/>
          <w:lang w:val="sr-Latn-ME"/>
        </w:rPr>
        <w:tab/>
        <w:t>75% stanovništva do kraja pete godine važenja Odobrenja.</w:t>
      </w:r>
    </w:p>
    <w:p w:rsidR="00B74A4C" w:rsidRPr="001C7892" w:rsidRDefault="00B74A4C" w:rsidP="00B74A4C">
      <w:pPr>
        <w:pStyle w:val="Default"/>
        <w:ind w:left="1418" w:hanging="425"/>
        <w:rPr>
          <w:rFonts w:ascii="Arial" w:hAnsi="Arial" w:cs="Arial"/>
          <w:color w:val="auto"/>
          <w:sz w:val="22"/>
          <w:szCs w:val="22"/>
          <w:lang w:val="sr-Latn-ME"/>
        </w:rPr>
      </w:pPr>
    </w:p>
    <w:p w:rsidR="00B74A4C" w:rsidRPr="001C7892" w:rsidRDefault="00B74A4C" w:rsidP="00B74A4C">
      <w:pPr>
        <w:spacing w:after="240" w:line="240" w:lineRule="auto"/>
        <w:ind w:left="567" w:hanging="567"/>
        <w:jc w:val="both"/>
        <w:rPr>
          <w:rFonts w:ascii="Arial" w:hAnsi="Arial" w:cs="Arial"/>
          <w:lang w:val="sr-Latn-ME"/>
        </w:rPr>
      </w:pPr>
      <w:r w:rsidRPr="001C7892">
        <w:rPr>
          <w:rFonts w:ascii="Arial" w:eastAsia="Arial" w:hAnsi="Arial" w:cs="Arial"/>
          <w:spacing w:val="1"/>
          <w:lang w:val="sr-Latn-ME"/>
        </w:rPr>
        <w:t>2.2.</w:t>
      </w:r>
      <w:r w:rsidRPr="001C7892">
        <w:rPr>
          <w:rFonts w:ascii="Arial" w:eastAsia="Arial" w:hAnsi="Arial" w:cs="Arial"/>
          <w:spacing w:val="1"/>
          <w:lang w:val="sr-Latn-ME"/>
        </w:rPr>
        <w:tab/>
        <w:t xml:space="preserve">Za postizanje propisanog stepena pokrivenosti stanovništva Crne Gore signalom mreže može se koristiti bilo koja tehnologija i bilo koji opseg kojim Nosilac odobrenja za korišćenje radio-frekvencija raspolaže, saglasno odgovarajućem planu raspodjele radio-frekvencija. </w:t>
      </w:r>
    </w:p>
    <w:p w:rsidR="00B74A4C" w:rsidRPr="001C7892" w:rsidRDefault="00B74A4C" w:rsidP="00B74A4C">
      <w:pPr>
        <w:pStyle w:val="Default"/>
        <w:ind w:left="567" w:hanging="567"/>
        <w:jc w:val="both"/>
        <w:rPr>
          <w:rFonts w:ascii="Arial" w:hAnsi="Arial" w:cs="Arial"/>
          <w:sz w:val="22"/>
          <w:szCs w:val="22"/>
          <w:lang w:val="sr-Latn-ME"/>
        </w:rPr>
      </w:pPr>
      <w:r w:rsidRPr="001C7892">
        <w:rPr>
          <w:rFonts w:ascii="Arial" w:hAnsi="Arial" w:cs="Arial"/>
          <w:sz w:val="22"/>
          <w:szCs w:val="22"/>
          <w:lang w:val="sr-Latn-ME"/>
        </w:rPr>
        <w:t xml:space="preserve">2.3. </w:t>
      </w:r>
      <w:r w:rsidRPr="001C7892">
        <w:rPr>
          <w:rFonts w:ascii="Arial" w:hAnsi="Arial" w:cs="Arial"/>
          <w:sz w:val="22"/>
          <w:szCs w:val="22"/>
          <w:lang w:val="sr-Latn-ME"/>
        </w:rPr>
        <w:tab/>
        <w:t xml:space="preserve">Ispunjenost zahtjeva u pogledu obima i dinamike pokrivanja signalom mreže, uključujući i zahtjeve u vezi sa kvalitetom usluga, će se provjeravati putem: </w:t>
      </w:r>
    </w:p>
    <w:p w:rsidR="00B74A4C" w:rsidRPr="001C7892" w:rsidRDefault="00B74A4C" w:rsidP="00B74A4C">
      <w:pPr>
        <w:pStyle w:val="Default"/>
        <w:ind w:left="1418" w:hanging="425"/>
        <w:jc w:val="both"/>
        <w:rPr>
          <w:rFonts w:ascii="Arial" w:hAnsi="Arial" w:cs="Arial"/>
          <w:sz w:val="22"/>
          <w:szCs w:val="22"/>
          <w:lang w:val="sr-Latn-ME"/>
        </w:rPr>
      </w:pPr>
      <w:r w:rsidRPr="001C7892">
        <w:rPr>
          <w:rFonts w:ascii="Arial" w:hAnsi="Arial" w:cs="Arial"/>
          <w:sz w:val="22"/>
          <w:szCs w:val="22"/>
          <w:lang w:val="sr-Latn-ME"/>
        </w:rPr>
        <w:t>-</w:t>
      </w:r>
      <w:r w:rsidRPr="001C7892">
        <w:rPr>
          <w:rFonts w:ascii="Arial" w:hAnsi="Arial" w:cs="Arial"/>
          <w:sz w:val="22"/>
          <w:szCs w:val="22"/>
          <w:lang w:val="sr-Latn-ME"/>
        </w:rPr>
        <w:tab/>
        <w:t xml:space="preserve">kalkulacija na bazi predikcije pokrivanja signalom mreže prema Preporuci ITU-R P.1812 uz korišćenje </w:t>
      </w:r>
      <w:r w:rsidRPr="001C7892">
        <w:rPr>
          <w:rFonts w:ascii="Arial" w:hAnsi="Arial" w:cs="Arial"/>
          <w:color w:val="auto"/>
          <w:sz w:val="22"/>
          <w:szCs w:val="22"/>
          <w:lang w:val="sr-Latn-ME"/>
        </w:rPr>
        <w:t xml:space="preserve">DTM modela Crne Gore rezolucije 50x50m sa odgovarajućim </w:t>
      </w:r>
      <w:r w:rsidRPr="001C7892">
        <w:rPr>
          <w:rFonts w:ascii="Arial" w:hAnsi="Arial" w:cs="Arial"/>
          <w:i/>
          <w:color w:val="auto"/>
          <w:sz w:val="22"/>
          <w:szCs w:val="22"/>
          <w:lang w:val="sr-Latn-ME"/>
        </w:rPr>
        <w:t>clutter</w:t>
      </w:r>
      <w:r w:rsidRPr="001C7892">
        <w:rPr>
          <w:rFonts w:ascii="Arial" w:hAnsi="Arial" w:cs="Arial"/>
          <w:color w:val="auto"/>
          <w:sz w:val="22"/>
          <w:szCs w:val="22"/>
          <w:lang w:val="sr-Latn-ME"/>
        </w:rPr>
        <w:t>-om stanovništva</w:t>
      </w:r>
      <w:r w:rsidRPr="001C7892">
        <w:rPr>
          <w:rFonts w:ascii="Arial" w:hAnsi="Arial" w:cs="Arial"/>
          <w:sz w:val="22"/>
          <w:szCs w:val="22"/>
          <w:lang w:val="sr-Latn-ME"/>
        </w:rPr>
        <w:t>;</w:t>
      </w:r>
    </w:p>
    <w:p w:rsidR="00B74A4C" w:rsidRPr="001C7892" w:rsidRDefault="00B74A4C" w:rsidP="00B74A4C">
      <w:pPr>
        <w:pStyle w:val="Default"/>
        <w:ind w:left="1418" w:hanging="425"/>
        <w:jc w:val="both"/>
        <w:rPr>
          <w:rFonts w:ascii="Arial" w:hAnsi="Arial" w:cs="Arial"/>
          <w:sz w:val="22"/>
          <w:szCs w:val="22"/>
          <w:lang w:val="sr-Latn-ME"/>
        </w:rPr>
      </w:pPr>
      <w:r w:rsidRPr="001C7892">
        <w:rPr>
          <w:rFonts w:ascii="Arial" w:hAnsi="Arial" w:cs="Arial"/>
          <w:sz w:val="22"/>
          <w:szCs w:val="22"/>
          <w:lang w:val="sr-Latn-ME"/>
        </w:rPr>
        <w:t>-</w:t>
      </w:r>
      <w:r w:rsidRPr="001C7892">
        <w:rPr>
          <w:rFonts w:ascii="Arial" w:hAnsi="Arial" w:cs="Arial"/>
          <w:sz w:val="22"/>
          <w:szCs w:val="22"/>
          <w:lang w:val="sr-Latn-ME"/>
        </w:rPr>
        <w:tab/>
        <w:t>mjerenja dostupnosti i kvaliteta specijalizovanom mjernom opremom, uključujući i mjerenja u pokretu;</w:t>
      </w:r>
    </w:p>
    <w:p w:rsidR="00B74A4C" w:rsidRPr="001C7892" w:rsidRDefault="00B74A4C" w:rsidP="00B74A4C">
      <w:pPr>
        <w:pStyle w:val="Default"/>
        <w:spacing w:after="120"/>
        <w:ind w:left="1418" w:hanging="425"/>
        <w:jc w:val="both"/>
        <w:rPr>
          <w:rFonts w:ascii="Arial" w:hAnsi="Arial" w:cs="Arial"/>
          <w:sz w:val="22"/>
          <w:szCs w:val="22"/>
          <w:lang w:val="sr-Latn-ME"/>
        </w:rPr>
      </w:pPr>
      <w:r w:rsidRPr="001C7892">
        <w:rPr>
          <w:rFonts w:ascii="Arial" w:hAnsi="Arial" w:cs="Arial"/>
          <w:sz w:val="22"/>
          <w:szCs w:val="22"/>
          <w:lang w:val="sr-Latn-ME"/>
        </w:rPr>
        <w:t>-</w:t>
      </w:r>
      <w:r w:rsidRPr="001C7892">
        <w:rPr>
          <w:rFonts w:ascii="Arial" w:hAnsi="Arial" w:cs="Arial"/>
          <w:sz w:val="22"/>
          <w:szCs w:val="22"/>
          <w:lang w:val="sr-Latn-ME"/>
        </w:rPr>
        <w:tab/>
        <w:t xml:space="preserve">mjerenja kvaliteta usluge na lokaciji krajnjeg korisnika posredstvom specijalizovane opreme i/ili autorizovane softverske aplikacije. </w:t>
      </w:r>
    </w:p>
    <w:p w:rsidR="00B74A4C" w:rsidRPr="001C7892" w:rsidRDefault="00B74A4C" w:rsidP="00B74A4C">
      <w:pPr>
        <w:pStyle w:val="Default"/>
        <w:spacing w:after="120"/>
        <w:ind w:left="567" w:hanging="567"/>
        <w:jc w:val="both"/>
        <w:rPr>
          <w:rFonts w:ascii="Arial" w:hAnsi="Arial" w:cs="Arial"/>
          <w:sz w:val="22"/>
          <w:szCs w:val="22"/>
          <w:lang w:val="sr-Latn-ME"/>
        </w:rPr>
      </w:pPr>
      <w:r w:rsidRPr="001C7892">
        <w:rPr>
          <w:rFonts w:ascii="Arial" w:eastAsia="Arial" w:hAnsi="Arial" w:cs="Arial"/>
          <w:sz w:val="22"/>
          <w:szCs w:val="22"/>
          <w:lang w:val="sr-Latn-ME"/>
        </w:rPr>
        <w:tab/>
        <w:t xml:space="preserve">Za provjeru ispunjenosti zahtjeva </w:t>
      </w:r>
      <w:r w:rsidRPr="001C7892">
        <w:rPr>
          <w:rFonts w:ascii="Arial" w:hAnsi="Arial" w:cs="Arial"/>
          <w:sz w:val="22"/>
          <w:szCs w:val="22"/>
          <w:lang w:val="sr-Latn-ME"/>
        </w:rPr>
        <w:t xml:space="preserve">u pogledu obima i dinamike pokrivanja signalom mreže, uključujući i zahtjeve u vezi sa kvalitetom usluga, </w:t>
      </w:r>
      <w:r w:rsidRPr="001C7892">
        <w:rPr>
          <w:rFonts w:ascii="Arial" w:eastAsia="Arial" w:hAnsi="Arial" w:cs="Arial"/>
          <w:sz w:val="22"/>
          <w:szCs w:val="22"/>
          <w:lang w:val="sr-Latn-ME"/>
        </w:rPr>
        <w:t xml:space="preserve">koristiće se metodologija zasnovana na odgovarajućim međunarodnim dokumentima (ITU-R, CEPT, ETSI i dr.) i najboljoj uporednoj praksi. Sa metodologijom provjere ispunjenosti zahtjeva </w:t>
      </w:r>
      <w:r w:rsidRPr="001C7892">
        <w:rPr>
          <w:rFonts w:ascii="Arial" w:hAnsi="Arial" w:cs="Arial"/>
          <w:sz w:val="22"/>
          <w:szCs w:val="22"/>
          <w:lang w:val="sr-Latn-ME"/>
        </w:rPr>
        <w:t>u pogledu obima i dinamike pokrivanja signalom mreže Nosilac odobrenja za korišćenje radio-frekvencija</w:t>
      </w:r>
      <w:r w:rsidRPr="001C7892">
        <w:rPr>
          <w:rFonts w:ascii="Arial" w:eastAsia="Arial" w:hAnsi="Arial" w:cs="Arial"/>
          <w:sz w:val="22"/>
          <w:szCs w:val="22"/>
          <w:lang w:val="sr-Latn-ME"/>
        </w:rPr>
        <w:t xml:space="preserve"> će biti upoznat najmanje tri mjeseca prije isteka roka za postizanje odgovarajućeg zahteva.</w:t>
      </w:r>
    </w:p>
    <w:p w:rsidR="00B74A4C" w:rsidRPr="001C7892" w:rsidRDefault="00B74A4C" w:rsidP="00B74A4C">
      <w:pPr>
        <w:pStyle w:val="Default"/>
        <w:spacing w:after="240"/>
        <w:ind w:left="567" w:hanging="567"/>
        <w:jc w:val="both"/>
        <w:rPr>
          <w:rFonts w:ascii="Arial" w:hAnsi="Arial" w:cs="Arial"/>
          <w:sz w:val="22"/>
          <w:szCs w:val="22"/>
          <w:lang w:val="sr-Latn-ME"/>
        </w:rPr>
      </w:pPr>
      <w:r w:rsidRPr="001C7892">
        <w:rPr>
          <w:rFonts w:ascii="Arial" w:hAnsi="Arial" w:cs="Arial"/>
          <w:sz w:val="22"/>
          <w:szCs w:val="22"/>
          <w:lang w:val="sr-Latn-ME"/>
        </w:rPr>
        <w:tab/>
        <w:t xml:space="preserve">Informacije o dostupnosti i kvalitetu mobilnih komunikacionih usluga Agencija će periodično objavljivati na svojoj Internet stranici. </w:t>
      </w:r>
    </w:p>
    <w:p w:rsidR="00B74A4C" w:rsidRPr="001C7892" w:rsidRDefault="00B74A4C" w:rsidP="00B74A4C">
      <w:pPr>
        <w:tabs>
          <w:tab w:val="left" w:pos="567"/>
        </w:tabs>
        <w:spacing w:after="360" w:line="240" w:lineRule="auto"/>
        <w:ind w:left="567" w:hanging="567"/>
        <w:jc w:val="both"/>
        <w:rPr>
          <w:rFonts w:ascii="Arial" w:eastAsia="Calibri" w:hAnsi="Arial" w:cs="Arial"/>
          <w:color w:val="000000"/>
          <w:lang w:val="sr-Latn-ME"/>
        </w:rPr>
      </w:pPr>
      <w:r w:rsidRPr="001C7892">
        <w:rPr>
          <w:rFonts w:ascii="Arial" w:eastAsia="Calibri" w:hAnsi="Arial" w:cs="Arial"/>
          <w:color w:val="000000"/>
          <w:lang w:val="sr-Latn-ME"/>
        </w:rPr>
        <w:t xml:space="preserve">2.4. </w:t>
      </w:r>
      <w:r w:rsidRPr="001C7892">
        <w:rPr>
          <w:rFonts w:ascii="Arial" w:eastAsia="Calibri" w:hAnsi="Arial" w:cs="Arial"/>
          <w:color w:val="000000"/>
          <w:lang w:val="sr-Latn-ME"/>
        </w:rPr>
        <w:tab/>
        <w:t>Odobrene radio-frekvencije mogu se koristiti na način i pod uslovima kojima se obezbjeđuje da parametri elektromagnetnih polja na određenoj lokaciji ne smiju preći granice utvrđene zakonom kojim se uređuje zaštita od nejonizujućeg zračenja, kao i crnogorskim i međunarodnim standardima koji se primjenjuju u Crnoj Gori.</w:t>
      </w:r>
    </w:p>
    <w:p w:rsidR="00B74A4C" w:rsidRPr="001C7892" w:rsidRDefault="00B74A4C" w:rsidP="00B74A4C">
      <w:pPr>
        <w:tabs>
          <w:tab w:val="left" w:pos="567"/>
        </w:tabs>
        <w:spacing w:line="240" w:lineRule="auto"/>
        <w:ind w:left="567" w:hanging="567"/>
        <w:jc w:val="both"/>
        <w:rPr>
          <w:rFonts w:ascii="Arial" w:hAnsi="Arial" w:cs="Arial"/>
          <w:b/>
          <w:lang w:val="sr-Latn-ME"/>
        </w:rPr>
      </w:pPr>
    </w:p>
    <w:p w:rsidR="00B74A4C" w:rsidRPr="001C7892" w:rsidRDefault="00B74A4C" w:rsidP="00B74A4C">
      <w:pPr>
        <w:tabs>
          <w:tab w:val="left" w:pos="567"/>
        </w:tabs>
        <w:spacing w:after="0" w:line="240" w:lineRule="auto"/>
        <w:ind w:left="567" w:hanging="567"/>
        <w:jc w:val="both"/>
        <w:rPr>
          <w:rFonts w:ascii="Arial" w:hAnsi="Arial" w:cs="Arial"/>
          <w:b/>
          <w:spacing w:val="-2"/>
          <w:lang w:val="sr-Latn-ME"/>
        </w:rPr>
      </w:pPr>
      <w:r w:rsidRPr="001C7892">
        <w:rPr>
          <w:rFonts w:ascii="Arial" w:hAnsi="Arial" w:cs="Arial"/>
          <w:b/>
          <w:lang w:val="sr-Latn-ME"/>
        </w:rPr>
        <w:lastRenderedPageBreak/>
        <w:t>3.</w:t>
      </w:r>
      <w:r w:rsidRPr="001C7892">
        <w:rPr>
          <w:rFonts w:ascii="Arial" w:hAnsi="Arial" w:cs="Arial"/>
          <w:b/>
          <w:spacing w:val="-2"/>
          <w:lang w:val="sr-Latn-ME"/>
        </w:rPr>
        <w:tab/>
        <w:t xml:space="preserve">Tehnički i operativni uslovi neophodni za </w:t>
      </w:r>
    </w:p>
    <w:p w:rsidR="00B74A4C" w:rsidRPr="001C7892" w:rsidRDefault="00B74A4C" w:rsidP="00B74A4C">
      <w:pPr>
        <w:tabs>
          <w:tab w:val="left" w:pos="567"/>
        </w:tabs>
        <w:spacing w:after="240" w:line="240" w:lineRule="auto"/>
        <w:ind w:left="567" w:hanging="567"/>
        <w:jc w:val="both"/>
        <w:rPr>
          <w:rFonts w:ascii="Arial" w:hAnsi="Arial" w:cs="Arial"/>
          <w:b/>
          <w:spacing w:val="-2"/>
          <w:lang w:val="sr-Latn-ME"/>
        </w:rPr>
      </w:pPr>
      <w:r w:rsidRPr="001C7892">
        <w:rPr>
          <w:rFonts w:ascii="Arial" w:hAnsi="Arial" w:cs="Arial"/>
          <w:b/>
          <w:spacing w:val="-2"/>
          <w:lang w:val="sr-Latn-ME"/>
        </w:rPr>
        <w:tab/>
        <w:t xml:space="preserve">izbjegavanje štetne interferencije </w:t>
      </w:r>
    </w:p>
    <w:p w:rsidR="00B74A4C" w:rsidRPr="001C7892" w:rsidRDefault="00B74A4C" w:rsidP="00B74A4C">
      <w:pPr>
        <w:tabs>
          <w:tab w:val="left" w:pos="567"/>
        </w:tabs>
        <w:spacing w:after="120" w:line="240" w:lineRule="auto"/>
        <w:ind w:left="567" w:hanging="567"/>
        <w:jc w:val="both"/>
        <w:rPr>
          <w:rFonts w:ascii="Arial" w:hAnsi="Arial" w:cs="Arial"/>
          <w:spacing w:val="-2"/>
          <w:lang w:val="sr-Latn-ME"/>
        </w:rPr>
      </w:pPr>
      <w:r w:rsidRPr="001C7892">
        <w:rPr>
          <w:rFonts w:ascii="Arial" w:hAnsi="Arial" w:cs="Arial"/>
          <w:spacing w:val="-2"/>
          <w:lang w:val="sr-Latn-ME"/>
        </w:rPr>
        <w:t>3.1.</w:t>
      </w:r>
      <w:r w:rsidRPr="001C7892">
        <w:rPr>
          <w:rFonts w:ascii="Arial" w:hAnsi="Arial" w:cs="Arial"/>
          <w:spacing w:val="-2"/>
          <w:lang w:val="sr-Latn-ME"/>
        </w:rPr>
        <w:tab/>
        <w:t xml:space="preserve">Bazne i terminalne stanice GSM sistema i </w:t>
      </w:r>
      <w:r w:rsidR="009B6E3E" w:rsidRPr="001C7892">
        <w:rPr>
          <w:rFonts w:ascii="Arial" w:hAnsi="Arial" w:cs="Arial"/>
          <w:spacing w:val="-2"/>
          <w:lang w:val="sr-Latn-ME"/>
        </w:rPr>
        <w:t>MFCN (TRA-ECS)</w:t>
      </w:r>
      <w:r w:rsidRPr="001C7892">
        <w:rPr>
          <w:rFonts w:ascii="Arial" w:hAnsi="Arial" w:cs="Arial"/>
          <w:spacing w:val="-2"/>
          <w:lang w:val="sr-Latn-ME"/>
        </w:rPr>
        <w:t xml:space="preserve"> sistema moraju zadovoljavati standarde propisane Planom raspodjele radio-frekvencija iz opsega </w:t>
      </w:r>
      <w:r w:rsidRPr="001C7892">
        <w:rPr>
          <w:rFonts w:ascii="Arial" w:hAnsi="Arial" w:cs="Arial"/>
          <w:color w:val="000000"/>
          <w:lang w:val="sr-Latn-ME"/>
        </w:rPr>
        <w:t xml:space="preserve">880-915/925-960 MHz </w:t>
      </w:r>
      <w:r w:rsidRPr="001C7892">
        <w:rPr>
          <w:rFonts w:ascii="Arial" w:hAnsi="Arial" w:cs="Arial"/>
          <w:lang w:val="sr-Latn-ME"/>
        </w:rPr>
        <w:t>za GSM i TRA-ECS sisteme</w:t>
      </w:r>
      <w:r w:rsidRPr="001C7892">
        <w:rPr>
          <w:rFonts w:ascii="Arial" w:hAnsi="Arial" w:cs="Arial"/>
          <w:spacing w:val="-2"/>
          <w:lang w:val="sr-Latn-ME"/>
        </w:rPr>
        <w:t xml:space="preserve">. </w:t>
      </w:r>
    </w:p>
    <w:p w:rsidR="00B74A4C" w:rsidRPr="001C7892" w:rsidRDefault="00B74A4C" w:rsidP="00B74A4C">
      <w:pPr>
        <w:tabs>
          <w:tab w:val="left" w:pos="567"/>
        </w:tabs>
        <w:spacing w:after="360" w:line="240" w:lineRule="auto"/>
        <w:ind w:left="567" w:hanging="567"/>
        <w:jc w:val="both"/>
        <w:rPr>
          <w:rFonts w:ascii="Arial" w:hAnsi="Arial" w:cs="Arial"/>
          <w:spacing w:val="-2"/>
          <w:lang w:val="sr-Latn-ME"/>
        </w:rPr>
      </w:pPr>
      <w:r w:rsidRPr="001C7892">
        <w:rPr>
          <w:rFonts w:ascii="Arial" w:hAnsi="Arial" w:cs="Arial"/>
          <w:spacing w:val="-2"/>
          <w:lang w:val="sr-Latn-ME"/>
        </w:rPr>
        <w:t>3.2.</w:t>
      </w:r>
      <w:r w:rsidRPr="001C7892">
        <w:rPr>
          <w:rFonts w:ascii="Arial" w:hAnsi="Arial" w:cs="Arial"/>
          <w:spacing w:val="-2"/>
          <w:lang w:val="sr-Latn-ME"/>
        </w:rPr>
        <w:tab/>
        <w:t>Tehnički i operativni uslovi za korišćenje Odobrenih radio-frekvencija na pojedinačnim lokacijama, odnosno oblastima pokrivanja utvrđuju se posebnim aktom Agencije, na zahtjev Nosioca odobrenja za korišćenje radio-frekvencija, sa periodom važenja do isteka važenja Odobrenja za korišćenje radio-frekvencija.</w:t>
      </w:r>
    </w:p>
    <w:p w:rsidR="00B74A4C" w:rsidRPr="001C7892" w:rsidRDefault="00B74A4C" w:rsidP="00B74A4C">
      <w:pPr>
        <w:pStyle w:val="BodyText"/>
        <w:tabs>
          <w:tab w:val="left" w:pos="567"/>
        </w:tabs>
        <w:ind w:left="567" w:hanging="567"/>
        <w:rPr>
          <w:rFonts w:ascii="Arial" w:hAnsi="Arial" w:cs="Arial"/>
          <w:b/>
          <w:iCs/>
          <w:spacing w:val="-2"/>
          <w:sz w:val="22"/>
          <w:szCs w:val="22"/>
          <w:lang w:val="sr-Latn-ME"/>
        </w:rPr>
      </w:pPr>
      <w:r w:rsidRPr="001C7892">
        <w:rPr>
          <w:rFonts w:ascii="Arial" w:hAnsi="Arial" w:cs="Arial"/>
          <w:b/>
          <w:sz w:val="22"/>
          <w:szCs w:val="22"/>
          <w:lang w:val="sr-Latn-ME"/>
        </w:rPr>
        <w:t>4.</w:t>
      </w:r>
      <w:r w:rsidRPr="001C7892">
        <w:rPr>
          <w:rFonts w:ascii="Arial" w:hAnsi="Arial" w:cs="Arial"/>
          <w:b/>
          <w:sz w:val="22"/>
          <w:szCs w:val="22"/>
          <w:lang w:val="sr-Latn-ME"/>
        </w:rPr>
        <w:tab/>
      </w:r>
      <w:r w:rsidRPr="001C7892">
        <w:rPr>
          <w:rFonts w:ascii="Arial" w:hAnsi="Arial" w:cs="Arial"/>
          <w:b/>
          <w:iCs/>
          <w:spacing w:val="-2"/>
          <w:sz w:val="22"/>
          <w:szCs w:val="22"/>
          <w:lang w:val="sr-Latn-ME"/>
        </w:rPr>
        <w:t xml:space="preserve">Dopunske obaveze koje je ponuđač preuzeo </w:t>
      </w:r>
    </w:p>
    <w:p w:rsidR="00B74A4C" w:rsidRPr="001C7892" w:rsidRDefault="00B74A4C" w:rsidP="00B74A4C">
      <w:pPr>
        <w:pStyle w:val="BodyText"/>
        <w:tabs>
          <w:tab w:val="left" w:pos="567"/>
        </w:tabs>
        <w:ind w:left="567" w:hanging="567"/>
        <w:rPr>
          <w:rFonts w:ascii="Arial" w:hAnsi="Arial" w:cs="Arial"/>
          <w:b/>
          <w:iCs/>
          <w:spacing w:val="-2"/>
          <w:sz w:val="22"/>
          <w:szCs w:val="22"/>
          <w:lang w:val="sr-Latn-ME"/>
        </w:rPr>
      </w:pPr>
      <w:r w:rsidRPr="001C7892">
        <w:rPr>
          <w:rFonts w:ascii="Arial" w:hAnsi="Arial" w:cs="Arial"/>
          <w:b/>
          <w:iCs/>
          <w:spacing w:val="-2"/>
          <w:sz w:val="22"/>
          <w:szCs w:val="22"/>
          <w:lang w:val="sr-Latn-ME"/>
        </w:rPr>
        <w:tab/>
        <w:t>u postupku javnog nadmetanja</w:t>
      </w:r>
    </w:p>
    <w:p w:rsidR="00B74A4C" w:rsidRPr="001C7892" w:rsidRDefault="00B74A4C" w:rsidP="00B74A4C">
      <w:pPr>
        <w:pStyle w:val="BodyText"/>
        <w:tabs>
          <w:tab w:val="left" w:pos="567"/>
        </w:tabs>
        <w:ind w:left="567" w:hanging="567"/>
        <w:rPr>
          <w:rFonts w:ascii="Arial" w:hAnsi="Arial" w:cs="Arial"/>
          <w:b/>
          <w:iCs/>
          <w:spacing w:val="-2"/>
          <w:sz w:val="22"/>
          <w:szCs w:val="22"/>
          <w:lang w:val="sr-Latn-ME"/>
        </w:rPr>
      </w:pPr>
    </w:p>
    <w:p w:rsidR="00B74A4C" w:rsidRPr="001C7892" w:rsidRDefault="00B74A4C" w:rsidP="00B74A4C">
      <w:pPr>
        <w:tabs>
          <w:tab w:val="left" w:pos="567"/>
        </w:tabs>
        <w:spacing w:after="120" w:line="240" w:lineRule="auto"/>
        <w:ind w:left="567" w:hanging="567"/>
        <w:jc w:val="both"/>
        <w:rPr>
          <w:rFonts w:ascii="Arial" w:hAnsi="Arial" w:cs="Arial"/>
          <w:b/>
          <w:color w:val="000000"/>
          <w:lang w:val="sr-Latn-ME"/>
        </w:rPr>
      </w:pPr>
      <w:r w:rsidRPr="001C7892">
        <w:rPr>
          <w:rFonts w:ascii="Arial" w:hAnsi="Arial" w:cs="Arial"/>
          <w:iCs/>
          <w:spacing w:val="-2"/>
          <w:lang w:val="sr-Latn-ME"/>
        </w:rPr>
        <w:t>4.1.</w:t>
      </w:r>
      <w:r w:rsidRPr="001C7892">
        <w:rPr>
          <w:rFonts w:ascii="Arial" w:hAnsi="Arial" w:cs="Arial"/>
          <w:iCs/>
          <w:spacing w:val="-2"/>
          <w:lang w:val="sr-Latn-ME"/>
        </w:rPr>
        <w:tab/>
      </w:r>
      <w:r w:rsidRPr="001C7892">
        <w:rPr>
          <w:rFonts w:ascii="Arial" w:hAnsi="Arial" w:cs="Arial"/>
          <w:spacing w:val="-2"/>
          <w:lang w:val="sr-Latn-ME"/>
        </w:rPr>
        <w:t>Nosilac odobrenja za korišćenje radio-frekvencija</w:t>
      </w:r>
      <w:r w:rsidRPr="001C7892">
        <w:rPr>
          <w:rFonts w:ascii="Arial" w:hAnsi="Arial" w:cs="Arial"/>
          <w:lang w:val="sr-Latn-ME"/>
        </w:rPr>
        <w:t xml:space="preserve"> obavezan je da novom učesniku na tržištu, kome su na osnovu istog postupka javnog nadmetanja dodijeljene radio-frekvencije za realizaciju javne mobilne elektronske komunikacione mreže, na njegov zahtjev pruži uslugu nacionalnog roaminga pod razumnim (fer), ekonomski opravdanim i nediskriminatornim uslovima, u periodu od pet godina od dana izdavanja </w:t>
      </w:r>
      <w:r w:rsidRPr="001C7892">
        <w:rPr>
          <w:rFonts w:ascii="Arial" w:hAnsi="Arial" w:cs="Arial"/>
          <w:color w:val="000000"/>
          <w:lang w:val="sr-Latn-ME"/>
        </w:rPr>
        <w:t>odobrenja za korišćenje radio-frekvencija.</w:t>
      </w:r>
    </w:p>
    <w:p w:rsidR="00B74A4C" w:rsidRPr="001C7892" w:rsidRDefault="00B74A4C" w:rsidP="00B74A4C">
      <w:pPr>
        <w:tabs>
          <w:tab w:val="left" w:pos="567"/>
        </w:tabs>
        <w:autoSpaceDE w:val="0"/>
        <w:autoSpaceDN w:val="0"/>
        <w:adjustRightInd w:val="0"/>
        <w:spacing w:after="360" w:line="240" w:lineRule="auto"/>
        <w:ind w:left="567" w:hanging="567"/>
        <w:jc w:val="both"/>
        <w:rPr>
          <w:rFonts w:ascii="Arial" w:hAnsi="Arial" w:cs="Arial"/>
          <w:lang w:val="sr-Latn-ME"/>
        </w:rPr>
      </w:pPr>
      <w:r w:rsidRPr="001C7892">
        <w:rPr>
          <w:rFonts w:ascii="Arial" w:hAnsi="Arial" w:cs="Arial"/>
          <w:lang w:val="sr-Latn-ME"/>
        </w:rPr>
        <w:tab/>
        <w:t xml:space="preserve">Pravo nacionalnog roaminga obuhvata svaku javnu mobilnu elektronsku komunikacionu uslugu koju </w:t>
      </w:r>
      <w:r w:rsidRPr="001C7892">
        <w:rPr>
          <w:rFonts w:ascii="Arial" w:hAnsi="Arial" w:cs="Arial"/>
          <w:spacing w:val="-2"/>
          <w:lang w:val="sr-Latn-ME"/>
        </w:rPr>
        <w:t>Nosilac odobrenja za korišćenje radio-frekvencija</w:t>
      </w:r>
      <w:r w:rsidRPr="001C7892">
        <w:rPr>
          <w:rFonts w:ascii="Arial" w:hAnsi="Arial" w:cs="Arial"/>
          <w:lang w:val="sr-Latn-ME"/>
        </w:rPr>
        <w:t xml:space="preserve"> pruža posredstvom bilo koje tehnologije u bilo kom opsegu. Sve usluge moraju biti dostupne korisnicima novog učesnika na tržištu sa identičnim kvalitetom i stepenom pokrivenosti kao usluge koje se pružaju sopstvenim korisnicima. </w:t>
      </w:r>
      <w:r w:rsidRPr="001C7892">
        <w:rPr>
          <w:rFonts w:ascii="Arial" w:hAnsi="Arial" w:cs="Arial"/>
          <w:bCs/>
          <w:i/>
          <w:spacing w:val="1"/>
          <w:lang w:val="sr-Latn-ME"/>
        </w:rPr>
        <w:t xml:space="preserve">(samo </w:t>
      </w:r>
      <w:r w:rsidR="00BA33E2" w:rsidRPr="001C7892">
        <w:rPr>
          <w:rFonts w:ascii="Arial" w:hAnsi="Arial" w:cs="Arial"/>
          <w:bCs/>
          <w:i/>
          <w:spacing w:val="1"/>
          <w:lang w:val="sr-Latn-ME"/>
        </w:rPr>
        <w:t>u</w:t>
      </w:r>
      <w:r w:rsidRPr="001C7892">
        <w:rPr>
          <w:rFonts w:ascii="Arial" w:hAnsi="Arial" w:cs="Arial"/>
          <w:bCs/>
          <w:i/>
          <w:spacing w:val="1"/>
          <w:lang w:val="sr-Latn-ME"/>
        </w:rPr>
        <w:t xml:space="preserve"> odobrenj</w:t>
      </w:r>
      <w:r w:rsidR="00BA33E2" w:rsidRPr="001C7892">
        <w:rPr>
          <w:rFonts w:ascii="Arial" w:hAnsi="Arial" w:cs="Arial"/>
          <w:bCs/>
          <w:i/>
          <w:spacing w:val="1"/>
          <w:lang w:val="sr-Latn-ME"/>
        </w:rPr>
        <w:t>u</w:t>
      </w:r>
      <w:r w:rsidRPr="001C7892">
        <w:rPr>
          <w:rFonts w:ascii="Arial" w:hAnsi="Arial" w:cs="Arial"/>
          <w:bCs/>
          <w:i/>
          <w:spacing w:val="1"/>
          <w:lang w:val="sr-Latn-ME"/>
        </w:rPr>
        <w:t xml:space="preserve"> koje se izdaje postojećem mobilnom operatoru</w:t>
      </w:r>
      <w:r w:rsidR="00BA33E2" w:rsidRPr="001C7892">
        <w:rPr>
          <w:rFonts w:ascii="Arial" w:hAnsi="Arial" w:cs="Arial"/>
          <w:bCs/>
          <w:i/>
          <w:spacing w:val="1"/>
          <w:lang w:val="sr-Latn-ME"/>
        </w:rPr>
        <w:t xml:space="preserve"> u slučaju da su radio-frekvencije u predmetnom postupku javnog nadmetanja dodijeljene i novom učesniku na tržištu</w:t>
      </w:r>
      <w:r w:rsidRPr="001C7892">
        <w:rPr>
          <w:rFonts w:ascii="Arial" w:hAnsi="Arial" w:cs="Arial"/>
          <w:bCs/>
          <w:i/>
          <w:spacing w:val="1"/>
          <w:lang w:val="sr-Latn-ME"/>
        </w:rPr>
        <w:t>)</w:t>
      </w:r>
    </w:p>
    <w:p w:rsidR="00B74A4C" w:rsidRPr="001C7892" w:rsidRDefault="00B74A4C" w:rsidP="00B74A4C">
      <w:pPr>
        <w:pStyle w:val="BodyText"/>
        <w:tabs>
          <w:tab w:val="left" w:pos="567"/>
        </w:tabs>
        <w:ind w:left="567" w:hanging="567"/>
        <w:rPr>
          <w:rFonts w:ascii="Arial" w:hAnsi="Arial" w:cs="Arial"/>
          <w:b/>
          <w:sz w:val="22"/>
          <w:szCs w:val="22"/>
          <w:lang w:val="sr-Latn-ME"/>
        </w:rPr>
      </w:pPr>
      <w:r w:rsidRPr="001C7892">
        <w:rPr>
          <w:rFonts w:ascii="Arial" w:hAnsi="Arial" w:cs="Arial"/>
          <w:b/>
          <w:sz w:val="22"/>
          <w:szCs w:val="22"/>
          <w:lang w:val="sr-Latn-ME"/>
        </w:rPr>
        <w:t>5.</w:t>
      </w:r>
      <w:r w:rsidRPr="001C7892">
        <w:rPr>
          <w:rFonts w:ascii="Arial" w:hAnsi="Arial" w:cs="Arial"/>
          <w:b/>
          <w:sz w:val="22"/>
          <w:szCs w:val="22"/>
          <w:lang w:val="sr-Latn-ME"/>
        </w:rPr>
        <w:tab/>
        <w:t xml:space="preserve">Obaveze u skladu sa međunarodnim sporazumima </w:t>
      </w:r>
    </w:p>
    <w:p w:rsidR="00B74A4C" w:rsidRPr="001C7892" w:rsidRDefault="00B74A4C" w:rsidP="00B74A4C">
      <w:pPr>
        <w:pStyle w:val="BodyText"/>
        <w:tabs>
          <w:tab w:val="left" w:pos="567"/>
        </w:tabs>
        <w:ind w:left="567" w:hanging="567"/>
        <w:rPr>
          <w:rFonts w:ascii="Arial" w:hAnsi="Arial" w:cs="Arial"/>
          <w:b/>
          <w:sz w:val="22"/>
          <w:szCs w:val="22"/>
          <w:lang w:val="sr-Latn-ME"/>
        </w:rPr>
      </w:pPr>
      <w:r w:rsidRPr="001C7892">
        <w:rPr>
          <w:rFonts w:ascii="Arial" w:hAnsi="Arial" w:cs="Arial"/>
          <w:b/>
          <w:sz w:val="22"/>
          <w:szCs w:val="22"/>
          <w:lang w:val="sr-Latn-ME"/>
        </w:rPr>
        <w:tab/>
        <w:t>i propisima u oblasti radio-frekvencijama</w:t>
      </w:r>
    </w:p>
    <w:p w:rsidR="00B74A4C" w:rsidRPr="001C7892" w:rsidRDefault="00B74A4C" w:rsidP="00B74A4C">
      <w:pPr>
        <w:pStyle w:val="BodyText"/>
        <w:tabs>
          <w:tab w:val="left" w:pos="567"/>
        </w:tabs>
        <w:ind w:left="567" w:hanging="567"/>
        <w:rPr>
          <w:rFonts w:ascii="Arial" w:hAnsi="Arial" w:cs="Arial"/>
          <w:b/>
          <w:spacing w:val="-2"/>
          <w:sz w:val="22"/>
          <w:szCs w:val="22"/>
          <w:lang w:val="sr-Latn-ME"/>
        </w:rPr>
      </w:pPr>
      <w:r w:rsidRPr="001C7892">
        <w:rPr>
          <w:rFonts w:ascii="Arial" w:hAnsi="Arial" w:cs="Arial"/>
          <w:b/>
          <w:spacing w:val="-2"/>
          <w:sz w:val="22"/>
          <w:szCs w:val="22"/>
          <w:lang w:val="sr-Latn-ME"/>
        </w:rPr>
        <w:tab/>
      </w:r>
    </w:p>
    <w:p w:rsidR="00B74A4C" w:rsidRPr="001C7892" w:rsidRDefault="00B74A4C" w:rsidP="00B74A4C">
      <w:pPr>
        <w:pStyle w:val="BodyText"/>
        <w:tabs>
          <w:tab w:val="left" w:pos="567"/>
        </w:tabs>
        <w:ind w:left="567" w:hanging="567"/>
        <w:rPr>
          <w:rFonts w:ascii="Arial" w:hAnsi="Arial" w:cs="Arial"/>
          <w:b/>
          <w:spacing w:val="-2"/>
          <w:sz w:val="22"/>
          <w:szCs w:val="22"/>
          <w:lang w:val="sr-Latn-ME"/>
        </w:rPr>
      </w:pPr>
      <w:r w:rsidRPr="001C7892">
        <w:rPr>
          <w:rFonts w:ascii="Arial" w:hAnsi="Arial" w:cs="Arial"/>
          <w:spacing w:val="-2"/>
          <w:sz w:val="22"/>
          <w:szCs w:val="22"/>
          <w:lang w:val="sr-Latn-ME"/>
        </w:rPr>
        <w:t>5.1.</w:t>
      </w:r>
      <w:r w:rsidRPr="001C7892">
        <w:rPr>
          <w:rFonts w:ascii="Arial" w:hAnsi="Arial" w:cs="Arial"/>
          <w:spacing w:val="-2"/>
          <w:sz w:val="22"/>
          <w:szCs w:val="22"/>
          <w:lang w:val="sr-Latn-ME"/>
        </w:rPr>
        <w:tab/>
        <w:t>Nosilac odobrenja za radio-frekvencije obavezan je da se pridržava međunarodnih ugovora i drugih dokumenata iz oblasti elektronskih komunikacija čiji je potpisnik Crna Gora.</w:t>
      </w:r>
    </w:p>
    <w:p w:rsidR="00B74A4C" w:rsidRPr="001C7892" w:rsidRDefault="00B74A4C" w:rsidP="00B74A4C">
      <w:pPr>
        <w:pStyle w:val="ListParagraph"/>
        <w:ind w:left="0"/>
        <w:jc w:val="both"/>
        <w:rPr>
          <w:rFonts w:ascii="Arial" w:hAnsi="Arial" w:cs="Arial"/>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Default"/>
        <w:tabs>
          <w:tab w:val="left" w:pos="426"/>
          <w:tab w:val="left" w:pos="851"/>
        </w:tabs>
        <w:ind w:left="851" w:hanging="851"/>
        <w:jc w:val="both"/>
        <w:rPr>
          <w:rFonts w:ascii="Arial" w:hAnsi="Arial" w:cs="Arial"/>
          <w:b/>
          <w:color w:val="auto"/>
          <w:sz w:val="28"/>
          <w:szCs w:val="28"/>
          <w:lang w:val="sr-Latn-ME"/>
        </w:rPr>
      </w:pPr>
      <w:r w:rsidRPr="001C7892">
        <w:rPr>
          <w:rFonts w:ascii="Arial" w:hAnsi="Arial" w:cs="Arial"/>
          <w:b/>
          <w:color w:val="auto"/>
          <w:sz w:val="28"/>
          <w:szCs w:val="28"/>
          <w:lang w:val="sr-Latn-ME"/>
        </w:rPr>
        <w:lastRenderedPageBreak/>
        <w:t xml:space="preserve">Prilog </w:t>
      </w:r>
      <w:r w:rsidR="00FF2C28" w:rsidRPr="001C7892">
        <w:rPr>
          <w:rFonts w:ascii="Arial" w:hAnsi="Arial" w:cs="Arial"/>
          <w:b/>
          <w:color w:val="auto"/>
          <w:sz w:val="28"/>
          <w:szCs w:val="28"/>
          <w:lang w:val="sr-Latn-ME"/>
        </w:rPr>
        <w:t>2</w:t>
      </w:r>
      <w:r w:rsidRPr="001C7892">
        <w:rPr>
          <w:rFonts w:ascii="Arial" w:hAnsi="Arial" w:cs="Arial"/>
          <w:b/>
          <w:color w:val="auto"/>
          <w:sz w:val="28"/>
          <w:szCs w:val="28"/>
          <w:lang w:val="sr-Latn-ME"/>
        </w:rPr>
        <w:t>:</w:t>
      </w:r>
      <w:r w:rsidRPr="001C7892">
        <w:rPr>
          <w:rFonts w:ascii="Arial" w:hAnsi="Arial" w:cs="Arial"/>
          <w:b/>
          <w:color w:val="auto"/>
          <w:sz w:val="28"/>
          <w:szCs w:val="28"/>
          <w:lang w:val="sr-Latn-ME"/>
        </w:rPr>
        <w:tab/>
        <w:t xml:space="preserve">Nacrt odobrenja za korišćenje </w:t>
      </w:r>
    </w:p>
    <w:p w:rsidR="00B74A4C" w:rsidRPr="001C7892" w:rsidRDefault="00B74A4C" w:rsidP="00B74A4C">
      <w:pPr>
        <w:pStyle w:val="Default"/>
        <w:tabs>
          <w:tab w:val="left" w:pos="426"/>
          <w:tab w:val="left" w:pos="851"/>
        </w:tabs>
        <w:ind w:left="851" w:hanging="851"/>
        <w:jc w:val="both"/>
        <w:rPr>
          <w:rFonts w:ascii="Arial" w:hAnsi="Arial" w:cs="Arial"/>
          <w:b/>
          <w:color w:val="auto"/>
          <w:sz w:val="28"/>
          <w:szCs w:val="28"/>
          <w:lang w:val="sr-Latn-ME"/>
        </w:rPr>
      </w:pPr>
      <w:r w:rsidRPr="001C7892">
        <w:rPr>
          <w:rFonts w:ascii="Arial" w:hAnsi="Arial" w:cs="Arial"/>
          <w:b/>
          <w:color w:val="auto"/>
          <w:sz w:val="28"/>
          <w:szCs w:val="28"/>
          <w:lang w:val="sr-Latn-ME"/>
        </w:rPr>
        <w:tab/>
      </w:r>
      <w:r w:rsidRPr="001C7892">
        <w:rPr>
          <w:rFonts w:ascii="Arial" w:hAnsi="Arial" w:cs="Arial"/>
          <w:b/>
          <w:color w:val="auto"/>
          <w:sz w:val="28"/>
          <w:szCs w:val="28"/>
          <w:lang w:val="sr-Latn-ME"/>
        </w:rPr>
        <w:tab/>
      </w:r>
      <w:r w:rsidRPr="001C7892">
        <w:rPr>
          <w:rFonts w:ascii="Arial" w:hAnsi="Arial" w:cs="Arial"/>
          <w:b/>
          <w:color w:val="auto"/>
          <w:sz w:val="28"/>
          <w:szCs w:val="28"/>
          <w:lang w:val="sr-Latn-ME"/>
        </w:rPr>
        <w:tab/>
        <w:t>radio-frekvencija iz opsega 1800 MHz</w:t>
      </w: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NoSpacing"/>
        <w:spacing w:before="120"/>
        <w:jc w:val="center"/>
        <w:rPr>
          <w:rFonts w:ascii="Times New Roman" w:hAnsi="Times New Roman"/>
          <w:sz w:val="24"/>
          <w:szCs w:val="24"/>
          <w:lang w:val="sr-Latn-ME"/>
        </w:rPr>
      </w:pPr>
      <w:r w:rsidRPr="001C7892">
        <w:rPr>
          <w:rFonts w:ascii="Times New Roman" w:hAnsi="Times New Roman"/>
          <w:noProof/>
          <w:sz w:val="24"/>
          <w:szCs w:val="24"/>
          <w:lang w:val="en-GB" w:eastAsia="en-GB"/>
        </w:rPr>
        <w:lastRenderedPageBreak/>
        <w:drawing>
          <wp:inline distT="0" distB="0" distL="0" distR="0">
            <wp:extent cx="1028700" cy="771525"/>
            <wp:effectExtent l="19050" t="0" r="0" b="0"/>
            <wp:docPr id="15" name="Picture 5" descr="AT logo u b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 logo u boji"/>
                    <pic:cNvPicPr>
                      <a:picLocks noChangeAspect="1" noChangeArrowheads="1"/>
                    </pic:cNvPicPr>
                  </pic:nvPicPr>
                  <pic:blipFill>
                    <a:blip r:embed="rId36" cstate="print"/>
                    <a:srcRect/>
                    <a:stretch>
                      <a:fillRect/>
                    </a:stretch>
                  </pic:blipFill>
                  <pic:spPr bwMode="auto">
                    <a:xfrm>
                      <a:off x="0" y="0"/>
                      <a:ext cx="1028700" cy="771525"/>
                    </a:xfrm>
                    <a:prstGeom prst="rect">
                      <a:avLst/>
                    </a:prstGeom>
                    <a:noFill/>
                    <a:ln w="9525">
                      <a:noFill/>
                      <a:miter lim="800000"/>
                      <a:headEnd/>
                      <a:tailEnd/>
                    </a:ln>
                  </pic:spPr>
                </pic:pic>
              </a:graphicData>
            </a:graphic>
          </wp:inline>
        </w:drawing>
      </w:r>
    </w:p>
    <w:p w:rsidR="00B74A4C" w:rsidRPr="001C7892" w:rsidRDefault="00B74A4C" w:rsidP="00B74A4C">
      <w:pPr>
        <w:pStyle w:val="NoSpacing"/>
        <w:spacing w:before="120"/>
        <w:jc w:val="center"/>
        <w:rPr>
          <w:rFonts w:ascii="Arial" w:hAnsi="Arial" w:cs="Arial"/>
          <w:b/>
          <w:bCs/>
          <w:sz w:val="32"/>
          <w:szCs w:val="32"/>
          <w:lang w:val="sr-Latn-ME"/>
        </w:rPr>
      </w:pPr>
      <w:r w:rsidRPr="001C7892">
        <w:rPr>
          <w:rFonts w:ascii="Arial" w:hAnsi="Arial" w:cs="Arial"/>
          <w:b/>
          <w:bCs/>
          <w:sz w:val="32"/>
          <w:szCs w:val="32"/>
          <w:lang w:val="sr-Latn-ME"/>
        </w:rPr>
        <w:t>CRNA GORA</w:t>
      </w:r>
    </w:p>
    <w:p w:rsidR="00B74A4C" w:rsidRPr="001C7892" w:rsidRDefault="00B74A4C" w:rsidP="00B74A4C">
      <w:pPr>
        <w:pStyle w:val="NoSpacing"/>
        <w:jc w:val="center"/>
        <w:rPr>
          <w:rFonts w:ascii="Arial" w:hAnsi="Arial" w:cs="Arial"/>
          <w:b/>
          <w:bCs/>
          <w:sz w:val="26"/>
          <w:szCs w:val="26"/>
          <w:lang w:val="sr-Latn-ME"/>
        </w:rPr>
      </w:pPr>
      <w:r w:rsidRPr="001C7892">
        <w:rPr>
          <w:rFonts w:ascii="Arial" w:hAnsi="Arial" w:cs="Arial"/>
          <w:b/>
          <w:bCs/>
          <w:sz w:val="26"/>
          <w:szCs w:val="26"/>
          <w:lang w:val="sr-Latn-ME"/>
        </w:rPr>
        <w:t xml:space="preserve">AGENCIJA ZA ELEKTRONSKE KOMUNIKACIJE </w:t>
      </w:r>
    </w:p>
    <w:p w:rsidR="00B74A4C" w:rsidRPr="001C7892" w:rsidRDefault="00B74A4C" w:rsidP="00B74A4C">
      <w:pPr>
        <w:pStyle w:val="NoSpacing"/>
        <w:spacing w:after="480"/>
        <w:jc w:val="center"/>
        <w:rPr>
          <w:rFonts w:ascii="Arial" w:hAnsi="Arial" w:cs="Arial"/>
          <w:b/>
          <w:bCs/>
          <w:sz w:val="26"/>
          <w:szCs w:val="26"/>
          <w:lang w:val="sr-Latn-ME"/>
        </w:rPr>
      </w:pPr>
      <w:r w:rsidRPr="001C7892">
        <w:rPr>
          <w:rFonts w:ascii="Arial" w:hAnsi="Arial" w:cs="Arial"/>
          <w:b/>
          <w:bCs/>
          <w:sz w:val="26"/>
          <w:szCs w:val="26"/>
          <w:lang w:val="sr-Latn-ME"/>
        </w:rPr>
        <w:t>I POŠTANSKU DJELATNOST</w:t>
      </w:r>
    </w:p>
    <w:p w:rsidR="00B74A4C" w:rsidRPr="001C7892" w:rsidRDefault="00B74A4C" w:rsidP="00B74A4C">
      <w:pPr>
        <w:pStyle w:val="NoSpacing"/>
        <w:rPr>
          <w:rFonts w:ascii="Arial" w:hAnsi="Arial" w:cs="Arial"/>
          <w:bCs/>
          <w:color w:val="000000"/>
          <w:lang w:val="sr-Latn-ME"/>
        </w:rPr>
      </w:pPr>
      <w:r w:rsidRPr="001C7892">
        <w:rPr>
          <w:rFonts w:ascii="Arial" w:hAnsi="Arial" w:cs="Arial"/>
          <w:bCs/>
          <w:color w:val="000000"/>
          <w:lang w:val="sr-Latn-ME"/>
        </w:rPr>
        <w:t>Broj: ____-____/_</w:t>
      </w:r>
    </w:p>
    <w:p w:rsidR="00B74A4C" w:rsidRPr="001C7892" w:rsidRDefault="00B74A4C" w:rsidP="00B74A4C">
      <w:pPr>
        <w:pStyle w:val="NoSpacing"/>
        <w:spacing w:after="120"/>
        <w:rPr>
          <w:rFonts w:ascii="Arial" w:hAnsi="Arial" w:cs="Arial"/>
          <w:bCs/>
          <w:lang w:val="sr-Latn-ME"/>
        </w:rPr>
      </w:pPr>
      <w:r w:rsidRPr="001C7892">
        <w:rPr>
          <w:rFonts w:ascii="Arial" w:hAnsi="Arial" w:cs="Arial"/>
          <w:bCs/>
          <w:color w:val="000000"/>
          <w:lang w:val="sr-Latn-ME"/>
        </w:rPr>
        <w:t>Podgorica</w:t>
      </w:r>
      <w:r w:rsidRPr="001C7892">
        <w:rPr>
          <w:rFonts w:ascii="Arial" w:hAnsi="Arial" w:cs="Arial"/>
          <w:bCs/>
          <w:lang w:val="sr-Latn-ME"/>
        </w:rPr>
        <w:t xml:space="preserve">, __. __. </w:t>
      </w:r>
      <w:r w:rsidR="00CC3B02" w:rsidRPr="001C7892">
        <w:rPr>
          <w:rFonts w:ascii="Arial" w:hAnsi="Arial" w:cs="Arial"/>
          <w:bCs/>
          <w:lang w:val="sr-Latn-ME"/>
        </w:rPr>
        <w:t>2021</w:t>
      </w:r>
      <w:r w:rsidRPr="001C7892">
        <w:rPr>
          <w:rFonts w:ascii="Arial" w:hAnsi="Arial" w:cs="Arial"/>
          <w:bCs/>
          <w:lang w:val="sr-Latn-ME"/>
        </w:rPr>
        <w:t>. godine</w:t>
      </w:r>
    </w:p>
    <w:p w:rsidR="00B74A4C" w:rsidRPr="001C7892" w:rsidRDefault="00B74A4C" w:rsidP="00B74A4C">
      <w:pPr>
        <w:pStyle w:val="NoSpacing"/>
        <w:rPr>
          <w:rFonts w:ascii="Arial" w:hAnsi="Arial" w:cs="Arial"/>
          <w:bCs/>
          <w:lang w:val="sr-Latn-ME"/>
        </w:rPr>
      </w:pPr>
    </w:p>
    <w:p w:rsidR="00B74A4C" w:rsidRPr="001C7892" w:rsidRDefault="00B74A4C" w:rsidP="00B74A4C">
      <w:pPr>
        <w:spacing w:after="480" w:line="240" w:lineRule="auto"/>
        <w:jc w:val="both"/>
        <w:rPr>
          <w:rFonts w:ascii="Arial" w:hAnsi="Arial" w:cs="Arial"/>
          <w:bCs/>
          <w:color w:val="000000"/>
          <w:lang w:val="sr-Latn-ME"/>
        </w:rPr>
      </w:pPr>
      <w:r w:rsidRPr="001C7892">
        <w:rPr>
          <w:rFonts w:ascii="Arial" w:hAnsi="Arial" w:cs="Arial"/>
          <w:bCs/>
          <w:lang w:val="sr-Latn-ME"/>
        </w:rPr>
        <w:t xml:space="preserve">AGENCIJA ZA ELEKTRONSKE KOMUNIKACIJE I POŠTANSKU DJELATNOST (u daljem </w:t>
      </w:r>
      <w:r w:rsidR="00CC3B02" w:rsidRPr="001C7892">
        <w:rPr>
          <w:rFonts w:ascii="Arial" w:hAnsi="Arial" w:cs="Arial"/>
          <w:bCs/>
          <w:lang w:val="sr-Latn-ME"/>
        </w:rPr>
        <w:t>tekstu: Agencija), na osnovu člana</w:t>
      </w:r>
      <w:r w:rsidRPr="001C7892">
        <w:rPr>
          <w:rFonts w:ascii="Arial" w:hAnsi="Arial" w:cs="Arial"/>
          <w:bCs/>
          <w:lang w:val="sr-Latn-ME"/>
        </w:rPr>
        <w:t xml:space="preserve"> 11 tač</w:t>
      </w:r>
      <w:r w:rsidR="00CC3B02" w:rsidRPr="001C7892">
        <w:rPr>
          <w:rFonts w:ascii="Arial" w:hAnsi="Arial" w:cs="Arial"/>
          <w:bCs/>
          <w:lang w:val="sr-Latn-ME"/>
        </w:rPr>
        <w:t>ka</w:t>
      </w:r>
      <w:r w:rsidRPr="001C7892">
        <w:rPr>
          <w:rFonts w:ascii="Arial" w:hAnsi="Arial" w:cs="Arial"/>
          <w:bCs/>
          <w:lang w:val="sr-Latn-ME"/>
        </w:rPr>
        <w:t xml:space="preserve"> 11 i čl. 99-102, 112-115, 124 i 125 Zakona o elektronskim komunikacijama ("Službeni list C</w:t>
      </w:r>
      <w:r w:rsidR="00CC3B02" w:rsidRPr="001C7892">
        <w:rPr>
          <w:rFonts w:ascii="Arial" w:hAnsi="Arial" w:cs="Arial"/>
          <w:bCs/>
          <w:lang w:val="sr-Latn-ME"/>
        </w:rPr>
        <w:t>G</w:t>
      </w:r>
      <w:r w:rsidRPr="001C7892">
        <w:rPr>
          <w:rFonts w:ascii="Arial" w:hAnsi="Arial" w:cs="Arial"/>
          <w:bCs/>
          <w:lang w:val="sr-Latn-ME"/>
        </w:rPr>
        <w:t>", br. 40/13</w:t>
      </w:r>
      <w:r w:rsidR="00CC3B02" w:rsidRPr="001C7892">
        <w:rPr>
          <w:rFonts w:ascii="Arial" w:hAnsi="Arial" w:cs="Arial"/>
          <w:bCs/>
          <w:lang w:val="sr-Latn-ME"/>
        </w:rPr>
        <w:t xml:space="preserve">, </w:t>
      </w:r>
      <w:r w:rsidRPr="001C7892">
        <w:rPr>
          <w:rFonts w:ascii="Arial" w:hAnsi="Arial" w:cs="Arial"/>
          <w:bCs/>
          <w:lang w:val="sr-Latn-ME"/>
        </w:rPr>
        <w:t>56/13</w:t>
      </w:r>
      <w:r w:rsidR="00CC3B02" w:rsidRPr="001C7892">
        <w:rPr>
          <w:rFonts w:ascii="Arial" w:hAnsi="Arial" w:cs="Arial"/>
          <w:bCs/>
          <w:lang w:val="sr-Latn-ME"/>
        </w:rPr>
        <w:t>, 2/17 i 49/19</w:t>
      </w:r>
      <w:r w:rsidRPr="001C7892">
        <w:rPr>
          <w:rFonts w:ascii="Arial" w:hAnsi="Arial" w:cs="Arial"/>
          <w:bCs/>
          <w:lang w:val="sr-Latn-ME"/>
        </w:rPr>
        <w:t>), Plana namjene radio-frekvencijskog spektra ("Službeni list C</w:t>
      </w:r>
      <w:r w:rsidR="00CC3B02" w:rsidRPr="001C7892">
        <w:rPr>
          <w:rFonts w:ascii="Arial" w:hAnsi="Arial" w:cs="Arial"/>
          <w:bCs/>
          <w:lang w:val="sr-Latn-ME"/>
        </w:rPr>
        <w:t>G</w:t>
      </w:r>
      <w:r w:rsidRPr="001C7892">
        <w:rPr>
          <w:rFonts w:ascii="Arial" w:hAnsi="Arial" w:cs="Arial"/>
          <w:bCs/>
          <w:lang w:val="sr-Latn-ME"/>
        </w:rPr>
        <w:t>", br. 8</w:t>
      </w:r>
      <w:r w:rsidR="00CC3B02" w:rsidRPr="001C7892">
        <w:rPr>
          <w:rFonts w:ascii="Arial" w:hAnsi="Arial" w:cs="Arial"/>
          <w:bCs/>
          <w:lang w:val="sr-Latn-ME"/>
        </w:rPr>
        <w:t>9</w:t>
      </w:r>
      <w:r w:rsidRPr="001C7892">
        <w:rPr>
          <w:rFonts w:ascii="Arial" w:hAnsi="Arial" w:cs="Arial"/>
          <w:bCs/>
          <w:lang w:val="sr-Latn-ME"/>
        </w:rPr>
        <w:t>/</w:t>
      </w:r>
      <w:r w:rsidR="00CC3B02" w:rsidRPr="001C7892">
        <w:rPr>
          <w:rFonts w:ascii="Arial" w:hAnsi="Arial" w:cs="Arial"/>
          <w:bCs/>
          <w:lang w:val="sr-Latn-ME"/>
        </w:rPr>
        <w:t>20 i 104/20</w:t>
      </w:r>
      <w:r w:rsidRPr="001C7892">
        <w:rPr>
          <w:rFonts w:ascii="Arial" w:hAnsi="Arial" w:cs="Arial"/>
          <w:bCs/>
          <w:lang w:val="sr-Latn-ME"/>
        </w:rPr>
        <w:t xml:space="preserve">), Plana raspodjele radio-frekvencija iz opsega </w:t>
      </w:r>
      <w:r w:rsidRPr="001C7892">
        <w:rPr>
          <w:rFonts w:ascii="Arial" w:hAnsi="Arial" w:cs="Arial"/>
          <w:color w:val="000000"/>
          <w:lang w:val="sr-Latn-ME"/>
        </w:rPr>
        <w:t xml:space="preserve">1710-1785/1805-1880 MHz </w:t>
      </w:r>
      <w:r w:rsidRPr="001C7892">
        <w:rPr>
          <w:rFonts w:ascii="Arial" w:hAnsi="Arial" w:cs="Arial"/>
          <w:bCs/>
          <w:lang w:val="sr-Latn-ME"/>
        </w:rPr>
        <w:t>za DCS1800 i TRA-ECS sisteme ("Službeni list C</w:t>
      </w:r>
      <w:r w:rsidR="00CC3B02" w:rsidRPr="001C7892">
        <w:rPr>
          <w:rFonts w:ascii="Arial" w:hAnsi="Arial" w:cs="Arial"/>
          <w:bCs/>
          <w:lang w:val="sr-Latn-ME"/>
        </w:rPr>
        <w:t>G</w:t>
      </w:r>
      <w:r w:rsidRPr="001C7892">
        <w:rPr>
          <w:rFonts w:ascii="Arial" w:hAnsi="Arial" w:cs="Arial"/>
          <w:bCs/>
          <w:lang w:val="sr-Latn-ME"/>
        </w:rPr>
        <w:t xml:space="preserve">", broj 53/14), Pravilnika o metodologiji i načinu obračuna visine godišnje naknade za korišćenje radio-frekvencija ("Službeni list CG", br. </w:t>
      </w:r>
      <w:r w:rsidR="00CC3B02" w:rsidRPr="001C7892">
        <w:rPr>
          <w:rFonts w:ascii="Arial" w:hAnsi="Arial" w:cs="Arial"/>
          <w:bCs/>
          <w:color w:val="000000"/>
          <w:lang w:val="sr-Latn-ME"/>
        </w:rPr>
        <w:t>16/14, 81/18 i 6/19</w:t>
      </w:r>
      <w:r w:rsidRPr="001C7892">
        <w:rPr>
          <w:rFonts w:ascii="Arial" w:hAnsi="Arial" w:cs="Arial"/>
          <w:bCs/>
          <w:lang w:val="sr-Latn-ME"/>
        </w:rPr>
        <w:t xml:space="preserve">), </w:t>
      </w:r>
      <w:r w:rsidRPr="001C7892">
        <w:rPr>
          <w:rFonts w:ascii="Arial" w:hAnsi="Arial" w:cs="Arial"/>
          <w:lang w:val="sr-Latn-ME"/>
        </w:rPr>
        <w:t>Odluke Vlade Crne Gore o cjenovniku godišnje naknade za pokrivanje troškova administriranja radio-frekvencijskog spektra ("</w:t>
      </w:r>
      <w:r w:rsidRPr="001C7892">
        <w:rPr>
          <w:rFonts w:ascii="Arial" w:hAnsi="Arial" w:cs="Arial"/>
          <w:bCs/>
          <w:lang w:val="sr-Latn-ME"/>
        </w:rPr>
        <w:t>Službeni list CG</w:t>
      </w:r>
      <w:r w:rsidRPr="001C7892">
        <w:rPr>
          <w:rFonts w:ascii="Arial" w:hAnsi="Arial" w:cs="Arial"/>
          <w:lang w:val="sr-Latn-ME"/>
        </w:rPr>
        <w:t xml:space="preserve">", br. </w:t>
      </w:r>
      <w:r w:rsidRPr="001C7892">
        <w:rPr>
          <w:rFonts w:ascii="Arial" w:hAnsi="Arial" w:cs="Arial"/>
          <w:bCs/>
          <w:lang w:val="sr-Latn-ME"/>
        </w:rPr>
        <w:t>16/14</w:t>
      </w:r>
      <w:r w:rsidRPr="001C7892">
        <w:rPr>
          <w:rFonts w:ascii="Arial" w:hAnsi="Arial" w:cs="Arial"/>
          <w:lang w:val="sr-Latn-ME"/>
        </w:rPr>
        <w:t>), Odluke o izboru ponuđača u postupku javnog nadmetanja broj ____-____/_ od __. __. 20</w:t>
      </w:r>
      <w:r w:rsidR="00CC3B02" w:rsidRPr="001C7892">
        <w:rPr>
          <w:rFonts w:ascii="Arial" w:hAnsi="Arial" w:cs="Arial"/>
          <w:lang w:val="sr-Latn-ME"/>
        </w:rPr>
        <w:t>21</w:t>
      </w:r>
      <w:r w:rsidRPr="001C7892">
        <w:rPr>
          <w:rFonts w:ascii="Arial" w:hAnsi="Arial" w:cs="Arial"/>
          <w:lang w:val="sr-Latn-ME"/>
        </w:rPr>
        <w:t>. godine</w:t>
      </w:r>
      <w:r w:rsidRPr="001C7892">
        <w:rPr>
          <w:rFonts w:ascii="Arial" w:hAnsi="Arial" w:cs="Arial"/>
          <w:bCs/>
          <w:lang w:val="sr-Latn-ME"/>
        </w:rPr>
        <w:t xml:space="preserve"> </w:t>
      </w:r>
      <w:r w:rsidR="00CC3B02" w:rsidRPr="001C7892">
        <w:rPr>
          <w:rFonts w:ascii="Arial" w:hAnsi="Arial" w:cs="Arial"/>
          <w:bCs/>
          <w:color w:val="000000"/>
          <w:lang w:val="sr-Latn-ME"/>
        </w:rPr>
        <w:t>i čl. 18 i 144 Zakona o upravnom postupku ("Službeni list CG", br. 56/14, 20/15, 40/16 i 37/17)</w:t>
      </w:r>
      <w:r w:rsidRPr="001C7892">
        <w:rPr>
          <w:rFonts w:ascii="Arial" w:hAnsi="Arial" w:cs="Arial"/>
          <w:bCs/>
          <w:lang w:val="sr-Latn-ME"/>
        </w:rPr>
        <w:t>,</w:t>
      </w:r>
      <w:r w:rsidRPr="001C7892">
        <w:rPr>
          <w:rFonts w:ascii="Arial" w:hAnsi="Arial" w:cs="Arial"/>
          <w:lang w:val="sr-Latn-ME"/>
        </w:rPr>
        <w:t xml:space="preserve"> postupajući po zahtjevu privrednog društva</w:t>
      </w:r>
      <w:r w:rsidRPr="001C7892">
        <w:rPr>
          <w:rFonts w:ascii="Arial" w:hAnsi="Arial" w:cs="Arial"/>
          <w:b/>
          <w:lang w:val="sr-Latn-ME"/>
        </w:rPr>
        <w:t xml:space="preserve"> </w:t>
      </w:r>
      <w:r w:rsidRPr="001C7892">
        <w:rPr>
          <w:rFonts w:ascii="Arial" w:hAnsi="Arial" w:cs="Arial"/>
          <w:b/>
          <w:i/>
          <w:u w:val="single"/>
          <w:lang w:val="sr-Latn-ME"/>
        </w:rPr>
        <w:t>_____(naziv)______</w:t>
      </w:r>
      <w:r w:rsidRPr="001C7892">
        <w:rPr>
          <w:rFonts w:ascii="Arial" w:hAnsi="Arial" w:cs="Arial"/>
          <w:i/>
          <w:lang w:val="sr-Latn-ME"/>
        </w:rPr>
        <w:t>,</w:t>
      </w:r>
      <w:r w:rsidRPr="001C7892">
        <w:rPr>
          <w:rFonts w:ascii="Arial" w:hAnsi="Arial" w:cs="Arial"/>
          <w:lang w:val="sr-Latn-ME"/>
        </w:rPr>
        <w:t xml:space="preserve"> u predmetu izdavanja odobrenja za korišćenje radio-frekvencija iz opsega</w:t>
      </w:r>
      <w:r w:rsidRPr="001C7892">
        <w:rPr>
          <w:rFonts w:ascii="Arial" w:hAnsi="Arial" w:cs="Arial"/>
          <w:b/>
          <w:lang w:val="sr-Latn-ME"/>
        </w:rPr>
        <w:t xml:space="preserve"> </w:t>
      </w:r>
      <w:r w:rsidRPr="001C7892">
        <w:rPr>
          <w:rFonts w:ascii="Arial" w:hAnsi="Arial" w:cs="Arial"/>
          <w:b/>
          <w:color w:val="000000"/>
          <w:lang w:val="sr-Latn-ME"/>
        </w:rPr>
        <w:t>1710-1785/1805-1880 MHz</w:t>
      </w:r>
      <w:r w:rsidRPr="001C7892">
        <w:rPr>
          <w:rFonts w:ascii="Arial" w:hAnsi="Arial" w:cs="Arial"/>
          <w:color w:val="000000"/>
          <w:lang w:val="sr-Latn-ME"/>
        </w:rPr>
        <w:t xml:space="preserve"> </w:t>
      </w:r>
      <w:r w:rsidRPr="001C7892">
        <w:rPr>
          <w:rFonts w:ascii="Arial" w:hAnsi="Arial" w:cs="Arial"/>
          <w:lang w:val="sr-Latn-ME"/>
        </w:rPr>
        <w:t>za realizaciju</w:t>
      </w:r>
      <w:r w:rsidRPr="001C7892">
        <w:rPr>
          <w:rFonts w:ascii="Arial" w:hAnsi="Arial" w:cs="Arial"/>
          <w:b/>
          <w:lang w:val="sr-Latn-ME"/>
        </w:rPr>
        <w:t xml:space="preserve"> javne mobile elektronske komunikacione mreže</w:t>
      </w:r>
      <w:r w:rsidRPr="001C7892">
        <w:rPr>
          <w:rFonts w:ascii="Arial" w:hAnsi="Arial" w:cs="Arial"/>
          <w:bCs/>
          <w:lang w:val="sr-Latn-ME"/>
        </w:rPr>
        <w:t>, na sjednici Savjeta od __. __. 20</w:t>
      </w:r>
      <w:r w:rsidR="00CC3B02" w:rsidRPr="001C7892">
        <w:rPr>
          <w:rFonts w:ascii="Arial" w:hAnsi="Arial" w:cs="Arial"/>
          <w:bCs/>
          <w:lang w:val="sr-Latn-ME"/>
        </w:rPr>
        <w:t>2</w:t>
      </w:r>
      <w:r w:rsidRPr="001C7892">
        <w:rPr>
          <w:rFonts w:ascii="Arial" w:hAnsi="Arial" w:cs="Arial"/>
          <w:bCs/>
          <w:lang w:val="sr-Latn-ME"/>
        </w:rPr>
        <w:t>1. godine donijela</w:t>
      </w:r>
      <w:r w:rsidRPr="001C7892">
        <w:rPr>
          <w:rFonts w:ascii="Arial" w:hAnsi="Arial" w:cs="Arial"/>
          <w:bCs/>
          <w:color w:val="000000"/>
          <w:lang w:val="sr-Latn-ME"/>
        </w:rPr>
        <w:t xml:space="preserve"> je sljedeće</w:t>
      </w:r>
    </w:p>
    <w:p w:rsidR="00B74A4C" w:rsidRPr="001C7892" w:rsidRDefault="00B74A4C" w:rsidP="00B74A4C">
      <w:pPr>
        <w:pStyle w:val="NoSpacing"/>
        <w:jc w:val="center"/>
        <w:outlineLvl w:val="0"/>
        <w:rPr>
          <w:rFonts w:ascii="Arial" w:hAnsi="Arial" w:cs="Arial"/>
          <w:b/>
          <w:color w:val="000000"/>
          <w:sz w:val="32"/>
          <w:szCs w:val="32"/>
          <w:lang w:val="sr-Latn-ME"/>
        </w:rPr>
      </w:pPr>
      <w:r w:rsidRPr="001C7892">
        <w:rPr>
          <w:rFonts w:ascii="Arial" w:hAnsi="Arial" w:cs="Arial"/>
          <w:b/>
          <w:color w:val="000000"/>
          <w:sz w:val="32"/>
          <w:szCs w:val="32"/>
          <w:lang w:val="sr-Latn-ME"/>
        </w:rPr>
        <w:t>O D O B R E NJ E</w:t>
      </w:r>
    </w:p>
    <w:p w:rsidR="00B74A4C" w:rsidRPr="001C7892" w:rsidRDefault="00B74A4C" w:rsidP="00B74A4C">
      <w:pPr>
        <w:pStyle w:val="NoSpacing"/>
        <w:spacing w:after="360"/>
        <w:jc w:val="center"/>
        <w:outlineLvl w:val="0"/>
        <w:rPr>
          <w:rFonts w:ascii="Arial" w:hAnsi="Arial" w:cs="Arial"/>
          <w:b/>
          <w:color w:val="000000"/>
          <w:sz w:val="24"/>
          <w:szCs w:val="24"/>
          <w:lang w:val="sr-Latn-ME"/>
        </w:rPr>
      </w:pPr>
      <w:r w:rsidRPr="001C7892">
        <w:rPr>
          <w:rFonts w:ascii="Arial" w:hAnsi="Arial" w:cs="Arial"/>
          <w:b/>
          <w:color w:val="000000"/>
          <w:sz w:val="24"/>
          <w:szCs w:val="24"/>
          <w:lang w:val="sr-Latn-ME"/>
        </w:rPr>
        <w:t>za korišćenje radio-frekvencija</w:t>
      </w:r>
    </w:p>
    <w:p w:rsidR="00B74A4C" w:rsidRPr="001C7892" w:rsidRDefault="00B74A4C" w:rsidP="0023720E">
      <w:pPr>
        <w:pStyle w:val="NoSpacing"/>
        <w:numPr>
          <w:ilvl w:val="0"/>
          <w:numId w:val="37"/>
        </w:numPr>
        <w:tabs>
          <w:tab w:val="clear" w:pos="360"/>
          <w:tab w:val="num" w:pos="567"/>
          <w:tab w:val="left" w:pos="851"/>
        </w:tabs>
        <w:spacing w:after="240"/>
        <w:ind w:left="567" w:hanging="567"/>
        <w:jc w:val="both"/>
        <w:rPr>
          <w:rFonts w:ascii="Arial" w:hAnsi="Arial" w:cs="Arial"/>
          <w:color w:val="000000"/>
          <w:lang w:val="sr-Latn-ME"/>
        </w:rPr>
      </w:pPr>
      <w:r w:rsidRPr="001C7892">
        <w:rPr>
          <w:rFonts w:ascii="Arial" w:hAnsi="Arial" w:cs="Arial"/>
          <w:color w:val="000000"/>
          <w:lang w:val="sr-Latn-ME"/>
        </w:rPr>
        <w:t xml:space="preserve">Odobrava se privrednom društvu </w:t>
      </w:r>
      <w:r w:rsidRPr="001C7892">
        <w:rPr>
          <w:rFonts w:ascii="Arial" w:hAnsi="Arial" w:cs="Arial"/>
          <w:b/>
          <w:i/>
          <w:u w:val="single"/>
          <w:lang w:val="sr-Latn-ME"/>
        </w:rPr>
        <w:t>_____(naziv)______</w:t>
      </w:r>
      <w:r w:rsidRPr="001C7892">
        <w:rPr>
          <w:rFonts w:ascii="Arial" w:hAnsi="Arial" w:cs="Arial"/>
          <w:b/>
          <w:color w:val="000000"/>
          <w:lang w:val="sr-Latn-ME"/>
        </w:rPr>
        <w:t xml:space="preserve"> </w:t>
      </w:r>
      <w:r w:rsidRPr="001C7892">
        <w:rPr>
          <w:rFonts w:ascii="Arial" w:hAnsi="Arial" w:cs="Arial"/>
          <w:color w:val="000000"/>
          <w:lang w:val="sr-Latn-ME"/>
        </w:rPr>
        <w:t>(u daljem tekstu: Nosilac odobrenja za korišćenje radio-frekvencija),</w:t>
      </w:r>
      <w:r w:rsidRPr="001C7892">
        <w:rPr>
          <w:rFonts w:ascii="Times New Roman" w:hAnsi="Times New Roman"/>
          <w:b/>
          <w:color w:val="000000"/>
          <w:sz w:val="24"/>
          <w:szCs w:val="24"/>
          <w:lang w:val="sr-Latn-ME"/>
        </w:rPr>
        <w:t xml:space="preserve"> </w:t>
      </w:r>
      <w:r w:rsidRPr="001C7892">
        <w:rPr>
          <w:rFonts w:ascii="Arial" w:hAnsi="Arial" w:cs="Arial"/>
          <w:color w:val="000000"/>
          <w:lang w:val="sr-Latn-ME"/>
        </w:rPr>
        <w:t xml:space="preserve">korišćenje radio-frekvencija </w:t>
      </w:r>
      <w:r w:rsidRPr="001C7892">
        <w:rPr>
          <w:rFonts w:ascii="Arial" w:hAnsi="Arial" w:cs="Arial"/>
          <w:lang w:val="sr-Latn-ME"/>
        </w:rPr>
        <w:t>iz opsega</w:t>
      </w:r>
      <w:r w:rsidRPr="001C7892">
        <w:rPr>
          <w:rFonts w:ascii="Arial" w:hAnsi="Arial" w:cs="Arial"/>
          <w:b/>
          <w:lang w:val="sr-Latn-ME"/>
        </w:rPr>
        <w:t xml:space="preserve"> </w:t>
      </w:r>
      <w:r w:rsidRPr="001C7892">
        <w:rPr>
          <w:rFonts w:ascii="Arial" w:hAnsi="Arial" w:cs="Arial"/>
          <w:b/>
          <w:color w:val="000000"/>
          <w:lang w:val="sr-Latn-ME"/>
        </w:rPr>
        <w:t>1710-1785/1805-1880 MHz</w:t>
      </w:r>
      <w:r w:rsidRPr="001C7892">
        <w:rPr>
          <w:rFonts w:ascii="Arial" w:hAnsi="Arial" w:cs="Arial"/>
          <w:color w:val="000000"/>
          <w:lang w:val="sr-Latn-ME"/>
        </w:rPr>
        <w:t xml:space="preserve"> </w:t>
      </w:r>
      <w:r w:rsidRPr="001C7892">
        <w:rPr>
          <w:rFonts w:ascii="Arial" w:hAnsi="Arial" w:cs="Arial"/>
          <w:lang w:val="sr-Latn-ME"/>
        </w:rPr>
        <w:t>za realizaciju</w:t>
      </w:r>
      <w:r w:rsidRPr="001C7892">
        <w:rPr>
          <w:rFonts w:ascii="Arial" w:hAnsi="Arial" w:cs="Arial"/>
          <w:b/>
          <w:lang w:val="sr-Latn-ME"/>
        </w:rPr>
        <w:t xml:space="preserve"> javne mobile elektronske komunikacione mreže</w:t>
      </w:r>
      <w:r w:rsidRPr="001C7892">
        <w:rPr>
          <w:rFonts w:ascii="Arial" w:hAnsi="Arial" w:cs="Arial"/>
          <w:color w:val="000000"/>
          <w:lang w:val="sr-Latn-ME"/>
        </w:rPr>
        <w:t>.</w:t>
      </w:r>
    </w:p>
    <w:p w:rsidR="00B74A4C" w:rsidRPr="001C7892" w:rsidRDefault="00B74A4C" w:rsidP="0023720E">
      <w:pPr>
        <w:pStyle w:val="NoSpacing"/>
        <w:numPr>
          <w:ilvl w:val="0"/>
          <w:numId w:val="37"/>
        </w:numPr>
        <w:tabs>
          <w:tab w:val="clear" w:pos="360"/>
          <w:tab w:val="num" w:pos="567"/>
          <w:tab w:val="left" w:pos="851"/>
        </w:tabs>
        <w:spacing w:after="120"/>
        <w:ind w:left="567" w:hanging="567"/>
        <w:jc w:val="both"/>
        <w:rPr>
          <w:rFonts w:ascii="Arial" w:hAnsi="Arial" w:cs="Arial"/>
          <w:color w:val="000000"/>
          <w:lang w:val="sr-Latn-ME"/>
        </w:rPr>
      </w:pPr>
      <w:r w:rsidRPr="001C7892">
        <w:rPr>
          <w:rFonts w:ascii="Arial" w:hAnsi="Arial" w:cs="Arial"/>
          <w:color w:val="000000"/>
          <w:lang w:val="sr-Latn-ME"/>
        </w:rPr>
        <w:t xml:space="preserve">Ovim odobrenjem dodjeljuju se __ uparenih radio-frekvencijskih blokova širine 2x5 MHz, sa sljedećim granicama (u daljem tekstu: Odobrene radio-frekvencije): </w:t>
      </w:r>
    </w:p>
    <w:p w:rsidR="00B74A4C" w:rsidRPr="001C7892" w:rsidRDefault="00B74A4C" w:rsidP="00B74A4C">
      <w:pPr>
        <w:pStyle w:val="NoSpacing"/>
        <w:tabs>
          <w:tab w:val="num" w:pos="567"/>
          <w:tab w:val="left" w:pos="993"/>
        </w:tabs>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r>
      <w:r w:rsidRPr="001C7892">
        <w:rPr>
          <w:rFonts w:ascii="Arial" w:hAnsi="Arial" w:cs="Arial"/>
          <w:color w:val="000000"/>
          <w:lang w:val="sr-Latn-ME"/>
        </w:rPr>
        <w:tab/>
        <w:t>___-___ / ___-___ MHz (blok C_);</w:t>
      </w:r>
    </w:p>
    <w:p w:rsidR="00B74A4C" w:rsidRPr="001C7892" w:rsidRDefault="00B74A4C" w:rsidP="00B74A4C">
      <w:pPr>
        <w:pStyle w:val="NoSpacing"/>
        <w:tabs>
          <w:tab w:val="num" w:pos="567"/>
          <w:tab w:val="left" w:pos="993"/>
        </w:tabs>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r>
      <w:r w:rsidRPr="001C7892">
        <w:rPr>
          <w:rFonts w:ascii="Arial" w:hAnsi="Arial" w:cs="Arial"/>
          <w:color w:val="000000"/>
          <w:lang w:val="sr-Latn-ME"/>
        </w:rPr>
        <w:tab/>
        <w:t>___-___ / ___-___ MHz (blok C_);</w:t>
      </w:r>
    </w:p>
    <w:p w:rsidR="00B74A4C" w:rsidRPr="001C7892" w:rsidRDefault="00B74A4C" w:rsidP="00B74A4C">
      <w:pPr>
        <w:pStyle w:val="NoSpacing"/>
        <w:tabs>
          <w:tab w:val="num" w:pos="567"/>
          <w:tab w:val="left" w:pos="993"/>
        </w:tabs>
        <w:spacing w:after="240"/>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r>
      <w:r w:rsidRPr="001C7892">
        <w:rPr>
          <w:rFonts w:ascii="Arial" w:hAnsi="Arial" w:cs="Arial"/>
          <w:color w:val="000000"/>
          <w:lang w:val="sr-Latn-ME"/>
        </w:rPr>
        <w:tab/>
        <w:t>...</w:t>
      </w:r>
    </w:p>
    <w:p w:rsidR="00B74A4C" w:rsidRPr="001C7892" w:rsidRDefault="00B74A4C" w:rsidP="0023720E">
      <w:pPr>
        <w:pStyle w:val="NoSpacing"/>
        <w:numPr>
          <w:ilvl w:val="0"/>
          <w:numId w:val="37"/>
        </w:numPr>
        <w:tabs>
          <w:tab w:val="clear" w:pos="360"/>
          <w:tab w:val="num" w:pos="567"/>
        </w:tabs>
        <w:spacing w:after="240"/>
        <w:ind w:left="567" w:hanging="567"/>
        <w:jc w:val="both"/>
        <w:rPr>
          <w:rFonts w:ascii="Arial" w:hAnsi="Arial" w:cs="Arial"/>
          <w:lang w:val="sr-Latn-ME"/>
        </w:rPr>
      </w:pPr>
      <w:r w:rsidRPr="001C7892">
        <w:rPr>
          <w:rFonts w:ascii="Arial" w:hAnsi="Arial" w:cs="Arial"/>
          <w:color w:val="000000"/>
          <w:lang w:val="sr-Latn-ME"/>
        </w:rPr>
        <w:t xml:space="preserve">Odobrene radio-frekvencije se dodjeljuju </w:t>
      </w:r>
      <w:r w:rsidRPr="001C7892">
        <w:rPr>
          <w:rFonts w:ascii="Arial" w:hAnsi="Arial" w:cs="Arial"/>
          <w:b/>
          <w:color w:val="000000"/>
          <w:lang w:val="sr-Latn-ME"/>
        </w:rPr>
        <w:t>za korišćenje na ekskluzivnoj osnovi na čitavoj teritoriji Crne Gore</w:t>
      </w:r>
      <w:r w:rsidRPr="001C7892">
        <w:rPr>
          <w:rFonts w:ascii="Arial" w:hAnsi="Arial" w:cs="Arial"/>
          <w:color w:val="000000"/>
          <w:lang w:val="sr-Latn-ME"/>
        </w:rPr>
        <w:t>, za realizaciju javne mobilne elektronske komunikacione mreže</w:t>
      </w:r>
      <w:r w:rsidRPr="001C7892">
        <w:rPr>
          <w:rFonts w:ascii="Arial" w:hAnsi="Arial" w:cs="Arial"/>
          <w:lang w:val="sr-Latn-ME"/>
        </w:rPr>
        <w:t>.</w:t>
      </w:r>
    </w:p>
    <w:p w:rsidR="00CC3B02" w:rsidRPr="001C7892" w:rsidRDefault="00CC3B02" w:rsidP="0023720E">
      <w:pPr>
        <w:pStyle w:val="NoSpacing"/>
        <w:numPr>
          <w:ilvl w:val="0"/>
          <w:numId w:val="37"/>
        </w:numPr>
        <w:tabs>
          <w:tab w:val="clear" w:pos="360"/>
          <w:tab w:val="num" w:pos="1134"/>
        </w:tabs>
        <w:spacing w:after="240"/>
        <w:ind w:left="567" w:hanging="567"/>
        <w:jc w:val="both"/>
        <w:rPr>
          <w:rFonts w:ascii="Arial" w:hAnsi="Arial" w:cs="Arial"/>
          <w:color w:val="000000"/>
          <w:lang w:val="sr-Latn-ME"/>
        </w:rPr>
      </w:pPr>
      <w:r w:rsidRPr="001C7892">
        <w:rPr>
          <w:rFonts w:ascii="Arial" w:hAnsi="Arial" w:cs="Arial"/>
          <w:color w:val="000000"/>
          <w:lang w:val="sr-Latn-ME"/>
        </w:rPr>
        <w:t xml:space="preserve">Odobrenje za korišćenje radio-frekvencija važi od </w:t>
      </w:r>
      <w:r w:rsidR="00C44EEF" w:rsidRPr="001C7892">
        <w:rPr>
          <w:rFonts w:ascii="Arial" w:hAnsi="Arial" w:cs="Arial"/>
          <w:b/>
          <w:color w:val="000000"/>
          <w:lang w:val="sr-Latn-ME"/>
        </w:rPr>
        <w:t>do</w:t>
      </w:r>
      <w:r w:rsidRPr="001C7892">
        <w:rPr>
          <w:rFonts w:ascii="Arial" w:hAnsi="Arial" w:cs="Arial"/>
          <w:b/>
          <w:color w:val="000000"/>
          <w:lang w:val="sr-Latn-ME"/>
        </w:rPr>
        <w:t xml:space="preserve"> 01. 09. 2031. godine</w:t>
      </w:r>
      <w:r w:rsidRPr="001C7892">
        <w:rPr>
          <w:rFonts w:ascii="Arial" w:hAnsi="Arial" w:cs="Arial"/>
          <w:color w:val="000000"/>
          <w:lang w:val="sr-Latn-ME"/>
        </w:rPr>
        <w:t>.</w:t>
      </w:r>
    </w:p>
    <w:p w:rsidR="00CC3B02" w:rsidRPr="001C7892" w:rsidRDefault="00CC3B02" w:rsidP="0023720E">
      <w:pPr>
        <w:pStyle w:val="NoSpacing"/>
        <w:numPr>
          <w:ilvl w:val="0"/>
          <w:numId w:val="37"/>
        </w:numPr>
        <w:tabs>
          <w:tab w:val="clear" w:pos="360"/>
          <w:tab w:val="num" w:pos="567"/>
        </w:tabs>
        <w:spacing w:after="120"/>
        <w:ind w:left="567" w:hanging="567"/>
        <w:jc w:val="both"/>
        <w:rPr>
          <w:rFonts w:ascii="Arial" w:hAnsi="Arial" w:cs="Arial"/>
          <w:bCs/>
          <w:color w:val="000000"/>
          <w:spacing w:val="1"/>
          <w:lang w:val="sr-Latn-ME"/>
        </w:rPr>
      </w:pPr>
      <w:r w:rsidRPr="001C7892">
        <w:rPr>
          <w:rFonts w:ascii="Arial" w:hAnsi="Arial" w:cs="Arial"/>
          <w:color w:val="000000"/>
          <w:lang w:val="sr-Latn-ME"/>
        </w:rPr>
        <w:t xml:space="preserve">Nosilac odobrenja za korišćenje radio-frekvencija dužan je da plaća Agenciji godišnju naknadu za korišćenje radio-frekvencija koja iskazana u bodovima iznosi </w:t>
      </w:r>
      <w:r w:rsidRPr="001C7892">
        <w:rPr>
          <w:rFonts w:ascii="Arial" w:hAnsi="Arial" w:cs="Arial"/>
          <w:b/>
          <w:color w:val="000000"/>
          <w:lang w:val="sr-Latn-ME"/>
        </w:rPr>
        <w:t>____ bodova</w:t>
      </w:r>
      <w:r w:rsidRPr="001C7892">
        <w:rPr>
          <w:rFonts w:ascii="Arial" w:hAnsi="Arial" w:cs="Arial"/>
          <w:color w:val="000000"/>
          <w:lang w:val="sr-Latn-ME"/>
        </w:rPr>
        <w:t>.</w:t>
      </w:r>
    </w:p>
    <w:p w:rsidR="00CC3B02" w:rsidRPr="001C7892" w:rsidRDefault="00CC3B02" w:rsidP="00CC3B02">
      <w:pPr>
        <w:pStyle w:val="NoSpacing"/>
        <w:tabs>
          <w:tab w:val="num" w:pos="567"/>
        </w:tabs>
        <w:spacing w:after="120"/>
        <w:ind w:left="567" w:hanging="567"/>
        <w:jc w:val="both"/>
        <w:rPr>
          <w:rFonts w:ascii="Arial" w:hAnsi="Arial" w:cs="Arial"/>
          <w:color w:val="000000"/>
          <w:lang w:val="sr-Latn-ME"/>
        </w:rPr>
      </w:pPr>
      <w:r w:rsidRPr="001C7892">
        <w:rPr>
          <w:rFonts w:ascii="Arial" w:hAnsi="Arial" w:cs="Arial"/>
          <w:color w:val="000000"/>
          <w:lang w:val="sr-Latn-ME"/>
        </w:rPr>
        <w:tab/>
        <w:t xml:space="preserve">Nosilac odobrenja za korišćenje radio-frekvencija dužan je da plaća u budžet Crne Gore godišnju naknadu za pokrivanje troškova administriranja radio-frekvencijskog spektra u visini </w:t>
      </w:r>
      <w:r w:rsidRPr="001C7892">
        <w:rPr>
          <w:rFonts w:ascii="Arial" w:hAnsi="Arial" w:cs="Arial"/>
          <w:b/>
          <w:color w:val="000000"/>
          <w:lang w:val="sr-Latn-ME"/>
        </w:rPr>
        <w:t>10% od godišnje naknade za korišćenje radio-frekvencija</w:t>
      </w:r>
      <w:r w:rsidRPr="001C7892">
        <w:rPr>
          <w:rFonts w:ascii="Arial" w:hAnsi="Arial" w:cs="Arial"/>
          <w:color w:val="000000"/>
          <w:lang w:val="sr-Latn-ME"/>
        </w:rPr>
        <w:t xml:space="preserve"> iz prethodnog stava.</w:t>
      </w:r>
    </w:p>
    <w:p w:rsidR="00CC3B02" w:rsidRPr="001C7892" w:rsidRDefault="00CC3B02" w:rsidP="00CC3B02">
      <w:pPr>
        <w:pStyle w:val="NoSpacing"/>
        <w:tabs>
          <w:tab w:val="num" w:pos="567"/>
        </w:tabs>
        <w:spacing w:after="240"/>
        <w:ind w:left="567" w:hanging="567"/>
        <w:jc w:val="both"/>
        <w:rPr>
          <w:rFonts w:ascii="Arial" w:hAnsi="Arial" w:cs="Arial"/>
          <w:color w:val="000000"/>
          <w:lang w:val="sr-Latn-ME"/>
        </w:rPr>
      </w:pPr>
      <w:r w:rsidRPr="001C7892">
        <w:rPr>
          <w:rFonts w:ascii="Arial" w:hAnsi="Arial" w:cs="Arial"/>
          <w:color w:val="000000"/>
          <w:lang w:val="sr-Latn-ME"/>
        </w:rPr>
        <w:tab/>
        <w:t>Novčani iznos naknada iz prethodnih stavova i način njihovog plaćanja utvrđuje se posebnim rješenjem Agencije za svaku kalendarsku godinu.</w:t>
      </w:r>
    </w:p>
    <w:p w:rsidR="00CC3B02" w:rsidRPr="001C7892" w:rsidRDefault="00CC3B02" w:rsidP="0023720E">
      <w:pPr>
        <w:pStyle w:val="NoSpacing"/>
        <w:numPr>
          <w:ilvl w:val="0"/>
          <w:numId w:val="37"/>
        </w:numPr>
        <w:tabs>
          <w:tab w:val="clear" w:pos="360"/>
          <w:tab w:val="num" w:pos="567"/>
        </w:tabs>
        <w:spacing w:after="240"/>
        <w:ind w:left="567" w:hanging="567"/>
        <w:jc w:val="both"/>
        <w:rPr>
          <w:rFonts w:ascii="Arial" w:hAnsi="Arial" w:cs="Arial"/>
          <w:bCs/>
          <w:spacing w:val="1"/>
          <w:lang w:val="sr-Latn-ME"/>
        </w:rPr>
      </w:pPr>
      <w:r w:rsidRPr="001C7892">
        <w:rPr>
          <w:rFonts w:ascii="Arial" w:hAnsi="Arial" w:cs="Arial"/>
          <w:bCs/>
          <w:lang w:val="sr-Latn-ME"/>
        </w:rPr>
        <w:lastRenderedPageBreak/>
        <w:t>Uslovi za korišćenje Odobrenih radio-frekvencija dati su u Aneksu, koji je sastavni dio izreke ovog o</w:t>
      </w:r>
      <w:r w:rsidRPr="001C7892">
        <w:rPr>
          <w:rFonts w:ascii="Arial" w:hAnsi="Arial" w:cs="Arial"/>
          <w:color w:val="000000"/>
          <w:lang w:val="sr-Latn-ME"/>
        </w:rPr>
        <w:t>dobrenja</w:t>
      </w:r>
      <w:r w:rsidRPr="001C7892">
        <w:rPr>
          <w:rFonts w:ascii="Arial" w:hAnsi="Arial" w:cs="Arial"/>
          <w:bCs/>
          <w:lang w:val="sr-Latn-ME"/>
        </w:rPr>
        <w:t>.</w:t>
      </w:r>
    </w:p>
    <w:p w:rsidR="00CC3B02" w:rsidRPr="001C7892" w:rsidRDefault="00CC3B02" w:rsidP="0023720E">
      <w:pPr>
        <w:pStyle w:val="NoSpacing"/>
        <w:numPr>
          <w:ilvl w:val="0"/>
          <w:numId w:val="37"/>
        </w:numPr>
        <w:tabs>
          <w:tab w:val="clear" w:pos="360"/>
          <w:tab w:val="num" w:pos="567"/>
        </w:tabs>
        <w:spacing w:after="120"/>
        <w:ind w:left="567" w:hanging="567"/>
        <w:jc w:val="both"/>
        <w:rPr>
          <w:rFonts w:ascii="Arial" w:hAnsi="Arial" w:cs="Arial"/>
          <w:bCs/>
          <w:spacing w:val="1"/>
          <w:lang w:val="sr-Latn-ME"/>
        </w:rPr>
      </w:pPr>
      <w:r w:rsidRPr="001C7892">
        <w:rPr>
          <w:rFonts w:ascii="Arial" w:hAnsi="Arial" w:cs="Arial"/>
          <w:bCs/>
          <w:spacing w:val="1"/>
          <w:lang w:val="sr-Latn-ME"/>
        </w:rPr>
        <w:t xml:space="preserve">Postupak produženja važenja </w:t>
      </w:r>
      <w:r w:rsidRPr="001C7892">
        <w:rPr>
          <w:rFonts w:ascii="Arial" w:hAnsi="Arial" w:cs="Arial"/>
          <w:color w:val="000000"/>
          <w:lang w:val="sr-Latn-ME"/>
        </w:rPr>
        <w:t>Odobrenja za korišćenje radio-frekvencija</w:t>
      </w:r>
      <w:r w:rsidRPr="001C7892">
        <w:rPr>
          <w:rFonts w:ascii="Arial" w:hAnsi="Arial" w:cs="Arial"/>
          <w:bCs/>
          <w:spacing w:val="1"/>
          <w:lang w:val="sr-Latn-ME"/>
        </w:rPr>
        <w:t xml:space="preserve">, prenosa, odnosno ustupanja prava korišćenja Odobrenih radio-frekvencija, izmjene, oduzimanja i prestanka važenja </w:t>
      </w:r>
      <w:r w:rsidRPr="001C7892">
        <w:rPr>
          <w:rFonts w:ascii="Arial" w:hAnsi="Arial" w:cs="Arial"/>
          <w:color w:val="000000"/>
          <w:lang w:val="sr-Latn-ME"/>
        </w:rPr>
        <w:t>Odobrenja za korišćenje radio-frekvencija</w:t>
      </w:r>
      <w:r w:rsidRPr="001C7892">
        <w:rPr>
          <w:rFonts w:ascii="Arial" w:hAnsi="Arial" w:cs="Arial"/>
          <w:bCs/>
          <w:spacing w:val="1"/>
          <w:lang w:val="sr-Latn-ME"/>
        </w:rPr>
        <w:t xml:space="preserve"> sprovodi se u skladu za čl. 117-121 Zakona o elektronskim komunikacijama.</w:t>
      </w:r>
    </w:p>
    <w:p w:rsidR="00CC3B02" w:rsidRPr="001C7892" w:rsidRDefault="00CC3B02" w:rsidP="00CC3B02">
      <w:pPr>
        <w:pStyle w:val="Default"/>
        <w:tabs>
          <w:tab w:val="num" w:pos="567"/>
        </w:tabs>
        <w:spacing w:after="120"/>
        <w:ind w:left="567" w:hanging="567"/>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ab/>
        <w:t xml:space="preserve">Pravo korišćenja Odobrenih radio-frekvencija ne može se prenijeti na drugo pravno lice prije isteka perioda od pet godina od dana izdavanja Odobrenja za korišćenje radio-frekvencija. </w:t>
      </w:r>
      <w:r w:rsidRPr="001C7892">
        <w:rPr>
          <w:rFonts w:ascii="Arial" w:hAnsi="Arial" w:cs="Arial"/>
          <w:bCs/>
          <w:i/>
          <w:color w:val="auto"/>
          <w:spacing w:val="1"/>
          <w:sz w:val="22"/>
          <w:szCs w:val="22"/>
          <w:lang w:val="sr-Latn-ME"/>
        </w:rPr>
        <w:t>(ova odredba se odnosi samo na odobrenje koje se izdaje novom učesniku na tržištu)</w:t>
      </w:r>
    </w:p>
    <w:p w:rsidR="00CC3B02" w:rsidRPr="001C7892" w:rsidRDefault="00CC3B02" w:rsidP="00CC3B02">
      <w:pPr>
        <w:pStyle w:val="Default"/>
        <w:tabs>
          <w:tab w:val="num" w:pos="567"/>
        </w:tabs>
        <w:spacing w:after="120"/>
        <w:ind w:left="567" w:hanging="567"/>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ab/>
        <w:t>Osim u slučajevima propisanim članom 120 stav 1 Zakona o elektronskim komunikacijama, Agencija će oduzeti Odobrenje za korišćenje radio-frekvencija i u slučaju da se u bilo kom trenutku nakon završetka postupka javnog nadmetanja na osnovu koga je odobrenje izdato utvrdi da je Nosilac odobrenja za korišćenje radio-frekvencija, kao kvalifikovani ponuđač u postupku javnog nadmetanja:</w:t>
      </w:r>
    </w:p>
    <w:p w:rsidR="00CC3B02" w:rsidRPr="001C7892" w:rsidRDefault="00CC3B02" w:rsidP="00CC3B02">
      <w:pPr>
        <w:pStyle w:val="Default"/>
        <w:tabs>
          <w:tab w:val="num" w:pos="1418"/>
        </w:tabs>
        <w:spacing w:after="120"/>
        <w:ind w:left="1418" w:hanging="425"/>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w:t>
      </w:r>
      <w:r w:rsidRPr="001C7892">
        <w:rPr>
          <w:rFonts w:ascii="Arial" w:hAnsi="Arial" w:cs="Arial"/>
          <w:bCs/>
          <w:color w:val="auto"/>
          <w:spacing w:val="1"/>
          <w:sz w:val="22"/>
          <w:szCs w:val="22"/>
          <w:lang w:val="sr-Latn-ME"/>
        </w:rPr>
        <w:tab/>
        <w:t>podnio zahtjev za učešće na aukciji spektra ili drugi akt koji se dostavlja uz zahtjev koji sadrži netačne ili nekompletne informacije;</w:t>
      </w:r>
    </w:p>
    <w:p w:rsidR="00CC3B02" w:rsidRPr="001C7892" w:rsidRDefault="00CC3B02" w:rsidP="00CC3B02">
      <w:pPr>
        <w:pStyle w:val="Default"/>
        <w:tabs>
          <w:tab w:val="num" w:pos="1418"/>
        </w:tabs>
        <w:spacing w:after="240"/>
        <w:ind w:left="1418" w:hanging="425"/>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w:t>
      </w:r>
      <w:r w:rsidRPr="001C7892">
        <w:rPr>
          <w:rFonts w:ascii="Arial" w:hAnsi="Arial" w:cs="Arial"/>
          <w:bCs/>
          <w:color w:val="auto"/>
          <w:spacing w:val="1"/>
          <w:sz w:val="22"/>
          <w:szCs w:val="22"/>
          <w:lang w:val="sr-Latn-ME"/>
        </w:rPr>
        <w:tab/>
        <w:t>tokom postupka javnog nadmetanja sprovodio aktivnosti tajnog udruživanja i dogovaranja u bilo kom obliku koje bi moglo imati za rezultat kompromitovanje integriteta postupka javnog nadmetanja.</w:t>
      </w:r>
    </w:p>
    <w:p w:rsidR="00CC3B02" w:rsidRPr="001C7892" w:rsidRDefault="00CC3B02" w:rsidP="0023720E">
      <w:pPr>
        <w:pStyle w:val="NoSpacing"/>
        <w:numPr>
          <w:ilvl w:val="0"/>
          <w:numId w:val="37"/>
        </w:numPr>
        <w:tabs>
          <w:tab w:val="clear" w:pos="360"/>
          <w:tab w:val="num" w:pos="567"/>
        </w:tabs>
        <w:spacing w:after="240"/>
        <w:ind w:left="567" w:hanging="567"/>
        <w:jc w:val="both"/>
        <w:rPr>
          <w:rFonts w:ascii="Arial" w:hAnsi="Arial" w:cs="Arial"/>
          <w:i/>
          <w:color w:val="000000"/>
          <w:lang w:val="sr-Latn-ME"/>
        </w:rPr>
      </w:pPr>
      <w:r w:rsidRPr="001C7892">
        <w:rPr>
          <w:rFonts w:ascii="Arial" w:hAnsi="Arial" w:cs="Arial"/>
          <w:color w:val="000000"/>
          <w:lang w:val="sr-Latn-ME"/>
        </w:rPr>
        <w:t xml:space="preserve">Ovo odobrene stupa na snagu </w:t>
      </w:r>
      <w:r w:rsidRPr="001C7892">
        <w:rPr>
          <w:rFonts w:ascii="Arial" w:hAnsi="Arial" w:cs="Arial"/>
          <w:b/>
          <w:color w:val="000000"/>
          <w:lang w:val="sr-Latn-ME"/>
        </w:rPr>
        <w:t>21. 04. 2022. godine</w:t>
      </w:r>
      <w:r w:rsidRPr="001C7892">
        <w:rPr>
          <w:rFonts w:ascii="Arial" w:hAnsi="Arial" w:cs="Arial"/>
          <w:color w:val="000000"/>
          <w:lang w:val="sr-Latn-ME"/>
        </w:rPr>
        <w:t>.</w:t>
      </w:r>
    </w:p>
    <w:p w:rsidR="00CC3B02" w:rsidRPr="001C7892" w:rsidRDefault="00CC3B02" w:rsidP="0023720E">
      <w:pPr>
        <w:pStyle w:val="NoSpacing"/>
        <w:numPr>
          <w:ilvl w:val="0"/>
          <w:numId w:val="37"/>
        </w:numPr>
        <w:tabs>
          <w:tab w:val="clear" w:pos="360"/>
          <w:tab w:val="num" w:pos="567"/>
        </w:tabs>
        <w:spacing w:after="360"/>
        <w:ind w:left="567" w:hanging="567"/>
        <w:jc w:val="both"/>
        <w:rPr>
          <w:rFonts w:ascii="Arial" w:hAnsi="Arial" w:cs="Arial"/>
          <w:bCs/>
          <w:spacing w:val="1"/>
          <w:lang w:val="sr-Latn-ME"/>
        </w:rPr>
      </w:pPr>
      <w:r w:rsidRPr="001C7892">
        <w:rPr>
          <w:rFonts w:ascii="Arial" w:hAnsi="Arial" w:cs="Arial"/>
          <w:lang w:val="sr-Latn-ME"/>
        </w:rPr>
        <w:t>Ovo odobrenje je izvršno u upravnom postupku.</w:t>
      </w:r>
    </w:p>
    <w:p w:rsidR="00CC3B02" w:rsidRPr="001C7892" w:rsidRDefault="00CC3B02" w:rsidP="00CC3B02">
      <w:pPr>
        <w:pStyle w:val="ListParagraph"/>
        <w:spacing w:after="240"/>
        <w:ind w:left="0"/>
        <w:jc w:val="center"/>
        <w:rPr>
          <w:rFonts w:ascii="Arial" w:hAnsi="Arial" w:cs="Arial"/>
          <w:b/>
          <w:sz w:val="28"/>
          <w:szCs w:val="28"/>
          <w:lang w:val="sr-Latn-ME"/>
        </w:rPr>
      </w:pPr>
      <w:r w:rsidRPr="001C7892">
        <w:rPr>
          <w:rFonts w:ascii="Arial" w:hAnsi="Arial" w:cs="Arial"/>
          <w:b/>
          <w:sz w:val="28"/>
          <w:szCs w:val="28"/>
          <w:lang w:val="sr-Latn-ME"/>
        </w:rPr>
        <w:t>Obrazloženje</w:t>
      </w:r>
    </w:p>
    <w:p w:rsidR="00CC3B02" w:rsidRPr="001C7892" w:rsidRDefault="00CC3B02" w:rsidP="00CC3B02">
      <w:pPr>
        <w:spacing w:after="120" w:line="240" w:lineRule="auto"/>
        <w:jc w:val="both"/>
        <w:rPr>
          <w:rFonts w:ascii="Arial" w:hAnsi="Arial" w:cs="Arial"/>
          <w:color w:val="000000"/>
          <w:lang w:val="sr-Latn-ME"/>
        </w:rPr>
      </w:pPr>
      <w:r w:rsidRPr="001C7892">
        <w:rPr>
          <w:rFonts w:ascii="Arial" w:hAnsi="Arial" w:cs="Arial"/>
          <w:color w:val="000000"/>
          <w:lang w:val="sr-Latn-ME"/>
        </w:rPr>
        <w:t>#######</w:t>
      </w:r>
    </w:p>
    <w:p w:rsidR="00CC3B02" w:rsidRPr="001C7892" w:rsidRDefault="00CC3B02" w:rsidP="00CC3B02">
      <w:pPr>
        <w:spacing w:after="120" w:line="240" w:lineRule="auto"/>
        <w:jc w:val="both"/>
        <w:rPr>
          <w:rFonts w:ascii="Arial" w:hAnsi="Arial" w:cs="Arial"/>
          <w:color w:val="000000"/>
          <w:lang w:val="sr-Latn-ME"/>
        </w:rPr>
      </w:pPr>
      <w:r w:rsidRPr="001C7892">
        <w:rPr>
          <w:rFonts w:ascii="Arial" w:hAnsi="Arial" w:cs="Arial"/>
          <w:color w:val="000000"/>
          <w:lang w:val="sr-Latn-ME"/>
        </w:rPr>
        <w:t>#######</w:t>
      </w:r>
    </w:p>
    <w:p w:rsidR="00CC3B02" w:rsidRPr="001C7892" w:rsidRDefault="00CC3B02" w:rsidP="00CC3B02">
      <w:pPr>
        <w:pStyle w:val="ListParagraph"/>
        <w:ind w:left="0"/>
        <w:rPr>
          <w:rFonts w:ascii="Arial" w:hAnsi="Arial" w:cs="Arial"/>
          <w:b/>
          <w:sz w:val="28"/>
          <w:szCs w:val="28"/>
          <w:lang w:val="sr-Latn-ME"/>
        </w:rPr>
      </w:pPr>
    </w:p>
    <w:p w:rsidR="00CC3B02" w:rsidRPr="001C7892" w:rsidRDefault="00CC3B02" w:rsidP="00CC3B02">
      <w:pPr>
        <w:pStyle w:val="ListParagraph"/>
        <w:spacing w:after="240" w:line="240" w:lineRule="auto"/>
        <w:ind w:left="0"/>
        <w:contextualSpacing w:val="0"/>
        <w:jc w:val="center"/>
        <w:rPr>
          <w:rFonts w:ascii="Arial" w:hAnsi="Arial" w:cs="Arial"/>
          <w:b/>
          <w:sz w:val="28"/>
          <w:szCs w:val="28"/>
          <w:lang w:val="sr-Latn-ME"/>
        </w:rPr>
      </w:pPr>
      <w:r w:rsidRPr="001C7892">
        <w:rPr>
          <w:rFonts w:ascii="Arial" w:hAnsi="Arial" w:cs="Arial"/>
          <w:b/>
          <w:sz w:val="28"/>
          <w:szCs w:val="28"/>
          <w:lang w:val="sr-Latn-ME"/>
        </w:rPr>
        <w:t>Pravna pouka</w:t>
      </w:r>
    </w:p>
    <w:p w:rsidR="00CC3B02" w:rsidRPr="001C7892" w:rsidRDefault="00CC3B02" w:rsidP="00CC3B02">
      <w:pPr>
        <w:pStyle w:val="ListParagraph"/>
        <w:spacing w:after="360" w:line="240" w:lineRule="auto"/>
        <w:ind w:left="0"/>
        <w:jc w:val="both"/>
        <w:rPr>
          <w:rFonts w:ascii="Arial" w:hAnsi="Arial" w:cs="Arial"/>
          <w:color w:val="00B050"/>
          <w:lang w:val="sr-Latn-ME"/>
        </w:rPr>
      </w:pPr>
      <w:r w:rsidRPr="001C7892">
        <w:rPr>
          <w:rFonts w:ascii="Arial" w:eastAsia="Times New Roman" w:hAnsi="Arial" w:cs="Arial"/>
          <w:color w:val="000000"/>
          <w:lang w:val="sr-Latn-ME"/>
        </w:rPr>
        <w:t>Protiv ovog odobrenja žalba nije dopuštena, već se u roku od 20 dana od dana njegovog prijema može pokrenuti upravni spor kod Upravnog suda Crne Gore</w:t>
      </w:r>
      <w:r w:rsidRPr="001C7892">
        <w:rPr>
          <w:rFonts w:ascii="Arial" w:hAnsi="Arial" w:cs="Arial"/>
          <w:color w:val="00B050"/>
          <w:lang w:val="sr-Latn-ME"/>
        </w:rPr>
        <w:t>.</w:t>
      </w:r>
    </w:p>
    <w:p w:rsidR="00CC3B02" w:rsidRPr="001C7892" w:rsidRDefault="00CC3B02" w:rsidP="00CC3B02">
      <w:pPr>
        <w:pStyle w:val="ListParagraph"/>
        <w:ind w:left="0"/>
        <w:jc w:val="both"/>
        <w:rPr>
          <w:rFonts w:ascii="Arial" w:hAnsi="Arial" w:cs="Arial"/>
          <w:color w:val="FF0000"/>
          <w:lang w:val="sr-Latn-ME"/>
        </w:rPr>
      </w:pPr>
    </w:p>
    <w:p w:rsidR="00C44EEF" w:rsidRPr="001C7892" w:rsidRDefault="00C44EEF" w:rsidP="00CC3B02">
      <w:pPr>
        <w:pStyle w:val="ListParagraph"/>
        <w:ind w:left="0"/>
        <w:jc w:val="both"/>
        <w:rPr>
          <w:rFonts w:ascii="Arial" w:hAnsi="Arial" w:cs="Arial"/>
          <w:color w:val="FF0000"/>
          <w:lang w:val="sr-Latn-ME"/>
        </w:rPr>
      </w:pPr>
    </w:p>
    <w:p w:rsidR="00CC3B02" w:rsidRPr="001C7892" w:rsidRDefault="00CC3B02" w:rsidP="00CC3B02">
      <w:pPr>
        <w:pStyle w:val="ListParagraph"/>
        <w:ind w:left="5760" w:firstLine="720"/>
        <w:jc w:val="both"/>
        <w:rPr>
          <w:rFonts w:ascii="Arial" w:hAnsi="Arial" w:cs="Arial"/>
          <w:b/>
          <w:sz w:val="24"/>
          <w:szCs w:val="24"/>
          <w:lang w:val="sr-Latn-ME"/>
        </w:rPr>
      </w:pPr>
      <w:r w:rsidRPr="001C7892">
        <w:rPr>
          <w:rFonts w:ascii="Arial" w:hAnsi="Arial" w:cs="Arial"/>
          <w:b/>
          <w:sz w:val="24"/>
          <w:szCs w:val="24"/>
          <w:lang w:val="sr-Latn-ME"/>
        </w:rPr>
        <w:t>PREDSJEDNIK SAVJETA</w:t>
      </w:r>
    </w:p>
    <w:p w:rsidR="00CC3B02" w:rsidRPr="001C7892" w:rsidRDefault="00CC3B02" w:rsidP="00CC3B02">
      <w:pPr>
        <w:pStyle w:val="ListParagraph"/>
        <w:ind w:left="6480"/>
        <w:jc w:val="both"/>
        <w:rPr>
          <w:rFonts w:ascii="Arial" w:hAnsi="Arial" w:cs="Arial"/>
          <w:b/>
          <w:sz w:val="24"/>
          <w:szCs w:val="24"/>
          <w:lang w:val="sr-Latn-ME"/>
        </w:rPr>
      </w:pPr>
      <w:r w:rsidRPr="001C7892">
        <w:rPr>
          <w:rFonts w:ascii="Arial" w:hAnsi="Arial" w:cs="Arial"/>
          <w:b/>
          <w:sz w:val="24"/>
          <w:szCs w:val="24"/>
          <w:lang w:val="sr-Latn-ME"/>
        </w:rPr>
        <w:t xml:space="preserve">      Branko Kovijanić</w:t>
      </w:r>
    </w:p>
    <w:p w:rsidR="00B74A4C" w:rsidRPr="001C7892" w:rsidRDefault="00B74A4C" w:rsidP="00B74A4C">
      <w:pPr>
        <w:pStyle w:val="ListParagraph"/>
        <w:ind w:left="648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8"/>
          <w:szCs w:val="28"/>
          <w:lang w:val="sr-Latn-ME"/>
        </w:rPr>
      </w:pPr>
    </w:p>
    <w:p w:rsidR="00B74A4C" w:rsidRPr="001C7892" w:rsidRDefault="00B74A4C" w:rsidP="00B74A4C">
      <w:pPr>
        <w:pStyle w:val="ListParagraph"/>
        <w:ind w:left="0"/>
        <w:jc w:val="both"/>
        <w:rPr>
          <w:rFonts w:ascii="Arial" w:hAnsi="Arial" w:cs="Arial"/>
          <w:b/>
          <w:sz w:val="28"/>
          <w:szCs w:val="28"/>
          <w:lang w:val="sr-Latn-ME"/>
        </w:rPr>
      </w:pPr>
    </w:p>
    <w:p w:rsidR="00B74A4C" w:rsidRPr="001C7892" w:rsidRDefault="00B74A4C" w:rsidP="00B74A4C">
      <w:pPr>
        <w:pStyle w:val="ListParagraph"/>
        <w:ind w:left="0"/>
        <w:jc w:val="both"/>
        <w:rPr>
          <w:rFonts w:ascii="Arial" w:hAnsi="Arial" w:cs="Arial"/>
          <w:b/>
          <w:sz w:val="28"/>
          <w:szCs w:val="28"/>
          <w:lang w:val="sr-Latn-ME"/>
        </w:rPr>
      </w:pPr>
    </w:p>
    <w:p w:rsidR="00C44EEF" w:rsidRPr="001C7892" w:rsidRDefault="00C44EEF" w:rsidP="00B74A4C">
      <w:pPr>
        <w:pStyle w:val="ListParagraph"/>
        <w:ind w:left="0"/>
        <w:jc w:val="both"/>
        <w:rPr>
          <w:rFonts w:ascii="Arial" w:hAnsi="Arial" w:cs="Arial"/>
          <w:b/>
          <w:sz w:val="28"/>
          <w:szCs w:val="28"/>
          <w:lang w:val="sr-Latn-ME"/>
        </w:rPr>
      </w:pPr>
    </w:p>
    <w:p w:rsidR="00C44EEF" w:rsidRPr="001C7892" w:rsidRDefault="00C44EEF" w:rsidP="00B74A4C">
      <w:pPr>
        <w:pStyle w:val="ListParagraph"/>
        <w:ind w:left="0"/>
        <w:jc w:val="both"/>
        <w:rPr>
          <w:rFonts w:ascii="Arial" w:hAnsi="Arial" w:cs="Arial"/>
          <w:b/>
          <w:sz w:val="28"/>
          <w:szCs w:val="28"/>
          <w:lang w:val="sr-Latn-ME"/>
        </w:rPr>
      </w:pPr>
    </w:p>
    <w:p w:rsidR="00B74A4C" w:rsidRPr="001C7892" w:rsidRDefault="00B74A4C" w:rsidP="00B74A4C">
      <w:pPr>
        <w:pStyle w:val="ListParagraph"/>
        <w:ind w:left="0"/>
        <w:jc w:val="both"/>
        <w:rPr>
          <w:rFonts w:ascii="Arial" w:hAnsi="Arial" w:cs="Arial"/>
          <w:b/>
          <w:sz w:val="28"/>
          <w:szCs w:val="28"/>
          <w:lang w:val="sr-Latn-ME"/>
        </w:rPr>
      </w:pPr>
    </w:p>
    <w:p w:rsidR="00B74A4C" w:rsidRPr="001C7892" w:rsidRDefault="00B74A4C" w:rsidP="00C61CCB">
      <w:pPr>
        <w:pStyle w:val="ListParagraph"/>
        <w:spacing w:after="0" w:line="240" w:lineRule="auto"/>
        <w:ind w:left="0"/>
        <w:jc w:val="both"/>
        <w:rPr>
          <w:rFonts w:ascii="Arial" w:hAnsi="Arial" w:cs="Arial"/>
          <w:b/>
          <w:sz w:val="28"/>
          <w:szCs w:val="28"/>
          <w:lang w:val="sr-Latn-ME"/>
        </w:rPr>
      </w:pPr>
      <w:r w:rsidRPr="001C7892">
        <w:rPr>
          <w:rFonts w:ascii="Arial" w:hAnsi="Arial" w:cs="Arial"/>
          <w:b/>
          <w:sz w:val="28"/>
          <w:szCs w:val="28"/>
          <w:lang w:val="sr-Latn-ME"/>
        </w:rPr>
        <w:lastRenderedPageBreak/>
        <w:t>Aneks: Uslovi za korišćenje odobrenih radio-frekvencija</w:t>
      </w:r>
    </w:p>
    <w:p w:rsidR="00B74A4C" w:rsidRPr="001C7892" w:rsidRDefault="00B74A4C" w:rsidP="00C61CCB">
      <w:pPr>
        <w:pStyle w:val="ListParagraph"/>
        <w:spacing w:after="0" w:line="240" w:lineRule="auto"/>
        <w:ind w:left="0"/>
        <w:jc w:val="both"/>
        <w:rPr>
          <w:rFonts w:ascii="Arial" w:hAnsi="Arial" w:cs="Arial"/>
          <w:lang w:val="sr-Latn-ME"/>
        </w:rPr>
      </w:pPr>
    </w:p>
    <w:p w:rsidR="00B74A4C" w:rsidRPr="001C7892" w:rsidRDefault="00B74A4C" w:rsidP="00C61CCB">
      <w:pPr>
        <w:pStyle w:val="ListParagraph"/>
        <w:spacing w:after="0" w:line="240" w:lineRule="auto"/>
        <w:ind w:left="0"/>
        <w:jc w:val="both"/>
        <w:rPr>
          <w:rFonts w:ascii="Arial" w:hAnsi="Arial" w:cs="Arial"/>
          <w:lang w:val="sr-Latn-ME"/>
        </w:rPr>
      </w:pPr>
    </w:p>
    <w:p w:rsidR="00B74A4C" w:rsidRPr="001C7892" w:rsidRDefault="00B74A4C" w:rsidP="00C61CCB">
      <w:pPr>
        <w:tabs>
          <w:tab w:val="left" w:pos="540"/>
          <w:tab w:val="left" w:pos="720"/>
        </w:tabs>
        <w:spacing w:after="0" w:line="240" w:lineRule="auto"/>
        <w:ind w:left="539" w:hanging="539"/>
        <w:rPr>
          <w:rFonts w:ascii="Arial" w:hAnsi="Arial" w:cs="Arial"/>
          <w:b/>
          <w:lang w:val="sr-Latn-ME"/>
        </w:rPr>
      </w:pPr>
      <w:r w:rsidRPr="001C7892">
        <w:rPr>
          <w:rFonts w:ascii="Arial" w:hAnsi="Arial" w:cs="Arial"/>
          <w:b/>
          <w:lang w:val="sr-Latn-ME"/>
        </w:rPr>
        <w:t>1.</w:t>
      </w:r>
      <w:r w:rsidRPr="001C7892">
        <w:rPr>
          <w:rFonts w:ascii="Arial" w:hAnsi="Arial" w:cs="Arial"/>
          <w:b/>
          <w:lang w:val="sr-Latn-ME"/>
        </w:rPr>
        <w:tab/>
        <w:t xml:space="preserve">Namjena usluge, vrsta mreže ili tehnologija za </w:t>
      </w:r>
    </w:p>
    <w:p w:rsidR="00B74A4C" w:rsidRPr="001C7892" w:rsidRDefault="00B74A4C" w:rsidP="00C61CCB">
      <w:pPr>
        <w:tabs>
          <w:tab w:val="left" w:pos="540"/>
          <w:tab w:val="left" w:pos="720"/>
        </w:tabs>
        <w:spacing w:after="240" w:line="240" w:lineRule="auto"/>
        <w:ind w:left="539" w:hanging="539"/>
        <w:rPr>
          <w:rFonts w:ascii="Arial" w:hAnsi="Arial" w:cs="Arial"/>
          <w:b/>
          <w:lang w:val="sr-Latn-ME"/>
        </w:rPr>
      </w:pPr>
      <w:r w:rsidRPr="001C7892">
        <w:rPr>
          <w:rFonts w:ascii="Arial" w:hAnsi="Arial" w:cs="Arial"/>
          <w:b/>
          <w:lang w:val="sr-Latn-ME"/>
        </w:rPr>
        <w:tab/>
        <w:t>koju se dodjeljuje pravo korišćenja radio-frekvencija</w:t>
      </w:r>
    </w:p>
    <w:p w:rsidR="00B74A4C" w:rsidRPr="001C7892" w:rsidRDefault="00B74A4C" w:rsidP="00BA33E2">
      <w:pPr>
        <w:tabs>
          <w:tab w:val="left" w:pos="540"/>
          <w:tab w:val="left" w:pos="720"/>
        </w:tabs>
        <w:spacing w:after="240" w:line="240" w:lineRule="auto"/>
        <w:ind w:left="539" w:hanging="539"/>
        <w:jc w:val="both"/>
        <w:rPr>
          <w:rFonts w:ascii="Arial" w:hAnsi="Arial" w:cs="Arial"/>
          <w:lang w:val="sr-Latn-ME"/>
        </w:rPr>
      </w:pPr>
      <w:r w:rsidRPr="001C7892">
        <w:rPr>
          <w:rFonts w:ascii="Arial" w:hAnsi="Arial" w:cs="Arial"/>
          <w:lang w:val="sr-Latn-ME"/>
        </w:rPr>
        <w:t>1.1.</w:t>
      </w:r>
      <w:r w:rsidRPr="001C7892">
        <w:rPr>
          <w:rFonts w:ascii="Arial" w:hAnsi="Arial" w:cs="Arial"/>
          <w:lang w:val="sr-Latn-ME"/>
        </w:rPr>
        <w:tab/>
        <w:t xml:space="preserve">Odobrene radio-frekvencije se koriste za realizaciju DCS1800 sistema i/ili </w:t>
      </w:r>
      <w:r w:rsidR="00CC3B02" w:rsidRPr="001C7892">
        <w:rPr>
          <w:rFonts w:ascii="Arial" w:hAnsi="Arial" w:cs="Arial"/>
          <w:lang w:val="sr-Latn-ME"/>
        </w:rPr>
        <w:t>MFCN (</w:t>
      </w:r>
      <w:r w:rsidRPr="001C7892">
        <w:rPr>
          <w:rFonts w:ascii="Arial" w:hAnsi="Arial" w:cs="Arial"/>
          <w:lang w:val="sr-Latn-ME"/>
        </w:rPr>
        <w:t>TRA-ECS</w:t>
      </w:r>
      <w:r w:rsidR="00CC3B02" w:rsidRPr="001C7892">
        <w:rPr>
          <w:rFonts w:ascii="Arial" w:hAnsi="Arial" w:cs="Arial"/>
          <w:lang w:val="sr-Latn-ME"/>
        </w:rPr>
        <w:t>)</w:t>
      </w:r>
      <w:r w:rsidRPr="001C7892">
        <w:rPr>
          <w:rFonts w:ascii="Arial" w:hAnsi="Arial" w:cs="Arial"/>
          <w:lang w:val="sr-Latn-ME"/>
        </w:rPr>
        <w:t xml:space="preserve"> sistema, u skladu sa Planom raspodjele radio-frekvencija iz opsega </w:t>
      </w:r>
      <w:r w:rsidRPr="001C7892">
        <w:rPr>
          <w:rFonts w:ascii="Arial" w:hAnsi="Arial" w:cs="Arial"/>
          <w:color w:val="000000"/>
          <w:lang w:val="sr-Latn-ME"/>
        </w:rPr>
        <w:t xml:space="preserve">1710-1785/1805-1880 MHz </w:t>
      </w:r>
      <w:r w:rsidRPr="001C7892">
        <w:rPr>
          <w:rFonts w:ascii="Arial" w:hAnsi="Arial" w:cs="Arial"/>
          <w:lang w:val="sr-Latn-ME"/>
        </w:rPr>
        <w:t>za DCS1800 i TRA-ECS sisteme, u cilju pružanja javnih mobilnih elektronskih komunikacionih usluga na čitavoj teritoriji Crne Gore.</w:t>
      </w:r>
      <w:r w:rsidRPr="001C7892">
        <w:rPr>
          <w:rFonts w:ascii="Arial" w:hAnsi="Arial" w:cs="Arial"/>
          <w:lang w:val="sr-Latn-ME"/>
        </w:rPr>
        <w:tab/>
      </w:r>
    </w:p>
    <w:p w:rsidR="00B74A4C" w:rsidRPr="001C7892" w:rsidRDefault="00B74A4C" w:rsidP="00B74A4C">
      <w:pPr>
        <w:tabs>
          <w:tab w:val="left" w:pos="540"/>
          <w:tab w:val="left" w:pos="720"/>
        </w:tabs>
        <w:spacing w:after="0" w:line="240" w:lineRule="auto"/>
        <w:ind w:left="539" w:hanging="539"/>
        <w:rPr>
          <w:rFonts w:ascii="Arial" w:hAnsi="Arial" w:cs="Arial"/>
          <w:b/>
          <w:lang w:val="sr-Latn-ME"/>
        </w:rPr>
      </w:pPr>
      <w:r w:rsidRPr="001C7892">
        <w:rPr>
          <w:rFonts w:ascii="Arial" w:hAnsi="Arial" w:cs="Arial"/>
          <w:b/>
          <w:lang w:val="sr-Latn-ME"/>
        </w:rPr>
        <w:t>2.</w:t>
      </w:r>
      <w:r w:rsidRPr="001C7892">
        <w:rPr>
          <w:rFonts w:ascii="Arial" w:hAnsi="Arial" w:cs="Arial"/>
          <w:b/>
          <w:lang w:val="sr-Latn-ME"/>
        </w:rPr>
        <w:tab/>
        <w:t xml:space="preserve">Mjere za obezbjeđivanje efikasnog korišćenja radio-frekvencija, </w:t>
      </w:r>
    </w:p>
    <w:p w:rsidR="00B74A4C" w:rsidRPr="001C7892" w:rsidRDefault="00B74A4C" w:rsidP="00B74A4C">
      <w:pPr>
        <w:tabs>
          <w:tab w:val="left" w:pos="540"/>
          <w:tab w:val="left" w:pos="720"/>
        </w:tabs>
        <w:spacing w:after="240" w:line="240" w:lineRule="auto"/>
        <w:ind w:left="539" w:hanging="539"/>
        <w:rPr>
          <w:rFonts w:ascii="Arial" w:hAnsi="Arial" w:cs="Arial"/>
          <w:b/>
          <w:lang w:val="sr-Latn-ME"/>
        </w:rPr>
      </w:pPr>
      <w:r w:rsidRPr="001C7892">
        <w:rPr>
          <w:rFonts w:ascii="Arial" w:hAnsi="Arial" w:cs="Arial"/>
          <w:b/>
          <w:lang w:val="sr-Latn-ME"/>
        </w:rPr>
        <w:tab/>
        <w:t>uključujući i zahtjeve u vezi sa pokrivenošću ili jačinom signala</w:t>
      </w:r>
    </w:p>
    <w:p w:rsidR="00B74A4C" w:rsidRPr="001C7892" w:rsidRDefault="00B74A4C" w:rsidP="00B74A4C">
      <w:pPr>
        <w:pStyle w:val="Default"/>
        <w:tabs>
          <w:tab w:val="left" w:pos="567"/>
        </w:tabs>
        <w:ind w:left="567" w:hanging="567"/>
        <w:jc w:val="both"/>
        <w:rPr>
          <w:rFonts w:ascii="Arial" w:hAnsi="Arial" w:cs="Arial"/>
          <w:sz w:val="22"/>
          <w:szCs w:val="22"/>
          <w:lang w:val="sr-Latn-ME"/>
        </w:rPr>
      </w:pPr>
      <w:r w:rsidRPr="001C7892">
        <w:rPr>
          <w:rFonts w:ascii="Arial" w:hAnsi="Arial" w:cs="Arial"/>
          <w:sz w:val="22"/>
          <w:szCs w:val="22"/>
          <w:lang w:val="sr-Latn-ME"/>
        </w:rPr>
        <w:t>2.1.</w:t>
      </w:r>
      <w:r w:rsidRPr="001C7892">
        <w:rPr>
          <w:rFonts w:ascii="Arial" w:hAnsi="Arial" w:cs="Arial"/>
          <w:sz w:val="22"/>
          <w:szCs w:val="22"/>
          <w:lang w:val="sr-Latn-ME"/>
        </w:rPr>
        <w:tab/>
      </w:r>
      <w:r w:rsidRPr="001C7892">
        <w:rPr>
          <w:rFonts w:ascii="Arial" w:hAnsi="Arial" w:cs="Arial"/>
          <w:i/>
          <w:sz w:val="22"/>
          <w:szCs w:val="22"/>
          <w:lang w:val="sr-Latn-ME"/>
        </w:rPr>
        <w:t>(u odobrenju koje se izdaje postojećem mobilnom operatoru)</w:t>
      </w:r>
      <w:r w:rsidRPr="001C7892">
        <w:rPr>
          <w:rFonts w:ascii="Arial" w:hAnsi="Arial" w:cs="Arial"/>
          <w:sz w:val="22"/>
          <w:szCs w:val="22"/>
          <w:lang w:val="sr-Latn-ME"/>
        </w:rPr>
        <w:t xml:space="preserve"> </w:t>
      </w:r>
    </w:p>
    <w:p w:rsidR="00B74A4C" w:rsidRPr="001C7892" w:rsidRDefault="00B74A4C" w:rsidP="00825F41">
      <w:pPr>
        <w:pStyle w:val="Default"/>
        <w:tabs>
          <w:tab w:val="left" w:pos="567"/>
        </w:tabs>
        <w:ind w:left="567" w:hanging="567"/>
        <w:jc w:val="both"/>
        <w:rPr>
          <w:rFonts w:ascii="Arial" w:hAnsi="Arial" w:cs="Arial"/>
          <w:sz w:val="22"/>
          <w:szCs w:val="22"/>
          <w:lang w:val="sr-Latn-ME"/>
        </w:rPr>
      </w:pPr>
      <w:r w:rsidRPr="001C7892">
        <w:rPr>
          <w:rFonts w:ascii="Arial" w:hAnsi="Arial" w:cs="Arial"/>
          <w:sz w:val="22"/>
          <w:szCs w:val="22"/>
          <w:lang w:val="sr-Latn-ME"/>
        </w:rPr>
        <w:tab/>
        <w:t xml:space="preserve">Nosilac odobrenja za korišćenje radio-frekvencija </w:t>
      </w:r>
      <w:r w:rsidRPr="007D3F7D">
        <w:rPr>
          <w:rFonts w:ascii="Arial" w:hAnsi="Arial" w:cs="Arial"/>
          <w:sz w:val="22"/>
          <w:szCs w:val="22"/>
          <w:lang w:val="sr-Latn-ME"/>
        </w:rPr>
        <w:t xml:space="preserve">obavezan </w:t>
      </w:r>
      <w:r w:rsidR="00825F41" w:rsidRPr="007D3F7D">
        <w:rPr>
          <w:rFonts w:ascii="Arial" w:hAnsi="Arial" w:cs="Arial"/>
          <w:sz w:val="22"/>
          <w:szCs w:val="22"/>
          <w:lang w:val="sr-Latn-ME"/>
        </w:rPr>
        <w:t xml:space="preserve">je da </w:t>
      </w:r>
      <w:r w:rsidR="008A7F71" w:rsidRPr="007D3F7D">
        <w:rPr>
          <w:rFonts w:ascii="Arial" w:hAnsi="Arial" w:cs="Arial"/>
          <w:color w:val="auto"/>
          <w:sz w:val="22"/>
          <w:szCs w:val="22"/>
          <w:lang w:val="sr-Latn-ME"/>
        </w:rPr>
        <w:t>do 1. septembra 2022. godine</w:t>
      </w:r>
      <w:r w:rsidR="00825F41" w:rsidRPr="007D3F7D">
        <w:rPr>
          <w:rFonts w:ascii="Arial" w:hAnsi="Arial" w:cs="Arial"/>
          <w:sz w:val="22"/>
          <w:szCs w:val="22"/>
          <w:lang w:val="sr-Latn-ME"/>
        </w:rPr>
        <w:t xml:space="preserve"> obezbijedi pokrivenost 75% stanovništva Crne Gore signalom mreže, u smislu dostupnosti usluge prenosa podataka sa zahtijevanim kvalitetom</w:t>
      </w:r>
      <w:r w:rsidRPr="001C7892">
        <w:rPr>
          <w:rFonts w:ascii="Arial" w:hAnsi="Arial" w:cs="Arial"/>
          <w:sz w:val="22"/>
          <w:szCs w:val="22"/>
          <w:lang w:val="sr-Latn-ME"/>
        </w:rPr>
        <w:t>.</w:t>
      </w:r>
    </w:p>
    <w:p w:rsidR="00825F41" w:rsidRPr="001C7892" w:rsidRDefault="00825F41" w:rsidP="00825F41">
      <w:pPr>
        <w:pStyle w:val="Default"/>
        <w:tabs>
          <w:tab w:val="left" w:pos="567"/>
        </w:tabs>
        <w:ind w:left="567" w:hanging="567"/>
        <w:jc w:val="both"/>
        <w:rPr>
          <w:rFonts w:ascii="Arial" w:hAnsi="Arial" w:cs="Arial"/>
          <w:sz w:val="22"/>
          <w:szCs w:val="22"/>
          <w:lang w:val="sr-Latn-ME"/>
        </w:rPr>
      </w:pPr>
    </w:p>
    <w:p w:rsidR="00B74A4C" w:rsidRPr="001C7892" w:rsidRDefault="00B74A4C" w:rsidP="00FC2758">
      <w:pPr>
        <w:tabs>
          <w:tab w:val="left" w:pos="540"/>
          <w:tab w:val="left" w:pos="720"/>
        </w:tabs>
        <w:spacing w:after="0" w:line="240" w:lineRule="auto"/>
        <w:ind w:left="539" w:hanging="539"/>
        <w:jc w:val="both"/>
        <w:rPr>
          <w:rFonts w:ascii="Arial" w:hAnsi="Arial" w:cs="Arial"/>
          <w:lang w:val="sr-Latn-ME"/>
        </w:rPr>
      </w:pPr>
      <w:r w:rsidRPr="001C7892">
        <w:rPr>
          <w:rFonts w:ascii="Arial" w:hAnsi="Arial" w:cs="Arial"/>
          <w:color w:val="000000"/>
          <w:lang w:val="sr-Latn-ME"/>
        </w:rPr>
        <w:tab/>
      </w:r>
      <w:r w:rsidRPr="001C7892">
        <w:rPr>
          <w:rFonts w:ascii="Arial" w:hAnsi="Arial" w:cs="Arial"/>
          <w:i/>
          <w:lang w:val="sr-Latn-ME"/>
        </w:rPr>
        <w:t>(u odobrenju koje se izdaje novom učesniku na tržištu)</w:t>
      </w:r>
      <w:r w:rsidRPr="001C7892">
        <w:rPr>
          <w:rFonts w:ascii="Arial" w:hAnsi="Arial" w:cs="Arial"/>
          <w:lang w:val="sr-Latn-ME"/>
        </w:rPr>
        <w:t xml:space="preserve"> </w:t>
      </w:r>
    </w:p>
    <w:p w:rsidR="00B74A4C" w:rsidRPr="001C7892" w:rsidRDefault="00B74A4C" w:rsidP="00C61CCB">
      <w:pPr>
        <w:tabs>
          <w:tab w:val="left" w:pos="540"/>
          <w:tab w:val="left" w:pos="720"/>
        </w:tabs>
        <w:spacing w:after="0" w:line="240" w:lineRule="auto"/>
        <w:ind w:left="539" w:hanging="539"/>
        <w:jc w:val="both"/>
        <w:rPr>
          <w:rFonts w:ascii="Arial" w:hAnsi="Arial" w:cs="Arial"/>
          <w:color w:val="000000"/>
          <w:lang w:val="sr-Latn-ME"/>
        </w:rPr>
      </w:pPr>
      <w:r w:rsidRPr="001C7892">
        <w:rPr>
          <w:rFonts w:ascii="Arial" w:hAnsi="Arial" w:cs="Arial"/>
          <w:lang w:val="sr-Latn-ME"/>
        </w:rPr>
        <w:tab/>
      </w:r>
      <w:r w:rsidRPr="001C7892">
        <w:rPr>
          <w:rFonts w:ascii="Arial" w:hAnsi="Arial" w:cs="Arial"/>
          <w:color w:val="000000"/>
          <w:lang w:val="sr-Latn-ME"/>
        </w:rPr>
        <w:t xml:space="preserve">Nosilac odobrenja za korišćenje radio-frekvencija obavezan je da se u pogledu obima i </w:t>
      </w:r>
      <w:r w:rsidRPr="001C7892">
        <w:rPr>
          <w:rFonts w:ascii="Arial" w:hAnsi="Arial" w:cs="Arial"/>
          <w:lang w:val="sr-Latn-ME"/>
        </w:rPr>
        <w:tab/>
      </w:r>
      <w:r w:rsidRPr="001C7892">
        <w:rPr>
          <w:rFonts w:ascii="Arial" w:hAnsi="Arial" w:cs="Arial"/>
          <w:color w:val="000000"/>
          <w:lang w:val="sr-Latn-ME"/>
        </w:rPr>
        <w:t>dinamike pokrivanja stanovništva Crne Gore signalom mreže</w:t>
      </w:r>
      <w:r w:rsidR="00825F41" w:rsidRPr="001C7892">
        <w:rPr>
          <w:rFonts w:ascii="Arial" w:hAnsi="Arial" w:cs="Arial"/>
          <w:color w:val="000000" w:themeColor="text1"/>
          <w:lang w:val="sr-Latn-ME"/>
        </w:rPr>
        <w:t>, u smislu dostupnosti usluge prenosa podataka sa zahtijevanim kvalitetom,</w:t>
      </w:r>
      <w:r w:rsidRPr="001C7892">
        <w:rPr>
          <w:rFonts w:ascii="Arial" w:hAnsi="Arial" w:cs="Arial"/>
          <w:color w:val="000000"/>
          <w:lang w:val="sr-Latn-ME"/>
        </w:rPr>
        <w:t xml:space="preserve"> pridržava najmanje sljedeće dinamike:</w:t>
      </w:r>
    </w:p>
    <w:p w:rsidR="00B74A4C" w:rsidRPr="001C7892" w:rsidRDefault="00B74A4C" w:rsidP="00B74A4C">
      <w:pPr>
        <w:pStyle w:val="Default"/>
        <w:ind w:left="1418" w:hanging="425"/>
        <w:rPr>
          <w:rFonts w:ascii="Arial" w:hAnsi="Arial" w:cs="Arial"/>
          <w:sz w:val="22"/>
          <w:szCs w:val="22"/>
          <w:lang w:val="sr-Latn-ME"/>
        </w:rPr>
      </w:pPr>
      <w:r w:rsidRPr="001C7892">
        <w:rPr>
          <w:rFonts w:ascii="Arial" w:hAnsi="Arial" w:cs="Arial"/>
          <w:sz w:val="22"/>
          <w:szCs w:val="22"/>
          <w:lang w:val="sr-Latn-ME"/>
        </w:rPr>
        <w:t xml:space="preserve">- </w:t>
      </w:r>
      <w:r w:rsidRPr="001C7892">
        <w:rPr>
          <w:rFonts w:ascii="Arial" w:hAnsi="Arial" w:cs="Arial"/>
          <w:sz w:val="22"/>
          <w:szCs w:val="22"/>
          <w:lang w:val="sr-Latn-ME"/>
        </w:rPr>
        <w:tab/>
        <w:t>15% stanovništva do kraja druge godine važenja Odobrenja;</w:t>
      </w:r>
    </w:p>
    <w:p w:rsidR="00B74A4C" w:rsidRPr="001C7892" w:rsidRDefault="00B74A4C" w:rsidP="00B74A4C">
      <w:pPr>
        <w:pStyle w:val="Default"/>
        <w:ind w:left="1418" w:hanging="425"/>
        <w:rPr>
          <w:rFonts w:ascii="Arial" w:hAnsi="Arial" w:cs="Arial"/>
          <w:sz w:val="22"/>
          <w:szCs w:val="22"/>
          <w:lang w:val="sr-Latn-ME"/>
        </w:rPr>
      </w:pPr>
      <w:r w:rsidRPr="001C7892">
        <w:rPr>
          <w:rFonts w:ascii="Arial" w:hAnsi="Arial" w:cs="Arial"/>
          <w:sz w:val="22"/>
          <w:szCs w:val="22"/>
          <w:lang w:val="sr-Latn-ME"/>
        </w:rPr>
        <w:t xml:space="preserve">- </w:t>
      </w:r>
      <w:r w:rsidRPr="001C7892">
        <w:rPr>
          <w:rFonts w:ascii="Arial" w:hAnsi="Arial" w:cs="Arial"/>
          <w:sz w:val="22"/>
          <w:szCs w:val="22"/>
          <w:lang w:val="sr-Latn-ME"/>
        </w:rPr>
        <w:tab/>
        <w:t xml:space="preserve">30% stanovništva do kraja treće godine važenja Odobrenja; </w:t>
      </w:r>
    </w:p>
    <w:p w:rsidR="00B74A4C" w:rsidRPr="001C7892" w:rsidRDefault="00B74A4C" w:rsidP="00B74A4C">
      <w:pPr>
        <w:pStyle w:val="Default"/>
        <w:spacing w:after="240"/>
        <w:ind w:left="1417" w:hanging="425"/>
        <w:rPr>
          <w:rFonts w:ascii="Arial" w:hAnsi="Arial" w:cs="Arial"/>
          <w:b/>
          <w:sz w:val="22"/>
          <w:szCs w:val="22"/>
          <w:lang w:val="sr-Latn-ME"/>
        </w:rPr>
      </w:pPr>
      <w:r w:rsidRPr="001C7892">
        <w:rPr>
          <w:rFonts w:ascii="Arial" w:hAnsi="Arial" w:cs="Arial"/>
          <w:sz w:val="22"/>
          <w:szCs w:val="22"/>
          <w:lang w:val="sr-Latn-ME"/>
        </w:rPr>
        <w:t xml:space="preserve">- </w:t>
      </w:r>
      <w:r w:rsidRPr="001C7892">
        <w:rPr>
          <w:rFonts w:ascii="Arial" w:hAnsi="Arial" w:cs="Arial"/>
          <w:sz w:val="22"/>
          <w:szCs w:val="22"/>
          <w:lang w:val="sr-Latn-ME"/>
        </w:rPr>
        <w:tab/>
        <w:t>50% stanovništva do kraja pete godine važenja Odobrenja.</w:t>
      </w:r>
    </w:p>
    <w:p w:rsidR="00B74A4C" w:rsidRPr="001C7892" w:rsidRDefault="00B74A4C" w:rsidP="00B74A4C">
      <w:pPr>
        <w:spacing w:after="240" w:line="240" w:lineRule="auto"/>
        <w:ind w:left="567" w:hanging="567"/>
        <w:jc w:val="both"/>
        <w:rPr>
          <w:rFonts w:ascii="Arial" w:eastAsia="Arial" w:hAnsi="Arial" w:cs="Arial"/>
          <w:spacing w:val="1"/>
          <w:lang w:val="sr-Latn-ME"/>
        </w:rPr>
      </w:pPr>
      <w:r w:rsidRPr="001C7892">
        <w:rPr>
          <w:rFonts w:ascii="Arial" w:eastAsia="Arial" w:hAnsi="Arial" w:cs="Arial"/>
          <w:spacing w:val="1"/>
          <w:lang w:val="sr-Latn-ME"/>
        </w:rPr>
        <w:t>2.2.</w:t>
      </w:r>
      <w:r w:rsidRPr="001C7892">
        <w:rPr>
          <w:rFonts w:ascii="Arial" w:eastAsia="Arial" w:hAnsi="Arial" w:cs="Arial"/>
          <w:spacing w:val="1"/>
          <w:lang w:val="sr-Latn-ME"/>
        </w:rPr>
        <w:tab/>
        <w:t xml:space="preserve">Za postizanje propisanog stepena pokrivenosti stanovništva Crne Gore signalom mreže koji omogućava pružanje usluga sa definisanim kvalitetom može se koristiti bilo koja tehnologija i bilo koji opseg kojim Nosilac odobrenja za korišćenje radio-frekvencija raspolaže, saglasno odgovarajućem planu raspodjele radio-frekvencija. Ukoliko Nosilac odobrenja za korišćenje radio-frekvencija raspolaže spektrom iz više opsega za koje su definisani različiti zahtjevi </w:t>
      </w:r>
      <w:r w:rsidRPr="001C7892">
        <w:rPr>
          <w:rFonts w:ascii="Arial" w:hAnsi="Arial" w:cs="Arial"/>
          <w:color w:val="000000"/>
          <w:lang w:val="sr-Latn-ME"/>
        </w:rPr>
        <w:t>u pogledu obima i dinamike pokrivanja stanovništva Crne Gore signalom mreže</w:t>
      </w:r>
      <w:r w:rsidRPr="001C7892">
        <w:rPr>
          <w:rFonts w:ascii="Arial" w:eastAsia="Arial" w:hAnsi="Arial" w:cs="Arial"/>
          <w:spacing w:val="1"/>
          <w:lang w:val="sr-Latn-ME"/>
        </w:rPr>
        <w:t>, obavezan je da ispuni strožiji kriterijum‚ pri čemu se ne zahtijeva da razvija mrežu u svakom opsegu paralelno.</w:t>
      </w:r>
    </w:p>
    <w:p w:rsidR="00B74A4C" w:rsidRPr="001C7892" w:rsidRDefault="00B74A4C" w:rsidP="00B74A4C">
      <w:pPr>
        <w:pStyle w:val="Default"/>
        <w:spacing w:after="120"/>
        <w:ind w:left="567" w:hanging="567"/>
        <w:jc w:val="both"/>
        <w:rPr>
          <w:rFonts w:ascii="Arial" w:hAnsi="Arial" w:cs="Arial"/>
          <w:sz w:val="22"/>
          <w:szCs w:val="22"/>
          <w:lang w:val="sr-Latn-ME"/>
        </w:rPr>
      </w:pPr>
      <w:r w:rsidRPr="001C7892">
        <w:rPr>
          <w:rFonts w:ascii="Arial" w:hAnsi="Arial" w:cs="Arial"/>
          <w:sz w:val="22"/>
          <w:szCs w:val="22"/>
          <w:lang w:val="sr-Latn-ME"/>
        </w:rPr>
        <w:t>2.3.</w:t>
      </w:r>
      <w:r w:rsidRPr="001C7892">
        <w:rPr>
          <w:rFonts w:ascii="Arial" w:hAnsi="Arial" w:cs="Arial"/>
          <w:sz w:val="22"/>
          <w:szCs w:val="22"/>
          <w:lang w:val="sr-Latn-ME"/>
        </w:rPr>
        <w:tab/>
        <w:t xml:space="preserve">Pokrivenost </w:t>
      </w:r>
      <w:r w:rsidRPr="001C7892">
        <w:rPr>
          <w:rFonts w:ascii="Arial" w:hAnsi="Arial" w:cs="Arial"/>
          <w:color w:val="auto"/>
          <w:sz w:val="22"/>
          <w:szCs w:val="22"/>
          <w:lang w:val="sr-Latn-ME"/>
        </w:rPr>
        <w:t>signalom mreže</w:t>
      </w:r>
      <w:r w:rsidR="00825F41" w:rsidRPr="001C7892">
        <w:rPr>
          <w:rFonts w:ascii="Arial" w:hAnsi="Arial" w:cs="Arial"/>
          <w:color w:val="auto"/>
          <w:sz w:val="22"/>
          <w:szCs w:val="22"/>
          <w:lang w:val="sr-Latn-ME"/>
        </w:rPr>
        <w:t>, u smislu dostupnosti usluge prenosa podataka sa zahtijevanim kvalitetom,</w:t>
      </w:r>
      <w:r w:rsidRPr="001C7892">
        <w:rPr>
          <w:rFonts w:ascii="Arial" w:hAnsi="Arial" w:cs="Arial"/>
          <w:color w:val="auto"/>
          <w:sz w:val="22"/>
          <w:szCs w:val="22"/>
          <w:lang w:val="sr-Latn-ME"/>
        </w:rPr>
        <w:t xml:space="preserve"> znači mogućnost pružanja usluga</w:t>
      </w:r>
      <w:r w:rsidRPr="001C7892">
        <w:rPr>
          <w:rFonts w:ascii="Arial" w:hAnsi="Arial" w:cs="Arial"/>
          <w:sz w:val="22"/>
          <w:szCs w:val="22"/>
          <w:lang w:val="sr-Latn-ME"/>
        </w:rPr>
        <w:t xml:space="preserve"> prenosa podataka sa minimalnim protokom ka korisniku (</w:t>
      </w:r>
      <w:r w:rsidRPr="001C7892">
        <w:rPr>
          <w:rFonts w:ascii="Arial" w:hAnsi="Arial" w:cs="Arial"/>
          <w:i/>
          <w:sz w:val="22"/>
          <w:szCs w:val="22"/>
          <w:lang w:val="sr-Latn-ME"/>
        </w:rPr>
        <w:t>downlink</w:t>
      </w:r>
      <w:r w:rsidRPr="001C7892">
        <w:rPr>
          <w:rFonts w:ascii="Arial" w:hAnsi="Arial" w:cs="Arial"/>
          <w:sz w:val="22"/>
          <w:szCs w:val="22"/>
          <w:lang w:val="sr-Latn-ME"/>
        </w:rPr>
        <w:t>) od 10 Mb/s na bazi korisničkog iskustva, odnosno sa garantovanim protokom ka korisniku (</w:t>
      </w:r>
      <w:r w:rsidRPr="001C7892">
        <w:rPr>
          <w:rFonts w:ascii="Arial" w:hAnsi="Arial" w:cs="Arial"/>
          <w:i/>
          <w:sz w:val="22"/>
          <w:szCs w:val="22"/>
          <w:lang w:val="sr-Latn-ME"/>
        </w:rPr>
        <w:t>downlink</w:t>
      </w:r>
      <w:r w:rsidRPr="001C7892">
        <w:rPr>
          <w:rFonts w:ascii="Arial" w:hAnsi="Arial" w:cs="Arial"/>
          <w:sz w:val="22"/>
          <w:szCs w:val="22"/>
          <w:lang w:val="sr-Latn-ME"/>
        </w:rPr>
        <w:t>) od 2 Mb/s i garantovanim protokom od korisnika (</w:t>
      </w:r>
      <w:r w:rsidRPr="001C7892">
        <w:rPr>
          <w:rFonts w:ascii="Arial" w:hAnsi="Arial" w:cs="Arial"/>
          <w:i/>
          <w:sz w:val="22"/>
          <w:szCs w:val="22"/>
          <w:lang w:val="sr-Latn-ME"/>
        </w:rPr>
        <w:t>uplink</w:t>
      </w:r>
      <w:r w:rsidRPr="001C7892">
        <w:rPr>
          <w:rFonts w:ascii="Arial" w:hAnsi="Arial" w:cs="Arial"/>
          <w:sz w:val="22"/>
          <w:szCs w:val="22"/>
          <w:lang w:val="sr-Latn-ME"/>
        </w:rPr>
        <w:t xml:space="preserve">) od 1 Mb/s, </w:t>
      </w:r>
      <w:r w:rsidRPr="001C7892">
        <w:rPr>
          <w:rFonts w:ascii="Arial" w:hAnsi="Arial" w:cs="Arial"/>
          <w:color w:val="auto"/>
          <w:sz w:val="22"/>
          <w:szCs w:val="22"/>
          <w:lang w:val="sr-Latn-ME"/>
        </w:rPr>
        <w:t>u slučaju mobilnog prijema u spoljašnjem (</w:t>
      </w:r>
      <w:r w:rsidRPr="001C7892">
        <w:rPr>
          <w:rFonts w:ascii="Arial" w:hAnsi="Arial" w:cs="Arial"/>
          <w:i/>
          <w:color w:val="auto"/>
          <w:sz w:val="22"/>
          <w:szCs w:val="22"/>
          <w:lang w:val="sr-Latn-ME"/>
        </w:rPr>
        <w:t>outdoor</w:t>
      </w:r>
      <w:r w:rsidRPr="001C7892">
        <w:rPr>
          <w:rFonts w:ascii="Arial" w:hAnsi="Arial" w:cs="Arial"/>
          <w:color w:val="auto"/>
          <w:sz w:val="22"/>
          <w:szCs w:val="22"/>
          <w:lang w:val="sr-Latn-ME"/>
        </w:rPr>
        <w:t>) okruženju</w:t>
      </w:r>
      <w:r w:rsidRPr="001C7892">
        <w:rPr>
          <w:rFonts w:ascii="Arial" w:hAnsi="Arial" w:cs="Arial"/>
          <w:sz w:val="22"/>
          <w:szCs w:val="22"/>
          <w:lang w:val="sr-Latn-ME"/>
        </w:rPr>
        <w:t>.</w:t>
      </w:r>
    </w:p>
    <w:p w:rsidR="00B74A4C" w:rsidRPr="001C7892" w:rsidRDefault="00B74A4C" w:rsidP="00B74A4C">
      <w:pPr>
        <w:pStyle w:val="Default"/>
        <w:spacing w:after="120"/>
        <w:ind w:left="567" w:hanging="567"/>
        <w:jc w:val="both"/>
        <w:rPr>
          <w:rFonts w:ascii="Arial" w:hAnsi="Arial" w:cs="Arial"/>
          <w:color w:val="auto"/>
          <w:sz w:val="22"/>
          <w:szCs w:val="22"/>
          <w:lang w:val="sr-Latn-ME"/>
        </w:rPr>
      </w:pPr>
      <w:r w:rsidRPr="001C7892">
        <w:rPr>
          <w:rFonts w:ascii="Arial" w:hAnsi="Arial" w:cs="Arial"/>
          <w:sz w:val="22"/>
          <w:szCs w:val="22"/>
          <w:lang w:val="sr-Latn-ME"/>
        </w:rPr>
        <w:tab/>
        <w:t>Smatraće se da je zahtjev za minimalni protok ka korisniku (</w:t>
      </w:r>
      <w:r w:rsidRPr="001C7892">
        <w:rPr>
          <w:rFonts w:ascii="Arial" w:hAnsi="Arial" w:cs="Arial"/>
          <w:i/>
          <w:sz w:val="22"/>
          <w:szCs w:val="22"/>
          <w:lang w:val="sr-Latn-ME"/>
        </w:rPr>
        <w:t>downlink</w:t>
      </w:r>
      <w:r w:rsidRPr="001C7892">
        <w:rPr>
          <w:rFonts w:ascii="Arial" w:hAnsi="Arial" w:cs="Arial"/>
          <w:sz w:val="22"/>
          <w:szCs w:val="22"/>
          <w:lang w:val="sr-Latn-ME"/>
        </w:rPr>
        <w:t>) od 10 Mb/s na bazi korisničkog iskustva ispunjen ako je u najmanje 90% mjerenja izvršenih tokom jednog dana (00-24h) izmjerena brzina prenosa podataka ka korisniku 10 Mb/s ili više, uz stepen uspješno započetih i završenih mjernih sesija od najmanje 95%, pri čemu se isključuju mjerenja napravljena tokom dva sata maksimalnog opterećenja mreže. Navedeni zahtjev se ne odnosi na mjerenja izvršena tokom 45 dana ljetnje turističke sezone.</w:t>
      </w:r>
    </w:p>
    <w:p w:rsidR="00B74A4C" w:rsidRPr="001C7892" w:rsidRDefault="00B74A4C" w:rsidP="00B74A4C">
      <w:pPr>
        <w:pStyle w:val="Default"/>
        <w:spacing w:after="120"/>
        <w:ind w:left="567" w:hanging="567"/>
        <w:jc w:val="both"/>
        <w:rPr>
          <w:rFonts w:ascii="Arial" w:hAnsi="Arial" w:cs="Arial"/>
          <w:color w:val="auto"/>
          <w:sz w:val="22"/>
          <w:szCs w:val="22"/>
          <w:lang w:val="sr-Latn-ME"/>
        </w:rPr>
      </w:pPr>
      <w:r w:rsidRPr="001C7892">
        <w:rPr>
          <w:rFonts w:ascii="Arial" w:hAnsi="Arial" w:cs="Arial"/>
          <w:sz w:val="22"/>
          <w:szCs w:val="22"/>
          <w:lang w:val="sr-Latn-ME"/>
        </w:rPr>
        <w:tab/>
        <w:t>Smatraće se da je zahtjev za garantovani protok ka korisniku (</w:t>
      </w:r>
      <w:r w:rsidRPr="001C7892">
        <w:rPr>
          <w:rFonts w:ascii="Arial" w:hAnsi="Arial" w:cs="Arial"/>
          <w:i/>
          <w:sz w:val="22"/>
          <w:szCs w:val="22"/>
          <w:lang w:val="sr-Latn-ME"/>
        </w:rPr>
        <w:t>downlink</w:t>
      </w:r>
      <w:r w:rsidRPr="001C7892">
        <w:rPr>
          <w:rFonts w:ascii="Arial" w:hAnsi="Arial" w:cs="Arial"/>
          <w:sz w:val="22"/>
          <w:szCs w:val="22"/>
          <w:lang w:val="sr-Latn-ME"/>
        </w:rPr>
        <w:t>) od 2 Mb/s ispunjen ako je u najmanje 95% mjerenja izvršenih tokom bilo kog vremenskog intervala trajanja 120 minuta izmjerena brzina prenosa podataka ka korisniku 2 Mb/s ili više, uz stepen uspješno započetih i završenih mjernih sesija od najmanje 95%.</w:t>
      </w:r>
    </w:p>
    <w:p w:rsidR="00B74A4C" w:rsidRPr="001C7892" w:rsidRDefault="00B74A4C" w:rsidP="00C61CCB">
      <w:pPr>
        <w:pStyle w:val="Default"/>
        <w:spacing w:after="240"/>
        <w:ind w:left="567" w:hanging="567"/>
        <w:jc w:val="both"/>
        <w:rPr>
          <w:rFonts w:ascii="Arial" w:hAnsi="Arial" w:cs="Arial"/>
          <w:color w:val="auto"/>
          <w:sz w:val="22"/>
          <w:szCs w:val="22"/>
          <w:lang w:val="sr-Latn-ME"/>
        </w:rPr>
      </w:pPr>
      <w:r w:rsidRPr="001C7892">
        <w:rPr>
          <w:rFonts w:ascii="Arial" w:hAnsi="Arial" w:cs="Arial"/>
          <w:sz w:val="22"/>
          <w:szCs w:val="22"/>
          <w:lang w:val="sr-Latn-ME"/>
        </w:rPr>
        <w:tab/>
        <w:t>Smatraće se da je zahtjev za garantovani protok od korisnika (</w:t>
      </w:r>
      <w:r w:rsidRPr="001C7892">
        <w:rPr>
          <w:rFonts w:ascii="Arial" w:hAnsi="Arial" w:cs="Arial"/>
          <w:i/>
          <w:sz w:val="22"/>
          <w:szCs w:val="22"/>
          <w:lang w:val="sr-Latn-ME"/>
        </w:rPr>
        <w:t>uplink</w:t>
      </w:r>
      <w:r w:rsidRPr="001C7892">
        <w:rPr>
          <w:rFonts w:ascii="Arial" w:hAnsi="Arial" w:cs="Arial"/>
          <w:sz w:val="22"/>
          <w:szCs w:val="22"/>
          <w:lang w:val="sr-Latn-ME"/>
        </w:rPr>
        <w:t>) od 1 Mb/s ispunjen ako je u najmanje 95% mjerenja izvršenih tokom bilo kog vremenskog intervala trajanja 120 minuta izmjerena brzina prenosa podataka od korisnika 1 Mb/s ili više, uz stepen uspješno započetih i završenih mjernih sesija od najmanje 95%.</w:t>
      </w:r>
    </w:p>
    <w:p w:rsidR="00B74A4C" w:rsidRPr="001C7892" w:rsidRDefault="00B74A4C" w:rsidP="00B74A4C">
      <w:pPr>
        <w:pStyle w:val="Default"/>
        <w:ind w:left="567" w:hanging="567"/>
        <w:jc w:val="both"/>
        <w:rPr>
          <w:rFonts w:ascii="Arial" w:hAnsi="Arial" w:cs="Arial"/>
          <w:sz w:val="22"/>
          <w:szCs w:val="22"/>
          <w:lang w:val="sr-Latn-ME"/>
        </w:rPr>
      </w:pPr>
      <w:r w:rsidRPr="001C7892">
        <w:rPr>
          <w:rFonts w:ascii="Arial" w:hAnsi="Arial" w:cs="Arial"/>
          <w:sz w:val="22"/>
          <w:szCs w:val="22"/>
          <w:lang w:val="sr-Latn-ME"/>
        </w:rPr>
        <w:lastRenderedPageBreak/>
        <w:t xml:space="preserve">2.4. </w:t>
      </w:r>
      <w:r w:rsidRPr="001C7892">
        <w:rPr>
          <w:rFonts w:ascii="Arial" w:hAnsi="Arial" w:cs="Arial"/>
          <w:sz w:val="22"/>
          <w:szCs w:val="22"/>
          <w:lang w:val="sr-Latn-ME"/>
        </w:rPr>
        <w:tab/>
        <w:t xml:space="preserve">Ispunjenost zahtjeva u pogledu obima i dinamike pokrivanja signalom mreže, uključujući i zahtjeve u vezi sa kvalitetom usluga, će se provjeravati putem: </w:t>
      </w:r>
    </w:p>
    <w:p w:rsidR="00B74A4C" w:rsidRPr="001C7892" w:rsidRDefault="00B74A4C" w:rsidP="00B74A4C">
      <w:pPr>
        <w:pStyle w:val="Default"/>
        <w:ind w:left="1418" w:hanging="425"/>
        <w:jc w:val="both"/>
        <w:rPr>
          <w:rFonts w:ascii="Arial" w:hAnsi="Arial" w:cs="Arial"/>
          <w:sz w:val="22"/>
          <w:szCs w:val="22"/>
          <w:lang w:val="sr-Latn-ME"/>
        </w:rPr>
      </w:pPr>
      <w:r w:rsidRPr="001C7892">
        <w:rPr>
          <w:rFonts w:ascii="Arial" w:hAnsi="Arial" w:cs="Arial"/>
          <w:sz w:val="22"/>
          <w:szCs w:val="22"/>
          <w:lang w:val="sr-Latn-ME"/>
        </w:rPr>
        <w:t>-</w:t>
      </w:r>
      <w:r w:rsidRPr="001C7892">
        <w:rPr>
          <w:rFonts w:ascii="Arial" w:hAnsi="Arial" w:cs="Arial"/>
          <w:sz w:val="22"/>
          <w:szCs w:val="22"/>
          <w:lang w:val="sr-Latn-ME"/>
        </w:rPr>
        <w:tab/>
        <w:t xml:space="preserve">kalkulacija na bazi predikcije pokrivanja signalom mreže prema Preporuci ITU-R P.1812 uz korišćenje </w:t>
      </w:r>
      <w:r w:rsidRPr="001C7892">
        <w:rPr>
          <w:rFonts w:ascii="Arial" w:hAnsi="Arial" w:cs="Arial"/>
          <w:color w:val="auto"/>
          <w:sz w:val="22"/>
          <w:szCs w:val="22"/>
          <w:lang w:val="sr-Latn-ME"/>
        </w:rPr>
        <w:t xml:space="preserve">DTM modela Crne Gore rezolucije 50x50m sa odgovarajućim </w:t>
      </w:r>
      <w:r w:rsidRPr="001C7892">
        <w:rPr>
          <w:rFonts w:ascii="Arial" w:hAnsi="Arial" w:cs="Arial"/>
          <w:i/>
          <w:color w:val="auto"/>
          <w:sz w:val="22"/>
          <w:szCs w:val="22"/>
          <w:lang w:val="sr-Latn-ME"/>
        </w:rPr>
        <w:t>clutter</w:t>
      </w:r>
      <w:r w:rsidRPr="001C7892">
        <w:rPr>
          <w:rFonts w:ascii="Arial" w:hAnsi="Arial" w:cs="Arial"/>
          <w:color w:val="auto"/>
          <w:sz w:val="22"/>
          <w:szCs w:val="22"/>
          <w:lang w:val="sr-Latn-ME"/>
        </w:rPr>
        <w:t>-om stanovništva</w:t>
      </w:r>
      <w:r w:rsidRPr="001C7892">
        <w:rPr>
          <w:rFonts w:ascii="Arial" w:hAnsi="Arial" w:cs="Arial"/>
          <w:sz w:val="22"/>
          <w:szCs w:val="22"/>
          <w:lang w:val="sr-Latn-ME"/>
        </w:rPr>
        <w:t>;</w:t>
      </w:r>
    </w:p>
    <w:p w:rsidR="00B74A4C" w:rsidRPr="001C7892" w:rsidRDefault="00B74A4C" w:rsidP="00B74A4C">
      <w:pPr>
        <w:pStyle w:val="Default"/>
        <w:ind w:left="1418" w:hanging="425"/>
        <w:jc w:val="both"/>
        <w:rPr>
          <w:rFonts w:ascii="Arial" w:hAnsi="Arial" w:cs="Arial"/>
          <w:sz w:val="22"/>
          <w:szCs w:val="22"/>
          <w:lang w:val="sr-Latn-ME"/>
        </w:rPr>
      </w:pPr>
      <w:r w:rsidRPr="001C7892">
        <w:rPr>
          <w:rFonts w:ascii="Arial" w:hAnsi="Arial" w:cs="Arial"/>
          <w:sz w:val="22"/>
          <w:szCs w:val="22"/>
          <w:lang w:val="sr-Latn-ME"/>
        </w:rPr>
        <w:t>-</w:t>
      </w:r>
      <w:r w:rsidRPr="001C7892">
        <w:rPr>
          <w:rFonts w:ascii="Arial" w:hAnsi="Arial" w:cs="Arial"/>
          <w:sz w:val="22"/>
          <w:szCs w:val="22"/>
          <w:lang w:val="sr-Latn-ME"/>
        </w:rPr>
        <w:tab/>
        <w:t>mjerenja dostupnosti i kvaliteta specijalizovanom mjernom opremom, uključujući i mjerenja u pokretu;</w:t>
      </w:r>
    </w:p>
    <w:p w:rsidR="00B74A4C" w:rsidRPr="001C7892" w:rsidRDefault="00B74A4C" w:rsidP="00B74A4C">
      <w:pPr>
        <w:pStyle w:val="Default"/>
        <w:spacing w:after="120"/>
        <w:ind w:left="1418" w:hanging="425"/>
        <w:jc w:val="both"/>
        <w:rPr>
          <w:rFonts w:ascii="Arial" w:hAnsi="Arial" w:cs="Arial"/>
          <w:sz w:val="22"/>
          <w:szCs w:val="22"/>
          <w:lang w:val="sr-Latn-ME"/>
        </w:rPr>
      </w:pPr>
      <w:r w:rsidRPr="001C7892">
        <w:rPr>
          <w:rFonts w:ascii="Arial" w:hAnsi="Arial" w:cs="Arial"/>
          <w:sz w:val="22"/>
          <w:szCs w:val="22"/>
          <w:lang w:val="sr-Latn-ME"/>
        </w:rPr>
        <w:t>-</w:t>
      </w:r>
      <w:r w:rsidRPr="001C7892">
        <w:rPr>
          <w:rFonts w:ascii="Arial" w:hAnsi="Arial" w:cs="Arial"/>
          <w:sz w:val="22"/>
          <w:szCs w:val="22"/>
          <w:lang w:val="sr-Latn-ME"/>
        </w:rPr>
        <w:tab/>
        <w:t xml:space="preserve">mjerenja kvaliteta usluge na lokaciji krajnjeg korisnika posredstvom specijalizovane opreme i/ili autorizovane softverske aplikacije. </w:t>
      </w:r>
    </w:p>
    <w:p w:rsidR="00B74A4C" w:rsidRPr="001C7892" w:rsidRDefault="00B74A4C" w:rsidP="00B74A4C">
      <w:pPr>
        <w:pStyle w:val="Default"/>
        <w:spacing w:after="120"/>
        <w:ind w:left="567" w:hanging="567"/>
        <w:jc w:val="both"/>
        <w:rPr>
          <w:rFonts w:ascii="Arial" w:hAnsi="Arial" w:cs="Arial"/>
          <w:sz w:val="22"/>
          <w:szCs w:val="22"/>
          <w:lang w:val="sr-Latn-ME"/>
        </w:rPr>
      </w:pPr>
      <w:r w:rsidRPr="001C7892">
        <w:rPr>
          <w:rFonts w:ascii="Arial" w:eastAsia="Arial" w:hAnsi="Arial" w:cs="Arial"/>
          <w:sz w:val="22"/>
          <w:szCs w:val="22"/>
          <w:lang w:val="sr-Latn-ME"/>
        </w:rPr>
        <w:tab/>
        <w:t xml:space="preserve">Za provjeru ispunjenosti zahtjeva </w:t>
      </w:r>
      <w:r w:rsidRPr="001C7892">
        <w:rPr>
          <w:rFonts w:ascii="Arial" w:hAnsi="Arial" w:cs="Arial"/>
          <w:sz w:val="22"/>
          <w:szCs w:val="22"/>
          <w:lang w:val="sr-Latn-ME"/>
        </w:rPr>
        <w:t xml:space="preserve">u pogledu obima i dinamike pokrivanja signalom mreže, uključujući i zahtjeve u vezi sa kvalitetom usluga, </w:t>
      </w:r>
      <w:r w:rsidRPr="001C7892">
        <w:rPr>
          <w:rFonts w:ascii="Arial" w:eastAsia="Arial" w:hAnsi="Arial" w:cs="Arial"/>
          <w:sz w:val="22"/>
          <w:szCs w:val="22"/>
          <w:lang w:val="sr-Latn-ME"/>
        </w:rPr>
        <w:t xml:space="preserve">koristiće se metodologija zasnovana na odgovarajućim međunarodnim dokumentima (ITU-R, CEPT, ETSI i dr.) i najboljoj uporednoj praksi. Sa metodologijom provjere ispunjenosti zahtjeva </w:t>
      </w:r>
      <w:r w:rsidRPr="001C7892">
        <w:rPr>
          <w:rFonts w:ascii="Arial" w:hAnsi="Arial" w:cs="Arial"/>
          <w:sz w:val="22"/>
          <w:szCs w:val="22"/>
          <w:lang w:val="sr-Latn-ME"/>
        </w:rPr>
        <w:t>u pogledu obima i dinamike pokrivanja signalom mreže Nosilac odobrenja za korišćenje radio-frekvencija</w:t>
      </w:r>
      <w:r w:rsidRPr="001C7892">
        <w:rPr>
          <w:rFonts w:ascii="Arial" w:eastAsia="Arial" w:hAnsi="Arial" w:cs="Arial"/>
          <w:sz w:val="22"/>
          <w:szCs w:val="22"/>
          <w:lang w:val="sr-Latn-ME"/>
        </w:rPr>
        <w:t xml:space="preserve"> će biti upoznat najmanje tri mjeseca prije isteka roka za postizanje odgovarajućeg zahteva.</w:t>
      </w:r>
    </w:p>
    <w:p w:rsidR="00B74A4C" w:rsidRPr="001C7892" w:rsidRDefault="00B74A4C" w:rsidP="00E72136">
      <w:pPr>
        <w:pStyle w:val="Default"/>
        <w:spacing w:after="200"/>
        <w:ind w:left="567" w:hanging="567"/>
        <w:jc w:val="both"/>
        <w:rPr>
          <w:rFonts w:ascii="Arial" w:hAnsi="Arial" w:cs="Arial"/>
          <w:sz w:val="22"/>
          <w:szCs w:val="22"/>
          <w:lang w:val="sr-Latn-ME"/>
        </w:rPr>
      </w:pPr>
      <w:r w:rsidRPr="001C7892">
        <w:rPr>
          <w:rFonts w:ascii="Arial" w:hAnsi="Arial" w:cs="Arial"/>
          <w:sz w:val="22"/>
          <w:szCs w:val="22"/>
          <w:lang w:val="sr-Latn-ME"/>
        </w:rPr>
        <w:tab/>
        <w:t xml:space="preserve">Informacije o dostupnosti i kvalitetu mobilnih komunikacionih usluga Agencija će periodično objavljivati na svojoj Internet stranici. </w:t>
      </w:r>
    </w:p>
    <w:p w:rsidR="00B74A4C" w:rsidRPr="001C7892" w:rsidRDefault="00B74A4C" w:rsidP="001C10B2">
      <w:pPr>
        <w:tabs>
          <w:tab w:val="left" w:pos="567"/>
        </w:tabs>
        <w:spacing w:after="240" w:line="240" w:lineRule="auto"/>
        <w:ind w:left="567" w:hanging="567"/>
        <w:jc w:val="both"/>
        <w:rPr>
          <w:rFonts w:ascii="Arial" w:eastAsia="Calibri" w:hAnsi="Arial" w:cs="Arial"/>
          <w:color w:val="000000"/>
          <w:lang w:val="sr-Latn-ME"/>
        </w:rPr>
      </w:pPr>
      <w:r w:rsidRPr="001C7892">
        <w:rPr>
          <w:rFonts w:ascii="Arial" w:eastAsia="Calibri" w:hAnsi="Arial" w:cs="Arial"/>
          <w:color w:val="000000"/>
          <w:lang w:val="sr-Latn-ME"/>
        </w:rPr>
        <w:t xml:space="preserve">2.5. </w:t>
      </w:r>
      <w:r w:rsidRPr="001C7892">
        <w:rPr>
          <w:rFonts w:ascii="Arial" w:eastAsia="Calibri" w:hAnsi="Arial" w:cs="Arial"/>
          <w:color w:val="000000"/>
          <w:lang w:val="sr-Latn-ME"/>
        </w:rPr>
        <w:tab/>
        <w:t>Odobrene radio-frekvencije mogu se koristiti na način i pod uslovima kojima se obezbjeđuje da parametri elektromagnetnih polja na određenoj lokaciji ne smiju preći granice utvrđene zakonom kojim se uređuje zaštita od nejonizujućeg zračenja, kao i crnogorskim i međunarodnim standardima koji se primjenjuju u Crnoj Gori.</w:t>
      </w:r>
    </w:p>
    <w:p w:rsidR="00B74A4C" w:rsidRPr="001C7892" w:rsidRDefault="00B74A4C" w:rsidP="00B74A4C">
      <w:pPr>
        <w:tabs>
          <w:tab w:val="left" w:pos="567"/>
        </w:tabs>
        <w:spacing w:after="0" w:line="240" w:lineRule="auto"/>
        <w:ind w:left="567" w:hanging="567"/>
        <w:jc w:val="both"/>
        <w:rPr>
          <w:rFonts w:ascii="Arial" w:hAnsi="Arial" w:cs="Arial"/>
          <w:b/>
          <w:spacing w:val="-2"/>
          <w:lang w:val="sr-Latn-ME"/>
        </w:rPr>
      </w:pPr>
      <w:r w:rsidRPr="001C7892">
        <w:rPr>
          <w:rFonts w:ascii="Arial" w:hAnsi="Arial" w:cs="Arial"/>
          <w:b/>
          <w:lang w:val="sr-Latn-ME"/>
        </w:rPr>
        <w:t>3.</w:t>
      </w:r>
      <w:r w:rsidRPr="001C7892">
        <w:rPr>
          <w:rFonts w:ascii="Arial" w:hAnsi="Arial" w:cs="Arial"/>
          <w:b/>
          <w:spacing w:val="-2"/>
          <w:lang w:val="sr-Latn-ME"/>
        </w:rPr>
        <w:tab/>
        <w:t xml:space="preserve">Tehnički i operativni uslovi neophodni za </w:t>
      </w:r>
    </w:p>
    <w:p w:rsidR="00B74A4C" w:rsidRPr="001C7892" w:rsidRDefault="00B74A4C" w:rsidP="00B74A4C">
      <w:pPr>
        <w:tabs>
          <w:tab w:val="left" w:pos="567"/>
          <w:tab w:val="left" w:pos="720"/>
        </w:tabs>
        <w:spacing w:after="240" w:line="240" w:lineRule="auto"/>
        <w:ind w:left="567" w:hanging="567"/>
        <w:jc w:val="both"/>
        <w:rPr>
          <w:rFonts w:ascii="Arial" w:hAnsi="Arial" w:cs="Arial"/>
          <w:b/>
          <w:spacing w:val="-2"/>
          <w:lang w:val="sr-Latn-ME"/>
        </w:rPr>
      </w:pPr>
      <w:r w:rsidRPr="001C7892">
        <w:rPr>
          <w:rFonts w:ascii="Arial" w:hAnsi="Arial" w:cs="Arial"/>
          <w:b/>
          <w:spacing w:val="-2"/>
          <w:lang w:val="sr-Latn-ME"/>
        </w:rPr>
        <w:tab/>
        <w:t xml:space="preserve">izbjegavanje štetne interferencije </w:t>
      </w:r>
    </w:p>
    <w:p w:rsidR="00B74A4C" w:rsidRPr="001C7892" w:rsidRDefault="00B74A4C" w:rsidP="00B74A4C">
      <w:pPr>
        <w:tabs>
          <w:tab w:val="left" w:pos="540"/>
          <w:tab w:val="left" w:pos="567"/>
          <w:tab w:val="left" w:pos="720"/>
        </w:tabs>
        <w:spacing w:after="120" w:line="240" w:lineRule="auto"/>
        <w:ind w:left="567" w:hanging="567"/>
        <w:jc w:val="both"/>
        <w:rPr>
          <w:rFonts w:ascii="Arial" w:hAnsi="Arial" w:cs="Arial"/>
          <w:spacing w:val="-2"/>
          <w:lang w:val="sr-Latn-ME"/>
        </w:rPr>
      </w:pPr>
      <w:r w:rsidRPr="001C7892">
        <w:rPr>
          <w:rFonts w:ascii="Arial" w:hAnsi="Arial" w:cs="Arial"/>
          <w:spacing w:val="-2"/>
          <w:lang w:val="sr-Latn-ME"/>
        </w:rPr>
        <w:t>3.1.</w:t>
      </w:r>
      <w:r w:rsidRPr="001C7892">
        <w:rPr>
          <w:rFonts w:ascii="Arial" w:hAnsi="Arial" w:cs="Arial"/>
          <w:spacing w:val="-2"/>
          <w:lang w:val="sr-Latn-ME"/>
        </w:rPr>
        <w:tab/>
        <w:t xml:space="preserve">Bazne i terminalne stanice DCS1800 sistema i </w:t>
      </w:r>
      <w:r w:rsidR="00CC3B02" w:rsidRPr="001C7892">
        <w:rPr>
          <w:rFonts w:ascii="Arial" w:hAnsi="Arial" w:cs="Arial"/>
          <w:spacing w:val="-2"/>
          <w:lang w:val="sr-Latn-ME"/>
        </w:rPr>
        <w:t>MFCN (</w:t>
      </w:r>
      <w:r w:rsidRPr="001C7892">
        <w:rPr>
          <w:rFonts w:ascii="Arial" w:hAnsi="Arial" w:cs="Arial"/>
          <w:spacing w:val="-2"/>
          <w:lang w:val="sr-Latn-ME"/>
        </w:rPr>
        <w:t>TRA-ECS</w:t>
      </w:r>
      <w:r w:rsidR="00CC3B02" w:rsidRPr="001C7892">
        <w:rPr>
          <w:rFonts w:ascii="Arial" w:hAnsi="Arial" w:cs="Arial"/>
          <w:spacing w:val="-2"/>
          <w:lang w:val="sr-Latn-ME"/>
        </w:rPr>
        <w:t>)</w:t>
      </w:r>
      <w:r w:rsidRPr="001C7892">
        <w:rPr>
          <w:rFonts w:ascii="Arial" w:hAnsi="Arial" w:cs="Arial"/>
          <w:spacing w:val="-2"/>
          <w:lang w:val="sr-Latn-ME"/>
        </w:rPr>
        <w:t xml:space="preserve"> sistema moraju zadovoljavati standarde propisane Planom raspodjele radio-frekvencija iz opsega </w:t>
      </w:r>
      <w:r w:rsidRPr="001C7892">
        <w:rPr>
          <w:rFonts w:ascii="Arial" w:hAnsi="Arial" w:cs="Arial"/>
          <w:color w:val="000000"/>
          <w:lang w:val="sr-Latn-ME"/>
        </w:rPr>
        <w:t xml:space="preserve">1710-1785/1805-1880 MHz </w:t>
      </w:r>
      <w:r w:rsidRPr="001C7892">
        <w:rPr>
          <w:rFonts w:ascii="Arial" w:hAnsi="Arial" w:cs="Arial"/>
          <w:lang w:val="sr-Latn-ME"/>
        </w:rPr>
        <w:t>za DCS1800 i TRA-ECS sisteme</w:t>
      </w:r>
      <w:r w:rsidRPr="001C7892">
        <w:rPr>
          <w:rFonts w:ascii="Arial" w:hAnsi="Arial" w:cs="Arial"/>
          <w:spacing w:val="-2"/>
          <w:lang w:val="sr-Latn-ME"/>
        </w:rPr>
        <w:t xml:space="preserve">. </w:t>
      </w:r>
    </w:p>
    <w:p w:rsidR="00B74A4C" w:rsidRPr="001C7892" w:rsidRDefault="00B74A4C" w:rsidP="001C10B2">
      <w:pPr>
        <w:tabs>
          <w:tab w:val="left" w:pos="540"/>
          <w:tab w:val="left" w:pos="567"/>
          <w:tab w:val="left" w:pos="720"/>
        </w:tabs>
        <w:spacing w:after="240" w:line="240" w:lineRule="auto"/>
        <w:ind w:left="567" w:hanging="567"/>
        <w:jc w:val="both"/>
        <w:rPr>
          <w:rFonts w:ascii="Arial" w:hAnsi="Arial" w:cs="Arial"/>
          <w:spacing w:val="-2"/>
          <w:lang w:val="sr-Latn-ME"/>
        </w:rPr>
      </w:pPr>
      <w:r w:rsidRPr="001C7892">
        <w:rPr>
          <w:rFonts w:ascii="Arial" w:hAnsi="Arial" w:cs="Arial"/>
          <w:spacing w:val="-2"/>
          <w:lang w:val="sr-Latn-ME"/>
        </w:rPr>
        <w:t>3.2.</w:t>
      </w:r>
      <w:r w:rsidRPr="001C7892">
        <w:rPr>
          <w:rFonts w:ascii="Arial" w:hAnsi="Arial" w:cs="Arial"/>
          <w:spacing w:val="-2"/>
          <w:lang w:val="sr-Latn-ME"/>
        </w:rPr>
        <w:tab/>
        <w:t>Tehnički i operativni uslovi za korišćenje Odobrenih radio-frekvencija na pojedinačnim lokacijama, odnosno oblastima pokrivanja utvrđuju se posebnim aktom Agencije, na zahtjev Nosioca odobrenja za korišćenje radio-frekvencija, sa periodom važenja do isteka važenja Odobrenja za korišćenje radio-frekvencija.</w:t>
      </w:r>
    </w:p>
    <w:p w:rsidR="00B74A4C" w:rsidRPr="001C7892" w:rsidRDefault="00B74A4C" w:rsidP="00B74A4C">
      <w:pPr>
        <w:pStyle w:val="BodyText"/>
        <w:tabs>
          <w:tab w:val="left" w:pos="540"/>
          <w:tab w:val="left" w:pos="567"/>
        </w:tabs>
        <w:ind w:left="567" w:hanging="567"/>
        <w:rPr>
          <w:rFonts w:ascii="Arial" w:hAnsi="Arial" w:cs="Arial"/>
          <w:b/>
          <w:iCs/>
          <w:spacing w:val="-2"/>
          <w:sz w:val="22"/>
          <w:szCs w:val="22"/>
          <w:lang w:val="sr-Latn-ME"/>
        </w:rPr>
      </w:pPr>
      <w:r w:rsidRPr="001C7892">
        <w:rPr>
          <w:rFonts w:ascii="Arial" w:hAnsi="Arial" w:cs="Arial"/>
          <w:b/>
          <w:sz w:val="22"/>
          <w:szCs w:val="22"/>
          <w:lang w:val="sr-Latn-ME"/>
        </w:rPr>
        <w:t>4.</w:t>
      </w:r>
      <w:r w:rsidRPr="001C7892">
        <w:rPr>
          <w:rFonts w:ascii="Arial" w:hAnsi="Arial" w:cs="Arial"/>
          <w:b/>
          <w:sz w:val="22"/>
          <w:szCs w:val="22"/>
          <w:lang w:val="sr-Latn-ME"/>
        </w:rPr>
        <w:tab/>
      </w:r>
      <w:r w:rsidRPr="001C7892">
        <w:rPr>
          <w:rFonts w:ascii="Arial" w:hAnsi="Arial" w:cs="Arial"/>
          <w:b/>
          <w:iCs/>
          <w:spacing w:val="-2"/>
          <w:sz w:val="22"/>
          <w:szCs w:val="22"/>
          <w:lang w:val="sr-Latn-ME"/>
        </w:rPr>
        <w:t xml:space="preserve">Dopunske obaveze koje je ponuđač preuzeo </w:t>
      </w:r>
    </w:p>
    <w:p w:rsidR="00B74A4C" w:rsidRPr="001C7892" w:rsidRDefault="00B74A4C" w:rsidP="00B74A4C">
      <w:pPr>
        <w:pStyle w:val="BodyText"/>
        <w:tabs>
          <w:tab w:val="left" w:pos="540"/>
          <w:tab w:val="left" w:pos="567"/>
        </w:tabs>
        <w:ind w:left="567" w:hanging="567"/>
        <w:rPr>
          <w:rFonts w:ascii="Arial" w:hAnsi="Arial" w:cs="Arial"/>
          <w:b/>
          <w:iCs/>
          <w:spacing w:val="-2"/>
          <w:sz w:val="22"/>
          <w:szCs w:val="22"/>
          <w:lang w:val="sr-Latn-ME"/>
        </w:rPr>
      </w:pPr>
      <w:r w:rsidRPr="001C7892">
        <w:rPr>
          <w:rFonts w:ascii="Arial" w:hAnsi="Arial" w:cs="Arial"/>
          <w:b/>
          <w:iCs/>
          <w:spacing w:val="-2"/>
          <w:sz w:val="22"/>
          <w:szCs w:val="22"/>
          <w:lang w:val="sr-Latn-ME"/>
        </w:rPr>
        <w:tab/>
        <w:t>u postupku javnog nadmetanja</w:t>
      </w:r>
    </w:p>
    <w:p w:rsidR="00B74A4C" w:rsidRPr="001C7892" w:rsidRDefault="00B74A4C" w:rsidP="00B74A4C">
      <w:pPr>
        <w:pStyle w:val="BodyText"/>
        <w:tabs>
          <w:tab w:val="left" w:pos="540"/>
          <w:tab w:val="left" w:pos="567"/>
        </w:tabs>
        <w:ind w:left="567" w:hanging="567"/>
        <w:rPr>
          <w:rFonts w:ascii="Arial" w:hAnsi="Arial" w:cs="Arial"/>
          <w:b/>
          <w:iCs/>
          <w:spacing w:val="-2"/>
          <w:sz w:val="22"/>
          <w:szCs w:val="22"/>
          <w:lang w:val="sr-Latn-ME"/>
        </w:rPr>
      </w:pPr>
    </w:p>
    <w:p w:rsidR="00B74A4C" w:rsidRPr="001C7892" w:rsidRDefault="00B74A4C" w:rsidP="00B74A4C">
      <w:pPr>
        <w:tabs>
          <w:tab w:val="left" w:pos="567"/>
        </w:tabs>
        <w:spacing w:after="120" w:line="240" w:lineRule="auto"/>
        <w:ind w:left="567" w:hanging="567"/>
        <w:jc w:val="both"/>
        <w:rPr>
          <w:rFonts w:ascii="Arial" w:hAnsi="Arial" w:cs="Arial"/>
          <w:b/>
          <w:color w:val="000000"/>
          <w:lang w:val="sr-Latn-ME"/>
        </w:rPr>
      </w:pPr>
      <w:r w:rsidRPr="001C7892">
        <w:rPr>
          <w:rFonts w:ascii="Arial" w:hAnsi="Arial" w:cs="Arial"/>
          <w:iCs/>
          <w:spacing w:val="-2"/>
          <w:lang w:val="sr-Latn-ME"/>
        </w:rPr>
        <w:t>4.1.</w:t>
      </w:r>
      <w:r w:rsidRPr="001C7892">
        <w:rPr>
          <w:rFonts w:ascii="Arial" w:hAnsi="Arial" w:cs="Arial"/>
          <w:iCs/>
          <w:spacing w:val="-2"/>
          <w:lang w:val="sr-Latn-ME"/>
        </w:rPr>
        <w:tab/>
      </w:r>
      <w:r w:rsidRPr="001C7892">
        <w:rPr>
          <w:rFonts w:ascii="Arial" w:hAnsi="Arial" w:cs="Arial"/>
          <w:spacing w:val="-2"/>
          <w:lang w:val="sr-Latn-ME"/>
        </w:rPr>
        <w:t>Nosilac odobrenja za korišćenje radio-frekvencija</w:t>
      </w:r>
      <w:r w:rsidRPr="001C7892">
        <w:rPr>
          <w:rFonts w:ascii="Arial" w:hAnsi="Arial" w:cs="Arial"/>
          <w:lang w:val="sr-Latn-ME"/>
        </w:rPr>
        <w:t xml:space="preserve"> obavezan je da novom učesniku na tržištu, kome su na osnovu istog postupka javnog nadmetanja dodijeljene radio-frekvencije za realizaciju javne mobilne elektronske komunikacione mreže, na njegov zahtjev pruži uslugu nacionalnog roaminga pod razumnim (fer), ekonomski opravdanim i nediskriminatornim uslovima, u periodu od pet godina od dana izdavanja </w:t>
      </w:r>
      <w:r w:rsidRPr="001C7892">
        <w:rPr>
          <w:rFonts w:ascii="Arial" w:hAnsi="Arial" w:cs="Arial"/>
          <w:color w:val="000000"/>
          <w:lang w:val="sr-Latn-ME"/>
        </w:rPr>
        <w:t>odobrenja za korišćenje radio-frekvencija.</w:t>
      </w:r>
    </w:p>
    <w:p w:rsidR="00BA33E2" w:rsidRPr="001C7892" w:rsidRDefault="00B74A4C" w:rsidP="00BA33E2">
      <w:pPr>
        <w:tabs>
          <w:tab w:val="left" w:pos="567"/>
        </w:tabs>
        <w:autoSpaceDE w:val="0"/>
        <w:autoSpaceDN w:val="0"/>
        <w:adjustRightInd w:val="0"/>
        <w:spacing w:after="240" w:line="240" w:lineRule="auto"/>
        <w:ind w:left="567" w:hanging="567"/>
        <w:jc w:val="both"/>
        <w:rPr>
          <w:rFonts w:ascii="Arial" w:hAnsi="Arial" w:cs="Arial"/>
          <w:lang w:val="sr-Latn-ME"/>
        </w:rPr>
      </w:pPr>
      <w:r w:rsidRPr="001C7892">
        <w:rPr>
          <w:rFonts w:ascii="Arial" w:hAnsi="Arial" w:cs="Arial"/>
          <w:lang w:val="sr-Latn-ME"/>
        </w:rPr>
        <w:tab/>
        <w:t xml:space="preserve">Pravo nacionalnog roaminga obuhvata svaku javnu mobilnu elektronsku komunikacionu uslugu koju </w:t>
      </w:r>
      <w:r w:rsidRPr="001C7892">
        <w:rPr>
          <w:rFonts w:ascii="Arial" w:hAnsi="Arial" w:cs="Arial"/>
          <w:spacing w:val="-2"/>
          <w:lang w:val="sr-Latn-ME"/>
        </w:rPr>
        <w:t>Nosilac odobrenja za korišćenje radio-frekvencija</w:t>
      </w:r>
      <w:r w:rsidRPr="001C7892">
        <w:rPr>
          <w:rFonts w:ascii="Arial" w:hAnsi="Arial" w:cs="Arial"/>
          <w:lang w:val="sr-Latn-ME"/>
        </w:rPr>
        <w:t xml:space="preserve"> pruža posredstvom bilo koje tehnologije u bilo kom opsegu. Sve usluge moraju biti dostupne korisnicima novog učesnika na tržištu sa identičnim kvalitetom i stepenom pokrivenosti kao usluge koje se pružaju sopstvenim korisnicima. </w:t>
      </w:r>
      <w:r w:rsidR="00BA33E2" w:rsidRPr="001C7892">
        <w:rPr>
          <w:rFonts w:ascii="Arial" w:hAnsi="Arial" w:cs="Arial"/>
          <w:bCs/>
          <w:i/>
          <w:spacing w:val="1"/>
          <w:lang w:val="sr-Latn-ME"/>
        </w:rPr>
        <w:t>(samo u odobrenju koje se izdaje postojećem mobilnom operatoru u slučaju da su radio-frekvencije u predmetnom postupku javnog nadmetanja dodijeljene i novom učesniku na tržištu)</w:t>
      </w:r>
    </w:p>
    <w:p w:rsidR="00B74A4C" w:rsidRPr="001C7892" w:rsidRDefault="00B74A4C" w:rsidP="00B74A4C">
      <w:pPr>
        <w:pStyle w:val="BodyText"/>
        <w:tabs>
          <w:tab w:val="left" w:pos="540"/>
          <w:tab w:val="left" w:pos="567"/>
        </w:tabs>
        <w:ind w:left="567" w:hanging="567"/>
        <w:rPr>
          <w:rFonts w:ascii="Arial" w:hAnsi="Arial" w:cs="Arial"/>
          <w:b/>
          <w:sz w:val="22"/>
          <w:szCs w:val="22"/>
          <w:lang w:val="sr-Latn-ME"/>
        </w:rPr>
      </w:pPr>
      <w:r w:rsidRPr="001C7892">
        <w:rPr>
          <w:rFonts w:ascii="Arial" w:hAnsi="Arial" w:cs="Arial"/>
          <w:b/>
          <w:sz w:val="22"/>
          <w:szCs w:val="22"/>
          <w:lang w:val="sr-Latn-ME"/>
        </w:rPr>
        <w:t>5.</w:t>
      </w:r>
      <w:r w:rsidRPr="001C7892">
        <w:rPr>
          <w:rFonts w:ascii="Arial" w:hAnsi="Arial" w:cs="Arial"/>
          <w:b/>
          <w:sz w:val="22"/>
          <w:szCs w:val="22"/>
          <w:lang w:val="sr-Latn-ME"/>
        </w:rPr>
        <w:tab/>
        <w:t xml:space="preserve">Obaveze u skladu sa međunarodnim sporazumima </w:t>
      </w:r>
    </w:p>
    <w:p w:rsidR="00B74A4C" w:rsidRPr="001C7892" w:rsidRDefault="00B74A4C" w:rsidP="00B74A4C">
      <w:pPr>
        <w:pStyle w:val="BodyText"/>
        <w:tabs>
          <w:tab w:val="left" w:pos="540"/>
          <w:tab w:val="left" w:pos="567"/>
        </w:tabs>
        <w:ind w:left="567" w:hanging="567"/>
        <w:rPr>
          <w:rFonts w:ascii="Arial" w:hAnsi="Arial" w:cs="Arial"/>
          <w:b/>
          <w:sz w:val="22"/>
          <w:szCs w:val="22"/>
          <w:lang w:val="sr-Latn-ME"/>
        </w:rPr>
      </w:pPr>
      <w:r w:rsidRPr="001C7892">
        <w:rPr>
          <w:rFonts w:ascii="Arial" w:hAnsi="Arial" w:cs="Arial"/>
          <w:b/>
          <w:sz w:val="22"/>
          <w:szCs w:val="22"/>
          <w:lang w:val="sr-Latn-ME"/>
        </w:rPr>
        <w:tab/>
        <w:t>i propisima u oblasti radio-frekvencijama</w:t>
      </w:r>
    </w:p>
    <w:p w:rsidR="00B74A4C" w:rsidRPr="001C7892" w:rsidRDefault="00B74A4C" w:rsidP="00B74A4C">
      <w:pPr>
        <w:pStyle w:val="BodyText"/>
        <w:tabs>
          <w:tab w:val="left" w:pos="540"/>
          <w:tab w:val="left" w:pos="567"/>
        </w:tabs>
        <w:ind w:left="567" w:hanging="567"/>
        <w:rPr>
          <w:rFonts w:ascii="Arial" w:hAnsi="Arial" w:cs="Arial"/>
          <w:b/>
          <w:spacing w:val="-2"/>
          <w:sz w:val="22"/>
          <w:szCs w:val="22"/>
          <w:lang w:val="sr-Latn-ME"/>
        </w:rPr>
      </w:pPr>
      <w:r w:rsidRPr="001C7892">
        <w:rPr>
          <w:rFonts w:ascii="Arial" w:hAnsi="Arial" w:cs="Arial"/>
          <w:b/>
          <w:spacing w:val="-2"/>
          <w:sz w:val="22"/>
          <w:szCs w:val="22"/>
          <w:lang w:val="sr-Latn-ME"/>
        </w:rPr>
        <w:tab/>
      </w:r>
    </w:p>
    <w:p w:rsidR="00B74A4C" w:rsidRPr="001C7892" w:rsidRDefault="00B74A4C" w:rsidP="00B74A4C">
      <w:pPr>
        <w:pStyle w:val="BodyText"/>
        <w:tabs>
          <w:tab w:val="left" w:pos="540"/>
          <w:tab w:val="left" w:pos="567"/>
        </w:tabs>
        <w:ind w:left="567" w:hanging="567"/>
        <w:rPr>
          <w:rFonts w:ascii="Arial" w:hAnsi="Arial" w:cs="Arial"/>
          <w:b/>
          <w:spacing w:val="-2"/>
          <w:sz w:val="22"/>
          <w:szCs w:val="22"/>
          <w:lang w:val="sr-Latn-ME"/>
        </w:rPr>
      </w:pPr>
      <w:r w:rsidRPr="001C7892">
        <w:rPr>
          <w:rFonts w:ascii="Arial" w:hAnsi="Arial" w:cs="Arial"/>
          <w:spacing w:val="-2"/>
          <w:sz w:val="22"/>
          <w:szCs w:val="22"/>
          <w:lang w:val="sr-Latn-ME"/>
        </w:rPr>
        <w:t>5.1.</w:t>
      </w:r>
      <w:r w:rsidRPr="001C7892">
        <w:rPr>
          <w:rFonts w:ascii="Arial" w:hAnsi="Arial" w:cs="Arial"/>
          <w:spacing w:val="-2"/>
          <w:sz w:val="22"/>
          <w:szCs w:val="22"/>
          <w:lang w:val="sr-Latn-ME"/>
        </w:rPr>
        <w:tab/>
        <w:t>Nosilac odobrenja za radio-frekvencije obavezan je da se pridržava međunarodnih ugovora i drugih dokumenata iz oblasti elektronskih komunikacija čiji je potpisnik Crna Gora.</w:t>
      </w:r>
    </w:p>
    <w:p w:rsidR="00B74A4C" w:rsidRPr="001C7892" w:rsidRDefault="00B74A4C" w:rsidP="00B74A4C">
      <w:pPr>
        <w:pStyle w:val="Default"/>
        <w:tabs>
          <w:tab w:val="left" w:pos="426"/>
          <w:tab w:val="left" w:pos="851"/>
        </w:tabs>
        <w:ind w:left="851" w:hanging="851"/>
        <w:jc w:val="both"/>
        <w:rPr>
          <w:rFonts w:ascii="Arial" w:hAnsi="Arial" w:cs="Arial"/>
          <w:b/>
          <w:color w:val="auto"/>
          <w:sz w:val="28"/>
          <w:szCs w:val="28"/>
          <w:lang w:val="sr-Latn-ME"/>
        </w:rPr>
      </w:pPr>
      <w:r w:rsidRPr="001C7892">
        <w:rPr>
          <w:rFonts w:ascii="Arial" w:hAnsi="Arial" w:cs="Arial"/>
          <w:b/>
          <w:color w:val="auto"/>
          <w:sz w:val="28"/>
          <w:szCs w:val="28"/>
          <w:lang w:val="sr-Latn-ME"/>
        </w:rPr>
        <w:lastRenderedPageBreak/>
        <w:t xml:space="preserve">Prilog </w:t>
      </w:r>
      <w:r w:rsidR="00FF2C28" w:rsidRPr="001C7892">
        <w:rPr>
          <w:rFonts w:ascii="Arial" w:hAnsi="Arial" w:cs="Arial"/>
          <w:b/>
          <w:color w:val="auto"/>
          <w:sz w:val="28"/>
          <w:szCs w:val="28"/>
          <w:lang w:val="sr-Latn-ME"/>
        </w:rPr>
        <w:t>3</w:t>
      </w:r>
      <w:r w:rsidRPr="001C7892">
        <w:rPr>
          <w:rFonts w:ascii="Arial" w:hAnsi="Arial" w:cs="Arial"/>
          <w:b/>
          <w:color w:val="auto"/>
          <w:sz w:val="28"/>
          <w:szCs w:val="28"/>
          <w:lang w:val="sr-Latn-ME"/>
        </w:rPr>
        <w:t>:</w:t>
      </w:r>
      <w:r w:rsidRPr="001C7892">
        <w:rPr>
          <w:rFonts w:ascii="Arial" w:hAnsi="Arial" w:cs="Arial"/>
          <w:b/>
          <w:color w:val="auto"/>
          <w:sz w:val="28"/>
          <w:szCs w:val="28"/>
          <w:lang w:val="sr-Latn-ME"/>
        </w:rPr>
        <w:tab/>
        <w:t xml:space="preserve">Nacrt odobrenja za korišćenje </w:t>
      </w:r>
    </w:p>
    <w:p w:rsidR="00B74A4C" w:rsidRPr="001C7892" w:rsidRDefault="00B74A4C" w:rsidP="00B74A4C">
      <w:pPr>
        <w:pStyle w:val="Default"/>
        <w:tabs>
          <w:tab w:val="left" w:pos="426"/>
          <w:tab w:val="left" w:pos="851"/>
        </w:tabs>
        <w:ind w:left="851" w:hanging="851"/>
        <w:jc w:val="both"/>
        <w:rPr>
          <w:rFonts w:ascii="Arial" w:hAnsi="Arial" w:cs="Arial"/>
          <w:b/>
          <w:color w:val="auto"/>
          <w:sz w:val="28"/>
          <w:szCs w:val="28"/>
          <w:lang w:val="sr-Latn-ME"/>
        </w:rPr>
      </w:pPr>
      <w:r w:rsidRPr="001C7892">
        <w:rPr>
          <w:rFonts w:ascii="Arial" w:hAnsi="Arial" w:cs="Arial"/>
          <w:b/>
          <w:color w:val="auto"/>
          <w:sz w:val="28"/>
          <w:szCs w:val="28"/>
          <w:lang w:val="sr-Latn-ME"/>
        </w:rPr>
        <w:tab/>
      </w:r>
      <w:r w:rsidRPr="001C7892">
        <w:rPr>
          <w:rFonts w:ascii="Arial" w:hAnsi="Arial" w:cs="Arial"/>
          <w:b/>
          <w:color w:val="auto"/>
          <w:sz w:val="28"/>
          <w:szCs w:val="28"/>
          <w:lang w:val="sr-Latn-ME"/>
        </w:rPr>
        <w:tab/>
      </w:r>
      <w:r w:rsidRPr="001C7892">
        <w:rPr>
          <w:rFonts w:ascii="Arial" w:hAnsi="Arial" w:cs="Arial"/>
          <w:b/>
          <w:color w:val="auto"/>
          <w:sz w:val="28"/>
          <w:szCs w:val="28"/>
          <w:lang w:val="sr-Latn-ME"/>
        </w:rPr>
        <w:tab/>
        <w:t>radio-frekvencija iz opsega 2 GHz</w:t>
      </w: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NoSpacing"/>
        <w:spacing w:before="120"/>
        <w:jc w:val="center"/>
        <w:rPr>
          <w:rFonts w:ascii="Times New Roman" w:hAnsi="Times New Roman"/>
          <w:sz w:val="24"/>
          <w:szCs w:val="24"/>
          <w:lang w:val="sr-Latn-ME"/>
        </w:rPr>
      </w:pPr>
      <w:r w:rsidRPr="001C7892">
        <w:rPr>
          <w:rFonts w:ascii="Times New Roman" w:hAnsi="Times New Roman"/>
          <w:noProof/>
          <w:sz w:val="24"/>
          <w:szCs w:val="24"/>
          <w:lang w:val="en-GB" w:eastAsia="en-GB"/>
        </w:rPr>
        <w:lastRenderedPageBreak/>
        <w:drawing>
          <wp:inline distT="0" distB="0" distL="0" distR="0">
            <wp:extent cx="1028700" cy="771525"/>
            <wp:effectExtent l="19050" t="0" r="0" b="0"/>
            <wp:docPr id="16" name="Picture 7" descr="AT logo u b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 logo u boji"/>
                    <pic:cNvPicPr>
                      <a:picLocks noChangeAspect="1" noChangeArrowheads="1"/>
                    </pic:cNvPicPr>
                  </pic:nvPicPr>
                  <pic:blipFill>
                    <a:blip r:embed="rId36" cstate="print"/>
                    <a:srcRect/>
                    <a:stretch>
                      <a:fillRect/>
                    </a:stretch>
                  </pic:blipFill>
                  <pic:spPr bwMode="auto">
                    <a:xfrm>
                      <a:off x="0" y="0"/>
                      <a:ext cx="1028700" cy="771525"/>
                    </a:xfrm>
                    <a:prstGeom prst="rect">
                      <a:avLst/>
                    </a:prstGeom>
                    <a:noFill/>
                    <a:ln w="9525">
                      <a:noFill/>
                      <a:miter lim="800000"/>
                      <a:headEnd/>
                      <a:tailEnd/>
                    </a:ln>
                  </pic:spPr>
                </pic:pic>
              </a:graphicData>
            </a:graphic>
          </wp:inline>
        </w:drawing>
      </w:r>
    </w:p>
    <w:p w:rsidR="00B74A4C" w:rsidRPr="001C7892" w:rsidRDefault="00B74A4C" w:rsidP="00B74A4C">
      <w:pPr>
        <w:pStyle w:val="NoSpacing"/>
        <w:spacing w:before="120"/>
        <w:jc w:val="center"/>
        <w:rPr>
          <w:rFonts w:ascii="Arial" w:hAnsi="Arial" w:cs="Arial"/>
          <w:b/>
          <w:bCs/>
          <w:sz w:val="32"/>
          <w:szCs w:val="32"/>
          <w:lang w:val="sr-Latn-ME"/>
        </w:rPr>
      </w:pPr>
      <w:r w:rsidRPr="001C7892">
        <w:rPr>
          <w:rFonts w:ascii="Arial" w:hAnsi="Arial" w:cs="Arial"/>
          <w:b/>
          <w:bCs/>
          <w:sz w:val="32"/>
          <w:szCs w:val="32"/>
          <w:lang w:val="sr-Latn-ME"/>
        </w:rPr>
        <w:t>CRNA GORA</w:t>
      </w:r>
    </w:p>
    <w:p w:rsidR="00B74A4C" w:rsidRPr="001C7892" w:rsidRDefault="00B74A4C" w:rsidP="00B74A4C">
      <w:pPr>
        <w:pStyle w:val="NoSpacing"/>
        <w:jc w:val="center"/>
        <w:rPr>
          <w:rFonts w:ascii="Arial" w:hAnsi="Arial" w:cs="Arial"/>
          <w:b/>
          <w:bCs/>
          <w:sz w:val="26"/>
          <w:szCs w:val="26"/>
          <w:lang w:val="sr-Latn-ME"/>
        </w:rPr>
      </w:pPr>
      <w:r w:rsidRPr="001C7892">
        <w:rPr>
          <w:rFonts w:ascii="Arial" w:hAnsi="Arial" w:cs="Arial"/>
          <w:b/>
          <w:bCs/>
          <w:sz w:val="26"/>
          <w:szCs w:val="26"/>
          <w:lang w:val="sr-Latn-ME"/>
        </w:rPr>
        <w:t xml:space="preserve">AGENCIJA ZA ELEKTRONSKE KOMUNIKACIJE </w:t>
      </w:r>
    </w:p>
    <w:p w:rsidR="00B74A4C" w:rsidRPr="001C7892" w:rsidRDefault="00B74A4C" w:rsidP="00B74A4C">
      <w:pPr>
        <w:pStyle w:val="NoSpacing"/>
        <w:spacing w:after="480"/>
        <w:jc w:val="center"/>
        <w:rPr>
          <w:rFonts w:ascii="Arial" w:hAnsi="Arial" w:cs="Arial"/>
          <w:b/>
          <w:bCs/>
          <w:sz w:val="26"/>
          <w:szCs w:val="26"/>
          <w:lang w:val="sr-Latn-ME"/>
        </w:rPr>
      </w:pPr>
      <w:r w:rsidRPr="001C7892">
        <w:rPr>
          <w:rFonts w:ascii="Arial" w:hAnsi="Arial" w:cs="Arial"/>
          <w:b/>
          <w:bCs/>
          <w:sz w:val="26"/>
          <w:szCs w:val="26"/>
          <w:lang w:val="sr-Latn-ME"/>
        </w:rPr>
        <w:t>I POŠTANSKU DJELATNOST</w:t>
      </w:r>
    </w:p>
    <w:p w:rsidR="00B74A4C" w:rsidRPr="001C7892" w:rsidRDefault="00B74A4C" w:rsidP="00B74A4C">
      <w:pPr>
        <w:pStyle w:val="NoSpacing"/>
        <w:rPr>
          <w:rFonts w:ascii="Arial" w:hAnsi="Arial" w:cs="Arial"/>
          <w:bCs/>
          <w:color w:val="000000"/>
          <w:lang w:val="sr-Latn-ME"/>
        </w:rPr>
      </w:pPr>
      <w:r w:rsidRPr="001C7892">
        <w:rPr>
          <w:rFonts w:ascii="Arial" w:hAnsi="Arial" w:cs="Arial"/>
          <w:bCs/>
          <w:color w:val="000000"/>
          <w:lang w:val="sr-Latn-ME"/>
        </w:rPr>
        <w:t>Broj: ____-____/_</w:t>
      </w:r>
    </w:p>
    <w:p w:rsidR="00B74A4C" w:rsidRPr="001C7892" w:rsidRDefault="00B74A4C" w:rsidP="00B74A4C">
      <w:pPr>
        <w:pStyle w:val="NoSpacing"/>
        <w:spacing w:after="120"/>
        <w:rPr>
          <w:rFonts w:ascii="Arial" w:hAnsi="Arial" w:cs="Arial"/>
          <w:bCs/>
          <w:lang w:val="sr-Latn-ME"/>
        </w:rPr>
      </w:pPr>
      <w:r w:rsidRPr="001C7892">
        <w:rPr>
          <w:rFonts w:ascii="Arial" w:hAnsi="Arial" w:cs="Arial"/>
          <w:bCs/>
          <w:color w:val="000000"/>
          <w:lang w:val="sr-Latn-ME"/>
        </w:rPr>
        <w:t>Podgorica</w:t>
      </w:r>
      <w:r w:rsidRPr="001C7892">
        <w:rPr>
          <w:rFonts w:ascii="Arial" w:hAnsi="Arial" w:cs="Arial"/>
          <w:bCs/>
          <w:lang w:val="sr-Latn-ME"/>
        </w:rPr>
        <w:t xml:space="preserve">, __. __. </w:t>
      </w:r>
      <w:r w:rsidR="00CC3B02" w:rsidRPr="001C7892">
        <w:rPr>
          <w:rFonts w:ascii="Arial" w:hAnsi="Arial" w:cs="Arial"/>
          <w:bCs/>
          <w:lang w:val="sr-Latn-ME"/>
        </w:rPr>
        <w:t>2021</w:t>
      </w:r>
      <w:r w:rsidRPr="001C7892">
        <w:rPr>
          <w:rFonts w:ascii="Arial" w:hAnsi="Arial" w:cs="Arial"/>
          <w:bCs/>
          <w:lang w:val="sr-Latn-ME"/>
        </w:rPr>
        <w:t>. godine</w:t>
      </w:r>
    </w:p>
    <w:p w:rsidR="00B74A4C" w:rsidRPr="001C7892" w:rsidRDefault="00B74A4C" w:rsidP="00B74A4C">
      <w:pPr>
        <w:pStyle w:val="NoSpacing"/>
        <w:rPr>
          <w:rFonts w:ascii="Arial" w:hAnsi="Arial" w:cs="Arial"/>
          <w:bCs/>
          <w:lang w:val="sr-Latn-ME"/>
        </w:rPr>
      </w:pPr>
    </w:p>
    <w:p w:rsidR="00B74A4C" w:rsidRPr="001C7892" w:rsidRDefault="00B74A4C" w:rsidP="00B74A4C">
      <w:pPr>
        <w:spacing w:after="480" w:line="240" w:lineRule="auto"/>
        <w:jc w:val="both"/>
        <w:rPr>
          <w:rFonts w:ascii="Arial" w:hAnsi="Arial" w:cs="Arial"/>
          <w:bCs/>
          <w:color w:val="000000"/>
          <w:lang w:val="sr-Latn-ME"/>
        </w:rPr>
      </w:pPr>
      <w:r w:rsidRPr="001C7892">
        <w:rPr>
          <w:rFonts w:ascii="Arial" w:hAnsi="Arial" w:cs="Arial"/>
          <w:bCs/>
          <w:lang w:val="sr-Latn-ME"/>
        </w:rPr>
        <w:t>AGENCIJA ZA ELEKTRONSKE KOMUNIKACIJE I POŠTANSKU DJELATNOST (u daljem tekstu: Agencija), na osnovu čl</w:t>
      </w:r>
      <w:r w:rsidR="00CC3B02" w:rsidRPr="001C7892">
        <w:rPr>
          <w:rFonts w:ascii="Arial" w:hAnsi="Arial" w:cs="Arial"/>
          <w:bCs/>
          <w:lang w:val="sr-Latn-ME"/>
        </w:rPr>
        <w:t>ana 11 tačka</w:t>
      </w:r>
      <w:r w:rsidRPr="001C7892">
        <w:rPr>
          <w:rFonts w:ascii="Arial" w:hAnsi="Arial" w:cs="Arial"/>
          <w:bCs/>
          <w:lang w:val="sr-Latn-ME"/>
        </w:rPr>
        <w:t xml:space="preserve"> 11 i čl. 99-102, 112-115, 124 i 125 Zakona o elektronskim komunikacijama ("Službeni list C</w:t>
      </w:r>
      <w:r w:rsidR="00CC3B02" w:rsidRPr="001C7892">
        <w:rPr>
          <w:rFonts w:ascii="Arial" w:hAnsi="Arial" w:cs="Arial"/>
          <w:bCs/>
          <w:lang w:val="sr-Latn-ME"/>
        </w:rPr>
        <w:t>G</w:t>
      </w:r>
      <w:r w:rsidRPr="001C7892">
        <w:rPr>
          <w:rFonts w:ascii="Arial" w:hAnsi="Arial" w:cs="Arial"/>
          <w:bCs/>
          <w:lang w:val="sr-Latn-ME"/>
        </w:rPr>
        <w:t>", br. 40/13</w:t>
      </w:r>
      <w:r w:rsidR="00CC3B02" w:rsidRPr="001C7892">
        <w:rPr>
          <w:rFonts w:ascii="Arial" w:hAnsi="Arial" w:cs="Arial"/>
          <w:bCs/>
          <w:lang w:val="sr-Latn-ME"/>
        </w:rPr>
        <w:t xml:space="preserve">, </w:t>
      </w:r>
      <w:r w:rsidRPr="001C7892">
        <w:rPr>
          <w:rFonts w:ascii="Arial" w:hAnsi="Arial" w:cs="Arial"/>
          <w:bCs/>
          <w:lang w:val="sr-Latn-ME"/>
        </w:rPr>
        <w:t>56/13</w:t>
      </w:r>
      <w:r w:rsidR="00CC3B02" w:rsidRPr="001C7892">
        <w:rPr>
          <w:rFonts w:ascii="Arial" w:hAnsi="Arial" w:cs="Arial"/>
          <w:bCs/>
          <w:lang w:val="sr-Latn-ME"/>
        </w:rPr>
        <w:t>, 2/17 i 49/19</w:t>
      </w:r>
      <w:r w:rsidRPr="001C7892">
        <w:rPr>
          <w:rFonts w:ascii="Arial" w:hAnsi="Arial" w:cs="Arial"/>
          <w:bCs/>
          <w:lang w:val="sr-Latn-ME"/>
        </w:rPr>
        <w:t>), Plana namjene radio-frekvencijskog spektra ("Službeni list C</w:t>
      </w:r>
      <w:r w:rsidR="00CC3B02" w:rsidRPr="001C7892">
        <w:rPr>
          <w:rFonts w:ascii="Arial" w:hAnsi="Arial" w:cs="Arial"/>
          <w:bCs/>
          <w:lang w:val="sr-Latn-ME"/>
        </w:rPr>
        <w:t>G</w:t>
      </w:r>
      <w:r w:rsidRPr="001C7892">
        <w:rPr>
          <w:rFonts w:ascii="Arial" w:hAnsi="Arial" w:cs="Arial"/>
          <w:bCs/>
          <w:lang w:val="sr-Latn-ME"/>
        </w:rPr>
        <w:t>", br. 8</w:t>
      </w:r>
      <w:r w:rsidR="00CC3B02" w:rsidRPr="001C7892">
        <w:rPr>
          <w:rFonts w:ascii="Arial" w:hAnsi="Arial" w:cs="Arial"/>
          <w:bCs/>
          <w:lang w:val="sr-Latn-ME"/>
        </w:rPr>
        <w:t>9/20 i 104/20</w:t>
      </w:r>
      <w:r w:rsidRPr="001C7892">
        <w:rPr>
          <w:rFonts w:ascii="Arial" w:hAnsi="Arial" w:cs="Arial"/>
          <w:bCs/>
          <w:lang w:val="sr-Latn-ME"/>
        </w:rPr>
        <w:t xml:space="preserve">), Plana raspodjele radio-frekvencija iz opsega </w:t>
      </w:r>
      <w:r w:rsidRPr="001C7892">
        <w:rPr>
          <w:rFonts w:ascii="Arial" w:hAnsi="Arial" w:cs="Arial"/>
          <w:color w:val="000000"/>
          <w:lang w:val="sr-Latn-ME"/>
        </w:rPr>
        <w:t>1920-1980/2110-2170 MHz za</w:t>
      </w:r>
      <w:r w:rsidRPr="001C7892">
        <w:rPr>
          <w:rFonts w:ascii="Arial" w:hAnsi="Arial" w:cs="Arial"/>
          <w:bCs/>
          <w:lang w:val="sr-Latn-ME"/>
        </w:rPr>
        <w:t xml:space="preserve"> </w:t>
      </w:r>
      <w:r w:rsidR="00CC3B02" w:rsidRPr="001C7892">
        <w:rPr>
          <w:rFonts w:ascii="Arial" w:hAnsi="Arial" w:cs="Arial"/>
          <w:bCs/>
          <w:lang w:val="sr-Latn-ME"/>
        </w:rPr>
        <w:t>MFCN</w:t>
      </w:r>
      <w:r w:rsidRPr="001C7892">
        <w:rPr>
          <w:rFonts w:ascii="Arial" w:hAnsi="Arial" w:cs="Arial"/>
          <w:bCs/>
          <w:lang w:val="sr-Latn-ME"/>
        </w:rPr>
        <w:t xml:space="preserve"> sisteme ("Službeni list C</w:t>
      </w:r>
      <w:r w:rsidR="00CC3B02" w:rsidRPr="001C7892">
        <w:rPr>
          <w:rFonts w:ascii="Arial" w:hAnsi="Arial" w:cs="Arial"/>
          <w:bCs/>
          <w:lang w:val="sr-Latn-ME"/>
        </w:rPr>
        <w:t>G</w:t>
      </w:r>
      <w:r w:rsidRPr="001C7892">
        <w:rPr>
          <w:rFonts w:ascii="Arial" w:hAnsi="Arial" w:cs="Arial"/>
          <w:bCs/>
          <w:lang w:val="sr-Latn-ME"/>
        </w:rPr>
        <w:t xml:space="preserve">", broj </w:t>
      </w:r>
      <w:r w:rsidR="00CC3B02" w:rsidRPr="001C7892">
        <w:rPr>
          <w:rFonts w:ascii="Arial" w:hAnsi="Arial" w:cs="Arial"/>
          <w:bCs/>
          <w:lang w:val="sr-Latn-ME"/>
        </w:rPr>
        <w:t>127/20</w:t>
      </w:r>
      <w:r w:rsidRPr="001C7892">
        <w:rPr>
          <w:rFonts w:ascii="Arial" w:hAnsi="Arial" w:cs="Arial"/>
          <w:bCs/>
          <w:lang w:val="sr-Latn-ME"/>
        </w:rPr>
        <w:t>), Pravilnika o metodologiji i načinu obračuna visine godišnje naknade za korišćenje radio-frekvencija ("Službeni list C</w:t>
      </w:r>
      <w:r w:rsidR="00CC3B02" w:rsidRPr="001C7892">
        <w:rPr>
          <w:rFonts w:ascii="Arial" w:hAnsi="Arial" w:cs="Arial"/>
          <w:bCs/>
          <w:lang w:val="sr-Latn-ME"/>
        </w:rPr>
        <w:t>G</w:t>
      </w:r>
      <w:r w:rsidRPr="001C7892">
        <w:rPr>
          <w:rFonts w:ascii="Arial" w:hAnsi="Arial" w:cs="Arial"/>
          <w:bCs/>
          <w:lang w:val="sr-Latn-ME"/>
        </w:rPr>
        <w:t xml:space="preserve">", br. </w:t>
      </w:r>
      <w:r w:rsidR="00CC3B02" w:rsidRPr="001C7892">
        <w:rPr>
          <w:rFonts w:ascii="Arial" w:hAnsi="Arial" w:cs="Arial"/>
          <w:bCs/>
          <w:color w:val="000000"/>
          <w:lang w:val="sr-Latn-ME"/>
        </w:rPr>
        <w:t>16/14, 81/18 i 6/19</w:t>
      </w:r>
      <w:r w:rsidRPr="001C7892">
        <w:rPr>
          <w:rFonts w:ascii="Arial" w:hAnsi="Arial" w:cs="Arial"/>
          <w:bCs/>
          <w:lang w:val="sr-Latn-ME"/>
        </w:rPr>
        <w:t xml:space="preserve">), </w:t>
      </w:r>
      <w:r w:rsidRPr="001C7892">
        <w:rPr>
          <w:rFonts w:ascii="Arial" w:hAnsi="Arial" w:cs="Arial"/>
          <w:lang w:val="sr-Latn-ME"/>
        </w:rPr>
        <w:t>Odluke Vlade Crne Gore o cjenovniku godišnje naknade za pokrivanje troškova administriranja radio-frekvencijskog spektra ("</w:t>
      </w:r>
      <w:r w:rsidRPr="001C7892">
        <w:rPr>
          <w:rFonts w:ascii="Arial" w:hAnsi="Arial" w:cs="Arial"/>
          <w:bCs/>
          <w:lang w:val="sr-Latn-ME"/>
        </w:rPr>
        <w:t>Službeni list C</w:t>
      </w:r>
      <w:r w:rsidR="00CC3B02" w:rsidRPr="001C7892">
        <w:rPr>
          <w:rFonts w:ascii="Arial" w:hAnsi="Arial" w:cs="Arial"/>
          <w:bCs/>
          <w:lang w:val="sr-Latn-ME"/>
        </w:rPr>
        <w:t>G</w:t>
      </w:r>
      <w:r w:rsidRPr="001C7892">
        <w:rPr>
          <w:rFonts w:ascii="Arial" w:hAnsi="Arial" w:cs="Arial"/>
          <w:lang w:val="sr-Latn-ME"/>
        </w:rPr>
        <w:t xml:space="preserve">", br. </w:t>
      </w:r>
      <w:r w:rsidRPr="001C7892">
        <w:rPr>
          <w:rFonts w:ascii="Arial" w:hAnsi="Arial" w:cs="Arial"/>
          <w:bCs/>
          <w:lang w:val="sr-Latn-ME"/>
        </w:rPr>
        <w:t>16/14</w:t>
      </w:r>
      <w:r w:rsidRPr="001C7892">
        <w:rPr>
          <w:rFonts w:ascii="Arial" w:hAnsi="Arial" w:cs="Arial"/>
          <w:lang w:val="sr-Latn-ME"/>
        </w:rPr>
        <w:t>), Odluke o izboru ponuđača u postupku javnog nadmetanja broj ____-____/_ od __. _</w:t>
      </w:r>
      <w:r w:rsidR="00CC3B02" w:rsidRPr="001C7892">
        <w:rPr>
          <w:rFonts w:ascii="Arial" w:hAnsi="Arial" w:cs="Arial"/>
          <w:lang w:val="sr-Latn-ME"/>
        </w:rPr>
        <w:t>_. 2021</w:t>
      </w:r>
      <w:r w:rsidRPr="001C7892">
        <w:rPr>
          <w:rFonts w:ascii="Arial" w:hAnsi="Arial" w:cs="Arial"/>
          <w:lang w:val="sr-Latn-ME"/>
        </w:rPr>
        <w:t>. godine</w:t>
      </w:r>
      <w:r w:rsidRPr="001C7892">
        <w:rPr>
          <w:rFonts w:ascii="Arial" w:hAnsi="Arial" w:cs="Arial"/>
          <w:bCs/>
          <w:lang w:val="sr-Latn-ME"/>
        </w:rPr>
        <w:t xml:space="preserve"> i čl. </w:t>
      </w:r>
      <w:r w:rsidR="00CC3B02" w:rsidRPr="001C7892">
        <w:rPr>
          <w:rFonts w:ascii="Arial" w:hAnsi="Arial" w:cs="Arial"/>
          <w:bCs/>
          <w:color w:val="000000"/>
          <w:lang w:val="sr-Latn-ME"/>
        </w:rPr>
        <w:t>čl. 18 i 144 Zakona o upravnom postupku ("Službeni list CG", br. 56/14, 20/15, 40/16 i 37/17)</w:t>
      </w:r>
      <w:r w:rsidRPr="001C7892">
        <w:rPr>
          <w:rFonts w:ascii="Arial" w:hAnsi="Arial" w:cs="Arial"/>
          <w:bCs/>
          <w:lang w:val="sr-Latn-ME"/>
        </w:rPr>
        <w:t>,</w:t>
      </w:r>
      <w:r w:rsidRPr="001C7892">
        <w:rPr>
          <w:rFonts w:ascii="Arial" w:hAnsi="Arial" w:cs="Arial"/>
          <w:lang w:val="sr-Latn-ME"/>
        </w:rPr>
        <w:t xml:space="preserve"> postupajući po zahtjevu privrednog društva</w:t>
      </w:r>
      <w:r w:rsidRPr="001C7892">
        <w:rPr>
          <w:rFonts w:ascii="Arial" w:hAnsi="Arial" w:cs="Arial"/>
          <w:b/>
          <w:lang w:val="sr-Latn-ME"/>
        </w:rPr>
        <w:t xml:space="preserve"> </w:t>
      </w:r>
      <w:r w:rsidRPr="001C7892">
        <w:rPr>
          <w:rFonts w:ascii="Arial" w:hAnsi="Arial" w:cs="Arial"/>
          <w:b/>
          <w:i/>
          <w:u w:val="single"/>
          <w:lang w:val="sr-Latn-ME"/>
        </w:rPr>
        <w:t>___(naziv)_____</w:t>
      </w:r>
      <w:r w:rsidRPr="001C7892">
        <w:rPr>
          <w:rFonts w:ascii="Arial" w:hAnsi="Arial" w:cs="Arial"/>
          <w:i/>
          <w:lang w:val="sr-Latn-ME"/>
        </w:rPr>
        <w:t>,</w:t>
      </w:r>
      <w:r w:rsidRPr="001C7892">
        <w:rPr>
          <w:rFonts w:ascii="Arial" w:hAnsi="Arial" w:cs="Arial"/>
          <w:lang w:val="sr-Latn-ME"/>
        </w:rPr>
        <w:t xml:space="preserve"> u predmetu izdavanja odobrenja za korišćenje radio-frekvencija iz opsega</w:t>
      </w:r>
      <w:r w:rsidRPr="001C7892">
        <w:rPr>
          <w:rFonts w:ascii="Arial" w:hAnsi="Arial" w:cs="Arial"/>
          <w:b/>
          <w:lang w:val="sr-Latn-ME"/>
        </w:rPr>
        <w:t xml:space="preserve"> </w:t>
      </w:r>
      <w:r w:rsidRPr="001C7892">
        <w:rPr>
          <w:rFonts w:ascii="Arial" w:hAnsi="Arial" w:cs="Arial"/>
          <w:b/>
          <w:color w:val="000000"/>
          <w:lang w:val="sr-Latn-ME"/>
        </w:rPr>
        <w:t xml:space="preserve">1920-1980/2110-2170 MHz </w:t>
      </w:r>
      <w:r w:rsidRPr="001C7892">
        <w:rPr>
          <w:rFonts w:ascii="Arial" w:hAnsi="Arial" w:cs="Arial"/>
          <w:lang w:val="sr-Latn-ME"/>
        </w:rPr>
        <w:t>za realizaciju</w:t>
      </w:r>
      <w:r w:rsidRPr="001C7892">
        <w:rPr>
          <w:rFonts w:ascii="Arial" w:hAnsi="Arial" w:cs="Arial"/>
          <w:b/>
          <w:lang w:val="sr-Latn-ME"/>
        </w:rPr>
        <w:t xml:space="preserve"> javne mobile elektronske komunikacione mreže</w:t>
      </w:r>
      <w:r w:rsidRPr="001C7892">
        <w:rPr>
          <w:rFonts w:ascii="Arial" w:hAnsi="Arial" w:cs="Arial"/>
          <w:bCs/>
          <w:lang w:val="sr-Latn-ME"/>
        </w:rPr>
        <w:t xml:space="preserve">, na sjednici Savjeta od __. __. </w:t>
      </w:r>
      <w:r w:rsidR="00CC3B02" w:rsidRPr="001C7892">
        <w:rPr>
          <w:rFonts w:ascii="Arial" w:hAnsi="Arial" w:cs="Arial"/>
          <w:bCs/>
          <w:lang w:val="sr-Latn-ME"/>
        </w:rPr>
        <w:t>2021</w:t>
      </w:r>
      <w:r w:rsidRPr="001C7892">
        <w:rPr>
          <w:rFonts w:ascii="Arial" w:hAnsi="Arial" w:cs="Arial"/>
          <w:bCs/>
          <w:lang w:val="sr-Latn-ME"/>
        </w:rPr>
        <w:t>. godine donijela</w:t>
      </w:r>
      <w:r w:rsidRPr="001C7892">
        <w:rPr>
          <w:rFonts w:ascii="Arial" w:hAnsi="Arial" w:cs="Arial"/>
          <w:bCs/>
          <w:color w:val="000000"/>
          <w:lang w:val="sr-Latn-ME"/>
        </w:rPr>
        <w:t xml:space="preserve"> je sljedeće</w:t>
      </w:r>
    </w:p>
    <w:p w:rsidR="00B74A4C" w:rsidRPr="001C7892" w:rsidRDefault="00B74A4C" w:rsidP="00B74A4C">
      <w:pPr>
        <w:pStyle w:val="NoSpacing"/>
        <w:jc w:val="center"/>
        <w:outlineLvl w:val="0"/>
        <w:rPr>
          <w:rFonts w:ascii="Arial" w:hAnsi="Arial" w:cs="Arial"/>
          <w:b/>
          <w:color w:val="000000"/>
          <w:sz w:val="32"/>
          <w:szCs w:val="32"/>
          <w:lang w:val="sr-Latn-ME"/>
        </w:rPr>
      </w:pPr>
      <w:r w:rsidRPr="001C7892">
        <w:rPr>
          <w:rFonts w:ascii="Arial" w:hAnsi="Arial" w:cs="Arial"/>
          <w:b/>
          <w:color w:val="000000"/>
          <w:sz w:val="32"/>
          <w:szCs w:val="32"/>
          <w:lang w:val="sr-Latn-ME"/>
        </w:rPr>
        <w:t>O D O B R E NJ E</w:t>
      </w:r>
    </w:p>
    <w:p w:rsidR="00B74A4C" w:rsidRPr="001C7892" w:rsidRDefault="00B74A4C" w:rsidP="00B74A4C">
      <w:pPr>
        <w:pStyle w:val="NoSpacing"/>
        <w:spacing w:after="360"/>
        <w:jc w:val="center"/>
        <w:outlineLvl w:val="0"/>
        <w:rPr>
          <w:rFonts w:ascii="Arial" w:hAnsi="Arial" w:cs="Arial"/>
          <w:b/>
          <w:color w:val="000000"/>
          <w:sz w:val="24"/>
          <w:szCs w:val="24"/>
          <w:lang w:val="sr-Latn-ME"/>
        </w:rPr>
      </w:pPr>
      <w:r w:rsidRPr="001C7892">
        <w:rPr>
          <w:rFonts w:ascii="Arial" w:hAnsi="Arial" w:cs="Arial"/>
          <w:b/>
          <w:color w:val="000000"/>
          <w:sz w:val="24"/>
          <w:szCs w:val="24"/>
          <w:lang w:val="sr-Latn-ME"/>
        </w:rPr>
        <w:t>za korišćenje radio-frekvencija</w:t>
      </w:r>
    </w:p>
    <w:p w:rsidR="00B74A4C" w:rsidRPr="001C7892" w:rsidRDefault="00B74A4C" w:rsidP="0023720E">
      <w:pPr>
        <w:pStyle w:val="NoSpacing"/>
        <w:numPr>
          <w:ilvl w:val="0"/>
          <w:numId w:val="38"/>
        </w:numPr>
        <w:tabs>
          <w:tab w:val="clear" w:pos="360"/>
          <w:tab w:val="num" w:pos="567"/>
          <w:tab w:val="left" w:pos="851"/>
        </w:tabs>
        <w:spacing w:after="240"/>
        <w:ind w:left="567" w:hanging="567"/>
        <w:jc w:val="both"/>
        <w:rPr>
          <w:rFonts w:ascii="Arial" w:hAnsi="Arial" w:cs="Arial"/>
          <w:color w:val="000000"/>
          <w:lang w:val="sr-Latn-ME"/>
        </w:rPr>
      </w:pPr>
      <w:r w:rsidRPr="001C7892">
        <w:rPr>
          <w:rFonts w:ascii="Arial" w:hAnsi="Arial" w:cs="Arial"/>
          <w:color w:val="000000"/>
          <w:lang w:val="sr-Latn-ME"/>
        </w:rPr>
        <w:t xml:space="preserve">Odobrava se privrednom društvu </w:t>
      </w:r>
      <w:r w:rsidRPr="001C7892">
        <w:rPr>
          <w:rFonts w:ascii="Arial" w:hAnsi="Arial" w:cs="Arial"/>
          <w:b/>
          <w:i/>
          <w:u w:val="single"/>
          <w:lang w:val="sr-Latn-ME"/>
        </w:rPr>
        <w:t>_____(naziv)______</w:t>
      </w:r>
      <w:r w:rsidRPr="001C7892">
        <w:rPr>
          <w:rFonts w:ascii="Arial" w:hAnsi="Arial" w:cs="Arial"/>
          <w:b/>
          <w:color w:val="000000"/>
          <w:lang w:val="sr-Latn-ME"/>
        </w:rPr>
        <w:t xml:space="preserve"> </w:t>
      </w:r>
      <w:r w:rsidRPr="001C7892">
        <w:rPr>
          <w:rFonts w:ascii="Arial" w:hAnsi="Arial" w:cs="Arial"/>
          <w:color w:val="000000"/>
          <w:lang w:val="sr-Latn-ME"/>
        </w:rPr>
        <w:t>(u daljem tekstu: Nosilac odobrenja za korišćenje radio-frekvencija),</w:t>
      </w:r>
      <w:r w:rsidRPr="001C7892">
        <w:rPr>
          <w:rFonts w:ascii="Times New Roman" w:hAnsi="Times New Roman"/>
          <w:b/>
          <w:color w:val="000000"/>
          <w:sz w:val="24"/>
          <w:szCs w:val="24"/>
          <w:lang w:val="sr-Latn-ME"/>
        </w:rPr>
        <w:t xml:space="preserve"> </w:t>
      </w:r>
      <w:r w:rsidRPr="001C7892">
        <w:rPr>
          <w:rFonts w:ascii="Arial" w:hAnsi="Arial" w:cs="Arial"/>
          <w:color w:val="000000"/>
          <w:lang w:val="sr-Latn-ME"/>
        </w:rPr>
        <w:t xml:space="preserve">korišćenje radio-frekvencija </w:t>
      </w:r>
      <w:r w:rsidRPr="001C7892">
        <w:rPr>
          <w:rFonts w:ascii="Arial" w:hAnsi="Arial" w:cs="Arial"/>
          <w:lang w:val="sr-Latn-ME"/>
        </w:rPr>
        <w:t>iz opsega</w:t>
      </w:r>
      <w:r w:rsidR="00CC3B02" w:rsidRPr="001C7892">
        <w:rPr>
          <w:rFonts w:ascii="Arial" w:hAnsi="Arial" w:cs="Arial"/>
          <w:lang w:val="sr-Latn-ME"/>
        </w:rPr>
        <w:t xml:space="preserve"> </w:t>
      </w:r>
      <w:r w:rsidRPr="001C7892">
        <w:rPr>
          <w:rFonts w:ascii="Arial" w:hAnsi="Arial" w:cs="Arial"/>
          <w:b/>
          <w:color w:val="000000"/>
          <w:lang w:val="sr-Latn-ME"/>
        </w:rPr>
        <w:t>1920-1980/</w:t>
      </w:r>
      <w:r w:rsidR="00CC3B02" w:rsidRPr="001C7892">
        <w:rPr>
          <w:rFonts w:ascii="Arial" w:hAnsi="Arial" w:cs="Arial"/>
          <w:b/>
          <w:color w:val="000000"/>
          <w:lang w:val="sr-Latn-ME"/>
        </w:rPr>
        <w:t>2110-2170 MHz</w:t>
      </w:r>
      <w:r w:rsidRPr="001C7892">
        <w:rPr>
          <w:rFonts w:ascii="Arial" w:hAnsi="Arial" w:cs="Arial"/>
          <w:b/>
          <w:color w:val="000000"/>
          <w:lang w:val="sr-Latn-ME"/>
        </w:rPr>
        <w:t xml:space="preserve"> </w:t>
      </w:r>
      <w:r w:rsidRPr="001C7892">
        <w:rPr>
          <w:rFonts w:ascii="Arial" w:hAnsi="Arial" w:cs="Arial"/>
          <w:lang w:val="sr-Latn-ME"/>
        </w:rPr>
        <w:t>za realizaciju</w:t>
      </w:r>
      <w:r w:rsidRPr="001C7892">
        <w:rPr>
          <w:rFonts w:ascii="Arial" w:hAnsi="Arial" w:cs="Arial"/>
          <w:b/>
          <w:lang w:val="sr-Latn-ME"/>
        </w:rPr>
        <w:t xml:space="preserve"> javne mobile elektronske komunikacione mreže</w:t>
      </w:r>
      <w:r w:rsidRPr="001C7892">
        <w:rPr>
          <w:rFonts w:ascii="Arial" w:hAnsi="Arial" w:cs="Arial"/>
          <w:color w:val="000000"/>
          <w:lang w:val="sr-Latn-ME"/>
        </w:rPr>
        <w:t>.</w:t>
      </w:r>
    </w:p>
    <w:p w:rsidR="00B74A4C" w:rsidRPr="001C7892" w:rsidRDefault="00B74A4C" w:rsidP="0023720E">
      <w:pPr>
        <w:pStyle w:val="NoSpacing"/>
        <w:numPr>
          <w:ilvl w:val="0"/>
          <w:numId w:val="38"/>
        </w:numPr>
        <w:tabs>
          <w:tab w:val="clear" w:pos="360"/>
          <w:tab w:val="num" w:pos="567"/>
          <w:tab w:val="left" w:pos="851"/>
        </w:tabs>
        <w:spacing w:after="120"/>
        <w:ind w:left="567" w:hanging="567"/>
        <w:jc w:val="both"/>
        <w:rPr>
          <w:rFonts w:ascii="Arial" w:hAnsi="Arial" w:cs="Arial"/>
          <w:color w:val="000000"/>
          <w:lang w:val="sr-Latn-ME"/>
        </w:rPr>
      </w:pPr>
      <w:r w:rsidRPr="001C7892">
        <w:rPr>
          <w:rFonts w:ascii="Arial" w:hAnsi="Arial" w:cs="Arial"/>
          <w:color w:val="000000"/>
          <w:lang w:val="sr-Latn-ME"/>
        </w:rPr>
        <w:t xml:space="preserve">Ovim odobrenjem dodjeljuje se __ </w:t>
      </w:r>
      <w:r w:rsidR="00431580" w:rsidRPr="001C7892">
        <w:rPr>
          <w:rFonts w:ascii="Arial" w:hAnsi="Arial" w:cs="Arial"/>
          <w:color w:val="000000"/>
          <w:lang w:val="sr-Latn-ME"/>
        </w:rPr>
        <w:t xml:space="preserve">uparenih </w:t>
      </w:r>
      <w:r w:rsidRPr="001C7892">
        <w:rPr>
          <w:rFonts w:ascii="Arial" w:hAnsi="Arial" w:cs="Arial"/>
          <w:color w:val="000000"/>
          <w:lang w:val="sr-Latn-ME"/>
        </w:rPr>
        <w:t xml:space="preserve">radio-frekvencijskih blokova širine 2x5, sa sljedećim granicama (u daljem tekstu: Odobrene radio-frekvencije):  </w:t>
      </w:r>
    </w:p>
    <w:p w:rsidR="00B74A4C" w:rsidRPr="001C7892" w:rsidRDefault="00B74A4C" w:rsidP="00431580">
      <w:pPr>
        <w:pStyle w:val="NoSpacing"/>
        <w:tabs>
          <w:tab w:val="num" w:pos="567"/>
          <w:tab w:val="left" w:pos="993"/>
        </w:tabs>
        <w:spacing w:after="120"/>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r>
      <w:r w:rsidRPr="001C7892">
        <w:rPr>
          <w:rFonts w:ascii="Arial" w:hAnsi="Arial" w:cs="Arial"/>
          <w:color w:val="000000"/>
          <w:lang w:val="sr-Latn-ME"/>
        </w:rPr>
        <w:tab/>
        <w:t>___-___ / ___-___ MHz (blok D_);</w:t>
      </w:r>
    </w:p>
    <w:p w:rsidR="00B74A4C" w:rsidRPr="001C7892" w:rsidRDefault="00B74A4C" w:rsidP="00B74A4C">
      <w:pPr>
        <w:pStyle w:val="NoSpacing"/>
        <w:tabs>
          <w:tab w:val="num" w:pos="567"/>
          <w:tab w:val="left" w:pos="993"/>
        </w:tabs>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r>
      <w:r w:rsidRPr="001C7892">
        <w:rPr>
          <w:rFonts w:ascii="Arial" w:hAnsi="Arial" w:cs="Arial"/>
          <w:color w:val="000000"/>
          <w:lang w:val="sr-Latn-ME"/>
        </w:rPr>
        <w:tab/>
        <w:t>___-___ / ___-___ MHz (blok D_);</w:t>
      </w:r>
    </w:p>
    <w:p w:rsidR="00B74A4C" w:rsidRPr="001C7892" w:rsidRDefault="00431580" w:rsidP="00431580">
      <w:pPr>
        <w:pStyle w:val="NoSpacing"/>
        <w:tabs>
          <w:tab w:val="num" w:pos="567"/>
          <w:tab w:val="left" w:pos="993"/>
        </w:tabs>
        <w:spacing w:after="240"/>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r>
      <w:r w:rsidRPr="001C7892">
        <w:rPr>
          <w:rFonts w:ascii="Arial" w:hAnsi="Arial" w:cs="Arial"/>
          <w:color w:val="000000"/>
          <w:lang w:val="sr-Latn-ME"/>
        </w:rPr>
        <w:tab/>
        <w:t>...</w:t>
      </w:r>
    </w:p>
    <w:p w:rsidR="00B74A4C" w:rsidRPr="001C7892" w:rsidRDefault="00B74A4C" w:rsidP="0023720E">
      <w:pPr>
        <w:pStyle w:val="NoSpacing"/>
        <w:numPr>
          <w:ilvl w:val="0"/>
          <w:numId w:val="38"/>
        </w:numPr>
        <w:tabs>
          <w:tab w:val="clear" w:pos="360"/>
          <w:tab w:val="num" w:pos="567"/>
        </w:tabs>
        <w:spacing w:after="240"/>
        <w:ind w:left="567" w:hanging="567"/>
        <w:jc w:val="both"/>
        <w:rPr>
          <w:rFonts w:ascii="Arial" w:hAnsi="Arial" w:cs="Arial"/>
          <w:lang w:val="sr-Latn-ME"/>
        </w:rPr>
      </w:pPr>
      <w:r w:rsidRPr="001C7892">
        <w:rPr>
          <w:rFonts w:ascii="Arial" w:hAnsi="Arial" w:cs="Arial"/>
          <w:color w:val="000000"/>
          <w:lang w:val="sr-Latn-ME"/>
        </w:rPr>
        <w:t xml:space="preserve">Odobrene radio-frekvencije se dodjeljuju </w:t>
      </w:r>
      <w:r w:rsidRPr="001C7892">
        <w:rPr>
          <w:rFonts w:ascii="Arial" w:hAnsi="Arial" w:cs="Arial"/>
          <w:b/>
          <w:color w:val="000000"/>
          <w:lang w:val="sr-Latn-ME"/>
        </w:rPr>
        <w:t>za korišćenje na ekskluzivnoj osnovi na čitavoj teritoriji Crne Gore</w:t>
      </w:r>
      <w:r w:rsidRPr="001C7892">
        <w:rPr>
          <w:rFonts w:ascii="Arial" w:hAnsi="Arial" w:cs="Arial"/>
          <w:color w:val="000000"/>
          <w:lang w:val="sr-Latn-ME"/>
        </w:rPr>
        <w:t>, za realizaciju javne mobilne elektronske komunikacione mreže</w:t>
      </w:r>
      <w:r w:rsidRPr="001C7892">
        <w:rPr>
          <w:rFonts w:ascii="Arial" w:hAnsi="Arial" w:cs="Arial"/>
          <w:lang w:val="sr-Latn-ME"/>
        </w:rPr>
        <w:t>.</w:t>
      </w:r>
    </w:p>
    <w:p w:rsidR="00B74A4C" w:rsidRPr="001C7892" w:rsidRDefault="00B74A4C" w:rsidP="0023720E">
      <w:pPr>
        <w:pStyle w:val="NoSpacing"/>
        <w:numPr>
          <w:ilvl w:val="0"/>
          <w:numId w:val="38"/>
        </w:numPr>
        <w:tabs>
          <w:tab w:val="clear" w:pos="360"/>
          <w:tab w:val="num" w:pos="567"/>
          <w:tab w:val="num" w:pos="1134"/>
        </w:tabs>
        <w:spacing w:after="120"/>
        <w:ind w:left="567" w:hanging="567"/>
        <w:jc w:val="both"/>
        <w:rPr>
          <w:rFonts w:ascii="Arial" w:hAnsi="Arial" w:cs="Arial"/>
          <w:color w:val="000000"/>
          <w:lang w:val="sr-Latn-ME"/>
        </w:rPr>
      </w:pPr>
      <w:r w:rsidRPr="001C7892">
        <w:rPr>
          <w:rFonts w:ascii="Arial" w:hAnsi="Arial" w:cs="Arial"/>
          <w:color w:val="000000"/>
          <w:lang w:val="sr-Latn-ME"/>
        </w:rPr>
        <w:t xml:space="preserve">Odobrenje </w:t>
      </w:r>
      <w:r w:rsidR="00431580" w:rsidRPr="001C7892">
        <w:rPr>
          <w:rFonts w:ascii="Arial" w:hAnsi="Arial" w:cs="Arial"/>
          <w:color w:val="000000"/>
          <w:lang w:val="sr-Latn-ME"/>
        </w:rPr>
        <w:t xml:space="preserve">za korišćenje radio-frekvencija </w:t>
      </w:r>
      <w:r w:rsidRPr="001C7892">
        <w:rPr>
          <w:rFonts w:ascii="Arial" w:hAnsi="Arial" w:cs="Arial"/>
          <w:color w:val="000000"/>
          <w:lang w:val="sr-Latn-ME"/>
        </w:rPr>
        <w:t xml:space="preserve">važi </w:t>
      </w:r>
      <w:r w:rsidRPr="001C7892">
        <w:rPr>
          <w:rFonts w:ascii="Arial" w:hAnsi="Arial" w:cs="Arial"/>
          <w:b/>
          <w:color w:val="000000"/>
          <w:lang w:val="sr-Latn-ME"/>
        </w:rPr>
        <w:t xml:space="preserve">do </w:t>
      </w:r>
      <w:r w:rsidR="00431580" w:rsidRPr="001C7892">
        <w:rPr>
          <w:rFonts w:ascii="Arial" w:hAnsi="Arial" w:cs="Arial"/>
          <w:b/>
          <w:color w:val="000000"/>
          <w:lang w:val="sr-Latn-ME"/>
        </w:rPr>
        <w:t>01. 09. 2031. godine</w:t>
      </w:r>
      <w:r w:rsidRPr="001C7892">
        <w:rPr>
          <w:rFonts w:ascii="Arial" w:hAnsi="Arial" w:cs="Arial"/>
          <w:color w:val="000000"/>
          <w:lang w:val="sr-Latn-ME"/>
        </w:rPr>
        <w:t>.</w:t>
      </w:r>
    </w:p>
    <w:p w:rsidR="00C44EEF" w:rsidRPr="001C7892" w:rsidRDefault="00C44EEF" w:rsidP="00C44EEF">
      <w:pPr>
        <w:pStyle w:val="NoSpacing"/>
        <w:spacing w:after="120"/>
        <w:ind w:left="567"/>
        <w:jc w:val="both"/>
        <w:rPr>
          <w:rFonts w:ascii="Arial" w:hAnsi="Arial" w:cs="Arial"/>
          <w:i/>
          <w:color w:val="000000"/>
          <w:lang w:val="sr-Latn-ME"/>
        </w:rPr>
      </w:pPr>
      <w:r w:rsidRPr="001C7892">
        <w:rPr>
          <w:rFonts w:ascii="Arial" w:hAnsi="Arial" w:cs="Arial"/>
          <w:i/>
          <w:color w:val="000000"/>
          <w:lang w:val="sr-Latn-ME"/>
        </w:rPr>
        <w:t>(za frekvencijski blok D1)</w:t>
      </w:r>
    </w:p>
    <w:p w:rsidR="00C44EEF" w:rsidRPr="001C7892" w:rsidRDefault="00C44EEF" w:rsidP="00C44EEF">
      <w:pPr>
        <w:pStyle w:val="NoSpacing"/>
        <w:spacing w:after="120"/>
        <w:ind w:left="567"/>
        <w:jc w:val="both"/>
        <w:rPr>
          <w:rFonts w:ascii="Arial" w:hAnsi="Arial" w:cs="Arial"/>
          <w:color w:val="000000"/>
          <w:lang w:val="sr-Latn-ME"/>
        </w:rPr>
      </w:pPr>
      <w:r w:rsidRPr="001C7892">
        <w:rPr>
          <w:rFonts w:ascii="Arial" w:hAnsi="Arial" w:cs="Arial"/>
          <w:color w:val="000000"/>
          <w:lang w:val="sr-Latn-ME"/>
        </w:rPr>
        <w:t xml:space="preserve">Odobrene radio-frekvencije se mogu koristiti </w:t>
      </w:r>
      <w:r w:rsidRPr="001C7892">
        <w:rPr>
          <w:rFonts w:ascii="Arial" w:hAnsi="Arial" w:cs="Arial"/>
          <w:b/>
          <w:color w:val="000000"/>
          <w:lang w:val="sr-Latn-ME"/>
        </w:rPr>
        <w:t>od dana donošenja rješenja</w:t>
      </w:r>
      <w:r w:rsidRPr="001C7892">
        <w:rPr>
          <w:rFonts w:ascii="Arial" w:hAnsi="Arial" w:cs="Arial"/>
          <w:color w:val="000000"/>
          <w:lang w:val="sr-Latn-ME"/>
        </w:rPr>
        <w:t>.</w:t>
      </w:r>
    </w:p>
    <w:p w:rsidR="00B74A4C" w:rsidRPr="001C7892" w:rsidRDefault="00B74A4C" w:rsidP="00C44EEF">
      <w:pPr>
        <w:pStyle w:val="NoSpacing"/>
        <w:ind w:left="567"/>
        <w:jc w:val="both"/>
        <w:rPr>
          <w:rFonts w:ascii="Arial" w:hAnsi="Arial" w:cs="Arial"/>
          <w:i/>
          <w:color w:val="000000"/>
          <w:lang w:val="sr-Latn-ME"/>
        </w:rPr>
      </w:pPr>
      <w:r w:rsidRPr="001C7892">
        <w:rPr>
          <w:rFonts w:ascii="Arial" w:hAnsi="Arial" w:cs="Arial"/>
          <w:i/>
          <w:color w:val="000000"/>
          <w:lang w:val="sr-Latn-ME"/>
        </w:rPr>
        <w:t xml:space="preserve">(za </w:t>
      </w:r>
      <w:r w:rsidR="00C44EEF" w:rsidRPr="001C7892">
        <w:rPr>
          <w:rFonts w:ascii="Arial" w:hAnsi="Arial" w:cs="Arial"/>
          <w:i/>
          <w:color w:val="000000"/>
          <w:lang w:val="sr-Latn-ME"/>
        </w:rPr>
        <w:t xml:space="preserve">frekvencijske </w:t>
      </w:r>
      <w:r w:rsidRPr="001C7892">
        <w:rPr>
          <w:rFonts w:ascii="Arial" w:hAnsi="Arial" w:cs="Arial"/>
          <w:i/>
          <w:color w:val="000000"/>
          <w:lang w:val="sr-Latn-ME"/>
        </w:rPr>
        <w:t>blok</w:t>
      </w:r>
      <w:r w:rsidR="00C44EEF" w:rsidRPr="001C7892">
        <w:rPr>
          <w:rFonts w:ascii="Arial" w:hAnsi="Arial" w:cs="Arial"/>
          <w:i/>
          <w:color w:val="000000"/>
          <w:lang w:val="sr-Latn-ME"/>
        </w:rPr>
        <w:t>ove D2 do D4</w:t>
      </w:r>
      <w:r w:rsidRPr="001C7892">
        <w:rPr>
          <w:rFonts w:ascii="Arial" w:hAnsi="Arial" w:cs="Arial"/>
          <w:i/>
          <w:color w:val="000000"/>
          <w:lang w:val="sr-Latn-ME"/>
        </w:rPr>
        <w:t>)</w:t>
      </w:r>
    </w:p>
    <w:p w:rsidR="00B74A4C" w:rsidRPr="001C7892" w:rsidRDefault="00B74A4C" w:rsidP="00C44EEF">
      <w:pPr>
        <w:pStyle w:val="NoSpacing"/>
        <w:tabs>
          <w:tab w:val="num" w:pos="1134"/>
        </w:tabs>
        <w:spacing w:after="240"/>
        <w:ind w:left="567"/>
        <w:jc w:val="both"/>
        <w:rPr>
          <w:rFonts w:ascii="Arial" w:hAnsi="Arial" w:cs="Arial"/>
          <w:color w:val="000000"/>
          <w:lang w:val="sr-Latn-ME"/>
        </w:rPr>
      </w:pPr>
      <w:r w:rsidRPr="001C7892">
        <w:rPr>
          <w:rFonts w:ascii="Arial" w:hAnsi="Arial" w:cs="Arial"/>
          <w:color w:val="000000"/>
          <w:lang w:val="sr-Latn-ME"/>
        </w:rPr>
        <w:t xml:space="preserve">Odobrene radio-frekvencije se mogu koristiti </w:t>
      </w:r>
      <w:r w:rsidRPr="001C7892">
        <w:rPr>
          <w:rFonts w:ascii="Arial" w:hAnsi="Arial" w:cs="Arial"/>
          <w:b/>
          <w:color w:val="000000"/>
          <w:lang w:val="sr-Latn-ME"/>
        </w:rPr>
        <w:t>od 21. 04. 2022. godine</w:t>
      </w:r>
      <w:r w:rsidRPr="001C7892">
        <w:rPr>
          <w:rFonts w:ascii="Arial" w:hAnsi="Arial" w:cs="Arial"/>
          <w:color w:val="000000"/>
          <w:lang w:val="sr-Latn-ME"/>
        </w:rPr>
        <w:t>.</w:t>
      </w:r>
    </w:p>
    <w:p w:rsidR="00B74A4C" w:rsidRPr="001C7892" w:rsidRDefault="00B74A4C" w:rsidP="0023720E">
      <w:pPr>
        <w:pStyle w:val="NoSpacing"/>
        <w:numPr>
          <w:ilvl w:val="0"/>
          <w:numId w:val="38"/>
        </w:numPr>
        <w:tabs>
          <w:tab w:val="clear" w:pos="360"/>
          <w:tab w:val="num" w:pos="567"/>
        </w:tabs>
        <w:spacing w:after="120"/>
        <w:ind w:left="567" w:hanging="567"/>
        <w:jc w:val="both"/>
        <w:rPr>
          <w:rFonts w:ascii="Arial" w:hAnsi="Arial" w:cs="Arial"/>
          <w:color w:val="000000"/>
          <w:lang w:val="sr-Latn-ME"/>
        </w:rPr>
      </w:pPr>
      <w:r w:rsidRPr="001C7892">
        <w:rPr>
          <w:rFonts w:ascii="Arial" w:hAnsi="Arial" w:cs="Arial"/>
          <w:color w:val="000000"/>
          <w:lang w:val="sr-Latn-ME"/>
        </w:rPr>
        <w:t>Nosilac odobrenja za korišćenje radio-frekvencija dužan je da plaća Agenciji godišnju naknadu za korišćenje radio-frekvencija koja iskazana u bodovima iznosi ____</w:t>
      </w:r>
      <w:r w:rsidRPr="001C7892">
        <w:rPr>
          <w:rFonts w:ascii="Arial" w:hAnsi="Arial" w:cs="Arial"/>
          <w:b/>
          <w:color w:val="000000"/>
          <w:lang w:val="sr-Latn-ME"/>
        </w:rPr>
        <w:t xml:space="preserve"> bodova.</w:t>
      </w:r>
    </w:p>
    <w:p w:rsidR="00B74A4C" w:rsidRPr="001C7892" w:rsidRDefault="00B74A4C" w:rsidP="00B74A4C">
      <w:pPr>
        <w:pStyle w:val="NoSpacing"/>
        <w:tabs>
          <w:tab w:val="num" w:pos="567"/>
        </w:tabs>
        <w:spacing w:after="120"/>
        <w:ind w:left="567" w:hanging="567"/>
        <w:jc w:val="both"/>
        <w:rPr>
          <w:rFonts w:ascii="Arial" w:hAnsi="Arial" w:cs="Arial"/>
          <w:color w:val="000000"/>
          <w:lang w:val="sr-Latn-ME"/>
        </w:rPr>
      </w:pPr>
      <w:r w:rsidRPr="001C7892">
        <w:rPr>
          <w:rFonts w:ascii="Arial" w:hAnsi="Arial" w:cs="Arial"/>
          <w:color w:val="000000"/>
          <w:lang w:val="sr-Latn-ME"/>
        </w:rPr>
        <w:lastRenderedPageBreak/>
        <w:tab/>
        <w:t xml:space="preserve">Nosilac odobrenja za korišćenje radio-frekvencija dužan je da plaća u budžet Crne Gore godišnju naknadu za pokrivanje troškova administriranja radio-frekvencijskog spektra u visini </w:t>
      </w:r>
      <w:r w:rsidRPr="001C7892">
        <w:rPr>
          <w:rFonts w:ascii="Arial" w:hAnsi="Arial" w:cs="Arial"/>
          <w:b/>
          <w:color w:val="000000"/>
          <w:lang w:val="sr-Latn-ME"/>
        </w:rPr>
        <w:t>10% od godišnje naknade za korišćenje radio-frekvencija</w:t>
      </w:r>
      <w:r w:rsidRPr="001C7892">
        <w:rPr>
          <w:rFonts w:ascii="Arial" w:hAnsi="Arial" w:cs="Arial"/>
          <w:color w:val="000000"/>
          <w:lang w:val="sr-Latn-ME"/>
        </w:rPr>
        <w:t xml:space="preserve"> iz prethodnog stava.</w:t>
      </w:r>
    </w:p>
    <w:p w:rsidR="00B74A4C" w:rsidRPr="001C7892" w:rsidRDefault="00B74A4C" w:rsidP="00B74A4C">
      <w:pPr>
        <w:pStyle w:val="NoSpacing"/>
        <w:tabs>
          <w:tab w:val="num" w:pos="567"/>
        </w:tabs>
        <w:spacing w:after="240"/>
        <w:ind w:left="567" w:hanging="567"/>
        <w:jc w:val="both"/>
        <w:rPr>
          <w:rFonts w:ascii="Arial" w:hAnsi="Arial" w:cs="Arial"/>
          <w:color w:val="000000"/>
          <w:lang w:val="sr-Latn-ME"/>
        </w:rPr>
      </w:pPr>
      <w:r w:rsidRPr="001C7892">
        <w:rPr>
          <w:rFonts w:ascii="Arial" w:hAnsi="Arial" w:cs="Arial"/>
          <w:color w:val="000000"/>
          <w:lang w:val="sr-Latn-ME"/>
        </w:rPr>
        <w:tab/>
        <w:t>Novčani iznos naknada iz prethodnih stavova i način njihovog plaćanja utvrđuje se posebnim rješenjem Agencije za svaku kalendarsku godinu.</w:t>
      </w:r>
    </w:p>
    <w:p w:rsidR="00B74A4C" w:rsidRPr="001C7892" w:rsidRDefault="00B74A4C" w:rsidP="0023720E">
      <w:pPr>
        <w:pStyle w:val="NoSpacing"/>
        <w:numPr>
          <w:ilvl w:val="0"/>
          <w:numId w:val="38"/>
        </w:numPr>
        <w:tabs>
          <w:tab w:val="clear" w:pos="360"/>
          <w:tab w:val="left" w:pos="567"/>
        </w:tabs>
        <w:spacing w:after="240"/>
        <w:ind w:left="567" w:hanging="567"/>
        <w:jc w:val="both"/>
        <w:rPr>
          <w:rFonts w:ascii="Arial" w:hAnsi="Arial" w:cs="Arial"/>
          <w:bCs/>
          <w:spacing w:val="1"/>
          <w:lang w:val="sr-Latn-ME"/>
        </w:rPr>
      </w:pPr>
      <w:r w:rsidRPr="001C7892">
        <w:rPr>
          <w:rFonts w:ascii="Arial" w:hAnsi="Arial" w:cs="Arial"/>
          <w:bCs/>
          <w:lang w:val="sr-Latn-ME"/>
        </w:rPr>
        <w:t xml:space="preserve">Uslovi za korišćenje Odobrenih radio-frekvencija dati su u Aneksu, koji je sastavni dio izreke </w:t>
      </w:r>
      <w:r w:rsidRPr="001C7892">
        <w:rPr>
          <w:rFonts w:ascii="Arial" w:hAnsi="Arial" w:cs="Arial"/>
          <w:color w:val="000000"/>
          <w:lang w:val="sr-Latn-ME"/>
        </w:rPr>
        <w:t>Odobrenja za korišćenje radio-frekvencija</w:t>
      </w:r>
      <w:r w:rsidRPr="001C7892">
        <w:rPr>
          <w:rFonts w:ascii="Arial" w:hAnsi="Arial" w:cs="Arial"/>
          <w:bCs/>
          <w:lang w:val="sr-Latn-ME"/>
        </w:rPr>
        <w:t>.</w:t>
      </w:r>
    </w:p>
    <w:p w:rsidR="00B74A4C" w:rsidRPr="001C7892" w:rsidRDefault="00B74A4C" w:rsidP="0023720E">
      <w:pPr>
        <w:pStyle w:val="NoSpacing"/>
        <w:numPr>
          <w:ilvl w:val="0"/>
          <w:numId w:val="38"/>
        </w:numPr>
        <w:tabs>
          <w:tab w:val="clear" w:pos="360"/>
          <w:tab w:val="left" w:pos="567"/>
        </w:tabs>
        <w:spacing w:after="120"/>
        <w:ind w:left="567" w:hanging="567"/>
        <w:jc w:val="both"/>
        <w:rPr>
          <w:rFonts w:ascii="Arial" w:hAnsi="Arial" w:cs="Arial"/>
          <w:bCs/>
          <w:spacing w:val="1"/>
          <w:lang w:val="sr-Latn-ME"/>
        </w:rPr>
      </w:pPr>
      <w:r w:rsidRPr="001C7892">
        <w:rPr>
          <w:rFonts w:ascii="Arial" w:hAnsi="Arial" w:cs="Arial"/>
          <w:bCs/>
          <w:spacing w:val="1"/>
          <w:lang w:val="sr-Latn-ME"/>
        </w:rPr>
        <w:t xml:space="preserve">Postupak produženja važenja </w:t>
      </w:r>
      <w:r w:rsidRPr="001C7892">
        <w:rPr>
          <w:rFonts w:ascii="Arial" w:hAnsi="Arial" w:cs="Arial"/>
          <w:color w:val="000000"/>
          <w:lang w:val="sr-Latn-ME"/>
        </w:rPr>
        <w:t>Odobrenja za korišćenje radio-frekvencija</w:t>
      </w:r>
      <w:r w:rsidRPr="001C7892">
        <w:rPr>
          <w:rFonts w:ascii="Arial" w:hAnsi="Arial" w:cs="Arial"/>
          <w:bCs/>
          <w:spacing w:val="1"/>
          <w:lang w:val="sr-Latn-ME"/>
        </w:rPr>
        <w:t xml:space="preserve">, prenosa, odnosno ustupanja prava korišćenja Odobrenih radio-frekvencija, izmjene, oduzimanja i prestanka važenja </w:t>
      </w:r>
      <w:r w:rsidRPr="001C7892">
        <w:rPr>
          <w:rFonts w:ascii="Arial" w:hAnsi="Arial" w:cs="Arial"/>
          <w:color w:val="000000"/>
          <w:lang w:val="sr-Latn-ME"/>
        </w:rPr>
        <w:t>Odobrenja za korišćenje radio-frekvencija</w:t>
      </w:r>
      <w:r w:rsidRPr="001C7892">
        <w:rPr>
          <w:rFonts w:ascii="Arial" w:hAnsi="Arial" w:cs="Arial"/>
          <w:bCs/>
          <w:spacing w:val="1"/>
          <w:lang w:val="sr-Latn-ME"/>
        </w:rPr>
        <w:t xml:space="preserve"> sprovodi se u skladu za čl. 117-121 Zakona o elektronskim komunikacijama.</w:t>
      </w:r>
    </w:p>
    <w:p w:rsidR="00B74A4C" w:rsidRPr="001C7892" w:rsidRDefault="00B74A4C" w:rsidP="00B74A4C">
      <w:pPr>
        <w:pStyle w:val="Default"/>
        <w:tabs>
          <w:tab w:val="left" w:pos="567"/>
        </w:tabs>
        <w:spacing w:after="120"/>
        <w:ind w:left="567" w:hanging="567"/>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ab/>
        <w:t xml:space="preserve">Pravo korišćenja Odobrenih radio-frekvencija ne može se prenijeti na drugo pravno lice prije isteka perioda od pet godina od dana izdavanja Odobrenja za korišćenje radio-frekvencija. </w:t>
      </w:r>
      <w:r w:rsidRPr="001C7892">
        <w:rPr>
          <w:rFonts w:ascii="Arial" w:hAnsi="Arial" w:cs="Arial"/>
          <w:bCs/>
          <w:i/>
          <w:color w:val="auto"/>
          <w:spacing w:val="1"/>
          <w:sz w:val="22"/>
          <w:szCs w:val="22"/>
          <w:lang w:val="sr-Latn-ME"/>
        </w:rPr>
        <w:t>(ova odredba se odnosi samo na odobrenje koje se izdaje novom učesniku na tržištu)</w:t>
      </w:r>
    </w:p>
    <w:p w:rsidR="00B74A4C" w:rsidRPr="001C7892" w:rsidRDefault="00B74A4C" w:rsidP="00B74A4C">
      <w:pPr>
        <w:pStyle w:val="Default"/>
        <w:tabs>
          <w:tab w:val="left" w:pos="567"/>
        </w:tabs>
        <w:spacing w:after="120"/>
        <w:ind w:left="567" w:hanging="567"/>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ab/>
        <w:t>Osim u slučajevima propisanim čl</w:t>
      </w:r>
      <w:r w:rsidR="00166B5F" w:rsidRPr="001C7892">
        <w:rPr>
          <w:rFonts w:ascii="Arial" w:hAnsi="Arial" w:cs="Arial"/>
          <w:bCs/>
          <w:color w:val="auto"/>
          <w:spacing w:val="1"/>
          <w:sz w:val="22"/>
          <w:szCs w:val="22"/>
          <w:lang w:val="sr-Latn-ME"/>
        </w:rPr>
        <w:t>anom</w:t>
      </w:r>
      <w:r w:rsidRPr="001C7892">
        <w:rPr>
          <w:rFonts w:ascii="Arial" w:hAnsi="Arial" w:cs="Arial"/>
          <w:bCs/>
          <w:color w:val="auto"/>
          <w:spacing w:val="1"/>
          <w:sz w:val="22"/>
          <w:szCs w:val="22"/>
          <w:lang w:val="sr-Latn-ME"/>
        </w:rPr>
        <w:t xml:space="preserve"> 120 st</w:t>
      </w:r>
      <w:r w:rsidR="00166B5F" w:rsidRPr="001C7892">
        <w:rPr>
          <w:rFonts w:ascii="Arial" w:hAnsi="Arial" w:cs="Arial"/>
          <w:bCs/>
          <w:color w:val="auto"/>
          <w:spacing w:val="1"/>
          <w:sz w:val="22"/>
          <w:szCs w:val="22"/>
          <w:lang w:val="sr-Latn-ME"/>
        </w:rPr>
        <w:t>av</w:t>
      </w:r>
      <w:r w:rsidRPr="001C7892">
        <w:rPr>
          <w:rFonts w:ascii="Arial" w:hAnsi="Arial" w:cs="Arial"/>
          <w:bCs/>
          <w:color w:val="auto"/>
          <w:spacing w:val="1"/>
          <w:sz w:val="22"/>
          <w:szCs w:val="22"/>
          <w:lang w:val="sr-Latn-ME"/>
        </w:rPr>
        <w:t xml:space="preserve"> 1 Zakona o elektronskim komunikacijama, Agencija će oduzeti Odobrenje za korišćenje radio-frekvencija i u slučaju da se u bilo kom trenutku nakon završetka postupka javnog nadmetanja na osnovu koga je odobrenje izdato utvrdi da je Nosilac odobrenja za korišćenje radio-frekvencija, kao kvalifikovani ponuđač u postupku javnog nadmetanja:</w:t>
      </w:r>
    </w:p>
    <w:p w:rsidR="00B74A4C" w:rsidRPr="001C7892" w:rsidRDefault="00B74A4C" w:rsidP="00B74A4C">
      <w:pPr>
        <w:pStyle w:val="Default"/>
        <w:tabs>
          <w:tab w:val="left" w:pos="1418"/>
        </w:tabs>
        <w:spacing w:after="120"/>
        <w:ind w:left="1418" w:hanging="425"/>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w:t>
      </w:r>
      <w:r w:rsidRPr="001C7892">
        <w:rPr>
          <w:rFonts w:ascii="Arial" w:hAnsi="Arial" w:cs="Arial"/>
          <w:bCs/>
          <w:color w:val="auto"/>
          <w:spacing w:val="1"/>
          <w:sz w:val="22"/>
          <w:szCs w:val="22"/>
          <w:lang w:val="sr-Latn-ME"/>
        </w:rPr>
        <w:tab/>
        <w:t>podnio zahtjev za učešće na aukciji spektra ili drugi akt koji se dostavlja uz zahtjev koji sadrži netačne ili nekompletne informacije;</w:t>
      </w:r>
    </w:p>
    <w:p w:rsidR="00B74A4C" w:rsidRPr="001C7892" w:rsidRDefault="00B74A4C" w:rsidP="00B74A4C">
      <w:pPr>
        <w:pStyle w:val="Default"/>
        <w:tabs>
          <w:tab w:val="left" w:pos="1418"/>
        </w:tabs>
        <w:spacing w:after="240"/>
        <w:ind w:left="1418" w:hanging="425"/>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w:t>
      </w:r>
      <w:r w:rsidRPr="001C7892">
        <w:rPr>
          <w:rFonts w:ascii="Arial" w:hAnsi="Arial" w:cs="Arial"/>
          <w:bCs/>
          <w:color w:val="auto"/>
          <w:spacing w:val="1"/>
          <w:sz w:val="22"/>
          <w:szCs w:val="22"/>
          <w:lang w:val="sr-Latn-ME"/>
        </w:rPr>
        <w:tab/>
        <w:t>tokom postupka javnog nadmetanja sprovodio aktivnosti tajnog udruživanja i dogovaranja u bilo kom obliku koje bi moglo imati za rezultat kompromitovanje integriteta postupka javnog nadmetanja.</w:t>
      </w:r>
    </w:p>
    <w:p w:rsidR="00B74A4C" w:rsidRPr="001C7892" w:rsidRDefault="00431580" w:rsidP="0023720E">
      <w:pPr>
        <w:pStyle w:val="NoSpacing"/>
        <w:numPr>
          <w:ilvl w:val="0"/>
          <w:numId w:val="38"/>
        </w:numPr>
        <w:tabs>
          <w:tab w:val="clear" w:pos="360"/>
          <w:tab w:val="num" w:pos="567"/>
        </w:tabs>
        <w:spacing w:after="240"/>
        <w:ind w:left="567" w:hanging="567"/>
        <w:jc w:val="both"/>
        <w:rPr>
          <w:rFonts w:ascii="Arial" w:hAnsi="Arial" w:cs="Arial"/>
          <w:color w:val="000000"/>
          <w:lang w:val="sr-Latn-ME"/>
        </w:rPr>
      </w:pPr>
      <w:r w:rsidRPr="001C7892">
        <w:rPr>
          <w:rFonts w:ascii="Arial" w:hAnsi="Arial" w:cs="Arial"/>
          <w:color w:val="000000"/>
          <w:lang w:val="sr-Latn-ME"/>
        </w:rPr>
        <w:t xml:space="preserve">Ovo odobrene stupa na snagu </w:t>
      </w:r>
      <w:r w:rsidR="00C44EEF" w:rsidRPr="001C7892">
        <w:rPr>
          <w:rFonts w:ascii="Arial" w:hAnsi="Arial" w:cs="Arial"/>
          <w:color w:val="000000"/>
          <w:lang w:val="sr-Latn-ME"/>
        </w:rPr>
        <w:t>danom donošenja</w:t>
      </w:r>
      <w:r w:rsidR="00B74A4C" w:rsidRPr="001C7892">
        <w:rPr>
          <w:rFonts w:ascii="Arial" w:hAnsi="Arial" w:cs="Arial"/>
          <w:color w:val="000000"/>
          <w:lang w:val="sr-Latn-ME"/>
        </w:rPr>
        <w:t>.</w:t>
      </w:r>
    </w:p>
    <w:p w:rsidR="00B74A4C" w:rsidRPr="001C7892" w:rsidRDefault="00B74A4C" w:rsidP="0023720E">
      <w:pPr>
        <w:pStyle w:val="NoSpacing"/>
        <w:numPr>
          <w:ilvl w:val="0"/>
          <w:numId w:val="38"/>
        </w:numPr>
        <w:tabs>
          <w:tab w:val="clear" w:pos="360"/>
          <w:tab w:val="left" w:pos="567"/>
        </w:tabs>
        <w:spacing w:after="360"/>
        <w:ind w:left="567" w:hanging="567"/>
        <w:jc w:val="both"/>
        <w:rPr>
          <w:rFonts w:ascii="Arial" w:hAnsi="Arial" w:cs="Arial"/>
          <w:bCs/>
          <w:spacing w:val="1"/>
          <w:lang w:val="sr-Latn-ME"/>
        </w:rPr>
      </w:pPr>
      <w:r w:rsidRPr="001C7892">
        <w:rPr>
          <w:rFonts w:ascii="Arial" w:hAnsi="Arial" w:cs="Arial"/>
          <w:lang w:val="sr-Latn-ME"/>
        </w:rPr>
        <w:t>Ovo odobrenje je izvršno u upravnom postupku.</w:t>
      </w:r>
    </w:p>
    <w:p w:rsidR="00B74A4C" w:rsidRPr="001C7892" w:rsidRDefault="00B74A4C" w:rsidP="00C61CCB">
      <w:pPr>
        <w:pStyle w:val="ListParagraph"/>
        <w:spacing w:after="240"/>
        <w:ind w:left="0"/>
        <w:jc w:val="center"/>
        <w:rPr>
          <w:rFonts w:ascii="Arial" w:hAnsi="Arial" w:cs="Arial"/>
          <w:b/>
          <w:sz w:val="28"/>
          <w:szCs w:val="28"/>
          <w:lang w:val="sr-Latn-ME"/>
        </w:rPr>
      </w:pPr>
      <w:r w:rsidRPr="001C7892">
        <w:rPr>
          <w:rFonts w:ascii="Arial" w:hAnsi="Arial" w:cs="Arial"/>
          <w:b/>
          <w:sz w:val="28"/>
          <w:szCs w:val="28"/>
          <w:lang w:val="sr-Latn-ME"/>
        </w:rPr>
        <w:t>Obrazloženje</w:t>
      </w:r>
    </w:p>
    <w:p w:rsidR="00B74A4C" w:rsidRPr="001C7892" w:rsidRDefault="00B74A4C" w:rsidP="00B74A4C">
      <w:pPr>
        <w:spacing w:after="120" w:line="240" w:lineRule="auto"/>
        <w:jc w:val="both"/>
        <w:rPr>
          <w:rFonts w:ascii="Arial" w:hAnsi="Arial" w:cs="Arial"/>
          <w:color w:val="000000"/>
          <w:lang w:val="sr-Latn-ME"/>
        </w:rPr>
      </w:pPr>
      <w:r w:rsidRPr="001C7892">
        <w:rPr>
          <w:rFonts w:ascii="Arial" w:hAnsi="Arial" w:cs="Arial"/>
          <w:color w:val="000000"/>
          <w:lang w:val="sr-Latn-ME"/>
        </w:rPr>
        <w:t>#######</w:t>
      </w:r>
    </w:p>
    <w:p w:rsidR="00B74A4C" w:rsidRPr="001C7892" w:rsidRDefault="00B74A4C" w:rsidP="00B74A4C">
      <w:pPr>
        <w:spacing w:after="120" w:line="240" w:lineRule="auto"/>
        <w:jc w:val="both"/>
        <w:rPr>
          <w:rFonts w:ascii="Arial" w:hAnsi="Arial" w:cs="Arial"/>
          <w:color w:val="000000"/>
          <w:lang w:val="sr-Latn-ME"/>
        </w:rPr>
      </w:pPr>
      <w:r w:rsidRPr="001C7892">
        <w:rPr>
          <w:rFonts w:ascii="Arial" w:hAnsi="Arial" w:cs="Arial"/>
          <w:color w:val="000000"/>
          <w:lang w:val="sr-Latn-ME"/>
        </w:rPr>
        <w:t>#######</w:t>
      </w:r>
    </w:p>
    <w:p w:rsidR="00C44EEF" w:rsidRPr="001C7892" w:rsidRDefault="00C44EEF" w:rsidP="00C61CCB">
      <w:pPr>
        <w:pStyle w:val="ListParagraph"/>
        <w:spacing w:after="240"/>
        <w:ind w:left="0"/>
        <w:jc w:val="center"/>
        <w:rPr>
          <w:rFonts w:ascii="Arial" w:hAnsi="Arial" w:cs="Arial"/>
          <w:b/>
          <w:sz w:val="28"/>
          <w:szCs w:val="28"/>
          <w:lang w:val="sr-Latn-ME"/>
        </w:rPr>
      </w:pPr>
    </w:p>
    <w:p w:rsidR="00B74A4C" w:rsidRPr="001C7892" w:rsidRDefault="00B74A4C" w:rsidP="00C61CCB">
      <w:pPr>
        <w:pStyle w:val="ListParagraph"/>
        <w:spacing w:after="240"/>
        <w:ind w:left="0"/>
        <w:jc w:val="center"/>
        <w:rPr>
          <w:rFonts w:ascii="Arial" w:hAnsi="Arial" w:cs="Arial"/>
          <w:b/>
          <w:sz w:val="28"/>
          <w:szCs w:val="28"/>
          <w:lang w:val="sr-Latn-ME"/>
        </w:rPr>
      </w:pPr>
      <w:r w:rsidRPr="001C7892">
        <w:rPr>
          <w:rFonts w:ascii="Arial" w:hAnsi="Arial" w:cs="Arial"/>
          <w:b/>
          <w:sz w:val="28"/>
          <w:szCs w:val="28"/>
          <w:lang w:val="sr-Latn-ME"/>
        </w:rPr>
        <w:t>Pravna pouka</w:t>
      </w:r>
    </w:p>
    <w:p w:rsidR="00C44EEF" w:rsidRPr="001C7892" w:rsidRDefault="00C44EEF" w:rsidP="00C44EEF">
      <w:pPr>
        <w:pStyle w:val="ListParagraph"/>
        <w:spacing w:after="360" w:line="240" w:lineRule="auto"/>
        <w:ind w:left="0"/>
        <w:jc w:val="both"/>
        <w:rPr>
          <w:rFonts w:ascii="Arial" w:eastAsia="Times New Roman" w:hAnsi="Arial" w:cs="Arial"/>
          <w:color w:val="000000"/>
          <w:lang w:val="sr-Latn-ME"/>
        </w:rPr>
      </w:pPr>
    </w:p>
    <w:p w:rsidR="00C44EEF" w:rsidRPr="001C7892" w:rsidRDefault="00C44EEF" w:rsidP="00C44EEF">
      <w:pPr>
        <w:pStyle w:val="ListParagraph"/>
        <w:spacing w:after="360" w:line="240" w:lineRule="auto"/>
        <w:ind w:left="0"/>
        <w:jc w:val="both"/>
        <w:rPr>
          <w:rFonts w:ascii="Arial" w:hAnsi="Arial" w:cs="Arial"/>
          <w:color w:val="00B050"/>
          <w:lang w:val="sr-Latn-ME"/>
        </w:rPr>
      </w:pPr>
      <w:r w:rsidRPr="001C7892">
        <w:rPr>
          <w:rFonts w:ascii="Arial" w:eastAsia="Times New Roman" w:hAnsi="Arial" w:cs="Arial"/>
          <w:color w:val="000000"/>
          <w:lang w:val="sr-Latn-ME"/>
        </w:rPr>
        <w:t>Protiv ovog odobrenja žalba nije dopuštena, već se u roku od 20 dana od dana njegovog prijema može pokrenuti upravni spor kod Upravnog suda Crne Gore</w:t>
      </w:r>
      <w:r w:rsidRPr="001C7892">
        <w:rPr>
          <w:rFonts w:ascii="Arial" w:hAnsi="Arial" w:cs="Arial"/>
          <w:color w:val="00B050"/>
          <w:lang w:val="sr-Latn-ME"/>
        </w:rPr>
        <w:t>.</w:t>
      </w:r>
    </w:p>
    <w:p w:rsidR="00C44EEF" w:rsidRPr="001C7892" w:rsidRDefault="00C44EEF" w:rsidP="00C44EEF">
      <w:pPr>
        <w:pStyle w:val="ListParagraph"/>
        <w:spacing w:after="360" w:line="240" w:lineRule="auto"/>
        <w:ind w:left="0"/>
        <w:jc w:val="both"/>
        <w:rPr>
          <w:rFonts w:ascii="Arial" w:hAnsi="Arial" w:cs="Arial"/>
          <w:color w:val="00B050"/>
          <w:lang w:val="sr-Latn-ME"/>
        </w:rPr>
      </w:pPr>
    </w:p>
    <w:p w:rsidR="00C44EEF" w:rsidRPr="001C7892" w:rsidRDefault="00C44EEF" w:rsidP="00C44EEF">
      <w:pPr>
        <w:pStyle w:val="ListParagraph"/>
        <w:spacing w:after="360" w:line="240" w:lineRule="auto"/>
        <w:ind w:left="0"/>
        <w:jc w:val="both"/>
        <w:rPr>
          <w:rFonts w:ascii="Arial" w:hAnsi="Arial" w:cs="Arial"/>
          <w:color w:val="00B050"/>
          <w:lang w:val="sr-Latn-ME"/>
        </w:rPr>
      </w:pPr>
    </w:p>
    <w:p w:rsidR="00C44EEF" w:rsidRPr="001C7892" w:rsidRDefault="00C44EEF" w:rsidP="00C44EEF">
      <w:pPr>
        <w:pStyle w:val="ListParagraph"/>
        <w:spacing w:after="0" w:line="240" w:lineRule="auto"/>
        <w:ind w:left="0"/>
        <w:jc w:val="both"/>
        <w:rPr>
          <w:rFonts w:ascii="Arial" w:hAnsi="Arial" w:cs="Arial"/>
          <w:b/>
          <w:color w:val="000000"/>
          <w:sz w:val="24"/>
          <w:szCs w:val="24"/>
          <w:lang w:val="sr-Latn-ME"/>
        </w:rPr>
      </w:pPr>
      <w:r w:rsidRPr="001C7892">
        <w:rPr>
          <w:rFonts w:ascii="Arial" w:hAnsi="Arial" w:cs="Arial"/>
          <w:color w:val="00B050"/>
          <w:lang w:val="sr-Latn-ME"/>
        </w:rPr>
        <w:tab/>
      </w:r>
      <w:r w:rsidRPr="001C7892">
        <w:rPr>
          <w:rFonts w:ascii="Arial" w:hAnsi="Arial" w:cs="Arial"/>
          <w:color w:val="00B050"/>
          <w:lang w:val="sr-Latn-ME"/>
        </w:rPr>
        <w:tab/>
      </w:r>
      <w:r w:rsidRPr="001C7892">
        <w:rPr>
          <w:rFonts w:ascii="Arial" w:hAnsi="Arial" w:cs="Arial"/>
          <w:color w:val="00B050"/>
          <w:lang w:val="sr-Latn-ME"/>
        </w:rPr>
        <w:tab/>
      </w:r>
      <w:r w:rsidRPr="001C7892">
        <w:rPr>
          <w:rFonts w:ascii="Arial" w:hAnsi="Arial" w:cs="Arial"/>
          <w:color w:val="00B050"/>
          <w:lang w:val="sr-Latn-ME"/>
        </w:rPr>
        <w:tab/>
      </w:r>
      <w:r w:rsidRPr="001C7892">
        <w:rPr>
          <w:rFonts w:ascii="Arial" w:hAnsi="Arial" w:cs="Arial"/>
          <w:color w:val="00B050"/>
          <w:lang w:val="sr-Latn-ME"/>
        </w:rPr>
        <w:tab/>
      </w:r>
      <w:r w:rsidRPr="001C7892">
        <w:rPr>
          <w:rFonts w:ascii="Arial" w:hAnsi="Arial" w:cs="Arial"/>
          <w:color w:val="00B050"/>
          <w:lang w:val="sr-Latn-ME"/>
        </w:rPr>
        <w:tab/>
      </w:r>
      <w:r w:rsidRPr="001C7892">
        <w:rPr>
          <w:rFonts w:ascii="Arial" w:hAnsi="Arial" w:cs="Arial"/>
          <w:color w:val="00B050"/>
          <w:lang w:val="sr-Latn-ME"/>
        </w:rPr>
        <w:tab/>
      </w:r>
      <w:r w:rsidRPr="001C7892">
        <w:rPr>
          <w:rFonts w:ascii="Arial" w:hAnsi="Arial" w:cs="Arial"/>
          <w:color w:val="00B050"/>
          <w:lang w:val="sr-Latn-ME"/>
        </w:rPr>
        <w:tab/>
      </w:r>
      <w:r w:rsidRPr="001C7892">
        <w:rPr>
          <w:rFonts w:ascii="Arial" w:hAnsi="Arial" w:cs="Arial"/>
          <w:color w:val="00B050"/>
          <w:lang w:val="sr-Latn-ME"/>
        </w:rPr>
        <w:tab/>
      </w:r>
      <w:r w:rsidRPr="001C7892">
        <w:rPr>
          <w:rFonts w:ascii="Arial" w:hAnsi="Arial" w:cs="Arial"/>
          <w:b/>
          <w:color w:val="000000"/>
          <w:sz w:val="24"/>
          <w:szCs w:val="24"/>
          <w:lang w:val="sr-Latn-ME"/>
        </w:rPr>
        <w:t>PREDSJEDNIK SAVJETA</w:t>
      </w:r>
    </w:p>
    <w:p w:rsidR="00C44EEF" w:rsidRPr="001C7892" w:rsidRDefault="00C44EEF" w:rsidP="00C44EEF">
      <w:pPr>
        <w:pStyle w:val="ListParagraph"/>
        <w:spacing w:after="0" w:line="240" w:lineRule="auto"/>
        <w:ind w:left="6480" w:firstLine="466"/>
        <w:jc w:val="both"/>
        <w:rPr>
          <w:rFonts w:ascii="Arial" w:hAnsi="Arial" w:cs="Arial"/>
          <w:b/>
          <w:color w:val="000000"/>
          <w:sz w:val="24"/>
          <w:szCs w:val="24"/>
          <w:lang w:val="sr-Latn-ME"/>
        </w:rPr>
      </w:pPr>
      <w:r w:rsidRPr="001C7892">
        <w:rPr>
          <w:rFonts w:ascii="Arial" w:hAnsi="Arial" w:cs="Arial"/>
          <w:b/>
          <w:color w:val="000000"/>
          <w:sz w:val="24"/>
          <w:szCs w:val="24"/>
          <w:lang w:val="sr-Latn-ME"/>
        </w:rPr>
        <w:t>Branko Kovijanić</w:t>
      </w:r>
    </w:p>
    <w:p w:rsidR="00B74A4C" w:rsidRPr="001C7892" w:rsidRDefault="00B74A4C" w:rsidP="00B74A4C">
      <w:pPr>
        <w:pStyle w:val="ListParagraph"/>
        <w:ind w:left="648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8"/>
          <w:szCs w:val="28"/>
          <w:lang w:val="sr-Latn-ME"/>
        </w:rPr>
      </w:pPr>
    </w:p>
    <w:p w:rsidR="00B74A4C" w:rsidRPr="001C7892" w:rsidRDefault="00B74A4C" w:rsidP="00B74A4C">
      <w:pPr>
        <w:pStyle w:val="ListParagraph"/>
        <w:ind w:left="0"/>
        <w:jc w:val="both"/>
        <w:rPr>
          <w:rFonts w:ascii="Arial" w:hAnsi="Arial" w:cs="Arial"/>
          <w:b/>
          <w:sz w:val="28"/>
          <w:szCs w:val="28"/>
          <w:lang w:val="sr-Latn-ME"/>
        </w:rPr>
      </w:pPr>
    </w:p>
    <w:p w:rsidR="00B74A4C" w:rsidRPr="001C7892" w:rsidRDefault="00B74A4C" w:rsidP="00C61CCB">
      <w:pPr>
        <w:pStyle w:val="ListParagraph"/>
        <w:spacing w:after="0" w:line="240" w:lineRule="auto"/>
        <w:ind w:left="0"/>
        <w:jc w:val="both"/>
        <w:rPr>
          <w:rFonts w:ascii="Arial" w:hAnsi="Arial" w:cs="Arial"/>
          <w:b/>
          <w:sz w:val="28"/>
          <w:szCs w:val="28"/>
          <w:lang w:val="sr-Latn-ME"/>
        </w:rPr>
      </w:pPr>
      <w:r w:rsidRPr="001C7892">
        <w:rPr>
          <w:rFonts w:ascii="Arial" w:hAnsi="Arial" w:cs="Arial"/>
          <w:b/>
          <w:sz w:val="28"/>
          <w:szCs w:val="28"/>
          <w:lang w:val="sr-Latn-ME"/>
        </w:rPr>
        <w:lastRenderedPageBreak/>
        <w:t>Aneks: Uslovi za korišćenje odobrenih radio-frekvencija</w:t>
      </w:r>
    </w:p>
    <w:p w:rsidR="00B74A4C" w:rsidRPr="001C7892" w:rsidRDefault="00B74A4C" w:rsidP="00C61CCB">
      <w:pPr>
        <w:pStyle w:val="ListParagraph"/>
        <w:spacing w:after="0" w:line="240" w:lineRule="auto"/>
        <w:ind w:left="0"/>
        <w:jc w:val="both"/>
        <w:rPr>
          <w:rFonts w:ascii="Arial" w:hAnsi="Arial" w:cs="Arial"/>
          <w:lang w:val="sr-Latn-ME"/>
        </w:rPr>
      </w:pPr>
    </w:p>
    <w:p w:rsidR="00B74A4C" w:rsidRPr="001C7892" w:rsidRDefault="00B74A4C" w:rsidP="00C61CCB">
      <w:pPr>
        <w:pStyle w:val="ListParagraph"/>
        <w:spacing w:after="0" w:line="240" w:lineRule="auto"/>
        <w:ind w:left="0"/>
        <w:jc w:val="both"/>
        <w:rPr>
          <w:rFonts w:ascii="Arial" w:hAnsi="Arial" w:cs="Arial"/>
          <w:lang w:val="sr-Latn-ME"/>
        </w:rPr>
      </w:pPr>
    </w:p>
    <w:p w:rsidR="00B74A4C" w:rsidRPr="001C7892" w:rsidRDefault="00B74A4C" w:rsidP="00C61CCB">
      <w:pPr>
        <w:tabs>
          <w:tab w:val="left" w:pos="709"/>
        </w:tabs>
        <w:spacing w:after="0" w:line="240" w:lineRule="auto"/>
        <w:ind w:left="567" w:hanging="567"/>
        <w:rPr>
          <w:rFonts w:ascii="Arial" w:hAnsi="Arial" w:cs="Arial"/>
          <w:b/>
          <w:lang w:val="sr-Latn-ME"/>
        </w:rPr>
      </w:pPr>
      <w:r w:rsidRPr="001C7892">
        <w:rPr>
          <w:rFonts w:ascii="Arial" w:hAnsi="Arial" w:cs="Arial"/>
          <w:b/>
          <w:lang w:val="sr-Latn-ME"/>
        </w:rPr>
        <w:t>1.</w:t>
      </w:r>
      <w:r w:rsidRPr="001C7892">
        <w:rPr>
          <w:rFonts w:ascii="Arial" w:hAnsi="Arial" w:cs="Arial"/>
          <w:b/>
          <w:lang w:val="sr-Latn-ME"/>
        </w:rPr>
        <w:tab/>
        <w:t xml:space="preserve">Namjena usluge, vrsta mreže ili tehnologija za </w:t>
      </w:r>
    </w:p>
    <w:p w:rsidR="00B74A4C" w:rsidRPr="001C7892" w:rsidRDefault="00B74A4C" w:rsidP="00C61CCB">
      <w:pPr>
        <w:tabs>
          <w:tab w:val="left" w:pos="709"/>
        </w:tabs>
        <w:spacing w:after="240" w:line="240" w:lineRule="auto"/>
        <w:ind w:left="567" w:hanging="567"/>
        <w:rPr>
          <w:rFonts w:ascii="Arial" w:hAnsi="Arial" w:cs="Arial"/>
          <w:b/>
          <w:lang w:val="sr-Latn-ME"/>
        </w:rPr>
      </w:pPr>
      <w:r w:rsidRPr="001C7892">
        <w:rPr>
          <w:rFonts w:ascii="Arial" w:hAnsi="Arial" w:cs="Arial"/>
          <w:b/>
          <w:lang w:val="sr-Latn-ME"/>
        </w:rPr>
        <w:tab/>
        <w:t>koju se dodjeljuje pravo korišćenja radio-frekvencija</w:t>
      </w:r>
    </w:p>
    <w:p w:rsidR="00B74A4C" w:rsidRPr="001C7892" w:rsidRDefault="00B74A4C" w:rsidP="00B74A4C">
      <w:pPr>
        <w:tabs>
          <w:tab w:val="left" w:pos="709"/>
        </w:tabs>
        <w:spacing w:after="360" w:line="240" w:lineRule="auto"/>
        <w:ind w:left="567" w:hanging="567"/>
        <w:jc w:val="both"/>
        <w:rPr>
          <w:rFonts w:ascii="Arial" w:hAnsi="Arial" w:cs="Arial"/>
          <w:lang w:val="sr-Latn-ME"/>
        </w:rPr>
      </w:pPr>
      <w:r w:rsidRPr="001C7892">
        <w:rPr>
          <w:rFonts w:ascii="Arial" w:hAnsi="Arial" w:cs="Arial"/>
          <w:lang w:val="sr-Latn-ME"/>
        </w:rPr>
        <w:t>1.1.</w:t>
      </w:r>
      <w:r w:rsidRPr="001C7892">
        <w:rPr>
          <w:rFonts w:ascii="Arial" w:hAnsi="Arial" w:cs="Arial"/>
          <w:lang w:val="sr-Latn-ME"/>
        </w:rPr>
        <w:tab/>
        <w:t xml:space="preserve">Odobrene radio-frekvencije se koriste za realizaciju </w:t>
      </w:r>
      <w:r w:rsidR="00C44EEF" w:rsidRPr="001C7892">
        <w:rPr>
          <w:rFonts w:ascii="Arial" w:hAnsi="Arial" w:cs="Arial"/>
          <w:lang w:val="sr-Latn-ME"/>
        </w:rPr>
        <w:t>MFCN</w:t>
      </w:r>
      <w:r w:rsidRPr="001C7892">
        <w:rPr>
          <w:rFonts w:ascii="Arial" w:hAnsi="Arial" w:cs="Arial"/>
          <w:lang w:val="sr-Latn-ME"/>
        </w:rPr>
        <w:t xml:space="preserve"> sistema, u skladu sa Planom raspodjele radio-frekvencija iz opsega </w:t>
      </w:r>
      <w:r w:rsidRPr="001C7892">
        <w:rPr>
          <w:rFonts w:ascii="Arial" w:hAnsi="Arial" w:cs="Arial"/>
          <w:color w:val="000000"/>
          <w:lang w:val="sr-Latn-ME"/>
        </w:rPr>
        <w:t>1920-1980/2110-2170 MHz za</w:t>
      </w:r>
      <w:r w:rsidRPr="001C7892">
        <w:rPr>
          <w:rFonts w:ascii="Arial" w:hAnsi="Arial" w:cs="Arial"/>
          <w:lang w:val="sr-Latn-ME"/>
        </w:rPr>
        <w:t xml:space="preserve"> </w:t>
      </w:r>
      <w:r w:rsidR="00C44EEF" w:rsidRPr="001C7892">
        <w:rPr>
          <w:rFonts w:ascii="Arial" w:hAnsi="Arial" w:cs="Arial"/>
          <w:lang w:val="sr-Latn-ME"/>
        </w:rPr>
        <w:t>MFCN</w:t>
      </w:r>
      <w:r w:rsidRPr="001C7892">
        <w:rPr>
          <w:rFonts w:ascii="Arial" w:hAnsi="Arial" w:cs="Arial"/>
          <w:lang w:val="sr-Latn-ME"/>
        </w:rPr>
        <w:t xml:space="preserve"> sisteme, u cilju pružanja javnih mobilnih elektronskih komunikacionih usluga na čitavoj teritoriji Crne Gore.</w:t>
      </w:r>
      <w:r w:rsidRPr="001C7892">
        <w:rPr>
          <w:rFonts w:ascii="Arial" w:hAnsi="Arial" w:cs="Arial"/>
          <w:lang w:val="sr-Latn-ME"/>
        </w:rPr>
        <w:tab/>
      </w:r>
    </w:p>
    <w:p w:rsidR="00B74A4C" w:rsidRPr="001C7892" w:rsidRDefault="00B74A4C" w:rsidP="00B74A4C">
      <w:pPr>
        <w:tabs>
          <w:tab w:val="left" w:pos="709"/>
        </w:tabs>
        <w:spacing w:after="0" w:line="240" w:lineRule="auto"/>
        <w:ind w:left="567" w:hanging="567"/>
        <w:rPr>
          <w:rFonts w:ascii="Arial" w:hAnsi="Arial" w:cs="Arial"/>
          <w:b/>
          <w:lang w:val="sr-Latn-ME"/>
        </w:rPr>
      </w:pPr>
      <w:r w:rsidRPr="001C7892">
        <w:rPr>
          <w:rFonts w:ascii="Arial" w:hAnsi="Arial" w:cs="Arial"/>
          <w:b/>
          <w:lang w:val="sr-Latn-ME"/>
        </w:rPr>
        <w:t>2.</w:t>
      </w:r>
      <w:r w:rsidRPr="001C7892">
        <w:rPr>
          <w:rFonts w:ascii="Arial" w:hAnsi="Arial" w:cs="Arial"/>
          <w:b/>
          <w:lang w:val="sr-Latn-ME"/>
        </w:rPr>
        <w:tab/>
        <w:t xml:space="preserve">Mjere za obezbjeđivanje efikasnog korišćenja radio-frekvencija, </w:t>
      </w:r>
    </w:p>
    <w:p w:rsidR="00B74A4C" w:rsidRPr="001C7892" w:rsidRDefault="00B74A4C" w:rsidP="00B74A4C">
      <w:pPr>
        <w:tabs>
          <w:tab w:val="left" w:pos="709"/>
        </w:tabs>
        <w:spacing w:after="240" w:line="240" w:lineRule="auto"/>
        <w:ind w:left="567" w:hanging="567"/>
        <w:rPr>
          <w:rFonts w:ascii="Arial" w:hAnsi="Arial" w:cs="Arial"/>
          <w:b/>
          <w:lang w:val="sr-Latn-ME"/>
        </w:rPr>
      </w:pPr>
      <w:r w:rsidRPr="001C7892">
        <w:rPr>
          <w:rFonts w:ascii="Arial" w:hAnsi="Arial" w:cs="Arial"/>
          <w:b/>
          <w:lang w:val="sr-Latn-ME"/>
        </w:rPr>
        <w:tab/>
        <w:t>uključujući i zahtjeve u vezi sa pokrivenošću ili jačinom signala</w:t>
      </w:r>
    </w:p>
    <w:p w:rsidR="00B74A4C" w:rsidRPr="001C7892" w:rsidRDefault="00B74A4C" w:rsidP="00B74A4C">
      <w:pPr>
        <w:tabs>
          <w:tab w:val="left" w:pos="567"/>
          <w:tab w:val="left" w:pos="709"/>
        </w:tabs>
        <w:spacing w:after="360" w:line="240" w:lineRule="auto"/>
        <w:ind w:left="567" w:hanging="567"/>
        <w:jc w:val="both"/>
        <w:rPr>
          <w:rFonts w:ascii="Arial" w:eastAsia="Calibri" w:hAnsi="Arial" w:cs="Arial"/>
          <w:color w:val="000000"/>
          <w:lang w:val="sr-Latn-ME"/>
        </w:rPr>
      </w:pPr>
      <w:r w:rsidRPr="001C7892">
        <w:rPr>
          <w:rFonts w:ascii="Arial" w:eastAsia="Calibri" w:hAnsi="Arial" w:cs="Arial"/>
          <w:color w:val="000000"/>
          <w:lang w:val="sr-Latn-ME"/>
        </w:rPr>
        <w:t xml:space="preserve">2.1. </w:t>
      </w:r>
      <w:r w:rsidRPr="001C7892">
        <w:rPr>
          <w:rFonts w:ascii="Arial" w:eastAsia="Calibri" w:hAnsi="Arial" w:cs="Arial"/>
          <w:color w:val="000000"/>
          <w:lang w:val="sr-Latn-ME"/>
        </w:rPr>
        <w:tab/>
        <w:t>Odobrene radio-frekvencije mogu se koristiti na način i pod uslovima kojima se obezbjeđuje da parametri elektromagnetnih polja na određenoj lokaciji ne smiju preći granice utvrđene zakonom kojim se uređuje zaštita od nejonizujućeg zračenja, kao i crnogorskim i međunarodnim standardima koji se primjenjuju u Crnoj Gori.</w:t>
      </w:r>
    </w:p>
    <w:p w:rsidR="00B74A4C" w:rsidRPr="001C7892" w:rsidRDefault="00B74A4C" w:rsidP="00B74A4C">
      <w:pPr>
        <w:tabs>
          <w:tab w:val="left" w:pos="567"/>
          <w:tab w:val="left" w:pos="709"/>
          <w:tab w:val="left" w:pos="1134"/>
        </w:tabs>
        <w:spacing w:after="0" w:line="240" w:lineRule="auto"/>
        <w:ind w:left="567" w:hanging="567"/>
        <w:jc w:val="both"/>
        <w:rPr>
          <w:rFonts w:ascii="Arial" w:hAnsi="Arial" w:cs="Arial"/>
          <w:b/>
          <w:spacing w:val="-2"/>
          <w:lang w:val="sr-Latn-ME"/>
        </w:rPr>
      </w:pPr>
      <w:r w:rsidRPr="001C7892">
        <w:rPr>
          <w:rFonts w:ascii="Arial" w:hAnsi="Arial" w:cs="Arial"/>
          <w:b/>
          <w:lang w:val="sr-Latn-ME"/>
        </w:rPr>
        <w:t>3.</w:t>
      </w:r>
      <w:r w:rsidRPr="001C7892">
        <w:rPr>
          <w:rFonts w:ascii="Arial" w:hAnsi="Arial" w:cs="Arial"/>
          <w:b/>
          <w:spacing w:val="-2"/>
          <w:lang w:val="sr-Latn-ME"/>
        </w:rPr>
        <w:tab/>
        <w:t xml:space="preserve">Tehnički i operativni uslovi neophodni za </w:t>
      </w:r>
    </w:p>
    <w:p w:rsidR="00B74A4C" w:rsidRPr="001C7892" w:rsidRDefault="00B74A4C" w:rsidP="00B74A4C">
      <w:pPr>
        <w:tabs>
          <w:tab w:val="left" w:pos="567"/>
          <w:tab w:val="left" w:pos="709"/>
          <w:tab w:val="left" w:pos="1134"/>
        </w:tabs>
        <w:spacing w:after="240" w:line="240" w:lineRule="auto"/>
        <w:ind w:left="567" w:hanging="567"/>
        <w:jc w:val="both"/>
        <w:rPr>
          <w:rFonts w:ascii="Arial" w:hAnsi="Arial" w:cs="Arial"/>
          <w:b/>
          <w:spacing w:val="-2"/>
          <w:lang w:val="sr-Latn-ME"/>
        </w:rPr>
      </w:pPr>
      <w:r w:rsidRPr="001C7892">
        <w:rPr>
          <w:rFonts w:ascii="Arial" w:hAnsi="Arial" w:cs="Arial"/>
          <w:b/>
          <w:spacing w:val="-2"/>
          <w:lang w:val="sr-Latn-ME"/>
        </w:rPr>
        <w:tab/>
        <w:t xml:space="preserve">izbjegavanje štetne interferencije </w:t>
      </w:r>
    </w:p>
    <w:p w:rsidR="00B74A4C" w:rsidRPr="001C7892" w:rsidRDefault="00B74A4C" w:rsidP="00B74A4C">
      <w:pPr>
        <w:tabs>
          <w:tab w:val="left" w:pos="567"/>
          <w:tab w:val="left" w:pos="709"/>
        </w:tabs>
        <w:spacing w:after="120" w:line="240" w:lineRule="auto"/>
        <w:ind w:left="567" w:hanging="567"/>
        <w:jc w:val="both"/>
        <w:rPr>
          <w:rFonts w:ascii="Arial" w:hAnsi="Arial" w:cs="Arial"/>
          <w:spacing w:val="-2"/>
          <w:lang w:val="sr-Latn-ME"/>
        </w:rPr>
      </w:pPr>
      <w:r w:rsidRPr="001C7892">
        <w:rPr>
          <w:rFonts w:ascii="Arial" w:hAnsi="Arial" w:cs="Arial"/>
          <w:spacing w:val="-2"/>
          <w:lang w:val="sr-Latn-ME"/>
        </w:rPr>
        <w:t>3.1.</w:t>
      </w:r>
      <w:r w:rsidRPr="001C7892">
        <w:rPr>
          <w:rFonts w:ascii="Arial" w:hAnsi="Arial" w:cs="Arial"/>
          <w:spacing w:val="-2"/>
          <w:lang w:val="sr-Latn-ME"/>
        </w:rPr>
        <w:tab/>
        <w:t xml:space="preserve">Bazne i terminalne stanice </w:t>
      </w:r>
      <w:r w:rsidR="00C44EEF" w:rsidRPr="001C7892">
        <w:rPr>
          <w:rFonts w:ascii="Arial" w:hAnsi="Arial" w:cs="Arial"/>
          <w:spacing w:val="-2"/>
          <w:lang w:val="sr-Latn-ME"/>
        </w:rPr>
        <w:t>MFCN</w:t>
      </w:r>
      <w:r w:rsidRPr="001C7892">
        <w:rPr>
          <w:rFonts w:ascii="Arial" w:hAnsi="Arial" w:cs="Arial"/>
          <w:spacing w:val="-2"/>
          <w:lang w:val="sr-Latn-ME"/>
        </w:rPr>
        <w:t xml:space="preserve"> sistema moraju zadovoljavati </w:t>
      </w:r>
      <w:r w:rsidR="00FB319E" w:rsidRPr="001C7892">
        <w:rPr>
          <w:rFonts w:ascii="Arial" w:hAnsi="Arial" w:cs="Arial"/>
          <w:spacing w:val="-2"/>
          <w:lang w:val="sr-Latn-ME"/>
        </w:rPr>
        <w:t xml:space="preserve">opšte tehničke uslove propisane </w:t>
      </w:r>
      <w:r w:rsidRPr="001C7892">
        <w:rPr>
          <w:rFonts w:ascii="Arial" w:hAnsi="Arial" w:cs="Arial"/>
          <w:spacing w:val="-2"/>
          <w:lang w:val="sr-Latn-ME"/>
        </w:rPr>
        <w:t>Planom raspodjele radio-frekvencija iz opsega</w:t>
      </w:r>
      <w:r w:rsidR="00C44EEF" w:rsidRPr="001C7892">
        <w:rPr>
          <w:rFonts w:ascii="Arial" w:hAnsi="Arial" w:cs="Arial"/>
          <w:spacing w:val="-2"/>
          <w:lang w:val="sr-Latn-ME"/>
        </w:rPr>
        <w:t xml:space="preserve"> </w:t>
      </w:r>
      <w:r w:rsidRPr="001C7892">
        <w:rPr>
          <w:rFonts w:ascii="Arial" w:hAnsi="Arial" w:cs="Arial"/>
          <w:color w:val="000000"/>
          <w:lang w:val="sr-Latn-ME"/>
        </w:rPr>
        <w:t xml:space="preserve">1920-1980/2110-2170 MHz </w:t>
      </w:r>
      <w:r w:rsidR="00C44EEF" w:rsidRPr="001C7892">
        <w:rPr>
          <w:rFonts w:ascii="Arial" w:hAnsi="Arial" w:cs="Arial"/>
          <w:lang w:val="sr-Latn-ME"/>
        </w:rPr>
        <w:t>za MFCN</w:t>
      </w:r>
      <w:r w:rsidRPr="001C7892">
        <w:rPr>
          <w:rFonts w:ascii="Arial" w:hAnsi="Arial" w:cs="Arial"/>
          <w:lang w:val="sr-Latn-ME"/>
        </w:rPr>
        <w:t xml:space="preserve"> sisteme</w:t>
      </w:r>
      <w:r w:rsidRPr="001C7892">
        <w:rPr>
          <w:rFonts w:ascii="Arial" w:hAnsi="Arial" w:cs="Arial"/>
          <w:spacing w:val="-2"/>
          <w:lang w:val="sr-Latn-ME"/>
        </w:rPr>
        <w:t xml:space="preserve">. </w:t>
      </w:r>
    </w:p>
    <w:p w:rsidR="00B74A4C" w:rsidRPr="001C7892" w:rsidRDefault="00B74A4C" w:rsidP="00B74A4C">
      <w:pPr>
        <w:tabs>
          <w:tab w:val="left" w:pos="567"/>
          <w:tab w:val="left" w:pos="709"/>
        </w:tabs>
        <w:spacing w:after="360" w:line="240" w:lineRule="auto"/>
        <w:ind w:left="567" w:hanging="567"/>
        <w:jc w:val="both"/>
        <w:rPr>
          <w:rFonts w:ascii="Arial" w:hAnsi="Arial" w:cs="Arial"/>
          <w:spacing w:val="-2"/>
          <w:lang w:val="sr-Latn-ME"/>
        </w:rPr>
      </w:pPr>
      <w:r w:rsidRPr="001C7892">
        <w:rPr>
          <w:rFonts w:ascii="Arial" w:hAnsi="Arial" w:cs="Arial"/>
          <w:spacing w:val="-2"/>
          <w:lang w:val="sr-Latn-ME"/>
        </w:rPr>
        <w:t>3.2.</w:t>
      </w:r>
      <w:r w:rsidRPr="001C7892">
        <w:rPr>
          <w:rFonts w:ascii="Arial" w:hAnsi="Arial" w:cs="Arial"/>
          <w:spacing w:val="-2"/>
          <w:lang w:val="sr-Latn-ME"/>
        </w:rPr>
        <w:tab/>
        <w:t>Tehnički i operativni uslovi za korišćenje Odobrenih radio-frekvencija na pojedinačnim lokacijama, odnosno oblastima pokrivanja utvrđuju se posebnim aktom Agencije, na zahtjev Nosioca odobrenja za korišćenje radio-frekvencija, sa periodom važenja do isteka važenja Odobrenja za korišćenje radio-frekvencija.</w:t>
      </w:r>
    </w:p>
    <w:p w:rsidR="00B74A4C" w:rsidRPr="001C7892" w:rsidRDefault="00B74A4C" w:rsidP="00B74A4C">
      <w:pPr>
        <w:pStyle w:val="BodyText"/>
        <w:tabs>
          <w:tab w:val="left" w:pos="567"/>
          <w:tab w:val="left" w:pos="709"/>
        </w:tabs>
        <w:ind w:left="567" w:hanging="567"/>
        <w:rPr>
          <w:rFonts w:ascii="Arial" w:hAnsi="Arial" w:cs="Arial"/>
          <w:b/>
          <w:iCs/>
          <w:spacing w:val="-2"/>
          <w:sz w:val="22"/>
          <w:szCs w:val="22"/>
          <w:lang w:val="sr-Latn-ME"/>
        </w:rPr>
      </w:pPr>
      <w:r w:rsidRPr="001C7892">
        <w:rPr>
          <w:rFonts w:ascii="Arial" w:hAnsi="Arial" w:cs="Arial"/>
          <w:b/>
          <w:sz w:val="22"/>
          <w:szCs w:val="22"/>
          <w:lang w:val="sr-Latn-ME"/>
        </w:rPr>
        <w:t>4.</w:t>
      </w:r>
      <w:r w:rsidRPr="001C7892">
        <w:rPr>
          <w:rFonts w:ascii="Arial" w:hAnsi="Arial" w:cs="Arial"/>
          <w:b/>
          <w:sz w:val="22"/>
          <w:szCs w:val="22"/>
          <w:lang w:val="sr-Latn-ME"/>
        </w:rPr>
        <w:tab/>
      </w:r>
      <w:r w:rsidRPr="001C7892">
        <w:rPr>
          <w:rFonts w:ascii="Arial" w:hAnsi="Arial" w:cs="Arial"/>
          <w:b/>
          <w:iCs/>
          <w:spacing w:val="-2"/>
          <w:sz w:val="22"/>
          <w:szCs w:val="22"/>
          <w:lang w:val="sr-Latn-ME"/>
        </w:rPr>
        <w:t xml:space="preserve">Dopunske obaveze koje je ponuđač preuzeo </w:t>
      </w:r>
    </w:p>
    <w:p w:rsidR="00B74A4C" w:rsidRPr="001C7892" w:rsidRDefault="00B74A4C" w:rsidP="00B74A4C">
      <w:pPr>
        <w:pStyle w:val="BodyText"/>
        <w:tabs>
          <w:tab w:val="left" w:pos="567"/>
          <w:tab w:val="left" w:pos="709"/>
        </w:tabs>
        <w:ind w:left="567" w:hanging="567"/>
        <w:rPr>
          <w:rFonts w:ascii="Arial" w:hAnsi="Arial" w:cs="Arial"/>
          <w:b/>
          <w:iCs/>
          <w:spacing w:val="-2"/>
          <w:sz w:val="22"/>
          <w:szCs w:val="22"/>
          <w:lang w:val="sr-Latn-ME"/>
        </w:rPr>
      </w:pPr>
      <w:r w:rsidRPr="001C7892">
        <w:rPr>
          <w:rFonts w:ascii="Arial" w:hAnsi="Arial" w:cs="Arial"/>
          <w:b/>
          <w:iCs/>
          <w:spacing w:val="-2"/>
          <w:sz w:val="22"/>
          <w:szCs w:val="22"/>
          <w:lang w:val="sr-Latn-ME"/>
        </w:rPr>
        <w:tab/>
        <w:t>u postupku javnog nadmetanja</w:t>
      </w:r>
    </w:p>
    <w:p w:rsidR="00B74A4C" w:rsidRPr="001C7892" w:rsidRDefault="00B74A4C" w:rsidP="00B74A4C">
      <w:pPr>
        <w:pStyle w:val="BodyText"/>
        <w:tabs>
          <w:tab w:val="left" w:pos="567"/>
          <w:tab w:val="left" w:pos="709"/>
        </w:tabs>
        <w:ind w:left="567" w:hanging="567"/>
        <w:rPr>
          <w:rFonts w:ascii="Arial" w:hAnsi="Arial" w:cs="Arial"/>
          <w:b/>
          <w:iCs/>
          <w:spacing w:val="-2"/>
          <w:sz w:val="22"/>
          <w:szCs w:val="22"/>
          <w:lang w:val="sr-Latn-ME"/>
        </w:rPr>
      </w:pPr>
    </w:p>
    <w:p w:rsidR="00B74A4C" w:rsidRPr="001C7892" w:rsidRDefault="00B74A4C" w:rsidP="00B74A4C">
      <w:pPr>
        <w:tabs>
          <w:tab w:val="left" w:pos="567"/>
          <w:tab w:val="left" w:pos="709"/>
        </w:tabs>
        <w:spacing w:after="120" w:line="240" w:lineRule="auto"/>
        <w:ind w:left="567" w:hanging="567"/>
        <w:jc w:val="both"/>
        <w:rPr>
          <w:rFonts w:ascii="Arial" w:hAnsi="Arial" w:cs="Arial"/>
          <w:b/>
          <w:color w:val="000000" w:themeColor="text1"/>
          <w:lang w:val="sr-Latn-ME"/>
        </w:rPr>
      </w:pPr>
      <w:r w:rsidRPr="001C7892">
        <w:rPr>
          <w:rFonts w:ascii="Arial" w:hAnsi="Arial" w:cs="Arial"/>
          <w:iCs/>
          <w:color w:val="000000" w:themeColor="text1"/>
          <w:spacing w:val="-2"/>
          <w:lang w:val="sr-Latn-ME"/>
        </w:rPr>
        <w:t>4.1.</w:t>
      </w:r>
      <w:r w:rsidRPr="001C7892">
        <w:rPr>
          <w:rFonts w:ascii="Arial" w:hAnsi="Arial" w:cs="Arial"/>
          <w:iCs/>
          <w:color w:val="000000" w:themeColor="text1"/>
          <w:spacing w:val="-2"/>
          <w:lang w:val="sr-Latn-ME"/>
        </w:rPr>
        <w:tab/>
      </w:r>
      <w:r w:rsidRPr="001C7892">
        <w:rPr>
          <w:rFonts w:ascii="Arial" w:hAnsi="Arial" w:cs="Arial"/>
          <w:color w:val="000000" w:themeColor="text1"/>
          <w:spacing w:val="-2"/>
          <w:lang w:val="sr-Latn-ME"/>
        </w:rPr>
        <w:t>Nosilac odobrenja za korišćenje radio-frekvencija</w:t>
      </w:r>
      <w:r w:rsidRPr="001C7892">
        <w:rPr>
          <w:rFonts w:ascii="Arial" w:hAnsi="Arial" w:cs="Arial"/>
          <w:color w:val="000000" w:themeColor="text1"/>
          <w:lang w:val="sr-Latn-ME"/>
        </w:rPr>
        <w:t xml:space="preserve"> obavezan je da novom učesniku na tržištu, kome su na osnovu istog postupka javnog nadmetanja dodijeljene radio-frekvencije za realizaciju javne mobilne elektronske komunikacione mreže, na njegov zahtjev pruži uslugu nacionalnog roaminga pod razumnim (fer), ekonomski opravdanim i nediskriminatornim uslovima, u periodu od pet godina od dana izdavanja odobrenja za korišćenje radio-frekvencija.</w:t>
      </w:r>
    </w:p>
    <w:p w:rsidR="00E72136" w:rsidRPr="001C7892" w:rsidRDefault="00B74A4C" w:rsidP="00E72136">
      <w:pPr>
        <w:tabs>
          <w:tab w:val="left" w:pos="567"/>
        </w:tabs>
        <w:autoSpaceDE w:val="0"/>
        <w:autoSpaceDN w:val="0"/>
        <w:adjustRightInd w:val="0"/>
        <w:spacing w:after="360" w:line="240" w:lineRule="auto"/>
        <w:ind w:left="567" w:hanging="567"/>
        <w:jc w:val="both"/>
        <w:rPr>
          <w:rFonts w:ascii="Arial" w:hAnsi="Arial" w:cs="Arial"/>
          <w:lang w:val="sr-Latn-ME"/>
        </w:rPr>
      </w:pPr>
      <w:r w:rsidRPr="001C7892">
        <w:rPr>
          <w:rFonts w:ascii="Arial" w:hAnsi="Arial" w:cs="Arial"/>
          <w:color w:val="000000" w:themeColor="text1"/>
          <w:lang w:val="sr-Latn-ME"/>
        </w:rPr>
        <w:tab/>
        <w:t xml:space="preserve">Pravo nacionalnog roaminga obuhvata svaku javnu mobilnu elektronsku komunikacionu uslugu koju </w:t>
      </w:r>
      <w:r w:rsidRPr="001C7892">
        <w:rPr>
          <w:rFonts w:ascii="Arial" w:hAnsi="Arial" w:cs="Arial"/>
          <w:color w:val="000000" w:themeColor="text1"/>
          <w:spacing w:val="-2"/>
          <w:lang w:val="sr-Latn-ME"/>
        </w:rPr>
        <w:t>Nosilac odobrenja za korišćenje radio-frekvencija</w:t>
      </w:r>
      <w:r w:rsidRPr="001C7892">
        <w:rPr>
          <w:rFonts w:ascii="Arial" w:hAnsi="Arial" w:cs="Arial"/>
          <w:color w:val="000000" w:themeColor="text1"/>
          <w:lang w:val="sr-Latn-ME"/>
        </w:rPr>
        <w:t xml:space="preserve"> pruža posredstvom bilo koje tehnologije u bilo kom opsegu. Sve usluge moraju biti dostupne korisnicima novog učesnika na tržištu sa identičnim kvalitetom i stepenom pokrivenosti kao usluge koje se pružaju sopstvenim korisnicima. </w:t>
      </w:r>
      <w:r w:rsidR="00E72136" w:rsidRPr="001C7892">
        <w:rPr>
          <w:rFonts w:ascii="Arial" w:hAnsi="Arial" w:cs="Arial"/>
          <w:bCs/>
          <w:i/>
          <w:spacing w:val="1"/>
          <w:lang w:val="sr-Latn-ME"/>
        </w:rPr>
        <w:t>(samo u odobrenju koje se izdaje postojećem mobilnom operatoru u slučaju da su radio-frekvencije u predmetnom postupku javnog nadmetanja dodijeljene i novom učesniku na tržištu)</w:t>
      </w:r>
    </w:p>
    <w:p w:rsidR="00B74A4C" w:rsidRPr="001C7892" w:rsidRDefault="00B74A4C" w:rsidP="00B74A4C">
      <w:pPr>
        <w:pStyle w:val="BodyText"/>
        <w:tabs>
          <w:tab w:val="left" w:pos="709"/>
        </w:tabs>
        <w:ind w:left="567" w:hanging="567"/>
        <w:rPr>
          <w:rFonts w:ascii="Arial" w:hAnsi="Arial" w:cs="Arial"/>
          <w:b/>
          <w:sz w:val="22"/>
          <w:szCs w:val="22"/>
          <w:lang w:val="sr-Latn-ME"/>
        </w:rPr>
      </w:pPr>
      <w:r w:rsidRPr="001C7892">
        <w:rPr>
          <w:rFonts w:ascii="Arial" w:hAnsi="Arial" w:cs="Arial"/>
          <w:b/>
          <w:sz w:val="22"/>
          <w:szCs w:val="22"/>
          <w:lang w:val="sr-Latn-ME"/>
        </w:rPr>
        <w:t>5.</w:t>
      </w:r>
      <w:r w:rsidRPr="001C7892">
        <w:rPr>
          <w:rFonts w:ascii="Arial" w:hAnsi="Arial" w:cs="Arial"/>
          <w:b/>
          <w:sz w:val="22"/>
          <w:szCs w:val="22"/>
          <w:lang w:val="sr-Latn-ME"/>
        </w:rPr>
        <w:tab/>
        <w:t xml:space="preserve">Obaveze u skladu sa međunarodnim sporazumima </w:t>
      </w:r>
    </w:p>
    <w:p w:rsidR="00B74A4C" w:rsidRPr="001C7892" w:rsidRDefault="00B74A4C" w:rsidP="00B74A4C">
      <w:pPr>
        <w:pStyle w:val="BodyText"/>
        <w:tabs>
          <w:tab w:val="left" w:pos="709"/>
        </w:tabs>
        <w:ind w:left="567" w:hanging="567"/>
        <w:rPr>
          <w:rFonts w:ascii="Arial" w:hAnsi="Arial" w:cs="Arial"/>
          <w:b/>
          <w:sz w:val="22"/>
          <w:szCs w:val="22"/>
          <w:lang w:val="sr-Latn-ME"/>
        </w:rPr>
      </w:pPr>
      <w:r w:rsidRPr="001C7892">
        <w:rPr>
          <w:rFonts w:ascii="Arial" w:hAnsi="Arial" w:cs="Arial"/>
          <w:b/>
          <w:sz w:val="22"/>
          <w:szCs w:val="22"/>
          <w:lang w:val="sr-Latn-ME"/>
        </w:rPr>
        <w:tab/>
        <w:t>i propisima u oblasti radio-frekvencijama</w:t>
      </w:r>
    </w:p>
    <w:p w:rsidR="00B74A4C" w:rsidRPr="001C7892" w:rsidRDefault="00B74A4C" w:rsidP="00B74A4C">
      <w:pPr>
        <w:pStyle w:val="BodyText"/>
        <w:tabs>
          <w:tab w:val="left" w:pos="709"/>
        </w:tabs>
        <w:ind w:left="567" w:hanging="567"/>
        <w:rPr>
          <w:rFonts w:ascii="Arial" w:hAnsi="Arial" w:cs="Arial"/>
          <w:b/>
          <w:spacing w:val="-2"/>
          <w:sz w:val="22"/>
          <w:szCs w:val="22"/>
          <w:lang w:val="sr-Latn-ME"/>
        </w:rPr>
      </w:pPr>
      <w:r w:rsidRPr="001C7892">
        <w:rPr>
          <w:rFonts w:ascii="Arial" w:hAnsi="Arial" w:cs="Arial"/>
          <w:b/>
          <w:spacing w:val="-2"/>
          <w:sz w:val="22"/>
          <w:szCs w:val="22"/>
          <w:lang w:val="sr-Latn-ME"/>
        </w:rPr>
        <w:tab/>
      </w:r>
    </w:p>
    <w:p w:rsidR="00B74A4C" w:rsidRPr="001C7892" w:rsidRDefault="00B74A4C" w:rsidP="00B74A4C">
      <w:pPr>
        <w:pStyle w:val="BodyText"/>
        <w:tabs>
          <w:tab w:val="left" w:pos="709"/>
        </w:tabs>
        <w:ind w:left="567" w:hanging="567"/>
        <w:rPr>
          <w:rFonts w:ascii="Arial" w:hAnsi="Arial" w:cs="Arial"/>
          <w:b/>
          <w:spacing w:val="-2"/>
          <w:sz w:val="22"/>
          <w:szCs w:val="22"/>
          <w:lang w:val="sr-Latn-ME"/>
        </w:rPr>
      </w:pPr>
      <w:r w:rsidRPr="001C7892">
        <w:rPr>
          <w:rFonts w:ascii="Arial" w:hAnsi="Arial" w:cs="Arial"/>
          <w:spacing w:val="-2"/>
          <w:sz w:val="22"/>
          <w:szCs w:val="22"/>
          <w:lang w:val="sr-Latn-ME"/>
        </w:rPr>
        <w:t>5.1.</w:t>
      </w:r>
      <w:r w:rsidRPr="001C7892">
        <w:rPr>
          <w:rFonts w:ascii="Arial" w:hAnsi="Arial" w:cs="Arial"/>
          <w:spacing w:val="-2"/>
          <w:sz w:val="22"/>
          <w:szCs w:val="22"/>
          <w:lang w:val="sr-Latn-ME"/>
        </w:rPr>
        <w:tab/>
        <w:t>Nosilac odobrenja za radio-frekvencije obavezan je da se pridržava međunarodnih ugovora i drugih dokumenata iz oblasti elektronskih komunikacija čiji je potpisnik Crna Gora.</w:t>
      </w:r>
    </w:p>
    <w:p w:rsidR="00B74A4C" w:rsidRPr="001C7892" w:rsidRDefault="00B74A4C" w:rsidP="00B74A4C">
      <w:pPr>
        <w:pStyle w:val="ListParagraph"/>
        <w:ind w:left="0"/>
        <w:jc w:val="both"/>
        <w:rPr>
          <w:rFonts w:ascii="Arial" w:hAnsi="Arial" w:cs="Arial"/>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Cs w:val="28"/>
          <w:lang w:val="sr-Latn-ME"/>
        </w:rPr>
      </w:pPr>
    </w:p>
    <w:p w:rsidR="00B74A4C" w:rsidRPr="001C7892" w:rsidRDefault="00B74A4C" w:rsidP="00B74A4C">
      <w:pPr>
        <w:pStyle w:val="Default"/>
        <w:tabs>
          <w:tab w:val="left" w:pos="426"/>
          <w:tab w:val="left" w:pos="851"/>
        </w:tabs>
        <w:ind w:left="851" w:hanging="851"/>
        <w:jc w:val="both"/>
        <w:rPr>
          <w:rFonts w:ascii="Arial" w:hAnsi="Arial" w:cs="Arial"/>
          <w:b/>
          <w:color w:val="auto"/>
          <w:sz w:val="28"/>
          <w:szCs w:val="28"/>
          <w:lang w:val="sr-Latn-ME"/>
        </w:rPr>
      </w:pPr>
      <w:r w:rsidRPr="001C7892">
        <w:rPr>
          <w:rFonts w:ascii="Arial" w:hAnsi="Arial" w:cs="Arial"/>
          <w:b/>
          <w:color w:val="auto"/>
          <w:sz w:val="28"/>
          <w:szCs w:val="28"/>
          <w:lang w:val="sr-Latn-ME"/>
        </w:rPr>
        <w:lastRenderedPageBreak/>
        <w:t xml:space="preserve">Prilog </w:t>
      </w:r>
      <w:r w:rsidR="00FF2C28" w:rsidRPr="001C7892">
        <w:rPr>
          <w:rFonts w:ascii="Arial" w:hAnsi="Arial" w:cs="Arial"/>
          <w:b/>
          <w:color w:val="auto"/>
          <w:sz w:val="28"/>
          <w:szCs w:val="28"/>
          <w:lang w:val="sr-Latn-ME"/>
        </w:rPr>
        <w:t>4</w:t>
      </w:r>
      <w:r w:rsidRPr="001C7892">
        <w:rPr>
          <w:rFonts w:ascii="Arial" w:hAnsi="Arial" w:cs="Arial"/>
          <w:b/>
          <w:color w:val="auto"/>
          <w:sz w:val="28"/>
          <w:szCs w:val="28"/>
          <w:lang w:val="sr-Latn-ME"/>
        </w:rPr>
        <w:t>:</w:t>
      </w:r>
      <w:r w:rsidRPr="001C7892">
        <w:rPr>
          <w:rFonts w:ascii="Arial" w:hAnsi="Arial" w:cs="Arial"/>
          <w:b/>
          <w:color w:val="auto"/>
          <w:sz w:val="28"/>
          <w:szCs w:val="28"/>
          <w:lang w:val="sr-Latn-ME"/>
        </w:rPr>
        <w:tab/>
        <w:t xml:space="preserve">Nacrt odobrenja za korišćenje </w:t>
      </w:r>
    </w:p>
    <w:p w:rsidR="00B74A4C" w:rsidRPr="001C7892" w:rsidRDefault="00B74A4C" w:rsidP="00B74A4C">
      <w:pPr>
        <w:pStyle w:val="Default"/>
        <w:tabs>
          <w:tab w:val="left" w:pos="426"/>
          <w:tab w:val="left" w:pos="851"/>
        </w:tabs>
        <w:ind w:left="851" w:hanging="851"/>
        <w:jc w:val="both"/>
        <w:rPr>
          <w:rFonts w:ascii="Arial" w:hAnsi="Arial" w:cs="Arial"/>
          <w:b/>
          <w:color w:val="auto"/>
          <w:sz w:val="28"/>
          <w:szCs w:val="28"/>
          <w:lang w:val="sr-Latn-ME"/>
        </w:rPr>
      </w:pPr>
      <w:r w:rsidRPr="001C7892">
        <w:rPr>
          <w:rFonts w:ascii="Arial" w:hAnsi="Arial" w:cs="Arial"/>
          <w:b/>
          <w:color w:val="auto"/>
          <w:sz w:val="28"/>
          <w:szCs w:val="28"/>
          <w:lang w:val="sr-Latn-ME"/>
        </w:rPr>
        <w:tab/>
      </w:r>
      <w:r w:rsidRPr="001C7892">
        <w:rPr>
          <w:rFonts w:ascii="Arial" w:hAnsi="Arial" w:cs="Arial"/>
          <w:b/>
          <w:color w:val="auto"/>
          <w:sz w:val="28"/>
          <w:szCs w:val="28"/>
          <w:lang w:val="sr-Latn-ME"/>
        </w:rPr>
        <w:tab/>
      </w:r>
      <w:r w:rsidRPr="001C7892">
        <w:rPr>
          <w:rFonts w:ascii="Arial" w:hAnsi="Arial" w:cs="Arial"/>
          <w:b/>
          <w:color w:val="auto"/>
          <w:sz w:val="28"/>
          <w:szCs w:val="28"/>
          <w:lang w:val="sr-Latn-ME"/>
        </w:rPr>
        <w:tab/>
        <w:t>radio-frekvencija iz opsega 2,6 GHz</w:t>
      </w: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BodyText"/>
        <w:tabs>
          <w:tab w:val="left" w:pos="567"/>
          <w:tab w:val="left" w:pos="851"/>
        </w:tabs>
        <w:ind w:left="567" w:hanging="567"/>
        <w:rPr>
          <w:rFonts w:ascii="Arial" w:hAnsi="Arial" w:cs="Arial"/>
          <w:b/>
          <w:spacing w:val="-2"/>
          <w:sz w:val="22"/>
          <w:szCs w:val="22"/>
          <w:lang w:val="sr-Latn-ME"/>
        </w:rPr>
      </w:pPr>
    </w:p>
    <w:p w:rsidR="00B74A4C" w:rsidRPr="001C7892" w:rsidRDefault="00B74A4C" w:rsidP="00B74A4C">
      <w:pPr>
        <w:pStyle w:val="NoSpacing"/>
        <w:spacing w:before="120"/>
        <w:jc w:val="center"/>
        <w:rPr>
          <w:rFonts w:ascii="Times New Roman" w:hAnsi="Times New Roman"/>
          <w:sz w:val="24"/>
          <w:szCs w:val="24"/>
          <w:lang w:val="sr-Latn-ME"/>
        </w:rPr>
      </w:pPr>
      <w:r w:rsidRPr="001C7892">
        <w:rPr>
          <w:rFonts w:ascii="Times New Roman" w:hAnsi="Times New Roman"/>
          <w:noProof/>
          <w:sz w:val="24"/>
          <w:szCs w:val="24"/>
          <w:lang w:val="en-GB" w:eastAsia="en-GB"/>
        </w:rPr>
        <w:lastRenderedPageBreak/>
        <w:drawing>
          <wp:inline distT="0" distB="0" distL="0" distR="0">
            <wp:extent cx="1028700" cy="771525"/>
            <wp:effectExtent l="19050" t="0" r="0" b="0"/>
            <wp:docPr id="17" name="Picture 9" descr="AT logo u b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 logo u boji"/>
                    <pic:cNvPicPr>
                      <a:picLocks noChangeAspect="1" noChangeArrowheads="1"/>
                    </pic:cNvPicPr>
                  </pic:nvPicPr>
                  <pic:blipFill>
                    <a:blip r:embed="rId36" cstate="print"/>
                    <a:srcRect/>
                    <a:stretch>
                      <a:fillRect/>
                    </a:stretch>
                  </pic:blipFill>
                  <pic:spPr bwMode="auto">
                    <a:xfrm>
                      <a:off x="0" y="0"/>
                      <a:ext cx="1028700" cy="771525"/>
                    </a:xfrm>
                    <a:prstGeom prst="rect">
                      <a:avLst/>
                    </a:prstGeom>
                    <a:noFill/>
                    <a:ln w="9525">
                      <a:noFill/>
                      <a:miter lim="800000"/>
                      <a:headEnd/>
                      <a:tailEnd/>
                    </a:ln>
                  </pic:spPr>
                </pic:pic>
              </a:graphicData>
            </a:graphic>
          </wp:inline>
        </w:drawing>
      </w:r>
    </w:p>
    <w:p w:rsidR="00B74A4C" w:rsidRPr="001C7892" w:rsidRDefault="00B74A4C" w:rsidP="00B74A4C">
      <w:pPr>
        <w:pStyle w:val="NoSpacing"/>
        <w:spacing w:before="120"/>
        <w:jc w:val="center"/>
        <w:rPr>
          <w:rFonts w:ascii="Arial" w:hAnsi="Arial" w:cs="Arial"/>
          <w:b/>
          <w:bCs/>
          <w:sz w:val="32"/>
          <w:szCs w:val="32"/>
          <w:lang w:val="sr-Latn-ME"/>
        </w:rPr>
      </w:pPr>
      <w:r w:rsidRPr="001C7892">
        <w:rPr>
          <w:rFonts w:ascii="Arial" w:hAnsi="Arial" w:cs="Arial"/>
          <w:b/>
          <w:bCs/>
          <w:sz w:val="32"/>
          <w:szCs w:val="32"/>
          <w:lang w:val="sr-Latn-ME"/>
        </w:rPr>
        <w:t>CRNA GORA</w:t>
      </w:r>
    </w:p>
    <w:p w:rsidR="00B74A4C" w:rsidRPr="001C7892" w:rsidRDefault="00B74A4C" w:rsidP="00B74A4C">
      <w:pPr>
        <w:pStyle w:val="NoSpacing"/>
        <w:jc w:val="center"/>
        <w:rPr>
          <w:rFonts w:ascii="Arial" w:hAnsi="Arial" w:cs="Arial"/>
          <w:b/>
          <w:bCs/>
          <w:sz w:val="26"/>
          <w:szCs w:val="26"/>
          <w:lang w:val="sr-Latn-ME"/>
        </w:rPr>
      </w:pPr>
      <w:r w:rsidRPr="001C7892">
        <w:rPr>
          <w:rFonts w:ascii="Arial" w:hAnsi="Arial" w:cs="Arial"/>
          <w:b/>
          <w:bCs/>
          <w:sz w:val="26"/>
          <w:szCs w:val="26"/>
          <w:lang w:val="sr-Latn-ME"/>
        </w:rPr>
        <w:t xml:space="preserve">AGENCIJA ZA ELEKTRONSKE KOMUNIKACIJE </w:t>
      </w:r>
    </w:p>
    <w:p w:rsidR="00B74A4C" w:rsidRPr="001C7892" w:rsidRDefault="00B74A4C" w:rsidP="00B74A4C">
      <w:pPr>
        <w:pStyle w:val="NoSpacing"/>
        <w:spacing w:after="480"/>
        <w:jc w:val="center"/>
        <w:rPr>
          <w:rFonts w:ascii="Arial" w:hAnsi="Arial" w:cs="Arial"/>
          <w:b/>
          <w:bCs/>
          <w:sz w:val="26"/>
          <w:szCs w:val="26"/>
          <w:lang w:val="sr-Latn-ME"/>
        </w:rPr>
      </w:pPr>
      <w:r w:rsidRPr="001C7892">
        <w:rPr>
          <w:rFonts w:ascii="Arial" w:hAnsi="Arial" w:cs="Arial"/>
          <w:b/>
          <w:bCs/>
          <w:sz w:val="26"/>
          <w:szCs w:val="26"/>
          <w:lang w:val="sr-Latn-ME"/>
        </w:rPr>
        <w:t>I POŠTANSKU DJELATNOST</w:t>
      </w:r>
    </w:p>
    <w:p w:rsidR="00B74A4C" w:rsidRPr="001C7892" w:rsidRDefault="00B74A4C" w:rsidP="00B74A4C">
      <w:pPr>
        <w:pStyle w:val="NoSpacing"/>
        <w:rPr>
          <w:rFonts w:ascii="Arial" w:hAnsi="Arial" w:cs="Arial"/>
          <w:bCs/>
          <w:color w:val="000000"/>
          <w:lang w:val="sr-Latn-ME"/>
        </w:rPr>
      </w:pPr>
      <w:r w:rsidRPr="001C7892">
        <w:rPr>
          <w:rFonts w:ascii="Arial" w:hAnsi="Arial" w:cs="Arial"/>
          <w:bCs/>
          <w:color w:val="000000"/>
          <w:lang w:val="sr-Latn-ME"/>
        </w:rPr>
        <w:t>Broj: ____-____/_</w:t>
      </w:r>
    </w:p>
    <w:p w:rsidR="00B74A4C" w:rsidRPr="001C7892" w:rsidRDefault="00B74A4C" w:rsidP="00B74A4C">
      <w:pPr>
        <w:pStyle w:val="NoSpacing"/>
        <w:spacing w:after="120"/>
        <w:rPr>
          <w:rFonts w:ascii="Arial" w:hAnsi="Arial" w:cs="Arial"/>
          <w:bCs/>
          <w:lang w:val="sr-Latn-ME"/>
        </w:rPr>
      </w:pPr>
      <w:r w:rsidRPr="001C7892">
        <w:rPr>
          <w:rFonts w:ascii="Arial" w:hAnsi="Arial" w:cs="Arial"/>
          <w:bCs/>
          <w:color w:val="000000"/>
          <w:lang w:val="sr-Latn-ME"/>
        </w:rPr>
        <w:t>Podgorica</w:t>
      </w:r>
      <w:r w:rsidRPr="001C7892">
        <w:rPr>
          <w:rFonts w:ascii="Arial" w:hAnsi="Arial" w:cs="Arial"/>
          <w:bCs/>
          <w:lang w:val="sr-Latn-ME"/>
        </w:rPr>
        <w:t xml:space="preserve">, __. __. </w:t>
      </w:r>
      <w:r w:rsidR="00EF24BA" w:rsidRPr="001C7892">
        <w:rPr>
          <w:rFonts w:ascii="Arial" w:hAnsi="Arial" w:cs="Arial"/>
          <w:bCs/>
          <w:lang w:val="sr-Latn-ME"/>
        </w:rPr>
        <w:t>2021</w:t>
      </w:r>
      <w:r w:rsidRPr="001C7892">
        <w:rPr>
          <w:rFonts w:ascii="Arial" w:hAnsi="Arial" w:cs="Arial"/>
          <w:bCs/>
          <w:lang w:val="sr-Latn-ME"/>
        </w:rPr>
        <w:t>. godine</w:t>
      </w:r>
    </w:p>
    <w:p w:rsidR="00B74A4C" w:rsidRPr="001C7892" w:rsidRDefault="00B74A4C" w:rsidP="00B74A4C">
      <w:pPr>
        <w:pStyle w:val="NoSpacing"/>
        <w:rPr>
          <w:rFonts w:ascii="Arial" w:hAnsi="Arial" w:cs="Arial"/>
          <w:bCs/>
          <w:lang w:val="sr-Latn-ME"/>
        </w:rPr>
      </w:pPr>
    </w:p>
    <w:p w:rsidR="00B74A4C" w:rsidRPr="001C7892" w:rsidRDefault="00B74A4C" w:rsidP="00B74A4C">
      <w:pPr>
        <w:spacing w:after="480" w:line="240" w:lineRule="auto"/>
        <w:jc w:val="both"/>
        <w:rPr>
          <w:rFonts w:ascii="Arial" w:hAnsi="Arial" w:cs="Arial"/>
          <w:bCs/>
          <w:color w:val="000000"/>
          <w:lang w:val="sr-Latn-ME"/>
        </w:rPr>
      </w:pPr>
      <w:r w:rsidRPr="001C7892">
        <w:rPr>
          <w:rFonts w:ascii="Arial" w:hAnsi="Arial" w:cs="Arial"/>
          <w:bCs/>
          <w:lang w:val="sr-Latn-ME"/>
        </w:rPr>
        <w:t xml:space="preserve">AGENCIJA ZA ELEKTRONSKE KOMUNIKACIJE I POŠTANSKU DJELATNOST (u daljem </w:t>
      </w:r>
      <w:r w:rsidR="00EF24BA" w:rsidRPr="001C7892">
        <w:rPr>
          <w:rFonts w:ascii="Arial" w:hAnsi="Arial" w:cs="Arial"/>
          <w:bCs/>
          <w:lang w:val="sr-Latn-ME"/>
        </w:rPr>
        <w:t>tekstu: Agencija), na osnovu člana</w:t>
      </w:r>
      <w:r w:rsidRPr="001C7892">
        <w:rPr>
          <w:rFonts w:ascii="Arial" w:hAnsi="Arial" w:cs="Arial"/>
          <w:bCs/>
          <w:lang w:val="sr-Latn-ME"/>
        </w:rPr>
        <w:t xml:space="preserve"> 11 tač</w:t>
      </w:r>
      <w:r w:rsidR="00EF24BA" w:rsidRPr="001C7892">
        <w:rPr>
          <w:rFonts w:ascii="Arial" w:hAnsi="Arial" w:cs="Arial"/>
          <w:bCs/>
          <w:lang w:val="sr-Latn-ME"/>
        </w:rPr>
        <w:t>ka</w:t>
      </w:r>
      <w:r w:rsidRPr="001C7892">
        <w:rPr>
          <w:rFonts w:ascii="Arial" w:hAnsi="Arial" w:cs="Arial"/>
          <w:bCs/>
          <w:lang w:val="sr-Latn-ME"/>
        </w:rPr>
        <w:t xml:space="preserve"> 11 i čl. 99-102, 112-115, 124 i 125 Zakona o elektronskim komunikacijama ("Službeni list C</w:t>
      </w:r>
      <w:r w:rsidR="00EF24BA" w:rsidRPr="001C7892">
        <w:rPr>
          <w:rFonts w:ascii="Arial" w:hAnsi="Arial" w:cs="Arial"/>
          <w:bCs/>
          <w:lang w:val="sr-Latn-ME"/>
        </w:rPr>
        <w:t>G</w:t>
      </w:r>
      <w:r w:rsidRPr="001C7892">
        <w:rPr>
          <w:rFonts w:ascii="Arial" w:hAnsi="Arial" w:cs="Arial"/>
          <w:bCs/>
          <w:lang w:val="sr-Latn-ME"/>
        </w:rPr>
        <w:t>", br. 40/</w:t>
      </w:r>
      <w:r w:rsidR="00EF24BA" w:rsidRPr="001C7892">
        <w:rPr>
          <w:rFonts w:ascii="Arial" w:hAnsi="Arial" w:cs="Arial"/>
          <w:bCs/>
          <w:lang w:val="sr-Latn-ME"/>
        </w:rPr>
        <w:t>13,</w:t>
      </w:r>
      <w:r w:rsidRPr="001C7892">
        <w:rPr>
          <w:rFonts w:ascii="Arial" w:hAnsi="Arial" w:cs="Arial"/>
          <w:bCs/>
          <w:lang w:val="sr-Latn-ME"/>
        </w:rPr>
        <w:t xml:space="preserve"> 56/13</w:t>
      </w:r>
      <w:r w:rsidR="00EF24BA" w:rsidRPr="001C7892">
        <w:rPr>
          <w:rFonts w:ascii="Arial" w:hAnsi="Arial" w:cs="Arial"/>
          <w:bCs/>
          <w:lang w:val="sr-Latn-ME"/>
        </w:rPr>
        <w:t>, 2/17 i 49/19</w:t>
      </w:r>
      <w:r w:rsidRPr="001C7892">
        <w:rPr>
          <w:rFonts w:ascii="Arial" w:hAnsi="Arial" w:cs="Arial"/>
          <w:bCs/>
          <w:lang w:val="sr-Latn-ME"/>
        </w:rPr>
        <w:t>), Plana namjene radio-frekvencijskog spektra ("Sllužbeni list C</w:t>
      </w:r>
      <w:r w:rsidR="00EF24BA" w:rsidRPr="001C7892">
        <w:rPr>
          <w:rFonts w:ascii="Arial" w:hAnsi="Arial" w:cs="Arial"/>
          <w:bCs/>
          <w:lang w:val="sr-Latn-ME"/>
        </w:rPr>
        <w:t>G</w:t>
      </w:r>
      <w:r w:rsidRPr="001C7892">
        <w:rPr>
          <w:rFonts w:ascii="Arial" w:hAnsi="Arial" w:cs="Arial"/>
          <w:bCs/>
          <w:lang w:val="sr-Latn-ME"/>
        </w:rPr>
        <w:t xml:space="preserve">", br. </w:t>
      </w:r>
      <w:r w:rsidR="00EF24BA" w:rsidRPr="001C7892">
        <w:rPr>
          <w:rFonts w:ascii="Arial" w:hAnsi="Arial" w:cs="Arial"/>
          <w:bCs/>
          <w:lang w:val="sr-Latn-ME"/>
        </w:rPr>
        <w:t>89/20 i 104/20</w:t>
      </w:r>
      <w:r w:rsidRPr="001C7892">
        <w:rPr>
          <w:rFonts w:ascii="Arial" w:hAnsi="Arial" w:cs="Arial"/>
          <w:bCs/>
          <w:lang w:val="sr-Latn-ME"/>
        </w:rPr>
        <w:t xml:space="preserve">), Plana raspodjele radio-frekvencija iz opsega 2500-2690 MHz za </w:t>
      </w:r>
      <w:r w:rsidR="00EF24BA" w:rsidRPr="001C7892">
        <w:rPr>
          <w:rFonts w:ascii="Arial" w:hAnsi="Arial" w:cs="Arial"/>
          <w:bCs/>
          <w:lang w:val="sr-Latn-ME"/>
        </w:rPr>
        <w:t>MFCN</w:t>
      </w:r>
      <w:r w:rsidRPr="001C7892">
        <w:rPr>
          <w:rFonts w:ascii="Arial" w:hAnsi="Arial" w:cs="Arial"/>
          <w:bCs/>
          <w:lang w:val="sr-Latn-ME"/>
        </w:rPr>
        <w:t xml:space="preserve"> sisteme ("Službeni list C</w:t>
      </w:r>
      <w:r w:rsidR="00EF24BA" w:rsidRPr="001C7892">
        <w:rPr>
          <w:rFonts w:ascii="Arial" w:hAnsi="Arial" w:cs="Arial"/>
          <w:bCs/>
          <w:lang w:val="sr-Latn-ME"/>
        </w:rPr>
        <w:t>G</w:t>
      </w:r>
      <w:r w:rsidRPr="001C7892">
        <w:rPr>
          <w:rFonts w:ascii="Arial" w:hAnsi="Arial" w:cs="Arial"/>
          <w:bCs/>
          <w:lang w:val="sr-Latn-ME"/>
        </w:rPr>
        <w:t>", broj 1</w:t>
      </w:r>
      <w:r w:rsidR="00EF24BA" w:rsidRPr="001C7892">
        <w:rPr>
          <w:rFonts w:ascii="Arial" w:hAnsi="Arial" w:cs="Arial"/>
          <w:bCs/>
          <w:lang w:val="sr-Latn-ME"/>
        </w:rPr>
        <w:t>2</w:t>
      </w:r>
      <w:r w:rsidRPr="001C7892">
        <w:rPr>
          <w:rFonts w:ascii="Arial" w:hAnsi="Arial" w:cs="Arial"/>
          <w:bCs/>
          <w:lang w:val="sr-Latn-ME"/>
        </w:rPr>
        <w:t>7</w:t>
      </w:r>
      <w:r w:rsidR="00EF24BA" w:rsidRPr="001C7892">
        <w:rPr>
          <w:rFonts w:ascii="Arial" w:hAnsi="Arial" w:cs="Arial"/>
          <w:bCs/>
          <w:lang w:val="sr-Latn-ME"/>
        </w:rPr>
        <w:t>/20</w:t>
      </w:r>
      <w:r w:rsidRPr="001C7892">
        <w:rPr>
          <w:rFonts w:ascii="Arial" w:hAnsi="Arial" w:cs="Arial"/>
          <w:bCs/>
          <w:lang w:val="sr-Latn-ME"/>
        </w:rPr>
        <w:t>), Pravilnika o metodologiji i načinu obračuna visine godišnje naknade za korišćenje radio-frekvencija ("Službeni list C</w:t>
      </w:r>
      <w:r w:rsidR="00EF24BA" w:rsidRPr="001C7892">
        <w:rPr>
          <w:rFonts w:ascii="Arial" w:hAnsi="Arial" w:cs="Arial"/>
          <w:bCs/>
          <w:lang w:val="sr-Latn-ME"/>
        </w:rPr>
        <w:t>G</w:t>
      </w:r>
      <w:r w:rsidRPr="001C7892">
        <w:rPr>
          <w:rFonts w:ascii="Arial" w:hAnsi="Arial" w:cs="Arial"/>
          <w:bCs/>
          <w:lang w:val="sr-Latn-ME"/>
        </w:rPr>
        <w:t>"</w:t>
      </w:r>
      <w:r w:rsidR="00166B5F" w:rsidRPr="001C7892">
        <w:rPr>
          <w:rFonts w:ascii="Arial" w:hAnsi="Arial" w:cs="Arial"/>
          <w:bCs/>
          <w:lang w:val="sr-Latn-ME"/>
        </w:rPr>
        <w:t xml:space="preserve">, br. </w:t>
      </w:r>
      <w:r w:rsidR="00166B5F" w:rsidRPr="001C7892">
        <w:rPr>
          <w:rFonts w:ascii="Arial" w:hAnsi="Arial" w:cs="Arial"/>
          <w:bCs/>
          <w:color w:val="000000"/>
          <w:lang w:val="sr-Latn-ME"/>
        </w:rPr>
        <w:t>16/14, 81/18 i 6/19)</w:t>
      </w:r>
      <w:r w:rsidRPr="001C7892">
        <w:rPr>
          <w:rFonts w:ascii="Arial" w:hAnsi="Arial" w:cs="Arial"/>
          <w:bCs/>
          <w:lang w:val="sr-Latn-ME"/>
        </w:rPr>
        <w:t xml:space="preserve">), </w:t>
      </w:r>
      <w:r w:rsidRPr="001C7892">
        <w:rPr>
          <w:rFonts w:ascii="Arial" w:hAnsi="Arial" w:cs="Arial"/>
          <w:lang w:val="sr-Latn-ME"/>
        </w:rPr>
        <w:t>Odluke Vlade Crne Gore o cjenovniku godišnje naknade za pokrivanje troškova administriranja radio-frekvencijskog spektra ("</w:t>
      </w:r>
      <w:r w:rsidRPr="001C7892">
        <w:rPr>
          <w:rFonts w:ascii="Arial" w:hAnsi="Arial" w:cs="Arial"/>
          <w:bCs/>
          <w:lang w:val="sr-Latn-ME"/>
        </w:rPr>
        <w:t>Službeni list C</w:t>
      </w:r>
      <w:r w:rsidR="00EF24BA" w:rsidRPr="001C7892">
        <w:rPr>
          <w:rFonts w:ascii="Arial" w:hAnsi="Arial" w:cs="Arial"/>
          <w:bCs/>
          <w:lang w:val="sr-Latn-ME"/>
        </w:rPr>
        <w:t>G</w:t>
      </w:r>
      <w:r w:rsidRPr="001C7892">
        <w:rPr>
          <w:rFonts w:ascii="Arial" w:hAnsi="Arial" w:cs="Arial"/>
          <w:lang w:val="sr-Latn-ME"/>
        </w:rPr>
        <w:t xml:space="preserve">", br. </w:t>
      </w:r>
      <w:r w:rsidRPr="001C7892">
        <w:rPr>
          <w:rFonts w:ascii="Arial" w:hAnsi="Arial" w:cs="Arial"/>
          <w:bCs/>
          <w:lang w:val="sr-Latn-ME"/>
        </w:rPr>
        <w:t>16/14</w:t>
      </w:r>
      <w:r w:rsidRPr="001C7892">
        <w:rPr>
          <w:rFonts w:ascii="Arial" w:hAnsi="Arial" w:cs="Arial"/>
          <w:lang w:val="sr-Latn-ME"/>
        </w:rPr>
        <w:t>), Odluke o izboru ponuđača u postupku javnog nadmetanja broj ____-____/_ od __. __. 20</w:t>
      </w:r>
      <w:r w:rsidR="00EF24BA" w:rsidRPr="001C7892">
        <w:rPr>
          <w:rFonts w:ascii="Arial" w:hAnsi="Arial" w:cs="Arial"/>
          <w:lang w:val="sr-Latn-ME"/>
        </w:rPr>
        <w:t>21</w:t>
      </w:r>
      <w:r w:rsidRPr="001C7892">
        <w:rPr>
          <w:rFonts w:ascii="Arial" w:hAnsi="Arial" w:cs="Arial"/>
          <w:lang w:val="sr-Latn-ME"/>
        </w:rPr>
        <w:t>. godine</w:t>
      </w:r>
      <w:r w:rsidRPr="001C7892">
        <w:rPr>
          <w:rFonts w:ascii="Arial" w:hAnsi="Arial" w:cs="Arial"/>
          <w:bCs/>
          <w:lang w:val="sr-Latn-ME"/>
        </w:rPr>
        <w:t xml:space="preserve"> i </w:t>
      </w:r>
      <w:r w:rsidR="00166B5F" w:rsidRPr="001C7892">
        <w:rPr>
          <w:rFonts w:ascii="Arial" w:hAnsi="Arial" w:cs="Arial"/>
          <w:bCs/>
          <w:color w:val="000000"/>
          <w:lang w:val="sr-Latn-ME"/>
        </w:rPr>
        <w:t>čl. 18 i 144 Zakona o upravnom postupku ("Službeni list CG", br. 56/14, 20/15, 40/16 i 37/17)</w:t>
      </w:r>
      <w:r w:rsidRPr="001C7892">
        <w:rPr>
          <w:rFonts w:ascii="Arial" w:hAnsi="Arial" w:cs="Arial"/>
          <w:bCs/>
          <w:lang w:val="sr-Latn-ME"/>
        </w:rPr>
        <w:t>,</w:t>
      </w:r>
      <w:r w:rsidRPr="001C7892">
        <w:rPr>
          <w:rFonts w:ascii="Arial" w:hAnsi="Arial" w:cs="Arial"/>
          <w:lang w:val="sr-Latn-ME"/>
        </w:rPr>
        <w:t xml:space="preserve"> postupajući po zahtjevu privrednog društva</w:t>
      </w:r>
      <w:r w:rsidRPr="001C7892">
        <w:rPr>
          <w:rFonts w:ascii="Arial" w:hAnsi="Arial" w:cs="Arial"/>
          <w:b/>
          <w:lang w:val="sr-Latn-ME"/>
        </w:rPr>
        <w:t xml:space="preserve"> </w:t>
      </w:r>
      <w:r w:rsidRPr="001C7892">
        <w:rPr>
          <w:rFonts w:ascii="Arial" w:hAnsi="Arial" w:cs="Arial"/>
          <w:b/>
          <w:i/>
          <w:u w:val="single"/>
          <w:lang w:val="sr-Latn-ME"/>
        </w:rPr>
        <w:t>_____(naziv)______</w:t>
      </w:r>
      <w:r w:rsidRPr="001C7892">
        <w:rPr>
          <w:rFonts w:ascii="Arial" w:hAnsi="Arial" w:cs="Arial"/>
          <w:i/>
          <w:lang w:val="sr-Latn-ME"/>
        </w:rPr>
        <w:t>,</w:t>
      </w:r>
      <w:r w:rsidRPr="001C7892">
        <w:rPr>
          <w:rFonts w:ascii="Arial" w:hAnsi="Arial" w:cs="Arial"/>
          <w:lang w:val="sr-Latn-ME"/>
        </w:rPr>
        <w:t xml:space="preserve"> u predmetu izdavanja odobrenja za korišćenje radio-frekvencija iz opsega</w:t>
      </w:r>
      <w:r w:rsidRPr="001C7892">
        <w:rPr>
          <w:rFonts w:ascii="Arial" w:hAnsi="Arial" w:cs="Arial"/>
          <w:b/>
          <w:lang w:val="sr-Latn-ME"/>
        </w:rPr>
        <w:t xml:space="preserve"> </w:t>
      </w:r>
      <w:r w:rsidRPr="001C7892">
        <w:rPr>
          <w:rFonts w:ascii="Arial" w:hAnsi="Arial" w:cs="Arial"/>
          <w:b/>
          <w:bCs/>
          <w:lang w:val="sr-Latn-ME"/>
        </w:rPr>
        <w:t>2500-2690 MHz</w:t>
      </w:r>
      <w:r w:rsidRPr="001C7892">
        <w:rPr>
          <w:rFonts w:ascii="Arial" w:hAnsi="Arial" w:cs="Arial"/>
          <w:bCs/>
          <w:lang w:val="sr-Latn-ME"/>
        </w:rPr>
        <w:t xml:space="preserve"> </w:t>
      </w:r>
      <w:r w:rsidRPr="001C7892">
        <w:rPr>
          <w:rFonts w:ascii="Arial" w:hAnsi="Arial" w:cs="Arial"/>
          <w:lang w:val="sr-Latn-ME"/>
        </w:rPr>
        <w:t>za realizaciju</w:t>
      </w:r>
      <w:r w:rsidRPr="001C7892">
        <w:rPr>
          <w:rFonts w:ascii="Arial" w:hAnsi="Arial" w:cs="Arial"/>
          <w:b/>
          <w:lang w:val="sr-Latn-ME"/>
        </w:rPr>
        <w:t xml:space="preserve"> javne mobile elektronske komunikacione mreže</w:t>
      </w:r>
      <w:r w:rsidRPr="001C7892">
        <w:rPr>
          <w:rFonts w:ascii="Arial" w:hAnsi="Arial" w:cs="Arial"/>
          <w:bCs/>
          <w:lang w:val="sr-Latn-ME"/>
        </w:rPr>
        <w:t xml:space="preserve">, na sjednici Savjeta od __. __. </w:t>
      </w:r>
      <w:r w:rsidR="00EF24BA" w:rsidRPr="001C7892">
        <w:rPr>
          <w:rFonts w:ascii="Arial" w:hAnsi="Arial" w:cs="Arial"/>
          <w:bCs/>
          <w:lang w:val="sr-Latn-ME"/>
        </w:rPr>
        <w:t>2021</w:t>
      </w:r>
      <w:r w:rsidRPr="001C7892">
        <w:rPr>
          <w:rFonts w:ascii="Arial" w:hAnsi="Arial" w:cs="Arial"/>
          <w:bCs/>
          <w:lang w:val="sr-Latn-ME"/>
        </w:rPr>
        <w:t>. godine donijela</w:t>
      </w:r>
      <w:r w:rsidRPr="001C7892">
        <w:rPr>
          <w:rFonts w:ascii="Arial" w:hAnsi="Arial" w:cs="Arial"/>
          <w:bCs/>
          <w:color w:val="000000"/>
          <w:lang w:val="sr-Latn-ME"/>
        </w:rPr>
        <w:t xml:space="preserve"> je sljedeće</w:t>
      </w:r>
    </w:p>
    <w:p w:rsidR="00B74A4C" w:rsidRPr="001C7892" w:rsidRDefault="00B74A4C" w:rsidP="00B74A4C">
      <w:pPr>
        <w:pStyle w:val="NoSpacing"/>
        <w:jc w:val="center"/>
        <w:outlineLvl w:val="0"/>
        <w:rPr>
          <w:rFonts w:ascii="Arial" w:hAnsi="Arial" w:cs="Arial"/>
          <w:b/>
          <w:color w:val="000000"/>
          <w:sz w:val="32"/>
          <w:szCs w:val="32"/>
          <w:lang w:val="sr-Latn-ME"/>
        </w:rPr>
      </w:pPr>
      <w:r w:rsidRPr="001C7892">
        <w:rPr>
          <w:rFonts w:ascii="Arial" w:hAnsi="Arial" w:cs="Arial"/>
          <w:b/>
          <w:color w:val="000000"/>
          <w:sz w:val="32"/>
          <w:szCs w:val="32"/>
          <w:lang w:val="sr-Latn-ME"/>
        </w:rPr>
        <w:t>O D O B R E NJ E</w:t>
      </w:r>
    </w:p>
    <w:p w:rsidR="00B74A4C" w:rsidRPr="001C7892" w:rsidRDefault="00B74A4C" w:rsidP="00B74A4C">
      <w:pPr>
        <w:pStyle w:val="NoSpacing"/>
        <w:spacing w:after="360"/>
        <w:jc w:val="center"/>
        <w:outlineLvl w:val="0"/>
        <w:rPr>
          <w:rFonts w:ascii="Arial" w:hAnsi="Arial" w:cs="Arial"/>
          <w:b/>
          <w:color w:val="000000"/>
          <w:sz w:val="24"/>
          <w:szCs w:val="24"/>
          <w:lang w:val="sr-Latn-ME"/>
        </w:rPr>
      </w:pPr>
      <w:r w:rsidRPr="001C7892">
        <w:rPr>
          <w:rFonts w:ascii="Arial" w:hAnsi="Arial" w:cs="Arial"/>
          <w:b/>
          <w:color w:val="000000"/>
          <w:sz w:val="24"/>
          <w:szCs w:val="24"/>
          <w:lang w:val="sr-Latn-ME"/>
        </w:rPr>
        <w:t>za korišćenje radio-frekvencija</w:t>
      </w:r>
    </w:p>
    <w:p w:rsidR="00B74A4C" w:rsidRPr="001C7892" w:rsidRDefault="00B74A4C" w:rsidP="0023720E">
      <w:pPr>
        <w:pStyle w:val="NoSpacing"/>
        <w:numPr>
          <w:ilvl w:val="0"/>
          <w:numId w:val="39"/>
        </w:numPr>
        <w:tabs>
          <w:tab w:val="clear" w:pos="360"/>
          <w:tab w:val="num" w:pos="567"/>
          <w:tab w:val="left" w:pos="851"/>
        </w:tabs>
        <w:spacing w:after="240"/>
        <w:ind w:left="567" w:hanging="567"/>
        <w:jc w:val="both"/>
        <w:rPr>
          <w:rFonts w:ascii="Arial" w:hAnsi="Arial" w:cs="Arial"/>
          <w:color w:val="000000"/>
          <w:lang w:val="sr-Latn-ME"/>
        </w:rPr>
      </w:pPr>
      <w:r w:rsidRPr="001C7892">
        <w:rPr>
          <w:rFonts w:ascii="Arial" w:hAnsi="Arial" w:cs="Arial"/>
          <w:color w:val="000000"/>
          <w:lang w:val="sr-Latn-ME"/>
        </w:rPr>
        <w:t xml:space="preserve">Odobrava se privrednom društvu </w:t>
      </w:r>
      <w:r w:rsidRPr="001C7892">
        <w:rPr>
          <w:rFonts w:ascii="Arial" w:hAnsi="Arial" w:cs="Arial"/>
          <w:b/>
          <w:i/>
          <w:u w:val="single"/>
          <w:lang w:val="sr-Latn-ME"/>
        </w:rPr>
        <w:t>_____(naziv)______</w:t>
      </w:r>
      <w:r w:rsidRPr="001C7892">
        <w:rPr>
          <w:rFonts w:ascii="Arial" w:hAnsi="Arial" w:cs="Arial"/>
          <w:b/>
          <w:color w:val="000000"/>
          <w:lang w:val="sr-Latn-ME"/>
        </w:rPr>
        <w:t xml:space="preserve"> </w:t>
      </w:r>
      <w:r w:rsidRPr="001C7892">
        <w:rPr>
          <w:rFonts w:ascii="Arial" w:hAnsi="Arial" w:cs="Arial"/>
          <w:color w:val="000000"/>
          <w:lang w:val="sr-Latn-ME"/>
        </w:rPr>
        <w:t>(u daljem tekstu: Nosilac odobrenja za korišćenje radio-frekvencija),</w:t>
      </w:r>
      <w:r w:rsidRPr="001C7892">
        <w:rPr>
          <w:rFonts w:ascii="Times New Roman" w:hAnsi="Times New Roman"/>
          <w:b/>
          <w:color w:val="000000"/>
          <w:sz w:val="24"/>
          <w:szCs w:val="24"/>
          <w:lang w:val="sr-Latn-ME"/>
        </w:rPr>
        <w:t xml:space="preserve"> </w:t>
      </w:r>
      <w:r w:rsidRPr="001C7892">
        <w:rPr>
          <w:rFonts w:ascii="Arial" w:hAnsi="Arial" w:cs="Arial"/>
          <w:color w:val="000000"/>
          <w:lang w:val="sr-Latn-ME"/>
        </w:rPr>
        <w:t xml:space="preserve">korišćenje radio-frekvencija </w:t>
      </w:r>
      <w:r w:rsidRPr="001C7892">
        <w:rPr>
          <w:rFonts w:ascii="Arial" w:hAnsi="Arial" w:cs="Arial"/>
          <w:lang w:val="sr-Latn-ME"/>
        </w:rPr>
        <w:t>iz opsega</w:t>
      </w:r>
      <w:r w:rsidRPr="001C7892">
        <w:rPr>
          <w:rFonts w:ascii="Arial" w:hAnsi="Arial" w:cs="Arial"/>
          <w:b/>
          <w:lang w:val="sr-Latn-ME"/>
        </w:rPr>
        <w:t xml:space="preserve"> </w:t>
      </w:r>
      <w:r w:rsidRPr="001C7892">
        <w:rPr>
          <w:rFonts w:ascii="Arial" w:hAnsi="Arial" w:cs="Arial"/>
          <w:b/>
          <w:bCs/>
          <w:lang w:val="sr-Latn-ME"/>
        </w:rPr>
        <w:t>2500-2690 MHz</w:t>
      </w:r>
      <w:r w:rsidRPr="001C7892">
        <w:rPr>
          <w:rFonts w:ascii="Arial" w:hAnsi="Arial" w:cs="Arial"/>
          <w:bCs/>
          <w:lang w:val="sr-Latn-ME"/>
        </w:rPr>
        <w:t xml:space="preserve"> </w:t>
      </w:r>
      <w:r w:rsidRPr="001C7892">
        <w:rPr>
          <w:rFonts w:ascii="Arial" w:hAnsi="Arial" w:cs="Arial"/>
          <w:lang w:val="sr-Latn-ME"/>
        </w:rPr>
        <w:t>za realizaciju</w:t>
      </w:r>
      <w:r w:rsidRPr="001C7892">
        <w:rPr>
          <w:rFonts w:ascii="Arial" w:hAnsi="Arial" w:cs="Arial"/>
          <w:b/>
          <w:lang w:val="sr-Latn-ME"/>
        </w:rPr>
        <w:t xml:space="preserve"> javne mobile elektronske komunikacione mreže</w:t>
      </w:r>
      <w:r w:rsidRPr="001C7892">
        <w:rPr>
          <w:rFonts w:ascii="Arial" w:hAnsi="Arial" w:cs="Arial"/>
          <w:color w:val="000000"/>
          <w:lang w:val="sr-Latn-ME"/>
        </w:rPr>
        <w:t>.</w:t>
      </w:r>
    </w:p>
    <w:p w:rsidR="00B74A4C" w:rsidRPr="001C7892" w:rsidRDefault="00B74A4C" w:rsidP="0023720E">
      <w:pPr>
        <w:pStyle w:val="NoSpacing"/>
        <w:numPr>
          <w:ilvl w:val="0"/>
          <w:numId w:val="39"/>
        </w:numPr>
        <w:tabs>
          <w:tab w:val="clear" w:pos="360"/>
          <w:tab w:val="num" w:pos="567"/>
          <w:tab w:val="left" w:pos="851"/>
        </w:tabs>
        <w:ind w:left="567" w:hanging="567"/>
        <w:jc w:val="both"/>
        <w:rPr>
          <w:rFonts w:ascii="Arial" w:hAnsi="Arial" w:cs="Arial"/>
          <w:color w:val="000000"/>
          <w:lang w:val="sr-Latn-ME"/>
        </w:rPr>
      </w:pPr>
      <w:r w:rsidRPr="001C7892">
        <w:rPr>
          <w:rFonts w:ascii="Arial" w:hAnsi="Arial" w:cs="Arial"/>
          <w:color w:val="000000"/>
          <w:lang w:val="sr-Latn-ME"/>
        </w:rPr>
        <w:t xml:space="preserve">Ovim odobrenjem dodjeljuje se __ uparenih radio-frekvencijskih blokova širine 2x5 MHz i __ neuparenih radio-frekvencijskih blokova širine 5 MHz, sa sljedećim granicama (u daljem tekstu: Odobrene radio-frekvencije): </w:t>
      </w:r>
    </w:p>
    <w:p w:rsidR="00B74A4C" w:rsidRPr="001C7892" w:rsidRDefault="00B74A4C" w:rsidP="00B74A4C">
      <w:pPr>
        <w:pStyle w:val="NoSpacing"/>
        <w:tabs>
          <w:tab w:val="num" w:pos="567"/>
          <w:tab w:val="left" w:pos="993"/>
        </w:tabs>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t>___-___ / ___-___ MHz (blok F_);</w:t>
      </w:r>
    </w:p>
    <w:p w:rsidR="00B74A4C" w:rsidRPr="001C7892" w:rsidRDefault="00B74A4C" w:rsidP="00B74A4C">
      <w:pPr>
        <w:pStyle w:val="NoSpacing"/>
        <w:tabs>
          <w:tab w:val="num" w:pos="567"/>
          <w:tab w:val="left" w:pos="993"/>
        </w:tabs>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t>___-___ / ___-___ MHz (blok F_);</w:t>
      </w:r>
    </w:p>
    <w:p w:rsidR="00B74A4C" w:rsidRPr="001C7892" w:rsidRDefault="00B74A4C" w:rsidP="00B74A4C">
      <w:pPr>
        <w:pStyle w:val="NoSpacing"/>
        <w:tabs>
          <w:tab w:val="num" w:pos="567"/>
          <w:tab w:val="left" w:pos="993"/>
        </w:tabs>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t>...</w:t>
      </w:r>
    </w:p>
    <w:p w:rsidR="00B74A4C" w:rsidRPr="001C7892" w:rsidRDefault="00B74A4C" w:rsidP="00B74A4C">
      <w:pPr>
        <w:pStyle w:val="NoSpacing"/>
        <w:tabs>
          <w:tab w:val="num" w:pos="567"/>
          <w:tab w:val="left" w:pos="993"/>
        </w:tabs>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t>___-___ MHz (blok G_);</w:t>
      </w:r>
    </w:p>
    <w:p w:rsidR="00B74A4C" w:rsidRPr="001C7892" w:rsidRDefault="00B74A4C" w:rsidP="00B74A4C">
      <w:pPr>
        <w:pStyle w:val="NoSpacing"/>
        <w:tabs>
          <w:tab w:val="num" w:pos="567"/>
          <w:tab w:val="left" w:pos="993"/>
        </w:tabs>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t>___-___ MHz (blok G_);</w:t>
      </w:r>
    </w:p>
    <w:p w:rsidR="00B74A4C" w:rsidRPr="001C7892" w:rsidRDefault="00B74A4C" w:rsidP="00B74A4C">
      <w:pPr>
        <w:pStyle w:val="NoSpacing"/>
        <w:tabs>
          <w:tab w:val="num" w:pos="567"/>
          <w:tab w:val="left" w:pos="993"/>
        </w:tabs>
        <w:spacing w:after="240"/>
        <w:ind w:left="567" w:hanging="567"/>
        <w:jc w:val="both"/>
        <w:rPr>
          <w:rFonts w:ascii="Arial" w:hAnsi="Arial" w:cs="Arial"/>
          <w:color w:val="000000"/>
          <w:lang w:val="sr-Latn-ME"/>
        </w:rPr>
      </w:pPr>
      <w:r w:rsidRPr="001C7892">
        <w:rPr>
          <w:rFonts w:ascii="Arial" w:hAnsi="Arial" w:cs="Arial"/>
          <w:color w:val="000000"/>
          <w:lang w:val="sr-Latn-ME"/>
        </w:rPr>
        <w:tab/>
      </w:r>
      <w:r w:rsidRPr="001C7892">
        <w:rPr>
          <w:rFonts w:ascii="Arial" w:hAnsi="Arial" w:cs="Arial"/>
          <w:color w:val="000000"/>
          <w:lang w:val="sr-Latn-ME"/>
        </w:rPr>
        <w:tab/>
        <w:t>...</w:t>
      </w:r>
    </w:p>
    <w:p w:rsidR="00B74A4C" w:rsidRPr="001C7892" w:rsidRDefault="00B74A4C" w:rsidP="0023720E">
      <w:pPr>
        <w:pStyle w:val="NoSpacing"/>
        <w:numPr>
          <w:ilvl w:val="0"/>
          <w:numId w:val="39"/>
        </w:numPr>
        <w:tabs>
          <w:tab w:val="clear" w:pos="360"/>
          <w:tab w:val="num" w:pos="567"/>
        </w:tabs>
        <w:spacing w:after="240"/>
        <w:ind w:left="567" w:hanging="567"/>
        <w:jc w:val="both"/>
        <w:rPr>
          <w:rFonts w:ascii="Arial" w:hAnsi="Arial" w:cs="Arial"/>
          <w:lang w:val="sr-Latn-ME"/>
        </w:rPr>
      </w:pPr>
      <w:r w:rsidRPr="001C7892">
        <w:rPr>
          <w:rFonts w:ascii="Arial" w:hAnsi="Arial" w:cs="Arial"/>
          <w:color w:val="000000"/>
          <w:lang w:val="sr-Latn-ME"/>
        </w:rPr>
        <w:t xml:space="preserve">Odobrene radio-frekvencije se dodjeljuju </w:t>
      </w:r>
      <w:r w:rsidRPr="001C7892">
        <w:rPr>
          <w:rFonts w:ascii="Arial" w:hAnsi="Arial" w:cs="Arial"/>
          <w:b/>
          <w:color w:val="000000"/>
          <w:lang w:val="sr-Latn-ME"/>
        </w:rPr>
        <w:t>za korišćenje na ekskluzivnoj osnovi na čitavoj teritoriji Crne Gore</w:t>
      </w:r>
      <w:r w:rsidRPr="001C7892">
        <w:rPr>
          <w:rFonts w:ascii="Arial" w:hAnsi="Arial" w:cs="Arial"/>
          <w:color w:val="000000"/>
          <w:lang w:val="sr-Latn-ME"/>
        </w:rPr>
        <w:t>, za realizaciju javne mobilne elektronske komunikacione mreže</w:t>
      </w:r>
      <w:r w:rsidRPr="001C7892">
        <w:rPr>
          <w:rFonts w:ascii="Arial" w:hAnsi="Arial" w:cs="Arial"/>
          <w:lang w:val="sr-Latn-ME"/>
        </w:rPr>
        <w:t>.</w:t>
      </w:r>
    </w:p>
    <w:p w:rsidR="00B74A4C" w:rsidRPr="001C7892" w:rsidRDefault="00B74A4C" w:rsidP="0023720E">
      <w:pPr>
        <w:pStyle w:val="NoSpacing"/>
        <w:numPr>
          <w:ilvl w:val="0"/>
          <w:numId w:val="39"/>
        </w:numPr>
        <w:tabs>
          <w:tab w:val="clear" w:pos="360"/>
          <w:tab w:val="num" w:pos="567"/>
          <w:tab w:val="num" w:pos="1134"/>
        </w:tabs>
        <w:spacing w:after="240"/>
        <w:ind w:left="567" w:hanging="567"/>
        <w:jc w:val="both"/>
        <w:rPr>
          <w:rFonts w:ascii="Arial" w:hAnsi="Arial" w:cs="Arial"/>
          <w:color w:val="000000"/>
          <w:lang w:val="sr-Latn-ME"/>
        </w:rPr>
      </w:pPr>
      <w:r w:rsidRPr="001C7892">
        <w:rPr>
          <w:rFonts w:ascii="Arial" w:hAnsi="Arial" w:cs="Arial"/>
          <w:color w:val="000000"/>
          <w:lang w:val="sr-Latn-ME"/>
        </w:rPr>
        <w:t xml:space="preserve">Odobrenje za korišćenje radio-frekvencija važi </w:t>
      </w:r>
      <w:r w:rsidR="00166B5F" w:rsidRPr="001C7892">
        <w:rPr>
          <w:rFonts w:ascii="Arial" w:hAnsi="Arial" w:cs="Arial"/>
          <w:b/>
          <w:color w:val="000000"/>
          <w:lang w:val="sr-Latn-ME"/>
        </w:rPr>
        <w:t>do 01. 09. 2031. godine</w:t>
      </w:r>
      <w:r w:rsidRPr="001C7892">
        <w:rPr>
          <w:rFonts w:ascii="Arial" w:hAnsi="Arial" w:cs="Arial"/>
          <w:color w:val="000000"/>
          <w:lang w:val="sr-Latn-ME"/>
        </w:rPr>
        <w:t>.</w:t>
      </w:r>
    </w:p>
    <w:p w:rsidR="00B74A4C" w:rsidRPr="001C7892" w:rsidRDefault="00B74A4C" w:rsidP="0023720E">
      <w:pPr>
        <w:pStyle w:val="NoSpacing"/>
        <w:numPr>
          <w:ilvl w:val="0"/>
          <w:numId w:val="39"/>
        </w:numPr>
        <w:tabs>
          <w:tab w:val="clear" w:pos="360"/>
          <w:tab w:val="num" w:pos="567"/>
        </w:tabs>
        <w:spacing w:after="120"/>
        <w:ind w:left="567" w:hanging="567"/>
        <w:jc w:val="both"/>
        <w:rPr>
          <w:rFonts w:ascii="Arial" w:hAnsi="Arial" w:cs="Arial"/>
          <w:color w:val="000000"/>
          <w:lang w:val="sr-Latn-ME"/>
        </w:rPr>
      </w:pPr>
      <w:r w:rsidRPr="001C7892">
        <w:rPr>
          <w:rFonts w:ascii="Arial" w:hAnsi="Arial" w:cs="Arial"/>
          <w:color w:val="000000"/>
          <w:lang w:val="sr-Latn-ME"/>
        </w:rPr>
        <w:t>Nosilac odobrenja za korišćenje radio-frekvencija dužan je da plaća Agenciji godišnju naknadu za korišćenje radio-frekvencija koja iskazana u bodovima iznosi ____</w:t>
      </w:r>
      <w:r w:rsidRPr="001C7892">
        <w:rPr>
          <w:rFonts w:ascii="Arial" w:hAnsi="Arial" w:cs="Arial"/>
          <w:b/>
          <w:color w:val="000000"/>
          <w:lang w:val="sr-Latn-ME"/>
        </w:rPr>
        <w:t xml:space="preserve"> bodova</w:t>
      </w:r>
      <w:r w:rsidRPr="001C7892">
        <w:rPr>
          <w:rFonts w:ascii="Arial" w:hAnsi="Arial" w:cs="Arial"/>
          <w:color w:val="000000"/>
          <w:lang w:val="sr-Latn-ME"/>
        </w:rPr>
        <w:t>.</w:t>
      </w:r>
    </w:p>
    <w:p w:rsidR="00B74A4C" w:rsidRPr="001C7892" w:rsidRDefault="00B74A4C" w:rsidP="00B74A4C">
      <w:pPr>
        <w:pStyle w:val="NoSpacing"/>
        <w:tabs>
          <w:tab w:val="num" w:pos="567"/>
        </w:tabs>
        <w:spacing w:after="120"/>
        <w:ind w:left="567" w:hanging="567"/>
        <w:jc w:val="both"/>
        <w:rPr>
          <w:rFonts w:ascii="Arial" w:hAnsi="Arial" w:cs="Arial"/>
          <w:color w:val="000000"/>
          <w:lang w:val="sr-Latn-ME"/>
        </w:rPr>
      </w:pPr>
      <w:r w:rsidRPr="001C7892">
        <w:rPr>
          <w:rFonts w:ascii="Arial" w:hAnsi="Arial" w:cs="Arial"/>
          <w:color w:val="000000"/>
          <w:lang w:val="sr-Latn-ME"/>
        </w:rPr>
        <w:lastRenderedPageBreak/>
        <w:tab/>
        <w:t xml:space="preserve">Nosilac odobrenja za korišćenje radio-frekvencija dužan je da plaća u budžet Crne Gore godišnju naknadu za pokrivanje troškova administriranja radio-frekvencijskog spektra u visini </w:t>
      </w:r>
      <w:r w:rsidRPr="001C7892">
        <w:rPr>
          <w:rFonts w:ascii="Arial" w:hAnsi="Arial" w:cs="Arial"/>
          <w:b/>
          <w:color w:val="000000"/>
          <w:lang w:val="sr-Latn-ME"/>
        </w:rPr>
        <w:t>10% od godišnje naknade za korišćenje radio-frekvencija</w:t>
      </w:r>
      <w:r w:rsidRPr="001C7892">
        <w:rPr>
          <w:rFonts w:ascii="Arial" w:hAnsi="Arial" w:cs="Arial"/>
          <w:color w:val="000000"/>
          <w:lang w:val="sr-Latn-ME"/>
        </w:rPr>
        <w:t xml:space="preserve"> iz prethodnog stava.</w:t>
      </w:r>
    </w:p>
    <w:p w:rsidR="00B74A4C" w:rsidRPr="001C7892" w:rsidRDefault="00B74A4C" w:rsidP="00B74A4C">
      <w:pPr>
        <w:pStyle w:val="NoSpacing"/>
        <w:tabs>
          <w:tab w:val="num" w:pos="567"/>
        </w:tabs>
        <w:spacing w:after="240"/>
        <w:ind w:left="567" w:hanging="567"/>
        <w:jc w:val="both"/>
        <w:rPr>
          <w:rFonts w:ascii="Arial" w:hAnsi="Arial" w:cs="Arial"/>
          <w:color w:val="000000"/>
          <w:lang w:val="sr-Latn-ME"/>
        </w:rPr>
      </w:pPr>
      <w:r w:rsidRPr="001C7892">
        <w:rPr>
          <w:rFonts w:ascii="Arial" w:hAnsi="Arial" w:cs="Arial"/>
          <w:color w:val="000000"/>
          <w:lang w:val="sr-Latn-ME"/>
        </w:rPr>
        <w:tab/>
        <w:t>Novčani iznos naknada iz prethodnih stavova i način njihovog plaćanja utvrđuje se posebnim rješenjem Agencije za svaku kalendarsku godinu.</w:t>
      </w:r>
    </w:p>
    <w:p w:rsidR="00B74A4C" w:rsidRPr="001C7892" w:rsidRDefault="00B74A4C" w:rsidP="0023720E">
      <w:pPr>
        <w:pStyle w:val="NoSpacing"/>
        <w:numPr>
          <w:ilvl w:val="0"/>
          <w:numId w:val="39"/>
        </w:numPr>
        <w:tabs>
          <w:tab w:val="clear" w:pos="360"/>
          <w:tab w:val="left" w:pos="567"/>
        </w:tabs>
        <w:spacing w:after="240"/>
        <w:ind w:left="567" w:hanging="567"/>
        <w:jc w:val="both"/>
        <w:rPr>
          <w:rFonts w:ascii="Arial" w:hAnsi="Arial" w:cs="Arial"/>
          <w:bCs/>
          <w:spacing w:val="1"/>
          <w:lang w:val="sr-Latn-ME"/>
        </w:rPr>
      </w:pPr>
      <w:r w:rsidRPr="001C7892">
        <w:rPr>
          <w:rFonts w:ascii="Arial" w:hAnsi="Arial" w:cs="Arial"/>
          <w:bCs/>
          <w:lang w:val="sr-Latn-ME"/>
        </w:rPr>
        <w:t>Uslovi za korišćenje Odobrenih radio-frekvencija dati su u Aneksu, koji je sastavni dio izreke ovog o</w:t>
      </w:r>
      <w:r w:rsidRPr="001C7892">
        <w:rPr>
          <w:rFonts w:ascii="Arial" w:hAnsi="Arial" w:cs="Arial"/>
          <w:color w:val="000000"/>
          <w:lang w:val="sr-Latn-ME"/>
        </w:rPr>
        <w:t>dobrenja</w:t>
      </w:r>
      <w:r w:rsidRPr="001C7892">
        <w:rPr>
          <w:rFonts w:ascii="Arial" w:hAnsi="Arial" w:cs="Arial"/>
          <w:bCs/>
          <w:lang w:val="sr-Latn-ME"/>
        </w:rPr>
        <w:t>.</w:t>
      </w:r>
    </w:p>
    <w:p w:rsidR="00B74A4C" w:rsidRPr="001C7892" w:rsidRDefault="00B74A4C" w:rsidP="0023720E">
      <w:pPr>
        <w:pStyle w:val="NoSpacing"/>
        <w:numPr>
          <w:ilvl w:val="0"/>
          <w:numId w:val="39"/>
        </w:numPr>
        <w:tabs>
          <w:tab w:val="clear" w:pos="360"/>
          <w:tab w:val="left" w:pos="567"/>
        </w:tabs>
        <w:spacing w:after="120"/>
        <w:ind w:left="567" w:hanging="567"/>
        <w:jc w:val="both"/>
        <w:rPr>
          <w:rFonts w:ascii="Arial" w:hAnsi="Arial" w:cs="Arial"/>
          <w:bCs/>
          <w:spacing w:val="1"/>
          <w:lang w:val="sr-Latn-ME"/>
        </w:rPr>
      </w:pPr>
      <w:r w:rsidRPr="001C7892">
        <w:rPr>
          <w:rFonts w:ascii="Arial" w:hAnsi="Arial" w:cs="Arial"/>
          <w:bCs/>
          <w:spacing w:val="1"/>
          <w:lang w:val="sr-Latn-ME"/>
        </w:rPr>
        <w:t xml:space="preserve">Postupak produženja važenja </w:t>
      </w:r>
      <w:r w:rsidRPr="001C7892">
        <w:rPr>
          <w:rFonts w:ascii="Arial" w:hAnsi="Arial" w:cs="Arial"/>
          <w:color w:val="000000"/>
          <w:lang w:val="sr-Latn-ME"/>
        </w:rPr>
        <w:t>Odobrenja za korišćenje radio-frekvencija</w:t>
      </w:r>
      <w:r w:rsidRPr="001C7892">
        <w:rPr>
          <w:rFonts w:ascii="Arial" w:hAnsi="Arial" w:cs="Arial"/>
          <w:bCs/>
          <w:spacing w:val="1"/>
          <w:lang w:val="sr-Latn-ME"/>
        </w:rPr>
        <w:t xml:space="preserve">, prenosa, odnosno ustupanja prava korišćenja Odobrenih radio-frekvencija, izmjene, oduzimanja i prestanka važenja </w:t>
      </w:r>
      <w:r w:rsidRPr="001C7892">
        <w:rPr>
          <w:rFonts w:ascii="Arial" w:hAnsi="Arial" w:cs="Arial"/>
          <w:color w:val="000000"/>
          <w:lang w:val="sr-Latn-ME"/>
        </w:rPr>
        <w:t>Odobrenja za korišćenje radio-frekvencija</w:t>
      </w:r>
      <w:r w:rsidRPr="001C7892">
        <w:rPr>
          <w:rFonts w:ascii="Arial" w:hAnsi="Arial" w:cs="Arial"/>
          <w:bCs/>
          <w:spacing w:val="1"/>
          <w:lang w:val="sr-Latn-ME"/>
        </w:rPr>
        <w:t xml:space="preserve"> sprovodi se u skladu za čl. 117-121 Zakona o elektronskim komunikacijama.</w:t>
      </w:r>
    </w:p>
    <w:p w:rsidR="00B74A4C" w:rsidRPr="001C7892" w:rsidRDefault="00B74A4C" w:rsidP="00B74A4C">
      <w:pPr>
        <w:pStyle w:val="Default"/>
        <w:tabs>
          <w:tab w:val="left" w:pos="567"/>
        </w:tabs>
        <w:spacing w:after="120"/>
        <w:ind w:left="567" w:hanging="567"/>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ab/>
        <w:t xml:space="preserve">Pravo korišćenja Odobrenih radio-frekvencija ne može se prenijeti na drugo pravno lice prije isteka perioda od pet godina od dana izdavanja Odobrenja za korišćenje radio-frekvencija. </w:t>
      </w:r>
      <w:r w:rsidRPr="001C7892">
        <w:rPr>
          <w:rFonts w:ascii="Arial" w:hAnsi="Arial" w:cs="Arial"/>
          <w:bCs/>
          <w:i/>
          <w:color w:val="auto"/>
          <w:spacing w:val="1"/>
          <w:sz w:val="22"/>
          <w:szCs w:val="22"/>
          <w:lang w:val="sr-Latn-ME"/>
        </w:rPr>
        <w:t>(ova odredba se odnosi samo na odobrenje koje se izdaje novom učesniku na tržištu)</w:t>
      </w:r>
    </w:p>
    <w:p w:rsidR="00B74A4C" w:rsidRPr="001C7892" w:rsidRDefault="00B74A4C" w:rsidP="00B74A4C">
      <w:pPr>
        <w:pStyle w:val="Default"/>
        <w:tabs>
          <w:tab w:val="left" w:pos="567"/>
        </w:tabs>
        <w:spacing w:after="120"/>
        <w:ind w:left="567" w:hanging="567"/>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ab/>
        <w:t>Osim u slučajevima propisanim čl</w:t>
      </w:r>
      <w:r w:rsidR="00166B5F" w:rsidRPr="001C7892">
        <w:rPr>
          <w:rFonts w:ascii="Arial" w:hAnsi="Arial" w:cs="Arial"/>
          <w:bCs/>
          <w:color w:val="auto"/>
          <w:spacing w:val="1"/>
          <w:sz w:val="22"/>
          <w:szCs w:val="22"/>
          <w:lang w:val="sr-Latn-ME"/>
        </w:rPr>
        <w:t>anom 120 stav</w:t>
      </w:r>
      <w:r w:rsidRPr="001C7892">
        <w:rPr>
          <w:rFonts w:ascii="Arial" w:hAnsi="Arial" w:cs="Arial"/>
          <w:bCs/>
          <w:color w:val="auto"/>
          <w:spacing w:val="1"/>
          <w:sz w:val="22"/>
          <w:szCs w:val="22"/>
          <w:lang w:val="sr-Latn-ME"/>
        </w:rPr>
        <w:t xml:space="preserve"> 1 Zakona o elektronskim komunikacijama, Agencija će oduzeti Odobrenje za korišćenje radio-frekvencija i u slučaju da se u bilo kom trenutku nakon završetka postupka javnog nadmetanja na osnovu koga je Odobrenje izdato utvrdi da je Nosilac odobrenja za korišćenje radio-frekvencija, kao kvalifikovani ponuđač u postupku javnog nadmetanja:</w:t>
      </w:r>
    </w:p>
    <w:p w:rsidR="00B74A4C" w:rsidRPr="001C7892" w:rsidRDefault="00B74A4C" w:rsidP="00B74A4C">
      <w:pPr>
        <w:pStyle w:val="Default"/>
        <w:tabs>
          <w:tab w:val="left" w:pos="1418"/>
        </w:tabs>
        <w:spacing w:after="120"/>
        <w:ind w:left="1418" w:hanging="425"/>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w:t>
      </w:r>
      <w:r w:rsidRPr="001C7892">
        <w:rPr>
          <w:rFonts w:ascii="Arial" w:hAnsi="Arial" w:cs="Arial"/>
          <w:bCs/>
          <w:color w:val="auto"/>
          <w:spacing w:val="1"/>
          <w:sz w:val="22"/>
          <w:szCs w:val="22"/>
          <w:lang w:val="sr-Latn-ME"/>
        </w:rPr>
        <w:tab/>
        <w:t>podnio zahtjev za učešće na aukciji spektra ili drugi akt koji se dostavlja uz zahtjev koji sadrži netačne ili nekompletne informacije;</w:t>
      </w:r>
    </w:p>
    <w:p w:rsidR="00B74A4C" w:rsidRPr="001C7892" w:rsidRDefault="00B74A4C" w:rsidP="00B74A4C">
      <w:pPr>
        <w:pStyle w:val="Default"/>
        <w:tabs>
          <w:tab w:val="left" w:pos="1418"/>
        </w:tabs>
        <w:spacing w:after="240"/>
        <w:ind w:left="1418" w:hanging="425"/>
        <w:jc w:val="both"/>
        <w:rPr>
          <w:rFonts w:ascii="Arial" w:hAnsi="Arial" w:cs="Arial"/>
          <w:bCs/>
          <w:color w:val="auto"/>
          <w:spacing w:val="1"/>
          <w:sz w:val="22"/>
          <w:szCs w:val="22"/>
          <w:lang w:val="sr-Latn-ME"/>
        </w:rPr>
      </w:pPr>
      <w:r w:rsidRPr="001C7892">
        <w:rPr>
          <w:rFonts w:ascii="Arial" w:hAnsi="Arial" w:cs="Arial"/>
          <w:bCs/>
          <w:color w:val="auto"/>
          <w:spacing w:val="1"/>
          <w:sz w:val="22"/>
          <w:szCs w:val="22"/>
          <w:lang w:val="sr-Latn-ME"/>
        </w:rPr>
        <w:t>-</w:t>
      </w:r>
      <w:r w:rsidRPr="001C7892">
        <w:rPr>
          <w:rFonts w:ascii="Arial" w:hAnsi="Arial" w:cs="Arial"/>
          <w:bCs/>
          <w:color w:val="auto"/>
          <w:spacing w:val="1"/>
          <w:sz w:val="22"/>
          <w:szCs w:val="22"/>
          <w:lang w:val="sr-Latn-ME"/>
        </w:rPr>
        <w:tab/>
        <w:t>tokom postupka javnog nadmetanja sprovodio aktivnosti tajnog udruživanja i dogovaranja u bilo kom obliku koje bi moglo imati za rezultat kompromitovanje integriteta postupka javnog nadmetanja.</w:t>
      </w:r>
    </w:p>
    <w:p w:rsidR="00B74A4C" w:rsidRPr="001C7892" w:rsidRDefault="00B74A4C" w:rsidP="0023720E">
      <w:pPr>
        <w:pStyle w:val="NoSpacing"/>
        <w:numPr>
          <w:ilvl w:val="0"/>
          <w:numId w:val="39"/>
        </w:numPr>
        <w:tabs>
          <w:tab w:val="clear" w:pos="360"/>
          <w:tab w:val="left" w:pos="567"/>
        </w:tabs>
        <w:spacing w:after="240"/>
        <w:ind w:left="567" w:hanging="567"/>
        <w:jc w:val="both"/>
        <w:rPr>
          <w:rFonts w:ascii="Arial" w:hAnsi="Arial" w:cs="Arial"/>
          <w:bCs/>
          <w:color w:val="000000"/>
          <w:spacing w:val="1"/>
          <w:lang w:val="sr-Latn-ME"/>
        </w:rPr>
      </w:pPr>
      <w:r w:rsidRPr="001C7892">
        <w:rPr>
          <w:rFonts w:ascii="Arial" w:hAnsi="Arial" w:cs="Arial"/>
          <w:bCs/>
          <w:color w:val="000000"/>
          <w:lang w:val="sr-Latn-ME"/>
        </w:rPr>
        <w:t>Ovo odobrenje stupa na snagu danom uručenja Nosiocu.</w:t>
      </w:r>
    </w:p>
    <w:p w:rsidR="00B74A4C" w:rsidRPr="001C7892" w:rsidRDefault="00B74A4C" w:rsidP="0023720E">
      <w:pPr>
        <w:pStyle w:val="NoSpacing"/>
        <w:numPr>
          <w:ilvl w:val="0"/>
          <w:numId w:val="39"/>
        </w:numPr>
        <w:tabs>
          <w:tab w:val="clear" w:pos="360"/>
          <w:tab w:val="left" w:pos="567"/>
        </w:tabs>
        <w:spacing w:after="360"/>
        <w:ind w:left="567" w:hanging="567"/>
        <w:jc w:val="both"/>
        <w:rPr>
          <w:rFonts w:ascii="Arial" w:hAnsi="Arial" w:cs="Arial"/>
          <w:bCs/>
          <w:spacing w:val="1"/>
          <w:lang w:val="sr-Latn-ME"/>
        </w:rPr>
      </w:pPr>
      <w:r w:rsidRPr="001C7892">
        <w:rPr>
          <w:rFonts w:ascii="Arial" w:hAnsi="Arial" w:cs="Arial"/>
          <w:lang w:val="sr-Latn-ME"/>
        </w:rPr>
        <w:t>Ovo odobrenje je izvršno u upravnom postupku.</w:t>
      </w:r>
    </w:p>
    <w:p w:rsidR="00B74A4C" w:rsidRPr="001C7892" w:rsidRDefault="00B74A4C" w:rsidP="00C61CCB">
      <w:pPr>
        <w:pStyle w:val="ListParagraph"/>
        <w:spacing w:after="240"/>
        <w:ind w:left="0"/>
        <w:jc w:val="center"/>
        <w:rPr>
          <w:rFonts w:ascii="Arial" w:hAnsi="Arial" w:cs="Arial"/>
          <w:b/>
          <w:sz w:val="28"/>
          <w:szCs w:val="28"/>
          <w:lang w:val="sr-Latn-ME"/>
        </w:rPr>
      </w:pPr>
      <w:r w:rsidRPr="001C7892">
        <w:rPr>
          <w:rFonts w:ascii="Arial" w:hAnsi="Arial" w:cs="Arial"/>
          <w:b/>
          <w:sz w:val="28"/>
          <w:szCs w:val="28"/>
          <w:lang w:val="sr-Latn-ME"/>
        </w:rPr>
        <w:t>Obrazloženje</w:t>
      </w:r>
    </w:p>
    <w:p w:rsidR="00B74A4C" w:rsidRPr="001C7892" w:rsidRDefault="00B74A4C" w:rsidP="00B74A4C">
      <w:pPr>
        <w:spacing w:after="120" w:line="240" w:lineRule="auto"/>
        <w:jc w:val="both"/>
        <w:rPr>
          <w:rFonts w:ascii="Arial" w:hAnsi="Arial" w:cs="Arial"/>
          <w:color w:val="000000"/>
          <w:lang w:val="sr-Latn-ME"/>
        </w:rPr>
      </w:pPr>
      <w:r w:rsidRPr="001C7892">
        <w:rPr>
          <w:rFonts w:ascii="Arial" w:hAnsi="Arial" w:cs="Arial"/>
          <w:color w:val="000000"/>
          <w:lang w:val="sr-Latn-ME"/>
        </w:rPr>
        <w:t>#######</w:t>
      </w:r>
    </w:p>
    <w:p w:rsidR="00B74A4C" w:rsidRPr="001C7892" w:rsidRDefault="00B74A4C" w:rsidP="00B74A4C">
      <w:pPr>
        <w:spacing w:after="120" w:line="240" w:lineRule="auto"/>
        <w:jc w:val="both"/>
        <w:rPr>
          <w:rFonts w:ascii="Arial" w:hAnsi="Arial" w:cs="Arial"/>
          <w:color w:val="000000"/>
          <w:lang w:val="sr-Latn-ME"/>
        </w:rPr>
      </w:pPr>
      <w:r w:rsidRPr="001C7892">
        <w:rPr>
          <w:rFonts w:ascii="Arial" w:hAnsi="Arial" w:cs="Arial"/>
          <w:color w:val="000000"/>
          <w:lang w:val="sr-Latn-ME"/>
        </w:rPr>
        <w:t>#######</w:t>
      </w:r>
    </w:p>
    <w:p w:rsidR="00B74A4C" w:rsidRPr="001C7892" w:rsidRDefault="00B74A4C" w:rsidP="00B74A4C">
      <w:pPr>
        <w:pStyle w:val="ListParagraph"/>
        <w:spacing w:after="240"/>
        <w:ind w:left="0"/>
        <w:rPr>
          <w:rFonts w:ascii="Arial" w:hAnsi="Arial" w:cs="Arial"/>
          <w:b/>
          <w:sz w:val="28"/>
          <w:szCs w:val="28"/>
          <w:lang w:val="sr-Latn-ME"/>
        </w:rPr>
      </w:pPr>
    </w:p>
    <w:p w:rsidR="00B74A4C" w:rsidRPr="001C7892" w:rsidRDefault="00B74A4C" w:rsidP="00C61CCB">
      <w:pPr>
        <w:pStyle w:val="ListParagraph"/>
        <w:spacing w:after="240"/>
        <w:ind w:left="0"/>
        <w:jc w:val="center"/>
        <w:rPr>
          <w:rFonts w:ascii="Arial" w:hAnsi="Arial" w:cs="Arial"/>
          <w:b/>
          <w:sz w:val="28"/>
          <w:szCs w:val="28"/>
          <w:lang w:val="sr-Latn-ME"/>
        </w:rPr>
      </w:pPr>
      <w:r w:rsidRPr="001C7892">
        <w:rPr>
          <w:rFonts w:ascii="Arial" w:hAnsi="Arial" w:cs="Arial"/>
          <w:b/>
          <w:sz w:val="28"/>
          <w:szCs w:val="28"/>
          <w:lang w:val="sr-Latn-ME"/>
        </w:rPr>
        <w:t>Pravna pouka</w:t>
      </w:r>
    </w:p>
    <w:p w:rsidR="00166B5F" w:rsidRPr="001C7892" w:rsidRDefault="00166B5F" w:rsidP="00C61CCB">
      <w:pPr>
        <w:pStyle w:val="ListParagraph"/>
        <w:spacing w:after="240"/>
        <w:ind w:left="0"/>
        <w:jc w:val="center"/>
        <w:rPr>
          <w:rFonts w:ascii="Arial" w:hAnsi="Arial" w:cs="Arial"/>
          <w:b/>
          <w:sz w:val="28"/>
          <w:szCs w:val="28"/>
          <w:lang w:val="sr-Latn-ME"/>
        </w:rPr>
      </w:pPr>
    </w:p>
    <w:p w:rsidR="00166B5F" w:rsidRPr="001C7892" w:rsidRDefault="00166B5F" w:rsidP="00166B5F">
      <w:pPr>
        <w:pStyle w:val="ListParagraph"/>
        <w:spacing w:after="360" w:line="240" w:lineRule="auto"/>
        <w:ind w:left="0"/>
        <w:jc w:val="both"/>
        <w:rPr>
          <w:rFonts w:ascii="Arial" w:hAnsi="Arial" w:cs="Arial"/>
          <w:color w:val="00B050"/>
          <w:lang w:val="sr-Latn-ME"/>
        </w:rPr>
      </w:pPr>
      <w:r w:rsidRPr="001C7892">
        <w:rPr>
          <w:rFonts w:ascii="Arial" w:eastAsia="Times New Roman" w:hAnsi="Arial" w:cs="Arial"/>
          <w:color w:val="000000"/>
          <w:lang w:val="sr-Latn-ME"/>
        </w:rPr>
        <w:t>Protiv ovog odobrenja žalba nije dopuštena, već se u roku od 20 dana od dana njegovog prijema može pokrenuti upravni spor kod Upravnog suda Crne Gore</w:t>
      </w:r>
      <w:r w:rsidRPr="001C7892">
        <w:rPr>
          <w:rFonts w:ascii="Arial" w:hAnsi="Arial" w:cs="Arial"/>
          <w:color w:val="00B050"/>
          <w:lang w:val="sr-Latn-ME"/>
        </w:rPr>
        <w:t>.</w:t>
      </w:r>
    </w:p>
    <w:p w:rsidR="00B74A4C" w:rsidRPr="001C7892" w:rsidRDefault="00B74A4C" w:rsidP="00B74A4C">
      <w:pPr>
        <w:pStyle w:val="ListParagraph"/>
        <w:ind w:left="6481"/>
        <w:jc w:val="both"/>
        <w:rPr>
          <w:rFonts w:ascii="Arial" w:hAnsi="Arial" w:cs="Arial"/>
          <w:lang w:val="sr-Latn-ME"/>
        </w:rPr>
      </w:pPr>
    </w:p>
    <w:p w:rsidR="00166B5F" w:rsidRPr="001C7892" w:rsidRDefault="00166B5F" w:rsidP="00B74A4C">
      <w:pPr>
        <w:pStyle w:val="ListParagraph"/>
        <w:ind w:left="6481"/>
        <w:jc w:val="both"/>
        <w:rPr>
          <w:rFonts w:ascii="Arial" w:hAnsi="Arial" w:cs="Arial"/>
          <w:lang w:val="sr-Latn-ME"/>
        </w:rPr>
      </w:pPr>
    </w:p>
    <w:p w:rsidR="00B74A4C" w:rsidRPr="001C7892" w:rsidRDefault="00B74A4C" w:rsidP="00B74A4C">
      <w:pPr>
        <w:pStyle w:val="ListParagraph"/>
        <w:ind w:left="5760" w:firstLine="720"/>
        <w:jc w:val="both"/>
        <w:rPr>
          <w:rFonts w:ascii="Arial" w:hAnsi="Arial" w:cs="Arial"/>
          <w:b/>
          <w:sz w:val="24"/>
          <w:szCs w:val="24"/>
          <w:lang w:val="sr-Latn-ME"/>
        </w:rPr>
      </w:pPr>
      <w:r w:rsidRPr="001C7892">
        <w:rPr>
          <w:rFonts w:ascii="Arial" w:hAnsi="Arial" w:cs="Arial"/>
          <w:b/>
          <w:sz w:val="24"/>
          <w:szCs w:val="24"/>
          <w:lang w:val="sr-Latn-ME"/>
        </w:rPr>
        <w:t>PREDSJEDNIK SAVJETA</w:t>
      </w:r>
    </w:p>
    <w:p w:rsidR="00B74A4C" w:rsidRPr="001C7892" w:rsidRDefault="00B74A4C" w:rsidP="00B74A4C">
      <w:pPr>
        <w:pStyle w:val="ListParagraph"/>
        <w:ind w:left="6480"/>
        <w:jc w:val="both"/>
        <w:rPr>
          <w:rFonts w:ascii="Arial" w:hAnsi="Arial" w:cs="Arial"/>
          <w:b/>
          <w:sz w:val="24"/>
          <w:szCs w:val="24"/>
          <w:lang w:val="sr-Latn-ME"/>
        </w:rPr>
      </w:pPr>
      <w:r w:rsidRPr="001C7892">
        <w:rPr>
          <w:rFonts w:ascii="Arial" w:hAnsi="Arial" w:cs="Arial"/>
          <w:b/>
          <w:sz w:val="24"/>
          <w:szCs w:val="24"/>
          <w:lang w:val="sr-Latn-ME"/>
        </w:rPr>
        <w:t xml:space="preserve">      </w:t>
      </w:r>
      <w:r w:rsidR="00EF24BA" w:rsidRPr="001C7892">
        <w:rPr>
          <w:rFonts w:ascii="Arial" w:hAnsi="Arial" w:cs="Arial"/>
          <w:b/>
          <w:sz w:val="24"/>
          <w:szCs w:val="24"/>
          <w:lang w:val="sr-Latn-ME"/>
        </w:rPr>
        <w:t>Branko Kovijanić</w:t>
      </w:r>
    </w:p>
    <w:p w:rsidR="00B74A4C" w:rsidRPr="001C7892" w:rsidRDefault="00B74A4C" w:rsidP="00B74A4C">
      <w:pPr>
        <w:pStyle w:val="ListParagraph"/>
        <w:ind w:left="648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4"/>
          <w:szCs w:val="24"/>
          <w:lang w:val="sr-Latn-ME"/>
        </w:rPr>
      </w:pPr>
    </w:p>
    <w:p w:rsidR="00166B5F" w:rsidRPr="001C7892" w:rsidRDefault="00166B5F" w:rsidP="00B74A4C">
      <w:pPr>
        <w:pStyle w:val="ListParagraph"/>
        <w:ind w:left="0"/>
        <w:jc w:val="both"/>
        <w:rPr>
          <w:rFonts w:ascii="Arial" w:hAnsi="Arial" w:cs="Arial"/>
          <w:b/>
          <w:sz w:val="24"/>
          <w:szCs w:val="24"/>
          <w:lang w:val="sr-Latn-ME"/>
        </w:rPr>
      </w:pPr>
    </w:p>
    <w:p w:rsidR="00B74A4C" w:rsidRPr="001C7892" w:rsidRDefault="00B74A4C" w:rsidP="00B74A4C">
      <w:pPr>
        <w:pStyle w:val="ListParagraph"/>
        <w:ind w:left="0"/>
        <w:jc w:val="both"/>
        <w:rPr>
          <w:rFonts w:ascii="Arial" w:hAnsi="Arial" w:cs="Arial"/>
          <w:b/>
          <w:sz w:val="24"/>
          <w:szCs w:val="24"/>
          <w:lang w:val="sr-Latn-ME"/>
        </w:rPr>
      </w:pPr>
    </w:p>
    <w:p w:rsidR="00B74A4C" w:rsidRPr="001C7892" w:rsidRDefault="00B74A4C" w:rsidP="00C61CCB">
      <w:pPr>
        <w:pStyle w:val="ListParagraph"/>
        <w:spacing w:after="0" w:line="240" w:lineRule="auto"/>
        <w:ind w:left="0"/>
        <w:jc w:val="both"/>
        <w:rPr>
          <w:rFonts w:ascii="Arial" w:hAnsi="Arial" w:cs="Arial"/>
          <w:b/>
          <w:sz w:val="28"/>
          <w:szCs w:val="28"/>
          <w:lang w:val="sr-Latn-ME"/>
        </w:rPr>
      </w:pPr>
      <w:r w:rsidRPr="001C7892">
        <w:rPr>
          <w:rFonts w:ascii="Arial" w:hAnsi="Arial" w:cs="Arial"/>
          <w:b/>
          <w:sz w:val="28"/>
          <w:szCs w:val="28"/>
          <w:lang w:val="sr-Latn-ME"/>
        </w:rPr>
        <w:lastRenderedPageBreak/>
        <w:t>Aneks: Uslovi za korišćenje odobrenih radio-frekvencija</w:t>
      </w:r>
    </w:p>
    <w:p w:rsidR="00B74A4C" w:rsidRPr="001C7892" w:rsidRDefault="00B74A4C" w:rsidP="00C61CCB">
      <w:pPr>
        <w:pStyle w:val="ListParagraph"/>
        <w:spacing w:after="0" w:line="240" w:lineRule="auto"/>
        <w:ind w:left="0"/>
        <w:jc w:val="both"/>
        <w:rPr>
          <w:rFonts w:ascii="Arial" w:hAnsi="Arial" w:cs="Arial"/>
          <w:lang w:val="sr-Latn-ME"/>
        </w:rPr>
      </w:pPr>
    </w:p>
    <w:p w:rsidR="00B74A4C" w:rsidRPr="001C7892" w:rsidRDefault="00B74A4C" w:rsidP="00C61CCB">
      <w:pPr>
        <w:pStyle w:val="ListParagraph"/>
        <w:spacing w:after="0" w:line="240" w:lineRule="auto"/>
        <w:ind w:left="0"/>
        <w:jc w:val="both"/>
        <w:rPr>
          <w:rFonts w:ascii="Arial" w:hAnsi="Arial" w:cs="Arial"/>
          <w:lang w:val="sr-Latn-ME"/>
        </w:rPr>
      </w:pPr>
    </w:p>
    <w:p w:rsidR="00B74A4C" w:rsidRPr="001C7892" w:rsidRDefault="00B74A4C" w:rsidP="00C61CCB">
      <w:pPr>
        <w:tabs>
          <w:tab w:val="left" w:pos="540"/>
          <w:tab w:val="left" w:pos="720"/>
        </w:tabs>
        <w:spacing w:after="0" w:line="240" w:lineRule="auto"/>
        <w:ind w:left="539" w:hanging="539"/>
        <w:rPr>
          <w:rFonts w:ascii="Arial" w:hAnsi="Arial" w:cs="Arial"/>
          <w:b/>
          <w:lang w:val="sr-Latn-ME"/>
        </w:rPr>
      </w:pPr>
      <w:r w:rsidRPr="001C7892">
        <w:rPr>
          <w:rFonts w:ascii="Arial" w:hAnsi="Arial" w:cs="Arial"/>
          <w:b/>
          <w:lang w:val="sr-Latn-ME"/>
        </w:rPr>
        <w:t>1.</w:t>
      </w:r>
      <w:r w:rsidRPr="001C7892">
        <w:rPr>
          <w:rFonts w:ascii="Arial" w:hAnsi="Arial" w:cs="Arial"/>
          <w:b/>
          <w:lang w:val="sr-Latn-ME"/>
        </w:rPr>
        <w:tab/>
        <w:t xml:space="preserve">Namjena usluge, vrsta mreže ili tehnologija za </w:t>
      </w:r>
    </w:p>
    <w:p w:rsidR="00B74A4C" w:rsidRPr="001C7892" w:rsidRDefault="00B74A4C" w:rsidP="00B74A4C">
      <w:pPr>
        <w:tabs>
          <w:tab w:val="left" w:pos="540"/>
          <w:tab w:val="left" w:pos="720"/>
        </w:tabs>
        <w:spacing w:after="240" w:line="240" w:lineRule="auto"/>
        <w:ind w:left="539" w:hanging="539"/>
        <w:rPr>
          <w:rFonts w:ascii="Arial" w:hAnsi="Arial" w:cs="Arial"/>
          <w:b/>
          <w:lang w:val="sr-Latn-ME"/>
        </w:rPr>
      </w:pPr>
      <w:r w:rsidRPr="001C7892">
        <w:rPr>
          <w:rFonts w:ascii="Arial" w:hAnsi="Arial" w:cs="Arial"/>
          <w:b/>
          <w:lang w:val="sr-Latn-ME"/>
        </w:rPr>
        <w:tab/>
        <w:t>koju se dodjeljuje pravo korišćenja radio-frekvencija</w:t>
      </w:r>
    </w:p>
    <w:p w:rsidR="00B74A4C" w:rsidRPr="001C7892" w:rsidRDefault="00B74A4C" w:rsidP="00B74A4C">
      <w:pPr>
        <w:tabs>
          <w:tab w:val="left" w:pos="540"/>
          <w:tab w:val="left" w:pos="720"/>
        </w:tabs>
        <w:spacing w:after="360" w:line="240" w:lineRule="auto"/>
        <w:ind w:left="539" w:hanging="539"/>
        <w:jc w:val="both"/>
        <w:rPr>
          <w:rFonts w:ascii="Arial" w:hAnsi="Arial" w:cs="Arial"/>
          <w:lang w:val="sr-Latn-ME"/>
        </w:rPr>
      </w:pPr>
      <w:r w:rsidRPr="001C7892">
        <w:rPr>
          <w:rFonts w:ascii="Arial" w:hAnsi="Arial" w:cs="Arial"/>
          <w:lang w:val="sr-Latn-ME"/>
        </w:rPr>
        <w:t>1.1.</w:t>
      </w:r>
      <w:r w:rsidRPr="001C7892">
        <w:rPr>
          <w:rFonts w:ascii="Arial" w:hAnsi="Arial" w:cs="Arial"/>
          <w:lang w:val="sr-Latn-ME"/>
        </w:rPr>
        <w:tab/>
        <w:t xml:space="preserve">Odobrene radio-frekvencije se koriste za realizaciju </w:t>
      </w:r>
      <w:r w:rsidR="00EF24BA" w:rsidRPr="001C7892">
        <w:rPr>
          <w:rFonts w:ascii="Arial" w:hAnsi="Arial" w:cs="Arial"/>
          <w:lang w:val="sr-Latn-ME"/>
        </w:rPr>
        <w:t>MFCN</w:t>
      </w:r>
      <w:r w:rsidRPr="001C7892">
        <w:rPr>
          <w:rFonts w:ascii="Arial" w:hAnsi="Arial" w:cs="Arial"/>
          <w:lang w:val="sr-Latn-ME"/>
        </w:rPr>
        <w:t xml:space="preserve"> sistema u skladu sa Planom raspodjele radio-frekvencija iz opsega </w:t>
      </w:r>
      <w:r w:rsidRPr="001C7892">
        <w:rPr>
          <w:rFonts w:ascii="Arial" w:hAnsi="Arial" w:cs="Arial"/>
          <w:bCs/>
          <w:lang w:val="sr-Latn-ME"/>
        </w:rPr>
        <w:t xml:space="preserve">2500-2690 MHz </w:t>
      </w:r>
      <w:r w:rsidRPr="001C7892">
        <w:rPr>
          <w:rFonts w:ascii="Arial" w:hAnsi="Arial" w:cs="Arial"/>
          <w:lang w:val="sr-Latn-ME"/>
        </w:rPr>
        <w:t xml:space="preserve">za </w:t>
      </w:r>
      <w:r w:rsidR="00EF24BA" w:rsidRPr="001C7892">
        <w:rPr>
          <w:rFonts w:ascii="Arial" w:hAnsi="Arial" w:cs="Arial"/>
          <w:lang w:val="sr-Latn-ME"/>
        </w:rPr>
        <w:t>MFCN</w:t>
      </w:r>
      <w:r w:rsidRPr="001C7892">
        <w:rPr>
          <w:rFonts w:ascii="Arial" w:hAnsi="Arial" w:cs="Arial"/>
          <w:lang w:val="sr-Latn-ME"/>
        </w:rPr>
        <w:t xml:space="preserve"> sisteme, u cilju pružanja javnih mobilnih elektronskih komunikacionih usluga na čitavoj teritoriji Crne Gore.</w:t>
      </w:r>
    </w:p>
    <w:p w:rsidR="00B74A4C" w:rsidRPr="001C7892" w:rsidRDefault="00B74A4C" w:rsidP="00B74A4C">
      <w:pPr>
        <w:tabs>
          <w:tab w:val="left" w:pos="540"/>
          <w:tab w:val="left" w:pos="720"/>
        </w:tabs>
        <w:spacing w:after="0" w:line="240" w:lineRule="auto"/>
        <w:ind w:left="539" w:hanging="539"/>
        <w:rPr>
          <w:rFonts w:ascii="Arial" w:hAnsi="Arial" w:cs="Arial"/>
          <w:b/>
          <w:lang w:val="sr-Latn-ME"/>
        </w:rPr>
      </w:pPr>
      <w:r w:rsidRPr="001C7892">
        <w:rPr>
          <w:rFonts w:ascii="Arial" w:hAnsi="Arial" w:cs="Arial"/>
          <w:b/>
          <w:lang w:val="sr-Latn-ME"/>
        </w:rPr>
        <w:t>2.</w:t>
      </w:r>
      <w:r w:rsidRPr="001C7892">
        <w:rPr>
          <w:rFonts w:ascii="Arial" w:hAnsi="Arial" w:cs="Arial"/>
          <w:b/>
          <w:lang w:val="sr-Latn-ME"/>
        </w:rPr>
        <w:tab/>
        <w:t xml:space="preserve">Mjere za obezbjeđivanje efikasnog korišćenja radio-frekvencija, </w:t>
      </w:r>
    </w:p>
    <w:p w:rsidR="00B74A4C" w:rsidRPr="001C7892" w:rsidRDefault="00B74A4C" w:rsidP="00B74A4C">
      <w:pPr>
        <w:tabs>
          <w:tab w:val="left" w:pos="540"/>
          <w:tab w:val="left" w:pos="720"/>
        </w:tabs>
        <w:spacing w:after="240" w:line="240" w:lineRule="auto"/>
        <w:ind w:left="539" w:hanging="539"/>
        <w:rPr>
          <w:rFonts w:ascii="Arial" w:hAnsi="Arial" w:cs="Arial"/>
          <w:b/>
          <w:lang w:val="sr-Latn-ME"/>
        </w:rPr>
      </w:pPr>
      <w:r w:rsidRPr="001C7892">
        <w:rPr>
          <w:rFonts w:ascii="Arial" w:hAnsi="Arial" w:cs="Arial"/>
          <w:b/>
          <w:lang w:val="sr-Latn-ME"/>
        </w:rPr>
        <w:tab/>
        <w:t>uključujući i zahtjeve u vezi sa pokrivenošću ili jačinom signala</w:t>
      </w:r>
    </w:p>
    <w:p w:rsidR="00825F41" w:rsidRPr="001C7892" w:rsidRDefault="00825F41" w:rsidP="00825F41">
      <w:pPr>
        <w:pStyle w:val="Default"/>
        <w:tabs>
          <w:tab w:val="left" w:pos="567"/>
        </w:tabs>
        <w:ind w:left="567" w:hanging="567"/>
        <w:jc w:val="both"/>
        <w:rPr>
          <w:rFonts w:ascii="Arial" w:hAnsi="Arial" w:cs="Arial"/>
          <w:sz w:val="22"/>
          <w:szCs w:val="22"/>
          <w:lang w:val="sr-Latn-ME"/>
        </w:rPr>
      </w:pPr>
      <w:r w:rsidRPr="001C7892">
        <w:rPr>
          <w:rFonts w:ascii="Arial" w:hAnsi="Arial" w:cs="Arial"/>
          <w:sz w:val="22"/>
          <w:szCs w:val="22"/>
          <w:lang w:val="sr-Latn-ME"/>
        </w:rPr>
        <w:t>2.1.</w:t>
      </w:r>
      <w:r w:rsidRPr="001C7892">
        <w:rPr>
          <w:rFonts w:ascii="Arial" w:hAnsi="Arial" w:cs="Arial"/>
          <w:sz w:val="22"/>
          <w:szCs w:val="22"/>
          <w:lang w:val="sr-Latn-ME"/>
        </w:rPr>
        <w:tab/>
      </w:r>
      <w:r w:rsidRPr="001C7892">
        <w:rPr>
          <w:rFonts w:ascii="Arial" w:hAnsi="Arial" w:cs="Arial"/>
          <w:i/>
          <w:sz w:val="22"/>
          <w:szCs w:val="22"/>
          <w:lang w:val="sr-Latn-ME"/>
        </w:rPr>
        <w:t>(u odobrenju koje se izdaje postojećem mobilnom operatoru)</w:t>
      </w:r>
      <w:r w:rsidRPr="001C7892">
        <w:rPr>
          <w:rFonts w:ascii="Arial" w:hAnsi="Arial" w:cs="Arial"/>
          <w:sz w:val="22"/>
          <w:szCs w:val="22"/>
          <w:lang w:val="sr-Latn-ME"/>
        </w:rPr>
        <w:t xml:space="preserve"> </w:t>
      </w:r>
    </w:p>
    <w:p w:rsidR="00825F41" w:rsidRPr="001C7892" w:rsidRDefault="00825F41" w:rsidP="00825F41">
      <w:pPr>
        <w:pStyle w:val="Default"/>
        <w:tabs>
          <w:tab w:val="left" w:pos="567"/>
        </w:tabs>
        <w:ind w:left="567" w:hanging="567"/>
        <w:jc w:val="both"/>
        <w:rPr>
          <w:rFonts w:ascii="Arial" w:hAnsi="Arial" w:cs="Arial"/>
          <w:sz w:val="22"/>
          <w:szCs w:val="22"/>
          <w:lang w:val="sr-Latn-ME"/>
        </w:rPr>
      </w:pPr>
      <w:r w:rsidRPr="001C7892">
        <w:rPr>
          <w:rFonts w:ascii="Arial" w:hAnsi="Arial" w:cs="Arial"/>
          <w:sz w:val="22"/>
          <w:szCs w:val="22"/>
          <w:lang w:val="sr-Latn-ME"/>
        </w:rPr>
        <w:tab/>
        <w:t xml:space="preserve">Nosilac odobrenja za korišćenje radio-frekvencija </w:t>
      </w:r>
      <w:r w:rsidRPr="007D3F7D">
        <w:rPr>
          <w:rFonts w:ascii="Arial" w:hAnsi="Arial" w:cs="Arial"/>
          <w:sz w:val="22"/>
          <w:szCs w:val="22"/>
          <w:lang w:val="sr-Latn-ME"/>
        </w:rPr>
        <w:t xml:space="preserve">obavezan je da </w:t>
      </w:r>
      <w:r w:rsidR="008A7F71" w:rsidRPr="007D3F7D">
        <w:rPr>
          <w:rFonts w:ascii="Arial" w:hAnsi="Arial" w:cs="Arial"/>
          <w:color w:val="auto"/>
          <w:sz w:val="22"/>
          <w:szCs w:val="22"/>
          <w:lang w:val="sr-Latn-ME"/>
        </w:rPr>
        <w:t>do 1. septembra 2022. godine</w:t>
      </w:r>
      <w:r w:rsidRPr="007D3F7D">
        <w:rPr>
          <w:rFonts w:ascii="Arial" w:hAnsi="Arial" w:cs="Arial"/>
          <w:sz w:val="22"/>
          <w:szCs w:val="22"/>
          <w:lang w:val="sr-Latn-ME"/>
        </w:rPr>
        <w:t xml:space="preserve"> obezbijedi pokrivenost 75% stanovništva Crne</w:t>
      </w:r>
      <w:r w:rsidRPr="001C7892">
        <w:rPr>
          <w:rFonts w:ascii="Arial" w:hAnsi="Arial" w:cs="Arial"/>
          <w:sz w:val="22"/>
          <w:szCs w:val="22"/>
          <w:lang w:val="sr-Latn-ME"/>
        </w:rPr>
        <w:t xml:space="preserve"> Gore signalom mreže, u smislu dostupnosti usluge prenosa podataka sa zahtijevanim kvalitetom.</w:t>
      </w:r>
    </w:p>
    <w:p w:rsidR="00825F41" w:rsidRPr="001C7892" w:rsidRDefault="00825F41" w:rsidP="00825F41">
      <w:pPr>
        <w:pStyle w:val="Default"/>
        <w:tabs>
          <w:tab w:val="left" w:pos="567"/>
        </w:tabs>
        <w:ind w:left="567" w:hanging="567"/>
        <w:jc w:val="both"/>
        <w:rPr>
          <w:rFonts w:ascii="Arial" w:hAnsi="Arial" w:cs="Arial"/>
          <w:sz w:val="22"/>
          <w:szCs w:val="22"/>
          <w:lang w:val="sr-Latn-ME"/>
        </w:rPr>
      </w:pPr>
    </w:p>
    <w:p w:rsidR="00825F41" w:rsidRPr="001C7892" w:rsidRDefault="00825F41" w:rsidP="00825F41">
      <w:pPr>
        <w:tabs>
          <w:tab w:val="left" w:pos="540"/>
          <w:tab w:val="left" w:pos="720"/>
        </w:tabs>
        <w:spacing w:after="0" w:line="240" w:lineRule="auto"/>
        <w:ind w:left="539" w:hanging="539"/>
        <w:jc w:val="both"/>
        <w:rPr>
          <w:rFonts w:ascii="Arial" w:hAnsi="Arial" w:cs="Arial"/>
          <w:lang w:val="sr-Latn-ME"/>
        </w:rPr>
      </w:pPr>
      <w:r w:rsidRPr="001C7892">
        <w:rPr>
          <w:rFonts w:ascii="Arial" w:hAnsi="Arial" w:cs="Arial"/>
          <w:color w:val="000000"/>
          <w:lang w:val="sr-Latn-ME"/>
        </w:rPr>
        <w:tab/>
      </w:r>
      <w:r w:rsidRPr="001C7892">
        <w:rPr>
          <w:rFonts w:ascii="Arial" w:hAnsi="Arial" w:cs="Arial"/>
          <w:i/>
          <w:lang w:val="sr-Latn-ME"/>
        </w:rPr>
        <w:t>(u odobrenju koje se izdaje novom učesniku na tržištu)</w:t>
      </w:r>
      <w:r w:rsidRPr="001C7892">
        <w:rPr>
          <w:rFonts w:ascii="Arial" w:hAnsi="Arial" w:cs="Arial"/>
          <w:lang w:val="sr-Latn-ME"/>
        </w:rPr>
        <w:t xml:space="preserve"> </w:t>
      </w:r>
    </w:p>
    <w:p w:rsidR="00825F41" w:rsidRPr="001C7892" w:rsidRDefault="00825F41" w:rsidP="00825F41">
      <w:pPr>
        <w:tabs>
          <w:tab w:val="left" w:pos="540"/>
          <w:tab w:val="left" w:pos="720"/>
        </w:tabs>
        <w:spacing w:after="0" w:line="240" w:lineRule="auto"/>
        <w:ind w:left="539" w:hanging="539"/>
        <w:jc w:val="both"/>
        <w:rPr>
          <w:rFonts w:ascii="Arial" w:hAnsi="Arial" w:cs="Arial"/>
          <w:color w:val="000000"/>
          <w:lang w:val="sr-Latn-ME"/>
        </w:rPr>
      </w:pPr>
      <w:r w:rsidRPr="001C7892">
        <w:rPr>
          <w:rFonts w:ascii="Arial" w:hAnsi="Arial" w:cs="Arial"/>
          <w:lang w:val="sr-Latn-ME"/>
        </w:rPr>
        <w:tab/>
      </w:r>
      <w:r w:rsidRPr="001C7892">
        <w:rPr>
          <w:rFonts w:ascii="Arial" w:hAnsi="Arial" w:cs="Arial"/>
          <w:color w:val="000000"/>
          <w:lang w:val="sr-Latn-ME"/>
        </w:rPr>
        <w:t xml:space="preserve">Nosilac odobrenja za korišćenje radio-frekvencija obavezan je da se u pogledu obima i </w:t>
      </w:r>
      <w:r w:rsidRPr="001C7892">
        <w:rPr>
          <w:rFonts w:ascii="Arial" w:hAnsi="Arial" w:cs="Arial"/>
          <w:lang w:val="sr-Latn-ME"/>
        </w:rPr>
        <w:tab/>
      </w:r>
      <w:r w:rsidRPr="001C7892">
        <w:rPr>
          <w:rFonts w:ascii="Arial" w:hAnsi="Arial" w:cs="Arial"/>
          <w:color w:val="000000"/>
          <w:lang w:val="sr-Latn-ME"/>
        </w:rPr>
        <w:t>dinamike pokrivanja stanovništva Crne Gore signalom mreže</w:t>
      </w:r>
      <w:r w:rsidRPr="001C7892">
        <w:rPr>
          <w:rFonts w:ascii="Arial" w:hAnsi="Arial" w:cs="Arial"/>
          <w:color w:val="000000" w:themeColor="text1"/>
          <w:lang w:val="sr-Latn-ME"/>
        </w:rPr>
        <w:t>, u smislu dostupnosti usluge prenosa podataka sa zahtijevanim kvalitetom,</w:t>
      </w:r>
      <w:r w:rsidRPr="001C7892">
        <w:rPr>
          <w:rFonts w:ascii="Arial" w:hAnsi="Arial" w:cs="Arial"/>
          <w:color w:val="000000"/>
          <w:lang w:val="sr-Latn-ME"/>
        </w:rPr>
        <w:t xml:space="preserve"> pridržava najmanje sljedeće dinamike:</w:t>
      </w:r>
    </w:p>
    <w:p w:rsidR="00825F41" w:rsidRPr="001C7892" w:rsidRDefault="00825F41" w:rsidP="00825F41">
      <w:pPr>
        <w:pStyle w:val="Default"/>
        <w:ind w:left="1418" w:hanging="425"/>
        <w:rPr>
          <w:rFonts w:ascii="Arial" w:hAnsi="Arial" w:cs="Arial"/>
          <w:sz w:val="22"/>
          <w:szCs w:val="22"/>
          <w:lang w:val="sr-Latn-ME"/>
        </w:rPr>
      </w:pPr>
      <w:r w:rsidRPr="001C7892">
        <w:rPr>
          <w:rFonts w:ascii="Arial" w:hAnsi="Arial" w:cs="Arial"/>
          <w:sz w:val="22"/>
          <w:szCs w:val="22"/>
          <w:lang w:val="sr-Latn-ME"/>
        </w:rPr>
        <w:t xml:space="preserve">- </w:t>
      </w:r>
      <w:r w:rsidRPr="001C7892">
        <w:rPr>
          <w:rFonts w:ascii="Arial" w:hAnsi="Arial" w:cs="Arial"/>
          <w:sz w:val="22"/>
          <w:szCs w:val="22"/>
          <w:lang w:val="sr-Latn-ME"/>
        </w:rPr>
        <w:tab/>
        <w:t>15% stanovništva do kraja druge godine važenja Odobrenja;</w:t>
      </w:r>
    </w:p>
    <w:p w:rsidR="00825F41" w:rsidRPr="001C7892" w:rsidRDefault="00825F41" w:rsidP="00825F41">
      <w:pPr>
        <w:pStyle w:val="Default"/>
        <w:ind w:left="1418" w:hanging="425"/>
        <w:rPr>
          <w:rFonts w:ascii="Arial" w:hAnsi="Arial" w:cs="Arial"/>
          <w:sz w:val="22"/>
          <w:szCs w:val="22"/>
          <w:lang w:val="sr-Latn-ME"/>
        </w:rPr>
      </w:pPr>
      <w:r w:rsidRPr="001C7892">
        <w:rPr>
          <w:rFonts w:ascii="Arial" w:hAnsi="Arial" w:cs="Arial"/>
          <w:sz w:val="22"/>
          <w:szCs w:val="22"/>
          <w:lang w:val="sr-Latn-ME"/>
        </w:rPr>
        <w:t xml:space="preserve">- </w:t>
      </w:r>
      <w:r w:rsidRPr="001C7892">
        <w:rPr>
          <w:rFonts w:ascii="Arial" w:hAnsi="Arial" w:cs="Arial"/>
          <w:sz w:val="22"/>
          <w:szCs w:val="22"/>
          <w:lang w:val="sr-Latn-ME"/>
        </w:rPr>
        <w:tab/>
        <w:t xml:space="preserve">30% stanovništva do kraja treće godine važenja Odobrenja; </w:t>
      </w:r>
    </w:p>
    <w:p w:rsidR="00825F41" w:rsidRPr="001C7892" w:rsidRDefault="00825F41" w:rsidP="00825F41">
      <w:pPr>
        <w:pStyle w:val="Default"/>
        <w:spacing w:after="240"/>
        <w:ind w:left="1417" w:hanging="425"/>
        <w:rPr>
          <w:rFonts w:ascii="Arial" w:hAnsi="Arial" w:cs="Arial"/>
          <w:b/>
          <w:sz w:val="22"/>
          <w:szCs w:val="22"/>
          <w:lang w:val="sr-Latn-ME"/>
        </w:rPr>
      </w:pPr>
      <w:r w:rsidRPr="001C7892">
        <w:rPr>
          <w:rFonts w:ascii="Arial" w:hAnsi="Arial" w:cs="Arial"/>
          <w:sz w:val="22"/>
          <w:szCs w:val="22"/>
          <w:lang w:val="sr-Latn-ME"/>
        </w:rPr>
        <w:t xml:space="preserve">- </w:t>
      </w:r>
      <w:r w:rsidRPr="001C7892">
        <w:rPr>
          <w:rFonts w:ascii="Arial" w:hAnsi="Arial" w:cs="Arial"/>
          <w:sz w:val="22"/>
          <w:szCs w:val="22"/>
          <w:lang w:val="sr-Latn-ME"/>
        </w:rPr>
        <w:tab/>
        <w:t>50% stanovništva do kraja pete godine važenja Odobrenja.</w:t>
      </w:r>
    </w:p>
    <w:p w:rsidR="00B74A4C" w:rsidRPr="001C7892" w:rsidRDefault="00B74A4C" w:rsidP="00B74A4C">
      <w:pPr>
        <w:spacing w:after="240" w:line="240" w:lineRule="auto"/>
        <w:ind w:left="567" w:hanging="567"/>
        <w:jc w:val="both"/>
        <w:rPr>
          <w:rFonts w:ascii="Arial" w:eastAsia="Arial" w:hAnsi="Arial" w:cs="Arial"/>
          <w:spacing w:val="1"/>
          <w:lang w:val="sr-Latn-ME"/>
        </w:rPr>
      </w:pPr>
      <w:r w:rsidRPr="001C7892">
        <w:rPr>
          <w:rFonts w:ascii="Arial" w:eastAsia="Arial" w:hAnsi="Arial" w:cs="Arial"/>
          <w:spacing w:val="1"/>
          <w:lang w:val="sr-Latn-ME"/>
        </w:rPr>
        <w:t>2.2.</w:t>
      </w:r>
      <w:r w:rsidRPr="001C7892">
        <w:rPr>
          <w:rFonts w:ascii="Arial" w:eastAsia="Arial" w:hAnsi="Arial" w:cs="Arial"/>
          <w:spacing w:val="1"/>
          <w:lang w:val="sr-Latn-ME"/>
        </w:rPr>
        <w:tab/>
        <w:t xml:space="preserve">Za postizanje propisanog stepena pokrivenosti stanovništva Crne Gore signalom mreže koji omogućava pružanje usluga sa definisanim kvalitetom može se koristiti bilo koja tehnologija i bilo koji opseg kojim Nosilac odobrenja za korišćenje radio-frekvencija raspolaže, saglasno odgovarajućem planu raspodjele radio-frekvencija. Ukoliko Nosilac odobrenja za korišćenje radio-frekvencija raspolaže spektrom iz više opsega za koje su definisani različiti zahtjevi </w:t>
      </w:r>
      <w:r w:rsidRPr="001C7892">
        <w:rPr>
          <w:rFonts w:ascii="Arial" w:hAnsi="Arial" w:cs="Arial"/>
          <w:color w:val="000000"/>
          <w:lang w:val="sr-Latn-ME"/>
        </w:rPr>
        <w:t>u pogledu obima i dinamike pokrivanja stanovništva Crne Gore signalom mreže</w:t>
      </w:r>
      <w:r w:rsidRPr="001C7892">
        <w:rPr>
          <w:rFonts w:ascii="Arial" w:eastAsia="Arial" w:hAnsi="Arial" w:cs="Arial"/>
          <w:spacing w:val="1"/>
          <w:lang w:val="sr-Latn-ME"/>
        </w:rPr>
        <w:t>, obavezan je da ispuni strožiji kriterijum‚ pri čemu se ne zahtijeva da razvija mrežu u svakom opsegu paralelno.</w:t>
      </w:r>
    </w:p>
    <w:p w:rsidR="00B74A4C" w:rsidRPr="001C7892" w:rsidRDefault="00B74A4C" w:rsidP="00B74A4C">
      <w:pPr>
        <w:pStyle w:val="Default"/>
        <w:spacing w:after="120"/>
        <w:ind w:left="567" w:hanging="567"/>
        <w:jc w:val="both"/>
        <w:rPr>
          <w:rFonts w:ascii="Arial" w:hAnsi="Arial" w:cs="Arial"/>
          <w:sz w:val="22"/>
          <w:szCs w:val="22"/>
          <w:lang w:val="sr-Latn-ME"/>
        </w:rPr>
      </w:pPr>
      <w:r w:rsidRPr="001C7892">
        <w:rPr>
          <w:rFonts w:ascii="Arial" w:hAnsi="Arial" w:cs="Arial"/>
          <w:sz w:val="22"/>
          <w:szCs w:val="22"/>
          <w:lang w:val="sr-Latn-ME"/>
        </w:rPr>
        <w:t>2.3.</w:t>
      </w:r>
      <w:r w:rsidRPr="001C7892">
        <w:rPr>
          <w:rFonts w:ascii="Arial" w:hAnsi="Arial" w:cs="Arial"/>
          <w:sz w:val="22"/>
          <w:szCs w:val="22"/>
          <w:lang w:val="sr-Latn-ME"/>
        </w:rPr>
        <w:tab/>
        <w:t xml:space="preserve">Pokrivenost </w:t>
      </w:r>
      <w:r w:rsidRPr="001C7892">
        <w:rPr>
          <w:rFonts w:ascii="Arial" w:hAnsi="Arial" w:cs="Arial"/>
          <w:color w:val="auto"/>
          <w:sz w:val="22"/>
          <w:szCs w:val="22"/>
          <w:lang w:val="sr-Latn-ME"/>
        </w:rPr>
        <w:t>signalom mreže</w:t>
      </w:r>
      <w:r w:rsidR="00825F41" w:rsidRPr="001C7892">
        <w:rPr>
          <w:rFonts w:ascii="Arial" w:hAnsi="Arial" w:cs="Arial"/>
          <w:color w:val="auto"/>
          <w:sz w:val="22"/>
          <w:szCs w:val="22"/>
          <w:lang w:val="sr-Latn-ME"/>
        </w:rPr>
        <w:t>, u smislu dostupnosti usluge prenosa podataka sa zahtijevanim kvalitetom,</w:t>
      </w:r>
      <w:r w:rsidRPr="001C7892">
        <w:rPr>
          <w:rFonts w:ascii="Arial" w:hAnsi="Arial" w:cs="Arial"/>
          <w:color w:val="auto"/>
          <w:sz w:val="22"/>
          <w:szCs w:val="22"/>
          <w:lang w:val="sr-Latn-ME"/>
        </w:rPr>
        <w:t xml:space="preserve"> znači mogućnost pružanja usluga prenosa podataka sa minimalnim protokom ka korisniku (downlink) od 10 Mb/s na bazi korisničkog iskustva, odnosno sa garantovanim protokom ka korisniku (</w:t>
      </w:r>
      <w:r w:rsidRPr="001C7892">
        <w:rPr>
          <w:rFonts w:ascii="Arial" w:hAnsi="Arial" w:cs="Arial"/>
          <w:i/>
          <w:sz w:val="22"/>
          <w:szCs w:val="22"/>
          <w:lang w:val="sr-Latn-ME"/>
        </w:rPr>
        <w:t>downlink</w:t>
      </w:r>
      <w:r w:rsidRPr="001C7892">
        <w:rPr>
          <w:rFonts w:ascii="Arial" w:hAnsi="Arial" w:cs="Arial"/>
          <w:sz w:val="22"/>
          <w:szCs w:val="22"/>
          <w:lang w:val="sr-Latn-ME"/>
        </w:rPr>
        <w:t>) od 2 Mb/s i garantovanim protokom od korisnika (</w:t>
      </w:r>
      <w:r w:rsidRPr="001C7892">
        <w:rPr>
          <w:rFonts w:ascii="Arial" w:hAnsi="Arial" w:cs="Arial"/>
          <w:i/>
          <w:sz w:val="22"/>
          <w:szCs w:val="22"/>
          <w:lang w:val="sr-Latn-ME"/>
        </w:rPr>
        <w:t>uplink</w:t>
      </w:r>
      <w:r w:rsidRPr="001C7892">
        <w:rPr>
          <w:rFonts w:ascii="Arial" w:hAnsi="Arial" w:cs="Arial"/>
          <w:sz w:val="22"/>
          <w:szCs w:val="22"/>
          <w:lang w:val="sr-Latn-ME"/>
        </w:rPr>
        <w:t xml:space="preserve">) od 1 Mb/s, </w:t>
      </w:r>
      <w:r w:rsidRPr="001C7892">
        <w:rPr>
          <w:rFonts w:ascii="Arial" w:hAnsi="Arial" w:cs="Arial"/>
          <w:color w:val="auto"/>
          <w:sz w:val="22"/>
          <w:szCs w:val="22"/>
          <w:lang w:val="sr-Latn-ME"/>
        </w:rPr>
        <w:t>u slučaju mobilnog prijema u spoljašnjem (</w:t>
      </w:r>
      <w:r w:rsidRPr="001C7892">
        <w:rPr>
          <w:rFonts w:ascii="Arial" w:hAnsi="Arial" w:cs="Arial"/>
          <w:i/>
          <w:color w:val="auto"/>
          <w:sz w:val="22"/>
          <w:szCs w:val="22"/>
          <w:lang w:val="sr-Latn-ME"/>
        </w:rPr>
        <w:t>outdoor</w:t>
      </w:r>
      <w:r w:rsidRPr="001C7892">
        <w:rPr>
          <w:rFonts w:ascii="Arial" w:hAnsi="Arial" w:cs="Arial"/>
          <w:color w:val="auto"/>
          <w:sz w:val="22"/>
          <w:szCs w:val="22"/>
          <w:lang w:val="sr-Latn-ME"/>
        </w:rPr>
        <w:t>) okruženju</w:t>
      </w:r>
      <w:r w:rsidRPr="001C7892">
        <w:rPr>
          <w:rFonts w:ascii="Arial" w:hAnsi="Arial" w:cs="Arial"/>
          <w:sz w:val="22"/>
          <w:szCs w:val="22"/>
          <w:lang w:val="sr-Latn-ME"/>
        </w:rPr>
        <w:t>.</w:t>
      </w:r>
    </w:p>
    <w:p w:rsidR="00B74A4C" w:rsidRPr="001C7892" w:rsidRDefault="00B74A4C" w:rsidP="00B74A4C">
      <w:pPr>
        <w:pStyle w:val="Default"/>
        <w:spacing w:after="120"/>
        <w:ind w:left="567" w:hanging="567"/>
        <w:jc w:val="both"/>
        <w:rPr>
          <w:rFonts w:ascii="Arial" w:hAnsi="Arial" w:cs="Arial"/>
          <w:color w:val="auto"/>
          <w:sz w:val="22"/>
          <w:szCs w:val="22"/>
          <w:lang w:val="sr-Latn-ME"/>
        </w:rPr>
      </w:pPr>
      <w:r w:rsidRPr="001C7892">
        <w:rPr>
          <w:rFonts w:ascii="Arial" w:hAnsi="Arial" w:cs="Arial"/>
          <w:sz w:val="22"/>
          <w:szCs w:val="22"/>
          <w:lang w:val="sr-Latn-ME"/>
        </w:rPr>
        <w:tab/>
        <w:t>Smatraće se da je zahtjev za minimalni protok ka korisniku (</w:t>
      </w:r>
      <w:r w:rsidRPr="001C7892">
        <w:rPr>
          <w:rFonts w:ascii="Arial" w:hAnsi="Arial" w:cs="Arial"/>
          <w:i/>
          <w:sz w:val="22"/>
          <w:szCs w:val="22"/>
          <w:lang w:val="sr-Latn-ME"/>
        </w:rPr>
        <w:t>downlink</w:t>
      </w:r>
      <w:r w:rsidRPr="001C7892">
        <w:rPr>
          <w:rFonts w:ascii="Arial" w:hAnsi="Arial" w:cs="Arial"/>
          <w:sz w:val="22"/>
          <w:szCs w:val="22"/>
          <w:lang w:val="sr-Latn-ME"/>
        </w:rPr>
        <w:t>) od 10 Mb/s na bazi korisničkog iskustva ispunjen ako je u najmanje 90% mjerenja izvršenih tokom jednog dana (00-24h) izmjerena brzina prenosa podataka ka korisniku 10 Mb/s ili više, uz stepen uspješno započetih i završenih mjernih sesija od najmanje 95%, pri čemu se isključuju mjerenja napravljena tokom dva sata maksimalnog opterećenja mreže. Navedeni zahtjev se ne odnosi na mjerenja izvršena tokom 45 dana ljetnje turističke sezone.</w:t>
      </w:r>
    </w:p>
    <w:p w:rsidR="00B74A4C" w:rsidRPr="001C7892" w:rsidRDefault="00B74A4C" w:rsidP="00B74A4C">
      <w:pPr>
        <w:pStyle w:val="Default"/>
        <w:spacing w:after="120"/>
        <w:ind w:left="567" w:hanging="567"/>
        <w:jc w:val="both"/>
        <w:rPr>
          <w:rFonts w:ascii="Arial" w:hAnsi="Arial" w:cs="Arial"/>
          <w:color w:val="auto"/>
          <w:sz w:val="22"/>
          <w:szCs w:val="22"/>
          <w:lang w:val="sr-Latn-ME"/>
        </w:rPr>
      </w:pPr>
      <w:r w:rsidRPr="001C7892">
        <w:rPr>
          <w:rFonts w:ascii="Arial" w:hAnsi="Arial" w:cs="Arial"/>
          <w:sz w:val="22"/>
          <w:szCs w:val="22"/>
          <w:lang w:val="sr-Latn-ME"/>
        </w:rPr>
        <w:tab/>
        <w:t>Smatraće se da je zahtjev za garantovani protok ka korisniku (</w:t>
      </w:r>
      <w:r w:rsidRPr="001C7892">
        <w:rPr>
          <w:rFonts w:ascii="Arial" w:hAnsi="Arial" w:cs="Arial"/>
          <w:i/>
          <w:sz w:val="22"/>
          <w:szCs w:val="22"/>
          <w:lang w:val="sr-Latn-ME"/>
        </w:rPr>
        <w:t>downlink</w:t>
      </w:r>
      <w:r w:rsidRPr="001C7892">
        <w:rPr>
          <w:rFonts w:ascii="Arial" w:hAnsi="Arial" w:cs="Arial"/>
          <w:sz w:val="22"/>
          <w:szCs w:val="22"/>
          <w:lang w:val="sr-Latn-ME"/>
        </w:rPr>
        <w:t>) od 2 Mb/s ispunjen ako je u najmanje 95% mjerenja izvršenih tokom bilo kog vremenskog intervala trajanja 120 minuta izmjerena brzina prenosa podataka ka korisniku 2 Mb/s ili više, uz stepen uspješno započetih i završenih mjernih sesija od najmanje 95%.</w:t>
      </w:r>
    </w:p>
    <w:p w:rsidR="00B74A4C" w:rsidRPr="001C7892" w:rsidRDefault="00B74A4C" w:rsidP="00B74A4C">
      <w:pPr>
        <w:pStyle w:val="Default"/>
        <w:spacing w:after="240"/>
        <w:ind w:left="567" w:hanging="567"/>
        <w:jc w:val="both"/>
        <w:rPr>
          <w:rFonts w:ascii="Arial" w:hAnsi="Arial" w:cs="Arial"/>
          <w:color w:val="auto"/>
          <w:sz w:val="22"/>
          <w:szCs w:val="22"/>
          <w:lang w:val="sr-Latn-ME"/>
        </w:rPr>
      </w:pPr>
      <w:r w:rsidRPr="001C7892">
        <w:rPr>
          <w:rFonts w:ascii="Arial" w:hAnsi="Arial" w:cs="Arial"/>
          <w:sz w:val="22"/>
          <w:szCs w:val="22"/>
          <w:lang w:val="sr-Latn-ME"/>
        </w:rPr>
        <w:tab/>
        <w:t>Smatraće se da je zahtjev za garantovani protok od korisnika (</w:t>
      </w:r>
      <w:r w:rsidRPr="001C7892">
        <w:rPr>
          <w:rFonts w:ascii="Arial" w:hAnsi="Arial" w:cs="Arial"/>
          <w:i/>
          <w:sz w:val="22"/>
          <w:szCs w:val="22"/>
          <w:lang w:val="sr-Latn-ME"/>
        </w:rPr>
        <w:t>uplink</w:t>
      </w:r>
      <w:r w:rsidRPr="001C7892">
        <w:rPr>
          <w:rFonts w:ascii="Arial" w:hAnsi="Arial" w:cs="Arial"/>
          <w:sz w:val="22"/>
          <w:szCs w:val="22"/>
          <w:lang w:val="sr-Latn-ME"/>
        </w:rPr>
        <w:t>) od 1 Mb/s ispunjen ako je u najmanje 95% mjerenja izvršenih tokom bilo kog vremenskog intervala trajanja 120 minuta izmjerena brzina prenosa podataka od korisnika 1 Mb/s ili više, uz stepen uspješno započetih i završenih mjernih sesija od najmanje 95%.</w:t>
      </w:r>
    </w:p>
    <w:p w:rsidR="00B74A4C" w:rsidRPr="001C7892" w:rsidRDefault="00B74A4C" w:rsidP="00B74A4C">
      <w:pPr>
        <w:pStyle w:val="Default"/>
        <w:ind w:left="567" w:hanging="567"/>
        <w:jc w:val="both"/>
        <w:rPr>
          <w:rFonts w:ascii="Arial" w:hAnsi="Arial" w:cs="Arial"/>
          <w:sz w:val="22"/>
          <w:szCs w:val="22"/>
          <w:lang w:val="sr-Latn-ME"/>
        </w:rPr>
      </w:pPr>
      <w:r w:rsidRPr="001C7892">
        <w:rPr>
          <w:rFonts w:ascii="Arial" w:hAnsi="Arial" w:cs="Arial"/>
          <w:sz w:val="22"/>
          <w:szCs w:val="22"/>
          <w:lang w:val="sr-Latn-ME"/>
        </w:rPr>
        <w:lastRenderedPageBreak/>
        <w:t xml:space="preserve">2.4. </w:t>
      </w:r>
      <w:r w:rsidRPr="001C7892">
        <w:rPr>
          <w:rFonts w:ascii="Arial" w:hAnsi="Arial" w:cs="Arial"/>
          <w:sz w:val="22"/>
          <w:szCs w:val="22"/>
          <w:lang w:val="sr-Latn-ME"/>
        </w:rPr>
        <w:tab/>
        <w:t xml:space="preserve">Ispunjenost zahtjeva u pogledu obima i dinamike pokrivanja signalom mreže, uključujući i zahtjeve u vezi sa kvalitetom usluga, će se provjeravati putem: </w:t>
      </w:r>
    </w:p>
    <w:p w:rsidR="00B74A4C" w:rsidRPr="001C7892" w:rsidRDefault="00B74A4C" w:rsidP="00B74A4C">
      <w:pPr>
        <w:pStyle w:val="Default"/>
        <w:ind w:left="1418" w:hanging="425"/>
        <w:jc w:val="both"/>
        <w:rPr>
          <w:rFonts w:ascii="Arial" w:hAnsi="Arial" w:cs="Arial"/>
          <w:sz w:val="22"/>
          <w:szCs w:val="22"/>
          <w:lang w:val="sr-Latn-ME"/>
        </w:rPr>
      </w:pPr>
      <w:r w:rsidRPr="001C7892">
        <w:rPr>
          <w:rFonts w:ascii="Arial" w:hAnsi="Arial" w:cs="Arial"/>
          <w:sz w:val="22"/>
          <w:szCs w:val="22"/>
          <w:lang w:val="sr-Latn-ME"/>
        </w:rPr>
        <w:t>-</w:t>
      </w:r>
      <w:r w:rsidRPr="001C7892">
        <w:rPr>
          <w:rFonts w:ascii="Arial" w:hAnsi="Arial" w:cs="Arial"/>
          <w:sz w:val="22"/>
          <w:szCs w:val="22"/>
          <w:lang w:val="sr-Latn-ME"/>
        </w:rPr>
        <w:tab/>
        <w:t xml:space="preserve">kalkulacija na bazi predikcije pokrivanja signalom mreže prema Preporuci ITU-R P.1812 uz korišćenje </w:t>
      </w:r>
      <w:r w:rsidRPr="001C7892">
        <w:rPr>
          <w:rFonts w:ascii="Arial" w:hAnsi="Arial" w:cs="Arial"/>
          <w:color w:val="auto"/>
          <w:sz w:val="22"/>
          <w:szCs w:val="22"/>
          <w:lang w:val="sr-Latn-ME"/>
        </w:rPr>
        <w:t xml:space="preserve">DTM modela Crne Gore rezolucije 50x50m sa odgovarajućim </w:t>
      </w:r>
      <w:r w:rsidRPr="001C7892">
        <w:rPr>
          <w:rFonts w:ascii="Arial" w:hAnsi="Arial" w:cs="Arial"/>
          <w:i/>
          <w:color w:val="auto"/>
          <w:sz w:val="22"/>
          <w:szCs w:val="22"/>
          <w:lang w:val="sr-Latn-ME"/>
        </w:rPr>
        <w:t>clutter</w:t>
      </w:r>
      <w:r w:rsidRPr="001C7892">
        <w:rPr>
          <w:rFonts w:ascii="Arial" w:hAnsi="Arial" w:cs="Arial"/>
          <w:color w:val="auto"/>
          <w:sz w:val="22"/>
          <w:szCs w:val="22"/>
          <w:lang w:val="sr-Latn-ME"/>
        </w:rPr>
        <w:t>-om stanovništva</w:t>
      </w:r>
      <w:r w:rsidRPr="001C7892">
        <w:rPr>
          <w:rFonts w:ascii="Arial" w:hAnsi="Arial" w:cs="Arial"/>
          <w:sz w:val="22"/>
          <w:szCs w:val="22"/>
          <w:lang w:val="sr-Latn-ME"/>
        </w:rPr>
        <w:t>;</w:t>
      </w:r>
    </w:p>
    <w:p w:rsidR="00B74A4C" w:rsidRPr="001C7892" w:rsidRDefault="00B74A4C" w:rsidP="00B74A4C">
      <w:pPr>
        <w:pStyle w:val="Default"/>
        <w:ind w:left="1418" w:hanging="425"/>
        <w:jc w:val="both"/>
        <w:rPr>
          <w:rFonts w:ascii="Arial" w:hAnsi="Arial" w:cs="Arial"/>
          <w:sz w:val="22"/>
          <w:szCs w:val="22"/>
          <w:lang w:val="sr-Latn-ME"/>
        </w:rPr>
      </w:pPr>
      <w:r w:rsidRPr="001C7892">
        <w:rPr>
          <w:rFonts w:ascii="Arial" w:hAnsi="Arial" w:cs="Arial"/>
          <w:sz w:val="22"/>
          <w:szCs w:val="22"/>
          <w:lang w:val="sr-Latn-ME"/>
        </w:rPr>
        <w:t>-</w:t>
      </w:r>
      <w:r w:rsidRPr="001C7892">
        <w:rPr>
          <w:rFonts w:ascii="Arial" w:hAnsi="Arial" w:cs="Arial"/>
          <w:sz w:val="22"/>
          <w:szCs w:val="22"/>
          <w:lang w:val="sr-Latn-ME"/>
        </w:rPr>
        <w:tab/>
        <w:t>mjerenja dostupnosti i kvaliteta specijalizovanom mjernom opremom, uključujući i mjerenja u pokretu;</w:t>
      </w:r>
    </w:p>
    <w:p w:rsidR="00B74A4C" w:rsidRPr="001C7892" w:rsidRDefault="00B74A4C" w:rsidP="00B74A4C">
      <w:pPr>
        <w:pStyle w:val="Default"/>
        <w:spacing w:after="120"/>
        <w:ind w:left="1418" w:hanging="425"/>
        <w:jc w:val="both"/>
        <w:rPr>
          <w:rFonts w:ascii="Arial" w:hAnsi="Arial" w:cs="Arial"/>
          <w:sz w:val="22"/>
          <w:szCs w:val="22"/>
          <w:lang w:val="sr-Latn-ME"/>
        </w:rPr>
      </w:pPr>
      <w:r w:rsidRPr="001C7892">
        <w:rPr>
          <w:rFonts w:ascii="Arial" w:hAnsi="Arial" w:cs="Arial"/>
          <w:sz w:val="22"/>
          <w:szCs w:val="22"/>
          <w:lang w:val="sr-Latn-ME"/>
        </w:rPr>
        <w:t>-</w:t>
      </w:r>
      <w:r w:rsidRPr="001C7892">
        <w:rPr>
          <w:rFonts w:ascii="Arial" w:hAnsi="Arial" w:cs="Arial"/>
          <w:sz w:val="22"/>
          <w:szCs w:val="22"/>
          <w:lang w:val="sr-Latn-ME"/>
        </w:rPr>
        <w:tab/>
        <w:t xml:space="preserve">mjerenja kvaliteta usluge na lokaciji krajnjeg korisnika posredstvom specijalizovane opreme i/ili autorizovane softverske aplikacije. </w:t>
      </w:r>
    </w:p>
    <w:p w:rsidR="00B74A4C" w:rsidRPr="001C7892" w:rsidRDefault="00B74A4C" w:rsidP="00B74A4C">
      <w:pPr>
        <w:pStyle w:val="Default"/>
        <w:spacing w:after="120"/>
        <w:ind w:left="567" w:hanging="567"/>
        <w:jc w:val="both"/>
        <w:rPr>
          <w:rFonts w:ascii="Arial" w:hAnsi="Arial" w:cs="Arial"/>
          <w:sz w:val="22"/>
          <w:szCs w:val="22"/>
          <w:lang w:val="sr-Latn-ME"/>
        </w:rPr>
      </w:pPr>
      <w:r w:rsidRPr="001C7892">
        <w:rPr>
          <w:rFonts w:ascii="Arial" w:eastAsia="Arial" w:hAnsi="Arial" w:cs="Arial"/>
          <w:sz w:val="22"/>
          <w:szCs w:val="22"/>
          <w:lang w:val="sr-Latn-ME"/>
        </w:rPr>
        <w:tab/>
        <w:t xml:space="preserve">Za provjeru ispunjenosti zahtjeva </w:t>
      </w:r>
      <w:r w:rsidRPr="001C7892">
        <w:rPr>
          <w:rFonts w:ascii="Arial" w:hAnsi="Arial" w:cs="Arial"/>
          <w:sz w:val="22"/>
          <w:szCs w:val="22"/>
          <w:lang w:val="sr-Latn-ME"/>
        </w:rPr>
        <w:t xml:space="preserve">u pogledu obima i dinamike pokrivanja signalom mreže, uključujući i zahtjeve u vezi sa kvalitetom usluga, </w:t>
      </w:r>
      <w:r w:rsidRPr="001C7892">
        <w:rPr>
          <w:rFonts w:ascii="Arial" w:eastAsia="Arial" w:hAnsi="Arial" w:cs="Arial"/>
          <w:sz w:val="22"/>
          <w:szCs w:val="22"/>
          <w:lang w:val="sr-Latn-ME"/>
        </w:rPr>
        <w:t xml:space="preserve">koristiće se metodologija zasnovana na odgovarajućim međunarodnim dokumentima (ITU-R, CEPT, ETSI i dr.) i najboljoj uporednoj praksi. Sa metodologijom provjere ispunjenosti zahtjeva </w:t>
      </w:r>
      <w:r w:rsidRPr="001C7892">
        <w:rPr>
          <w:rFonts w:ascii="Arial" w:hAnsi="Arial" w:cs="Arial"/>
          <w:sz w:val="22"/>
          <w:szCs w:val="22"/>
          <w:lang w:val="sr-Latn-ME"/>
        </w:rPr>
        <w:t>u pogledu obima i dinamike pokrivanja signalom mreže Nosilac odobrenja za korišćenje radio-frekvencija</w:t>
      </w:r>
      <w:r w:rsidRPr="001C7892">
        <w:rPr>
          <w:rFonts w:ascii="Arial" w:eastAsia="Arial" w:hAnsi="Arial" w:cs="Arial"/>
          <w:sz w:val="22"/>
          <w:szCs w:val="22"/>
          <w:lang w:val="sr-Latn-ME"/>
        </w:rPr>
        <w:t xml:space="preserve"> će biti upoznat najmanje tri mjeseca prije isteka roka za postizanje odgovarajućeg zahteva.</w:t>
      </w:r>
    </w:p>
    <w:p w:rsidR="00B74A4C" w:rsidRPr="001C7892" w:rsidRDefault="00B74A4C" w:rsidP="00B74A4C">
      <w:pPr>
        <w:pStyle w:val="Default"/>
        <w:spacing w:after="240"/>
        <w:ind w:left="567" w:hanging="567"/>
        <w:jc w:val="both"/>
        <w:rPr>
          <w:rFonts w:ascii="Arial" w:hAnsi="Arial" w:cs="Arial"/>
          <w:sz w:val="22"/>
          <w:szCs w:val="22"/>
          <w:lang w:val="sr-Latn-ME"/>
        </w:rPr>
      </w:pPr>
      <w:r w:rsidRPr="001C7892">
        <w:rPr>
          <w:rFonts w:ascii="Arial" w:hAnsi="Arial" w:cs="Arial"/>
          <w:sz w:val="22"/>
          <w:szCs w:val="22"/>
          <w:lang w:val="sr-Latn-ME"/>
        </w:rPr>
        <w:tab/>
        <w:t xml:space="preserve">Informacije o dostupnosti i kvalitetu mobilnih komunikacionih usluga Agencija će periodično objavljivati na svojoj Internet stranici. </w:t>
      </w:r>
    </w:p>
    <w:p w:rsidR="00B74A4C" w:rsidRPr="001C7892" w:rsidRDefault="00B74A4C" w:rsidP="00B74A4C">
      <w:pPr>
        <w:tabs>
          <w:tab w:val="left" w:pos="567"/>
        </w:tabs>
        <w:spacing w:after="360" w:line="240" w:lineRule="auto"/>
        <w:ind w:left="567" w:hanging="567"/>
        <w:jc w:val="both"/>
        <w:rPr>
          <w:rFonts w:ascii="Arial" w:eastAsia="Calibri" w:hAnsi="Arial" w:cs="Arial"/>
          <w:color w:val="000000"/>
          <w:lang w:val="sr-Latn-ME"/>
        </w:rPr>
      </w:pPr>
      <w:r w:rsidRPr="001C7892">
        <w:rPr>
          <w:rFonts w:ascii="Arial" w:eastAsia="Calibri" w:hAnsi="Arial" w:cs="Arial"/>
          <w:color w:val="000000"/>
          <w:lang w:val="sr-Latn-ME"/>
        </w:rPr>
        <w:t xml:space="preserve">2.5. </w:t>
      </w:r>
      <w:r w:rsidRPr="001C7892">
        <w:rPr>
          <w:rFonts w:ascii="Arial" w:eastAsia="Calibri" w:hAnsi="Arial" w:cs="Arial"/>
          <w:color w:val="000000"/>
          <w:lang w:val="sr-Latn-ME"/>
        </w:rPr>
        <w:tab/>
        <w:t>Odobrene radio-frekvencije mogu se koristiti na način i pod uslovima kojima se obezbjeđuje da parametri elektromagnetnih polja na određenoj lokaciji ne smiju preći granice utvrđene zakonom kojim se uređuje zaštita od nejonizujućeg zračenja, kao i crnogorskim i međunarodnim standardima koji se primjenjuju u Crnoj Gori.</w:t>
      </w:r>
    </w:p>
    <w:p w:rsidR="00B74A4C" w:rsidRPr="001C7892" w:rsidRDefault="00B74A4C" w:rsidP="00B74A4C">
      <w:pPr>
        <w:tabs>
          <w:tab w:val="left" w:pos="567"/>
          <w:tab w:val="left" w:pos="851"/>
        </w:tabs>
        <w:spacing w:after="0" w:line="240" w:lineRule="auto"/>
        <w:ind w:left="567" w:hanging="567"/>
        <w:jc w:val="both"/>
        <w:rPr>
          <w:rFonts w:ascii="Arial" w:hAnsi="Arial" w:cs="Arial"/>
          <w:b/>
          <w:spacing w:val="-2"/>
          <w:lang w:val="sr-Latn-ME"/>
        </w:rPr>
      </w:pPr>
      <w:r w:rsidRPr="001C7892">
        <w:rPr>
          <w:rFonts w:ascii="Arial" w:hAnsi="Arial" w:cs="Arial"/>
          <w:b/>
          <w:lang w:val="sr-Latn-ME"/>
        </w:rPr>
        <w:t>3.</w:t>
      </w:r>
      <w:r w:rsidRPr="001C7892">
        <w:rPr>
          <w:rFonts w:ascii="Arial" w:hAnsi="Arial" w:cs="Arial"/>
          <w:b/>
          <w:spacing w:val="-2"/>
          <w:lang w:val="sr-Latn-ME"/>
        </w:rPr>
        <w:tab/>
        <w:t xml:space="preserve">Tehnički i operativni uslovi neophodni za </w:t>
      </w:r>
    </w:p>
    <w:p w:rsidR="00B74A4C" w:rsidRPr="001C7892" w:rsidRDefault="00B74A4C" w:rsidP="00B74A4C">
      <w:pPr>
        <w:tabs>
          <w:tab w:val="left" w:pos="567"/>
          <w:tab w:val="left" w:pos="851"/>
        </w:tabs>
        <w:spacing w:after="240" w:line="240" w:lineRule="auto"/>
        <w:ind w:left="567" w:hanging="567"/>
        <w:jc w:val="both"/>
        <w:rPr>
          <w:rFonts w:ascii="Arial" w:hAnsi="Arial" w:cs="Arial"/>
          <w:b/>
          <w:spacing w:val="-2"/>
          <w:lang w:val="sr-Latn-ME"/>
        </w:rPr>
      </w:pPr>
      <w:r w:rsidRPr="001C7892">
        <w:rPr>
          <w:rFonts w:ascii="Arial" w:hAnsi="Arial" w:cs="Arial"/>
          <w:b/>
          <w:spacing w:val="-2"/>
          <w:lang w:val="sr-Latn-ME"/>
        </w:rPr>
        <w:tab/>
        <w:t xml:space="preserve">izbjegavanje štetne interferencije </w:t>
      </w:r>
    </w:p>
    <w:p w:rsidR="00B74A4C" w:rsidRPr="001C7892" w:rsidRDefault="00B74A4C" w:rsidP="00B74A4C">
      <w:pPr>
        <w:tabs>
          <w:tab w:val="left" w:pos="567"/>
        </w:tabs>
        <w:spacing w:after="120" w:line="240" w:lineRule="auto"/>
        <w:ind w:left="567" w:hanging="567"/>
        <w:jc w:val="both"/>
        <w:rPr>
          <w:rFonts w:ascii="Arial" w:hAnsi="Arial" w:cs="Arial"/>
          <w:spacing w:val="-2"/>
          <w:lang w:val="sr-Latn-ME"/>
        </w:rPr>
      </w:pPr>
      <w:r w:rsidRPr="001C7892">
        <w:rPr>
          <w:rFonts w:ascii="Arial" w:hAnsi="Arial" w:cs="Arial"/>
          <w:spacing w:val="-2"/>
          <w:lang w:val="sr-Latn-ME"/>
        </w:rPr>
        <w:t>3.1.</w:t>
      </w:r>
      <w:r w:rsidRPr="001C7892">
        <w:rPr>
          <w:rFonts w:ascii="Arial" w:hAnsi="Arial" w:cs="Arial"/>
          <w:spacing w:val="-2"/>
          <w:lang w:val="sr-Latn-ME"/>
        </w:rPr>
        <w:tab/>
        <w:t xml:space="preserve">Bazne i terminalne stanice </w:t>
      </w:r>
      <w:r w:rsidR="00EF24BA" w:rsidRPr="001C7892">
        <w:rPr>
          <w:rFonts w:ascii="Arial" w:hAnsi="Arial" w:cs="Arial"/>
          <w:spacing w:val="-2"/>
          <w:lang w:val="sr-Latn-ME"/>
        </w:rPr>
        <w:t>MFCN</w:t>
      </w:r>
      <w:r w:rsidRPr="001C7892">
        <w:rPr>
          <w:rFonts w:ascii="Arial" w:hAnsi="Arial" w:cs="Arial"/>
          <w:spacing w:val="-2"/>
          <w:lang w:val="sr-Latn-ME"/>
        </w:rPr>
        <w:t xml:space="preserve"> sistema moraju zadovoljavati opšte tehničke uslove propisane Planom raspodjele radio-frekvencija iz opsega </w:t>
      </w:r>
      <w:r w:rsidRPr="001C7892">
        <w:rPr>
          <w:rFonts w:ascii="Arial" w:hAnsi="Arial" w:cs="Arial"/>
          <w:bCs/>
          <w:lang w:val="sr-Latn-ME"/>
        </w:rPr>
        <w:t xml:space="preserve">2500-2690 MHz </w:t>
      </w:r>
      <w:r w:rsidRPr="001C7892">
        <w:rPr>
          <w:rFonts w:ascii="Arial" w:hAnsi="Arial" w:cs="Arial"/>
          <w:spacing w:val="-2"/>
          <w:lang w:val="sr-Latn-ME"/>
        </w:rPr>
        <w:t xml:space="preserve">za </w:t>
      </w:r>
      <w:r w:rsidR="00EF24BA" w:rsidRPr="001C7892">
        <w:rPr>
          <w:rFonts w:ascii="Arial" w:hAnsi="Arial" w:cs="Arial"/>
          <w:spacing w:val="-2"/>
          <w:lang w:val="sr-Latn-ME"/>
        </w:rPr>
        <w:t>MFCN</w:t>
      </w:r>
      <w:r w:rsidRPr="001C7892">
        <w:rPr>
          <w:rFonts w:ascii="Arial" w:hAnsi="Arial" w:cs="Arial"/>
          <w:spacing w:val="-2"/>
          <w:lang w:val="sr-Latn-ME"/>
        </w:rPr>
        <w:t xml:space="preserve"> sisteme. </w:t>
      </w:r>
    </w:p>
    <w:p w:rsidR="00B74A4C" w:rsidRPr="001C7892" w:rsidRDefault="00B74A4C" w:rsidP="00B74A4C">
      <w:pPr>
        <w:tabs>
          <w:tab w:val="left" w:pos="540"/>
          <w:tab w:val="left" w:pos="567"/>
        </w:tabs>
        <w:spacing w:after="360" w:line="240" w:lineRule="auto"/>
        <w:ind w:left="567" w:hanging="567"/>
        <w:jc w:val="both"/>
        <w:rPr>
          <w:rFonts w:ascii="Arial" w:hAnsi="Arial" w:cs="Arial"/>
          <w:spacing w:val="-2"/>
          <w:lang w:val="sr-Latn-ME"/>
        </w:rPr>
      </w:pPr>
      <w:r w:rsidRPr="001C7892">
        <w:rPr>
          <w:rFonts w:ascii="Arial" w:hAnsi="Arial" w:cs="Arial"/>
          <w:spacing w:val="-2"/>
          <w:lang w:val="sr-Latn-ME"/>
        </w:rPr>
        <w:t>3.2.</w:t>
      </w:r>
      <w:r w:rsidRPr="001C7892">
        <w:rPr>
          <w:rFonts w:ascii="Arial" w:hAnsi="Arial" w:cs="Arial"/>
          <w:spacing w:val="-2"/>
          <w:lang w:val="sr-Latn-ME"/>
        </w:rPr>
        <w:tab/>
        <w:t>Tehnički i operativni uslovi za korišćenje Odobrenih radio-frekvencija na pojedinačnim lokacijama, odnosno oblastima pokrivanja utvrđuju se posebnim aktom Agencije, na zahtjev Nosioca odobrenja za korišćenje radio-frekvencija, sa periodom važenja do isteka perioda važenja Odobrenja za korišćenje radio-frekvencija.</w:t>
      </w:r>
    </w:p>
    <w:p w:rsidR="00B74A4C" w:rsidRPr="001C7892" w:rsidRDefault="00B74A4C" w:rsidP="00B74A4C">
      <w:pPr>
        <w:pStyle w:val="BodyText"/>
        <w:tabs>
          <w:tab w:val="left" w:pos="540"/>
          <w:tab w:val="left" w:pos="567"/>
        </w:tabs>
        <w:ind w:left="567" w:hanging="567"/>
        <w:rPr>
          <w:rFonts w:ascii="Arial" w:hAnsi="Arial" w:cs="Arial"/>
          <w:b/>
          <w:iCs/>
          <w:spacing w:val="-2"/>
          <w:sz w:val="22"/>
          <w:szCs w:val="22"/>
          <w:lang w:val="sr-Latn-ME"/>
        </w:rPr>
      </w:pPr>
      <w:r w:rsidRPr="001C7892">
        <w:rPr>
          <w:rFonts w:ascii="Arial" w:hAnsi="Arial" w:cs="Arial"/>
          <w:b/>
          <w:sz w:val="22"/>
          <w:szCs w:val="22"/>
          <w:lang w:val="sr-Latn-ME"/>
        </w:rPr>
        <w:t>4.</w:t>
      </w:r>
      <w:r w:rsidRPr="001C7892">
        <w:rPr>
          <w:rFonts w:ascii="Arial" w:hAnsi="Arial" w:cs="Arial"/>
          <w:b/>
          <w:sz w:val="22"/>
          <w:szCs w:val="22"/>
          <w:lang w:val="sr-Latn-ME"/>
        </w:rPr>
        <w:tab/>
      </w:r>
      <w:r w:rsidRPr="001C7892">
        <w:rPr>
          <w:rFonts w:ascii="Arial" w:hAnsi="Arial" w:cs="Arial"/>
          <w:b/>
          <w:iCs/>
          <w:spacing w:val="-2"/>
          <w:sz w:val="22"/>
          <w:szCs w:val="22"/>
          <w:lang w:val="sr-Latn-ME"/>
        </w:rPr>
        <w:t xml:space="preserve">Dopunske obaveze koje je ponuđač preuzeo </w:t>
      </w:r>
    </w:p>
    <w:p w:rsidR="00B74A4C" w:rsidRPr="001C7892" w:rsidRDefault="00B74A4C" w:rsidP="00B74A4C">
      <w:pPr>
        <w:pStyle w:val="BodyText"/>
        <w:tabs>
          <w:tab w:val="left" w:pos="540"/>
          <w:tab w:val="left" w:pos="567"/>
        </w:tabs>
        <w:ind w:left="567" w:hanging="567"/>
        <w:rPr>
          <w:rFonts w:ascii="Arial" w:hAnsi="Arial" w:cs="Arial"/>
          <w:b/>
          <w:iCs/>
          <w:spacing w:val="-2"/>
          <w:sz w:val="22"/>
          <w:szCs w:val="22"/>
          <w:lang w:val="sr-Latn-ME"/>
        </w:rPr>
      </w:pPr>
      <w:r w:rsidRPr="001C7892">
        <w:rPr>
          <w:rFonts w:ascii="Arial" w:hAnsi="Arial" w:cs="Arial"/>
          <w:b/>
          <w:iCs/>
          <w:spacing w:val="-2"/>
          <w:sz w:val="22"/>
          <w:szCs w:val="22"/>
          <w:lang w:val="sr-Latn-ME"/>
        </w:rPr>
        <w:tab/>
        <w:t>u postupku javnog nadmetanja</w:t>
      </w:r>
    </w:p>
    <w:p w:rsidR="00B74A4C" w:rsidRPr="001C7892" w:rsidRDefault="00B74A4C" w:rsidP="00B74A4C">
      <w:pPr>
        <w:pStyle w:val="BodyText"/>
        <w:tabs>
          <w:tab w:val="left" w:pos="540"/>
          <w:tab w:val="left" w:pos="567"/>
        </w:tabs>
        <w:ind w:left="567" w:hanging="567"/>
        <w:rPr>
          <w:rFonts w:ascii="Arial" w:hAnsi="Arial" w:cs="Arial"/>
          <w:b/>
          <w:iCs/>
          <w:spacing w:val="-2"/>
          <w:sz w:val="22"/>
          <w:szCs w:val="22"/>
          <w:lang w:val="sr-Latn-ME"/>
        </w:rPr>
      </w:pPr>
    </w:p>
    <w:p w:rsidR="00B74A4C" w:rsidRPr="001C7892" w:rsidRDefault="00B74A4C" w:rsidP="00B74A4C">
      <w:pPr>
        <w:tabs>
          <w:tab w:val="left" w:pos="567"/>
        </w:tabs>
        <w:spacing w:after="120" w:line="240" w:lineRule="auto"/>
        <w:ind w:left="567" w:hanging="567"/>
        <w:jc w:val="both"/>
        <w:rPr>
          <w:rFonts w:ascii="Arial" w:hAnsi="Arial" w:cs="Arial"/>
          <w:b/>
          <w:color w:val="000000"/>
          <w:lang w:val="sr-Latn-ME"/>
        </w:rPr>
      </w:pPr>
      <w:r w:rsidRPr="001C7892">
        <w:rPr>
          <w:rFonts w:ascii="Arial" w:hAnsi="Arial" w:cs="Arial"/>
          <w:iCs/>
          <w:spacing w:val="-2"/>
          <w:lang w:val="sr-Latn-ME"/>
        </w:rPr>
        <w:t>4.1.</w:t>
      </w:r>
      <w:r w:rsidRPr="001C7892">
        <w:rPr>
          <w:rFonts w:ascii="Arial" w:hAnsi="Arial" w:cs="Arial"/>
          <w:iCs/>
          <w:spacing w:val="-2"/>
          <w:lang w:val="sr-Latn-ME"/>
        </w:rPr>
        <w:tab/>
      </w:r>
      <w:r w:rsidRPr="001C7892">
        <w:rPr>
          <w:rFonts w:ascii="Arial" w:hAnsi="Arial" w:cs="Arial"/>
          <w:spacing w:val="-2"/>
          <w:lang w:val="sr-Latn-ME"/>
        </w:rPr>
        <w:t>Nosilac odobrenja za korišćenje radio-frekvencija</w:t>
      </w:r>
      <w:r w:rsidRPr="001C7892">
        <w:rPr>
          <w:rFonts w:ascii="Arial" w:hAnsi="Arial" w:cs="Arial"/>
          <w:lang w:val="sr-Latn-ME"/>
        </w:rPr>
        <w:t xml:space="preserve"> obavezan je da novom učesniku na tržištu, kome su na osnovu istog postupka javnog nadmetanja dodijeljene radio-frekvencije za realizaciju javne mobilne elektronske komunikacione mreže, na njegov zahtjev pruži uslugu nacionalnog roaminga pod razumnim (fer), ekonomski opravdanim i nediskriminatornim uslovima, u periodu od pet godina od izdavanja </w:t>
      </w:r>
      <w:r w:rsidRPr="001C7892">
        <w:rPr>
          <w:rFonts w:ascii="Arial" w:hAnsi="Arial" w:cs="Arial"/>
          <w:color w:val="000000"/>
          <w:lang w:val="sr-Latn-ME"/>
        </w:rPr>
        <w:t>Odobrenja za korišćenje radio-frekvencija.</w:t>
      </w:r>
    </w:p>
    <w:p w:rsidR="00E72136" w:rsidRPr="001C7892" w:rsidRDefault="00B74A4C" w:rsidP="00E72136">
      <w:pPr>
        <w:tabs>
          <w:tab w:val="left" w:pos="567"/>
        </w:tabs>
        <w:autoSpaceDE w:val="0"/>
        <w:autoSpaceDN w:val="0"/>
        <w:adjustRightInd w:val="0"/>
        <w:spacing w:after="360" w:line="240" w:lineRule="auto"/>
        <w:ind w:left="567" w:hanging="567"/>
        <w:jc w:val="both"/>
        <w:rPr>
          <w:rFonts w:ascii="Arial" w:hAnsi="Arial" w:cs="Arial"/>
          <w:lang w:val="sr-Latn-ME"/>
        </w:rPr>
      </w:pPr>
      <w:r w:rsidRPr="001C7892">
        <w:rPr>
          <w:rFonts w:ascii="Arial" w:hAnsi="Arial" w:cs="Arial"/>
          <w:lang w:val="sr-Latn-ME"/>
        </w:rPr>
        <w:tab/>
        <w:t xml:space="preserve">Pravo nacionalnog roaminga obuhvata svaku javnu mobilnu elektronsku komunikacionu uslugu koju </w:t>
      </w:r>
      <w:r w:rsidRPr="001C7892">
        <w:rPr>
          <w:rFonts w:ascii="Arial" w:hAnsi="Arial" w:cs="Arial"/>
          <w:spacing w:val="-2"/>
          <w:lang w:val="sr-Latn-ME"/>
        </w:rPr>
        <w:t>Nosilac odobrenja za korišćenje radio-frekvencija</w:t>
      </w:r>
      <w:r w:rsidRPr="001C7892">
        <w:rPr>
          <w:rFonts w:ascii="Arial" w:hAnsi="Arial" w:cs="Arial"/>
          <w:lang w:val="sr-Latn-ME"/>
        </w:rPr>
        <w:t xml:space="preserve"> pruža posredstvom bilo koje tehnologije u bilo kom opsegu. Sve usluge moraju biti dostupne korisnicima novog učesnika na tržištu sa identičnim kvalitetom i stepenom pokrivenosti kao usluge koje se pružaju sopstvenim korisnicima. </w:t>
      </w:r>
      <w:r w:rsidR="00E72136" w:rsidRPr="001C7892">
        <w:rPr>
          <w:rFonts w:ascii="Arial" w:hAnsi="Arial" w:cs="Arial"/>
          <w:bCs/>
          <w:i/>
          <w:spacing w:val="1"/>
          <w:lang w:val="sr-Latn-ME"/>
        </w:rPr>
        <w:t>(samo u odobrenju koje se izdaje postojećem mobilnom operatoru u slučaju da su radio-frekvencije u predmetnom postupku javnog nadmetanja dodijeljene i novom učesniku na tržištu)</w:t>
      </w:r>
    </w:p>
    <w:p w:rsidR="00B74A4C" w:rsidRPr="001C7892" w:rsidRDefault="00B74A4C" w:rsidP="00E72136">
      <w:pPr>
        <w:tabs>
          <w:tab w:val="left" w:pos="567"/>
        </w:tabs>
        <w:autoSpaceDE w:val="0"/>
        <w:autoSpaceDN w:val="0"/>
        <w:adjustRightInd w:val="0"/>
        <w:spacing w:after="0" w:line="240" w:lineRule="auto"/>
        <w:ind w:left="567" w:hanging="567"/>
        <w:jc w:val="both"/>
        <w:rPr>
          <w:rFonts w:ascii="Arial" w:hAnsi="Arial" w:cs="Arial"/>
          <w:b/>
          <w:lang w:val="sr-Latn-ME"/>
        </w:rPr>
      </w:pPr>
      <w:r w:rsidRPr="001C7892">
        <w:rPr>
          <w:rFonts w:ascii="Arial" w:hAnsi="Arial" w:cs="Arial"/>
          <w:b/>
          <w:lang w:val="sr-Latn-ME"/>
        </w:rPr>
        <w:t>5.</w:t>
      </w:r>
      <w:r w:rsidRPr="001C7892">
        <w:rPr>
          <w:rFonts w:ascii="Arial" w:hAnsi="Arial" w:cs="Arial"/>
          <w:b/>
          <w:lang w:val="sr-Latn-ME"/>
        </w:rPr>
        <w:tab/>
        <w:t xml:space="preserve">Obaveze u skladu sa međunarodnim sporazumima </w:t>
      </w:r>
    </w:p>
    <w:p w:rsidR="00B74A4C" w:rsidRPr="001C7892" w:rsidRDefault="00B74A4C" w:rsidP="00B74A4C">
      <w:pPr>
        <w:pStyle w:val="BodyText"/>
        <w:tabs>
          <w:tab w:val="left" w:pos="540"/>
          <w:tab w:val="left" w:pos="567"/>
        </w:tabs>
        <w:ind w:left="567" w:hanging="567"/>
        <w:rPr>
          <w:rFonts w:ascii="Arial" w:hAnsi="Arial" w:cs="Arial"/>
          <w:b/>
          <w:sz w:val="22"/>
          <w:szCs w:val="22"/>
          <w:lang w:val="sr-Latn-ME"/>
        </w:rPr>
      </w:pPr>
      <w:r w:rsidRPr="001C7892">
        <w:rPr>
          <w:rFonts w:ascii="Arial" w:hAnsi="Arial" w:cs="Arial"/>
          <w:b/>
          <w:sz w:val="22"/>
          <w:szCs w:val="22"/>
          <w:lang w:val="sr-Latn-ME"/>
        </w:rPr>
        <w:tab/>
        <w:t>i propisima u oblasti radio-frekvencijama</w:t>
      </w:r>
    </w:p>
    <w:p w:rsidR="00B74A4C" w:rsidRPr="001C7892" w:rsidRDefault="00B74A4C" w:rsidP="00B74A4C">
      <w:pPr>
        <w:pStyle w:val="BodyText"/>
        <w:tabs>
          <w:tab w:val="left" w:pos="540"/>
          <w:tab w:val="left" w:pos="567"/>
          <w:tab w:val="left" w:pos="3240"/>
        </w:tabs>
        <w:ind w:left="567" w:hanging="567"/>
        <w:rPr>
          <w:rFonts w:ascii="Arial" w:hAnsi="Arial" w:cs="Arial"/>
          <w:b/>
          <w:spacing w:val="-2"/>
          <w:sz w:val="22"/>
          <w:szCs w:val="22"/>
          <w:lang w:val="sr-Latn-ME"/>
        </w:rPr>
      </w:pPr>
      <w:r w:rsidRPr="001C7892">
        <w:rPr>
          <w:rFonts w:ascii="Arial" w:hAnsi="Arial" w:cs="Arial"/>
          <w:b/>
          <w:spacing w:val="-2"/>
          <w:sz w:val="22"/>
          <w:szCs w:val="22"/>
          <w:lang w:val="sr-Latn-ME"/>
        </w:rPr>
        <w:tab/>
      </w:r>
      <w:r w:rsidRPr="001C7892">
        <w:rPr>
          <w:rFonts w:ascii="Arial" w:hAnsi="Arial" w:cs="Arial"/>
          <w:b/>
          <w:spacing w:val="-2"/>
          <w:sz w:val="22"/>
          <w:szCs w:val="22"/>
          <w:lang w:val="sr-Latn-ME"/>
        </w:rPr>
        <w:tab/>
      </w:r>
    </w:p>
    <w:p w:rsidR="00B74A4C" w:rsidRPr="001C7892" w:rsidRDefault="00B74A4C" w:rsidP="00B74A4C">
      <w:pPr>
        <w:pStyle w:val="BodyText"/>
        <w:tabs>
          <w:tab w:val="left" w:pos="540"/>
          <w:tab w:val="left" w:pos="567"/>
        </w:tabs>
        <w:ind w:left="567" w:hanging="567"/>
        <w:rPr>
          <w:rFonts w:ascii="Arial" w:hAnsi="Arial" w:cs="Arial"/>
          <w:b/>
          <w:spacing w:val="-2"/>
          <w:sz w:val="22"/>
          <w:szCs w:val="22"/>
          <w:lang w:val="sr-Latn-ME"/>
        </w:rPr>
      </w:pPr>
      <w:r w:rsidRPr="001C7892">
        <w:rPr>
          <w:rFonts w:ascii="Arial" w:hAnsi="Arial" w:cs="Arial"/>
          <w:spacing w:val="-2"/>
          <w:sz w:val="22"/>
          <w:szCs w:val="22"/>
          <w:lang w:val="sr-Latn-ME"/>
        </w:rPr>
        <w:t>5.1.</w:t>
      </w:r>
      <w:r w:rsidRPr="001C7892">
        <w:rPr>
          <w:rFonts w:ascii="Arial" w:hAnsi="Arial" w:cs="Arial"/>
          <w:spacing w:val="-2"/>
          <w:sz w:val="22"/>
          <w:szCs w:val="22"/>
          <w:lang w:val="sr-Latn-ME"/>
        </w:rPr>
        <w:tab/>
        <w:t>Nosilac odobrenja za radio-frekvencije obavezan je da se pridržava međunarodnih ugovora i drugih dokumenata iz oblasti elektronskih komunikacija čiji je potpisnik Crna Gora.</w:t>
      </w:r>
    </w:p>
    <w:sectPr w:rsidR="00B74A4C" w:rsidRPr="001C7892" w:rsidSect="003C2C02">
      <w:pgSz w:w="11909" w:h="16834" w:code="9"/>
      <w:pgMar w:top="1134" w:right="1134" w:bottom="1134"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0C1" w:rsidRDefault="006000C1" w:rsidP="00D14B9F">
      <w:pPr>
        <w:spacing w:after="0" w:line="240" w:lineRule="auto"/>
      </w:pPr>
      <w:r>
        <w:separator/>
      </w:r>
    </w:p>
  </w:endnote>
  <w:endnote w:type="continuationSeparator" w:id="0">
    <w:p w:rsidR="006000C1" w:rsidRDefault="006000C1" w:rsidP="00D1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ele-Antiqua">
    <w:altName w:val="Times New Roman"/>
    <w:charset w:val="00"/>
    <w:family w:val="auto"/>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YuTimes.Bold">
    <w:altName w:val="Times New Roman"/>
    <w:panose1 w:val="00000000000000000000"/>
    <w:charset w:val="00"/>
    <w:family w:val="auto"/>
    <w:notTrueType/>
    <w:pitch w:val="variable"/>
    <w:sig w:usb0="00000003" w:usb1="00000000" w:usb2="00000000" w:usb3="00000000" w:csb0="00000001" w:csb1="00000000"/>
  </w:font>
  <w:font w:name="Yu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D5" w:rsidRPr="00FE4E71" w:rsidRDefault="006000C1">
    <w:pPr>
      <w:pStyle w:val="Footer"/>
      <w:jc w:val="center"/>
      <w:rPr>
        <w:rFonts w:ascii="Arial" w:hAnsi="Arial" w:cs="Arial"/>
        <w:sz w:val="20"/>
        <w:szCs w:val="20"/>
      </w:rPr>
    </w:pPr>
    <w:sdt>
      <w:sdtPr>
        <w:id w:val="97919264"/>
        <w:docPartObj>
          <w:docPartGallery w:val="Page Numbers (Bottom of Page)"/>
          <w:docPartUnique/>
        </w:docPartObj>
      </w:sdtPr>
      <w:sdtEndPr>
        <w:rPr>
          <w:rFonts w:ascii="Arial" w:hAnsi="Arial" w:cs="Arial"/>
          <w:sz w:val="20"/>
          <w:szCs w:val="20"/>
        </w:rPr>
      </w:sdtEndPr>
      <w:sdtContent>
        <w:r w:rsidR="00BC2FD5" w:rsidRPr="00FE4E71">
          <w:rPr>
            <w:rFonts w:ascii="Arial" w:hAnsi="Arial" w:cs="Arial"/>
            <w:noProof/>
            <w:sz w:val="20"/>
            <w:szCs w:val="20"/>
          </w:rPr>
          <w:fldChar w:fldCharType="begin"/>
        </w:r>
        <w:r w:rsidR="00BC2FD5" w:rsidRPr="00FE4E71">
          <w:rPr>
            <w:rFonts w:ascii="Arial" w:hAnsi="Arial" w:cs="Arial"/>
            <w:noProof/>
            <w:sz w:val="20"/>
            <w:szCs w:val="20"/>
          </w:rPr>
          <w:instrText xml:space="preserve"> PAGE   \* MERGEFORMAT </w:instrText>
        </w:r>
        <w:r w:rsidR="00BC2FD5" w:rsidRPr="00FE4E71">
          <w:rPr>
            <w:rFonts w:ascii="Arial" w:hAnsi="Arial" w:cs="Arial"/>
            <w:noProof/>
            <w:sz w:val="20"/>
            <w:szCs w:val="20"/>
          </w:rPr>
          <w:fldChar w:fldCharType="separate"/>
        </w:r>
        <w:r w:rsidR="00EE601E">
          <w:rPr>
            <w:rFonts w:ascii="Arial" w:hAnsi="Arial" w:cs="Arial"/>
            <w:noProof/>
            <w:sz w:val="20"/>
            <w:szCs w:val="20"/>
          </w:rPr>
          <w:t>19</w:t>
        </w:r>
        <w:r w:rsidR="00BC2FD5" w:rsidRPr="00FE4E71">
          <w:rPr>
            <w:rFonts w:ascii="Arial" w:hAnsi="Arial" w:cs="Arial"/>
            <w:noProof/>
            <w:sz w:val="20"/>
            <w:szCs w:val="20"/>
          </w:rPr>
          <w:fldChar w:fldCharType="end"/>
        </w:r>
      </w:sdtContent>
    </w:sdt>
  </w:p>
  <w:p w:rsidR="00BC2FD5" w:rsidRDefault="00BC2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0C1" w:rsidRDefault="006000C1" w:rsidP="00D14B9F">
      <w:pPr>
        <w:spacing w:after="0" w:line="240" w:lineRule="auto"/>
      </w:pPr>
      <w:r>
        <w:separator/>
      </w:r>
    </w:p>
  </w:footnote>
  <w:footnote w:type="continuationSeparator" w:id="0">
    <w:p w:rsidR="006000C1" w:rsidRDefault="006000C1" w:rsidP="00D14B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7A6E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5746C3"/>
    <w:multiLevelType w:val="hybridMultilevel"/>
    <w:tmpl w:val="C148A31C"/>
    <w:lvl w:ilvl="0" w:tplc="1A4E757A">
      <w:start w:val="4"/>
      <w:numFmt w:val="bullet"/>
      <w:lvlText w:val="-"/>
      <w:lvlJc w:val="left"/>
      <w:pPr>
        <w:ind w:left="1495"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EAF6F2D"/>
    <w:multiLevelType w:val="hybridMultilevel"/>
    <w:tmpl w:val="DDB275B0"/>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ED2336E"/>
    <w:multiLevelType w:val="hybridMultilevel"/>
    <w:tmpl w:val="9EEA04BE"/>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EE57A3"/>
    <w:multiLevelType w:val="hybridMultilevel"/>
    <w:tmpl w:val="A20C4DB6"/>
    <w:lvl w:ilvl="0" w:tplc="4A4E1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56DD"/>
    <w:multiLevelType w:val="hybridMultilevel"/>
    <w:tmpl w:val="5D223EE4"/>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B1094"/>
    <w:multiLevelType w:val="hybridMultilevel"/>
    <w:tmpl w:val="64A2278E"/>
    <w:lvl w:ilvl="0" w:tplc="1A4E757A">
      <w:start w:val="4"/>
      <w:numFmt w:val="bullet"/>
      <w:lvlText w:val="-"/>
      <w:lvlJc w:val="left"/>
      <w:pPr>
        <w:ind w:left="1080" w:hanging="360"/>
      </w:pPr>
      <w:rPr>
        <w:rFonts w:ascii="Verdana" w:eastAsia="Times New Roman" w:hAnsi="Verdana" w:cs="Tele-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E92A31"/>
    <w:multiLevelType w:val="hybridMultilevel"/>
    <w:tmpl w:val="9370BD78"/>
    <w:lvl w:ilvl="0" w:tplc="1A4E757A">
      <w:start w:val="4"/>
      <w:numFmt w:val="bullet"/>
      <w:lvlText w:val="-"/>
      <w:lvlJc w:val="left"/>
      <w:pPr>
        <w:ind w:left="720" w:hanging="360"/>
      </w:pPr>
      <w:rPr>
        <w:rFonts w:ascii="Verdana" w:eastAsia="Times New Roman" w:hAnsi="Verdana" w:cs="Tele-Antiqu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ED465BF"/>
    <w:multiLevelType w:val="hybridMultilevel"/>
    <w:tmpl w:val="4B88000E"/>
    <w:lvl w:ilvl="0" w:tplc="1A4E757A">
      <w:start w:val="4"/>
      <w:numFmt w:val="bullet"/>
      <w:lvlText w:val="-"/>
      <w:lvlJc w:val="left"/>
      <w:pPr>
        <w:ind w:left="1080" w:hanging="360"/>
      </w:pPr>
      <w:rPr>
        <w:rFonts w:ascii="Verdana" w:eastAsia="Times New Roman" w:hAnsi="Verdana" w:cs="Tele-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324097"/>
    <w:multiLevelType w:val="hybridMultilevel"/>
    <w:tmpl w:val="621430D2"/>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31969"/>
    <w:multiLevelType w:val="hybridMultilevel"/>
    <w:tmpl w:val="30AC9122"/>
    <w:lvl w:ilvl="0" w:tplc="4A4E1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632AF"/>
    <w:multiLevelType w:val="multilevel"/>
    <w:tmpl w:val="67581DB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8A55555"/>
    <w:multiLevelType w:val="hybridMultilevel"/>
    <w:tmpl w:val="A706359E"/>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9F22684"/>
    <w:multiLevelType w:val="hybridMultilevel"/>
    <w:tmpl w:val="9144476E"/>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B26563E"/>
    <w:multiLevelType w:val="hybridMultilevel"/>
    <w:tmpl w:val="B11E7F18"/>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3012DDB"/>
    <w:multiLevelType w:val="hybridMultilevel"/>
    <w:tmpl w:val="AD4854A2"/>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7E1B87"/>
    <w:multiLevelType w:val="hybridMultilevel"/>
    <w:tmpl w:val="6FB85A00"/>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7CE701A"/>
    <w:multiLevelType w:val="hybridMultilevel"/>
    <w:tmpl w:val="C010DB7C"/>
    <w:lvl w:ilvl="0" w:tplc="1A4E757A">
      <w:start w:val="4"/>
      <w:numFmt w:val="bullet"/>
      <w:lvlText w:val="-"/>
      <w:lvlJc w:val="left"/>
      <w:pPr>
        <w:ind w:left="1996" w:hanging="360"/>
      </w:pPr>
      <w:rPr>
        <w:rFonts w:ascii="Verdana" w:eastAsia="Times New Roman" w:hAnsi="Verdana" w:cs="Tele-Antiqua"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8" w15:restartNumberingAfterBreak="0">
    <w:nsid w:val="4815147C"/>
    <w:multiLevelType w:val="multilevel"/>
    <w:tmpl w:val="2206B970"/>
    <w:lvl w:ilvl="0">
      <w:start w:val="2"/>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492965AF"/>
    <w:multiLevelType w:val="hybridMultilevel"/>
    <w:tmpl w:val="2858219E"/>
    <w:lvl w:ilvl="0" w:tplc="28083506">
      <w:start w:val="1"/>
      <w:numFmt w:val="bullet"/>
      <w:lvlText w:val="-"/>
      <w:lvlJc w:val="left"/>
      <w:pPr>
        <w:ind w:left="1068" w:hanging="360"/>
      </w:pPr>
      <w:rPr>
        <w:rFonts w:ascii="Verdana" w:eastAsiaTheme="minorHAnsi" w:hAnsi="Verdana" w:cs="Arial" w:hint="default"/>
        <w:color w:val="000000" w:themeColor="text1"/>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0" w15:restartNumberingAfterBreak="0">
    <w:nsid w:val="49296D84"/>
    <w:multiLevelType w:val="hybridMultilevel"/>
    <w:tmpl w:val="6B32C016"/>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9D81689"/>
    <w:multiLevelType w:val="hybridMultilevel"/>
    <w:tmpl w:val="B2027FDA"/>
    <w:lvl w:ilvl="0" w:tplc="5AAE230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82C3F"/>
    <w:multiLevelType w:val="hybridMultilevel"/>
    <w:tmpl w:val="177A0394"/>
    <w:lvl w:ilvl="0" w:tplc="4A4E1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D5C3F"/>
    <w:multiLevelType w:val="hybridMultilevel"/>
    <w:tmpl w:val="59DCE76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531171AC"/>
    <w:multiLevelType w:val="hybridMultilevel"/>
    <w:tmpl w:val="4AD08D82"/>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48A6C4A"/>
    <w:multiLevelType w:val="hybridMultilevel"/>
    <w:tmpl w:val="3C841D84"/>
    <w:lvl w:ilvl="0" w:tplc="4A4E1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16036"/>
    <w:multiLevelType w:val="hybridMultilevel"/>
    <w:tmpl w:val="A28C62EC"/>
    <w:lvl w:ilvl="0" w:tplc="4A4E1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616DE"/>
    <w:multiLevelType w:val="hybridMultilevel"/>
    <w:tmpl w:val="FA6C92E6"/>
    <w:lvl w:ilvl="0" w:tplc="1A4E757A">
      <w:start w:val="4"/>
      <w:numFmt w:val="bullet"/>
      <w:lvlText w:val="-"/>
      <w:lvlJc w:val="left"/>
      <w:pPr>
        <w:ind w:left="1080" w:hanging="360"/>
      </w:pPr>
      <w:rPr>
        <w:rFonts w:ascii="Verdana" w:eastAsia="Times New Roman" w:hAnsi="Verdana" w:cs="Tele-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11979"/>
    <w:multiLevelType w:val="hybridMultilevel"/>
    <w:tmpl w:val="B3D46A24"/>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FCE1A31"/>
    <w:multiLevelType w:val="hybridMultilevel"/>
    <w:tmpl w:val="DD6E5B20"/>
    <w:lvl w:ilvl="0" w:tplc="4A4E1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89338D"/>
    <w:multiLevelType w:val="multilevel"/>
    <w:tmpl w:val="AF061DFC"/>
    <w:lvl w:ilvl="0">
      <w:start w:val="1"/>
      <w:numFmt w:val="upperRoman"/>
      <w:pStyle w:val="PARAGRAF-I"/>
      <w:lvlText w:val="%1"/>
      <w:lvlJc w:val="left"/>
      <w:pPr>
        <w:tabs>
          <w:tab w:val="num" w:pos="1134"/>
        </w:tabs>
        <w:ind w:left="1134" w:hanging="1134"/>
      </w:pPr>
      <w:rPr>
        <w:rFonts w:ascii="Arial" w:hAnsi="Arial" w:cs="Arial" w:hint="default"/>
        <w:b/>
        <w:i w:val="0"/>
        <w:sz w:val="24"/>
        <w:szCs w:val="24"/>
      </w:rPr>
    </w:lvl>
    <w:lvl w:ilvl="1">
      <w:start w:val="7"/>
      <w:numFmt w:val="bullet"/>
      <w:lvlText w:val="-"/>
      <w:lvlJc w:val="left"/>
      <w:pPr>
        <w:tabs>
          <w:tab w:val="num" w:pos="1134"/>
        </w:tabs>
        <w:ind w:left="1134" w:hanging="1134"/>
      </w:pPr>
      <w:rPr>
        <w:rFonts w:ascii="Times New Roman" w:eastAsia="Times New Roman" w:hAnsi="Times New Roman" w:cs="Times New Roman" w:hint="default"/>
        <w:b/>
      </w:rPr>
    </w:lvl>
    <w:lvl w:ilvl="2">
      <w:start w:val="1"/>
      <w:numFmt w:val="decimal"/>
      <w:pStyle w:val="PARAGRAF-1"/>
      <w:lvlText w:val="%3."/>
      <w:lvlJc w:val="left"/>
      <w:pPr>
        <w:tabs>
          <w:tab w:val="num" w:pos="1276"/>
        </w:tabs>
        <w:ind w:left="1276" w:hanging="1134"/>
      </w:pPr>
      <w:rPr>
        <w:rFonts w:hint="default"/>
        <w:sz w:val="22"/>
        <w:szCs w:val="22"/>
      </w:rPr>
    </w:lvl>
    <w:lvl w:ilvl="3">
      <w:start w:val="1"/>
      <w:numFmt w:val="decimal"/>
      <w:pStyle w:val="PARAGRAF-111"/>
      <w:lvlText w:val="%4."/>
      <w:lvlJc w:val="left"/>
      <w:pPr>
        <w:tabs>
          <w:tab w:val="num" w:pos="1134"/>
        </w:tabs>
        <w:ind w:left="1134" w:hanging="1134"/>
      </w:pPr>
      <w:rPr>
        <w:rFonts w:hint="default"/>
        <w:sz w:val="22"/>
        <w:szCs w:val="22"/>
      </w:rPr>
    </w:lvl>
    <w:lvl w:ilvl="4">
      <w:start w:val="1"/>
      <w:numFmt w:val="decimal"/>
      <w:pStyle w:val="PARAGRAF-1111"/>
      <w:lvlText w:val="%5."/>
      <w:lvlJc w:val="left"/>
      <w:pPr>
        <w:tabs>
          <w:tab w:val="num" w:pos="1440"/>
        </w:tabs>
        <w:ind w:left="1134" w:hanging="1134"/>
      </w:pPr>
      <w:rPr>
        <w:rFonts w:hint="default"/>
        <w:sz w:val="22"/>
        <w:szCs w:val="22"/>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68874607"/>
    <w:multiLevelType w:val="multilevel"/>
    <w:tmpl w:val="922C4570"/>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BE32410"/>
    <w:multiLevelType w:val="hybridMultilevel"/>
    <w:tmpl w:val="5BC28EDC"/>
    <w:lvl w:ilvl="0" w:tplc="1A4E757A">
      <w:start w:val="4"/>
      <w:numFmt w:val="bullet"/>
      <w:lvlText w:val="-"/>
      <w:lvlJc w:val="left"/>
      <w:pPr>
        <w:ind w:left="1080" w:hanging="360"/>
      </w:pPr>
      <w:rPr>
        <w:rFonts w:ascii="Verdana" w:eastAsia="Times New Roman" w:hAnsi="Verdana" w:cs="Tele-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5E4477"/>
    <w:multiLevelType w:val="hybridMultilevel"/>
    <w:tmpl w:val="94BEE256"/>
    <w:lvl w:ilvl="0" w:tplc="1A4E757A">
      <w:start w:val="4"/>
      <w:numFmt w:val="bullet"/>
      <w:lvlText w:val="-"/>
      <w:lvlJc w:val="left"/>
      <w:pPr>
        <w:ind w:left="720" w:hanging="360"/>
      </w:pPr>
      <w:rPr>
        <w:rFonts w:ascii="Verdana" w:eastAsia="Times New Roman" w:hAnsi="Verdana" w:cs="Tele-Antiqu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D700C"/>
    <w:multiLevelType w:val="hybridMultilevel"/>
    <w:tmpl w:val="2AF8F17E"/>
    <w:lvl w:ilvl="0" w:tplc="155CD88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A3937"/>
    <w:multiLevelType w:val="multilevel"/>
    <w:tmpl w:val="624A429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9B046F"/>
    <w:multiLevelType w:val="multilevel"/>
    <w:tmpl w:val="1EDAF74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7" w15:restartNumberingAfterBreak="0">
    <w:nsid w:val="7722366A"/>
    <w:multiLevelType w:val="hybridMultilevel"/>
    <w:tmpl w:val="9FD43740"/>
    <w:lvl w:ilvl="0" w:tplc="36A60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9327E"/>
    <w:multiLevelType w:val="hybridMultilevel"/>
    <w:tmpl w:val="46D81C84"/>
    <w:lvl w:ilvl="0" w:tplc="6FAA3412">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D566D5"/>
    <w:multiLevelType w:val="hybridMultilevel"/>
    <w:tmpl w:val="9250A04E"/>
    <w:lvl w:ilvl="0" w:tplc="1A4E757A">
      <w:start w:val="4"/>
      <w:numFmt w:val="bullet"/>
      <w:lvlText w:val="-"/>
      <w:lvlJc w:val="left"/>
      <w:pPr>
        <w:ind w:left="1080" w:hanging="360"/>
      </w:pPr>
      <w:rPr>
        <w:rFonts w:ascii="Verdana" w:eastAsia="Times New Roman" w:hAnsi="Verdana" w:cs="Tele-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0703DA"/>
    <w:multiLevelType w:val="multilevel"/>
    <w:tmpl w:val="08090025"/>
    <w:styleLink w:val="Style1"/>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B98482B"/>
    <w:multiLevelType w:val="multilevel"/>
    <w:tmpl w:val="A0F8DE10"/>
    <w:lvl w:ilvl="0">
      <w:start w:val="2"/>
      <w:numFmt w:val="decimal"/>
      <w:lvlText w:val="%1."/>
      <w:lvlJc w:val="left"/>
      <w:pPr>
        <w:ind w:left="408" w:hanging="408"/>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2" w15:restartNumberingAfterBreak="0">
    <w:nsid w:val="7C3C6A8C"/>
    <w:multiLevelType w:val="hybridMultilevel"/>
    <w:tmpl w:val="9458839E"/>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DEC112A"/>
    <w:multiLevelType w:val="hybridMultilevel"/>
    <w:tmpl w:val="4C189E70"/>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9"/>
  </w:num>
  <w:num w:numId="4">
    <w:abstractNumId w:val="40"/>
  </w:num>
  <w:num w:numId="5">
    <w:abstractNumId w:val="22"/>
  </w:num>
  <w:num w:numId="6">
    <w:abstractNumId w:val="31"/>
  </w:num>
  <w:num w:numId="7">
    <w:abstractNumId w:val="0"/>
  </w:num>
  <w:num w:numId="8">
    <w:abstractNumId w:val="10"/>
  </w:num>
  <w:num w:numId="9">
    <w:abstractNumId w:val="18"/>
  </w:num>
  <w:num w:numId="10">
    <w:abstractNumId w:val="11"/>
  </w:num>
  <w:num w:numId="11">
    <w:abstractNumId w:val="4"/>
  </w:num>
  <w:num w:numId="12">
    <w:abstractNumId w:val="25"/>
  </w:num>
  <w:num w:numId="13">
    <w:abstractNumId w:val="43"/>
  </w:num>
  <w:num w:numId="14">
    <w:abstractNumId w:val="5"/>
  </w:num>
  <w:num w:numId="15">
    <w:abstractNumId w:val="12"/>
  </w:num>
  <w:num w:numId="16">
    <w:abstractNumId w:val="7"/>
  </w:num>
  <w:num w:numId="17">
    <w:abstractNumId w:val="9"/>
  </w:num>
  <w:num w:numId="18">
    <w:abstractNumId w:val="32"/>
  </w:num>
  <w:num w:numId="19">
    <w:abstractNumId w:val="8"/>
  </w:num>
  <w:num w:numId="20">
    <w:abstractNumId w:val="42"/>
  </w:num>
  <w:num w:numId="21">
    <w:abstractNumId w:val="14"/>
  </w:num>
  <w:num w:numId="22">
    <w:abstractNumId w:val="15"/>
  </w:num>
  <w:num w:numId="23">
    <w:abstractNumId w:val="39"/>
  </w:num>
  <w:num w:numId="24">
    <w:abstractNumId w:val="17"/>
  </w:num>
  <w:num w:numId="25">
    <w:abstractNumId w:val="20"/>
  </w:num>
  <w:num w:numId="26">
    <w:abstractNumId w:val="3"/>
  </w:num>
  <w:num w:numId="27">
    <w:abstractNumId w:val="27"/>
  </w:num>
  <w:num w:numId="28">
    <w:abstractNumId w:val="28"/>
  </w:num>
  <w:num w:numId="29">
    <w:abstractNumId w:val="1"/>
  </w:num>
  <w:num w:numId="30">
    <w:abstractNumId w:val="6"/>
  </w:num>
  <w:num w:numId="31">
    <w:abstractNumId w:val="13"/>
  </w:num>
  <w:num w:numId="32">
    <w:abstractNumId w:val="33"/>
  </w:num>
  <w:num w:numId="33">
    <w:abstractNumId w:val="24"/>
  </w:num>
  <w:num w:numId="34">
    <w:abstractNumId w:val="16"/>
  </w:num>
  <w:num w:numId="35">
    <w:abstractNumId w:val="2"/>
  </w:num>
  <w:num w:numId="36">
    <w:abstractNumId w:val="34"/>
  </w:num>
  <w:num w:numId="37">
    <w:abstractNumId w:val="21"/>
  </w:num>
  <w:num w:numId="38">
    <w:abstractNumId w:val="38"/>
  </w:num>
  <w:num w:numId="39">
    <w:abstractNumId w:val="37"/>
  </w:num>
  <w:num w:numId="40">
    <w:abstractNumId w:val="36"/>
  </w:num>
  <w:num w:numId="41">
    <w:abstractNumId w:val="19"/>
  </w:num>
  <w:num w:numId="42">
    <w:abstractNumId w:val="35"/>
  </w:num>
  <w:num w:numId="43">
    <w:abstractNumId w:val="41"/>
  </w:num>
  <w:num w:numId="44">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DB"/>
    <w:rsid w:val="00000939"/>
    <w:rsid w:val="000017ED"/>
    <w:rsid w:val="00001E38"/>
    <w:rsid w:val="000032B8"/>
    <w:rsid w:val="00003712"/>
    <w:rsid w:val="00004422"/>
    <w:rsid w:val="00005701"/>
    <w:rsid w:val="00005D67"/>
    <w:rsid w:val="00007437"/>
    <w:rsid w:val="00007770"/>
    <w:rsid w:val="00007CC1"/>
    <w:rsid w:val="00011C36"/>
    <w:rsid w:val="00011C65"/>
    <w:rsid w:val="000132FF"/>
    <w:rsid w:val="000154C0"/>
    <w:rsid w:val="0002022D"/>
    <w:rsid w:val="00020B56"/>
    <w:rsid w:val="000229CF"/>
    <w:rsid w:val="00022D14"/>
    <w:rsid w:val="00023B2D"/>
    <w:rsid w:val="000251F2"/>
    <w:rsid w:val="000253F3"/>
    <w:rsid w:val="00027CFD"/>
    <w:rsid w:val="00030A77"/>
    <w:rsid w:val="00032914"/>
    <w:rsid w:val="00033A78"/>
    <w:rsid w:val="00033AB4"/>
    <w:rsid w:val="0003400D"/>
    <w:rsid w:val="00034E09"/>
    <w:rsid w:val="000350EE"/>
    <w:rsid w:val="000365F8"/>
    <w:rsid w:val="0003696E"/>
    <w:rsid w:val="00036BDC"/>
    <w:rsid w:val="00036D71"/>
    <w:rsid w:val="00037460"/>
    <w:rsid w:val="0003791B"/>
    <w:rsid w:val="00042F2C"/>
    <w:rsid w:val="0004526E"/>
    <w:rsid w:val="00045E8C"/>
    <w:rsid w:val="0004674C"/>
    <w:rsid w:val="00047536"/>
    <w:rsid w:val="00047920"/>
    <w:rsid w:val="00047B1B"/>
    <w:rsid w:val="00050D9E"/>
    <w:rsid w:val="000525A4"/>
    <w:rsid w:val="00053BD7"/>
    <w:rsid w:val="00053DFF"/>
    <w:rsid w:val="00053EBA"/>
    <w:rsid w:val="0005501A"/>
    <w:rsid w:val="00055B8A"/>
    <w:rsid w:val="00055F32"/>
    <w:rsid w:val="000561EE"/>
    <w:rsid w:val="000568EE"/>
    <w:rsid w:val="00057FD9"/>
    <w:rsid w:val="00060292"/>
    <w:rsid w:val="00060363"/>
    <w:rsid w:val="000612B7"/>
    <w:rsid w:val="00062B35"/>
    <w:rsid w:val="0006330F"/>
    <w:rsid w:val="00063E0B"/>
    <w:rsid w:val="0006612B"/>
    <w:rsid w:val="00066516"/>
    <w:rsid w:val="000667F5"/>
    <w:rsid w:val="00066B6D"/>
    <w:rsid w:val="000673D9"/>
    <w:rsid w:val="00067AD3"/>
    <w:rsid w:val="000702AE"/>
    <w:rsid w:val="00070B60"/>
    <w:rsid w:val="00070DBD"/>
    <w:rsid w:val="000725CF"/>
    <w:rsid w:val="00074B68"/>
    <w:rsid w:val="0007552B"/>
    <w:rsid w:val="000775F3"/>
    <w:rsid w:val="00077879"/>
    <w:rsid w:val="00080058"/>
    <w:rsid w:val="00080EFB"/>
    <w:rsid w:val="00081845"/>
    <w:rsid w:val="000839FF"/>
    <w:rsid w:val="00084650"/>
    <w:rsid w:val="00086967"/>
    <w:rsid w:val="00087307"/>
    <w:rsid w:val="00087975"/>
    <w:rsid w:val="00091415"/>
    <w:rsid w:val="000914DB"/>
    <w:rsid w:val="0009185D"/>
    <w:rsid w:val="00094491"/>
    <w:rsid w:val="00094621"/>
    <w:rsid w:val="00095250"/>
    <w:rsid w:val="00096CF2"/>
    <w:rsid w:val="000A220F"/>
    <w:rsid w:val="000A249E"/>
    <w:rsid w:val="000A450B"/>
    <w:rsid w:val="000A541D"/>
    <w:rsid w:val="000B02B6"/>
    <w:rsid w:val="000B0939"/>
    <w:rsid w:val="000B1E64"/>
    <w:rsid w:val="000B3A21"/>
    <w:rsid w:val="000B5ACB"/>
    <w:rsid w:val="000B6F9D"/>
    <w:rsid w:val="000B754F"/>
    <w:rsid w:val="000B7639"/>
    <w:rsid w:val="000C072F"/>
    <w:rsid w:val="000C2502"/>
    <w:rsid w:val="000C3C11"/>
    <w:rsid w:val="000C409D"/>
    <w:rsid w:val="000C48C3"/>
    <w:rsid w:val="000C5562"/>
    <w:rsid w:val="000C6384"/>
    <w:rsid w:val="000C69BF"/>
    <w:rsid w:val="000C7B54"/>
    <w:rsid w:val="000C7D73"/>
    <w:rsid w:val="000D0220"/>
    <w:rsid w:val="000D0FE6"/>
    <w:rsid w:val="000D1571"/>
    <w:rsid w:val="000D25CD"/>
    <w:rsid w:val="000D31DC"/>
    <w:rsid w:val="000D3228"/>
    <w:rsid w:val="000D330E"/>
    <w:rsid w:val="000D36A7"/>
    <w:rsid w:val="000D3720"/>
    <w:rsid w:val="000D404E"/>
    <w:rsid w:val="000D5704"/>
    <w:rsid w:val="000D5A00"/>
    <w:rsid w:val="000D6484"/>
    <w:rsid w:val="000D7FDD"/>
    <w:rsid w:val="000E214D"/>
    <w:rsid w:val="000E2EED"/>
    <w:rsid w:val="000E344A"/>
    <w:rsid w:val="000E382B"/>
    <w:rsid w:val="000E3E74"/>
    <w:rsid w:val="000E3F54"/>
    <w:rsid w:val="000E43DC"/>
    <w:rsid w:val="000E4EC2"/>
    <w:rsid w:val="000E59CC"/>
    <w:rsid w:val="000E62A5"/>
    <w:rsid w:val="000E6CED"/>
    <w:rsid w:val="000E71E2"/>
    <w:rsid w:val="000F1755"/>
    <w:rsid w:val="000F1D92"/>
    <w:rsid w:val="000F224E"/>
    <w:rsid w:val="000F3BC5"/>
    <w:rsid w:val="000F63C1"/>
    <w:rsid w:val="00100CDC"/>
    <w:rsid w:val="00100E08"/>
    <w:rsid w:val="001017BA"/>
    <w:rsid w:val="0010193B"/>
    <w:rsid w:val="00101BCA"/>
    <w:rsid w:val="001022AC"/>
    <w:rsid w:val="00102CF6"/>
    <w:rsid w:val="00103CB6"/>
    <w:rsid w:val="00104204"/>
    <w:rsid w:val="00104B92"/>
    <w:rsid w:val="00104F0F"/>
    <w:rsid w:val="00105511"/>
    <w:rsid w:val="00106243"/>
    <w:rsid w:val="0010636C"/>
    <w:rsid w:val="00106B7C"/>
    <w:rsid w:val="0010771C"/>
    <w:rsid w:val="00111B9A"/>
    <w:rsid w:val="00111C26"/>
    <w:rsid w:val="00113035"/>
    <w:rsid w:val="00114035"/>
    <w:rsid w:val="00114179"/>
    <w:rsid w:val="00114C35"/>
    <w:rsid w:val="001154C3"/>
    <w:rsid w:val="00115CA3"/>
    <w:rsid w:val="001201BC"/>
    <w:rsid w:val="00121A7B"/>
    <w:rsid w:val="0012232B"/>
    <w:rsid w:val="00122377"/>
    <w:rsid w:val="00123902"/>
    <w:rsid w:val="00123A41"/>
    <w:rsid w:val="00123F03"/>
    <w:rsid w:val="001245B8"/>
    <w:rsid w:val="00125947"/>
    <w:rsid w:val="0012603C"/>
    <w:rsid w:val="00127164"/>
    <w:rsid w:val="001278B2"/>
    <w:rsid w:val="00131214"/>
    <w:rsid w:val="00131A62"/>
    <w:rsid w:val="001327E0"/>
    <w:rsid w:val="00134EFE"/>
    <w:rsid w:val="00135EC4"/>
    <w:rsid w:val="00136453"/>
    <w:rsid w:val="00136732"/>
    <w:rsid w:val="00136A4A"/>
    <w:rsid w:val="00143A09"/>
    <w:rsid w:val="00143EC7"/>
    <w:rsid w:val="001477C8"/>
    <w:rsid w:val="001509E2"/>
    <w:rsid w:val="00150C59"/>
    <w:rsid w:val="00150DCD"/>
    <w:rsid w:val="001510D7"/>
    <w:rsid w:val="00151DE5"/>
    <w:rsid w:val="00152656"/>
    <w:rsid w:val="00152C00"/>
    <w:rsid w:val="00155B90"/>
    <w:rsid w:val="00156C88"/>
    <w:rsid w:val="001575ED"/>
    <w:rsid w:val="00157E82"/>
    <w:rsid w:val="00160603"/>
    <w:rsid w:val="0016139D"/>
    <w:rsid w:val="00163712"/>
    <w:rsid w:val="0016429A"/>
    <w:rsid w:val="00164810"/>
    <w:rsid w:val="00166B5F"/>
    <w:rsid w:val="001707F9"/>
    <w:rsid w:val="001708DE"/>
    <w:rsid w:val="00171EC9"/>
    <w:rsid w:val="00172F2B"/>
    <w:rsid w:val="00173FD7"/>
    <w:rsid w:val="0017453B"/>
    <w:rsid w:val="00174B71"/>
    <w:rsid w:val="00174D53"/>
    <w:rsid w:val="00175280"/>
    <w:rsid w:val="00180689"/>
    <w:rsid w:val="00182394"/>
    <w:rsid w:val="001828C9"/>
    <w:rsid w:val="0018327F"/>
    <w:rsid w:val="00184225"/>
    <w:rsid w:val="001844B2"/>
    <w:rsid w:val="0018475D"/>
    <w:rsid w:val="001853E7"/>
    <w:rsid w:val="00186525"/>
    <w:rsid w:val="00186E4A"/>
    <w:rsid w:val="001909DB"/>
    <w:rsid w:val="001915D8"/>
    <w:rsid w:val="00192A61"/>
    <w:rsid w:val="00193809"/>
    <w:rsid w:val="00194370"/>
    <w:rsid w:val="00194B17"/>
    <w:rsid w:val="00196CF6"/>
    <w:rsid w:val="00196E9E"/>
    <w:rsid w:val="00196EF3"/>
    <w:rsid w:val="00197958"/>
    <w:rsid w:val="001A03CA"/>
    <w:rsid w:val="001A0B4B"/>
    <w:rsid w:val="001A48FF"/>
    <w:rsid w:val="001A4BCB"/>
    <w:rsid w:val="001A5579"/>
    <w:rsid w:val="001A5E0E"/>
    <w:rsid w:val="001A711B"/>
    <w:rsid w:val="001A770A"/>
    <w:rsid w:val="001B13A4"/>
    <w:rsid w:val="001B1551"/>
    <w:rsid w:val="001B2036"/>
    <w:rsid w:val="001B3C43"/>
    <w:rsid w:val="001B405C"/>
    <w:rsid w:val="001B59F3"/>
    <w:rsid w:val="001B5A04"/>
    <w:rsid w:val="001B5E2F"/>
    <w:rsid w:val="001B6F41"/>
    <w:rsid w:val="001B7134"/>
    <w:rsid w:val="001C10B2"/>
    <w:rsid w:val="001C17FD"/>
    <w:rsid w:val="001C32F6"/>
    <w:rsid w:val="001C3FE3"/>
    <w:rsid w:val="001C4C28"/>
    <w:rsid w:val="001C5597"/>
    <w:rsid w:val="001C5F76"/>
    <w:rsid w:val="001C630C"/>
    <w:rsid w:val="001C6C65"/>
    <w:rsid w:val="001C7892"/>
    <w:rsid w:val="001D0561"/>
    <w:rsid w:val="001D1952"/>
    <w:rsid w:val="001D1FAF"/>
    <w:rsid w:val="001D3D26"/>
    <w:rsid w:val="001D4A52"/>
    <w:rsid w:val="001D4AD4"/>
    <w:rsid w:val="001D500A"/>
    <w:rsid w:val="001D56E1"/>
    <w:rsid w:val="001D6FAA"/>
    <w:rsid w:val="001E0DAB"/>
    <w:rsid w:val="001E241B"/>
    <w:rsid w:val="001E2923"/>
    <w:rsid w:val="001E3726"/>
    <w:rsid w:val="001E4BFB"/>
    <w:rsid w:val="001E6C1D"/>
    <w:rsid w:val="001F0A27"/>
    <w:rsid w:val="001F0C2A"/>
    <w:rsid w:val="001F15D1"/>
    <w:rsid w:val="001F22C5"/>
    <w:rsid w:val="001F35C3"/>
    <w:rsid w:val="001F3639"/>
    <w:rsid w:val="001F3769"/>
    <w:rsid w:val="001F6B2A"/>
    <w:rsid w:val="001F7427"/>
    <w:rsid w:val="002009E7"/>
    <w:rsid w:val="00200A05"/>
    <w:rsid w:val="0020182C"/>
    <w:rsid w:val="00201DE8"/>
    <w:rsid w:val="00202DFC"/>
    <w:rsid w:val="002037CE"/>
    <w:rsid w:val="00204630"/>
    <w:rsid w:val="002048D7"/>
    <w:rsid w:val="00204DFC"/>
    <w:rsid w:val="002052B6"/>
    <w:rsid w:val="00206703"/>
    <w:rsid w:val="00211FFC"/>
    <w:rsid w:val="002121EB"/>
    <w:rsid w:val="00214DDE"/>
    <w:rsid w:val="0021516E"/>
    <w:rsid w:val="00220E44"/>
    <w:rsid w:val="002218E1"/>
    <w:rsid w:val="00223F19"/>
    <w:rsid w:val="002242BB"/>
    <w:rsid w:val="002249AE"/>
    <w:rsid w:val="00225039"/>
    <w:rsid w:val="00227636"/>
    <w:rsid w:val="00231B01"/>
    <w:rsid w:val="00231DD4"/>
    <w:rsid w:val="00234347"/>
    <w:rsid w:val="0023720E"/>
    <w:rsid w:val="00237F6C"/>
    <w:rsid w:val="00240D0C"/>
    <w:rsid w:val="00241523"/>
    <w:rsid w:val="002421BB"/>
    <w:rsid w:val="00242293"/>
    <w:rsid w:val="00243AE3"/>
    <w:rsid w:val="00243B20"/>
    <w:rsid w:val="00243BA2"/>
    <w:rsid w:val="00244523"/>
    <w:rsid w:val="002465B3"/>
    <w:rsid w:val="00250395"/>
    <w:rsid w:val="00250403"/>
    <w:rsid w:val="002560C6"/>
    <w:rsid w:val="002563E6"/>
    <w:rsid w:val="0025769F"/>
    <w:rsid w:val="0025770F"/>
    <w:rsid w:val="002603C1"/>
    <w:rsid w:val="002624F5"/>
    <w:rsid w:val="002630EA"/>
    <w:rsid w:val="002634D2"/>
    <w:rsid w:val="002634F6"/>
    <w:rsid w:val="002652FF"/>
    <w:rsid w:val="00266132"/>
    <w:rsid w:val="002662BE"/>
    <w:rsid w:val="00266D82"/>
    <w:rsid w:val="00267123"/>
    <w:rsid w:val="002709F7"/>
    <w:rsid w:val="00272B96"/>
    <w:rsid w:val="0027474D"/>
    <w:rsid w:val="00275BA2"/>
    <w:rsid w:val="00275EB0"/>
    <w:rsid w:val="002767A9"/>
    <w:rsid w:val="002801A4"/>
    <w:rsid w:val="0028030A"/>
    <w:rsid w:val="00280E4B"/>
    <w:rsid w:val="00281C03"/>
    <w:rsid w:val="00283540"/>
    <w:rsid w:val="00283BDA"/>
    <w:rsid w:val="00284B97"/>
    <w:rsid w:val="00287673"/>
    <w:rsid w:val="00287739"/>
    <w:rsid w:val="00291F8D"/>
    <w:rsid w:val="0029295B"/>
    <w:rsid w:val="00292AF5"/>
    <w:rsid w:val="002935C6"/>
    <w:rsid w:val="0029366B"/>
    <w:rsid w:val="00294D3A"/>
    <w:rsid w:val="00294DF4"/>
    <w:rsid w:val="002960D0"/>
    <w:rsid w:val="002964EF"/>
    <w:rsid w:val="002971EA"/>
    <w:rsid w:val="00297EB0"/>
    <w:rsid w:val="002A03E7"/>
    <w:rsid w:val="002A06E3"/>
    <w:rsid w:val="002A0ADD"/>
    <w:rsid w:val="002A0EFA"/>
    <w:rsid w:val="002A1C95"/>
    <w:rsid w:val="002A2E49"/>
    <w:rsid w:val="002A4108"/>
    <w:rsid w:val="002A4738"/>
    <w:rsid w:val="002A5250"/>
    <w:rsid w:val="002A5ACC"/>
    <w:rsid w:val="002A632D"/>
    <w:rsid w:val="002B0159"/>
    <w:rsid w:val="002B0A2A"/>
    <w:rsid w:val="002B24A3"/>
    <w:rsid w:val="002B26D3"/>
    <w:rsid w:val="002B30F1"/>
    <w:rsid w:val="002B321F"/>
    <w:rsid w:val="002B4715"/>
    <w:rsid w:val="002B6392"/>
    <w:rsid w:val="002B6C67"/>
    <w:rsid w:val="002B721E"/>
    <w:rsid w:val="002B7BF7"/>
    <w:rsid w:val="002C0120"/>
    <w:rsid w:val="002C092A"/>
    <w:rsid w:val="002C0C06"/>
    <w:rsid w:val="002C3672"/>
    <w:rsid w:val="002C3699"/>
    <w:rsid w:val="002C452F"/>
    <w:rsid w:val="002C5009"/>
    <w:rsid w:val="002C6688"/>
    <w:rsid w:val="002C67C8"/>
    <w:rsid w:val="002D0A03"/>
    <w:rsid w:val="002D2234"/>
    <w:rsid w:val="002D42D9"/>
    <w:rsid w:val="002D4A71"/>
    <w:rsid w:val="002D5CD0"/>
    <w:rsid w:val="002D681A"/>
    <w:rsid w:val="002D6ABD"/>
    <w:rsid w:val="002E0D7C"/>
    <w:rsid w:val="002E14FE"/>
    <w:rsid w:val="002E1DC9"/>
    <w:rsid w:val="002E30E6"/>
    <w:rsid w:val="002E3120"/>
    <w:rsid w:val="002E39B6"/>
    <w:rsid w:val="002E39E6"/>
    <w:rsid w:val="002E53B5"/>
    <w:rsid w:val="002E58BD"/>
    <w:rsid w:val="002E6C82"/>
    <w:rsid w:val="002E7F81"/>
    <w:rsid w:val="002F109D"/>
    <w:rsid w:val="002F10DD"/>
    <w:rsid w:val="002F326D"/>
    <w:rsid w:val="002F4068"/>
    <w:rsid w:val="002F47E5"/>
    <w:rsid w:val="002F5204"/>
    <w:rsid w:val="002F6077"/>
    <w:rsid w:val="002F7173"/>
    <w:rsid w:val="002F79A9"/>
    <w:rsid w:val="0030146D"/>
    <w:rsid w:val="00302096"/>
    <w:rsid w:val="00305500"/>
    <w:rsid w:val="00305610"/>
    <w:rsid w:val="003058F2"/>
    <w:rsid w:val="00305A5A"/>
    <w:rsid w:val="00306E8E"/>
    <w:rsid w:val="003071AC"/>
    <w:rsid w:val="0030770A"/>
    <w:rsid w:val="003108B1"/>
    <w:rsid w:val="003111F9"/>
    <w:rsid w:val="0031310B"/>
    <w:rsid w:val="003154D5"/>
    <w:rsid w:val="0031599E"/>
    <w:rsid w:val="003163D5"/>
    <w:rsid w:val="00320B8F"/>
    <w:rsid w:val="003235B3"/>
    <w:rsid w:val="00323C2C"/>
    <w:rsid w:val="00323E40"/>
    <w:rsid w:val="00324D4F"/>
    <w:rsid w:val="00326725"/>
    <w:rsid w:val="0032792D"/>
    <w:rsid w:val="00327FB0"/>
    <w:rsid w:val="00331039"/>
    <w:rsid w:val="00331480"/>
    <w:rsid w:val="00331571"/>
    <w:rsid w:val="00333523"/>
    <w:rsid w:val="00334062"/>
    <w:rsid w:val="00335B30"/>
    <w:rsid w:val="00335E25"/>
    <w:rsid w:val="00335F47"/>
    <w:rsid w:val="00336191"/>
    <w:rsid w:val="00336358"/>
    <w:rsid w:val="00336711"/>
    <w:rsid w:val="003372E3"/>
    <w:rsid w:val="0034035E"/>
    <w:rsid w:val="00340A66"/>
    <w:rsid w:val="00342B37"/>
    <w:rsid w:val="0034548C"/>
    <w:rsid w:val="00345F2F"/>
    <w:rsid w:val="00346208"/>
    <w:rsid w:val="003468AF"/>
    <w:rsid w:val="00347908"/>
    <w:rsid w:val="00350F38"/>
    <w:rsid w:val="00354739"/>
    <w:rsid w:val="00354763"/>
    <w:rsid w:val="0035536D"/>
    <w:rsid w:val="00355695"/>
    <w:rsid w:val="00356259"/>
    <w:rsid w:val="00356C68"/>
    <w:rsid w:val="003611D7"/>
    <w:rsid w:val="00361B79"/>
    <w:rsid w:val="003622E5"/>
    <w:rsid w:val="00364EB3"/>
    <w:rsid w:val="003671A8"/>
    <w:rsid w:val="00367239"/>
    <w:rsid w:val="00367C83"/>
    <w:rsid w:val="0037113D"/>
    <w:rsid w:val="00372A9C"/>
    <w:rsid w:val="003758E8"/>
    <w:rsid w:val="003760A0"/>
    <w:rsid w:val="00376C52"/>
    <w:rsid w:val="00376F6F"/>
    <w:rsid w:val="003778CC"/>
    <w:rsid w:val="00381016"/>
    <w:rsid w:val="003826A5"/>
    <w:rsid w:val="00382FB0"/>
    <w:rsid w:val="0038385A"/>
    <w:rsid w:val="00383B9C"/>
    <w:rsid w:val="00384D16"/>
    <w:rsid w:val="00386B55"/>
    <w:rsid w:val="0039106A"/>
    <w:rsid w:val="00393CC1"/>
    <w:rsid w:val="00394017"/>
    <w:rsid w:val="003941EB"/>
    <w:rsid w:val="0039758A"/>
    <w:rsid w:val="003A077C"/>
    <w:rsid w:val="003A16C3"/>
    <w:rsid w:val="003A4089"/>
    <w:rsid w:val="003A457A"/>
    <w:rsid w:val="003A4765"/>
    <w:rsid w:val="003A58DC"/>
    <w:rsid w:val="003A6532"/>
    <w:rsid w:val="003A6BA3"/>
    <w:rsid w:val="003A6BAD"/>
    <w:rsid w:val="003A7BCE"/>
    <w:rsid w:val="003B0F94"/>
    <w:rsid w:val="003B17FF"/>
    <w:rsid w:val="003B1B39"/>
    <w:rsid w:val="003B233C"/>
    <w:rsid w:val="003B2D2B"/>
    <w:rsid w:val="003B43DF"/>
    <w:rsid w:val="003B4C16"/>
    <w:rsid w:val="003B502A"/>
    <w:rsid w:val="003B7981"/>
    <w:rsid w:val="003C053A"/>
    <w:rsid w:val="003C0CE2"/>
    <w:rsid w:val="003C15E4"/>
    <w:rsid w:val="003C18DB"/>
    <w:rsid w:val="003C1F03"/>
    <w:rsid w:val="003C2C02"/>
    <w:rsid w:val="003C6353"/>
    <w:rsid w:val="003C6AEB"/>
    <w:rsid w:val="003C77F8"/>
    <w:rsid w:val="003D173B"/>
    <w:rsid w:val="003D39C5"/>
    <w:rsid w:val="003D4364"/>
    <w:rsid w:val="003D5604"/>
    <w:rsid w:val="003D7616"/>
    <w:rsid w:val="003D77C6"/>
    <w:rsid w:val="003D78C5"/>
    <w:rsid w:val="003D7903"/>
    <w:rsid w:val="003D7915"/>
    <w:rsid w:val="003E0FD3"/>
    <w:rsid w:val="003E1069"/>
    <w:rsid w:val="003E1094"/>
    <w:rsid w:val="003E1724"/>
    <w:rsid w:val="003E1C07"/>
    <w:rsid w:val="003E1C9E"/>
    <w:rsid w:val="003E27A6"/>
    <w:rsid w:val="003E412A"/>
    <w:rsid w:val="003E4384"/>
    <w:rsid w:val="003E6812"/>
    <w:rsid w:val="003E6A66"/>
    <w:rsid w:val="003E75B8"/>
    <w:rsid w:val="003F03CE"/>
    <w:rsid w:val="003F056D"/>
    <w:rsid w:val="003F145D"/>
    <w:rsid w:val="003F2A47"/>
    <w:rsid w:val="003F37F3"/>
    <w:rsid w:val="003F3DF2"/>
    <w:rsid w:val="003F4613"/>
    <w:rsid w:val="003F5D03"/>
    <w:rsid w:val="00401261"/>
    <w:rsid w:val="004016EE"/>
    <w:rsid w:val="00401C2D"/>
    <w:rsid w:val="00402A2A"/>
    <w:rsid w:val="00402F8C"/>
    <w:rsid w:val="00403A81"/>
    <w:rsid w:val="00403B9D"/>
    <w:rsid w:val="0040433E"/>
    <w:rsid w:val="00405128"/>
    <w:rsid w:val="004059CE"/>
    <w:rsid w:val="00406240"/>
    <w:rsid w:val="00407428"/>
    <w:rsid w:val="00407CBF"/>
    <w:rsid w:val="00407F8A"/>
    <w:rsid w:val="004101CF"/>
    <w:rsid w:val="0041122B"/>
    <w:rsid w:val="00412E09"/>
    <w:rsid w:val="004134EC"/>
    <w:rsid w:val="0041410C"/>
    <w:rsid w:val="00414767"/>
    <w:rsid w:val="004153A1"/>
    <w:rsid w:val="0041561C"/>
    <w:rsid w:val="00415D63"/>
    <w:rsid w:val="00415F2D"/>
    <w:rsid w:val="00416813"/>
    <w:rsid w:val="00416F8C"/>
    <w:rsid w:val="004171A5"/>
    <w:rsid w:val="004202F4"/>
    <w:rsid w:val="00422A40"/>
    <w:rsid w:val="00422E95"/>
    <w:rsid w:val="00424467"/>
    <w:rsid w:val="004257B6"/>
    <w:rsid w:val="004258DF"/>
    <w:rsid w:val="00430079"/>
    <w:rsid w:val="00430B1B"/>
    <w:rsid w:val="00431580"/>
    <w:rsid w:val="004343DD"/>
    <w:rsid w:val="004346E8"/>
    <w:rsid w:val="00435ECE"/>
    <w:rsid w:val="004366DC"/>
    <w:rsid w:val="00436B72"/>
    <w:rsid w:val="00437643"/>
    <w:rsid w:val="00441882"/>
    <w:rsid w:val="00441FF3"/>
    <w:rsid w:val="00443287"/>
    <w:rsid w:val="004444E8"/>
    <w:rsid w:val="00445070"/>
    <w:rsid w:val="0044664B"/>
    <w:rsid w:val="004466C4"/>
    <w:rsid w:val="00446A98"/>
    <w:rsid w:val="00446C32"/>
    <w:rsid w:val="00447D1F"/>
    <w:rsid w:val="00450A00"/>
    <w:rsid w:val="00452578"/>
    <w:rsid w:val="00453EF1"/>
    <w:rsid w:val="00455597"/>
    <w:rsid w:val="004556F0"/>
    <w:rsid w:val="00455780"/>
    <w:rsid w:val="00455D82"/>
    <w:rsid w:val="00455E56"/>
    <w:rsid w:val="00456803"/>
    <w:rsid w:val="00457E1F"/>
    <w:rsid w:val="00457EA9"/>
    <w:rsid w:val="00457F10"/>
    <w:rsid w:val="004621E7"/>
    <w:rsid w:val="00462249"/>
    <w:rsid w:val="00462C40"/>
    <w:rsid w:val="00463C72"/>
    <w:rsid w:val="00463F82"/>
    <w:rsid w:val="00465F48"/>
    <w:rsid w:val="0046787A"/>
    <w:rsid w:val="00472B0E"/>
    <w:rsid w:val="00475663"/>
    <w:rsid w:val="00477A8F"/>
    <w:rsid w:val="004861C4"/>
    <w:rsid w:val="00486651"/>
    <w:rsid w:val="00486DFD"/>
    <w:rsid w:val="00487AD4"/>
    <w:rsid w:val="0049016E"/>
    <w:rsid w:val="004910C6"/>
    <w:rsid w:val="00491F2A"/>
    <w:rsid w:val="0049223A"/>
    <w:rsid w:val="00494618"/>
    <w:rsid w:val="00497DF5"/>
    <w:rsid w:val="004A013D"/>
    <w:rsid w:val="004A3405"/>
    <w:rsid w:val="004A4767"/>
    <w:rsid w:val="004A47BA"/>
    <w:rsid w:val="004A5DF5"/>
    <w:rsid w:val="004A5E0C"/>
    <w:rsid w:val="004A6040"/>
    <w:rsid w:val="004B0A32"/>
    <w:rsid w:val="004B43FC"/>
    <w:rsid w:val="004B488F"/>
    <w:rsid w:val="004B593F"/>
    <w:rsid w:val="004B76DC"/>
    <w:rsid w:val="004B7732"/>
    <w:rsid w:val="004C1714"/>
    <w:rsid w:val="004C1D0C"/>
    <w:rsid w:val="004C297F"/>
    <w:rsid w:val="004C348F"/>
    <w:rsid w:val="004C4105"/>
    <w:rsid w:val="004C61FB"/>
    <w:rsid w:val="004C72FB"/>
    <w:rsid w:val="004C73A3"/>
    <w:rsid w:val="004D04E3"/>
    <w:rsid w:val="004D055C"/>
    <w:rsid w:val="004D0A34"/>
    <w:rsid w:val="004D1E0E"/>
    <w:rsid w:val="004D3096"/>
    <w:rsid w:val="004D3344"/>
    <w:rsid w:val="004D3D28"/>
    <w:rsid w:val="004D3D77"/>
    <w:rsid w:val="004D41FC"/>
    <w:rsid w:val="004D7162"/>
    <w:rsid w:val="004E2C45"/>
    <w:rsid w:val="004E3B01"/>
    <w:rsid w:val="004E639D"/>
    <w:rsid w:val="004E696F"/>
    <w:rsid w:val="004E7F32"/>
    <w:rsid w:val="004F178F"/>
    <w:rsid w:val="004F21B1"/>
    <w:rsid w:val="004F2AFB"/>
    <w:rsid w:val="004F2C41"/>
    <w:rsid w:val="004F31C5"/>
    <w:rsid w:val="004F3BCB"/>
    <w:rsid w:val="004F3D36"/>
    <w:rsid w:val="004F3E6D"/>
    <w:rsid w:val="004F45EE"/>
    <w:rsid w:val="004F47EC"/>
    <w:rsid w:val="004F5DBC"/>
    <w:rsid w:val="004F5ED2"/>
    <w:rsid w:val="00501898"/>
    <w:rsid w:val="005019AE"/>
    <w:rsid w:val="00502786"/>
    <w:rsid w:val="00502EF7"/>
    <w:rsid w:val="005039EC"/>
    <w:rsid w:val="0050420A"/>
    <w:rsid w:val="005106E8"/>
    <w:rsid w:val="00510BB4"/>
    <w:rsid w:val="00510F6A"/>
    <w:rsid w:val="00511088"/>
    <w:rsid w:val="0051261A"/>
    <w:rsid w:val="00512FF3"/>
    <w:rsid w:val="00513686"/>
    <w:rsid w:val="00514465"/>
    <w:rsid w:val="0051590C"/>
    <w:rsid w:val="005163BB"/>
    <w:rsid w:val="00516A3C"/>
    <w:rsid w:val="00517B7B"/>
    <w:rsid w:val="00521035"/>
    <w:rsid w:val="00521813"/>
    <w:rsid w:val="00521F46"/>
    <w:rsid w:val="005225E1"/>
    <w:rsid w:val="005237B6"/>
    <w:rsid w:val="00523893"/>
    <w:rsid w:val="00523A5C"/>
    <w:rsid w:val="00523EB8"/>
    <w:rsid w:val="005247DB"/>
    <w:rsid w:val="00532211"/>
    <w:rsid w:val="005332A9"/>
    <w:rsid w:val="005336C9"/>
    <w:rsid w:val="00533B76"/>
    <w:rsid w:val="00533C34"/>
    <w:rsid w:val="005340EB"/>
    <w:rsid w:val="00536AEE"/>
    <w:rsid w:val="00540196"/>
    <w:rsid w:val="00540466"/>
    <w:rsid w:val="00540BEF"/>
    <w:rsid w:val="00541A9C"/>
    <w:rsid w:val="00542761"/>
    <w:rsid w:val="00543243"/>
    <w:rsid w:val="005445B7"/>
    <w:rsid w:val="00544DD0"/>
    <w:rsid w:val="00545E9A"/>
    <w:rsid w:val="005471BD"/>
    <w:rsid w:val="0054748D"/>
    <w:rsid w:val="005475C3"/>
    <w:rsid w:val="0055141C"/>
    <w:rsid w:val="005521B9"/>
    <w:rsid w:val="00552867"/>
    <w:rsid w:val="00553D94"/>
    <w:rsid w:val="00554A03"/>
    <w:rsid w:val="00555BF6"/>
    <w:rsid w:val="005565D8"/>
    <w:rsid w:val="00556E81"/>
    <w:rsid w:val="00557111"/>
    <w:rsid w:val="00557F0F"/>
    <w:rsid w:val="005611A1"/>
    <w:rsid w:val="00563066"/>
    <w:rsid w:val="0056339F"/>
    <w:rsid w:val="00566BB9"/>
    <w:rsid w:val="00570A32"/>
    <w:rsid w:val="00570AF7"/>
    <w:rsid w:val="00573D7D"/>
    <w:rsid w:val="00574017"/>
    <w:rsid w:val="005745BE"/>
    <w:rsid w:val="005746D6"/>
    <w:rsid w:val="0057504B"/>
    <w:rsid w:val="00575468"/>
    <w:rsid w:val="00575C5B"/>
    <w:rsid w:val="00576C15"/>
    <w:rsid w:val="00577870"/>
    <w:rsid w:val="00577B0E"/>
    <w:rsid w:val="00577EAD"/>
    <w:rsid w:val="00580419"/>
    <w:rsid w:val="00583E35"/>
    <w:rsid w:val="00584539"/>
    <w:rsid w:val="00584868"/>
    <w:rsid w:val="005848DC"/>
    <w:rsid w:val="00584B5D"/>
    <w:rsid w:val="00584CAB"/>
    <w:rsid w:val="00584F9B"/>
    <w:rsid w:val="005852FF"/>
    <w:rsid w:val="00585911"/>
    <w:rsid w:val="005863D4"/>
    <w:rsid w:val="00586B44"/>
    <w:rsid w:val="0058761F"/>
    <w:rsid w:val="0059000C"/>
    <w:rsid w:val="00591F92"/>
    <w:rsid w:val="00592DAF"/>
    <w:rsid w:val="00593D69"/>
    <w:rsid w:val="00594E6E"/>
    <w:rsid w:val="00596666"/>
    <w:rsid w:val="005A0755"/>
    <w:rsid w:val="005A0FE9"/>
    <w:rsid w:val="005A17D8"/>
    <w:rsid w:val="005A199C"/>
    <w:rsid w:val="005A25F0"/>
    <w:rsid w:val="005A498D"/>
    <w:rsid w:val="005A529F"/>
    <w:rsid w:val="005A54DC"/>
    <w:rsid w:val="005B05F4"/>
    <w:rsid w:val="005B07C7"/>
    <w:rsid w:val="005B0DC9"/>
    <w:rsid w:val="005B1541"/>
    <w:rsid w:val="005B20FE"/>
    <w:rsid w:val="005B32E8"/>
    <w:rsid w:val="005B3C00"/>
    <w:rsid w:val="005B4B03"/>
    <w:rsid w:val="005B4C5B"/>
    <w:rsid w:val="005B682B"/>
    <w:rsid w:val="005B7F30"/>
    <w:rsid w:val="005C2796"/>
    <w:rsid w:val="005C4C6D"/>
    <w:rsid w:val="005C6300"/>
    <w:rsid w:val="005C6484"/>
    <w:rsid w:val="005D1768"/>
    <w:rsid w:val="005D2F37"/>
    <w:rsid w:val="005D4023"/>
    <w:rsid w:val="005D406F"/>
    <w:rsid w:val="005D4474"/>
    <w:rsid w:val="005D452E"/>
    <w:rsid w:val="005D49E3"/>
    <w:rsid w:val="005E14E2"/>
    <w:rsid w:val="005E150C"/>
    <w:rsid w:val="005E18A1"/>
    <w:rsid w:val="005E28CE"/>
    <w:rsid w:val="005E2F19"/>
    <w:rsid w:val="005E363B"/>
    <w:rsid w:val="005E5021"/>
    <w:rsid w:val="005E68E1"/>
    <w:rsid w:val="005E7583"/>
    <w:rsid w:val="005F1758"/>
    <w:rsid w:val="005F1DD3"/>
    <w:rsid w:val="005F24DD"/>
    <w:rsid w:val="005F296C"/>
    <w:rsid w:val="005F2C3B"/>
    <w:rsid w:val="005F3914"/>
    <w:rsid w:val="005F435D"/>
    <w:rsid w:val="005F608F"/>
    <w:rsid w:val="005F7AC0"/>
    <w:rsid w:val="006000C1"/>
    <w:rsid w:val="00600C5C"/>
    <w:rsid w:val="00602E67"/>
    <w:rsid w:val="00603010"/>
    <w:rsid w:val="0060336A"/>
    <w:rsid w:val="00603CFC"/>
    <w:rsid w:val="006051CA"/>
    <w:rsid w:val="0060522E"/>
    <w:rsid w:val="00606A9E"/>
    <w:rsid w:val="00606E75"/>
    <w:rsid w:val="0060752B"/>
    <w:rsid w:val="00607D1A"/>
    <w:rsid w:val="00611746"/>
    <w:rsid w:val="00611CAF"/>
    <w:rsid w:val="00612138"/>
    <w:rsid w:val="00612CEA"/>
    <w:rsid w:val="00612F47"/>
    <w:rsid w:val="006151FB"/>
    <w:rsid w:val="006153DC"/>
    <w:rsid w:val="0061566F"/>
    <w:rsid w:val="006171DD"/>
    <w:rsid w:val="006175FA"/>
    <w:rsid w:val="00617DB8"/>
    <w:rsid w:val="00620142"/>
    <w:rsid w:val="00620F6C"/>
    <w:rsid w:val="00621DC2"/>
    <w:rsid w:val="00621FA5"/>
    <w:rsid w:val="006226C1"/>
    <w:rsid w:val="00624296"/>
    <w:rsid w:val="006248E9"/>
    <w:rsid w:val="00624A8A"/>
    <w:rsid w:val="006255C5"/>
    <w:rsid w:val="00625A01"/>
    <w:rsid w:val="006263B4"/>
    <w:rsid w:val="00627DEF"/>
    <w:rsid w:val="00630377"/>
    <w:rsid w:val="00630719"/>
    <w:rsid w:val="00630E71"/>
    <w:rsid w:val="0063116D"/>
    <w:rsid w:val="0063166C"/>
    <w:rsid w:val="00632E37"/>
    <w:rsid w:val="00632ECE"/>
    <w:rsid w:val="00633C0E"/>
    <w:rsid w:val="00634620"/>
    <w:rsid w:val="0063568E"/>
    <w:rsid w:val="00635A43"/>
    <w:rsid w:val="00636200"/>
    <w:rsid w:val="00636647"/>
    <w:rsid w:val="00637285"/>
    <w:rsid w:val="006372AC"/>
    <w:rsid w:val="00637398"/>
    <w:rsid w:val="00637BB2"/>
    <w:rsid w:val="00641ED9"/>
    <w:rsid w:val="00642A21"/>
    <w:rsid w:val="0064527F"/>
    <w:rsid w:val="0064568E"/>
    <w:rsid w:val="00646074"/>
    <w:rsid w:val="00646CCC"/>
    <w:rsid w:val="00646E14"/>
    <w:rsid w:val="00646EAF"/>
    <w:rsid w:val="0064733E"/>
    <w:rsid w:val="006474E2"/>
    <w:rsid w:val="00647C12"/>
    <w:rsid w:val="00647F79"/>
    <w:rsid w:val="00650484"/>
    <w:rsid w:val="006511DE"/>
    <w:rsid w:val="006512F7"/>
    <w:rsid w:val="00652162"/>
    <w:rsid w:val="006521D7"/>
    <w:rsid w:val="00652657"/>
    <w:rsid w:val="006544E3"/>
    <w:rsid w:val="00655BA5"/>
    <w:rsid w:val="00656AC7"/>
    <w:rsid w:val="00660A98"/>
    <w:rsid w:val="00660EB7"/>
    <w:rsid w:val="00661C51"/>
    <w:rsid w:val="006650CA"/>
    <w:rsid w:val="00665665"/>
    <w:rsid w:val="006656B3"/>
    <w:rsid w:val="00667EA1"/>
    <w:rsid w:val="00667EF6"/>
    <w:rsid w:val="006705AB"/>
    <w:rsid w:val="00670729"/>
    <w:rsid w:val="00670B9F"/>
    <w:rsid w:val="006723B7"/>
    <w:rsid w:val="00672CD2"/>
    <w:rsid w:val="006776A0"/>
    <w:rsid w:val="00677B64"/>
    <w:rsid w:val="00680157"/>
    <w:rsid w:val="006803F5"/>
    <w:rsid w:val="00681CB5"/>
    <w:rsid w:val="00682009"/>
    <w:rsid w:val="00682AA5"/>
    <w:rsid w:val="00683225"/>
    <w:rsid w:val="0068552E"/>
    <w:rsid w:val="006906E3"/>
    <w:rsid w:val="0069095D"/>
    <w:rsid w:val="00692CA5"/>
    <w:rsid w:val="00696527"/>
    <w:rsid w:val="00696BB6"/>
    <w:rsid w:val="00697BB6"/>
    <w:rsid w:val="006A2748"/>
    <w:rsid w:val="006A3321"/>
    <w:rsid w:val="006A36F0"/>
    <w:rsid w:val="006A399F"/>
    <w:rsid w:val="006A4DE9"/>
    <w:rsid w:val="006A5CE0"/>
    <w:rsid w:val="006A6745"/>
    <w:rsid w:val="006B1409"/>
    <w:rsid w:val="006B1B5F"/>
    <w:rsid w:val="006B29C1"/>
    <w:rsid w:val="006B4B0C"/>
    <w:rsid w:val="006B4C85"/>
    <w:rsid w:val="006B516F"/>
    <w:rsid w:val="006B65C8"/>
    <w:rsid w:val="006B6B77"/>
    <w:rsid w:val="006C5931"/>
    <w:rsid w:val="006C5CAD"/>
    <w:rsid w:val="006C6360"/>
    <w:rsid w:val="006C77E4"/>
    <w:rsid w:val="006D0598"/>
    <w:rsid w:val="006D123E"/>
    <w:rsid w:val="006D129D"/>
    <w:rsid w:val="006D15BD"/>
    <w:rsid w:val="006D1660"/>
    <w:rsid w:val="006D22A5"/>
    <w:rsid w:val="006D25D5"/>
    <w:rsid w:val="006D32E3"/>
    <w:rsid w:val="006D3458"/>
    <w:rsid w:val="006D3A3D"/>
    <w:rsid w:val="006D3BC6"/>
    <w:rsid w:val="006D4A18"/>
    <w:rsid w:val="006D5117"/>
    <w:rsid w:val="006D607C"/>
    <w:rsid w:val="006D71F2"/>
    <w:rsid w:val="006D78E4"/>
    <w:rsid w:val="006E0BB3"/>
    <w:rsid w:val="006E1E8B"/>
    <w:rsid w:val="006E1F96"/>
    <w:rsid w:val="006E270F"/>
    <w:rsid w:val="006E281F"/>
    <w:rsid w:val="006E4A58"/>
    <w:rsid w:val="006E559F"/>
    <w:rsid w:val="006E668F"/>
    <w:rsid w:val="006E6D5F"/>
    <w:rsid w:val="006E6FA3"/>
    <w:rsid w:val="006E7687"/>
    <w:rsid w:val="006F172B"/>
    <w:rsid w:val="006F1A24"/>
    <w:rsid w:val="006F20D2"/>
    <w:rsid w:val="006F2164"/>
    <w:rsid w:val="006F31F5"/>
    <w:rsid w:val="006F3701"/>
    <w:rsid w:val="006F4654"/>
    <w:rsid w:val="006F483B"/>
    <w:rsid w:val="006F4F82"/>
    <w:rsid w:val="006F6398"/>
    <w:rsid w:val="006F73D4"/>
    <w:rsid w:val="007047D4"/>
    <w:rsid w:val="00704D34"/>
    <w:rsid w:val="00705241"/>
    <w:rsid w:val="00707384"/>
    <w:rsid w:val="00707C10"/>
    <w:rsid w:val="00710273"/>
    <w:rsid w:val="0071031A"/>
    <w:rsid w:val="007107E5"/>
    <w:rsid w:val="00710834"/>
    <w:rsid w:val="00711222"/>
    <w:rsid w:val="00711434"/>
    <w:rsid w:val="007128E1"/>
    <w:rsid w:val="00712F94"/>
    <w:rsid w:val="00714391"/>
    <w:rsid w:val="00714A73"/>
    <w:rsid w:val="00715AA4"/>
    <w:rsid w:val="00716CB4"/>
    <w:rsid w:val="00717DBD"/>
    <w:rsid w:val="00717EED"/>
    <w:rsid w:val="007208BD"/>
    <w:rsid w:val="007213B8"/>
    <w:rsid w:val="00721C45"/>
    <w:rsid w:val="00722616"/>
    <w:rsid w:val="0072267D"/>
    <w:rsid w:val="00722D29"/>
    <w:rsid w:val="00723B9E"/>
    <w:rsid w:val="00723F5B"/>
    <w:rsid w:val="00725561"/>
    <w:rsid w:val="00725AE8"/>
    <w:rsid w:val="00726074"/>
    <w:rsid w:val="007266E0"/>
    <w:rsid w:val="00727144"/>
    <w:rsid w:val="00732A53"/>
    <w:rsid w:val="00732CFA"/>
    <w:rsid w:val="00733571"/>
    <w:rsid w:val="0073577F"/>
    <w:rsid w:val="00740BAA"/>
    <w:rsid w:val="007426B7"/>
    <w:rsid w:val="00743075"/>
    <w:rsid w:val="00743C9C"/>
    <w:rsid w:val="00743E6B"/>
    <w:rsid w:val="00745584"/>
    <w:rsid w:val="00746615"/>
    <w:rsid w:val="00746819"/>
    <w:rsid w:val="00747322"/>
    <w:rsid w:val="00747A15"/>
    <w:rsid w:val="00750442"/>
    <w:rsid w:val="00750855"/>
    <w:rsid w:val="00750BDC"/>
    <w:rsid w:val="00751106"/>
    <w:rsid w:val="007539E4"/>
    <w:rsid w:val="00754302"/>
    <w:rsid w:val="00754580"/>
    <w:rsid w:val="0075487C"/>
    <w:rsid w:val="00755172"/>
    <w:rsid w:val="007568FD"/>
    <w:rsid w:val="00757567"/>
    <w:rsid w:val="00757FA0"/>
    <w:rsid w:val="007629D8"/>
    <w:rsid w:val="00762B77"/>
    <w:rsid w:val="0076316F"/>
    <w:rsid w:val="00764B95"/>
    <w:rsid w:val="00764C2F"/>
    <w:rsid w:val="0076589F"/>
    <w:rsid w:val="00767029"/>
    <w:rsid w:val="007700E8"/>
    <w:rsid w:val="00771DBB"/>
    <w:rsid w:val="00772536"/>
    <w:rsid w:val="0077253C"/>
    <w:rsid w:val="007738EC"/>
    <w:rsid w:val="0077405B"/>
    <w:rsid w:val="00775B90"/>
    <w:rsid w:val="007763FC"/>
    <w:rsid w:val="007765CE"/>
    <w:rsid w:val="00776A90"/>
    <w:rsid w:val="00776F74"/>
    <w:rsid w:val="0077786A"/>
    <w:rsid w:val="007800F4"/>
    <w:rsid w:val="00780BFF"/>
    <w:rsid w:val="00782E10"/>
    <w:rsid w:val="00783365"/>
    <w:rsid w:val="007839BF"/>
    <w:rsid w:val="00784262"/>
    <w:rsid w:val="007853E1"/>
    <w:rsid w:val="00785C7A"/>
    <w:rsid w:val="00787904"/>
    <w:rsid w:val="00794247"/>
    <w:rsid w:val="00794965"/>
    <w:rsid w:val="007953D8"/>
    <w:rsid w:val="00796756"/>
    <w:rsid w:val="00796DB7"/>
    <w:rsid w:val="00796DFB"/>
    <w:rsid w:val="007A2186"/>
    <w:rsid w:val="007A34E6"/>
    <w:rsid w:val="007A3779"/>
    <w:rsid w:val="007A3A2D"/>
    <w:rsid w:val="007A3FAE"/>
    <w:rsid w:val="007A494A"/>
    <w:rsid w:val="007A57BB"/>
    <w:rsid w:val="007B1F3B"/>
    <w:rsid w:val="007B2760"/>
    <w:rsid w:val="007B399F"/>
    <w:rsid w:val="007B3F2B"/>
    <w:rsid w:val="007B5AB3"/>
    <w:rsid w:val="007B72AF"/>
    <w:rsid w:val="007B7C2B"/>
    <w:rsid w:val="007C13BD"/>
    <w:rsid w:val="007C342F"/>
    <w:rsid w:val="007C34BC"/>
    <w:rsid w:val="007C3B8B"/>
    <w:rsid w:val="007C4915"/>
    <w:rsid w:val="007C50CB"/>
    <w:rsid w:val="007C7303"/>
    <w:rsid w:val="007D084C"/>
    <w:rsid w:val="007D1E90"/>
    <w:rsid w:val="007D295F"/>
    <w:rsid w:val="007D36E9"/>
    <w:rsid w:val="007D3F7D"/>
    <w:rsid w:val="007D4CA0"/>
    <w:rsid w:val="007D4EC0"/>
    <w:rsid w:val="007D503E"/>
    <w:rsid w:val="007D5159"/>
    <w:rsid w:val="007D5A33"/>
    <w:rsid w:val="007D76AB"/>
    <w:rsid w:val="007E0B4D"/>
    <w:rsid w:val="007E155F"/>
    <w:rsid w:val="007E1826"/>
    <w:rsid w:val="007E23B0"/>
    <w:rsid w:val="007E27EE"/>
    <w:rsid w:val="007E3819"/>
    <w:rsid w:val="007E3C6A"/>
    <w:rsid w:val="007E4037"/>
    <w:rsid w:val="007E4480"/>
    <w:rsid w:val="007E501F"/>
    <w:rsid w:val="007E676A"/>
    <w:rsid w:val="007E7D19"/>
    <w:rsid w:val="007F2674"/>
    <w:rsid w:val="007F467A"/>
    <w:rsid w:val="007F4B3D"/>
    <w:rsid w:val="007F4DB8"/>
    <w:rsid w:val="007F5449"/>
    <w:rsid w:val="007F57C9"/>
    <w:rsid w:val="007F5C58"/>
    <w:rsid w:val="007F604C"/>
    <w:rsid w:val="007F634A"/>
    <w:rsid w:val="007F7E2B"/>
    <w:rsid w:val="00800795"/>
    <w:rsid w:val="008013BF"/>
    <w:rsid w:val="008015A9"/>
    <w:rsid w:val="00806322"/>
    <w:rsid w:val="00806C37"/>
    <w:rsid w:val="0080749F"/>
    <w:rsid w:val="00807AA6"/>
    <w:rsid w:val="0081009D"/>
    <w:rsid w:val="00810284"/>
    <w:rsid w:val="00810551"/>
    <w:rsid w:val="00810A4C"/>
    <w:rsid w:val="0081202E"/>
    <w:rsid w:val="008139E9"/>
    <w:rsid w:val="008145FC"/>
    <w:rsid w:val="008159C0"/>
    <w:rsid w:val="00817A7D"/>
    <w:rsid w:val="00820180"/>
    <w:rsid w:val="00820A8B"/>
    <w:rsid w:val="00820EFE"/>
    <w:rsid w:val="00822880"/>
    <w:rsid w:val="00822CBE"/>
    <w:rsid w:val="00823C7D"/>
    <w:rsid w:val="00824627"/>
    <w:rsid w:val="00825F41"/>
    <w:rsid w:val="008314FF"/>
    <w:rsid w:val="008334B7"/>
    <w:rsid w:val="00833AFA"/>
    <w:rsid w:val="00833D60"/>
    <w:rsid w:val="008349E8"/>
    <w:rsid w:val="0083558A"/>
    <w:rsid w:val="008357B7"/>
    <w:rsid w:val="00835C95"/>
    <w:rsid w:val="00836810"/>
    <w:rsid w:val="008369CF"/>
    <w:rsid w:val="00837B33"/>
    <w:rsid w:val="0084120E"/>
    <w:rsid w:val="00841D02"/>
    <w:rsid w:val="008423F9"/>
    <w:rsid w:val="00843AB4"/>
    <w:rsid w:val="00843CE7"/>
    <w:rsid w:val="00844629"/>
    <w:rsid w:val="008453C6"/>
    <w:rsid w:val="00845757"/>
    <w:rsid w:val="00846176"/>
    <w:rsid w:val="00846682"/>
    <w:rsid w:val="00850683"/>
    <w:rsid w:val="008520DA"/>
    <w:rsid w:val="0085210D"/>
    <w:rsid w:val="00853200"/>
    <w:rsid w:val="00853236"/>
    <w:rsid w:val="00853CED"/>
    <w:rsid w:val="00853DB8"/>
    <w:rsid w:val="008544AB"/>
    <w:rsid w:val="00854A05"/>
    <w:rsid w:val="0085602E"/>
    <w:rsid w:val="008560D5"/>
    <w:rsid w:val="00856332"/>
    <w:rsid w:val="00857AF4"/>
    <w:rsid w:val="008600BC"/>
    <w:rsid w:val="00862A5E"/>
    <w:rsid w:val="008638DB"/>
    <w:rsid w:val="00863EE3"/>
    <w:rsid w:val="008642F9"/>
    <w:rsid w:val="00865ED4"/>
    <w:rsid w:val="00866782"/>
    <w:rsid w:val="008674E5"/>
    <w:rsid w:val="0086762F"/>
    <w:rsid w:val="00867932"/>
    <w:rsid w:val="00867956"/>
    <w:rsid w:val="008704AB"/>
    <w:rsid w:val="00871707"/>
    <w:rsid w:val="00871E4C"/>
    <w:rsid w:val="008723B3"/>
    <w:rsid w:val="0087280E"/>
    <w:rsid w:val="00872884"/>
    <w:rsid w:val="00872C31"/>
    <w:rsid w:val="00873522"/>
    <w:rsid w:val="0087650E"/>
    <w:rsid w:val="00876A72"/>
    <w:rsid w:val="00877455"/>
    <w:rsid w:val="00877F03"/>
    <w:rsid w:val="00880A67"/>
    <w:rsid w:val="00880F33"/>
    <w:rsid w:val="00881167"/>
    <w:rsid w:val="00882271"/>
    <w:rsid w:val="0088238E"/>
    <w:rsid w:val="00882B14"/>
    <w:rsid w:val="00882EA6"/>
    <w:rsid w:val="00883C4A"/>
    <w:rsid w:val="008845AA"/>
    <w:rsid w:val="00884CC4"/>
    <w:rsid w:val="00884E65"/>
    <w:rsid w:val="008858EE"/>
    <w:rsid w:val="00885B9B"/>
    <w:rsid w:val="00886FB4"/>
    <w:rsid w:val="00890364"/>
    <w:rsid w:val="008904CA"/>
    <w:rsid w:val="00890E65"/>
    <w:rsid w:val="00891F55"/>
    <w:rsid w:val="00894AAD"/>
    <w:rsid w:val="008A306C"/>
    <w:rsid w:val="008A366D"/>
    <w:rsid w:val="008A43BB"/>
    <w:rsid w:val="008A6EEA"/>
    <w:rsid w:val="008A7569"/>
    <w:rsid w:val="008A7C01"/>
    <w:rsid w:val="008A7F71"/>
    <w:rsid w:val="008B2D77"/>
    <w:rsid w:val="008B3210"/>
    <w:rsid w:val="008B343F"/>
    <w:rsid w:val="008B44AA"/>
    <w:rsid w:val="008B4D97"/>
    <w:rsid w:val="008B5C0F"/>
    <w:rsid w:val="008B6950"/>
    <w:rsid w:val="008B78ED"/>
    <w:rsid w:val="008C034C"/>
    <w:rsid w:val="008C0844"/>
    <w:rsid w:val="008C121D"/>
    <w:rsid w:val="008C18BB"/>
    <w:rsid w:val="008C1B2F"/>
    <w:rsid w:val="008C3F2A"/>
    <w:rsid w:val="008C4C9F"/>
    <w:rsid w:val="008C5680"/>
    <w:rsid w:val="008D4DC8"/>
    <w:rsid w:val="008D5542"/>
    <w:rsid w:val="008D5E61"/>
    <w:rsid w:val="008D6DC8"/>
    <w:rsid w:val="008D6DE4"/>
    <w:rsid w:val="008E046B"/>
    <w:rsid w:val="008E0870"/>
    <w:rsid w:val="008E0AF1"/>
    <w:rsid w:val="008E0C81"/>
    <w:rsid w:val="008E16AB"/>
    <w:rsid w:val="008E2BEB"/>
    <w:rsid w:val="008E5045"/>
    <w:rsid w:val="008E7028"/>
    <w:rsid w:val="008E7CE1"/>
    <w:rsid w:val="008F104B"/>
    <w:rsid w:val="008F1B61"/>
    <w:rsid w:val="008F1BF0"/>
    <w:rsid w:val="008F252E"/>
    <w:rsid w:val="008F38F6"/>
    <w:rsid w:val="008F46CF"/>
    <w:rsid w:val="00900E49"/>
    <w:rsid w:val="00900F58"/>
    <w:rsid w:val="009045D8"/>
    <w:rsid w:val="00906031"/>
    <w:rsid w:val="009065EC"/>
    <w:rsid w:val="00906C9E"/>
    <w:rsid w:val="00907043"/>
    <w:rsid w:val="009070B7"/>
    <w:rsid w:val="0091135F"/>
    <w:rsid w:val="0091178D"/>
    <w:rsid w:val="00911C15"/>
    <w:rsid w:val="00912497"/>
    <w:rsid w:val="0091279A"/>
    <w:rsid w:val="00912B86"/>
    <w:rsid w:val="00912D32"/>
    <w:rsid w:val="00912D54"/>
    <w:rsid w:val="00913519"/>
    <w:rsid w:val="009140AE"/>
    <w:rsid w:val="00914887"/>
    <w:rsid w:val="00915148"/>
    <w:rsid w:val="00915F71"/>
    <w:rsid w:val="009167FD"/>
    <w:rsid w:val="00917AFB"/>
    <w:rsid w:val="00921FE5"/>
    <w:rsid w:val="00923DFA"/>
    <w:rsid w:val="0092621F"/>
    <w:rsid w:val="00926CC3"/>
    <w:rsid w:val="00926F5C"/>
    <w:rsid w:val="00931C78"/>
    <w:rsid w:val="00932EC3"/>
    <w:rsid w:val="00933DB6"/>
    <w:rsid w:val="00934572"/>
    <w:rsid w:val="0093498B"/>
    <w:rsid w:val="00935032"/>
    <w:rsid w:val="00940CAF"/>
    <w:rsid w:val="00942F75"/>
    <w:rsid w:val="00944441"/>
    <w:rsid w:val="009449BC"/>
    <w:rsid w:val="009450D5"/>
    <w:rsid w:val="00947B79"/>
    <w:rsid w:val="00947BC1"/>
    <w:rsid w:val="00950424"/>
    <w:rsid w:val="00952FA4"/>
    <w:rsid w:val="00953332"/>
    <w:rsid w:val="009540D4"/>
    <w:rsid w:val="0095430A"/>
    <w:rsid w:val="00955253"/>
    <w:rsid w:val="009565E6"/>
    <w:rsid w:val="009579BD"/>
    <w:rsid w:val="00957D17"/>
    <w:rsid w:val="009606A9"/>
    <w:rsid w:val="0096071D"/>
    <w:rsid w:val="009612A5"/>
    <w:rsid w:val="00962C2A"/>
    <w:rsid w:val="00963D0A"/>
    <w:rsid w:val="00964DC4"/>
    <w:rsid w:val="0096592E"/>
    <w:rsid w:val="00966323"/>
    <w:rsid w:val="00966DE9"/>
    <w:rsid w:val="009677FE"/>
    <w:rsid w:val="009720A9"/>
    <w:rsid w:val="0097345E"/>
    <w:rsid w:val="00973CAD"/>
    <w:rsid w:val="009740BF"/>
    <w:rsid w:val="00975E67"/>
    <w:rsid w:val="00976F51"/>
    <w:rsid w:val="00977BFA"/>
    <w:rsid w:val="00980422"/>
    <w:rsid w:val="0098043F"/>
    <w:rsid w:val="009806BD"/>
    <w:rsid w:val="00981874"/>
    <w:rsid w:val="00981E39"/>
    <w:rsid w:val="0098283E"/>
    <w:rsid w:val="00982BEC"/>
    <w:rsid w:val="0098408E"/>
    <w:rsid w:val="0098549F"/>
    <w:rsid w:val="009854BA"/>
    <w:rsid w:val="009910BA"/>
    <w:rsid w:val="0099145C"/>
    <w:rsid w:val="009914BB"/>
    <w:rsid w:val="00992E79"/>
    <w:rsid w:val="0099497D"/>
    <w:rsid w:val="00995EB3"/>
    <w:rsid w:val="00996837"/>
    <w:rsid w:val="00996EE0"/>
    <w:rsid w:val="009A333D"/>
    <w:rsid w:val="009A37F6"/>
    <w:rsid w:val="009A48DC"/>
    <w:rsid w:val="009A5A59"/>
    <w:rsid w:val="009B11ED"/>
    <w:rsid w:val="009B269A"/>
    <w:rsid w:val="009B3A90"/>
    <w:rsid w:val="009B4F02"/>
    <w:rsid w:val="009B5A86"/>
    <w:rsid w:val="009B613D"/>
    <w:rsid w:val="009B666A"/>
    <w:rsid w:val="009B696E"/>
    <w:rsid w:val="009B6E3E"/>
    <w:rsid w:val="009B7E5E"/>
    <w:rsid w:val="009C01EE"/>
    <w:rsid w:val="009C2BCA"/>
    <w:rsid w:val="009C2FFC"/>
    <w:rsid w:val="009C377C"/>
    <w:rsid w:val="009C3820"/>
    <w:rsid w:val="009C3D95"/>
    <w:rsid w:val="009C58F6"/>
    <w:rsid w:val="009C6C5E"/>
    <w:rsid w:val="009C7A44"/>
    <w:rsid w:val="009C7AAE"/>
    <w:rsid w:val="009D0D55"/>
    <w:rsid w:val="009D0EAA"/>
    <w:rsid w:val="009D190C"/>
    <w:rsid w:val="009D3056"/>
    <w:rsid w:val="009D3C27"/>
    <w:rsid w:val="009D4550"/>
    <w:rsid w:val="009D4EB0"/>
    <w:rsid w:val="009D5D98"/>
    <w:rsid w:val="009E0AF6"/>
    <w:rsid w:val="009E12BA"/>
    <w:rsid w:val="009E1666"/>
    <w:rsid w:val="009E1786"/>
    <w:rsid w:val="009E1A5B"/>
    <w:rsid w:val="009E24DF"/>
    <w:rsid w:val="009E4850"/>
    <w:rsid w:val="009E5478"/>
    <w:rsid w:val="009E5CEA"/>
    <w:rsid w:val="009E7E17"/>
    <w:rsid w:val="009F2476"/>
    <w:rsid w:val="009F2750"/>
    <w:rsid w:val="009F2F7A"/>
    <w:rsid w:val="009F4F83"/>
    <w:rsid w:val="009F6F16"/>
    <w:rsid w:val="009F7425"/>
    <w:rsid w:val="009F777C"/>
    <w:rsid w:val="009F7C7E"/>
    <w:rsid w:val="00A009FA"/>
    <w:rsid w:val="00A014B5"/>
    <w:rsid w:val="00A0157B"/>
    <w:rsid w:val="00A02FAA"/>
    <w:rsid w:val="00A03231"/>
    <w:rsid w:val="00A075E8"/>
    <w:rsid w:val="00A07E2D"/>
    <w:rsid w:val="00A10C5B"/>
    <w:rsid w:val="00A10E9C"/>
    <w:rsid w:val="00A122D9"/>
    <w:rsid w:val="00A12843"/>
    <w:rsid w:val="00A12A4F"/>
    <w:rsid w:val="00A13128"/>
    <w:rsid w:val="00A14310"/>
    <w:rsid w:val="00A148CE"/>
    <w:rsid w:val="00A15A35"/>
    <w:rsid w:val="00A17043"/>
    <w:rsid w:val="00A17521"/>
    <w:rsid w:val="00A2178B"/>
    <w:rsid w:val="00A23AA5"/>
    <w:rsid w:val="00A23C4A"/>
    <w:rsid w:val="00A2423C"/>
    <w:rsid w:val="00A24798"/>
    <w:rsid w:val="00A24D07"/>
    <w:rsid w:val="00A25360"/>
    <w:rsid w:val="00A2660B"/>
    <w:rsid w:val="00A26C0D"/>
    <w:rsid w:val="00A30220"/>
    <w:rsid w:val="00A30369"/>
    <w:rsid w:val="00A31168"/>
    <w:rsid w:val="00A3134A"/>
    <w:rsid w:val="00A31C14"/>
    <w:rsid w:val="00A355BF"/>
    <w:rsid w:val="00A35638"/>
    <w:rsid w:val="00A4010E"/>
    <w:rsid w:val="00A4057A"/>
    <w:rsid w:val="00A4067E"/>
    <w:rsid w:val="00A40898"/>
    <w:rsid w:val="00A40B9B"/>
    <w:rsid w:val="00A40FAC"/>
    <w:rsid w:val="00A464D0"/>
    <w:rsid w:val="00A46B25"/>
    <w:rsid w:val="00A46B2C"/>
    <w:rsid w:val="00A514A0"/>
    <w:rsid w:val="00A51F01"/>
    <w:rsid w:val="00A54162"/>
    <w:rsid w:val="00A54FC2"/>
    <w:rsid w:val="00A57568"/>
    <w:rsid w:val="00A6059D"/>
    <w:rsid w:val="00A6061C"/>
    <w:rsid w:val="00A612AA"/>
    <w:rsid w:val="00A61EA3"/>
    <w:rsid w:val="00A63D7B"/>
    <w:rsid w:val="00A64684"/>
    <w:rsid w:val="00A67511"/>
    <w:rsid w:val="00A70D21"/>
    <w:rsid w:val="00A71122"/>
    <w:rsid w:val="00A71308"/>
    <w:rsid w:val="00A71C06"/>
    <w:rsid w:val="00A71E6D"/>
    <w:rsid w:val="00A722CF"/>
    <w:rsid w:val="00A73B33"/>
    <w:rsid w:val="00A73F95"/>
    <w:rsid w:val="00A74E0B"/>
    <w:rsid w:val="00A774FA"/>
    <w:rsid w:val="00A8067C"/>
    <w:rsid w:val="00A80B5B"/>
    <w:rsid w:val="00A81EA7"/>
    <w:rsid w:val="00A82788"/>
    <w:rsid w:val="00A84265"/>
    <w:rsid w:val="00A844C9"/>
    <w:rsid w:val="00A84785"/>
    <w:rsid w:val="00A84A35"/>
    <w:rsid w:val="00A8525C"/>
    <w:rsid w:val="00A91063"/>
    <w:rsid w:val="00A91567"/>
    <w:rsid w:val="00A92105"/>
    <w:rsid w:val="00A92DA4"/>
    <w:rsid w:val="00A93902"/>
    <w:rsid w:val="00A93A64"/>
    <w:rsid w:val="00A94531"/>
    <w:rsid w:val="00A95C00"/>
    <w:rsid w:val="00A97248"/>
    <w:rsid w:val="00A97926"/>
    <w:rsid w:val="00AA1DAA"/>
    <w:rsid w:val="00AA2445"/>
    <w:rsid w:val="00AA28B5"/>
    <w:rsid w:val="00AA3696"/>
    <w:rsid w:val="00AA611D"/>
    <w:rsid w:val="00AA61B7"/>
    <w:rsid w:val="00AA7518"/>
    <w:rsid w:val="00AA77F5"/>
    <w:rsid w:val="00AA790D"/>
    <w:rsid w:val="00AB0662"/>
    <w:rsid w:val="00AB0865"/>
    <w:rsid w:val="00AB1089"/>
    <w:rsid w:val="00AB1B23"/>
    <w:rsid w:val="00AB216F"/>
    <w:rsid w:val="00AB2B2A"/>
    <w:rsid w:val="00AB3473"/>
    <w:rsid w:val="00AB3FA5"/>
    <w:rsid w:val="00AB4A0E"/>
    <w:rsid w:val="00AB5ABC"/>
    <w:rsid w:val="00AB5D62"/>
    <w:rsid w:val="00AC15B4"/>
    <w:rsid w:val="00AC2094"/>
    <w:rsid w:val="00AC408C"/>
    <w:rsid w:val="00AC58E2"/>
    <w:rsid w:val="00AC59C7"/>
    <w:rsid w:val="00AC7D67"/>
    <w:rsid w:val="00AD1F5D"/>
    <w:rsid w:val="00AD434B"/>
    <w:rsid w:val="00AD4D3A"/>
    <w:rsid w:val="00AD5B47"/>
    <w:rsid w:val="00AD6873"/>
    <w:rsid w:val="00AD71D7"/>
    <w:rsid w:val="00AD7611"/>
    <w:rsid w:val="00AE00A9"/>
    <w:rsid w:val="00AE1DB8"/>
    <w:rsid w:val="00AE4317"/>
    <w:rsid w:val="00AE43A1"/>
    <w:rsid w:val="00AE53B4"/>
    <w:rsid w:val="00AE57B7"/>
    <w:rsid w:val="00AE5F29"/>
    <w:rsid w:val="00AE7293"/>
    <w:rsid w:val="00AE76D4"/>
    <w:rsid w:val="00AF1820"/>
    <w:rsid w:val="00AF2F6C"/>
    <w:rsid w:val="00AF3FAE"/>
    <w:rsid w:val="00AF74D4"/>
    <w:rsid w:val="00AF7FFA"/>
    <w:rsid w:val="00B0014C"/>
    <w:rsid w:val="00B008B6"/>
    <w:rsid w:val="00B01A5A"/>
    <w:rsid w:val="00B020FA"/>
    <w:rsid w:val="00B03A6E"/>
    <w:rsid w:val="00B045DA"/>
    <w:rsid w:val="00B05D61"/>
    <w:rsid w:val="00B070B3"/>
    <w:rsid w:val="00B07CFD"/>
    <w:rsid w:val="00B1016C"/>
    <w:rsid w:val="00B11A15"/>
    <w:rsid w:val="00B158A5"/>
    <w:rsid w:val="00B16D35"/>
    <w:rsid w:val="00B17683"/>
    <w:rsid w:val="00B22BD2"/>
    <w:rsid w:val="00B22CB2"/>
    <w:rsid w:val="00B244E3"/>
    <w:rsid w:val="00B256A0"/>
    <w:rsid w:val="00B268B4"/>
    <w:rsid w:val="00B26C6E"/>
    <w:rsid w:val="00B272B1"/>
    <w:rsid w:val="00B3005C"/>
    <w:rsid w:val="00B317D5"/>
    <w:rsid w:val="00B31E93"/>
    <w:rsid w:val="00B328E9"/>
    <w:rsid w:val="00B33217"/>
    <w:rsid w:val="00B33285"/>
    <w:rsid w:val="00B336FC"/>
    <w:rsid w:val="00B33FF6"/>
    <w:rsid w:val="00B341CF"/>
    <w:rsid w:val="00B36F5A"/>
    <w:rsid w:val="00B374BB"/>
    <w:rsid w:val="00B400B3"/>
    <w:rsid w:val="00B404F1"/>
    <w:rsid w:val="00B40695"/>
    <w:rsid w:val="00B40CFC"/>
    <w:rsid w:val="00B419CF"/>
    <w:rsid w:val="00B41AE4"/>
    <w:rsid w:val="00B41EE0"/>
    <w:rsid w:val="00B42396"/>
    <w:rsid w:val="00B426CB"/>
    <w:rsid w:val="00B429A8"/>
    <w:rsid w:val="00B42D3F"/>
    <w:rsid w:val="00B42E2F"/>
    <w:rsid w:val="00B43378"/>
    <w:rsid w:val="00B43CF2"/>
    <w:rsid w:val="00B451DE"/>
    <w:rsid w:val="00B4534E"/>
    <w:rsid w:val="00B45FDD"/>
    <w:rsid w:val="00B46099"/>
    <w:rsid w:val="00B46AFC"/>
    <w:rsid w:val="00B50BAD"/>
    <w:rsid w:val="00B51637"/>
    <w:rsid w:val="00B5206A"/>
    <w:rsid w:val="00B559F1"/>
    <w:rsid w:val="00B566FA"/>
    <w:rsid w:val="00B57CE8"/>
    <w:rsid w:val="00B62FEF"/>
    <w:rsid w:val="00B632F3"/>
    <w:rsid w:val="00B67948"/>
    <w:rsid w:val="00B67F7B"/>
    <w:rsid w:val="00B72D98"/>
    <w:rsid w:val="00B73C38"/>
    <w:rsid w:val="00B74A4C"/>
    <w:rsid w:val="00B74AF0"/>
    <w:rsid w:val="00B75D47"/>
    <w:rsid w:val="00B76567"/>
    <w:rsid w:val="00B768DB"/>
    <w:rsid w:val="00B76F0D"/>
    <w:rsid w:val="00B770E0"/>
    <w:rsid w:val="00B772CF"/>
    <w:rsid w:val="00B77402"/>
    <w:rsid w:val="00B77885"/>
    <w:rsid w:val="00B77A17"/>
    <w:rsid w:val="00B803FE"/>
    <w:rsid w:val="00B80C5B"/>
    <w:rsid w:val="00B80DA5"/>
    <w:rsid w:val="00B819BE"/>
    <w:rsid w:val="00B82D10"/>
    <w:rsid w:val="00B84872"/>
    <w:rsid w:val="00B868B8"/>
    <w:rsid w:val="00B87010"/>
    <w:rsid w:val="00B87E6C"/>
    <w:rsid w:val="00B9039B"/>
    <w:rsid w:val="00B931C1"/>
    <w:rsid w:val="00B93FB8"/>
    <w:rsid w:val="00B95891"/>
    <w:rsid w:val="00B96969"/>
    <w:rsid w:val="00B97B9A"/>
    <w:rsid w:val="00BA0248"/>
    <w:rsid w:val="00BA2A98"/>
    <w:rsid w:val="00BA3039"/>
    <w:rsid w:val="00BA33E2"/>
    <w:rsid w:val="00BA57A1"/>
    <w:rsid w:val="00BA6078"/>
    <w:rsid w:val="00BA63DA"/>
    <w:rsid w:val="00BA749C"/>
    <w:rsid w:val="00BB2AC4"/>
    <w:rsid w:val="00BB2F12"/>
    <w:rsid w:val="00BB40B5"/>
    <w:rsid w:val="00BB5BE4"/>
    <w:rsid w:val="00BB5BF8"/>
    <w:rsid w:val="00BB620A"/>
    <w:rsid w:val="00BB7BFB"/>
    <w:rsid w:val="00BC138D"/>
    <w:rsid w:val="00BC1C54"/>
    <w:rsid w:val="00BC2095"/>
    <w:rsid w:val="00BC2FD5"/>
    <w:rsid w:val="00BC3679"/>
    <w:rsid w:val="00BC3C2F"/>
    <w:rsid w:val="00BC3E26"/>
    <w:rsid w:val="00BC5B18"/>
    <w:rsid w:val="00BC64AE"/>
    <w:rsid w:val="00BC6939"/>
    <w:rsid w:val="00BC7C75"/>
    <w:rsid w:val="00BD185A"/>
    <w:rsid w:val="00BD1C3F"/>
    <w:rsid w:val="00BD2CB3"/>
    <w:rsid w:val="00BD3449"/>
    <w:rsid w:val="00BD3F33"/>
    <w:rsid w:val="00BD44D6"/>
    <w:rsid w:val="00BD6F52"/>
    <w:rsid w:val="00BE152A"/>
    <w:rsid w:val="00BE1AD1"/>
    <w:rsid w:val="00BE1F67"/>
    <w:rsid w:val="00BE2377"/>
    <w:rsid w:val="00BE2D38"/>
    <w:rsid w:val="00BE617E"/>
    <w:rsid w:val="00BF024C"/>
    <w:rsid w:val="00BF152F"/>
    <w:rsid w:val="00BF24EB"/>
    <w:rsid w:val="00BF277A"/>
    <w:rsid w:val="00BF2F0C"/>
    <w:rsid w:val="00BF4F76"/>
    <w:rsid w:val="00BF5410"/>
    <w:rsid w:val="00BF58D9"/>
    <w:rsid w:val="00BF60F1"/>
    <w:rsid w:val="00BF65FC"/>
    <w:rsid w:val="00BF7C8F"/>
    <w:rsid w:val="00BF7E2F"/>
    <w:rsid w:val="00C003AC"/>
    <w:rsid w:val="00C00B3E"/>
    <w:rsid w:val="00C012CA"/>
    <w:rsid w:val="00C013DE"/>
    <w:rsid w:val="00C01D8A"/>
    <w:rsid w:val="00C0229D"/>
    <w:rsid w:val="00C02333"/>
    <w:rsid w:val="00C032AD"/>
    <w:rsid w:val="00C042D6"/>
    <w:rsid w:val="00C04A02"/>
    <w:rsid w:val="00C04A51"/>
    <w:rsid w:val="00C05C0F"/>
    <w:rsid w:val="00C06367"/>
    <w:rsid w:val="00C07217"/>
    <w:rsid w:val="00C072D8"/>
    <w:rsid w:val="00C11667"/>
    <w:rsid w:val="00C11A71"/>
    <w:rsid w:val="00C1217C"/>
    <w:rsid w:val="00C1218C"/>
    <w:rsid w:val="00C1222A"/>
    <w:rsid w:val="00C14E41"/>
    <w:rsid w:val="00C16B66"/>
    <w:rsid w:val="00C17C65"/>
    <w:rsid w:val="00C20469"/>
    <w:rsid w:val="00C20D34"/>
    <w:rsid w:val="00C216D0"/>
    <w:rsid w:val="00C21C99"/>
    <w:rsid w:val="00C21EC2"/>
    <w:rsid w:val="00C22C1F"/>
    <w:rsid w:val="00C22D75"/>
    <w:rsid w:val="00C22DE2"/>
    <w:rsid w:val="00C242A8"/>
    <w:rsid w:val="00C24D32"/>
    <w:rsid w:val="00C25AEC"/>
    <w:rsid w:val="00C260C9"/>
    <w:rsid w:val="00C26436"/>
    <w:rsid w:val="00C26905"/>
    <w:rsid w:val="00C2741F"/>
    <w:rsid w:val="00C30960"/>
    <w:rsid w:val="00C321D0"/>
    <w:rsid w:val="00C32251"/>
    <w:rsid w:val="00C32829"/>
    <w:rsid w:val="00C32B74"/>
    <w:rsid w:val="00C32C70"/>
    <w:rsid w:val="00C32EE9"/>
    <w:rsid w:val="00C33163"/>
    <w:rsid w:val="00C33B87"/>
    <w:rsid w:val="00C37335"/>
    <w:rsid w:val="00C3769F"/>
    <w:rsid w:val="00C413C1"/>
    <w:rsid w:val="00C41D96"/>
    <w:rsid w:val="00C42226"/>
    <w:rsid w:val="00C42D1C"/>
    <w:rsid w:val="00C4391B"/>
    <w:rsid w:val="00C44EEF"/>
    <w:rsid w:val="00C4554B"/>
    <w:rsid w:val="00C45D7A"/>
    <w:rsid w:val="00C45DEC"/>
    <w:rsid w:val="00C4764D"/>
    <w:rsid w:val="00C501C3"/>
    <w:rsid w:val="00C509B4"/>
    <w:rsid w:val="00C51B71"/>
    <w:rsid w:val="00C5367B"/>
    <w:rsid w:val="00C54FB6"/>
    <w:rsid w:val="00C553B4"/>
    <w:rsid w:val="00C565B9"/>
    <w:rsid w:val="00C5673C"/>
    <w:rsid w:val="00C56ED5"/>
    <w:rsid w:val="00C60F9C"/>
    <w:rsid w:val="00C61CCB"/>
    <w:rsid w:val="00C6283A"/>
    <w:rsid w:val="00C63C59"/>
    <w:rsid w:val="00C64C9C"/>
    <w:rsid w:val="00C65311"/>
    <w:rsid w:val="00C65944"/>
    <w:rsid w:val="00C6760D"/>
    <w:rsid w:val="00C701A2"/>
    <w:rsid w:val="00C71EE8"/>
    <w:rsid w:val="00C71FC0"/>
    <w:rsid w:val="00C73F5C"/>
    <w:rsid w:val="00C758CA"/>
    <w:rsid w:val="00C76F26"/>
    <w:rsid w:val="00C774ED"/>
    <w:rsid w:val="00C804DB"/>
    <w:rsid w:val="00C81841"/>
    <w:rsid w:val="00C82507"/>
    <w:rsid w:val="00C8659E"/>
    <w:rsid w:val="00C90C69"/>
    <w:rsid w:val="00C90DA5"/>
    <w:rsid w:val="00C913D6"/>
    <w:rsid w:val="00C91E83"/>
    <w:rsid w:val="00C9323B"/>
    <w:rsid w:val="00C95A3F"/>
    <w:rsid w:val="00C96973"/>
    <w:rsid w:val="00C96FE2"/>
    <w:rsid w:val="00CA072F"/>
    <w:rsid w:val="00CA07B5"/>
    <w:rsid w:val="00CA11A0"/>
    <w:rsid w:val="00CA22B6"/>
    <w:rsid w:val="00CA3DA8"/>
    <w:rsid w:val="00CA3E95"/>
    <w:rsid w:val="00CA692A"/>
    <w:rsid w:val="00CA6BD1"/>
    <w:rsid w:val="00CA767A"/>
    <w:rsid w:val="00CA7BA2"/>
    <w:rsid w:val="00CB0ADE"/>
    <w:rsid w:val="00CB2425"/>
    <w:rsid w:val="00CB30E2"/>
    <w:rsid w:val="00CB3BE3"/>
    <w:rsid w:val="00CB4680"/>
    <w:rsid w:val="00CB4EF9"/>
    <w:rsid w:val="00CB52AA"/>
    <w:rsid w:val="00CB5E27"/>
    <w:rsid w:val="00CB761F"/>
    <w:rsid w:val="00CC017B"/>
    <w:rsid w:val="00CC07D0"/>
    <w:rsid w:val="00CC1B67"/>
    <w:rsid w:val="00CC2010"/>
    <w:rsid w:val="00CC2BEB"/>
    <w:rsid w:val="00CC2FFF"/>
    <w:rsid w:val="00CC3B02"/>
    <w:rsid w:val="00CC4A6F"/>
    <w:rsid w:val="00CC4FC7"/>
    <w:rsid w:val="00CC52E6"/>
    <w:rsid w:val="00CC66F7"/>
    <w:rsid w:val="00CC7A9D"/>
    <w:rsid w:val="00CD0463"/>
    <w:rsid w:val="00CD0E05"/>
    <w:rsid w:val="00CD10B5"/>
    <w:rsid w:val="00CD1646"/>
    <w:rsid w:val="00CD44F3"/>
    <w:rsid w:val="00CD476B"/>
    <w:rsid w:val="00CD533D"/>
    <w:rsid w:val="00CD7206"/>
    <w:rsid w:val="00CD753C"/>
    <w:rsid w:val="00CE0327"/>
    <w:rsid w:val="00CE03EB"/>
    <w:rsid w:val="00CE0EFF"/>
    <w:rsid w:val="00CE1155"/>
    <w:rsid w:val="00CE170D"/>
    <w:rsid w:val="00CE1FC4"/>
    <w:rsid w:val="00CE2625"/>
    <w:rsid w:val="00CE35A0"/>
    <w:rsid w:val="00CE4D81"/>
    <w:rsid w:val="00CE5634"/>
    <w:rsid w:val="00CE5987"/>
    <w:rsid w:val="00CE6951"/>
    <w:rsid w:val="00CE6F94"/>
    <w:rsid w:val="00CE7726"/>
    <w:rsid w:val="00CF0122"/>
    <w:rsid w:val="00CF0C7C"/>
    <w:rsid w:val="00CF0C7D"/>
    <w:rsid w:val="00CF1F79"/>
    <w:rsid w:val="00CF337E"/>
    <w:rsid w:val="00CF3591"/>
    <w:rsid w:val="00CF43A6"/>
    <w:rsid w:val="00CF5F99"/>
    <w:rsid w:val="00CF7655"/>
    <w:rsid w:val="00CF7BAA"/>
    <w:rsid w:val="00D01FE9"/>
    <w:rsid w:val="00D02263"/>
    <w:rsid w:val="00D05AE0"/>
    <w:rsid w:val="00D07828"/>
    <w:rsid w:val="00D1070B"/>
    <w:rsid w:val="00D10D2F"/>
    <w:rsid w:val="00D13C9B"/>
    <w:rsid w:val="00D14B18"/>
    <w:rsid w:val="00D14B9F"/>
    <w:rsid w:val="00D14D24"/>
    <w:rsid w:val="00D1595A"/>
    <w:rsid w:val="00D2014B"/>
    <w:rsid w:val="00D222B3"/>
    <w:rsid w:val="00D236FD"/>
    <w:rsid w:val="00D24AF6"/>
    <w:rsid w:val="00D25959"/>
    <w:rsid w:val="00D25BE2"/>
    <w:rsid w:val="00D25F0E"/>
    <w:rsid w:val="00D26FC8"/>
    <w:rsid w:val="00D30084"/>
    <w:rsid w:val="00D30495"/>
    <w:rsid w:val="00D3370F"/>
    <w:rsid w:val="00D34409"/>
    <w:rsid w:val="00D347B8"/>
    <w:rsid w:val="00D35FBD"/>
    <w:rsid w:val="00D36568"/>
    <w:rsid w:val="00D40CBB"/>
    <w:rsid w:val="00D4100E"/>
    <w:rsid w:val="00D413D5"/>
    <w:rsid w:val="00D41D0C"/>
    <w:rsid w:val="00D42106"/>
    <w:rsid w:val="00D43B91"/>
    <w:rsid w:val="00D43BC3"/>
    <w:rsid w:val="00D43BC5"/>
    <w:rsid w:val="00D43E06"/>
    <w:rsid w:val="00D44BD6"/>
    <w:rsid w:val="00D459C6"/>
    <w:rsid w:val="00D45F7D"/>
    <w:rsid w:val="00D46862"/>
    <w:rsid w:val="00D51D42"/>
    <w:rsid w:val="00D52BD8"/>
    <w:rsid w:val="00D52C75"/>
    <w:rsid w:val="00D52F6F"/>
    <w:rsid w:val="00D54045"/>
    <w:rsid w:val="00D5567B"/>
    <w:rsid w:val="00D55CF5"/>
    <w:rsid w:val="00D56E87"/>
    <w:rsid w:val="00D6115A"/>
    <w:rsid w:val="00D61AA4"/>
    <w:rsid w:val="00D62655"/>
    <w:rsid w:val="00D64982"/>
    <w:rsid w:val="00D65837"/>
    <w:rsid w:val="00D726FC"/>
    <w:rsid w:val="00D7291C"/>
    <w:rsid w:val="00D73B47"/>
    <w:rsid w:val="00D73E30"/>
    <w:rsid w:val="00D750E3"/>
    <w:rsid w:val="00D75EF0"/>
    <w:rsid w:val="00D7734D"/>
    <w:rsid w:val="00D77A36"/>
    <w:rsid w:val="00D81CBB"/>
    <w:rsid w:val="00D81DCC"/>
    <w:rsid w:val="00D83B62"/>
    <w:rsid w:val="00D843F5"/>
    <w:rsid w:val="00D84867"/>
    <w:rsid w:val="00D855E8"/>
    <w:rsid w:val="00D86034"/>
    <w:rsid w:val="00D874B8"/>
    <w:rsid w:val="00D874ED"/>
    <w:rsid w:val="00D87ACC"/>
    <w:rsid w:val="00D9016C"/>
    <w:rsid w:val="00D91E51"/>
    <w:rsid w:val="00D923FE"/>
    <w:rsid w:val="00D929D3"/>
    <w:rsid w:val="00D956C5"/>
    <w:rsid w:val="00D95EB2"/>
    <w:rsid w:val="00D96AB7"/>
    <w:rsid w:val="00D96E7E"/>
    <w:rsid w:val="00DA270B"/>
    <w:rsid w:val="00DA29D0"/>
    <w:rsid w:val="00DA2D17"/>
    <w:rsid w:val="00DA3724"/>
    <w:rsid w:val="00DA4562"/>
    <w:rsid w:val="00DA45C9"/>
    <w:rsid w:val="00DA4690"/>
    <w:rsid w:val="00DA64F2"/>
    <w:rsid w:val="00DA7B76"/>
    <w:rsid w:val="00DB24F3"/>
    <w:rsid w:val="00DB2D63"/>
    <w:rsid w:val="00DB3BB2"/>
    <w:rsid w:val="00DB4612"/>
    <w:rsid w:val="00DB48DD"/>
    <w:rsid w:val="00DB5338"/>
    <w:rsid w:val="00DB5D69"/>
    <w:rsid w:val="00DB6A1B"/>
    <w:rsid w:val="00DB774B"/>
    <w:rsid w:val="00DC12FA"/>
    <w:rsid w:val="00DC1672"/>
    <w:rsid w:val="00DC25DC"/>
    <w:rsid w:val="00DC287E"/>
    <w:rsid w:val="00DC52F7"/>
    <w:rsid w:val="00DC6683"/>
    <w:rsid w:val="00DD1BBB"/>
    <w:rsid w:val="00DD394C"/>
    <w:rsid w:val="00DD3B37"/>
    <w:rsid w:val="00DD474A"/>
    <w:rsid w:val="00DD645C"/>
    <w:rsid w:val="00DD76CF"/>
    <w:rsid w:val="00DD7998"/>
    <w:rsid w:val="00DD7C24"/>
    <w:rsid w:val="00DE0B51"/>
    <w:rsid w:val="00DE15B2"/>
    <w:rsid w:val="00DE260A"/>
    <w:rsid w:val="00DE28C3"/>
    <w:rsid w:val="00DE2990"/>
    <w:rsid w:val="00DE3600"/>
    <w:rsid w:val="00DE36D7"/>
    <w:rsid w:val="00DE43FA"/>
    <w:rsid w:val="00DE4483"/>
    <w:rsid w:val="00DE4DF1"/>
    <w:rsid w:val="00DE5054"/>
    <w:rsid w:val="00DE6030"/>
    <w:rsid w:val="00DE70A9"/>
    <w:rsid w:val="00DF074B"/>
    <w:rsid w:val="00DF12D5"/>
    <w:rsid w:val="00DF1519"/>
    <w:rsid w:val="00DF18D3"/>
    <w:rsid w:val="00DF250C"/>
    <w:rsid w:val="00DF2CB4"/>
    <w:rsid w:val="00DF78CF"/>
    <w:rsid w:val="00DF794C"/>
    <w:rsid w:val="00E0035D"/>
    <w:rsid w:val="00E0363A"/>
    <w:rsid w:val="00E04D03"/>
    <w:rsid w:val="00E05411"/>
    <w:rsid w:val="00E05634"/>
    <w:rsid w:val="00E05754"/>
    <w:rsid w:val="00E07B13"/>
    <w:rsid w:val="00E107D0"/>
    <w:rsid w:val="00E1099B"/>
    <w:rsid w:val="00E12891"/>
    <w:rsid w:val="00E13434"/>
    <w:rsid w:val="00E134BD"/>
    <w:rsid w:val="00E135DB"/>
    <w:rsid w:val="00E1409A"/>
    <w:rsid w:val="00E142BB"/>
    <w:rsid w:val="00E162B2"/>
    <w:rsid w:val="00E165AD"/>
    <w:rsid w:val="00E169CC"/>
    <w:rsid w:val="00E170BC"/>
    <w:rsid w:val="00E20F2D"/>
    <w:rsid w:val="00E22426"/>
    <w:rsid w:val="00E23226"/>
    <w:rsid w:val="00E23889"/>
    <w:rsid w:val="00E23B69"/>
    <w:rsid w:val="00E25AA5"/>
    <w:rsid w:val="00E27506"/>
    <w:rsid w:val="00E3121A"/>
    <w:rsid w:val="00E31248"/>
    <w:rsid w:val="00E32BA5"/>
    <w:rsid w:val="00E32EA9"/>
    <w:rsid w:val="00E3352D"/>
    <w:rsid w:val="00E34049"/>
    <w:rsid w:val="00E34AD5"/>
    <w:rsid w:val="00E3547D"/>
    <w:rsid w:val="00E374FF"/>
    <w:rsid w:val="00E376D7"/>
    <w:rsid w:val="00E4058F"/>
    <w:rsid w:val="00E40C39"/>
    <w:rsid w:val="00E41082"/>
    <w:rsid w:val="00E422EF"/>
    <w:rsid w:val="00E43807"/>
    <w:rsid w:val="00E44DAD"/>
    <w:rsid w:val="00E450A1"/>
    <w:rsid w:val="00E45222"/>
    <w:rsid w:val="00E454C8"/>
    <w:rsid w:val="00E45A26"/>
    <w:rsid w:val="00E47E08"/>
    <w:rsid w:val="00E50576"/>
    <w:rsid w:val="00E51AFE"/>
    <w:rsid w:val="00E5267C"/>
    <w:rsid w:val="00E538E0"/>
    <w:rsid w:val="00E5404E"/>
    <w:rsid w:val="00E54320"/>
    <w:rsid w:val="00E564E4"/>
    <w:rsid w:val="00E60B7B"/>
    <w:rsid w:val="00E61056"/>
    <w:rsid w:val="00E6164A"/>
    <w:rsid w:val="00E61E0C"/>
    <w:rsid w:val="00E62606"/>
    <w:rsid w:val="00E6343C"/>
    <w:rsid w:val="00E64A74"/>
    <w:rsid w:val="00E64C0D"/>
    <w:rsid w:val="00E665AB"/>
    <w:rsid w:val="00E66D72"/>
    <w:rsid w:val="00E67B30"/>
    <w:rsid w:val="00E70B70"/>
    <w:rsid w:val="00E72136"/>
    <w:rsid w:val="00E72BC3"/>
    <w:rsid w:val="00E75E1F"/>
    <w:rsid w:val="00E75F06"/>
    <w:rsid w:val="00E77BA8"/>
    <w:rsid w:val="00E80F04"/>
    <w:rsid w:val="00E80FEB"/>
    <w:rsid w:val="00E834A1"/>
    <w:rsid w:val="00E83B8B"/>
    <w:rsid w:val="00E87478"/>
    <w:rsid w:val="00E90848"/>
    <w:rsid w:val="00E94E00"/>
    <w:rsid w:val="00E94F26"/>
    <w:rsid w:val="00E95779"/>
    <w:rsid w:val="00E96CBA"/>
    <w:rsid w:val="00E970BC"/>
    <w:rsid w:val="00E9796A"/>
    <w:rsid w:val="00EA0364"/>
    <w:rsid w:val="00EA1D62"/>
    <w:rsid w:val="00EA2496"/>
    <w:rsid w:val="00EA2E95"/>
    <w:rsid w:val="00EA3663"/>
    <w:rsid w:val="00EA43B4"/>
    <w:rsid w:val="00EA4D9D"/>
    <w:rsid w:val="00EA4FBE"/>
    <w:rsid w:val="00EB018C"/>
    <w:rsid w:val="00EB22C7"/>
    <w:rsid w:val="00EB40E3"/>
    <w:rsid w:val="00EB437A"/>
    <w:rsid w:val="00EB4A63"/>
    <w:rsid w:val="00EB5E84"/>
    <w:rsid w:val="00EB7A34"/>
    <w:rsid w:val="00EC05D5"/>
    <w:rsid w:val="00EC0B3F"/>
    <w:rsid w:val="00EC1730"/>
    <w:rsid w:val="00EC1DF3"/>
    <w:rsid w:val="00EC25CD"/>
    <w:rsid w:val="00EC2A0C"/>
    <w:rsid w:val="00EC3106"/>
    <w:rsid w:val="00EC318F"/>
    <w:rsid w:val="00EC3543"/>
    <w:rsid w:val="00EC4244"/>
    <w:rsid w:val="00EC6544"/>
    <w:rsid w:val="00EC7359"/>
    <w:rsid w:val="00EC7463"/>
    <w:rsid w:val="00ED1252"/>
    <w:rsid w:val="00ED139D"/>
    <w:rsid w:val="00ED1885"/>
    <w:rsid w:val="00ED2449"/>
    <w:rsid w:val="00ED281D"/>
    <w:rsid w:val="00ED311E"/>
    <w:rsid w:val="00ED32FB"/>
    <w:rsid w:val="00ED3A03"/>
    <w:rsid w:val="00ED3FE9"/>
    <w:rsid w:val="00ED48D2"/>
    <w:rsid w:val="00ED5971"/>
    <w:rsid w:val="00ED65FE"/>
    <w:rsid w:val="00ED6D2F"/>
    <w:rsid w:val="00ED6F1C"/>
    <w:rsid w:val="00ED76FA"/>
    <w:rsid w:val="00EE0164"/>
    <w:rsid w:val="00EE08C1"/>
    <w:rsid w:val="00EE0FFD"/>
    <w:rsid w:val="00EE23C5"/>
    <w:rsid w:val="00EE278D"/>
    <w:rsid w:val="00EE3D9C"/>
    <w:rsid w:val="00EE3FAB"/>
    <w:rsid w:val="00EE405F"/>
    <w:rsid w:val="00EE5484"/>
    <w:rsid w:val="00EE5725"/>
    <w:rsid w:val="00EE601E"/>
    <w:rsid w:val="00EE6606"/>
    <w:rsid w:val="00EE7C0D"/>
    <w:rsid w:val="00EF0023"/>
    <w:rsid w:val="00EF0122"/>
    <w:rsid w:val="00EF19D0"/>
    <w:rsid w:val="00EF208B"/>
    <w:rsid w:val="00EF24A6"/>
    <w:rsid w:val="00EF24BA"/>
    <w:rsid w:val="00EF28C2"/>
    <w:rsid w:val="00EF4371"/>
    <w:rsid w:val="00EF45ED"/>
    <w:rsid w:val="00EF47A9"/>
    <w:rsid w:val="00EF6499"/>
    <w:rsid w:val="00EF6775"/>
    <w:rsid w:val="00EF71E0"/>
    <w:rsid w:val="00EF790A"/>
    <w:rsid w:val="00EF7968"/>
    <w:rsid w:val="00F028AE"/>
    <w:rsid w:val="00F02931"/>
    <w:rsid w:val="00F039F8"/>
    <w:rsid w:val="00F054BA"/>
    <w:rsid w:val="00F10F46"/>
    <w:rsid w:val="00F12450"/>
    <w:rsid w:val="00F135E2"/>
    <w:rsid w:val="00F14392"/>
    <w:rsid w:val="00F1469B"/>
    <w:rsid w:val="00F14C94"/>
    <w:rsid w:val="00F209F6"/>
    <w:rsid w:val="00F21AC7"/>
    <w:rsid w:val="00F21E1E"/>
    <w:rsid w:val="00F222B5"/>
    <w:rsid w:val="00F240D0"/>
    <w:rsid w:val="00F24882"/>
    <w:rsid w:val="00F26E2E"/>
    <w:rsid w:val="00F30F64"/>
    <w:rsid w:val="00F31C80"/>
    <w:rsid w:val="00F31FC2"/>
    <w:rsid w:val="00F32107"/>
    <w:rsid w:val="00F32DA3"/>
    <w:rsid w:val="00F34015"/>
    <w:rsid w:val="00F34593"/>
    <w:rsid w:val="00F35088"/>
    <w:rsid w:val="00F37640"/>
    <w:rsid w:val="00F40E1D"/>
    <w:rsid w:val="00F41C12"/>
    <w:rsid w:val="00F432CB"/>
    <w:rsid w:val="00F434EF"/>
    <w:rsid w:val="00F44B06"/>
    <w:rsid w:val="00F44E9F"/>
    <w:rsid w:val="00F47A8A"/>
    <w:rsid w:val="00F47E2D"/>
    <w:rsid w:val="00F5033F"/>
    <w:rsid w:val="00F50600"/>
    <w:rsid w:val="00F5198A"/>
    <w:rsid w:val="00F5389B"/>
    <w:rsid w:val="00F53C5C"/>
    <w:rsid w:val="00F54EFA"/>
    <w:rsid w:val="00F56165"/>
    <w:rsid w:val="00F578BA"/>
    <w:rsid w:val="00F608E3"/>
    <w:rsid w:val="00F62F4A"/>
    <w:rsid w:val="00F6485B"/>
    <w:rsid w:val="00F6491A"/>
    <w:rsid w:val="00F656E3"/>
    <w:rsid w:val="00F65A79"/>
    <w:rsid w:val="00F663DE"/>
    <w:rsid w:val="00F71F54"/>
    <w:rsid w:val="00F72B20"/>
    <w:rsid w:val="00F73024"/>
    <w:rsid w:val="00F73B00"/>
    <w:rsid w:val="00F7516F"/>
    <w:rsid w:val="00F76A4C"/>
    <w:rsid w:val="00F77FC1"/>
    <w:rsid w:val="00F80CB8"/>
    <w:rsid w:val="00F8122A"/>
    <w:rsid w:val="00F8176E"/>
    <w:rsid w:val="00F8202B"/>
    <w:rsid w:val="00F8331C"/>
    <w:rsid w:val="00F83C12"/>
    <w:rsid w:val="00F85387"/>
    <w:rsid w:val="00F85549"/>
    <w:rsid w:val="00F8636A"/>
    <w:rsid w:val="00F92FE8"/>
    <w:rsid w:val="00F936EF"/>
    <w:rsid w:val="00F9428E"/>
    <w:rsid w:val="00F9457A"/>
    <w:rsid w:val="00F9462B"/>
    <w:rsid w:val="00F947EA"/>
    <w:rsid w:val="00F953E6"/>
    <w:rsid w:val="00F9596A"/>
    <w:rsid w:val="00FA16DA"/>
    <w:rsid w:val="00FA17DB"/>
    <w:rsid w:val="00FA17E9"/>
    <w:rsid w:val="00FA1B1F"/>
    <w:rsid w:val="00FA3088"/>
    <w:rsid w:val="00FA3F89"/>
    <w:rsid w:val="00FA421F"/>
    <w:rsid w:val="00FA4310"/>
    <w:rsid w:val="00FA47C8"/>
    <w:rsid w:val="00FA5115"/>
    <w:rsid w:val="00FA562E"/>
    <w:rsid w:val="00FA62DA"/>
    <w:rsid w:val="00FA639E"/>
    <w:rsid w:val="00FB319E"/>
    <w:rsid w:val="00FB339B"/>
    <w:rsid w:val="00FB3805"/>
    <w:rsid w:val="00FB5109"/>
    <w:rsid w:val="00FB54AF"/>
    <w:rsid w:val="00FB6641"/>
    <w:rsid w:val="00FB66BD"/>
    <w:rsid w:val="00FB6AB0"/>
    <w:rsid w:val="00FB71CA"/>
    <w:rsid w:val="00FC069B"/>
    <w:rsid w:val="00FC1432"/>
    <w:rsid w:val="00FC2758"/>
    <w:rsid w:val="00FC3DBA"/>
    <w:rsid w:val="00FC5951"/>
    <w:rsid w:val="00FC5D8E"/>
    <w:rsid w:val="00FC649B"/>
    <w:rsid w:val="00FC799A"/>
    <w:rsid w:val="00FD2BB1"/>
    <w:rsid w:val="00FD46BE"/>
    <w:rsid w:val="00FD5276"/>
    <w:rsid w:val="00FD64F0"/>
    <w:rsid w:val="00FD68B5"/>
    <w:rsid w:val="00FD78E5"/>
    <w:rsid w:val="00FE061B"/>
    <w:rsid w:val="00FE065F"/>
    <w:rsid w:val="00FE3AA6"/>
    <w:rsid w:val="00FE4668"/>
    <w:rsid w:val="00FE4E71"/>
    <w:rsid w:val="00FE5975"/>
    <w:rsid w:val="00FE5985"/>
    <w:rsid w:val="00FE6C5C"/>
    <w:rsid w:val="00FE713D"/>
    <w:rsid w:val="00FE7819"/>
    <w:rsid w:val="00FF010E"/>
    <w:rsid w:val="00FF1184"/>
    <w:rsid w:val="00FF152D"/>
    <w:rsid w:val="00FF1B6B"/>
    <w:rsid w:val="00FF2C28"/>
    <w:rsid w:val="00FF3CA0"/>
    <w:rsid w:val="00FF3DB9"/>
    <w:rsid w:val="00FF4685"/>
    <w:rsid w:val="00FF4D85"/>
    <w:rsid w:val="00FF6047"/>
    <w:rsid w:val="00FF637A"/>
    <w:rsid w:val="00FF65BE"/>
    <w:rsid w:val="00FF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313A060B-BC2B-406D-9E73-E84FEED7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E9E"/>
  </w:style>
  <w:style w:type="paragraph" w:styleId="Heading1">
    <w:name w:val="heading 1"/>
    <w:basedOn w:val="Normal"/>
    <w:next w:val="Normal"/>
    <w:link w:val="Heading1Char"/>
    <w:uiPriority w:val="9"/>
    <w:qFormat/>
    <w:rsid w:val="0010193B"/>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2">
    <w:name w:val="heading 2"/>
    <w:basedOn w:val="Normal"/>
    <w:next w:val="Normal"/>
    <w:link w:val="Heading2Char"/>
    <w:uiPriority w:val="9"/>
    <w:unhideWhenUsed/>
    <w:qFormat/>
    <w:rsid w:val="0010193B"/>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lang w:bidi="en-US"/>
    </w:rPr>
  </w:style>
  <w:style w:type="paragraph" w:styleId="Heading3">
    <w:name w:val="heading 3"/>
    <w:basedOn w:val="Normal"/>
    <w:next w:val="Normal"/>
    <w:link w:val="Heading3Char"/>
    <w:uiPriority w:val="9"/>
    <w:unhideWhenUsed/>
    <w:qFormat/>
    <w:rsid w:val="0010193B"/>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lang w:bidi="en-US"/>
    </w:rPr>
  </w:style>
  <w:style w:type="paragraph" w:styleId="Heading4">
    <w:name w:val="heading 4"/>
    <w:basedOn w:val="Normal"/>
    <w:next w:val="Normal"/>
    <w:link w:val="Heading4Char"/>
    <w:uiPriority w:val="9"/>
    <w:unhideWhenUsed/>
    <w:qFormat/>
    <w:rsid w:val="0010193B"/>
    <w:pP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314FF"/>
    <w:pPr>
      <w:ind w:left="720"/>
      <w:contextualSpacing/>
    </w:p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unhideWhenUsed/>
    <w:rsid w:val="00D14B9F"/>
    <w:pPr>
      <w:spacing w:after="0" w:line="240" w:lineRule="auto"/>
    </w:pPr>
    <w:rPr>
      <w:sz w:val="20"/>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D14B9F"/>
    <w:rPr>
      <w:sz w:val="20"/>
      <w:szCs w:val="20"/>
    </w:rPr>
  </w:style>
  <w:style w:type="character" w:styleId="FootnoteReference">
    <w:name w:val="footnote reference"/>
    <w:aliases w:val="Appel note de bas de p,Footnote Reference/,Footnote symbol,Style 12,(NECG) Footnote Reference,Style 124"/>
    <w:basedOn w:val="DefaultParagraphFont"/>
    <w:unhideWhenUsed/>
    <w:rsid w:val="00D14B9F"/>
    <w:rPr>
      <w:vertAlign w:val="superscript"/>
    </w:rPr>
  </w:style>
  <w:style w:type="paragraph" w:customStyle="1" w:styleId="Default">
    <w:name w:val="Default"/>
    <w:rsid w:val="00F31C80"/>
    <w:pPr>
      <w:autoSpaceDE w:val="0"/>
      <w:autoSpaceDN w:val="0"/>
      <w:adjustRightInd w:val="0"/>
      <w:spacing w:after="0" w:line="240" w:lineRule="auto"/>
    </w:pPr>
    <w:rPr>
      <w:rFonts w:ascii="EUAlbertina" w:hAnsi="EUAlbertina" w:cs="EUAlbertina"/>
      <w:color w:val="000000"/>
      <w:sz w:val="24"/>
      <w:szCs w:val="24"/>
    </w:rPr>
  </w:style>
  <w:style w:type="character" w:customStyle="1" w:styleId="st">
    <w:name w:val="st"/>
    <w:basedOn w:val="DefaultParagraphFont"/>
    <w:rsid w:val="00B43CF2"/>
  </w:style>
  <w:style w:type="paragraph" w:customStyle="1" w:styleId="PARAGRAF-I">
    <w:name w:val="PARAGRAF-I"/>
    <w:basedOn w:val="Normal"/>
    <w:rsid w:val="00B43CF2"/>
    <w:pPr>
      <w:widowControl w:val="0"/>
      <w:numPr>
        <w:numId w:val="1"/>
      </w:numPr>
      <w:spacing w:after="0" w:line="240" w:lineRule="auto"/>
      <w:jc w:val="both"/>
    </w:pPr>
    <w:rPr>
      <w:rFonts w:ascii="YuTimes.Bold" w:eastAsia="Times New Roman" w:hAnsi="YuTimes.Bold" w:cs="Times New Roman"/>
      <w:b/>
      <w:snapToGrid w:val="0"/>
      <w:spacing w:val="-2"/>
      <w:kern w:val="2"/>
      <w:sz w:val="28"/>
      <w:szCs w:val="20"/>
      <w:lang w:val="en-GB"/>
    </w:rPr>
  </w:style>
  <w:style w:type="paragraph" w:customStyle="1" w:styleId="PARAGRAF-1">
    <w:name w:val="PARAGRAF-1"/>
    <w:basedOn w:val="Normal"/>
    <w:rsid w:val="00B43CF2"/>
    <w:pPr>
      <w:widowControl w:val="0"/>
      <w:numPr>
        <w:ilvl w:val="2"/>
        <w:numId w:val="1"/>
      </w:numPr>
      <w:spacing w:before="120" w:after="0" w:line="240" w:lineRule="auto"/>
      <w:jc w:val="both"/>
    </w:pPr>
    <w:rPr>
      <w:rFonts w:ascii="YuTimes" w:eastAsia="Times New Roman" w:hAnsi="YuTimes" w:cs="Times New Roman"/>
      <w:snapToGrid w:val="0"/>
      <w:spacing w:val="-2"/>
      <w:kern w:val="2"/>
      <w:sz w:val="28"/>
      <w:szCs w:val="20"/>
      <w:lang w:val="en-GB"/>
    </w:rPr>
  </w:style>
  <w:style w:type="paragraph" w:customStyle="1" w:styleId="PARAGRAF-111">
    <w:name w:val="PARAGRAF-111"/>
    <w:basedOn w:val="PARAGRAF-1"/>
    <w:next w:val="PARAGRAF-1"/>
    <w:rsid w:val="00B43CF2"/>
    <w:pPr>
      <w:numPr>
        <w:ilvl w:val="3"/>
      </w:numPr>
    </w:pPr>
  </w:style>
  <w:style w:type="paragraph" w:customStyle="1" w:styleId="PARAGRAF-1111">
    <w:name w:val="PARAGRAF-1111"/>
    <w:basedOn w:val="PARAGRAF-1"/>
    <w:rsid w:val="00B43CF2"/>
    <w:pPr>
      <w:numPr>
        <w:ilvl w:val="4"/>
      </w:numPr>
    </w:pPr>
  </w:style>
  <w:style w:type="character" w:styleId="Hyperlink">
    <w:name w:val="Hyperlink"/>
    <w:basedOn w:val="DefaultParagraphFont"/>
    <w:uiPriority w:val="99"/>
    <w:unhideWhenUsed/>
    <w:rsid w:val="00B9039B"/>
    <w:rPr>
      <w:color w:val="0000FF"/>
      <w:u w:val="single"/>
    </w:rPr>
  </w:style>
  <w:style w:type="character" w:customStyle="1" w:styleId="apple-converted-space">
    <w:name w:val="apple-converted-space"/>
    <w:basedOn w:val="DefaultParagraphFont"/>
    <w:rsid w:val="00B9039B"/>
  </w:style>
  <w:style w:type="character" w:customStyle="1" w:styleId="ListParagraphChar">
    <w:name w:val="List Paragraph Char"/>
    <w:link w:val="ListParagraph"/>
    <w:rsid w:val="00EF790A"/>
  </w:style>
  <w:style w:type="character" w:customStyle="1" w:styleId="Heading1Char">
    <w:name w:val="Heading 1 Char"/>
    <w:basedOn w:val="DefaultParagraphFont"/>
    <w:link w:val="Heading1"/>
    <w:uiPriority w:val="9"/>
    <w:rsid w:val="0010193B"/>
    <w:rPr>
      <w:rFonts w:asciiTheme="majorHAnsi" w:eastAsiaTheme="majorEastAsia" w:hAnsiTheme="majorHAnsi" w:cstheme="majorBidi"/>
      <w:smallCaps/>
      <w:color w:val="0F243E" w:themeColor="text2" w:themeShade="7F"/>
      <w:spacing w:val="20"/>
      <w:sz w:val="32"/>
      <w:szCs w:val="32"/>
      <w:lang w:bidi="en-US"/>
    </w:rPr>
  </w:style>
  <w:style w:type="character" w:customStyle="1" w:styleId="Heading2Char">
    <w:name w:val="Heading 2 Char"/>
    <w:basedOn w:val="DefaultParagraphFont"/>
    <w:link w:val="Heading2"/>
    <w:uiPriority w:val="9"/>
    <w:rsid w:val="0010193B"/>
    <w:rPr>
      <w:rFonts w:asciiTheme="majorHAnsi" w:eastAsiaTheme="majorEastAsia" w:hAnsiTheme="majorHAnsi" w:cstheme="majorBidi"/>
      <w:smallCaps/>
      <w:color w:val="17365D" w:themeColor="text2" w:themeShade="BF"/>
      <w:spacing w:val="20"/>
      <w:sz w:val="28"/>
      <w:szCs w:val="28"/>
      <w:lang w:bidi="en-US"/>
    </w:rPr>
  </w:style>
  <w:style w:type="character" w:customStyle="1" w:styleId="Heading3Char">
    <w:name w:val="Heading 3 Char"/>
    <w:basedOn w:val="DefaultParagraphFont"/>
    <w:link w:val="Heading3"/>
    <w:uiPriority w:val="9"/>
    <w:rsid w:val="0010193B"/>
    <w:rPr>
      <w:rFonts w:asciiTheme="majorHAnsi" w:eastAsiaTheme="majorEastAsia" w:hAnsiTheme="majorHAnsi" w:cstheme="majorBidi"/>
      <w:smallCaps/>
      <w:color w:val="1F497D" w:themeColor="text2"/>
      <w:spacing w:val="20"/>
      <w:sz w:val="24"/>
      <w:szCs w:val="24"/>
      <w:lang w:bidi="en-US"/>
    </w:rPr>
  </w:style>
  <w:style w:type="character" w:customStyle="1" w:styleId="Heading4Char">
    <w:name w:val="Heading 4 Char"/>
    <w:basedOn w:val="DefaultParagraphFont"/>
    <w:link w:val="Heading4"/>
    <w:uiPriority w:val="9"/>
    <w:rsid w:val="0010193B"/>
    <w:rPr>
      <w:rFonts w:asciiTheme="majorHAnsi" w:eastAsiaTheme="majorEastAsia" w:hAnsiTheme="majorHAnsi" w:cstheme="majorBidi"/>
      <w:b/>
      <w:bCs/>
      <w:smallCaps/>
      <w:color w:val="3071C3" w:themeColor="text2" w:themeTint="BF"/>
      <w:spacing w:val="20"/>
      <w:sz w:val="20"/>
      <w:szCs w:val="20"/>
      <w:lang w:bidi="en-US"/>
    </w:rPr>
  </w:style>
  <w:style w:type="numbering" w:customStyle="1" w:styleId="Style1">
    <w:name w:val="Style1"/>
    <w:uiPriority w:val="99"/>
    <w:rsid w:val="0010193B"/>
    <w:pPr>
      <w:numPr>
        <w:numId w:val="4"/>
      </w:numPr>
    </w:pPr>
  </w:style>
  <w:style w:type="paragraph" w:styleId="Header">
    <w:name w:val="header"/>
    <w:basedOn w:val="Normal"/>
    <w:link w:val="HeaderChar"/>
    <w:uiPriority w:val="99"/>
    <w:unhideWhenUsed/>
    <w:rsid w:val="006151FB"/>
    <w:pPr>
      <w:tabs>
        <w:tab w:val="center" w:pos="4703"/>
        <w:tab w:val="right" w:pos="9406"/>
      </w:tabs>
      <w:spacing w:after="0" w:line="240" w:lineRule="auto"/>
    </w:pPr>
  </w:style>
  <w:style w:type="character" w:customStyle="1" w:styleId="HeaderChar">
    <w:name w:val="Header Char"/>
    <w:basedOn w:val="DefaultParagraphFont"/>
    <w:link w:val="Header"/>
    <w:uiPriority w:val="99"/>
    <w:rsid w:val="006151FB"/>
  </w:style>
  <w:style w:type="paragraph" w:styleId="Footer">
    <w:name w:val="footer"/>
    <w:basedOn w:val="Normal"/>
    <w:link w:val="FooterChar"/>
    <w:uiPriority w:val="99"/>
    <w:unhideWhenUsed/>
    <w:rsid w:val="006151FB"/>
    <w:pPr>
      <w:tabs>
        <w:tab w:val="center" w:pos="4703"/>
        <w:tab w:val="right" w:pos="9406"/>
      </w:tabs>
      <w:spacing w:after="0" w:line="240" w:lineRule="auto"/>
    </w:pPr>
  </w:style>
  <w:style w:type="character" w:customStyle="1" w:styleId="FooterChar">
    <w:name w:val="Footer Char"/>
    <w:basedOn w:val="DefaultParagraphFont"/>
    <w:link w:val="Footer"/>
    <w:uiPriority w:val="99"/>
    <w:rsid w:val="006151FB"/>
  </w:style>
  <w:style w:type="table" w:styleId="TableGrid">
    <w:name w:val="Table Grid"/>
    <w:basedOn w:val="TableNormal"/>
    <w:uiPriority w:val="39"/>
    <w:rsid w:val="0061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794247"/>
    <w:pPr>
      <w:spacing w:after="0" w:line="240" w:lineRule="auto"/>
    </w:pPr>
  </w:style>
  <w:style w:type="character" w:customStyle="1" w:styleId="NoSpacingChar">
    <w:name w:val="No Spacing Char"/>
    <w:basedOn w:val="DefaultParagraphFont"/>
    <w:link w:val="NoSpacing"/>
    <w:uiPriority w:val="1"/>
    <w:rsid w:val="00794247"/>
  </w:style>
  <w:style w:type="paragraph" w:styleId="BalloonText">
    <w:name w:val="Balloon Text"/>
    <w:basedOn w:val="Normal"/>
    <w:link w:val="BalloonTextChar"/>
    <w:uiPriority w:val="99"/>
    <w:semiHidden/>
    <w:unhideWhenUsed/>
    <w:rsid w:val="00794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47"/>
    <w:rPr>
      <w:rFonts w:ascii="Tahoma" w:hAnsi="Tahoma" w:cs="Tahoma"/>
      <w:sz w:val="16"/>
      <w:szCs w:val="16"/>
    </w:rPr>
  </w:style>
  <w:style w:type="table" w:styleId="TableProfessional">
    <w:name w:val="Table Professional"/>
    <w:basedOn w:val="TableNormal"/>
    <w:uiPriority w:val="99"/>
    <w:rsid w:val="00A009FA"/>
    <w:pPr>
      <w:spacing w:after="0" w:line="240" w:lineRule="auto"/>
      <w:ind w:left="360" w:hanging="360"/>
      <w:jc w:val="center"/>
    </w:pPr>
    <w:rPr>
      <w:rFonts w:ascii="Calibri" w:eastAsia="Times New Roman" w:hAnsi="Calibri" w:cs="Calibri"/>
      <w:sz w:val="20"/>
      <w:szCs w:val="20"/>
      <w:lang w:val="sr-Latn-CS" w:eastAsia="sr-Latn-C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paragraph" w:styleId="ListBullet">
    <w:name w:val="List Bullet"/>
    <w:basedOn w:val="Normal"/>
    <w:uiPriority w:val="99"/>
    <w:unhideWhenUsed/>
    <w:rsid w:val="00A009FA"/>
    <w:pPr>
      <w:numPr>
        <w:numId w:val="7"/>
      </w:numPr>
      <w:spacing w:after="0" w:line="240" w:lineRule="auto"/>
      <w:contextualSpacing/>
      <w:jc w:val="center"/>
    </w:pPr>
    <w:rPr>
      <w:lang w:val="en-GB"/>
    </w:rPr>
  </w:style>
  <w:style w:type="character" w:customStyle="1" w:styleId="HeaderChar1">
    <w:name w:val="Header Char1"/>
    <w:basedOn w:val="DefaultParagraphFont"/>
    <w:uiPriority w:val="99"/>
    <w:semiHidden/>
    <w:rsid w:val="00A009FA"/>
    <w:rPr>
      <w:lang w:val="en-GB"/>
    </w:rPr>
  </w:style>
  <w:style w:type="character" w:customStyle="1" w:styleId="FooterChar1">
    <w:name w:val="Footer Char1"/>
    <w:basedOn w:val="DefaultParagraphFont"/>
    <w:uiPriority w:val="99"/>
    <w:semiHidden/>
    <w:rsid w:val="00A009FA"/>
    <w:rPr>
      <w:lang w:val="en-GB"/>
    </w:rPr>
  </w:style>
  <w:style w:type="paragraph" w:customStyle="1" w:styleId="Tabletext">
    <w:name w:val="Table_text"/>
    <w:basedOn w:val="Normal"/>
    <w:link w:val="TabletextChar"/>
    <w:rsid w:val="00A009F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extChar">
    <w:name w:val="Table_text Char"/>
    <w:link w:val="Tabletext"/>
    <w:locked/>
    <w:rsid w:val="00A009FA"/>
    <w:rPr>
      <w:rFonts w:ascii="Times New Roman" w:eastAsia="Times New Roman" w:hAnsi="Times New Roman" w:cs="Times New Roman"/>
      <w:szCs w:val="20"/>
      <w:lang w:val="fr-FR"/>
    </w:rPr>
  </w:style>
  <w:style w:type="paragraph" w:customStyle="1" w:styleId="Tabletitle">
    <w:name w:val="Table_title"/>
    <w:basedOn w:val="Normal"/>
    <w:next w:val="TableHead"/>
    <w:link w:val="TabletitleChar"/>
    <w:rsid w:val="00A009FA"/>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 w:val="24"/>
      <w:szCs w:val="20"/>
      <w:lang w:val="fr-FR"/>
    </w:rPr>
  </w:style>
  <w:style w:type="paragraph" w:customStyle="1" w:styleId="TableHead">
    <w:name w:val="Table_Head"/>
    <w:basedOn w:val="Tabletext"/>
    <w:uiPriority w:val="99"/>
    <w:rsid w:val="00A009FA"/>
    <w:pPr>
      <w:keepNext/>
      <w:tabs>
        <w:tab w:val="clear" w:pos="1985"/>
      </w:tabs>
      <w:overflowPunct/>
      <w:autoSpaceDE/>
      <w:autoSpaceDN/>
      <w:adjustRightInd/>
      <w:spacing w:before="80" w:after="80"/>
      <w:jc w:val="center"/>
      <w:textAlignment w:val="auto"/>
    </w:pPr>
    <w:rPr>
      <w:rFonts w:eastAsiaTheme="minorEastAsia"/>
      <w:b/>
      <w:lang w:val="en-GB"/>
    </w:rPr>
  </w:style>
  <w:style w:type="character" w:customStyle="1" w:styleId="TabletitleChar">
    <w:name w:val="Table_title Char"/>
    <w:link w:val="Tabletitle"/>
    <w:locked/>
    <w:rsid w:val="00A009FA"/>
    <w:rPr>
      <w:rFonts w:ascii="Times New Roman" w:eastAsia="Times New Roman" w:hAnsi="Times New Roman" w:cs="Times New Roman"/>
      <w:b/>
      <w:sz w:val="24"/>
      <w:szCs w:val="20"/>
      <w:lang w:val="fr-FR"/>
    </w:rPr>
  </w:style>
  <w:style w:type="paragraph" w:styleId="Caption">
    <w:name w:val="caption"/>
    <w:basedOn w:val="Normal"/>
    <w:next w:val="Normal"/>
    <w:uiPriority w:val="35"/>
    <w:unhideWhenUsed/>
    <w:qFormat/>
    <w:rsid w:val="00A009FA"/>
    <w:pPr>
      <w:spacing w:line="240" w:lineRule="auto"/>
      <w:ind w:left="360" w:hanging="360"/>
      <w:jc w:val="center"/>
    </w:pPr>
    <w:rPr>
      <w:b/>
      <w:bCs/>
      <w:color w:val="4F81BD" w:themeColor="accent1"/>
      <w:sz w:val="18"/>
      <w:szCs w:val="18"/>
      <w:lang w:val="en-GB"/>
    </w:rPr>
  </w:style>
  <w:style w:type="table" w:customStyle="1" w:styleId="TableGrid1">
    <w:name w:val="Table Grid1"/>
    <w:basedOn w:val="TableNormal"/>
    <w:next w:val="TableGrid"/>
    <w:uiPriority w:val="59"/>
    <w:rsid w:val="00A0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A009FA"/>
    <w:rPr>
      <w:rFonts w:ascii="Verdana" w:hAnsi="Verdana" w:cs="Arial"/>
      <w:b/>
      <w:noProof/>
      <w:vanish/>
      <w:color w:val="FF0000"/>
      <w:sz w:val="24"/>
      <w:szCs w:val="24"/>
      <w:lang w:val="sr-Latn-CS"/>
    </w:rPr>
  </w:style>
  <w:style w:type="table" w:customStyle="1" w:styleId="TableGrid2">
    <w:name w:val="Table Grid2"/>
    <w:basedOn w:val="TableNormal"/>
    <w:next w:val="TableGrid"/>
    <w:uiPriority w:val="59"/>
    <w:rsid w:val="00A0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09FA"/>
    <w:rPr>
      <w:color w:val="80808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A009FA"/>
    <w:pPr>
      <w:spacing w:after="160" w:line="240" w:lineRule="exact"/>
    </w:pPr>
    <w:rPr>
      <w:rFonts w:ascii="Verdana" w:eastAsia="Times New Roman" w:hAnsi="Verdana" w:cs="Times New Roman"/>
      <w:sz w:val="20"/>
      <w:szCs w:val="20"/>
    </w:rPr>
  </w:style>
  <w:style w:type="paragraph" w:customStyle="1" w:styleId="Reptitle">
    <w:name w:val="Rep_title"/>
    <w:basedOn w:val="Normal"/>
    <w:next w:val="Normal"/>
    <w:rsid w:val="00A009FA"/>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Batang" w:hAnsi="Times New Roman" w:cs="Times New Roman"/>
      <w:b/>
      <w:sz w:val="28"/>
      <w:szCs w:val="20"/>
      <w:lang w:val="fr-FR"/>
    </w:rPr>
  </w:style>
  <w:style w:type="paragraph" w:customStyle="1" w:styleId="Style">
    <w:name w:val="Style"/>
    <w:rsid w:val="00EF24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EF24A6"/>
    <w:pPr>
      <w:spacing w:after="160" w:line="240" w:lineRule="exact"/>
    </w:pPr>
    <w:rPr>
      <w:rFonts w:ascii="Verdana" w:eastAsia="Times New Roman" w:hAnsi="Verdana" w:cs="Times New Roman"/>
      <w:sz w:val="20"/>
      <w:szCs w:val="20"/>
    </w:rPr>
  </w:style>
  <w:style w:type="paragraph" w:styleId="NormalWeb">
    <w:name w:val="Normal (Web)"/>
    <w:basedOn w:val="Normal"/>
    <w:uiPriority w:val="99"/>
    <w:unhideWhenUsed/>
    <w:rsid w:val="009C7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DefaultParagraphFont"/>
    <w:rsid w:val="009C7A44"/>
  </w:style>
  <w:style w:type="paragraph" w:customStyle="1" w:styleId="style21">
    <w:name w:val="style21"/>
    <w:basedOn w:val="Normal"/>
    <w:rsid w:val="009C7A4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5032"/>
    <w:rPr>
      <w:sz w:val="16"/>
      <w:szCs w:val="16"/>
    </w:rPr>
  </w:style>
  <w:style w:type="paragraph" w:styleId="CommentText">
    <w:name w:val="annotation text"/>
    <w:basedOn w:val="Normal"/>
    <w:link w:val="CommentTextChar"/>
    <w:uiPriority w:val="99"/>
    <w:semiHidden/>
    <w:unhideWhenUsed/>
    <w:rsid w:val="00935032"/>
    <w:pPr>
      <w:spacing w:line="240" w:lineRule="auto"/>
    </w:pPr>
    <w:rPr>
      <w:sz w:val="20"/>
      <w:szCs w:val="20"/>
    </w:rPr>
  </w:style>
  <w:style w:type="character" w:customStyle="1" w:styleId="CommentTextChar">
    <w:name w:val="Comment Text Char"/>
    <w:basedOn w:val="DefaultParagraphFont"/>
    <w:link w:val="CommentText"/>
    <w:uiPriority w:val="99"/>
    <w:semiHidden/>
    <w:rsid w:val="00935032"/>
    <w:rPr>
      <w:sz w:val="20"/>
      <w:szCs w:val="20"/>
    </w:rPr>
  </w:style>
  <w:style w:type="paragraph" w:styleId="CommentSubject">
    <w:name w:val="annotation subject"/>
    <w:basedOn w:val="CommentText"/>
    <w:next w:val="CommentText"/>
    <w:link w:val="CommentSubjectChar"/>
    <w:uiPriority w:val="99"/>
    <w:semiHidden/>
    <w:unhideWhenUsed/>
    <w:rsid w:val="00935032"/>
    <w:rPr>
      <w:b/>
      <w:bCs/>
    </w:rPr>
  </w:style>
  <w:style w:type="character" w:customStyle="1" w:styleId="CommentSubjectChar">
    <w:name w:val="Comment Subject Char"/>
    <w:basedOn w:val="CommentTextChar"/>
    <w:link w:val="CommentSubject"/>
    <w:uiPriority w:val="99"/>
    <w:semiHidden/>
    <w:rsid w:val="00935032"/>
    <w:rPr>
      <w:b/>
      <w:bCs/>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
    <w:basedOn w:val="Normal"/>
    <w:rsid w:val="00462C40"/>
    <w:pPr>
      <w:spacing w:after="160" w:line="240" w:lineRule="exact"/>
    </w:pPr>
    <w:rPr>
      <w:rFonts w:ascii="Verdana" w:eastAsia="Times New Roman" w:hAnsi="Verdana" w:cs="Times New Roman"/>
      <w:sz w:val="20"/>
      <w:szCs w:val="20"/>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
    <w:basedOn w:val="Normal"/>
    <w:rsid w:val="003622E5"/>
    <w:pPr>
      <w:spacing w:after="160" w:line="240" w:lineRule="exact"/>
    </w:pPr>
    <w:rPr>
      <w:rFonts w:ascii="Verdana" w:eastAsia="Times New Roman" w:hAnsi="Verdana" w:cs="Times New Roman"/>
      <w:sz w:val="20"/>
      <w:szCs w:val="20"/>
    </w:rPr>
  </w:style>
  <w:style w:type="character" w:customStyle="1" w:styleId="hps">
    <w:name w:val="hps"/>
    <w:basedOn w:val="DefaultParagraphFont"/>
    <w:rsid w:val="002F79A9"/>
  </w:style>
  <w:style w:type="character" w:customStyle="1" w:styleId="atn">
    <w:name w:val="atn"/>
    <w:basedOn w:val="DefaultParagraphFont"/>
    <w:rsid w:val="002F79A9"/>
  </w:style>
  <w:style w:type="character" w:customStyle="1" w:styleId="shorttext">
    <w:name w:val="short_text"/>
    <w:basedOn w:val="DefaultParagraphFont"/>
    <w:rsid w:val="002F79A9"/>
  </w:style>
  <w:style w:type="paragraph" w:styleId="Revision">
    <w:name w:val="Revision"/>
    <w:hidden/>
    <w:uiPriority w:val="99"/>
    <w:semiHidden/>
    <w:rsid w:val="002F79A9"/>
    <w:pPr>
      <w:spacing w:after="0" w:line="240" w:lineRule="auto"/>
    </w:pPr>
    <w:rPr>
      <w:rFonts w:eastAsiaTheme="minorEastAsia"/>
      <w:lang w:val="de-AT" w:eastAsia="de-AT"/>
    </w:rPr>
  </w:style>
  <w:style w:type="paragraph" w:customStyle="1" w:styleId="Formatvorlageberschrift2Arial16ptSchwarzLinks0cm">
    <w:name w:val="Formatvorlage Überschrift 2 + Arial 16 pt Schwarz Links:  0 cm"/>
    <w:basedOn w:val="Heading2"/>
    <w:rsid w:val="002F79A9"/>
    <w:pPr>
      <w:keepNext/>
      <w:keepLines/>
      <w:suppressAutoHyphens/>
      <w:spacing w:before="200" w:after="120" w:line="276" w:lineRule="auto"/>
      <w:ind w:left="357" w:hanging="357"/>
      <w:contextualSpacing w:val="0"/>
      <w:jc w:val="both"/>
    </w:pPr>
    <w:rPr>
      <w:rFonts w:ascii="Arial" w:eastAsia="Times New Roman" w:hAnsi="Arial" w:cs="Calibri"/>
      <w:b/>
      <w:bCs/>
      <w:smallCaps w:val="0"/>
      <w:color w:val="000000"/>
      <w:spacing w:val="0"/>
      <w:sz w:val="32"/>
      <w:szCs w:val="20"/>
      <w:lang w:val="en-GB" w:eastAsia="ar-SA" w:bidi="ar-SA"/>
    </w:rPr>
  </w:style>
  <w:style w:type="paragraph" w:styleId="BodyText">
    <w:name w:val="Body Text"/>
    <w:basedOn w:val="Normal"/>
    <w:link w:val="BodyTextChar"/>
    <w:rsid w:val="00B74A4C"/>
    <w:pPr>
      <w:spacing w:after="0" w:line="240" w:lineRule="auto"/>
      <w:jc w:val="both"/>
    </w:pPr>
    <w:rPr>
      <w:rFonts w:ascii="Times New Roman" w:eastAsia="Times New Roman" w:hAnsi="Times New Roman" w:cs="Times New Roman"/>
      <w:sz w:val="28"/>
      <w:szCs w:val="20"/>
      <w:lang w:val="en-GB" w:eastAsia="hr-HR"/>
    </w:rPr>
  </w:style>
  <w:style w:type="character" w:customStyle="1" w:styleId="BodyTextChar">
    <w:name w:val="Body Text Char"/>
    <w:basedOn w:val="DefaultParagraphFont"/>
    <w:link w:val="BodyText"/>
    <w:rsid w:val="00B74A4C"/>
    <w:rPr>
      <w:rFonts w:ascii="Times New Roman" w:eastAsia="Times New Roman" w:hAnsi="Times New Roman" w:cs="Times New Roman"/>
      <w:sz w:val="28"/>
      <w:szCs w:val="20"/>
      <w:lang w:val="en-GB" w:eastAsia="hr-HR"/>
    </w:rPr>
  </w:style>
  <w:style w:type="paragraph" w:customStyle="1" w:styleId="TekstGI">
    <w:name w:val="Tekst GI"/>
    <w:basedOn w:val="Normal"/>
    <w:link w:val="TekstGIChar"/>
    <w:qFormat/>
    <w:rsid w:val="00584B5D"/>
    <w:pPr>
      <w:spacing w:after="0" w:line="240" w:lineRule="auto"/>
      <w:jc w:val="both"/>
    </w:pPr>
    <w:rPr>
      <w:rFonts w:ascii="Calibri" w:hAnsi="Calibri" w:cs="Calibri"/>
      <w:color w:val="000000" w:themeColor="text1"/>
    </w:rPr>
  </w:style>
  <w:style w:type="character" w:customStyle="1" w:styleId="TekstGIChar">
    <w:name w:val="Tekst GI Char"/>
    <w:basedOn w:val="DefaultParagraphFont"/>
    <w:link w:val="TekstGI"/>
    <w:rsid w:val="00584B5D"/>
    <w:rPr>
      <w:rFonts w:ascii="Calibri" w:hAnsi="Calibri" w:cs="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www.ekip.me/download/Plan_raspodjele_radio-frekvencija_iz_opsega_2500-2690_MHZ_za_TRA-ECS_sisteme.pdf" TargetMode="External"/><Relationship Id="rId26" Type="http://schemas.openxmlformats.org/officeDocument/2006/relationships/image" Target="media/image2.png"/><Relationship Id="rId21" Type="http://schemas.openxmlformats.org/officeDocument/2006/relationships/hyperlink" Target="http://www.ekip.me/download/koriscenjeRF/Pravilnik_o_sirini_zastitnih_zona_i_vrsti_radio_koridora_u_kojima_nije_dopusteno_planiranje_i_gradnja_drugih_objekata%2033-2014.pdf" TargetMode="External"/><Relationship Id="rId34" Type="http://schemas.openxmlformats.org/officeDocument/2006/relationships/hyperlink" Target="mailto:aukcija2021@ekip.me"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ekip.me/download/Plan_raspodjele_radio-frekvencija_iz_opsega_1900-1920_mhz_1920-1980-2110-2170_mhz_i_2010-2025_mhz_ZA_TRA-ECS_sisteme.pdf" TargetMode="External"/><Relationship Id="rId25" Type="http://schemas.openxmlformats.org/officeDocument/2006/relationships/hyperlink" Target="http://www.ekip.me" TargetMode="External"/><Relationship Id="rId33" Type="http://schemas.openxmlformats.org/officeDocument/2006/relationships/oleObject" Target="embeddings/oleObject3.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kip.me/download/Plan_raspodjele_radio-frekvencija_iz_opsega_1710-1785-1805-1880_MHz_ZA_GSM-DCS1800_i_TRA-ECSsisteme.pdf" TargetMode="External"/><Relationship Id="rId20" Type="http://schemas.openxmlformats.org/officeDocument/2006/relationships/hyperlink" Target="http://www.ekip.me/download/koriscenjeRF/Pravilnik_o_metodologiji_i_nacinu_obracuna_visine_godisnje_naknade_za_koriscenje_radio-frekvencija%2016-2014.pdf"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mailto:aukcija2021@ekip.me" TargetMode="External"/><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kip.me/download/Plan_raspodjele_radio-frekvencija_iz_opsega_880-915-925-960_MHz_ZA_GSM_i_TRA-ECS_sisteme.pdf" TargetMode="External"/><Relationship Id="rId23" Type="http://schemas.openxmlformats.org/officeDocument/2006/relationships/hyperlink" Target="http://www.ekip.me/download/Pravilnik_o_utvrdjivanju_liste_standarda_iz_oblasti_radio_opreme_i_telekomunikacione_terminalne_opreme%2046-2014.pdf" TargetMode="External"/><Relationship Id="rId28" Type="http://schemas.openxmlformats.org/officeDocument/2006/relationships/oleObject" Target="embeddings/oleObject1.bin"/><Relationship Id="rId36" Type="http://schemas.openxmlformats.org/officeDocument/2006/relationships/image" Target="media/image7.jpeg"/><Relationship Id="rId10" Type="http://schemas.openxmlformats.org/officeDocument/2006/relationships/hyperlink" Target="mailto:boris.jevric@ekip.me" TargetMode="External"/><Relationship Id="rId19" Type="http://schemas.openxmlformats.org/officeDocument/2006/relationships/hyperlink" Target="http://www.ekip.me/download/Pravilnik_o_obrascu_tehnickog_rjesenja_koriscenja_radio-frekvencija.pdf"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www.ekip.me/download/rtte/Pravilnik_o_radio_opremi_i_telekomunikacionoj_terminalnoj_opremi%2046-2014.pdf" TargetMode="External"/><Relationship Id="rId27" Type="http://schemas.openxmlformats.org/officeDocument/2006/relationships/image" Target="media/image3.emf"/><Relationship Id="rId30" Type="http://schemas.openxmlformats.org/officeDocument/2006/relationships/oleObject" Target="embeddings/oleObject2.bin"/><Relationship Id="rId35" Type="http://schemas.openxmlformats.org/officeDocument/2006/relationships/hyperlink" Target="http://www.ekip.me" TargetMode="Externa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avle.bjeletic\AppData\Local\Microsoft\Windows\Temporary%20Internet%20Files\Content.Outlook\9U7J9NWC\Godi&#353;nji%20izvje&#353;taj%20za%202017%20(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oris.jevric\AppData\Local\Microsoft\Windows\INetCache\Content.Outlook\PZWPF6AW\grafici%20za%20GI%202020%20IM%20(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dLbl>
              <c:idx val="0"/>
              <c:tx>
                <c:rich>
                  <a:bodyPr/>
                  <a:lstStyle/>
                  <a:p>
                    <a:r>
                      <a:rPr lang="en-US"/>
                      <a:t>39,83%</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26,70%</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manualLayout>
                  <c:x val="0.10936351706036745"/>
                  <c:y val="-1.5589347893117944E-2"/>
                </c:manualLayout>
              </c:layout>
              <c:tx>
                <c:rich>
                  <a:bodyPr/>
                  <a:lstStyle/>
                  <a:p>
                    <a:r>
                      <a:rPr lang="en-US"/>
                      <a:t>16,47%</a:t>
                    </a:r>
                  </a:p>
                </c:rich>
              </c:tx>
              <c:dLblPos val="bestFit"/>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14,06%</a:t>
                    </a:r>
                  </a:p>
                </c:rich>
              </c:tx>
              <c:dLblPos val="inEnd"/>
              <c:showLegendKey val="0"/>
              <c:showVal val="0"/>
              <c:showCatName val="0"/>
              <c:showSerName val="0"/>
              <c:showPercent val="1"/>
              <c:showBubbleSize val="0"/>
              <c:extLst>
                <c:ext xmlns:c15="http://schemas.microsoft.com/office/drawing/2012/chart" uri="{CE6537A1-D6FC-4f65-9D91-7224C49458BB}"/>
              </c:extLst>
            </c:dLbl>
            <c:dLbl>
              <c:idx val="4"/>
              <c:tx>
                <c:rich>
                  <a:bodyPr rot="0" spcFirstLastPara="1" vertOverflow="ellipsis" horzOverflow="clip"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r>
                      <a:rPr lang="en-US" b="0"/>
                      <a:t>2,94%</a:t>
                    </a:r>
                  </a:p>
                </c:rich>
              </c:tx>
              <c:spPr>
                <a:noFill/>
                <a:ln>
                  <a:noFill/>
                </a:ln>
                <a:effectLst>
                  <a:outerShdw blurRad="50800" dist="38100" dir="2700000" algn="tl" rotWithShape="0">
                    <a:prstClr val="black">
                      <a:alpha val="40000"/>
                    </a:prstClr>
                  </a:outerShdw>
                </a:effectLst>
              </c:spPr>
              <c:dLblPos val="inEnd"/>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Sheet1!$E$7:$E$11</c:f>
              <c:strCache>
                <c:ptCount val="5"/>
                <c:pt idx="0">
                  <c:v>FTTH/B</c:v>
                </c:pt>
                <c:pt idx="1">
                  <c:v>HFC/KDS</c:v>
                </c:pt>
                <c:pt idx="2">
                  <c:v>VDSL</c:v>
                </c:pt>
                <c:pt idx="3">
                  <c:v>ADSL</c:v>
                </c:pt>
                <c:pt idx="4">
                  <c:v>WiFi, WiMAX, ostalo</c:v>
                </c:pt>
              </c:strCache>
            </c:strRef>
          </c:cat>
          <c:val>
            <c:numRef>
              <c:f>Sheet1!$F$7:$F$11</c:f>
              <c:numCache>
                <c:formatCode>0.00</c:formatCode>
                <c:ptCount val="5"/>
                <c:pt idx="0">
                  <c:v>39.83</c:v>
                </c:pt>
                <c:pt idx="1">
                  <c:v>26.7</c:v>
                </c:pt>
                <c:pt idx="2">
                  <c:v>16.47</c:v>
                </c:pt>
                <c:pt idx="3">
                  <c:v>14.06</c:v>
                </c:pt>
                <c:pt idx="4">
                  <c:v>2.94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Lbl>
              <c:idx val="0"/>
              <c:tx>
                <c:rich>
                  <a:bodyPr/>
                  <a:lstStyle/>
                  <a:p>
                    <a:r>
                      <a:rPr lang="en-US"/>
                      <a:t>2,12%</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13,95%</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tx>
                <c:rich>
                  <a:bodyPr/>
                  <a:lstStyle/>
                  <a:p>
                    <a:fld id="{865BF72B-E1EA-481F-BD6D-54B527BCC0B1}" type="VALUE">
                      <a:rPr lang="en-US"/>
                      <a:pPr/>
                      <a:t>[VALUE]</a:t>
                    </a:fld>
                    <a:r>
                      <a:rPr lang="en-US"/>
                      <a:t>%</a:t>
                    </a:r>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3"/>
              <c:tx>
                <c:rich>
                  <a:bodyPr/>
                  <a:lstStyle/>
                  <a:p>
                    <a:r>
                      <a:rPr lang="en-US"/>
                      <a:t>9,49%</a:t>
                    </a:r>
                  </a:p>
                </c:rich>
              </c:tx>
              <c:dLblPos val="inEnd"/>
              <c:showLegendKey val="0"/>
              <c:showVal val="0"/>
              <c:showCatName val="0"/>
              <c:showSerName val="0"/>
              <c:showPercent val="1"/>
              <c:showBubbleSize val="0"/>
              <c:extLst>
                <c:ext xmlns:c15="http://schemas.microsoft.com/office/drawing/2012/chart" uri="{CE6537A1-D6FC-4f65-9D91-7224C49458BB}"/>
              </c:extLst>
            </c:dLbl>
            <c:dLbl>
              <c:idx val="4"/>
              <c:tx>
                <c:rich>
                  <a:bodyPr/>
                  <a:lstStyle/>
                  <a:p>
                    <a:fld id="{A8C1F5A1-7988-4115-8B24-7C05F946105D}" type="VALUE">
                      <a:rPr lang="en-US"/>
                      <a:pPr/>
                      <a:t>[VALUE]</a:t>
                    </a:fld>
                    <a:r>
                      <a:rPr lang="en-US"/>
                      <a:t>%</a:t>
                    </a:r>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5"/>
              <c:tx>
                <c:rich>
                  <a:bodyPr/>
                  <a:lstStyle/>
                  <a:p>
                    <a:fld id="{A19A2B24-979B-4C64-A1DA-7D18908AAB65}" type="VALUE">
                      <a:rPr lang="en-US"/>
                      <a:pPr/>
                      <a:t>[VALUE]</a:t>
                    </a:fld>
                    <a:r>
                      <a:rPr lang="en-US"/>
                      <a:t>%</a:t>
                    </a:r>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Sheet1!$E$25:$E$30</c:f>
              <c:strCache>
                <c:ptCount val="6"/>
                <c:pt idx="0">
                  <c:v>≤ 2 Mb/s</c:v>
                </c:pt>
                <c:pt idx="1">
                  <c:v>2 Mb/s &lt; X &lt; 10 Mb/s</c:v>
                </c:pt>
                <c:pt idx="2">
                  <c:v>10 Mb/s ≤ X &lt; 30 Mb/s</c:v>
                </c:pt>
                <c:pt idx="3">
                  <c:v>30 Mb/s ≤ X &lt; 50 Mb/s</c:v>
                </c:pt>
                <c:pt idx="4">
                  <c:v>50 Mb/s ≤ X &lt; 100 Mb/s</c:v>
                </c:pt>
                <c:pt idx="5">
                  <c:v>≥ 100 Mb/s</c:v>
                </c:pt>
              </c:strCache>
            </c:strRef>
          </c:cat>
          <c:val>
            <c:numRef>
              <c:f>Sheet1!$F$25:$F$30</c:f>
              <c:numCache>
                <c:formatCode>0.00</c:formatCode>
                <c:ptCount val="6"/>
                <c:pt idx="0">
                  <c:v>2.12</c:v>
                </c:pt>
                <c:pt idx="1">
                  <c:v>13.95</c:v>
                </c:pt>
                <c:pt idx="2">
                  <c:v>17.5</c:v>
                </c:pt>
                <c:pt idx="3">
                  <c:v>9.49</c:v>
                </c:pt>
                <c:pt idx="4">
                  <c:v>26.48</c:v>
                </c:pt>
                <c:pt idx="5">
                  <c:v>30.46</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101081876960482E-2"/>
          <c:y val="0.10355029585798817"/>
          <c:w val="0.84582469112092695"/>
          <c:h val="0.80473372781065056"/>
        </c:manualLayout>
      </c:layout>
      <c:barChart>
        <c:barDir val="col"/>
        <c:grouping val="clustered"/>
        <c:varyColors val="0"/>
        <c:ser>
          <c:idx val="0"/>
          <c:order val="0"/>
          <c:tx>
            <c:v>Broj korisnika</c:v>
          </c:tx>
          <c:spPr>
            <a:solidFill>
              <a:srgbClr val="9999FF"/>
            </a:solidFill>
            <a:ln w="3175">
              <a:solidFill>
                <a:srgbClr val="000000"/>
              </a:solidFill>
              <a:prstDash val="solid"/>
            </a:ln>
          </c:spPr>
          <c:invertIfNegative val="0"/>
          <c:dLbls>
            <c:spPr>
              <a:noFill/>
              <a:ln w="25400">
                <a:noFill/>
              </a:ln>
            </c:spPr>
            <c:txPr>
              <a:bodyPr rot="-5400000" vert="horz"/>
              <a:lstStyle/>
              <a:p>
                <a:pPr algn="ctr">
                  <a:defRPr sz="800" b="0" i="0" u="none" strike="noStrike" baseline="0">
                    <a:solidFill>
                      <a:srgbClr val="000000"/>
                    </a:solidFill>
                    <a:latin typeface="Arial" panose="020B0604020202020204" pitchFamily="34" charset="0"/>
                    <a:ea typeface="Arial"/>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'Grafik mobilna'!$AG$10:$AG$21</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'Grafik mobilna'!$AI$10:$AI$21</c:f>
              <c:numCache>
                <c:formatCode>#,##0</c:formatCode>
                <c:ptCount val="12"/>
                <c:pt idx="0">
                  <c:v>1100476</c:v>
                </c:pt>
                <c:pt idx="1">
                  <c:v>1090100</c:v>
                </c:pt>
                <c:pt idx="2">
                  <c:v>1026161</c:v>
                </c:pt>
                <c:pt idx="3">
                  <c:v>990869</c:v>
                </c:pt>
                <c:pt idx="4">
                  <c:v>993902</c:v>
                </c:pt>
                <c:pt idx="5">
                  <c:v>1013296</c:v>
                </c:pt>
                <c:pt idx="6">
                  <c:v>1007890</c:v>
                </c:pt>
                <c:pt idx="7">
                  <c:v>1040747</c:v>
                </c:pt>
                <c:pt idx="8">
                  <c:v>1044674</c:v>
                </c:pt>
                <c:pt idx="9">
                  <c:v>1134412</c:v>
                </c:pt>
                <c:pt idx="10">
                  <c:v>1150998</c:v>
                </c:pt>
                <c:pt idx="11">
                  <c:v>1080089</c:v>
                </c:pt>
              </c:numCache>
            </c:numRef>
          </c:val>
        </c:ser>
        <c:dLbls>
          <c:showLegendKey val="0"/>
          <c:showVal val="0"/>
          <c:showCatName val="0"/>
          <c:showSerName val="0"/>
          <c:showPercent val="0"/>
          <c:showBubbleSize val="0"/>
        </c:dLbls>
        <c:gapWidth val="60"/>
        <c:axId val="-1090960624"/>
        <c:axId val="-1090965520"/>
      </c:barChart>
      <c:lineChart>
        <c:grouping val="standard"/>
        <c:varyColors val="0"/>
        <c:ser>
          <c:idx val="2"/>
          <c:order val="1"/>
          <c:tx>
            <c:v>Penetracija</c:v>
          </c:tx>
          <c:spPr>
            <a:ln w="25400">
              <a:solidFill>
                <a:srgbClr val="0000FF"/>
              </a:solidFill>
              <a:prstDash val="solid"/>
            </a:ln>
          </c:spPr>
          <c:marker>
            <c:symbol val="circle"/>
            <c:size val="5"/>
            <c:spPr>
              <a:solidFill>
                <a:srgbClr val="0000FF"/>
              </a:solidFill>
              <a:ln>
                <a:solidFill>
                  <a:srgbClr val="000000"/>
                </a:solidFill>
                <a:prstDash val="solid"/>
              </a:ln>
            </c:spPr>
          </c:marker>
          <c:dLbls>
            <c:dLbl>
              <c:idx val="0"/>
              <c:layout>
                <c:manualLayout>
                  <c:x val="-3.45528455284555E-2"/>
                  <c:y val="3.944773175542429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8890756033544598E-2"/>
                  <c:y val="-2.957430617030860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268292682926883E-2"/>
                  <c:y val="4.339250493096710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2.7947154471544812E-2"/>
                  <c:y val="3.103604652968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0269989117214052E-2"/>
                  <c:y val="-3.396729254996980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6.1702195762115102E-3"/>
                  <c:y val="-2.0643277578468785E-3"/>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1867037961718254E-2"/>
                  <c:y val="-4.272375716349072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2.6422764227642278E-2"/>
                  <c:y val="-4.339250493096712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3.0487804878048832E-2"/>
                  <c:y val="-5.128205128205129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3.45528455284555E-2"/>
                  <c:y val="-5.128205128205129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2.8455284552845558E-2"/>
                  <c:y val="-3.944773175542429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3.6585365853658611E-2"/>
                  <c:y val="-3.55032691919427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4.268292682926883E-2"/>
                  <c:y val="-3.55032691919427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 val="-4.8780487804878647E-2"/>
                  <c:y val="-2.761341222879707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5"/>
              <c:layout>
                <c:manualLayout>
                  <c:x val="-5.4878048780487756E-2"/>
                  <c:y val="-4.3392504930967107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a:lstStyle/>
              <a:p>
                <a:pPr>
                  <a:defRPr sz="800" b="0" i="0" u="none" strike="noStrike" baseline="0">
                    <a:solidFill>
                      <a:srgbClr val="000000"/>
                    </a:solidFill>
                    <a:latin typeface="Arial" panose="020B0604020202020204" pitchFamily="34" charset="0"/>
                    <a:ea typeface="Arial"/>
                    <a:cs typeface="Arial"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 mobilna'!$AG$10:$AH$21</c:f>
              <c:strCach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strCache>
            </c:strRef>
          </c:cat>
          <c:val>
            <c:numRef>
              <c:f>'Grafik mobilna'!$AL$10:$AL$21</c:f>
              <c:numCache>
                <c:formatCode>0.00%</c:formatCode>
                <c:ptCount val="12"/>
                <c:pt idx="0">
                  <c:v>1.7745462754678338</c:v>
                </c:pt>
                <c:pt idx="1">
                  <c:v>1.7578147046255317</c:v>
                </c:pt>
                <c:pt idx="2">
                  <c:v>1.6547113981407573</c:v>
                </c:pt>
                <c:pt idx="3">
                  <c:v>1.5978021269219373</c:v>
                </c:pt>
                <c:pt idx="4">
                  <c:v>1.6029927632417271</c:v>
                </c:pt>
                <c:pt idx="5">
                  <c:v>1.6342719453444918</c:v>
                </c:pt>
                <c:pt idx="6">
                  <c:v>1.6255529983274977</c:v>
                </c:pt>
                <c:pt idx="7">
                  <c:v>1.6785456809278281</c:v>
                </c:pt>
                <c:pt idx="8">
                  <c:v>1.6848792556477197</c:v>
                </c:pt>
                <c:pt idx="9">
                  <c:v>1.8296111956053658</c:v>
                </c:pt>
                <c:pt idx="10">
                  <c:v>1.8563615572819978</c:v>
                </c:pt>
                <c:pt idx="11">
                  <c:v>1.7419975517274178</c:v>
                </c:pt>
              </c:numCache>
            </c:numRef>
          </c:val>
          <c:smooth val="0"/>
        </c:ser>
        <c:dLbls>
          <c:showLegendKey val="0"/>
          <c:showVal val="0"/>
          <c:showCatName val="0"/>
          <c:showSerName val="0"/>
          <c:showPercent val="0"/>
          <c:showBubbleSize val="0"/>
        </c:dLbls>
        <c:marker val="1"/>
        <c:smooth val="0"/>
        <c:axId val="-1090949744"/>
        <c:axId val="-1090970960"/>
      </c:lineChart>
      <c:catAx>
        <c:axId val="-10909606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panose="020B0604020202020204" pitchFamily="34" charset="0"/>
                <a:ea typeface="Arial"/>
                <a:cs typeface="Arial" panose="020B0604020202020204" pitchFamily="34" charset="0"/>
              </a:defRPr>
            </a:pPr>
            <a:endParaRPr lang="en-US"/>
          </a:p>
        </c:txPr>
        <c:crossAx val="-1090965520"/>
        <c:crosses val="autoZero"/>
        <c:auto val="0"/>
        <c:lblAlgn val="ctr"/>
        <c:lblOffset val="100"/>
        <c:tickLblSkip val="1"/>
        <c:tickMarkSkip val="1"/>
        <c:noMultiLvlLbl val="0"/>
      </c:catAx>
      <c:valAx>
        <c:axId val="-1090965520"/>
        <c:scaling>
          <c:orientation val="minMax"/>
          <c:max val="1200000"/>
          <c:min val="900000"/>
        </c:scaling>
        <c:delete val="0"/>
        <c:axPos val="l"/>
        <c:majorGridlines>
          <c:spPr>
            <a:ln w="3175">
              <a:solidFill>
                <a:srgbClr val="000000"/>
              </a:solidFill>
              <a:prstDash val="sysDash"/>
            </a:ln>
          </c:spPr>
        </c:majorGridlines>
        <c:minorGridlines>
          <c:spPr>
            <a:ln w="3175">
              <a:solidFill>
                <a:srgbClr val="000000"/>
              </a:solidFill>
              <a:prstDash val="sysDash"/>
            </a:ln>
          </c:spPr>
        </c:min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panose="020B0604020202020204" pitchFamily="34" charset="0"/>
                <a:ea typeface="Arial"/>
                <a:cs typeface="Arial" panose="020B0604020202020204" pitchFamily="34" charset="0"/>
              </a:defRPr>
            </a:pPr>
            <a:endParaRPr lang="en-US"/>
          </a:p>
        </c:txPr>
        <c:crossAx val="-1090960624"/>
        <c:crosses val="autoZero"/>
        <c:crossBetween val="between"/>
        <c:minorUnit val="25000"/>
      </c:valAx>
      <c:catAx>
        <c:axId val="-1090949744"/>
        <c:scaling>
          <c:orientation val="minMax"/>
        </c:scaling>
        <c:delete val="1"/>
        <c:axPos val="b"/>
        <c:numFmt formatCode="General" sourceLinked="1"/>
        <c:majorTickMark val="out"/>
        <c:minorTickMark val="none"/>
        <c:tickLblPos val="none"/>
        <c:crossAx val="-1090970960"/>
        <c:crosses val="autoZero"/>
        <c:auto val="1"/>
        <c:lblAlgn val="ctr"/>
        <c:lblOffset val="100"/>
        <c:noMultiLvlLbl val="0"/>
      </c:catAx>
      <c:valAx>
        <c:axId val="-1090970960"/>
        <c:scaling>
          <c:orientation val="minMax"/>
          <c:max val="2.1"/>
          <c:min val="0.70000000000000062"/>
        </c:scaling>
        <c:delete val="0"/>
        <c:axPos val="r"/>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panose="020B0604020202020204" pitchFamily="34" charset="0"/>
                <a:ea typeface="Arial"/>
                <a:cs typeface="Arial" panose="020B0604020202020204" pitchFamily="34" charset="0"/>
              </a:defRPr>
            </a:pPr>
            <a:endParaRPr lang="en-US"/>
          </a:p>
        </c:txPr>
        <c:crossAx val="-1090949744"/>
        <c:crosses val="max"/>
        <c:crossBetween val="between"/>
        <c:majorUnit val="0.2"/>
        <c:minorUnit val="5.0000000000000093E-2"/>
      </c:valAx>
      <c:spPr>
        <a:noFill/>
        <a:ln w="12700">
          <a:solidFill>
            <a:srgbClr val="808080"/>
          </a:solidFill>
          <a:prstDash val="solid"/>
        </a:ln>
      </c:spPr>
    </c:plotArea>
    <c:legend>
      <c:legendPos val="r"/>
      <c:layout>
        <c:manualLayout>
          <c:xMode val="edge"/>
          <c:yMode val="edge"/>
          <c:x val="0.71747967479674801"/>
          <c:y val="0.12327416173570079"/>
          <c:w val="0.19359756097560968"/>
          <c:h val="9.4674556213018027E-2"/>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800" b="1" i="0" u="none" strike="noStrike" baseline="0">
              <a:solidFill>
                <a:srgbClr val="000000"/>
              </a:solidFill>
              <a:latin typeface="Arial" panose="020B0604020202020204" pitchFamily="34" charset="0"/>
              <a:ea typeface="Arial"/>
              <a:cs typeface="Arial" panose="020B0604020202020204" pitchFamily="34" charset="0"/>
            </a:defRPr>
          </a:pPr>
          <a:endParaRPr lang="en-US"/>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'[grafici za GI 2020 IM (002).xlsx]1.6'!$B$171</c:f>
              <c:strCache>
                <c:ptCount val="1"/>
                <c:pt idx="0">
                  <c:v>Crnogorski Telekom</c:v>
                </c:pt>
              </c:strCache>
            </c:strRef>
          </c:tx>
          <c:spPr>
            <a:ln w="28575" cap="rnd">
              <a:solidFill>
                <a:srgbClr val="FF3399"/>
              </a:solidFill>
              <a:round/>
            </a:ln>
            <a:effectLst/>
          </c:spPr>
          <c:marker>
            <c:symbol val="circle"/>
            <c:size val="5"/>
            <c:spPr>
              <a:solidFill>
                <a:srgbClr val="FF3399"/>
              </a:solidFill>
              <a:ln w="9525">
                <a:solidFill>
                  <a:schemeClr val="accent1"/>
                </a:solidFill>
              </a:ln>
              <a:effectLst/>
            </c:spPr>
          </c:marker>
          <c:cat>
            <c:numRef>
              <c:f>'[grafici za GI 2020 IM (002).xlsx]1.6'!$A$172:$A$177</c:f>
              <c:numCache>
                <c:formatCode>General</c:formatCode>
                <c:ptCount val="6"/>
                <c:pt idx="0">
                  <c:v>2015</c:v>
                </c:pt>
                <c:pt idx="1">
                  <c:v>2016</c:v>
                </c:pt>
                <c:pt idx="2">
                  <c:v>2017</c:v>
                </c:pt>
                <c:pt idx="3">
                  <c:v>2018</c:v>
                </c:pt>
                <c:pt idx="4">
                  <c:v>2019</c:v>
                </c:pt>
                <c:pt idx="5">
                  <c:v>2020</c:v>
                </c:pt>
              </c:numCache>
            </c:numRef>
          </c:cat>
          <c:val>
            <c:numRef>
              <c:f>'[grafici za GI 2020 IM (002).xlsx]1.6'!$B$172:$B$177</c:f>
              <c:numCache>
                <c:formatCode>_-* #,##0\ _€_-;\-* #,##0\ _€_-;_-* "-"??\ _€_-;_-@_-</c:formatCode>
                <c:ptCount val="6"/>
                <c:pt idx="0">
                  <c:v>119482</c:v>
                </c:pt>
                <c:pt idx="1">
                  <c:v>143016</c:v>
                </c:pt>
                <c:pt idx="2">
                  <c:v>157164</c:v>
                </c:pt>
                <c:pt idx="3">
                  <c:v>168893</c:v>
                </c:pt>
                <c:pt idx="4">
                  <c:v>184117</c:v>
                </c:pt>
                <c:pt idx="5">
                  <c:v>202774</c:v>
                </c:pt>
              </c:numCache>
            </c:numRef>
          </c:val>
          <c:smooth val="0"/>
        </c:ser>
        <c:ser>
          <c:idx val="1"/>
          <c:order val="1"/>
          <c:tx>
            <c:strRef>
              <c:f>'[grafici za GI 2020 IM (002).xlsx]1.6'!$C$171</c:f>
              <c:strCache>
                <c:ptCount val="1"/>
                <c:pt idx="0">
                  <c:v>Mtel</c:v>
                </c:pt>
              </c:strCache>
            </c:strRef>
          </c:tx>
          <c:spPr>
            <a:ln w="28575" cap="rnd">
              <a:solidFill>
                <a:srgbClr val="FF3300"/>
              </a:solidFill>
              <a:round/>
            </a:ln>
            <a:effectLst/>
          </c:spPr>
          <c:marker>
            <c:symbol val="circle"/>
            <c:size val="5"/>
            <c:spPr>
              <a:solidFill>
                <a:schemeClr val="accent2"/>
              </a:solidFill>
              <a:ln w="9525">
                <a:solidFill>
                  <a:schemeClr val="accent2"/>
                </a:solidFill>
              </a:ln>
              <a:effectLst/>
            </c:spPr>
          </c:marker>
          <c:cat>
            <c:numRef>
              <c:f>'[grafici za GI 2020 IM (002).xlsx]1.6'!$A$172:$A$177</c:f>
              <c:numCache>
                <c:formatCode>General</c:formatCode>
                <c:ptCount val="6"/>
                <c:pt idx="0">
                  <c:v>2015</c:v>
                </c:pt>
                <c:pt idx="1">
                  <c:v>2016</c:v>
                </c:pt>
                <c:pt idx="2">
                  <c:v>2017</c:v>
                </c:pt>
                <c:pt idx="3">
                  <c:v>2018</c:v>
                </c:pt>
                <c:pt idx="4">
                  <c:v>2019</c:v>
                </c:pt>
                <c:pt idx="5">
                  <c:v>2020</c:v>
                </c:pt>
              </c:numCache>
            </c:numRef>
          </c:cat>
          <c:val>
            <c:numRef>
              <c:f>'[grafici za GI 2020 IM (002).xlsx]1.6'!$C$172:$C$177</c:f>
              <c:numCache>
                <c:formatCode>_-* #,##0\ _€_-;\-* #,##0\ _€_-;_-* "-"??\ _€_-;_-@_-</c:formatCode>
                <c:ptCount val="6"/>
                <c:pt idx="0">
                  <c:v>74834</c:v>
                </c:pt>
                <c:pt idx="1">
                  <c:v>86746</c:v>
                </c:pt>
                <c:pt idx="2">
                  <c:v>106214</c:v>
                </c:pt>
                <c:pt idx="3">
                  <c:v>124001</c:v>
                </c:pt>
                <c:pt idx="4">
                  <c:v>142690</c:v>
                </c:pt>
                <c:pt idx="5">
                  <c:v>156714</c:v>
                </c:pt>
              </c:numCache>
            </c:numRef>
          </c:val>
          <c:smooth val="0"/>
        </c:ser>
        <c:ser>
          <c:idx val="2"/>
          <c:order val="2"/>
          <c:tx>
            <c:strRef>
              <c:f>'[grafici za GI 2020 IM (002).xlsx]1.6'!$D$171</c:f>
              <c:strCache>
                <c:ptCount val="1"/>
                <c:pt idx="0">
                  <c:v>Telenor</c:v>
                </c:pt>
              </c:strCache>
            </c:strRef>
          </c:tx>
          <c:spPr>
            <a:ln w="28575" cap="rnd">
              <a:solidFill>
                <a:srgbClr val="3333FF"/>
              </a:solidFill>
              <a:round/>
            </a:ln>
            <a:effectLst/>
          </c:spPr>
          <c:marker>
            <c:symbol val="circle"/>
            <c:size val="5"/>
            <c:spPr>
              <a:solidFill>
                <a:srgbClr val="3333FF"/>
              </a:solidFill>
              <a:ln w="9525">
                <a:solidFill>
                  <a:schemeClr val="accent3"/>
                </a:solidFill>
              </a:ln>
              <a:effectLst/>
            </c:spPr>
          </c:marker>
          <c:cat>
            <c:numRef>
              <c:f>'[grafici za GI 2020 IM (002).xlsx]1.6'!$A$172:$A$177</c:f>
              <c:numCache>
                <c:formatCode>General</c:formatCode>
                <c:ptCount val="6"/>
                <c:pt idx="0">
                  <c:v>2015</c:v>
                </c:pt>
                <c:pt idx="1">
                  <c:v>2016</c:v>
                </c:pt>
                <c:pt idx="2">
                  <c:v>2017</c:v>
                </c:pt>
                <c:pt idx="3">
                  <c:v>2018</c:v>
                </c:pt>
                <c:pt idx="4">
                  <c:v>2019</c:v>
                </c:pt>
                <c:pt idx="5">
                  <c:v>2020</c:v>
                </c:pt>
              </c:numCache>
            </c:numRef>
          </c:cat>
          <c:val>
            <c:numRef>
              <c:f>'[grafici za GI 2020 IM (002).xlsx]1.6'!$D$172:$D$177</c:f>
              <c:numCache>
                <c:formatCode>_-* #,##0\ _€_-;\-* #,##0\ _€_-;_-* "-"??\ _€_-;_-@_-</c:formatCode>
                <c:ptCount val="6"/>
                <c:pt idx="0">
                  <c:v>131690</c:v>
                </c:pt>
                <c:pt idx="1">
                  <c:v>147245</c:v>
                </c:pt>
                <c:pt idx="2">
                  <c:v>154944</c:v>
                </c:pt>
                <c:pt idx="3">
                  <c:v>169128</c:v>
                </c:pt>
                <c:pt idx="4">
                  <c:v>178728</c:v>
                </c:pt>
                <c:pt idx="5">
                  <c:v>180059</c:v>
                </c:pt>
              </c:numCache>
            </c:numRef>
          </c:val>
          <c:smooth val="0"/>
        </c:ser>
        <c:ser>
          <c:idx val="3"/>
          <c:order val="3"/>
          <c:tx>
            <c:strRef>
              <c:f>'[grafici za GI 2020 IM (002).xlsx]1.6'!$E$171</c:f>
              <c:strCache>
                <c:ptCount val="1"/>
                <c:pt idx="0">
                  <c:v>Ukupno</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'[grafici za GI 2020 IM (002).xlsx]1.6'!$A$172:$A$177</c:f>
              <c:numCache>
                <c:formatCode>General</c:formatCode>
                <c:ptCount val="6"/>
                <c:pt idx="0">
                  <c:v>2015</c:v>
                </c:pt>
                <c:pt idx="1">
                  <c:v>2016</c:v>
                </c:pt>
                <c:pt idx="2">
                  <c:v>2017</c:v>
                </c:pt>
                <c:pt idx="3">
                  <c:v>2018</c:v>
                </c:pt>
                <c:pt idx="4">
                  <c:v>2019</c:v>
                </c:pt>
                <c:pt idx="5">
                  <c:v>2020</c:v>
                </c:pt>
              </c:numCache>
            </c:numRef>
          </c:cat>
          <c:val>
            <c:numRef>
              <c:f>'[grafici za GI 2020 IM (002).xlsx]1.6'!$E$172:$E$177</c:f>
              <c:numCache>
                <c:formatCode>_-* #,##0\ _€_-;\-* #,##0\ _€_-;_-* "-"??\ _€_-;_-@_-</c:formatCode>
                <c:ptCount val="6"/>
                <c:pt idx="0">
                  <c:v>326006</c:v>
                </c:pt>
                <c:pt idx="1">
                  <c:v>377007</c:v>
                </c:pt>
                <c:pt idx="2">
                  <c:v>418322</c:v>
                </c:pt>
                <c:pt idx="3">
                  <c:v>462022</c:v>
                </c:pt>
                <c:pt idx="4">
                  <c:v>505535</c:v>
                </c:pt>
                <c:pt idx="5">
                  <c:v>539547</c:v>
                </c:pt>
              </c:numCache>
            </c:numRef>
          </c:val>
          <c:smooth val="0"/>
        </c:ser>
        <c:dLbls>
          <c:showLegendKey val="0"/>
          <c:showVal val="0"/>
          <c:showCatName val="0"/>
          <c:showSerName val="0"/>
          <c:showPercent val="0"/>
          <c:showBubbleSize val="0"/>
        </c:dLbls>
        <c:marker val="1"/>
        <c:smooth val="0"/>
        <c:axId val="-1090951920"/>
        <c:axId val="-1090942672"/>
      </c:lineChart>
      <c:catAx>
        <c:axId val="-109095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90942672"/>
        <c:crosses val="autoZero"/>
        <c:auto val="1"/>
        <c:lblAlgn val="ctr"/>
        <c:lblOffset val="100"/>
        <c:noMultiLvlLbl val="0"/>
      </c:catAx>
      <c:valAx>
        <c:axId val="-1090942672"/>
        <c:scaling>
          <c:orientation val="minMax"/>
        </c:scaling>
        <c:delete val="0"/>
        <c:axPos val="l"/>
        <c:majorGridlines>
          <c:spPr>
            <a:ln w="9525" cap="flat" cmpd="sng" algn="ctr">
              <a:solidFill>
                <a:schemeClr val="tx1">
                  <a:lumMod val="15000"/>
                  <a:lumOff val="85000"/>
                </a:schemeClr>
              </a:solidFill>
              <a:round/>
            </a:ln>
            <a:effectLst/>
          </c:spPr>
        </c:majorGridlines>
        <c:numFmt formatCode="_-* #,##0\ _€_-;\-*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9095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D741-95E1-4D34-BDD1-C2CDF449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35262</Words>
  <Characters>200998</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Nikola</dc:creator>
  <cp:lastModifiedBy>Boris Jevric</cp:lastModifiedBy>
  <cp:revision>2</cp:revision>
  <cp:lastPrinted>2016-05-05T12:33:00Z</cp:lastPrinted>
  <dcterms:created xsi:type="dcterms:W3CDTF">2021-07-23T09:54:00Z</dcterms:created>
  <dcterms:modified xsi:type="dcterms:W3CDTF">2021-07-23T09:54:00Z</dcterms:modified>
</cp:coreProperties>
</file>