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A6728" w14:textId="77777777" w:rsidR="00D96E7E" w:rsidRPr="00D96E7E" w:rsidRDefault="00D96E7E" w:rsidP="00C02333">
      <w:pPr>
        <w:pStyle w:val="NoSpacing"/>
        <w:spacing w:before="120"/>
        <w:jc w:val="center"/>
        <w:rPr>
          <w:rFonts w:ascii="Arial" w:hAnsi="Arial" w:cs="Arial"/>
          <w:b/>
          <w:bCs/>
          <w:sz w:val="32"/>
          <w:szCs w:val="32"/>
          <w:lang w:val="sr-Latn-CS"/>
        </w:rPr>
      </w:pPr>
      <w:r>
        <w:rPr>
          <w:rFonts w:ascii="Segoe UI" w:hAnsi="Segoe UI" w:cs="Segoe UI"/>
          <w:noProof/>
          <w:color w:val="17365D"/>
          <w:lang w:val="en-GB" w:eastAsia="en-GB"/>
        </w:rPr>
        <w:drawing>
          <wp:inline distT="0" distB="0" distL="0" distR="0" wp14:anchorId="7BBBB38F" wp14:editId="6AE477FF">
            <wp:extent cx="2624605" cy="1463040"/>
            <wp:effectExtent l="0" t="0" r="0" b="0"/>
            <wp:docPr id="21" name="Picture 21" descr="cid:image001.jpg@01D75D33.60117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75D33.601170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27021" cy="1464387"/>
                    </a:xfrm>
                    <a:prstGeom prst="rect">
                      <a:avLst/>
                    </a:prstGeom>
                    <a:noFill/>
                    <a:ln>
                      <a:noFill/>
                    </a:ln>
                  </pic:spPr>
                </pic:pic>
              </a:graphicData>
            </a:graphic>
          </wp:inline>
        </w:drawing>
      </w:r>
    </w:p>
    <w:p w14:paraId="4F940BC6" w14:textId="77777777" w:rsidR="00D96E7E" w:rsidRPr="00CE170D" w:rsidRDefault="00033D0B" w:rsidP="00D96E7E">
      <w:pPr>
        <w:pStyle w:val="NoSpacing"/>
        <w:spacing w:before="120"/>
        <w:jc w:val="center"/>
        <w:rPr>
          <w:rFonts w:ascii="Arial" w:hAnsi="Arial" w:cs="Arial"/>
          <w:b/>
          <w:bCs/>
          <w:sz w:val="32"/>
          <w:szCs w:val="32"/>
          <w:lang w:val="sr-Latn-CS"/>
        </w:rPr>
      </w:pPr>
      <w:r>
        <w:rPr>
          <w:rFonts w:ascii="Arial" w:hAnsi="Arial" w:cs="Arial"/>
          <w:b/>
          <w:bCs/>
          <w:sz w:val="32"/>
          <w:szCs w:val="32"/>
          <w:lang w:val="sr-Latn-CS"/>
        </w:rPr>
        <w:t>MONTENEGRO</w:t>
      </w:r>
    </w:p>
    <w:p w14:paraId="7D9492CC" w14:textId="77777777" w:rsidR="00D96E7E" w:rsidRPr="00CE170D" w:rsidRDefault="00033D0B" w:rsidP="005E6EE1">
      <w:pPr>
        <w:pStyle w:val="NoSpacing"/>
        <w:jc w:val="center"/>
        <w:rPr>
          <w:rFonts w:ascii="Arial" w:hAnsi="Arial" w:cs="Arial"/>
          <w:b/>
          <w:bCs/>
          <w:sz w:val="28"/>
          <w:szCs w:val="28"/>
          <w:lang w:val="sr-Latn-CS"/>
        </w:rPr>
      </w:pPr>
      <w:r>
        <w:rPr>
          <w:rFonts w:ascii="Arial" w:hAnsi="Arial" w:cs="Arial"/>
          <w:b/>
          <w:bCs/>
          <w:sz w:val="28"/>
          <w:szCs w:val="28"/>
          <w:lang w:val="sr-Latn-CS"/>
        </w:rPr>
        <w:t>AGENCY FOR ELECTRONIC COMMINICATIONS</w:t>
      </w:r>
      <w:r w:rsidR="00D96E7E" w:rsidRPr="00CE170D">
        <w:rPr>
          <w:rFonts w:ascii="Arial" w:hAnsi="Arial" w:cs="Arial"/>
          <w:b/>
          <w:bCs/>
          <w:sz w:val="28"/>
          <w:szCs w:val="28"/>
          <w:lang w:val="sr-Latn-CS"/>
        </w:rPr>
        <w:t xml:space="preserve"> </w:t>
      </w:r>
    </w:p>
    <w:p w14:paraId="47D08B01" w14:textId="77777777" w:rsidR="00C6760D" w:rsidRDefault="00033D0B" w:rsidP="005E6EE1">
      <w:pPr>
        <w:pStyle w:val="NoSpacing"/>
        <w:jc w:val="center"/>
        <w:rPr>
          <w:rFonts w:ascii="Arial" w:hAnsi="Arial" w:cs="Arial"/>
          <w:sz w:val="24"/>
          <w:szCs w:val="24"/>
          <w:lang w:val="sr-Latn-CS"/>
        </w:rPr>
      </w:pPr>
      <w:r>
        <w:rPr>
          <w:rFonts w:ascii="Arial" w:hAnsi="Arial" w:cs="Arial"/>
          <w:b/>
          <w:bCs/>
          <w:sz w:val="28"/>
          <w:szCs w:val="28"/>
          <w:lang w:val="sr-Latn-CS"/>
        </w:rPr>
        <w:t>AND POSTAL SERVICES</w:t>
      </w:r>
    </w:p>
    <w:p w14:paraId="2671789C" w14:textId="77777777" w:rsidR="00C02333" w:rsidRDefault="00C02333" w:rsidP="00095250">
      <w:pPr>
        <w:spacing w:after="120" w:line="240" w:lineRule="auto"/>
        <w:jc w:val="center"/>
        <w:rPr>
          <w:rFonts w:ascii="Arial" w:hAnsi="Arial" w:cs="Arial"/>
          <w:b/>
          <w:color w:val="000000" w:themeColor="text1"/>
          <w:sz w:val="28"/>
          <w:szCs w:val="28"/>
          <w:lang w:val="sr-Latn-CS"/>
        </w:rPr>
      </w:pPr>
    </w:p>
    <w:p w14:paraId="6A2CCAF1" w14:textId="77777777" w:rsidR="00D96E7E" w:rsidRDefault="00D96E7E" w:rsidP="00095250">
      <w:pPr>
        <w:spacing w:after="120" w:line="240" w:lineRule="auto"/>
        <w:jc w:val="center"/>
        <w:rPr>
          <w:rFonts w:ascii="Arial" w:hAnsi="Arial" w:cs="Arial"/>
          <w:b/>
          <w:color w:val="000000" w:themeColor="text1"/>
          <w:sz w:val="28"/>
          <w:szCs w:val="28"/>
          <w:lang w:val="sr-Latn-CS"/>
        </w:rPr>
      </w:pPr>
    </w:p>
    <w:p w14:paraId="53726A53" w14:textId="77777777" w:rsidR="00D96E7E" w:rsidRDefault="00D96E7E" w:rsidP="00095250">
      <w:pPr>
        <w:spacing w:after="120" w:line="240" w:lineRule="auto"/>
        <w:jc w:val="center"/>
        <w:rPr>
          <w:rFonts w:ascii="Arial" w:hAnsi="Arial" w:cs="Arial"/>
          <w:b/>
          <w:color w:val="000000" w:themeColor="text1"/>
          <w:sz w:val="28"/>
          <w:szCs w:val="28"/>
          <w:lang w:val="sr-Latn-CS"/>
        </w:rPr>
      </w:pPr>
    </w:p>
    <w:p w14:paraId="6765C5C5" w14:textId="77777777" w:rsidR="00D96E7E" w:rsidRDefault="00D96E7E" w:rsidP="00095250">
      <w:pPr>
        <w:spacing w:after="120" w:line="240" w:lineRule="auto"/>
        <w:jc w:val="center"/>
        <w:rPr>
          <w:rFonts w:ascii="Arial" w:hAnsi="Arial" w:cs="Arial"/>
          <w:b/>
          <w:color w:val="000000" w:themeColor="text1"/>
          <w:sz w:val="28"/>
          <w:szCs w:val="28"/>
          <w:lang w:val="sr-Latn-CS"/>
        </w:rPr>
      </w:pPr>
    </w:p>
    <w:p w14:paraId="46610BAE" w14:textId="404DB200" w:rsidR="000B02B6" w:rsidRPr="00095250" w:rsidRDefault="00033D0B" w:rsidP="00095250">
      <w:pPr>
        <w:spacing w:after="120" w:line="240" w:lineRule="auto"/>
        <w:jc w:val="center"/>
        <w:rPr>
          <w:rFonts w:ascii="Arial" w:hAnsi="Arial" w:cs="Arial"/>
          <w:b/>
          <w:color w:val="FF0000"/>
          <w:sz w:val="28"/>
          <w:szCs w:val="28"/>
          <w:lang w:val="sr-Latn-CS"/>
        </w:rPr>
      </w:pPr>
      <w:r>
        <w:rPr>
          <w:rFonts w:ascii="Arial" w:hAnsi="Arial" w:cs="Arial"/>
          <w:b/>
          <w:color w:val="000000" w:themeColor="text1"/>
          <w:sz w:val="28"/>
          <w:szCs w:val="28"/>
          <w:lang w:val="sr-Latn-CS"/>
        </w:rPr>
        <w:t>No</w:t>
      </w:r>
      <w:r w:rsidR="00095250">
        <w:rPr>
          <w:rFonts w:ascii="Arial" w:hAnsi="Arial" w:cs="Arial"/>
          <w:b/>
          <w:color w:val="000000" w:themeColor="text1"/>
          <w:sz w:val="28"/>
          <w:szCs w:val="28"/>
          <w:lang w:val="sr-Latn-CS"/>
        </w:rPr>
        <w:t xml:space="preserve">: </w:t>
      </w:r>
      <w:r w:rsidR="00D96E7E">
        <w:rPr>
          <w:rFonts w:ascii="Arial" w:hAnsi="Arial" w:cs="Arial"/>
          <w:b/>
          <w:color w:val="000000" w:themeColor="text1"/>
          <w:sz w:val="28"/>
          <w:szCs w:val="28"/>
          <w:lang w:val="sr-Latn-CS"/>
        </w:rPr>
        <w:t>0504</w:t>
      </w:r>
      <w:r w:rsidR="00095250" w:rsidRPr="00CF43A6">
        <w:rPr>
          <w:rFonts w:ascii="Arial" w:hAnsi="Arial" w:cs="Arial"/>
          <w:b/>
          <w:color w:val="000000" w:themeColor="text1"/>
          <w:sz w:val="28"/>
          <w:szCs w:val="28"/>
          <w:lang w:val="sr-Latn-CS"/>
        </w:rPr>
        <w:t>-</w:t>
      </w:r>
      <w:r w:rsidR="006D76F4">
        <w:rPr>
          <w:rFonts w:ascii="Arial" w:hAnsi="Arial" w:cs="Arial"/>
          <w:b/>
          <w:color w:val="000000" w:themeColor="text1"/>
          <w:sz w:val="28"/>
          <w:szCs w:val="28"/>
          <w:lang w:val="sr-Latn-CS"/>
        </w:rPr>
        <w:t>4464</w:t>
      </w:r>
      <w:bookmarkStart w:id="0" w:name="_GoBack"/>
      <w:bookmarkEnd w:id="0"/>
      <w:r w:rsidR="00095250" w:rsidRPr="00CF43A6">
        <w:rPr>
          <w:rFonts w:ascii="Arial" w:hAnsi="Arial" w:cs="Arial"/>
          <w:b/>
          <w:color w:val="000000" w:themeColor="text1"/>
          <w:sz w:val="28"/>
          <w:szCs w:val="28"/>
          <w:lang w:val="sr-Latn-CS"/>
        </w:rPr>
        <w:t>/2</w:t>
      </w:r>
    </w:p>
    <w:p w14:paraId="1409E862" w14:textId="77777777" w:rsidR="00D96E7E" w:rsidRDefault="00D96E7E" w:rsidP="002652FF">
      <w:pPr>
        <w:spacing w:after="0" w:line="240" w:lineRule="auto"/>
        <w:jc w:val="center"/>
        <w:rPr>
          <w:rFonts w:ascii="Arial" w:hAnsi="Arial" w:cs="Arial"/>
          <w:b/>
          <w:color w:val="000000" w:themeColor="text1"/>
          <w:sz w:val="28"/>
          <w:szCs w:val="28"/>
          <w:lang w:val="sr-Latn-CS"/>
        </w:rPr>
      </w:pPr>
    </w:p>
    <w:p w14:paraId="5B24A6BB" w14:textId="77777777" w:rsidR="00D96E7E" w:rsidRDefault="00D96E7E" w:rsidP="002652FF">
      <w:pPr>
        <w:spacing w:after="0" w:line="240" w:lineRule="auto"/>
        <w:jc w:val="center"/>
        <w:rPr>
          <w:rFonts w:ascii="Arial" w:hAnsi="Arial" w:cs="Arial"/>
          <w:b/>
          <w:color w:val="000000" w:themeColor="text1"/>
          <w:sz w:val="28"/>
          <w:szCs w:val="28"/>
          <w:lang w:val="sr-Latn-CS"/>
        </w:rPr>
      </w:pPr>
    </w:p>
    <w:p w14:paraId="281D3771" w14:textId="77777777" w:rsidR="00DE6030" w:rsidRDefault="003468AF" w:rsidP="002652FF">
      <w:pPr>
        <w:spacing w:after="0" w:line="240" w:lineRule="auto"/>
        <w:jc w:val="center"/>
        <w:rPr>
          <w:rFonts w:ascii="Arial" w:hAnsi="Arial" w:cs="Arial"/>
          <w:b/>
          <w:color w:val="000000" w:themeColor="text1"/>
          <w:sz w:val="40"/>
          <w:szCs w:val="40"/>
          <w:lang w:val="sr-Latn-CS"/>
        </w:rPr>
      </w:pPr>
      <w:r w:rsidRPr="00CE170D">
        <w:rPr>
          <w:rFonts w:ascii="Arial" w:hAnsi="Arial" w:cs="Arial"/>
          <w:b/>
          <w:color w:val="000000" w:themeColor="text1"/>
          <w:sz w:val="28"/>
          <w:szCs w:val="28"/>
          <w:lang w:val="sr-Latn-CS"/>
        </w:rPr>
        <w:br/>
      </w:r>
      <w:r w:rsidR="00033D0B">
        <w:rPr>
          <w:rFonts w:ascii="Arial" w:hAnsi="Arial" w:cs="Arial"/>
          <w:b/>
          <w:color w:val="000000" w:themeColor="text1"/>
          <w:sz w:val="40"/>
          <w:szCs w:val="40"/>
          <w:lang w:val="sr-Latn-CS"/>
        </w:rPr>
        <w:t>PUBLIC BIDDING</w:t>
      </w:r>
      <w:r w:rsidR="00DE6030">
        <w:rPr>
          <w:rFonts w:ascii="Arial" w:hAnsi="Arial" w:cs="Arial"/>
          <w:b/>
          <w:color w:val="000000" w:themeColor="text1"/>
          <w:sz w:val="40"/>
          <w:szCs w:val="40"/>
          <w:lang w:val="sr-Latn-CS"/>
        </w:rPr>
        <w:t xml:space="preserve"> </w:t>
      </w:r>
    </w:p>
    <w:p w14:paraId="03E4A5EC" w14:textId="77777777" w:rsidR="003468AF" w:rsidRDefault="00033D0B" w:rsidP="002652FF">
      <w:pPr>
        <w:spacing w:after="0" w:line="240" w:lineRule="auto"/>
        <w:jc w:val="center"/>
        <w:rPr>
          <w:rFonts w:ascii="Arial" w:hAnsi="Arial" w:cs="Arial"/>
          <w:b/>
          <w:color w:val="000000" w:themeColor="text1"/>
          <w:sz w:val="40"/>
          <w:szCs w:val="40"/>
          <w:lang w:val="sr-Latn-CS"/>
        </w:rPr>
      </w:pPr>
      <w:r>
        <w:rPr>
          <w:rFonts w:ascii="Arial" w:hAnsi="Arial" w:cs="Arial"/>
          <w:b/>
          <w:color w:val="000000" w:themeColor="text1"/>
          <w:sz w:val="40"/>
          <w:szCs w:val="40"/>
          <w:lang w:val="sr-Latn-CS"/>
        </w:rPr>
        <w:t>DOCUMENTS</w:t>
      </w:r>
    </w:p>
    <w:p w14:paraId="75BE073A" w14:textId="77777777" w:rsidR="00D96E7E" w:rsidRDefault="00033D0B" w:rsidP="002652FF">
      <w:pPr>
        <w:spacing w:after="0" w:line="240" w:lineRule="auto"/>
        <w:jc w:val="center"/>
        <w:rPr>
          <w:rFonts w:ascii="Arial" w:hAnsi="Arial" w:cs="Arial"/>
          <w:b/>
          <w:color w:val="000000" w:themeColor="text1"/>
          <w:sz w:val="40"/>
          <w:szCs w:val="40"/>
          <w:lang w:val="sr-Latn-CS"/>
        </w:rPr>
      </w:pPr>
      <w:r>
        <w:rPr>
          <w:rFonts w:ascii="Arial" w:hAnsi="Arial" w:cs="Arial"/>
          <w:b/>
          <w:color w:val="000000" w:themeColor="text1"/>
          <w:sz w:val="40"/>
          <w:szCs w:val="40"/>
          <w:lang w:val="sr-Latn-CS"/>
        </w:rPr>
        <w:t>(draft</w:t>
      </w:r>
      <w:r w:rsidR="00D96E7E">
        <w:rPr>
          <w:rFonts w:ascii="Arial" w:hAnsi="Arial" w:cs="Arial"/>
          <w:b/>
          <w:color w:val="000000" w:themeColor="text1"/>
          <w:sz w:val="40"/>
          <w:szCs w:val="40"/>
          <w:lang w:val="sr-Latn-CS"/>
        </w:rPr>
        <w:t>)</w:t>
      </w:r>
    </w:p>
    <w:p w14:paraId="16283AA1" w14:textId="77777777" w:rsidR="00DE6030" w:rsidRPr="00CE170D" w:rsidRDefault="00DE6030" w:rsidP="002652FF">
      <w:pPr>
        <w:spacing w:after="0" w:line="240" w:lineRule="auto"/>
        <w:jc w:val="center"/>
        <w:rPr>
          <w:rFonts w:ascii="Arial" w:hAnsi="Arial" w:cs="Arial"/>
          <w:b/>
          <w:color w:val="000000" w:themeColor="text1"/>
          <w:sz w:val="40"/>
          <w:szCs w:val="40"/>
          <w:lang w:val="sr-Latn-CS"/>
        </w:rPr>
      </w:pPr>
    </w:p>
    <w:p w14:paraId="205DDE06" w14:textId="3936FB88" w:rsidR="00DE6030" w:rsidRDefault="00033D0B" w:rsidP="002652FF">
      <w:pPr>
        <w:spacing w:after="0" w:line="240" w:lineRule="auto"/>
        <w:jc w:val="center"/>
        <w:rPr>
          <w:rFonts w:ascii="Arial" w:hAnsi="Arial" w:cs="Arial"/>
          <w:b/>
          <w:color w:val="000000" w:themeColor="text1"/>
          <w:sz w:val="28"/>
          <w:szCs w:val="28"/>
          <w:lang w:val="sr-Latn-CS"/>
        </w:rPr>
      </w:pPr>
      <w:r>
        <w:rPr>
          <w:rFonts w:ascii="Arial" w:hAnsi="Arial" w:cs="Arial"/>
          <w:b/>
          <w:color w:val="000000" w:themeColor="text1"/>
          <w:sz w:val="28"/>
          <w:szCs w:val="28"/>
          <w:lang w:val="sr-Latn-CS"/>
        </w:rPr>
        <w:t>FOR AWARDING</w:t>
      </w:r>
      <w:r w:rsidR="00C37335" w:rsidRPr="00CE170D">
        <w:rPr>
          <w:rFonts w:ascii="Arial" w:hAnsi="Arial" w:cs="Arial"/>
          <w:b/>
          <w:color w:val="000000" w:themeColor="text1"/>
          <w:sz w:val="28"/>
          <w:szCs w:val="28"/>
          <w:lang w:val="sr-Latn-CS"/>
        </w:rPr>
        <w:t xml:space="preserve"> </w:t>
      </w:r>
      <w:r>
        <w:rPr>
          <w:rFonts w:ascii="Arial" w:hAnsi="Arial" w:cs="Arial"/>
          <w:b/>
          <w:color w:val="000000" w:themeColor="text1"/>
          <w:sz w:val="28"/>
          <w:szCs w:val="28"/>
          <w:lang w:val="sr-Latn-CS"/>
        </w:rPr>
        <w:t xml:space="preserve">THE APPROVALS FOR </w:t>
      </w:r>
      <w:r w:rsidR="00010D0A">
        <w:rPr>
          <w:rFonts w:ascii="Arial" w:hAnsi="Arial" w:cs="Arial"/>
          <w:b/>
          <w:color w:val="000000" w:themeColor="text1"/>
          <w:sz w:val="28"/>
          <w:szCs w:val="28"/>
          <w:lang w:val="sr-Latn-CS"/>
        </w:rPr>
        <w:t xml:space="preserve">THE USE </w:t>
      </w:r>
    </w:p>
    <w:p w14:paraId="4C1B541C" w14:textId="77777777" w:rsidR="00033D0B" w:rsidRPr="00C34B15" w:rsidRDefault="00033D0B" w:rsidP="00033D0B">
      <w:pPr>
        <w:spacing w:after="0" w:line="240" w:lineRule="auto"/>
        <w:jc w:val="center"/>
        <w:rPr>
          <w:rFonts w:ascii="Arial" w:hAnsi="Arial" w:cs="Arial"/>
          <w:b/>
          <w:sz w:val="28"/>
          <w:szCs w:val="28"/>
          <w:lang w:val="en-GB"/>
        </w:rPr>
      </w:pPr>
      <w:r w:rsidRPr="00C34B15">
        <w:rPr>
          <w:rFonts w:ascii="Arial" w:hAnsi="Arial" w:cs="Arial"/>
          <w:b/>
          <w:sz w:val="28"/>
          <w:szCs w:val="28"/>
          <w:lang w:val="en-GB"/>
        </w:rPr>
        <w:t xml:space="preserve">OF RADIO-FREQUENCIES IN THE BANDS </w:t>
      </w:r>
    </w:p>
    <w:p w14:paraId="4F769E66" w14:textId="556568AB" w:rsidR="000B0939" w:rsidRPr="00CE170D" w:rsidRDefault="00033D0B" w:rsidP="002652FF">
      <w:pPr>
        <w:spacing w:after="0" w:line="240" w:lineRule="auto"/>
        <w:jc w:val="center"/>
        <w:rPr>
          <w:rFonts w:ascii="Arial" w:hAnsi="Arial" w:cs="Arial"/>
          <w:b/>
          <w:noProof/>
          <w:sz w:val="28"/>
          <w:szCs w:val="28"/>
          <w:lang w:val="sr-Latn-CS"/>
        </w:rPr>
      </w:pPr>
      <w:r>
        <w:rPr>
          <w:rFonts w:ascii="Arial" w:hAnsi="Arial" w:cs="Arial"/>
          <w:b/>
          <w:noProof/>
          <w:sz w:val="28"/>
          <w:szCs w:val="28"/>
          <w:lang w:val="sr-Latn-CS"/>
        </w:rPr>
        <w:t>900 MHz, 1800 MHz, 2 GHz AND</w:t>
      </w:r>
      <w:r w:rsidR="005E6EE1">
        <w:rPr>
          <w:rFonts w:ascii="Arial" w:hAnsi="Arial" w:cs="Arial"/>
          <w:b/>
          <w:noProof/>
          <w:sz w:val="28"/>
          <w:szCs w:val="28"/>
          <w:lang w:val="sr-Latn-CS"/>
        </w:rPr>
        <w:t xml:space="preserve"> 2.</w:t>
      </w:r>
      <w:r w:rsidR="003468AF" w:rsidRPr="00CE170D">
        <w:rPr>
          <w:rFonts w:ascii="Arial" w:hAnsi="Arial" w:cs="Arial"/>
          <w:b/>
          <w:noProof/>
          <w:sz w:val="28"/>
          <w:szCs w:val="28"/>
          <w:lang w:val="sr-Latn-CS"/>
        </w:rPr>
        <w:t xml:space="preserve">6 GHz </w:t>
      </w:r>
    </w:p>
    <w:p w14:paraId="14A77BEF" w14:textId="77777777" w:rsidR="00033D0B" w:rsidRPr="00C34B15" w:rsidRDefault="00033D0B" w:rsidP="00033D0B">
      <w:pPr>
        <w:spacing w:after="0" w:line="240" w:lineRule="auto"/>
        <w:jc w:val="center"/>
        <w:rPr>
          <w:rFonts w:ascii="Arial" w:hAnsi="Arial" w:cs="Arial"/>
          <w:b/>
          <w:color w:val="000000" w:themeColor="text1"/>
          <w:sz w:val="28"/>
          <w:szCs w:val="28"/>
          <w:lang w:val="en-GB"/>
        </w:rPr>
      </w:pPr>
      <w:r w:rsidRPr="00C34B15">
        <w:rPr>
          <w:rFonts w:ascii="Arial" w:hAnsi="Arial" w:cs="Arial"/>
          <w:b/>
          <w:sz w:val="28"/>
          <w:szCs w:val="28"/>
          <w:lang w:val="en-GB"/>
        </w:rPr>
        <w:t xml:space="preserve">FOR THE IMPLEMENTATION OF PUBLIC MOBILE ELECTRONIC COMMUNICATIONS NETWORKS </w:t>
      </w:r>
    </w:p>
    <w:p w14:paraId="784A413C" w14:textId="77777777" w:rsidR="003468AF" w:rsidRPr="00CE170D" w:rsidRDefault="003468AF" w:rsidP="002652FF">
      <w:pPr>
        <w:spacing w:after="0" w:line="240" w:lineRule="auto"/>
        <w:rPr>
          <w:rFonts w:ascii="Arial" w:hAnsi="Arial" w:cs="Arial"/>
          <w:b/>
          <w:color w:val="000000" w:themeColor="text1"/>
          <w:sz w:val="28"/>
          <w:szCs w:val="28"/>
          <w:lang w:val="sr-Latn-CS"/>
        </w:rPr>
      </w:pPr>
    </w:p>
    <w:p w14:paraId="53B58A97" w14:textId="77777777" w:rsidR="003A16C3" w:rsidRDefault="003A16C3" w:rsidP="002652FF">
      <w:pPr>
        <w:spacing w:after="0" w:line="240" w:lineRule="auto"/>
        <w:jc w:val="center"/>
        <w:rPr>
          <w:rFonts w:ascii="Arial" w:hAnsi="Arial" w:cs="Arial"/>
          <w:b/>
          <w:color w:val="000000" w:themeColor="text1"/>
          <w:sz w:val="28"/>
          <w:szCs w:val="28"/>
          <w:lang w:val="sr-Latn-CS"/>
        </w:rPr>
      </w:pPr>
    </w:p>
    <w:p w14:paraId="76929CFE" w14:textId="77777777" w:rsidR="00033D0B" w:rsidRPr="00C34B15" w:rsidRDefault="00033D0B" w:rsidP="00033D0B">
      <w:pPr>
        <w:spacing w:after="0" w:line="240" w:lineRule="auto"/>
        <w:jc w:val="center"/>
        <w:rPr>
          <w:rFonts w:ascii="Arial" w:hAnsi="Arial" w:cs="Arial"/>
          <w:b/>
          <w:color w:val="FF0000"/>
          <w:sz w:val="28"/>
          <w:szCs w:val="28"/>
          <w:u w:val="single"/>
          <w:lang w:val="en-GB"/>
        </w:rPr>
      </w:pPr>
      <w:r w:rsidRPr="00C34B15">
        <w:rPr>
          <w:rFonts w:ascii="Arial" w:hAnsi="Arial" w:cs="Arial"/>
          <w:b/>
          <w:color w:val="FF0000"/>
          <w:sz w:val="28"/>
          <w:szCs w:val="28"/>
          <w:u w:val="single"/>
          <w:lang w:val="en-GB"/>
        </w:rPr>
        <w:t>non-binding translation</w:t>
      </w:r>
    </w:p>
    <w:p w14:paraId="719DA9D1" w14:textId="77777777" w:rsidR="00D96E7E" w:rsidRDefault="00D96E7E" w:rsidP="002652FF">
      <w:pPr>
        <w:spacing w:after="0" w:line="240" w:lineRule="auto"/>
        <w:jc w:val="center"/>
        <w:rPr>
          <w:rFonts w:ascii="Arial" w:hAnsi="Arial" w:cs="Arial"/>
          <w:b/>
          <w:color w:val="000000" w:themeColor="text1"/>
          <w:sz w:val="28"/>
          <w:szCs w:val="28"/>
          <w:lang w:val="sr-Latn-CS"/>
        </w:rPr>
      </w:pPr>
    </w:p>
    <w:p w14:paraId="4888A658" w14:textId="77777777" w:rsidR="00D96E7E" w:rsidRDefault="00D96E7E" w:rsidP="002652FF">
      <w:pPr>
        <w:spacing w:after="0" w:line="240" w:lineRule="auto"/>
        <w:jc w:val="center"/>
        <w:rPr>
          <w:rFonts w:ascii="Arial" w:hAnsi="Arial" w:cs="Arial"/>
          <w:b/>
          <w:color w:val="000000" w:themeColor="text1"/>
          <w:sz w:val="28"/>
          <w:szCs w:val="28"/>
          <w:lang w:val="sr-Latn-CS"/>
        </w:rPr>
      </w:pPr>
    </w:p>
    <w:p w14:paraId="3D625BB4" w14:textId="77777777" w:rsidR="00D96E7E" w:rsidRDefault="00D96E7E" w:rsidP="002652FF">
      <w:pPr>
        <w:spacing w:after="0" w:line="240" w:lineRule="auto"/>
        <w:jc w:val="center"/>
        <w:rPr>
          <w:rFonts w:ascii="Arial" w:hAnsi="Arial" w:cs="Arial"/>
          <w:b/>
          <w:color w:val="000000" w:themeColor="text1"/>
          <w:sz w:val="28"/>
          <w:szCs w:val="28"/>
          <w:lang w:val="sr-Latn-CS"/>
        </w:rPr>
      </w:pPr>
    </w:p>
    <w:p w14:paraId="0164EB26" w14:textId="77777777" w:rsidR="00D96E7E" w:rsidRDefault="00D96E7E" w:rsidP="002652FF">
      <w:pPr>
        <w:spacing w:after="0" w:line="240" w:lineRule="auto"/>
        <w:jc w:val="center"/>
        <w:rPr>
          <w:rFonts w:ascii="Arial" w:hAnsi="Arial" w:cs="Arial"/>
          <w:b/>
          <w:color w:val="000000" w:themeColor="text1"/>
          <w:sz w:val="28"/>
          <w:szCs w:val="28"/>
          <w:lang w:val="sr-Latn-CS"/>
        </w:rPr>
      </w:pPr>
    </w:p>
    <w:p w14:paraId="179DD3B8" w14:textId="77777777" w:rsidR="00D96E7E" w:rsidRDefault="00D96E7E" w:rsidP="002652FF">
      <w:pPr>
        <w:spacing w:after="0" w:line="240" w:lineRule="auto"/>
        <w:jc w:val="center"/>
        <w:rPr>
          <w:rFonts w:ascii="Arial" w:hAnsi="Arial" w:cs="Arial"/>
          <w:b/>
          <w:color w:val="000000" w:themeColor="text1"/>
          <w:sz w:val="28"/>
          <w:szCs w:val="28"/>
          <w:lang w:val="sr-Latn-CS"/>
        </w:rPr>
      </w:pPr>
    </w:p>
    <w:p w14:paraId="1CCFF531" w14:textId="77777777" w:rsidR="00D96E7E" w:rsidRDefault="00D96E7E" w:rsidP="002652FF">
      <w:pPr>
        <w:spacing w:after="0" w:line="240" w:lineRule="auto"/>
        <w:jc w:val="center"/>
        <w:rPr>
          <w:rFonts w:ascii="Arial" w:hAnsi="Arial" w:cs="Arial"/>
          <w:b/>
          <w:color w:val="000000" w:themeColor="text1"/>
          <w:sz w:val="28"/>
          <w:szCs w:val="28"/>
          <w:lang w:val="sr-Latn-CS"/>
        </w:rPr>
      </w:pPr>
    </w:p>
    <w:p w14:paraId="70FE1261" w14:textId="77777777" w:rsidR="00D96E7E" w:rsidRDefault="00D96E7E" w:rsidP="002652FF">
      <w:pPr>
        <w:spacing w:after="0" w:line="240" w:lineRule="auto"/>
        <w:jc w:val="center"/>
        <w:rPr>
          <w:rFonts w:ascii="Arial" w:hAnsi="Arial" w:cs="Arial"/>
          <w:b/>
          <w:color w:val="000000" w:themeColor="text1"/>
          <w:sz w:val="28"/>
          <w:szCs w:val="28"/>
          <w:lang w:val="sr-Latn-CS"/>
        </w:rPr>
      </w:pPr>
    </w:p>
    <w:p w14:paraId="5E1416EC" w14:textId="77777777" w:rsidR="00D96E7E" w:rsidRDefault="00D96E7E" w:rsidP="002652FF">
      <w:pPr>
        <w:spacing w:after="0" w:line="240" w:lineRule="auto"/>
        <w:jc w:val="center"/>
        <w:rPr>
          <w:rFonts w:ascii="Arial" w:hAnsi="Arial" w:cs="Arial"/>
          <w:b/>
          <w:color w:val="000000" w:themeColor="text1"/>
          <w:sz w:val="28"/>
          <w:szCs w:val="28"/>
          <w:lang w:val="sr-Latn-CS"/>
        </w:rPr>
      </w:pPr>
    </w:p>
    <w:p w14:paraId="43C051BF" w14:textId="77777777" w:rsidR="00D96E7E" w:rsidRPr="00CE170D" w:rsidRDefault="00D96E7E" w:rsidP="002652FF">
      <w:pPr>
        <w:spacing w:after="0" w:line="240" w:lineRule="auto"/>
        <w:jc w:val="center"/>
        <w:rPr>
          <w:rFonts w:ascii="Arial" w:hAnsi="Arial" w:cs="Arial"/>
          <w:b/>
          <w:color w:val="000000" w:themeColor="text1"/>
          <w:sz w:val="28"/>
          <w:szCs w:val="28"/>
          <w:lang w:val="sr-Latn-CS"/>
        </w:rPr>
      </w:pPr>
    </w:p>
    <w:p w14:paraId="440CE973" w14:textId="2ABED936" w:rsidR="003468AF" w:rsidRPr="00CF43A6" w:rsidRDefault="003468AF" w:rsidP="002652FF">
      <w:pPr>
        <w:spacing w:after="0" w:line="240" w:lineRule="auto"/>
        <w:jc w:val="center"/>
        <w:rPr>
          <w:rFonts w:ascii="Arial" w:hAnsi="Arial" w:cs="Arial"/>
          <w:b/>
          <w:color w:val="000000" w:themeColor="text1"/>
          <w:sz w:val="28"/>
          <w:szCs w:val="28"/>
          <w:lang w:val="sr-Latn-CS"/>
        </w:rPr>
      </w:pPr>
      <w:r w:rsidRPr="00CF43A6">
        <w:rPr>
          <w:rFonts w:ascii="Arial" w:hAnsi="Arial" w:cs="Arial"/>
          <w:b/>
          <w:color w:val="000000" w:themeColor="text1"/>
          <w:sz w:val="28"/>
          <w:szCs w:val="28"/>
          <w:lang w:val="sr-Latn-CS"/>
        </w:rPr>
        <w:t>Podgorica,</w:t>
      </w:r>
      <w:r w:rsidR="00A54FC2">
        <w:rPr>
          <w:rFonts w:ascii="Arial" w:hAnsi="Arial" w:cs="Arial"/>
          <w:b/>
          <w:color w:val="000000" w:themeColor="text1"/>
          <w:sz w:val="28"/>
          <w:szCs w:val="28"/>
          <w:lang w:val="sr-Latn-CS"/>
        </w:rPr>
        <w:t xml:space="preserve"> </w:t>
      </w:r>
      <w:r w:rsidR="00CA2081" w:rsidRPr="0027330F">
        <w:rPr>
          <w:rFonts w:ascii="Arial" w:hAnsi="Arial" w:cs="Arial"/>
          <w:b/>
          <w:color w:val="000000" w:themeColor="text1"/>
          <w:sz w:val="28"/>
          <w:szCs w:val="28"/>
          <w:lang w:val="sr-Latn-CS"/>
        </w:rPr>
        <w:t>October</w:t>
      </w:r>
      <w:r w:rsidR="00D96E7E">
        <w:rPr>
          <w:rFonts w:ascii="Arial" w:hAnsi="Arial" w:cs="Arial"/>
          <w:b/>
          <w:color w:val="000000" w:themeColor="text1"/>
          <w:sz w:val="28"/>
          <w:szCs w:val="28"/>
          <w:lang w:val="sr-Latn-CS"/>
        </w:rPr>
        <w:t xml:space="preserve"> </w:t>
      </w:r>
      <w:r w:rsidR="0027330F">
        <w:rPr>
          <w:rFonts w:ascii="Arial" w:hAnsi="Arial" w:cs="Arial"/>
          <w:b/>
          <w:color w:val="000000" w:themeColor="text1"/>
          <w:sz w:val="28"/>
          <w:szCs w:val="28"/>
          <w:lang w:val="sr-Latn-CS"/>
        </w:rPr>
        <w:t xml:space="preserve">__, </w:t>
      </w:r>
      <w:r w:rsidR="00D96E7E">
        <w:rPr>
          <w:rFonts w:ascii="Arial" w:hAnsi="Arial" w:cs="Arial"/>
          <w:b/>
          <w:color w:val="000000" w:themeColor="text1"/>
          <w:sz w:val="28"/>
          <w:szCs w:val="28"/>
          <w:lang w:val="sr-Latn-CS"/>
        </w:rPr>
        <w:t>2021</w:t>
      </w:r>
      <w:r w:rsidRPr="00CF43A6">
        <w:rPr>
          <w:rFonts w:ascii="Arial" w:hAnsi="Arial" w:cs="Arial"/>
          <w:b/>
          <w:color w:val="000000" w:themeColor="text1"/>
          <w:sz w:val="28"/>
          <w:szCs w:val="28"/>
          <w:lang w:val="sr-Latn-CS"/>
        </w:rPr>
        <w:t xml:space="preserve"> </w:t>
      </w:r>
    </w:p>
    <w:p w14:paraId="3E64AB2E" w14:textId="77777777" w:rsidR="00642A21" w:rsidRPr="00CE170D" w:rsidRDefault="00642A21" w:rsidP="002652FF">
      <w:pPr>
        <w:spacing w:after="0" w:line="240" w:lineRule="auto"/>
        <w:jc w:val="center"/>
        <w:rPr>
          <w:rFonts w:ascii="Arial" w:hAnsi="Arial" w:cs="Arial"/>
          <w:b/>
          <w:color w:val="000000" w:themeColor="text1"/>
          <w:sz w:val="28"/>
          <w:szCs w:val="28"/>
          <w:lang w:val="sr-Latn-CS"/>
        </w:rPr>
        <w:sectPr w:rsidR="00642A21" w:rsidRPr="00CE170D" w:rsidSect="00F02931">
          <w:footerReference w:type="default" r:id="rId10"/>
          <w:pgSz w:w="11909" w:h="16834" w:code="9"/>
          <w:pgMar w:top="1134" w:right="1134" w:bottom="1134" w:left="1134" w:header="720" w:footer="283" w:gutter="0"/>
          <w:pgNumType w:start="0"/>
          <w:cols w:space="720"/>
          <w:titlePg/>
          <w:docGrid w:linePitch="360"/>
        </w:sectPr>
      </w:pPr>
    </w:p>
    <w:p w14:paraId="3707EBB6" w14:textId="77777777" w:rsidR="00C56ED5" w:rsidRPr="00CE170D" w:rsidRDefault="00033D0B" w:rsidP="002652FF">
      <w:pPr>
        <w:spacing w:after="0" w:line="240" w:lineRule="auto"/>
        <w:rPr>
          <w:rFonts w:ascii="Arial" w:hAnsi="Arial" w:cs="Arial"/>
          <w:b/>
          <w:color w:val="000000" w:themeColor="text1"/>
          <w:sz w:val="28"/>
          <w:szCs w:val="28"/>
          <w:lang w:val="sr-Latn-CS"/>
        </w:rPr>
      </w:pPr>
      <w:r>
        <w:rPr>
          <w:rFonts w:ascii="Arial" w:hAnsi="Arial" w:cs="Arial"/>
          <w:b/>
          <w:color w:val="000000" w:themeColor="text1"/>
          <w:sz w:val="28"/>
          <w:szCs w:val="28"/>
          <w:lang w:val="sr-Latn-CS"/>
        </w:rPr>
        <w:lastRenderedPageBreak/>
        <w:t>TABLE OF CONTENTS</w:t>
      </w:r>
    </w:p>
    <w:p w14:paraId="45EA8374" w14:textId="77777777" w:rsidR="00C56ED5" w:rsidRPr="00CE170D" w:rsidRDefault="00C56ED5" w:rsidP="002652FF">
      <w:pPr>
        <w:spacing w:after="0" w:line="240" w:lineRule="auto"/>
        <w:rPr>
          <w:rFonts w:ascii="Arial" w:hAnsi="Arial" w:cs="Arial"/>
          <w:b/>
          <w:color w:val="000000" w:themeColor="text1"/>
          <w:sz w:val="28"/>
          <w:szCs w:val="28"/>
          <w:lang w:val="sr-Latn-CS"/>
        </w:rPr>
      </w:pPr>
    </w:p>
    <w:tbl>
      <w:tblPr>
        <w:tblW w:w="4901" w:type="pct"/>
        <w:tblLook w:val="04A0" w:firstRow="1" w:lastRow="0" w:firstColumn="1" w:lastColumn="0" w:noHBand="0" w:noVBand="1"/>
      </w:tblPr>
      <w:tblGrid>
        <w:gridCol w:w="951"/>
        <w:gridCol w:w="7690"/>
        <w:gridCol w:w="809"/>
      </w:tblGrid>
      <w:tr w:rsidR="00854ACE" w:rsidRPr="00854ACE" w14:paraId="721CA4A5" w14:textId="77777777" w:rsidTr="003C12C8">
        <w:trPr>
          <w:trHeight w:val="288"/>
        </w:trPr>
        <w:tc>
          <w:tcPr>
            <w:tcW w:w="503" w:type="pct"/>
            <w:tcBorders>
              <w:top w:val="nil"/>
              <w:left w:val="nil"/>
              <w:bottom w:val="nil"/>
              <w:right w:val="nil"/>
            </w:tcBorders>
            <w:shd w:val="clear" w:color="auto" w:fill="auto"/>
            <w:vAlign w:val="center"/>
            <w:hideMark/>
          </w:tcPr>
          <w:p w14:paraId="04FC9927" w14:textId="77777777" w:rsidR="00854ACE" w:rsidRPr="00854ACE" w:rsidRDefault="00854ACE" w:rsidP="00854ACE">
            <w:pPr>
              <w:spacing w:after="0" w:line="240" w:lineRule="auto"/>
              <w:rPr>
                <w:rFonts w:ascii="Times New Roman" w:eastAsia="Times New Roman" w:hAnsi="Times New Roman" w:cs="Times New Roman"/>
                <w:sz w:val="24"/>
                <w:szCs w:val="24"/>
              </w:rPr>
            </w:pPr>
          </w:p>
        </w:tc>
        <w:tc>
          <w:tcPr>
            <w:tcW w:w="4069" w:type="pct"/>
            <w:tcBorders>
              <w:top w:val="nil"/>
              <w:left w:val="nil"/>
              <w:bottom w:val="nil"/>
              <w:right w:val="nil"/>
            </w:tcBorders>
            <w:shd w:val="clear" w:color="auto" w:fill="auto"/>
            <w:vAlign w:val="center"/>
            <w:hideMark/>
          </w:tcPr>
          <w:p w14:paraId="698C2549" w14:textId="3CAD57A5"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Decision on the initiation of the public bidding procedure</w:t>
            </w:r>
            <w:r w:rsidR="003C12C8">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407F6398"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w:t>
            </w:r>
          </w:p>
        </w:tc>
      </w:tr>
      <w:tr w:rsidR="00854ACE" w:rsidRPr="00854ACE" w14:paraId="7254A5B7" w14:textId="77777777" w:rsidTr="003C12C8">
        <w:trPr>
          <w:trHeight w:val="288"/>
        </w:trPr>
        <w:tc>
          <w:tcPr>
            <w:tcW w:w="503" w:type="pct"/>
            <w:tcBorders>
              <w:top w:val="nil"/>
              <w:left w:val="nil"/>
              <w:bottom w:val="nil"/>
              <w:right w:val="nil"/>
            </w:tcBorders>
            <w:shd w:val="clear" w:color="auto" w:fill="auto"/>
            <w:vAlign w:val="center"/>
            <w:hideMark/>
          </w:tcPr>
          <w:p w14:paraId="4FE53365" w14:textId="77777777" w:rsidR="00854ACE" w:rsidRPr="00854ACE" w:rsidRDefault="00854ACE" w:rsidP="00854ACE">
            <w:pPr>
              <w:spacing w:after="0" w:line="240" w:lineRule="auto"/>
              <w:jc w:val="right"/>
              <w:rPr>
                <w:rFonts w:ascii="Arial" w:eastAsia="Times New Roman" w:hAnsi="Arial" w:cs="Arial"/>
                <w:color w:val="000000"/>
              </w:rPr>
            </w:pPr>
          </w:p>
        </w:tc>
        <w:tc>
          <w:tcPr>
            <w:tcW w:w="4069" w:type="pct"/>
            <w:tcBorders>
              <w:top w:val="nil"/>
              <w:left w:val="nil"/>
              <w:bottom w:val="nil"/>
              <w:right w:val="nil"/>
            </w:tcBorders>
            <w:shd w:val="clear" w:color="auto" w:fill="auto"/>
            <w:vAlign w:val="center"/>
            <w:hideMark/>
          </w:tcPr>
          <w:p w14:paraId="26F1816F" w14:textId="1356308E"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INTRODUCTION</w:t>
            </w:r>
            <w:r w:rsidR="003C12C8">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19FF4DB4"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8</w:t>
            </w:r>
          </w:p>
        </w:tc>
      </w:tr>
      <w:tr w:rsidR="00854ACE" w:rsidRPr="00854ACE" w14:paraId="73AA5C33" w14:textId="77777777" w:rsidTr="003C12C8">
        <w:trPr>
          <w:trHeight w:val="288"/>
        </w:trPr>
        <w:tc>
          <w:tcPr>
            <w:tcW w:w="503" w:type="pct"/>
            <w:tcBorders>
              <w:top w:val="nil"/>
              <w:left w:val="nil"/>
              <w:bottom w:val="nil"/>
              <w:right w:val="nil"/>
            </w:tcBorders>
            <w:shd w:val="clear" w:color="auto" w:fill="auto"/>
            <w:vAlign w:val="center"/>
            <w:hideMark/>
          </w:tcPr>
          <w:p w14:paraId="34664794" w14:textId="396C32A5"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1</w:t>
            </w:r>
            <w:r w:rsidR="003C12C8">
              <w:rPr>
                <w:rFonts w:ascii="Arial" w:eastAsia="Times New Roman" w:hAnsi="Arial" w:cs="Arial"/>
                <w:color w:val="000000" w:themeColor="text1"/>
                <w:lang w:val="sr-Latn-ME"/>
              </w:rPr>
              <w:t>.</w:t>
            </w:r>
          </w:p>
        </w:tc>
        <w:tc>
          <w:tcPr>
            <w:tcW w:w="4069" w:type="pct"/>
            <w:tcBorders>
              <w:top w:val="nil"/>
              <w:left w:val="nil"/>
              <w:bottom w:val="nil"/>
              <w:right w:val="nil"/>
            </w:tcBorders>
            <w:shd w:val="clear" w:color="auto" w:fill="auto"/>
            <w:vAlign w:val="center"/>
            <w:hideMark/>
          </w:tcPr>
          <w:p w14:paraId="52D4DA65" w14:textId="610837EC"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 xml:space="preserve">OBJECTIVES AND GENERAL PROVISIONS </w:t>
            </w:r>
            <w:r w:rsidR="003C12C8">
              <w:rPr>
                <w:rFonts w:ascii="Arial" w:eastAsia="Times New Roman" w:hAnsi="Arial" w:cs="Arial"/>
                <w:color w:val="000000" w:themeColor="text1"/>
                <w:lang w:val="sr-Latn-ME"/>
              </w:rPr>
              <w:t>...............................................</w:t>
            </w:r>
          </w:p>
        </w:tc>
        <w:tc>
          <w:tcPr>
            <w:tcW w:w="428" w:type="pct"/>
            <w:tcBorders>
              <w:top w:val="nil"/>
              <w:left w:val="nil"/>
              <w:bottom w:val="nil"/>
              <w:right w:val="nil"/>
            </w:tcBorders>
            <w:shd w:val="clear" w:color="auto" w:fill="auto"/>
            <w:vAlign w:val="center"/>
            <w:hideMark/>
          </w:tcPr>
          <w:p w14:paraId="4ACB4888"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9</w:t>
            </w:r>
          </w:p>
        </w:tc>
      </w:tr>
      <w:tr w:rsidR="00854ACE" w:rsidRPr="00854ACE" w14:paraId="1CAE9973" w14:textId="77777777" w:rsidTr="003C12C8">
        <w:trPr>
          <w:trHeight w:val="288"/>
        </w:trPr>
        <w:tc>
          <w:tcPr>
            <w:tcW w:w="503" w:type="pct"/>
            <w:vMerge w:val="restart"/>
            <w:tcBorders>
              <w:top w:val="nil"/>
              <w:left w:val="nil"/>
              <w:bottom w:val="nil"/>
              <w:right w:val="nil"/>
            </w:tcBorders>
            <w:shd w:val="clear" w:color="auto" w:fill="auto"/>
            <w:vAlign w:val="center"/>
            <w:hideMark/>
          </w:tcPr>
          <w:p w14:paraId="69A005B7" w14:textId="06DFA7E8"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2</w:t>
            </w:r>
            <w:r w:rsidR="003C12C8">
              <w:rPr>
                <w:rFonts w:ascii="Arial" w:eastAsia="Times New Roman" w:hAnsi="Arial" w:cs="Arial"/>
                <w:color w:val="000000" w:themeColor="text1"/>
                <w:lang w:val="sr-Latn-ME"/>
              </w:rPr>
              <w:t>.</w:t>
            </w:r>
          </w:p>
        </w:tc>
        <w:tc>
          <w:tcPr>
            <w:tcW w:w="4069" w:type="pct"/>
            <w:vMerge w:val="restart"/>
            <w:tcBorders>
              <w:top w:val="nil"/>
              <w:left w:val="nil"/>
              <w:bottom w:val="nil"/>
              <w:right w:val="nil"/>
            </w:tcBorders>
            <w:shd w:val="clear" w:color="auto" w:fill="auto"/>
            <w:vAlign w:val="center"/>
            <w:hideMark/>
          </w:tcPr>
          <w:p w14:paraId="3B081A9E" w14:textId="6C916690"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DEGREE OF TECHNOLOGICAL DEVELOPMENT AND AVAILABILITY OF BROADBAND NETWORKS AND SERVICES IN MONTENEGRO</w:t>
            </w:r>
            <w:r w:rsidR="003C12C8">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40F1F0C5" w14:textId="77777777" w:rsidR="00854ACE" w:rsidRPr="00854ACE" w:rsidRDefault="00854ACE" w:rsidP="00854ACE">
            <w:pPr>
              <w:spacing w:after="0" w:line="240" w:lineRule="auto"/>
              <w:rPr>
                <w:rFonts w:ascii="Arial" w:eastAsia="Times New Roman" w:hAnsi="Arial" w:cs="Arial"/>
                <w:color w:val="000000"/>
              </w:rPr>
            </w:pPr>
          </w:p>
        </w:tc>
      </w:tr>
      <w:tr w:rsidR="00854ACE" w:rsidRPr="00854ACE" w14:paraId="1FBDD5FF" w14:textId="77777777" w:rsidTr="003C12C8">
        <w:trPr>
          <w:trHeight w:val="288"/>
        </w:trPr>
        <w:tc>
          <w:tcPr>
            <w:tcW w:w="503" w:type="pct"/>
            <w:vMerge/>
            <w:tcBorders>
              <w:top w:val="nil"/>
              <w:left w:val="nil"/>
              <w:bottom w:val="nil"/>
              <w:right w:val="nil"/>
            </w:tcBorders>
            <w:vAlign w:val="center"/>
            <w:hideMark/>
          </w:tcPr>
          <w:p w14:paraId="7141891F" w14:textId="77777777" w:rsidR="00854ACE" w:rsidRPr="00854ACE" w:rsidRDefault="00854ACE" w:rsidP="00854ACE">
            <w:pPr>
              <w:spacing w:after="0" w:line="240" w:lineRule="auto"/>
              <w:rPr>
                <w:rFonts w:ascii="Arial" w:eastAsia="Times New Roman" w:hAnsi="Arial" w:cs="Arial"/>
                <w:color w:val="000000"/>
              </w:rPr>
            </w:pPr>
          </w:p>
        </w:tc>
        <w:tc>
          <w:tcPr>
            <w:tcW w:w="4069" w:type="pct"/>
            <w:vMerge/>
            <w:tcBorders>
              <w:top w:val="nil"/>
              <w:left w:val="nil"/>
              <w:bottom w:val="nil"/>
              <w:right w:val="nil"/>
            </w:tcBorders>
            <w:vAlign w:val="center"/>
            <w:hideMark/>
          </w:tcPr>
          <w:p w14:paraId="7A365AE0" w14:textId="77777777" w:rsidR="00854ACE" w:rsidRPr="00854ACE" w:rsidRDefault="00854ACE" w:rsidP="00854ACE">
            <w:pPr>
              <w:spacing w:after="0" w:line="240" w:lineRule="auto"/>
              <w:rPr>
                <w:rFonts w:ascii="Arial" w:eastAsia="Times New Roman" w:hAnsi="Arial" w:cs="Arial"/>
                <w:color w:val="000000"/>
              </w:rPr>
            </w:pPr>
          </w:p>
        </w:tc>
        <w:tc>
          <w:tcPr>
            <w:tcW w:w="428" w:type="pct"/>
            <w:tcBorders>
              <w:top w:val="nil"/>
              <w:left w:val="nil"/>
              <w:bottom w:val="nil"/>
              <w:right w:val="nil"/>
            </w:tcBorders>
            <w:shd w:val="clear" w:color="auto" w:fill="auto"/>
            <w:vAlign w:val="center"/>
            <w:hideMark/>
          </w:tcPr>
          <w:p w14:paraId="124943E1"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11</w:t>
            </w:r>
          </w:p>
        </w:tc>
      </w:tr>
      <w:tr w:rsidR="00854ACE" w:rsidRPr="00854ACE" w14:paraId="43A21804" w14:textId="77777777" w:rsidTr="003C12C8">
        <w:trPr>
          <w:trHeight w:val="288"/>
        </w:trPr>
        <w:tc>
          <w:tcPr>
            <w:tcW w:w="503" w:type="pct"/>
            <w:vMerge w:val="restart"/>
            <w:tcBorders>
              <w:top w:val="nil"/>
              <w:left w:val="nil"/>
              <w:bottom w:val="nil"/>
              <w:right w:val="nil"/>
            </w:tcBorders>
            <w:shd w:val="clear" w:color="auto" w:fill="auto"/>
            <w:vAlign w:val="center"/>
            <w:hideMark/>
          </w:tcPr>
          <w:p w14:paraId="50C76782"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 xml:space="preserve">2.1. </w:t>
            </w:r>
          </w:p>
        </w:tc>
        <w:tc>
          <w:tcPr>
            <w:tcW w:w="4069" w:type="pct"/>
            <w:tcBorders>
              <w:top w:val="nil"/>
              <w:left w:val="nil"/>
              <w:bottom w:val="nil"/>
              <w:right w:val="nil"/>
            </w:tcBorders>
            <w:shd w:val="clear" w:color="auto" w:fill="auto"/>
            <w:vAlign w:val="center"/>
            <w:hideMark/>
          </w:tcPr>
          <w:p w14:paraId="0CDAD832"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Degree of technological development and availability of broadband</w:t>
            </w:r>
          </w:p>
        </w:tc>
        <w:tc>
          <w:tcPr>
            <w:tcW w:w="428" w:type="pct"/>
            <w:tcBorders>
              <w:top w:val="nil"/>
              <w:left w:val="nil"/>
              <w:bottom w:val="nil"/>
              <w:right w:val="nil"/>
            </w:tcBorders>
            <w:shd w:val="clear" w:color="auto" w:fill="auto"/>
            <w:vAlign w:val="center"/>
            <w:hideMark/>
          </w:tcPr>
          <w:p w14:paraId="42A4B434" w14:textId="77777777" w:rsidR="00854ACE" w:rsidRPr="00854ACE" w:rsidRDefault="00854ACE" w:rsidP="00854ACE">
            <w:pPr>
              <w:spacing w:after="0" w:line="240" w:lineRule="auto"/>
              <w:rPr>
                <w:rFonts w:ascii="Arial" w:eastAsia="Times New Roman" w:hAnsi="Arial" w:cs="Arial"/>
                <w:color w:val="000000"/>
              </w:rPr>
            </w:pPr>
          </w:p>
        </w:tc>
      </w:tr>
      <w:tr w:rsidR="00854ACE" w:rsidRPr="00854ACE" w14:paraId="4E2C4BA4" w14:textId="77777777" w:rsidTr="003C12C8">
        <w:trPr>
          <w:trHeight w:val="288"/>
        </w:trPr>
        <w:tc>
          <w:tcPr>
            <w:tcW w:w="503" w:type="pct"/>
            <w:vMerge/>
            <w:tcBorders>
              <w:top w:val="nil"/>
              <w:left w:val="nil"/>
              <w:bottom w:val="nil"/>
              <w:right w:val="nil"/>
            </w:tcBorders>
            <w:vAlign w:val="center"/>
            <w:hideMark/>
          </w:tcPr>
          <w:p w14:paraId="3C802539" w14:textId="77777777" w:rsidR="00854ACE" w:rsidRPr="00854ACE" w:rsidRDefault="00854ACE" w:rsidP="00854ACE">
            <w:pPr>
              <w:spacing w:after="0" w:line="240" w:lineRule="auto"/>
              <w:rPr>
                <w:rFonts w:ascii="Arial" w:eastAsia="Times New Roman" w:hAnsi="Arial" w:cs="Arial"/>
                <w:color w:val="000000"/>
              </w:rPr>
            </w:pPr>
          </w:p>
        </w:tc>
        <w:tc>
          <w:tcPr>
            <w:tcW w:w="4069" w:type="pct"/>
            <w:tcBorders>
              <w:top w:val="nil"/>
              <w:left w:val="nil"/>
              <w:bottom w:val="nil"/>
              <w:right w:val="nil"/>
            </w:tcBorders>
            <w:shd w:val="clear" w:color="auto" w:fill="auto"/>
            <w:vAlign w:val="center"/>
            <w:hideMark/>
          </w:tcPr>
          <w:p w14:paraId="1B20D865" w14:textId="21189E3F"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electronic communications networks in Montenegro</w:t>
            </w:r>
            <w:r w:rsidR="003C12C8">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561A689E"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11</w:t>
            </w:r>
          </w:p>
        </w:tc>
      </w:tr>
      <w:tr w:rsidR="00854ACE" w:rsidRPr="00854ACE" w14:paraId="465A28C9" w14:textId="77777777" w:rsidTr="003C12C8">
        <w:trPr>
          <w:trHeight w:val="288"/>
        </w:trPr>
        <w:tc>
          <w:tcPr>
            <w:tcW w:w="503" w:type="pct"/>
            <w:tcBorders>
              <w:top w:val="nil"/>
              <w:left w:val="nil"/>
              <w:bottom w:val="nil"/>
              <w:right w:val="nil"/>
            </w:tcBorders>
            <w:shd w:val="clear" w:color="auto" w:fill="auto"/>
            <w:vAlign w:val="center"/>
            <w:hideMark/>
          </w:tcPr>
          <w:p w14:paraId="145EAF0B"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2.2.</w:t>
            </w:r>
          </w:p>
        </w:tc>
        <w:tc>
          <w:tcPr>
            <w:tcW w:w="4069" w:type="pct"/>
            <w:tcBorders>
              <w:top w:val="nil"/>
              <w:left w:val="nil"/>
              <w:bottom w:val="nil"/>
              <w:right w:val="nil"/>
            </w:tcBorders>
            <w:shd w:val="clear" w:color="auto" w:fill="auto"/>
            <w:vAlign w:val="center"/>
            <w:hideMark/>
          </w:tcPr>
          <w:p w14:paraId="0F6DF205" w14:textId="169FBD9C" w:rsidR="00854ACE" w:rsidRPr="00854ACE" w:rsidRDefault="00854ACE" w:rsidP="003C12C8">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 xml:space="preserve">Degree of technological development, availability and usage of mobile broadband </w:t>
            </w:r>
            <w:r w:rsidR="003C12C8" w:rsidRPr="00854ACE">
              <w:rPr>
                <w:rFonts w:ascii="Arial" w:eastAsia="Times New Roman" w:hAnsi="Arial" w:cs="Arial"/>
                <w:color w:val="000000"/>
              </w:rPr>
              <w:t>electronic communications networks and services</w:t>
            </w:r>
            <w:r w:rsidR="003C12C8">
              <w:rPr>
                <w:rFonts w:ascii="Arial" w:eastAsia="Times New Roman" w:hAnsi="Arial" w:cs="Arial"/>
                <w:color w:val="000000"/>
              </w:rPr>
              <w:t xml:space="preserve"> ……………….</w:t>
            </w:r>
          </w:p>
        </w:tc>
        <w:tc>
          <w:tcPr>
            <w:tcW w:w="428" w:type="pct"/>
            <w:tcBorders>
              <w:top w:val="nil"/>
              <w:left w:val="nil"/>
              <w:bottom w:val="nil"/>
              <w:right w:val="nil"/>
            </w:tcBorders>
            <w:shd w:val="clear" w:color="auto" w:fill="auto"/>
            <w:vAlign w:val="center"/>
            <w:hideMark/>
          </w:tcPr>
          <w:p w14:paraId="07EA6610"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13</w:t>
            </w:r>
          </w:p>
        </w:tc>
      </w:tr>
      <w:tr w:rsidR="00854ACE" w:rsidRPr="00854ACE" w14:paraId="3C7BCCF2" w14:textId="77777777" w:rsidTr="003C12C8">
        <w:trPr>
          <w:trHeight w:val="288"/>
        </w:trPr>
        <w:tc>
          <w:tcPr>
            <w:tcW w:w="503" w:type="pct"/>
            <w:tcBorders>
              <w:top w:val="nil"/>
              <w:left w:val="nil"/>
              <w:bottom w:val="nil"/>
              <w:right w:val="nil"/>
            </w:tcBorders>
            <w:shd w:val="clear" w:color="auto" w:fill="auto"/>
            <w:vAlign w:val="center"/>
            <w:hideMark/>
          </w:tcPr>
          <w:p w14:paraId="59F5F21B"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2.2.</w:t>
            </w:r>
          </w:p>
        </w:tc>
        <w:tc>
          <w:tcPr>
            <w:tcW w:w="4069" w:type="pct"/>
            <w:tcBorders>
              <w:top w:val="nil"/>
              <w:left w:val="nil"/>
              <w:bottom w:val="nil"/>
              <w:right w:val="nil"/>
            </w:tcBorders>
            <w:shd w:val="clear" w:color="auto" w:fill="auto"/>
            <w:vAlign w:val="center"/>
            <w:hideMark/>
          </w:tcPr>
          <w:p w14:paraId="4B55CDC6" w14:textId="0939CFE2"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 xml:space="preserve">An overview of the current radio-frequency awards to mobile operators </w:t>
            </w:r>
            <w:r w:rsidR="003C12C8">
              <w:rPr>
                <w:rFonts w:ascii="Arial" w:eastAsia="Times New Roman" w:hAnsi="Arial" w:cs="Arial"/>
                <w:color w:val="000000"/>
                <w:lang w:val="sr-Latn-ME"/>
              </w:rPr>
              <w:t>.......</w:t>
            </w:r>
          </w:p>
        </w:tc>
        <w:tc>
          <w:tcPr>
            <w:tcW w:w="428" w:type="pct"/>
            <w:tcBorders>
              <w:top w:val="nil"/>
              <w:left w:val="nil"/>
              <w:bottom w:val="nil"/>
              <w:right w:val="nil"/>
            </w:tcBorders>
            <w:shd w:val="clear" w:color="auto" w:fill="auto"/>
            <w:vAlign w:val="center"/>
            <w:hideMark/>
          </w:tcPr>
          <w:p w14:paraId="35C40836"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16</w:t>
            </w:r>
          </w:p>
        </w:tc>
      </w:tr>
      <w:tr w:rsidR="00854ACE" w:rsidRPr="00854ACE" w14:paraId="64282B56" w14:textId="77777777" w:rsidTr="003C12C8">
        <w:trPr>
          <w:trHeight w:val="288"/>
        </w:trPr>
        <w:tc>
          <w:tcPr>
            <w:tcW w:w="503" w:type="pct"/>
            <w:tcBorders>
              <w:top w:val="nil"/>
              <w:left w:val="nil"/>
              <w:bottom w:val="nil"/>
              <w:right w:val="nil"/>
            </w:tcBorders>
            <w:shd w:val="clear" w:color="auto" w:fill="auto"/>
            <w:vAlign w:val="center"/>
            <w:hideMark/>
          </w:tcPr>
          <w:p w14:paraId="747224C5" w14:textId="4D39191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3</w:t>
            </w:r>
            <w:r w:rsidR="003C12C8">
              <w:rPr>
                <w:rFonts w:ascii="Arial" w:eastAsia="Times New Roman" w:hAnsi="Arial" w:cs="Arial"/>
                <w:color w:val="000000" w:themeColor="text1"/>
                <w:lang w:val="sr-Latn-ME"/>
              </w:rPr>
              <w:t>.</w:t>
            </w:r>
          </w:p>
        </w:tc>
        <w:tc>
          <w:tcPr>
            <w:tcW w:w="4069" w:type="pct"/>
            <w:tcBorders>
              <w:top w:val="nil"/>
              <w:left w:val="nil"/>
              <w:bottom w:val="nil"/>
              <w:right w:val="nil"/>
            </w:tcBorders>
            <w:shd w:val="clear" w:color="auto" w:fill="auto"/>
            <w:vAlign w:val="center"/>
            <w:hideMark/>
          </w:tcPr>
          <w:p w14:paraId="59F996FF" w14:textId="09E8CC26"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THE SUBJECT OF PUBLIC BIDDING</w:t>
            </w:r>
            <w:r w:rsidR="003C12C8">
              <w:rPr>
                <w:rFonts w:ascii="Arial" w:eastAsia="Times New Roman" w:hAnsi="Arial" w:cs="Arial"/>
                <w:color w:val="000000"/>
                <w:lang w:val="sr-Latn-ME"/>
              </w:rPr>
              <w:t xml:space="preserve"> ...........................................................</w:t>
            </w:r>
          </w:p>
        </w:tc>
        <w:tc>
          <w:tcPr>
            <w:tcW w:w="428" w:type="pct"/>
            <w:tcBorders>
              <w:top w:val="nil"/>
              <w:left w:val="nil"/>
              <w:bottom w:val="nil"/>
              <w:right w:val="nil"/>
            </w:tcBorders>
            <w:shd w:val="clear" w:color="auto" w:fill="auto"/>
            <w:vAlign w:val="center"/>
            <w:hideMark/>
          </w:tcPr>
          <w:p w14:paraId="5722912C"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19</w:t>
            </w:r>
          </w:p>
        </w:tc>
      </w:tr>
      <w:tr w:rsidR="00854ACE" w:rsidRPr="00854ACE" w14:paraId="6848DC94" w14:textId="77777777" w:rsidTr="003C12C8">
        <w:trPr>
          <w:trHeight w:val="288"/>
        </w:trPr>
        <w:tc>
          <w:tcPr>
            <w:tcW w:w="503" w:type="pct"/>
            <w:tcBorders>
              <w:top w:val="nil"/>
              <w:left w:val="nil"/>
              <w:bottom w:val="nil"/>
              <w:right w:val="nil"/>
            </w:tcBorders>
            <w:shd w:val="clear" w:color="auto" w:fill="auto"/>
            <w:vAlign w:val="center"/>
            <w:hideMark/>
          </w:tcPr>
          <w:p w14:paraId="741360B9"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3.1.</w:t>
            </w:r>
          </w:p>
        </w:tc>
        <w:tc>
          <w:tcPr>
            <w:tcW w:w="4069" w:type="pct"/>
            <w:tcBorders>
              <w:top w:val="nil"/>
              <w:left w:val="nil"/>
              <w:bottom w:val="nil"/>
              <w:right w:val="nil"/>
            </w:tcBorders>
            <w:shd w:val="clear" w:color="auto" w:fill="auto"/>
            <w:vAlign w:val="center"/>
            <w:hideMark/>
          </w:tcPr>
          <w:p w14:paraId="26729B49" w14:textId="42EC8660"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The structure of frequency blocks in the 900 MHz band</w:t>
            </w:r>
            <w:r w:rsidR="003C12C8">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15BBFF96"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20</w:t>
            </w:r>
          </w:p>
        </w:tc>
      </w:tr>
      <w:tr w:rsidR="00854ACE" w:rsidRPr="00854ACE" w14:paraId="6E3D176F" w14:textId="77777777" w:rsidTr="003C12C8">
        <w:trPr>
          <w:trHeight w:val="288"/>
        </w:trPr>
        <w:tc>
          <w:tcPr>
            <w:tcW w:w="503" w:type="pct"/>
            <w:tcBorders>
              <w:top w:val="nil"/>
              <w:left w:val="nil"/>
              <w:bottom w:val="nil"/>
              <w:right w:val="nil"/>
            </w:tcBorders>
            <w:shd w:val="clear" w:color="auto" w:fill="auto"/>
            <w:vAlign w:val="center"/>
            <w:hideMark/>
          </w:tcPr>
          <w:p w14:paraId="4E4317B8"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3.2.</w:t>
            </w:r>
          </w:p>
        </w:tc>
        <w:tc>
          <w:tcPr>
            <w:tcW w:w="4069" w:type="pct"/>
            <w:tcBorders>
              <w:top w:val="nil"/>
              <w:left w:val="nil"/>
              <w:bottom w:val="nil"/>
              <w:right w:val="nil"/>
            </w:tcBorders>
            <w:shd w:val="clear" w:color="auto" w:fill="auto"/>
            <w:vAlign w:val="center"/>
            <w:hideMark/>
          </w:tcPr>
          <w:p w14:paraId="7EF1D4A4" w14:textId="06EBF00A"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The structure of frequency blocks in the 1800 MHz band</w:t>
            </w:r>
            <w:r w:rsidR="003C12C8">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1E779FE0"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20</w:t>
            </w:r>
          </w:p>
        </w:tc>
      </w:tr>
      <w:tr w:rsidR="00854ACE" w:rsidRPr="00854ACE" w14:paraId="45CC3E35" w14:textId="77777777" w:rsidTr="003C12C8">
        <w:trPr>
          <w:trHeight w:val="288"/>
        </w:trPr>
        <w:tc>
          <w:tcPr>
            <w:tcW w:w="503" w:type="pct"/>
            <w:tcBorders>
              <w:top w:val="nil"/>
              <w:left w:val="nil"/>
              <w:bottom w:val="nil"/>
              <w:right w:val="nil"/>
            </w:tcBorders>
            <w:shd w:val="clear" w:color="auto" w:fill="auto"/>
            <w:vAlign w:val="center"/>
            <w:hideMark/>
          </w:tcPr>
          <w:p w14:paraId="38B8ECF8"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3.3.</w:t>
            </w:r>
          </w:p>
        </w:tc>
        <w:tc>
          <w:tcPr>
            <w:tcW w:w="4069" w:type="pct"/>
            <w:tcBorders>
              <w:top w:val="nil"/>
              <w:left w:val="nil"/>
              <w:bottom w:val="nil"/>
              <w:right w:val="nil"/>
            </w:tcBorders>
            <w:shd w:val="clear" w:color="auto" w:fill="auto"/>
            <w:vAlign w:val="center"/>
            <w:hideMark/>
          </w:tcPr>
          <w:p w14:paraId="2967B273" w14:textId="246456F9"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The structure of frequency blocks in the 2 GHz band</w:t>
            </w:r>
            <w:r w:rsidR="003C12C8">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0A359CC7"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21</w:t>
            </w:r>
          </w:p>
        </w:tc>
      </w:tr>
      <w:tr w:rsidR="00854ACE" w:rsidRPr="00854ACE" w14:paraId="237ADAC9" w14:textId="77777777" w:rsidTr="003C12C8">
        <w:trPr>
          <w:trHeight w:val="288"/>
        </w:trPr>
        <w:tc>
          <w:tcPr>
            <w:tcW w:w="503" w:type="pct"/>
            <w:tcBorders>
              <w:top w:val="nil"/>
              <w:left w:val="nil"/>
              <w:bottom w:val="nil"/>
              <w:right w:val="nil"/>
            </w:tcBorders>
            <w:shd w:val="clear" w:color="auto" w:fill="auto"/>
            <w:vAlign w:val="center"/>
            <w:hideMark/>
          </w:tcPr>
          <w:p w14:paraId="477B4EC5"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3.4.</w:t>
            </w:r>
          </w:p>
        </w:tc>
        <w:tc>
          <w:tcPr>
            <w:tcW w:w="4069" w:type="pct"/>
            <w:tcBorders>
              <w:top w:val="nil"/>
              <w:left w:val="nil"/>
              <w:bottom w:val="nil"/>
              <w:right w:val="nil"/>
            </w:tcBorders>
            <w:shd w:val="clear" w:color="auto" w:fill="auto"/>
            <w:vAlign w:val="center"/>
            <w:hideMark/>
          </w:tcPr>
          <w:p w14:paraId="6089BB66" w14:textId="38694FCC"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The structure of frequency blocks in the 2.6 GHz band</w:t>
            </w:r>
            <w:r w:rsidR="003C12C8">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1EE71E1C"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22</w:t>
            </w:r>
          </w:p>
        </w:tc>
      </w:tr>
      <w:tr w:rsidR="00854ACE" w:rsidRPr="00854ACE" w14:paraId="122E4BC3" w14:textId="77777777" w:rsidTr="003C12C8">
        <w:trPr>
          <w:trHeight w:val="288"/>
        </w:trPr>
        <w:tc>
          <w:tcPr>
            <w:tcW w:w="503" w:type="pct"/>
            <w:tcBorders>
              <w:top w:val="nil"/>
              <w:left w:val="nil"/>
              <w:bottom w:val="nil"/>
              <w:right w:val="nil"/>
            </w:tcBorders>
            <w:shd w:val="clear" w:color="auto" w:fill="auto"/>
            <w:vAlign w:val="center"/>
            <w:hideMark/>
          </w:tcPr>
          <w:p w14:paraId="3B2816DA" w14:textId="22846ED5"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w:t>
            </w:r>
            <w:r w:rsidR="003C12C8">
              <w:rPr>
                <w:rFonts w:ascii="Arial" w:eastAsia="Times New Roman" w:hAnsi="Arial" w:cs="Arial"/>
                <w:color w:val="000000" w:themeColor="text1"/>
                <w:lang w:val="sr-Latn-ME"/>
              </w:rPr>
              <w:t>.</w:t>
            </w:r>
          </w:p>
        </w:tc>
        <w:tc>
          <w:tcPr>
            <w:tcW w:w="4069" w:type="pct"/>
            <w:tcBorders>
              <w:top w:val="nil"/>
              <w:left w:val="nil"/>
              <w:bottom w:val="nil"/>
              <w:right w:val="nil"/>
            </w:tcBorders>
            <w:shd w:val="clear" w:color="auto" w:fill="auto"/>
            <w:vAlign w:val="center"/>
            <w:hideMark/>
          </w:tcPr>
          <w:p w14:paraId="0C018E21" w14:textId="3B270792"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AN OVERVIEW OF THE PUBLIC BIDDING PROCEDURE AND LEGAL OBLIGATIONS</w:t>
            </w:r>
            <w:r w:rsidR="003C12C8">
              <w:rPr>
                <w:rFonts w:ascii="Arial" w:eastAsia="Times New Roman" w:hAnsi="Arial" w:cs="Arial"/>
                <w:color w:val="000000" w:themeColor="text1"/>
                <w:lang w:val="sr-Latn-ME"/>
              </w:rPr>
              <w:t xml:space="preserve"> ...............................................................................................</w:t>
            </w:r>
            <w:r w:rsidRPr="00854ACE">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32B62ECD" w14:textId="43DD2C19" w:rsidR="00854ACE" w:rsidRPr="00854ACE" w:rsidRDefault="00C604E8" w:rsidP="00370BB4">
            <w:pPr>
              <w:spacing w:after="0" w:line="240" w:lineRule="auto"/>
              <w:jc w:val="right"/>
              <w:rPr>
                <w:rFonts w:ascii="Arial" w:eastAsia="Times New Roman" w:hAnsi="Arial" w:cs="Arial"/>
                <w:color w:val="000000"/>
              </w:rPr>
            </w:pPr>
            <w:r>
              <w:rPr>
                <w:rFonts w:ascii="Arial" w:eastAsia="Times New Roman" w:hAnsi="Arial" w:cs="Arial"/>
                <w:color w:val="000000"/>
                <w:lang w:val="sr-Latn-ME"/>
              </w:rPr>
              <w:t>2</w:t>
            </w:r>
            <w:r w:rsidR="00370BB4">
              <w:rPr>
                <w:rFonts w:ascii="Arial" w:eastAsia="Times New Roman" w:hAnsi="Arial" w:cs="Arial"/>
                <w:color w:val="000000"/>
                <w:lang w:val="sr-Latn-ME"/>
              </w:rPr>
              <w:t>4</w:t>
            </w:r>
          </w:p>
        </w:tc>
      </w:tr>
      <w:tr w:rsidR="00854ACE" w:rsidRPr="00854ACE" w14:paraId="7A1C3AFB" w14:textId="77777777" w:rsidTr="003C12C8">
        <w:trPr>
          <w:trHeight w:val="288"/>
        </w:trPr>
        <w:tc>
          <w:tcPr>
            <w:tcW w:w="503" w:type="pct"/>
            <w:tcBorders>
              <w:top w:val="nil"/>
              <w:left w:val="nil"/>
              <w:bottom w:val="nil"/>
              <w:right w:val="nil"/>
            </w:tcBorders>
            <w:shd w:val="clear" w:color="auto" w:fill="auto"/>
            <w:vAlign w:val="center"/>
            <w:hideMark/>
          </w:tcPr>
          <w:p w14:paraId="151D30CA"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4.1.</w:t>
            </w:r>
          </w:p>
        </w:tc>
        <w:tc>
          <w:tcPr>
            <w:tcW w:w="4069" w:type="pct"/>
            <w:tcBorders>
              <w:top w:val="nil"/>
              <w:left w:val="nil"/>
              <w:bottom w:val="nil"/>
              <w:right w:val="nil"/>
            </w:tcBorders>
            <w:shd w:val="clear" w:color="auto" w:fill="auto"/>
            <w:vAlign w:val="center"/>
            <w:hideMark/>
          </w:tcPr>
          <w:p w14:paraId="1BE56AA9" w14:textId="635A4A4C"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Legal basis of the radio-frequency spectrum management</w:t>
            </w:r>
            <w:r w:rsidR="003C12C8">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4B398E7D" w14:textId="4C529A43" w:rsidR="00854ACE" w:rsidRPr="00854ACE" w:rsidRDefault="00370BB4"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24</w:t>
            </w:r>
          </w:p>
        </w:tc>
      </w:tr>
      <w:tr w:rsidR="00854ACE" w:rsidRPr="00854ACE" w14:paraId="1EAB0997" w14:textId="77777777" w:rsidTr="003C12C8">
        <w:trPr>
          <w:trHeight w:val="288"/>
        </w:trPr>
        <w:tc>
          <w:tcPr>
            <w:tcW w:w="503" w:type="pct"/>
            <w:tcBorders>
              <w:top w:val="nil"/>
              <w:left w:val="nil"/>
              <w:bottom w:val="nil"/>
              <w:right w:val="nil"/>
            </w:tcBorders>
            <w:shd w:val="clear" w:color="auto" w:fill="auto"/>
            <w:vAlign w:val="center"/>
            <w:hideMark/>
          </w:tcPr>
          <w:p w14:paraId="280FACC4"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4.2.</w:t>
            </w:r>
          </w:p>
        </w:tc>
        <w:tc>
          <w:tcPr>
            <w:tcW w:w="4069" w:type="pct"/>
            <w:tcBorders>
              <w:top w:val="nil"/>
              <w:left w:val="nil"/>
              <w:bottom w:val="nil"/>
              <w:right w:val="nil"/>
            </w:tcBorders>
            <w:shd w:val="clear" w:color="auto" w:fill="auto"/>
            <w:vAlign w:val="center"/>
            <w:hideMark/>
          </w:tcPr>
          <w:p w14:paraId="7C639F29" w14:textId="476FD863"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An overview of the public bidding procedure</w:t>
            </w:r>
            <w:r w:rsidR="003C12C8">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14DDDE6F" w14:textId="24F4E977" w:rsidR="00854ACE" w:rsidRPr="00854ACE" w:rsidRDefault="00370BB4"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27</w:t>
            </w:r>
          </w:p>
        </w:tc>
      </w:tr>
      <w:tr w:rsidR="00854ACE" w:rsidRPr="00854ACE" w14:paraId="50F627F5" w14:textId="77777777" w:rsidTr="003C12C8">
        <w:trPr>
          <w:trHeight w:val="288"/>
        </w:trPr>
        <w:tc>
          <w:tcPr>
            <w:tcW w:w="503" w:type="pct"/>
            <w:tcBorders>
              <w:top w:val="nil"/>
              <w:left w:val="nil"/>
              <w:bottom w:val="nil"/>
              <w:right w:val="nil"/>
            </w:tcBorders>
            <w:shd w:val="clear" w:color="auto" w:fill="auto"/>
            <w:vAlign w:val="center"/>
            <w:hideMark/>
          </w:tcPr>
          <w:p w14:paraId="229BA15A"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4.2.1.</w:t>
            </w:r>
          </w:p>
        </w:tc>
        <w:tc>
          <w:tcPr>
            <w:tcW w:w="4069" w:type="pct"/>
            <w:tcBorders>
              <w:top w:val="nil"/>
              <w:left w:val="nil"/>
              <w:bottom w:val="nil"/>
              <w:right w:val="nil"/>
            </w:tcBorders>
            <w:shd w:val="clear" w:color="auto" w:fill="auto"/>
            <w:vAlign w:val="center"/>
            <w:hideMark/>
          </w:tcPr>
          <w:p w14:paraId="4789B5B6" w14:textId="430C3C3D"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Initiation of the public bidding procedure</w:t>
            </w:r>
            <w:r w:rsidR="003C12C8">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090CF3EB" w14:textId="2B9C4973" w:rsidR="00854ACE" w:rsidRPr="00854ACE" w:rsidRDefault="00370BB4"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27</w:t>
            </w:r>
          </w:p>
        </w:tc>
      </w:tr>
      <w:tr w:rsidR="00854ACE" w:rsidRPr="00854ACE" w14:paraId="5C124326" w14:textId="77777777" w:rsidTr="003C12C8">
        <w:trPr>
          <w:trHeight w:val="288"/>
        </w:trPr>
        <w:tc>
          <w:tcPr>
            <w:tcW w:w="503" w:type="pct"/>
            <w:tcBorders>
              <w:top w:val="nil"/>
              <w:left w:val="nil"/>
              <w:bottom w:val="nil"/>
              <w:right w:val="nil"/>
            </w:tcBorders>
            <w:shd w:val="clear" w:color="auto" w:fill="auto"/>
            <w:vAlign w:val="center"/>
            <w:hideMark/>
          </w:tcPr>
          <w:p w14:paraId="0E67B494"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4.2.2.</w:t>
            </w:r>
          </w:p>
        </w:tc>
        <w:tc>
          <w:tcPr>
            <w:tcW w:w="4069" w:type="pct"/>
            <w:tcBorders>
              <w:top w:val="nil"/>
              <w:left w:val="nil"/>
              <w:bottom w:val="nil"/>
              <w:right w:val="nil"/>
            </w:tcBorders>
            <w:shd w:val="clear" w:color="auto" w:fill="auto"/>
            <w:vAlign w:val="center"/>
            <w:hideMark/>
          </w:tcPr>
          <w:p w14:paraId="3B874BB0" w14:textId="72C22DA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Submission of application for participation in the spectrum auction</w:t>
            </w:r>
            <w:r w:rsidR="003C12C8">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506F6213" w14:textId="00776BD8" w:rsidR="00854ACE" w:rsidRPr="00854ACE" w:rsidRDefault="00370BB4"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27</w:t>
            </w:r>
          </w:p>
        </w:tc>
      </w:tr>
      <w:tr w:rsidR="00854ACE" w:rsidRPr="00854ACE" w14:paraId="1E79B896" w14:textId="77777777" w:rsidTr="003C12C8">
        <w:trPr>
          <w:trHeight w:val="288"/>
        </w:trPr>
        <w:tc>
          <w:tcPr>
            <w:tcW w:w="503" w:type="pct"/>
            <w:tcBorders>
              <w:top w:val="nil"/>
              <w:left w:val="nil"/>
              <w:bottom w:val="nil"/>
              <w:right w:val="nil"/>
            </w:tcBorders>
            <w:shd w:val="clear" w:color="auto" w:fill="auto"/>
            <w:vAlign w:val="center"/>
            <w:hideMark/>
          </w:tcPr>
          <w:p w14:paraId="43A6F740"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4.2.3.</w:t>
            </w:r>
          </w:p>
        </w:tc>
        <w:tc>
          <w:tcPr>
            <w:tcW w:w="4069" w:type="pct"/>
            <w:tcBorders>
              <w:top w:val="nil"/>
              <w:left w:val="nil"/>
              <w:bottom w:val="nil"/>
              <w:right w:val="nil"/>
            </w:tcBorders>
            <w:shd w:val="clear" w:color="auto" w:fill="auto"/>
            <w:vAlign w:val="center"/>
            <w:hideMark/>
          </w:tcPr>
          <w:p w14:paraId="7768220C" w14:textId="2551829B"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Consideration of applications for participation in spectrum auction</w:t>
            </w:r>
            <w:r w:rsidR="003C12C8">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70EF115B" w14:textId="0922D6B8" w:rsidR="00854ACE" w:rsidRPr="00854ACE" w:rsidRDefault="00370BB4"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28</w:t>
            </w:r>
          </w:p>
        </w:tc>
      </w:tr>
      <w:tr w:rsidR="00854ACE" w:rsidRPr="00854ACE" w14:paraId="4B34C1FF" w14:textId="77777777" w:rsidTr="003C12C8">
        <w:trPr>
          <w:trHeight w:val="288"/>
        </w:trPr>
        <w:tc>
          <w:tcPr>
            <w:tcW w:w="503" w:type="pct"/>
            <w:tcBorders>
              <w:top w:val="nil"/>
              <w:left w:val="nil"/>
              <w:bottom w:val="nil"/>
              <w:right w:val="nil"/>
            </w:tcBorders>
            <w:shd w:val="clear" w:color="auto" w:fill="auto"/>
            <w:vAlign w:val="center"/>
            <w:hideMark/>
          </w:tcPr>
          <w:p w14:paraId="3EAB14F4"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4.2.4.</w:t>
            </w:r>
          </w:p>
        </w:tc>
        <w:tc>
          <w:tcPr>
            <w:tcW w:w="4069" w:type="pct"/>
            <w:tcBorders>
              <w:top w:val="nil"/>
              <w:left w:val="nil"/>
              <w:bottom w:val="nil"/>
              <w:right w:val="nil"/>
            </w:tcBorders>
            <w:shd w:val="clear" w:color="auto" w:fill="auto"/>
            <w:vAlign w:val="center"/>
            <w:hideMark/>
          </w:tcPr>
          <w:p w14:paraId="444FB2E7" w14:textId="28CD1AD8"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Spectrum auction</w:t>
            </w:r>
            <w:r w:rsidR="003C12C8">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408F0EBA" w14:textId="01162CCE" w:rsidR="00854ACE" w:rsidRPr="00854ACE" w:rsidRDefault="00370BB4"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29</w:t>
            </w:r>
          </w:p>
        </w:tc>
      </w:tr>
      <w:tr w:rsidR="00854ACE" w:rsidRPr="00854ACE" w14:paraId="1D0E4B5F" w14:textId="77777777" w:rsidTr="003C12C8">
        <w:trPr>
          <w:trHeight w:val="288"/>
        </w:trPr>
        <w:tc>
          <w:tcPr>
            <w:tcW w:w="503" w:type="pct"/>
            <w:tcBorders>
              <w:top w:val="nil"/>
              <w:left w:val="nil"/>
              <w:bottom w:val="nil"/>
              <w:right w:val="nil"/>
            </w:tcBorders>
            <w:shd w:val="clear" w:color="auto" w:fill="auto"/>
            <w:vAlign w:val="center"/>
            <w:hideMark/>
          </w:tcPr>
          <w:p w14:paraId="420337F7"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4.2.5.</w:t>
            </w:r>
          </w:p>
        </w:tc>
        <w:tc>
          <w:tcPr>
            <w:tcW w:w="4069" w:type="pct"/>
            <w:tcBorders>
              <w:top w:val="nil"/>
              <w:left w:val="nil"/>
              <w:bottom w:val="nil"/>
              <w:right w:val="nil"/>
            </w:tcBorders>
            <w:shd w:val="clear" w:color="auto" w:fill="auto"/>
            <w:vAlign w:val="center"/>
            <w:hideMark/>
          </w:tcPr>
          <w:p w14:paraId="1086E0E4" w14:textId="5F8B91E1"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Adoption of Decision on the selection of bidders</w:t>
            </w:r>
            <w:r w:rsidR="003C12C8">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216E3C5C" w14:textId="7CE2573A" w:rsidR="00854ACE" w:rsidRPr="00854ACE" w:rsidRDefault="00370BB4"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29</w:t>
            </w:r>
          </w:p>
        </w:tc>
      </w:tr>
      <w:tr w:rsidR="00854ACE" w:rsidRPr="00854ACE" w14:paraId="12CE1FA7" w14:textId="77777777" w:rsidTr="003C12C8">
        <w:trPr>
          <w:trHeight w:val="288"/>
        </w:trPr>
        <w:tc>
          <w:tcPr>
            <w:tcW w:w="503" w:type="pct"/>
            <w:tcBorders>
              <w:top w:val="nil"/>
              <w:left w:val="nil"/>
              <w:bottom w:val="nil"/>
              <w:right w:val="nil"/>
            </w:tcBorders>
            <w:shd w:val="clear" w:color="auto" w:fill="auto"/>
            <w:vAlign w:val="center"/>
            <w:hideMark/>
          </w:tcPr>
          <w:p w14:paraId="486E4CF5"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4.2.6.</w:t>
            </w:r>
          </w:p>
        </w:tc>
        <w:tc>
          <w:tcPr>
            <w:tcW w:w="4069" w:type="pct"/>
            <w:tcBorders>
              <w:top w:val="nil"/>
              <w:left w:val="nil"/>
              <w:bottom w:val="nil"/>
              <w:right w:val="nil"/>
            </w:tcBorders>
            <w:shd w:val="clear" w:color="auto" w:fill="auto"/>
            <w:vAlign w:val="center"/>
            <w:hideMark/>
          </w:tcPr>
          <w:p w14:paraId="4A8B3DDA" w14:textId="08685489"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Issuance of approvals for the use of radio-frequencies</w:t>
            </w:r>
            <w:r w:rsidR="003C12C8">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5AD0AEC8" w14:textId="392A8275" w:rsidR="00854ACE" w:rsidRPr="00854ACE" w:rsidRDefault="00370BB4"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29</w:t>
            </w:r>
          </w:p>
        </w:tc>
      </w:tr>
      <w:tr w:rsidR="00854ACE" w:rsidRPr="00854ACE" w14:paraId="17784C67" w14:textId="77777777" w:rsidTr="003C12C8">
        <w:trPr>
          <w:trHeight w:val="288"/>
        </w:trPr>
        <w:tc>
          <w:tcPr>
            <w:tcW w:w="503" w:type="pct"/>
            <w:tcBorders>
              <w:top w:val="nil"/>
              <w:left w:val="nil"/>
              <w:bottom w:val="nil"/>
              <w:right w:val="nil"/>
            </w:tcBorders>
            <w:shd w:val="clear" w:color="auto" w:fill="auto"/>
            <w:vAlign w:val="center"/>
            <w:hideMark/>
          </w:tcPr>
          <w:p w14:paraId="08A0F9DA"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4.2.7.</w:t>
            </w:r>
          </w:p>
        </w:tc>
        <w:tc>
          <w:tcPr>
            <w:tcW w:w="4069" w:type="pct"/>
            <w:tcBorders>
              <w:top w:val="nil"/>
              <w:left w:val="nil"/>
              <w:bottom w:val="nil"/>
              <w:right w:val="nil"/>
            </w:tcBorders>
            <w:shd w:val="clear" w:color="auto" w:fill="auto"/>
            <w:vAlign w:val="center"/>
            <w:hideMark/>
          </w:tcPr>
          <w:p w14:paraId="229DCBCE" w14:textId="257FBF8C"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 xml:space="preserve">Provisional schedule of certain phases of the spectrum auction procedure </w:t>
            </w:r>
            <w:r w:rsidR="003C12C8">
              <w:rPr>
                <w:rFonts w:ascii="Arial" w:eastAsia="Times New Roman" w:hAnsi="Arial" w:cs="Arial"/>
                <w:color w:val="000000" w:themeColor="text1"/>
                <w:lang w:val="sr-Latn-ME"/>
              </w:rPr>
              <w:t>...</w:t>
            </w:r>
          </w:p>
        </w:tc>
        <w:tc>
          <w:tcPr>
            <w:tcW w:w="428" w:type="pct"/>
            <w:tcBorders>
              <w:top w:val="nil"/>
              <w:left w:val="nil"/>
              <w:bottom w:val="nil"/>
              <w:right w:val="nil"/>
            </w:tcBorders>
            <w:shd w:val="clear" w:color="auto" w:fill="auto"/>
            <w:vAlign w:val="center"/>
            <w:hideMark/>
          </w:tcPr>
          <w:p w14:paraId="1AA06CBD" w14:textId="37326E5C" w:rsidR="00854ACE" w:rsidRPr="00854ACE" w:rsidRDefault="00370BB4"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30</w:t>
            </w:r>
          </w:p>
        </w:tc>
      </w:tr>
      <w:tr w:rsidR="00854ACE" w:rsidRPr="00854ACE" w14:paraId="56176391" w14:textId="77777777" w:rsidTr="003C12C8">
        <w:trPr>
          <w:trHeight w:val="288"/>
        </w:trPr>
        <w:tc>
          <w:tcPr>
            <w:tcW w:w="503" w:type="pct"/>
            <w:tcBorders>
              <w:top w:val="nil"/>
              <w:left w:val="nil"/>
              <w:bottom w:val="nil"/>
              <w:right w:val="nil"/>
            </w:tcBorders>
            <w:shd w:val="clear" w:color="auto" w:fill="auto"/>
            <w:vAlign w:val="center"/>
            <w:hideMark/>
          </w:tcPr>
          <w:p w14:paraId="7D17D8AA"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4.3.</w:t>
            </w:r>
          </w:p>
        </w:tc>
        <w:tc>
          <w:tcPr>
            <w:tcW w:w="4069" w:type="pct"/>
            <w:tcBorders>
              <w:top w:val="nil"/>
              <w:left w:val="nil"/>
              <w:bottom w:val="nil"/>
              <w:right w:val="nil"/>
            </w:tcBorders>
            <w:shd w:val="clear" w:color="auto" w:fill="auto"/>
            <w:vAlign w:val="center"/>
            <w:hideMark/>
          </w:tcPr>
          <w:p w14:paraId="16DFFC61"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General provisions related to the implementation of public bidding procedure</w:t>
            </w:r>
          </w:p>
        </w:tc>
        <w:tc>
          <w:tcPr>
            <w:tcW w:w="428" w:type="pct"/>
            <w:tcBorders>
              <w:top w:val="nil"/>
              <w:left w:val="nil"/>
              <w:bottom w:val="nil"/>
              <w:right w:val="nil"/>
            </w:tcBorders>
            <w:shd w:val="clear" w:color="auto" w:fill="auto"/>
            <w:vAlign w:val="center"/>
            <w:hideMark/>
          </w:tcPr>
          <w:p w14:paraId="29E1CA37" w14:textId="0CB8C606" w:rsidR="00854ACE" w:rsidRPr="00854ACE" w:rsidRDefault="00370BB4"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30</w:t>
            </w:r>
          </w:p>
        </w:tc>
      </w:tr>
      <w:tr w:rsidR="00854ACE" w:rsidRPr="00854ACE" w14:paraId="7E28648C" w14:textId="77777777" w:rsidTr="003C12C8">
        <w:trPr>
          <w:trHeight w:val="288"/>
        </w:trPr>
        <w:tc>
          <w:tcPr>
            <w:tcW w:w="503" w:type="pct"/>
            <w:tcBorders>
              <w:top w:val="nil"/>
              <w:left w:val="nil"/>
              <w:bottom w:val="nil"/>
              <w:right w:val="nil"/>
            </w:tcBorders>
            <w:shd w:val="clear" w:color="auto" w:fill="auto"/>
            <w:vAlign w:val="center"/>
            <w:hideMark/>
          </w:tcPr>
          <w:p w14:paraId="5A53855F"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4.3.1.</w:t>
            </w:r>
          </w:p>
        </w:tc>
        <w:tc>
          <w:tcPr>
            <w:tcW w:w="4069" w:type="pct"/>
            <w:tcBorders>
              <w:top w:val="nil"/>
              <w:left w:val="nil"/>
              <w:bottom w:val="nil"/>
              <w:right w:val="nil"/>
            </w:tcBorders>
            <w:shd w:val="clear" w:color="auto" w:fill="auto"/>
            <w:vAlign w:val="center"/>
            <w:hideMark/>
          </w:tcPr>
          <w:p w14:paraId="5130633B" w14:textId="30E4250B"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Confidentiality</w:t>
            </w:r>
            <w:r w:rsidR="003C12C8">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485BA07B" w14:textId="143C3326" w:rsidR="00854ACE" w:rsidRPr="00854ACE" w:rsidRDefault="00370BB4"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30</w:t>
            </w:r>
          </w:p>
        </w:tc>
      </w:tr>
      <w:tr w:rsidR="00854ACE" w:rsidRPr="00854ACE" w14:paraId="541C4160" w14:textId="77777777" w:rsidTr="003C12C8">
        <w:trPr>
          <w:trHeight w:val="288"/>
        </w:trPr>
        <w:tc>
          <w:tcPr>
            <w:tcW w:w="503" w:type="pct"/>
            <w:tcBorders>
              <w:top w:val="nil"/>
              <w:left w:val="nil"/>
              <w:bottom w:val="nil"/>
              <w:right w:val="nil"/>
            </w:tcBorders>
            <w:shd w:val="clear" w:color="auto" w:fill="auto"/>
            <w:vAlign w:val="center"/>
            <w:hideMark/>
          </w:tcPr>
          <w:p w14:paraId="6EA65534"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4.3.2.</w:t>
            </w:r>
          </w:p>
        </w:tc>
        <w:tc>
          <w:tcPr>
            <w:tcW w:w="4069" w:type="pct"/>
            <w:tcBorders>
              <w:top w:val="nil"/>
              <w:left w:val="nil"/>
              <w:bottom w:val="nil"/>
              <w:right w:val="nil"/>
            </w:tcBorders>
            <w:shd w:val="clear" w:color="auto" w:fill="auto"/>
            <w:vAlign w:val="center"/>
            <w:hideMark/>
          </w:tcPr>
          <w:p w14:paraId="7E1F9FF3" w14:textId="3B6DDFE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Prohibition of collusive behaviour</w:t>
            </w:r>
            <w:r w:rsidR="003C12C8">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1E483B6B" w14:textId="0CB54315" w:rsidR="00854ACE" w:rsidRPr="00854ACE" w:rsidRDefault="00370BB4"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31</w:t>
            </w:r>
          </w:p>
        </w:tc>
      </w:tr>
      <w:tr w:rsidR="00854ACE" w:rsidRPr="00854ACE" w14:paraId="2D1BD7D8" w14:textId="77777777" w:rsidTr="003C12C8">
        <w:trPr>
          <w:trHeight w:val="288"/>
        </w:trPr>
        <w:tc>
          <w:tcPr>
            <w:tcW w:w="503" w:type="pct"/>
            <w:tcBorders>
              <w:top w:val="nil"/>
              <w:left w:val="nil"/>
              <w:bottom w:val="nil"/>
              <w:right w:val="nil"/>
            </w:tcBorders>
            <w:shd w:val="clear" w:color="auto" w:fill="auto"/>
            <w:vAlign w:val="center"/>
            <w:hideMark/>
          </w:tcPr>
          <w:p w14:paraId="5B04E0FB"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4.3.3.</w:t>
            </w:r>
          </w:p>
        </w:tc>
        <w:tc>
          <w:tcPr>
            <w:tcW w:w="4069" w:type="pct"/>
            <w:tcBorders>
              <w:top w:val="nil"/>
              <w:left w:val="nil"/>
              <w:bottom w:val="nil"/>
              <w:right w:val="nil"/>
            </w:tcBorders>
            <w:shd w:val="clear" w:color="auto" w:fill="auto"/>
            <w:vAlign w:val="center"/>
            <w:hideMark/>
          </w:tcPr>
          <w:p w14:paraId="6537E69B" w14:textId="013370A5"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Correctness and completeness of information</w:t>
            </w:r>
            <w:r w:rsidR="003C12C8">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2C96B7F4" w14:textId="15BCD75E" w:rsidR="00854ACE" w:rsidRPr="00854ACE" w:rsidRDefault="00370BB4"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32</w:t>
            </w:r>
          </w:p>
        </w:tc>
      </w:tr>
      <w:tr w:rsidR="00854ACE" w:rsidRPr="00854ACE" w14:paraId="6BF607F5" w14:textId="77777777" w:rsidTr="003C12C8">
        <w:trPr>
          <w:trHeight w:val="288"/>
        </w:trPr>
        <w:tc>
          <w:tcPr>
            <w:tcW w:w="503" w:type="pct"/>
            <w:tcBorders>
              <w:top w:val="nil"/>
              <w:left w:val="nil"/>
              <w:bottom w:val="nil"/>
              <w:right w:val="nil"/>
            </w:tcBorders>
            <w:shd w:val="clear" w:color="auto" w:fill="auto"/>
            <w:vAlign w:val="center"/>
            <w:hideMark/>
          </w:tcPr>
          <w:p w14:paraId="203448E5"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4.3.4.</w:t>
            </w:r>
          </w:p>
        </w:tc>
        <w:tc>
          <w:tcPr>
            <w:tcW w:w="4069" w:type="pct"/>
            <w:tcBorders>
              <w:top w:val="nil"/>
              <w:left w:val="nil"/>
              <w:bottom w:val="nil"/>
              <w:right w:val="nil"/>
            </w:tcBorders>
            <w:shd w:val="clear" w:color="auto" w:fill="auto"/>
            <w:vAlign w:val="center"/>
            <w:hideMark/>
          </w:tcPr>
          <w:p w14:paraId="10DD415A" w14:textId="2D75279C"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Documents submitted with the application for participation in the spectrum auction</w:t>
            </w:r>
            <w:r w:rsidR="003C12C8">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1320CA1A" w14:textId="71881AF5" w:rsidR="00854ACE" w:rsidRPr="00854ACE" w:rsidRDefault="00370BB4"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33</w:t>
            </w:r>
          </w:p>
        </w:tc>
      </w:tr>
      <w:tr w:rsidR="00854ACE" w:rsidRPr="00854ACE" w14:paraId="30ED7FBA" w14:textId="77777777" w:rsidTr="003C12C8">
        <w:trPr>
          <w:trHeight w:val="288"/>
        </w:trPr>
        <w:tc>
          <w:tcPr>
            <w:tcW w:w="503" w:type="pct"/>
            <w:tcBorders>
              <w:top w:val="nil"/>
              <w:left w:val="nil"/>
              <w:bottom w:val="nil"/>
              <w:right w:val="nil"/>
            </w:tcBorders>
            <w:shd w:val="clear" w:color="auto" w:fill="auto"/>
            <w:vAlign w:val="center"/>
            <w:hideMark/>
          </w:tcPr>
          <w:p w14:paraId="589C2AE7"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4.3.5.</w:t>
            </w:r>
          </w:p>
        </w:tc>
        <w:tc>
          <w:tcPr>
            <w:tcW w:w="4069" w:type="pct"/>
            <w:tcBorders>
              <w:top w:val="nil"/>
              <w:left w:val="nil"/>
              <w:bottom w:val="nil"/>
              <w:right w:val="nil"/>
            </w:tcBorders>
            <w:shd w:val="clear" w:color="auto" w:fill="auto"/>
            <w:vAlign w:val="center"/>
            <w:hideMark/>
          </w:tcPr>
          <w:p w14:paraId="7A26C525" w14:textId="027D51F6"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Requests for clarification</w:t>
            </w:r>
            <w:r w:rsidR="003C12C8">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3C66057E" w14:textId="6268277B" w:rsidR="00854ACE" w:rsidRPr="00854ACE" w:rsidRDefault="00370BB4"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33</w:t>
            </w:r>
          </w:p>
        </w:tc>
      </w:tr>
      <w:tr w:rsidR="00854ACE" w:rsidRPr="00854ACE" w14:paraId="4BE69268" w14:textId="77777777" w:rsidTr="003C12C8">
        <w:trPr>
          <w:trHeight w:val="288"/>
        </w:trPr>
        <w:tc>
          <w:tcPr>
            <w:tcW w:w="503" w:type="pct"/>
            <w:tcBorders>
              <w:top w:val="nil"/>
              <w:left w:val="nil"/>
              <w:bottom w:val="nil"/>
              <w:right w:val="nil"/>
            </w:tcBorders>
            <w:shd w:val="clear" w:color="auto" w:fill="auto"/>
            <w:vAlign w:val="center"/>
            <w:hideMark/>
          </w:tcPr>
          <w:p w14:paraId="2249CAF4"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4.3.6.</w:t>
            </w:r>
          </w:p>
        </w:tc>
        <w:tc>
          <w:tcPr>
            <w:tcW w:w="4069" w:type="pct"/>
            <w:tcBorders>
              <w:top w:val="nil"/>
              <w:left w:val="nil"/>
              <w:bottom w:val="nil"/>
              <w:right w:val="nil"/>
            </w:tcBorders>
            <w:shd w:val="clear" w:color="auto" w:fill="auto"/>
            <w:vAlign w:val="center"/>
            <w:hideMark/>
          </w:tcPr>
          <w:p w14:paraId="03FBB7F4" w14:textId="1CBDF185"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Modifications and/or amendments to the Public Bidding Documents</w:t>
            </w:r>
            <w:r w:rsidR="003C12C8">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6ACCBFCA" w14:textId="60011C56" w:rsidR="00854ACE" w:rsidRPr="00854ACE" w:rsidRDefault="00370BB4"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33</w:t>
            </w:r>
          </w:p>
        </w:tc>
      </w:tr>
      <w:tr w:rsidR="00854ACE" w:rsidRPr="00854ACE" w14:paraId="2C8B9637" w14:textId="77777777" w:rsidTr="003C12C8">
        <w:trPr>
          <w:trHeight w:val="288"/>
        </w:trPr>
        <w:tc>
          <w:tcPr>
            <w:tcW w:w="503" w:type="pct"/>
            <w:tcBorders>
              <w:top w:val="nil"/>
              <w:left w:val="nil"/>
              <w:bottom w:val="nil"/>
              <w:right w:val="nil"/>
            </w:tcBorders>
            <w:shd w:val="clear" w:color="auto" w:fill="auto"/>
            <w:vAlign w:val="center"/>
            <w:hideMark/>
          </w:tcPr>
          <w:p w14:paraId="678B7A84"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4.3.7.</w:t>
            </w:r>
          </w:p>
        </w:tc>
        <w:tc>
          <w:tcPr>
            <w:tcW w:w="4069" w:type="pct"/>
            <w:tcBorders>
              <w:top w:val="nil"/>
              <w:left w:val="nil"/>
              <w:bottom w:val="nil"/>
              <w:right w:val="nil"/>
            </w:tcBorders>
            <w:shd w:val="clear" w:color="auto" w:fill="auto"/>
            <w:vAlign w:val="center"/>
            <w:hideMark/>
          </w:tcPr>
          <w:p w14:paraId="6CE818E1" w14:textId="3DE73E6B"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 xml:space="preserve">Bid guarantee </w:t>
            </w:r>
            <w:r w:rsidR="003C12C8">
              <w:rPr>
                <w:rFonts w:ascii="Arial" w:eastAsia="Times New Roman" w:hAnsi="Arial" w:cs="Arial"/>
                <w:color w:val="000000" w:themeColor="text1"/>
                <w:lang w:val="sr-Latn-ME"/>
              </w:rPr>
              <w:t>..................................................................................................</w:t>
            </w:r>
          </w:p>
        </w:tc>
        <w:tc>
          <w:tcPr>
            <w:tcW w:w="428" w:type="pct"/>
            <w:tcBorders>
              <w:top w:val="nil"/>
              <w:left w:val="nil"/>
              <w:bottom w:val="nil"/>
              <w:right w:val="nil"/>
            </w:tcBorders>
            <w:shd w:val="clear" w:color="auto" w:fill="auto"/>
            <w:vAlign w:val="center"/>
            <w:hideMark/>
          </w:tcPr>
          <w:p w14:paraId="1F0F6467" w14:textId="5D97EA10" w:rsidR="00854ACE" w:rsidRPr="00854ACE" w:rsidRDefault="00370BB4"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33</w:t>
            </w:r>
          </w:p>
        </w:tc>
      </w:tr>
      <w:tr w:rsidR="00854ACE" w:rsidRPr="00854ACE" w14:paraId="34C641E5" w14:textId="77777777" w:rsidTr="003C12C8">
        <w:trPr>
          <w:trHeight w:val="288"/>
        </w:trPr>
        <w:tc>
          <w:tcPr>
            <w:tcW w:w="503" w:type="pct"/>
            <w:tcBorders>
              <w:top w:val="nil"/>
              <w:left w:val="nil"/>
              <w:bottom w:val="nil"/>
              <w:right w:val="nil"/>
            </w:tcBorders>
            <w:shd w:val="clear" w:color="auto" w:fill="auto"/>
            <w:vAlign w:val="center"/>
            <w:hideMark/>
          </w:tcPr>
          <w:p w14:paraId="020E8ACF"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4.3.8.</w:t>
            </w:r>
          </w:p>
        </w:tc>
        <w:tc>
          <w:tcPr>
            <w:tcW w:w="4069" w:type="pct"/>
            <w:tcBorders>
              <w:top w:val="nil"/>
              <w:left w:val="nil"/>
              <w:bottom w:val="nil"/>
              <w:right w:val="nil"/>
            </w:tcBorders>
            <w:shd w:val="clear" w:color="auto" w:fill="auto"/>
            <w:vAlign w:val="center"/>
            <w:hideMark/>
          </w:tcPr>
          <w:p w14:paraId="02EFDDFA" w14:textId="68199FF1"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Annulment and suspension of the public bidding procedure</w:t>
            </w:r>
            <w:r w:rsidR="00576DE2">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47236AD5" w14:textId="71E95D99" w:rsidR="00854ACE" w:rsidRPr="00854ACE" w:rsidRDefault="00370BB4"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34</w:t>
            </w:r>
          </w:p>
        </w:tc>
      </w:tr>
      <w:tr w:rsidR="00854ACE" w:rsidRPr="00854ACE" w14:paraId="0037E3B9" w14:textId="77777777" w:rsidTr="003C12C8">
        <w:trPr>
          <w:trHeight w:val="288"/>
        </w:trPr>
        <w:tc>
          <w:tcPr>
            <w:tcW w:w="503" w:type="pct"/>
            <w:tcBorders>
              <w:top w:val="nil"/>
              <w:left w:val="nil"/>
              <w:bottom w:val="nil"/>
              <w:right w:val="nil"/>
            </w:tcBorders>
            <w:shd w:val="clear" w:color="auto" w:fill="auto"/>
            <w:vAlign w:val="center"/>
            <w:hideMark/>
          </w:tcPr>
          <w:p w14:paraId="34DABC31"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4.3.9.</w:t>
            </w:r>
          </w:p>
        </w:tc>
        <w:tc>
          <w:tcPr>
            <w:tcW w:w="4069" w:type="pct"/>
            <w:tcBorders>
              <w:top w:val="nil"/>
              <w:left w:val="nil"/>
              <w:bottom w:val="nil"/>
              <w:right w:val="nil"/>
            </w:tcBorders>
            <w:shd w:val="clear" w:color="auto" w:fill="auto"/>
            <w:vAlign w:val="center"/>
            <w:hideMark/>
          </w:tcPr>
          <w:p w14:paraId="46728103" w14:textId="3A19C6E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Non-participation in the spectrum auction</w:t>
            </w:r>
            <w:r w:rsidR="00576DE2">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31CC286E" w14:textId="67800341" w:rsidR="00854ACE" w:rsidRPr="00854ACE" w:rsidRDefault="00370BB4"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35</w:t>
            </w:r>
          </w:p>
        </w:tc>
      </w:tr>
      <w:tr w:rsidR="00854ACE" w:rsidRPr="00854ACE" w14:paraId="2E183B62" w14:textId="77777777" w:rsidTr="003C12C8">
        <w:trPr>
          <w:trHeight w:val="288"/>
        </w:trPr>
        <w:tc>
          <w:tcPr>
            <w:tcW w:w="503" w:type="pct"/>
            <w:tcBorders>
              <w:top w:val="nil"/>
              <w:left w:val="nil"/>
              <w:bottom w:val="nil"/>
              <w:right w:val="nil"/>
            </w:tcBorders>
            <w:shd w:val="clear" w:color="auto" w:fill="auto"/>
            <w:vAlign w:val="center"/>
            <w:hideMark/>
          </w:tcPr>
          <w:p w14:paraId="7B27E8ED"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4.3.10.</w:t>
            </w:r>
          </w:p>
        </w:tc>
        <w:tc>
          <w:tcPr>
            <w:tcW w:w="4069" w:type="pct"/>
            <w:tcBorders>
              <w:top w:val="nil"/>
              <w:left w:val="nil"/>
              <w:bottom w:val="nil"/>
              <w:right w:val="nil"/>
            </w:tcBorders>
            <w:shd w:val="clear" w:color="auto" w:fill="auto"/>
            <w:vAlign w:val="center"/>
            <w:hideMark/>
          </w:tcPr>
          <w:p w14:paraId="451FB932" w14:textId="09F06A68"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Legal remedy</w:t>
            </w:r>
            <w:r w:rsidR="00576DE2">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6D108702" w14:textId="4FDB0549" w:rsidR="00854ACE" w:rsidRPr="00854ACE" w:rsidRDefault="00370BB4"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35</w:t>
            </w:r>
          </w:p>
        </w:tc>
      </w:tr>
      <w:tr w:rsidR="00854ACE" w:rsidRPr="00854ACE" w14:paraId="7B92B28F" w14:textId="77777777" w:rsidTr="003C12C8">
        <w:trPr>
          <w:trHeight w:val="288"/>
        </w:trPr>
        <w:tc>
          <w:tcPr>
            <w:tcW w:w="503" w:type="pct"/>
            <w:tcBorders>
              <w:top w:val="nil"/>
              <w:left w:val="nil"/>
              <w:bottom w:val="nil"/>
              <w:right w:val="nil"/>
            </w:tcBorders>
            <w:shd w:val="clear" w:color="auto" w:fill="auto"/>
            <w:vAlign w:val="center"/>
            <w:hideMark/>
          </w:tcPr>
          <w:p w14:paraId="72AAE88E"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4.4.</w:t>
            </w:r>
          </w:p>
        </w:tc>
        <w:tc>
          <w:tcPr>
            <w:tcW w:w="4069" w:type="pct"/>
            <w:tcBorders>
              <w:top w:val="nil"/>
              <w:left w:val="nil"/>
              <w:bottom w:val="nil"/>
              <w:right w:val="nil"/>
            </w:tcBorders>
            <w:shd w:val="clear" w:color="auto" w:fill="auto"/>
            <w:vAlign w:val="center"/>
            <w:hideMark/>
          </w:tcPr>
          <w:p w14:paraId="21A87424" w14:textId="672ECD21"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Eligibility of applicants to participate in the public bidding procedure</w:t>
            </w:r>
            <w:r w:rsidR="00576DE2">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567C59ED" w14:textId="1CB33AF7" w:rsidR="00854ACE" w:rsidRPr="00854ACE" w:rsidRDefault="00370BB4"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35</w:t>
            </w:r>
          </w:p>
        </w:tc>
      </w:tr>
      <w:tr w:rsidR="00854ACE" w:rsidRPr="00854ACE" w14:paraId="2C3929AF" w14:textId="77777777" w:rsidTr="003C12C8">
        <w:trPr>
          <w:trHeight w:val="288"/>
        </w:trPr>
        <w:tc>
          <w:tcPr>
            <w:tcW w:w="503" w:type="pct"/>
            <w:tcBorders>
              <w:top w:val="nil"/>
              <w:left w:val="nil"/>
              <w:bottom w:val="nil"/>
              <w:right w:val="nil"/>
            </w:tcBorders>
            <w:shd w:val="clear" w:color="auto" w:fill="auto"/>
            <w:vAlign w:val="center"/>
            <w:hideMark/>
          </w:tcPr>
          <w:p w14:paraId="45D91382"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4.5.</w:t>
            </w:r>
          </w:p>
        </w:tc>
        <w:tc>
          <w:tcPr>
            <w:tcW w:w="4069" w:type="pct"/>
            <w:tcBorders>
              <w:top w:val="nil"/>
              <w:left w:val="nil"/>
              <w:bottom w:val="nil"/>
              <w:right w:val="nil"/>
            </w:tcBorders>
            <w:shd w:val="clear" w:color="auto" w:fill="auto"/>
            <w:vAlign w:val="center"/>
            <w:hideMark/>
          </w:tcPr>
          <w:p w14:paraId="33CE29EF" w14:textId="0980516B"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The reserve price</w:t>
            </w:r>
            <w:r w:rsidR="00576DE2">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072B8926" w14:textId="0042CC20" w:rsidR="00854ACE" w:rsidRPr="00854ACE" w:rsidRDefault="00370BB4"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35</w:t>
            </w:r>
          </w:p>
        </w:tc>
      </w:tr>
      <w:tr w:rsidR="00854ACE" w:rsidRPr="00854ACE" w14:paraId="32FC1087" w14:textId="77777777" w:rsidTr="003C12C8">
        <w:trPr>
          <w:trHeight w:val="288"/>
        </w:trPr>
        <w:tc>
          <w:tcPr>
            <w:tcW w:w="503" w:type="pct"/>
            <w:tcBorders>
              <w:top w:val="nil"/>
              <w:left w:val="nil"/>
              <w:bottom w:val="nil"/>
              <w:right w:val="nil"/>
            </w:tcBorders>
            <w:shd w:val="clear" w:color="auto" w:fill="auto"/>
            <w:vAlign w:val="center"/>
            <w:hideMark/>
          </w:tcPr>
          <w:p w14:paraId="2800DEDD"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4.6.</w:t>
            </w:r>
          </w:p>
        </w:tc>
        <w:tc>
          <w:tcPr>
            <w:tcW w:w="4069" w:type="pct"/>
            <w:tcBorders>
              <w:top w:val="nil"/>
              <w:left w:val="nil"/>
              <w:bottom w:val="nil"/>
              <w:right w:val="nil"/>
            </w:tcBorders>
            <w:shd w:val="clear" w:color="auto" w:fill="auto"/>
            <w:vAlign w:val="center"/>
            <w:hideMark/>
          </w:tcPr>
          <w:p w14:paraId="44729848" w14:textId="1AC034F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Format of the spectrum auction</w:t>
            </w:r>
            <w:r w:rsidR="00576DE2">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7B48CD62"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37</w:t>
            </w:r>
          </w:p>
        </w:tc>
      </w:tr>
      <w:tr w:rsidR="00854ACE" w:rsidRPr="00854ACE" w14:paraId="25183D9A" w14:textId="77777777" w:rsidTr="003C12C8">
        <w:trPr>
          <w:trHeight w:val="288"/>
        </w:trPr>
        <w:tc>
          <w:tcPr>
            <w:tcW w:w="503" w:type="pct"/>
            <w:tcBorders>
              <w:top w:val="nil"/>
              <w:left w:val="nil"/>
              <w:bottom w:val="nil"/>
              <w:right w:val="nil"/>
            </w:tcBorders>
            <w:shd w:val="clear" w:color="auto" w:fill="auto"/>
            <w:vAlign w:val="center"/>
            <w:hideMark/>
          </w:tcPr>
          <w:p w14:paraId="0B12E27D"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4.7.</w:t>
            </w:r>
          </w:p>
        </w:tc>
        <w:tc>
          <w:tcPr>
            <w:tcW w:w="4069" w:type="pct"/>
            <w:tcBorders>
              <w:top w:val="nil"/>
              <w:left w:val="nil"/>
              <w:bottom w:val="nil"/>
              <w:right w:val="nil"/>
            </w:tcBorders>
            <w:shd w:val="clear" w:color="auto" w:fill="auto"/>
            <w:vAlign w:val="center"/>
            <w:hideMark/>
          </w:tcPr>
          <w:p w14:paraId="6E8787E9" w14:textId="5ABC98F5"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One-off fee for awarding the approvals for the use of radio-frequencies</w:t>
            </w:r>
            <w:r w:rsidR="00576DE2">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6075DFD1"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40</w:t>
            </w:r>
          </w:p>
        </w:tc>
      </w:tr>
      <w:tr w:rsidR="00854ACE" w:rsidRPr="00854ACE" w14:paraId="5EC9EBC6" w14:textId="77777777" w:rsidTr="003C12C8">
        <w:trPr>
          <w:trHeight w:val="288"/>
        </w:trPr>
        <w:tc>
          <w:tcPr>
            <w:tcW w:w="503" w:type="pct"/>
            <w:tcBorders>
              <w:top w:val="nil"/>
              <w:left w:val="nil"/>
              <w:bottom w:val="nil"/>
              <w:right w:val="nil"/>
            </w:tcBorders>
            <w:shd w:val="clear" w:color="auto" w:fill="auto"/>
            <w:vAlign w:val="center"/>
            <w:hideMark/>
          </w:tcPr>
          <w:p w14:paraId="2E000D45"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4.8.</w:t>
            </w:r>
          </w:p>
        </w:tc>
        <w:tc>
          <w:tcPr>
            <w:tcW w:w="4069" w:type="pct"/>
            <w:tcBorders>
              <w:top w:val="nil"/>
              <w:left w:val="nil"/>
              <w:bottom w:val="nil"/>
              <w:right w:val="nil"/>
            </w:tcBorders>
            <w:shd w:val="clear" w:color="auto" w:fill="auto"/>
            <w:vAlign w:val="center"/>
            <w:hideMark/>
          </w:tcPr>
          <w:p w14:paraId="5309DF1D" w14:textId="1044D5CF"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 xml:space="preserve">Determination of the physical boundaries of awarded frequency blocks </w:t>
            </w:r>
            <w:r w:rsidR="00576DE2">
              <w:rPr>
                <w:rFonts w:ascii="Arial" w:eastAsia="Times New Roman" w:hAnsi="Arial" w:cs="Arial"/>
                <w:color w:val="000000" w:themeColor="text1"/>
                <w:lang w:val="sr-Latn-ME"/>
              </w:rPr>
              <w:t>........</w:t>
            </w:r>
          </w:p>
        </w:tc>
        <w:tc>
          <w:tcPr>
            <w:tcW w:w="428" w:type="pct"/>
            <w:tcBorders>
              <w:top w:val="nil"/>
              <w:left w:val="nil"/>
              <w:bottom w:val="nil"/>
              <w:right w:val="nil"/>
            </w:tcBorders>
            <w:shd w:val="clear" w:color="auto" w:fill="auto"/>
            <w:vAlign w:val="center"/>
            <w:hideMark/>
          </w:tcPr>
          <w:p w14:paraId="3CC14D94"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40</w:t>
            </w:r>
          </w:p>
        </w:tc>
      </w:tr>
      <w:tr w:rsidR="00854ACE" w:rsidRPr="00854ACE" w14:paraId="7FB349A8" w14:textId="77777777" w:rsidTr="003C12C8">
        <w:trPr>
          <w:trHeight w:val="288"/>
        </w:trPr>
        <w:tc>
          <w:tcPr>
            <w:tcW w:w="503" w:type="pct"/>
            <w:tcBorders>
              <w:top w:val="nil"/>
              <w:left w:val="nil"/>
              <w:bottom w:val="nil"/>
              <w:right w:val="nil"/>
            </w:tcBorders>
            <w:shd w:val="clear" w:color="auto" w:fill="auto"/>
            <w:vAlign w:val="center"/>
            <w:hideMark/>
          </w:tcPr>
          <w:p w14:paraId="0366EFF0" w14:textId="4D9CB54C"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5</w:t>
            </w:r>
            <w:r w:rsidR="003C12C8">
              <w:rPr>
                <w:rFonts w:ascii="Arial" w:eastAsia="Times New Roman" w:hAnsi="Arial" w:cs="Arial"/>
                <w:color w:val="000000" w:themeColor="text1"/>
                <w:lang w:val="sr-Latn-ME"/>
              </w:rPr>
              <w:t>.</w:t>
            </w:r>
          </w:p>
        </w:tc>
        <w:tc>
          <w:tcPr>
            <w:tcW w:w="4069" w:type="pct"/>
            <w:tcBorders>
              <w:top w:val="nil"/>
              <w:left w:val="nil"/>
              <w:bottom w:val="nil"/>
              <w:right w:val="nil"/>
            </w:tcBorders>
            <w:shd w:val="clear" w:color="auto" w:fill="auto"/>
            <w:vAlign w:val="center"/>
            <w:hideMark/>
          </w:tcPr>
          <w:p w14:paraId="1F0F77F9" w14:textId="3BCB21C5"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SPECIAL CONDITIONS AND OBLIGATIONS</w:t>
            </w:r>
            <w:r w:rsidR="00576DE2">
              <w:rPr>
                <w:rFonts w:ascii="Arial" w:eastAsia="Times New Roman" w:hAnsi="Arial" w:cs="Arial"/>
                <w:color w:val="000000"/>
                <w:lang w:val="sr-Latn-ME"/>
              </w:rPr>
              <w:t xml:space="preserve"> ...............................................</w:t>
            </w:r>
          </w:p>
        </w:tc>
        <w:tc>
          <w:tcPr>
            <w:tcW w:w="428" w:type="pct"/>
            <w:tcBorders>
              <w:top w:val="nil"/>
              <w:left w:val="nil"/>
              <w:bottom w:val="nil"/>
              <w:right w:val="nil"/>
            </w:tcBorders>
            <w:shd w:val="clear" w:color="auto" w:fill="auto"/>
            <w:vAlign w:val="center"/>
            <w:hideMark/>
          </w:tcPr>
          <w:p w14:paraId="2F7A3E42"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41</w:t>
            </w:r>
          </w:p>
        </w:tc>
      </w:tr>
      <w:tr w:rsidR="00854ACE" w:rsidRPr="00854ACE" w14:paraId="0199621D" w14:textId="77777777" w:rsidTr="003C12C8">
        <w:trPr>
          <w:trHeight w:val="288"/>
        </w:trPr>
        <w:tc>
          <w:tcPr>
            <w:tcW w:w="503" w:type="pct"/>
            <w:tcBorders>
              <w:top w:val="nil"/>
              <w:left w:val="nil"/>
              <w:bottom w:val="nil"/>
              <w:right w:val="nil"/>
            </w:tcBorders>
            <w:shd w:val="clear" w:color="auto" w:fill="auto"/>
            <w:vAlign w:val="center"/>
            <w:hideMark/>
          </w:tcPr>
          <w:p w14:paraId="1C1DB083"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5.1.</w:t>
            </w:r>
          </w:p>
        </w:tc>
        <w:tc>
          <w:tcPr>
            <w:tcW w:w="4069" w:type="pct"/>
            <w:tcBorders>
              <w:top w:val="nil"/>
              <w:left w:val="nil"/>
              <w:bottom w:val="nil"/>
              <w:right w:val="nil"/>
            </w:tcBorders>
            <w:shd w:val="clear" w:color="auto" w:fill="auto"/>
            <w:vAlign w:val="center"/>
            <w:hideMark/>
          </w:tcPr>
          <w:p w14:paraId="3A095C72" w14:textId="7ADB458D"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Reserved radio-frequency spectrum</w:t>
            </w:r>
            <w:r w:rsidR="00576DE2">
              <w:rPr>
                <w:rFonts w:ascii="Arial" w:eastAsia="Times New Roman" w:hAnsi="Arial" w:cs="Arial"/>
                <w:color w:val="000000"/>
                <w:lang w:val="sr-Latn-ME"/>
              </w:rPr>
              <w:t xml:space="preserve"> ..............................................................</w:t>
            </w:r>
          </w:p>
        </w:tc>
        <w:tc>
          <w:tcPr>
            <w:tcW w:w="428" w:type="pct"/>
            <w:tcBorders>
              <w:top w:val="nil"/>
              <w:left w:val="nil"/>
              <w:bottom w:val="nil"/>
              <w:right w:val="nil"/>
            </w:tcBorders>
            <w:shd w:val="clear" w:color="auto" w:fill="auto"/>
            <w:vAlign w:val="center"/>
            <w:hideMark/>
          </w:tcPr>
          <w:p w14:paraId="142C4680"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41</w:t>
            </w:r>
          </w:p>
        </w:tc>
      </w:tr>
      <w:tr w:rsidR="00854ACE" w:rsidRPr="00854ACE" w14:paraId="4FB5530D" w14:textId="77777777" w:rsidTr="003C12C8">
        <w:trPr>
          <w:trHeight w:val="288"/>
        </w:trPr>
        <w:tc>
          <w:tcPr>
            <w:tcW w:w="503" w:type="pct"/>
            <w:tcBorders>
              <w:top w:val="nil"/>
              <w:left w:val="nil"/>
              <w:bottom w:val="nil"/>
              <w:right w:val="nil"/>
            </w:tcBorders>
            <w:shd w:val="clear" w:color="auto" w:fill="auto"/>
            <w:vAlign w:val="center"/>
            <w:hideMark/>
          </w:tcPr>
          <w:p w14:paraId="74559C31"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5.2.</w:t>
            </w:r>
          </w:p>
        </w:tc>
        <w:tc>
          <w:tcPr>
            <w:tcW w:w="4069" w:type="pct"/>
            <w:tcBorders>
              <w:top w:val="nil"/>
              <w:left w:val="nil"/>
              <w:bottom w:val="nil"/>
              <w:right w:val="nil"/>
            </w:tcBorders>
            <w:shd w:val="clear" w:color="auto" w:fill="auto"/>
            <w:vAlign w:val="center"/>
            <w:hideMark/>
          </w:tcPr>
          <w:p w14:paraId="135603B5" w14:textId="49081AE6" w:rsidR="00854ACE" w:rsidRPr="00576DE2" w:rsidRDefault="00854ACE" w:rsidP="00854ACE">
            <w:pPr>
              <w:spacing w:after="0" w:line="240" w:lineRule="auto"/>
              <w:rPr>
                <w:rFonts w:ascii="Arial" w:eastAsia="Times New Roman" w:hAnsi="Arial" w:cs="Arial"/>
                <w:iCs/>
                <w:color w:val="000000"/>
              </w:rPr>
            </w:pPr>
            <w:r w:rsidRPr="003C12C8">
              <w:rPr>
                <w:rFonts w:ascii="Arial" w:eastAsia="Times New Roman" w:hAnsi="Arial" w:cs="Arial"/>
                <w:color w:val="000000"/>
                <w:lang w:val="sr-Latn-ME"/>
              </w:rPr>
              <w:t>Spectrum caps and spectrum floors</w:t>
            </w:r>
            <w:r w:rsidRPr="00854ACE">
              <w:rPr>
                <w:rFonts w:ascii="Arial" w:eastAsia="Times New Roman" w:hAnsi="Arial" w:cs="Arial"/>
                <w:i/>
                <w:iCs/>
                <w:color w:val="000000"/>
                <w:lang w:val="sr-Latn-ME"/>
              </w:rPr>
              <w:t xml:space="preserve"> </w:t>
            </w:r>
            <w:r w:rsidR="00576DE2">
              <w:rPr>
                <w:rFonts w:ascii="Arial" w:eastAsia="Times New Roman" w:hAnsi="Arial" w:cs="Arial"/>
                <w:iCs/>
                <w:color w:val="000000"/>
                <w:lang w:val="sr-Latn-ME"/>
              </w:rPr>
              <w:t>...............................................................</w:t>
            </w:r>
          </w:p>
        </w:tc>
        <w:tc>
          <w:tcPr>
            <w:tcW w:w="428" w:type="pct"/>
            <w:tcBorders>
              <w:top w:val="nil"/>
              <w:left w:val="nil"/>
              <w:bottom w:val="nil"/>
              <w:right w:val="nil"/>
            </w:tcBorders>
            <w:shd w:val="clear" w:color="auto" w:fill="auto"/>
            <w:vAlign w:val="center"/>
            <w:hideMark/>
          </w:tcPr>
          <w:p w14:paraId="65D8F82A"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41</w:t>
            </w:r>
          </w:p>
        </w:tc>
      </w:tr>
      <w:tr w:rsidR="00854ACE" w:rsidRPr="00854ACE" w14:paraId="3C9C7DF8" w14:textId="77777777" w:rsidTr="003C12C8">
        <w:trPr>
          <w:trHeight w:val="288"/>
        </w:trPr>
        <w:tc>
          <w:tcPr>
            <w:tcW w:w="503" w:type="pct"/>
            <w:tcBorders>
              <w:top w:val="nil"/>
              <w:left w:val="nil"/>
              <w:bottom w:val="nil"/>
              <w:right w:val="nil"/>
            </w:tcBorders>
            <w:shd w:val="clear" w:color="auto" w:fill="auto"/>
            <w:vAlign w:val="center"/>
            <w:hideMark/>
          </w:tcPr>
          <w:p w14:paraId="7A3FF3DC"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5.3.</w:t>
            </w:r>
          </w:p>
        </w:tc>
        <w:tc>
          <w:tcPr>
            <w:tcW w:w="4069" w:type="pct"/>
            <w:tcBorders>
              <w:top w:val="nil"/>
              <w:left w:val="nil"/>
              <w:bottom w:val="nil"/>
              <w:right w:val="nil"/>
            </w:tcBorders>
            <w:shd w:val="clear" w:color="auto" w:fill="auto"/>
            <w:vAlign w:val="center"/>
            <w:hideMark/>
          </w:tcPr>
          <w:p w14:paraId="027B2C79" w14:textId="56FCB9F4"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 xml:space="preserve">Coverage obligations and network deployment (coverage requirements) </w:t>
            </w:r>
            <w:r w:rsidR="00576DE2">
              <w:rPr>
                <w:rFonts w:ascii="Arial" w:eastAsia="Times New Roman" w:hAnsi="Arial" w:cs="Arial"/>
                <w:color w:val="000000"/>
                <w:lang w:val="sr-Latn-ME"/>
              </w:rPr>
              <w:t>.....</w:t>
            </w:r>
          </w:p>
        </w:tc>
        <w:tc>
          <w:tcPr>
            <w:tcW w:w="428" w:type="pct"/>
            <w:tcBorders>
              <w:top w:val="nil"/>
              <w:left w:val="nil"/>
              <w:bottom w:val="nil"/>
              <w:right w:val="nil"/>
            </w:tcBorders>
            <w:shd w:val="clear" w:color="auto" w:fill="auto"/>
            <w:vAlign w:val="center"/>
            <w:hideMark/>
          </w:tcPr>
          <w:p w14:paraId="4A65C0A6"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42</w:t>
            </w:r>
          </w:p>
        </w:tc>
      </w:tr>
      <w:tr w:rsidR="00854ACE" w:rsidRPr="00854ACE" w14:paraId="26E7FFFA" w14:textId="77777777" w:rsidTr="003C12C8">
        <w:trPr>
          <w:trHeight w:val="288"/>
        </w:trPr>
        <w:tc>
          <w:tcPr>
            <w:tcW w:w="503" w:type="pct"/>
            <w:tcBorders>
              <w:top w:val="nil"/>
              <w:left w:val="nil"/>
              <w:bottom w:val="nil"/>
              <w:right w:val="nil"/>
            </w:tcBorders>
            <w:shd w:val="clear" w:color="auto" w:fill="auto"/>
            <w:vAlign w:val="center"/>
            <w:hideMark/>
          </w:tcPr>
          <w:p w14:paraId="5A995F85"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5.3.1.</w:t>
            </w:r>
          </w:p>
        </w:tc>
        <w:tc>
          <w:tcPr>
            <w:tcW w:w="4069" w:type="pct"/>
            <w:tcBorders>
              <w:top w:val="nil"/>
              <w:left w:val="nil"/>
              <w:bottom w:val="nil"/>
              <w:right w:val="nil"/>
            </w:tcBorders>
            <w:shd w:val="clear" w:color="auto" w:fill="auto"/>
            <w:vAlign w:val="center"/>
            <w:hideMark/>
          </w:tcPr>
          <w:p w14:paraId="48F255A5" w14:textId="38769BA9" w:rsidR="00854ACE" w:rsidRPr="003C12C8" w:rsidRDefault="00854ACE" w:rsidP="00854ACE">
            <w:pPr>
              <w:spacing w:after="0" w:line="240" w:lineRule="auto"/>
              <w:rPr>
                <w:rFonts w:ascii="Arial" w:eastAsia="Times New Roman" w:hAnsi="Arial" w:cs="Arial"/>
                <w:color w:val="000000"/>
                <w:lang w:val="sr-Latn-ME"/>
              </w:rPr>
            </w:pPr>
            <w:r w:rsidRPr="003C12C8">
              <w:rPr>
                <w:rFonts w:ascii="Arial" w:eastAsia="Times New Roman" w:hAnsi="Arial" w:cs="Arial"/>
                <w:color w:val="000000"/>
                <w:lang w:val="sr-Latn-ME"/>
              </w:rPr>
              <w:t xml:space="preserve">Coverage requirements in the 900 MHz band </w:t>
            </w:r>
            <w:r w:rsidR="00576DE2">
              <w:rPr>
                <w:rFonts w:ascii="Arial" w:eastAsia="Times New Roman" w:hAnsi="Arial" w:cs="Arial"/>
                <w:color w:val="000000"/>
                <w:lang w:val="sr-Latn-ME"/>
              </w:rPr>
              <w:t>...............................................</w:t>
            </w:r>
          </w:p>
        </w:tc>
        <w:tc>
          <w:tcPr>
            <w:tcW w:w="428" w:type="pct"/>
            <w:tcBorders>
              <w:top w:val="nil"/>
              <w:left w:val="nil"/>
              <w:bottom w:val="nil"/>
              <w:right w:val="nil"/>
            </w:tcBorders>
            <w:shd w:val="clear" w:color="auto" w:fill="auto"/>
            <w:vAlign w:val="center"/>
            <w:hideMark/>
          </w:tcPr>
          <w:p w14:paraId="13CC7D1A"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42</w:t>
            </w:r>
          </w:p>
        </w:tc>
      </w:tr>
      <w:tr w:rsidR="00854ACE" w:rsidRPr="00854ACE" w14:paraId="63ADF4C6" w14:textId="77777777" w:rsidTr="003C12C8">
        <w:trPr>
          <w:trHeight w:val="288"/>
        </w:trPr>
        <w:tc>
          <w:tcPr>
            <w:tcW w:w="503" w:type="pct"/>
            <w:tcBorders>
              <w:top w:val="nil"/>
              <w:left w:val="nil"/>
              <w:bottom w:val="nil"/>
              <w:right w:val="nil"/>
            </w:tcBorders>
            <w:shd w:val="clear" w:color="auto" w:fill="auto"/>
            <w:vAlign w:val="center"/>
            <w:hideMark/>
          </w:tcPr>
          <w:p w14:paraId="2D53CFC5"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5.3.2.</w:t>
            </w:r>
          </w:p>
        </w:tc>
        <w:tc>
          <w:tcPr>
            <w:tcW w:w="4069" w:type="pct"/>
            <w:tcBorders>
              <w:top w:val="nil"/>
              <w:left w:val="nil"/>
              <w:bottom w:val="nil"/>
              <w:right w:val="nil"/>
            </w:tcBorders>
            <w:shd w:val="clear" w:color="auto" w:fill="auto"/>
            <w:vAlign w:val="center"/>
            <w:hideMark/>
          </w:tcPr>
          <w:p w14:paraId="03568A04" w14:textId="393E69F4" w:rsidR="00854ACE" w:rsidRPr="00576DE2" w:rsidRDefault="00854ACE" w:rsidP="00854ACE">
            <w:pPr>
              <w:spacing w:after="0" w:line="240" w:lineRule="auto"/>
              <w:rPr>
                <w:rFonts w:ascii="Arial" w:eastAsia="Times New Roman" w:hAnsi="Arial" w:cs="Arial"/>
                <w:iCs/>
                <w:color w:val="000000"/>
              </w:rPr>
            </w:pPr>
            <w:r w:rsidRPr="003C12C8">
              <w:rPr>
                <w:rFonts w:ascii="Arial" w:eastAsia="Times New Roman" w:hAnsi="Arial" w:cs="Arial"/>
                <w:color w:val="000000"/>
                <w:lang w:val="sr-Latn-ME"/>
              </w:rPr>
              <w:t>Coverage requirements in the bands above 1 GHz</w:t>
            </w:r>
            <w:r w:rsidRPr="00854ACE">
              <w:rPr>
                <w:rFonts w:ascii="Arial" w:eastAsia="Times New Roman" w:hAnsi="Arial" w:cs="Arial"/>
                <w:i/>
                <w:iCs/>
                <w:color w:val="000000"/>
                <w:lang w:val="sr-Latn-ME"/>
              </w:rPr>
              <w:t xml:space="preserve"> </w:t>
            </w:r>
            <w:r w:rsidR="00576DE2">
              <w:rPr>
                <w:rFonts w:ascii="Arial" w:eastAsia="Times New Roman" w:hAnsi="Arial" w:cs="Arial"/>
                <w:iCs/>
                <w:color w:val="000000"/>
                <w:lang w:val="sr-Latn-ME"/>
              </w:rPr>
              <w:t>.......................................</w:t>
            </w:r>
          </w:p>
        </w:tc>
        <w:tc>
          <w:tcPr>
            <w:tcW w:w="428" w:type="pct"/>
            <w:tcBorders>
              <w:top w:val="nil"/>
              <w:left w:val="nil"/>
              <w:bottom w:val="nil"/>
              <w:right w:val="nil"/>
            </w:tcBorders>
            <w:shd w:val="clear" w:color="auto" w:fill="auto"/>
            <w:vAlign w:val="center"/>
            <w:hideMark/>
          </w:tcPr>
          <w:p w14:paraId="29F97FF0"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42</w:t>
            </w:r>
          </w:p>
        </w:tc>
      </w:tr>
      <w:tr w:rsidR="00854ACE" w:rsidRPr="00854ACE" w14:paraId="6D2FC31A" w14:textId="77777777" w:rsidTr="003C12C8">
        <w:trPr>
          <w:trHeight w:val="288"/>
        </w:trPr>
        <w:tc>
          <w:tcPr>
            <w:tcW w:w="503" w:type="pct"/>
            <w:tcBorders>
              <w:top w:val="nil"/>
              <w:left w:val="nil"/>
              <w:bottom w:val="nil"/>
              <w:right w:val="nil"/>
            </w:tcBorders>
            <w:shd w:val="clear" w:color="auto" w:fill="auto"/>
            <w:vAlign w:val="center"/>
            <w:hideMark/>
          </w:tcPr>
          <w:p w14:paraId="239440EC"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lastRenderedPageBreak/>
              <w:t>5.3.3.</w:t>
            </w:r>
          </w:p>
        </w:tc>
        <w:tc>
          <w:tcPr>
            <w:tcW w:w="4069" w:type="pct"/>
            <w:tcBorders>
              <w:top w:val="nil"/>
              <w:left w:val="nil"/>
              <w:bottom w:val="nil"/>
              <w:right w:val="nil"/>
            </w:tcBorders>
            <w:shd w:val="clear" w:color="auto" w:fill="auto"/>
            <w:vAlign w:val="center"/>
            <w:hideMark/>
          </w:tcPr>
          <w:p w14:paraId="098B7448" w14:textId="2A737B0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Methods for the assessment of compliance with coverage requirements</w:t>
            </w:r>
            <w:r w:rsidR="00576DE2">
              <w:rPr>
                <w:rFonts w:ascii="Arial" w:eastAsia="Times New Roman" w:hAnsi="Arial" w:cs="Arial"/>
                <w:color w:val="000000"/>
                <w:lang w:val="sr-Latn-ME"/>
              </w:rPr>
              <w:t xml:space="preserve"> .......</w:t>
            </w:r>
          </w:p>
        </w:tc>
        <w:tc>
          <w:tcPr>
            <w:tcW w:w="428" w:type="pct"/>
            <w:tcBorders>
              <w:top w:val="nil"/>
              <w:left w:val="nil"/>
              <w:bottom w:val="nil"/>
              <w:right w:val="nil"/>
            </w:tcBorders>
            <w:shd w:val="clear" w:color="auto" w:fill="auto"/>
            <w:vAlign w:val="center"/>
            <w:hideMark/>
          </w:tcPr>
          <w:p w14:paraId="45F899C4"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43</w:t>
            </w:r>
          </w:p>
        </w:tc>
      </w:tr>
      <w:tr w:rsidR="00854ACE" w:rsidRPr="00854ACE" w14:paraId="07671ECF" w14:textId="77777777" w:rsidTr="003C12C8">
        <w:trPr>
          <w:trHeight w:val="288"/>
        </w:trPr>
        <w:tc>
          <w:tcPr>
            <w:tcW w:w="503" w:type="pct"/>
            <w:tcBorders>
              <w:top w:val="nil"/>
              <w:left w:val="nil"/>
              <w:bottom w:val="nil"/>
              <w:right w:val="nil"/>
            </w:tcBorders>
            <w:shd w:val="clear" w:color="auto" w:fill="auto"/>
            <w:vAlign w:val="center"/>
            <w:hideMark/>
          </w:tcPr>
          <w:p w14:paraId="5C5CA08C"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5.4.</w:t>
            </w:r>
          </w:p>
        </w:tc>
        <w:tc>
          <w:tcPr>
            <w:tcW w:w="4069" w:type="pct"/>
            <w:tcBorders>
              <w:top w:val="nil"/>
              <w:left w:val="nil"/>
              <w:bottom w:val="nil"/>
              <w:right w:val="nil"/>
            </w:tcBorders>
            <w:shd w:val="clear" w:color="auto" w:fill="auto"/>
            <w:vAlign w:val="center"/>
            <w:hideMark/>
          </w:tcPr>
          <w:p w14:paraId="68880E79" w14:textId="2B4376AA"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Obligations regarding the start of use of approved radio-frequencies</w:t>
            </w:r>
            <w:r w:rsidR="00576DE2">
              <w:rPr>
                <w:rFonts w:ascii="Arial" w:eastAsia="Times New Roman" w:hAnsi="Arial" w:cs="Arial"/>
                <w:color w:val="000000"/>
                <w:lang w:val="sr-Latn-ME"/>
              </w:rPr>
              <w:t xml:space="preserve"> ............</w:t>
            </w:r>
          </w:p>
        </w:tc>
        <w:tc>
          <w:tcPr>
            <w:tcW w:w="428" w:type="pct"/>
            <w:tcBorders>
              <w:top w:val="nil"/>
              <w:left w:val="nil"/>
              <w:bottom w:val="nil"/>
              <w:right w:val="nil"/>
            </w:tcBorders>
            <w:shd w:val="clear" w:color="auto" w:fill="auto"/>
            <w:vAlign w:val="center"/>
            <w:hideMark/>
          </w:tcPr>
          <w:p w14:paraId="46A01C36"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43</w:t>
            </w:r>
          </w:p>
        </w:tc>
      </w:tr>
      <w:tr w:rsidR="00854ACE" w:rsidRPr="00854ACE" w14:paraId="00CC92DD" w14:textId="77777777" w:rsidTr="003C12C8">
        <w:trPr>
          <w:trHeight w:val="288"/>
        </w:trPr>
        <w:tc>
          <w:tcPr>
            <w:tcW w:w="503" w:type="pct"/>
            <w:tcBorders>
              <w:top w:val="nil"/>
              <w:left w:val="nil"/>
              <w:bottom w:val="nil"/>
              <w:right w:val="nil"/>
            </w:tcBorders>
            <w:shd w:val="clear" w:color="auto" w:fill="auto"/>
            <w:vAlign w:val="center"/>
            <w:hideMark/>
          </w:tcPr>
          <w:p w14:paraId="1A15A0DA"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5.5.</w:t>
            </w:r>
          </w:p>
        </w:tc>
        <w:tc>
          <w:tcPr>
            <w:tcW w:w="4069" w:type="pct"/>
            <w:tcBorders>
              <w:top w:val="nil"/>
              <w:left w:val="nil"/>
              <w:bottom w:val="nil"/>
              <w:right w:val="nil"/>
            </w:tcBorders>
            <w:shd w:val="clear" w:color="auto" w:fill="auto"/>
            <w:vAlign w:val="center"/>
            <w:hideMark/>
          </w:tcPr>
          <w:p w14:paraId="4AC880C5" w14:textId="562C174C"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 xml:space="preserve">Transfer of rights to use radio-frequencies </w:t>
            </w:r>
            <w:r w:rsidR="00576DE2">
              <w:rPr>
                <w:rFonts w:ascii="Arial" w:eastAsia="Times New Roman" w:hAnsi="Arial" w:cs="Arial"/>
                <w:color w:val="000000"/>
                <w:lang w:val="sr-Latn-ME"/>
              </w:rPr>
              <w:t>.....................................................</w:t>
            </w:r>
          </w:p>
        </w:tc>
        <w:tc>
          <w:tcPr>
            <w:tcW w:w="428" w:type="pct"/>
            <w:tcBorders>
              <w:top w:val="nil"/>
              <w:left w:val="nil"/>
              <w:bottom w:val="nil"/>
              <w:right w:val="nil"/>
            </w:tcBorders>
            <w:shd w:val="clear" w:color="auto" w:fill="auto"/>
            <w:vAlign w:val="center"/>
            <w:hideMark/>
          </w:tcPr>
          <w:p w14:paraId="0900DA8A" w14:textId="5A3A0C24" w:rsidR="00854ACE" w:rsidRPr="00854ACE" w:rsidRDefault="00C604E8"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44</w:t>
            </w:r>
          </w:p>
        </w:tc>
      </w:tr>
      <w:tr w:rsidR="00854ACE" w:rsidRPr="00854ACE" w14:paraId="37ABF795" w14:textId="77777777" w:rsidTr="003C12C8">
        <w:trPr>
          <w:trHeight w:val="288"/>
        </w:trPr>
        <w:tc>
          <w:tcPr>
            <w:tcW w:w="503" w:type="pct"/>
            <w:tcBorders>
              <w:top w:val="nil"/>
              <w:left w:val="nil"/>
              <w:bottom w:val="nil"/>
              <w:right w:val="nil"/>
            </w:tcBorders>
            <w:shd w:val="clear" w:color="auto" w:fill="auto"/>
            <w:vAlign w:val="center"/>
            <w:hideMark/>
          </w:tcPr>
          <w:p w14:paraId="432ADAA3"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5.6.</w:t>
            </w:r>
          </w:p>
        </w:tc>
        <w:tc>
          <w:tcPr>
            <w:tcW w:w="4069" w:type="pct"/>
            <w:tcBorders>
              <w:top w:val="nil"/>
              <w:left w:val="nil"/>
              <w:bottom w:val="nil"/>
              <w:right w:val="nil"/>
            </w:tcBorders>
            <w:shd w:val="clear" w:color="auto" w:fill="auto"/>
            <w:vAlign w:val="center"/>
            <w:hideMark/>
          </w:tcPr>
          <w:p w14:paraId="5E127B74" w14:textId="748699A5"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National roaming</w:t>
            </w:r>
            <w:r w:rsidR="00576DE2">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0616E716"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44</w:t>
            </w:r>
          </w:p>
        </w:tc>
      </w:tr>
      <w:tr w:rsidR="00854ACE" w:rsidRPr="00854ACE" w14:paraId="11F83C3E" w14:textId="77777777" w:rsidTr="003C12C8">
        <w:trPr>
          <w:trHeight w:val="288"/>
        </w:trPr>
        <w:tc>
          <w:tcPr>
            <w:tcW w:w="503" w:type="pct"/>
            <w:tcBorders>
              <w:top w:val="nil"/>
              <w:left w:val="nil"/>
              <w:bottom w:val="nil"/>
              <w:right w:val="nil"/>
            </w:tcBorders>
            <w:shd w:val="clear" w:color="auto" w:fill="auto"/>
            <w:vAlign w:val="center"/>
            <w:hideMark/>
          </w:tcPr>
          <w:p w14:paraId="5B45D8A2" w14:textId="0FE40F3C"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6</w:t>
            </w:r>
            <w:r w:rsidR="003C12C8">
              <w:rPr>
                <w:rFonts w:ascii="Arial" w:eastAsia="Times New Roman" w:hAnsi="Arial" w:cs="Arial"/>
                <w:color w:val="000000" w:themeColor="text1"/>
                <w:lang w:val="sr-Latn-ME"/>
              </w:rPr>
              <w:t>.</w:t>
            </w:r>
          </w:p>
        </w:tc>
        <w:tc>
          <w:tcPr>
            <w:tcW w:w="4069" w:type="pct"/>
            <w:tcBorders>
              <w:top w:val="nil"/>
              <w:left w:val="nil"/>
              <w:bottom w:val="nil"/>
              <w:right w:val="nil"/>
            </w:tcBorders>
            <w:shd w:val="clear" w:color="auto" w:fill="auto"/>
            <w:vAlign w:val="center"/>
            <w:hideMark/>
          </w:tcPr>
          <w:p w14:paraId="21949FF6" w14:textId="41448D80"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 xml:space="preserve">SPECTRUM AUCTION RULES  </w:t>
            </w:r>
            <w:r w:rsidR="00B65C64">
              <w:rPr>
                <w:rFonts w:ascii="Arial" w:eastAsia="Times New Roman" w:hAnsi="Arial" w:cs="Arial"/>
                <w:color w:val="000000" w:themeColor="text1"/>
                <w:lang w:val="sr-Latn-ME"/>
              </w:rPr>
              <w:t>.....................................................................</w:t>
            </w:r>
          </w:p>
        </w:tc>
        <w:tc>
          <w:tcPr>
            <w:tcW w:w="428" w:type="pct"/>
            <w:tcBorders>
              <w:top w:val="nil"/>
              <w:left w:val="nil"/>
              <w:bottom w:val="nil"/>
              <w:right w:val="nil"/>
            </w:tcBorders>
            <w:shd w:val="clear" w:color="auto" w:fill="auto"/>
            <w:vAlign w:val="center"/>
            <w:hideMark/>
          </w:tcPr>
          <w:p w14:paraId="5DC9636D"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45</w:t>
            </w:r>
          </w:p>
        </w:tc>
      </w:tr>
      <w:tr w:rsidR="00854ACE" w:rsidRPr="00854ACE" w14:paraId="32379084" w14:textId="77777777" w:rsidTr="003C12C8">
        <w:trPr>
          <w:trHeight w:val="288"/>
        </w:trPr>
        <w:tc>
          <w:tcPr>
            <w:tcW w:w="503" w:type="pct"/>
            <w:tcBorders>
              <w:top w:val="nil"/>
              <w:left w:val="nil"/>
              <w:bottom w:val="nil"/>
              <w:right w:val="nil"/>
            </w:tcBorders>
            <w:shd w:val="clear" w:color="auto" w:fill="auto"/>
            <w:vAlign w:val="center"/>
            <w:hideMark/>
          </w:tcPr>
          <w:p w14:paraId="7B2BE2B9"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6.1.</w:t>
            </w:r>
          </w:p>
        </w:tc>
        <w:tc>
          <w:tcPr>
            <w:tcW w:w="4069" w:type="pct"/>
            <w:tcBorders>
              <w:top w:val="nil"/>
              <w:left w:val="nil"/>
              <w:bottom w:val="nil"/>
              <w:right w:val="nil"/>
            </w:tcBorders>
            <w:shd w:val="clear" w:color="auto" w:fill="auto"/>
            <w:vAlign w:val="center"/>
            <w:hideMark/>
          </w:tcPr>
          <w:p w14:paraId="5DA5C8FE" w14:textId="7DF52E14"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 xml:space="preserve">General rules </w:t>
            </w:r>
            <w:r w:rsidR="00B65C64">
              <w:rPr>
                <w:rFonts w:ascii="Arial" w:eastAsia="Times New Roman" w:hAnsi="Arial" w:cs="Arial"/>
                <w:color w:val="000000"/>
                <w:lang w:val="sr-Latn-ME"/>
              </w:rPr>
              <w:t>...................................................................................................</w:t>
            </w:r>
          </w:p>
        </w:tc>
        <w:tc>
          <w:tcPr>
            <w:tcW w:w="428" w:type="pct"/>
            <w:tcBorders>
              <w:top w:val="nil"/>
              <w:left w:val="nil"/>
              <w:bottom w:val="nil"/>
              <w:right w:val="nil"/>
            </w:tcBorders>
            <w:shd w:val="clear" w:color="auto" w:fill="auto"/>
            <w:vAlign w:val="center"/>
            <w:hideMark/>
          </w:tcPr>
          <w:p w14:paraId="3C1CA6CB"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45</w:t>
            </w:r>
          </w:p>
        </w:tc>
      </w:tr>
      <w:tr w:rsidR="00854ACE" w:rsidRPr="00854ACE" w14:paraId="3A12A808" w14:textId="77777777" w:rsidTr="003C12C8">
        <w:trPr>
          <w:trHeight w:val="288"/>
        </w:trPr>
        <w:tc>
          <w:tcPr>
            <w:tcW w:w="503" w:type="pct"/>
            <w:tcBorders>
              <w:top w:val="nil"/>
              <w:left w:val="nil"/>
              <w:bottom w:val="nil"/>
              <w:right w:val="nil"/>
            </w:tcBorders>
            <w:shd w:val="clear" w:color="auto" w:fill="auto"/>
            <w:vAlign w:val="center"/>
            <w:hideMark/>
          </w:tcPr>
          <w:p w14:paraId="18AFD878"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6.1.1.</w:t>
            </w:r>
          </w:p>
        </w:tc>
        <w:tc>
          <w:tcPr>
            <w:tcW w:w="4069" w:type="pct"/>
            <w:tcBorders>
              <w:top w:val="nil"/>
              <w:left w:val="nil"/>
              <w:bottom w:val="nil"/>
              <w:right w:val="nil"/>
            </w:tcBorders>
            <w:shd w:val="clear" w:color="auto" w:fill="auto"/>
            <w:vAlign w:val="center"/>
            <w:hideMark/>
          </w:tcPr>
          <w:p w14:paraId="2D103622" w14:textId="41F5B984"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Rules on the subject of the spectrum auction</w:t>
            </w:r>
            <w:r w:rsidR="00B65C64">
              <w:rPr>
                <w:rFonts w:ascii="Arial" w:eastAsia="Times New Roman" w:hAnsi="Arial" w:cs="Arial"/>
                <w:color w:val="000000"/>
                <w:lang w:val="sr-Latn-ME"/>
              </w:rPr>
              <w:t xml:space="preserve"> ..................................................</w:t>
            </w:r>
          </w:p>
        </w:tc>
        <w:tc>
          <w:tcPr>
            <w:tcW w:w="428" w:type="pct"/>
            <w:tcBorders>
              <w:top w:val="nil"/>
              <w:left w:val="nil"/>
              <w:bottom w:val="nil"/>
              <w:right w:val="nil"/>
            </w:tcBorders>
            <w:shd w:val="clear" w:color="auto" w:fill="auto"/>
            <w:vAlign w:val="center"/>
            <w:hideMark/>
          </w:tcPr>
          <w:p w14:paraId="61F97537"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45</w:t>
            </w:r>
          </w:p>
        </w:tc>
      </w:tr>
      <w:tr w:rsidR="00854ACE" w:rsidRPr="00854ACE" w14:paraId="79CA580C" w14:textId="77777777" w:rsidTr="003C12C8">
        <w:trPr>
          <w:trHeight w:val="288"/>
        </w:trPr>
        <w:tc>
          <w:tcPr>
            <w:tcW w:w="503" w:type="pct"/>
            <w:tcBorders>
              <w:top w:val="nil"/>
              <w:left w:val="nil"/>
              <w:bottom w:val="nil"/>
              <w:right w:val="nil"/>
            </w:tcBorders>
            <w:shd w:val="clear" w:color="auto" w:fill="auto"/>
            <w:vAlign w:val="center"/>
            <w:hideMark/>
          </w:tcPr>
          <w:p w14:paraId="78C507B4"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6.1.2.</w:t>
            </w:r>
          </w:p>
        </w:tc>
        <w:tc>
          <w:tcPr>
            <w:tcW w:w="4069" w:type="pct"/>
            <w:tcBorders>
              <w:top w:val="nil"/>
              <w:left w:val="nil"/>
              <w:bottom w:val="nil"/>
              <w:right w:val="nil"/>
            </w:tcBorders>
            <w:shd w:val="clear" w:color="auto" w:fill="auto"/>
            <w:vAlign w:val="center"/>
            <w:hideMark/>
          </w:tcPr>
          <w:p w14:paraId="39C58B90" w14:textId="0ADAC75C"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Rules on the spectrum auction format</w:t>
            </w:r>
            <w:r w:rsidR="00B65C64">
              <w:rPr>
                <w:rFonts w:ascii="Arial" w:eastAsia="Times New Roman" w:hAnsi="Arial" w:cs="Arial"/>
                <w:color w:val="000000"/>
                <w:lang w:val="sr-Latn-ME"/>
              </w:rPr>
              <w:t xml:space="preserve"> .............................................................</w:t>
            </w:r>
          </w:p>
        </w:tc>
        <w:tc>
          <w:tcPr>
            <w:tcW w:w="428" w:type="pct"/>
            <w:tcBorders>
              <w:top w:val="nil"/>
              <w:left w:val="nil"/>
              <w:bottom w:val="nil"/>
              <w:right w:val="nil"/>
            </w:tcBorders>
            <w:shd w:val="clear" w:color="auto" w:fill="auto"/>
            <w:vAlign w:val="center"/>
            <w:hideMark/>
          </w:tcPr>
          <w:p w14:paraId="6A87E0DC"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46</w:t>
            </w:r>
          </w:p>
        </w:tc>
      </w:tr>
      <w:tr w:rsidR="00854ACE" w:rsidRPr="00854ACE" w14:paraId="73A0B357" w14:textId="77777777" w:rsidTr="003C12C8">
        <w:trPr>
          <w:trHeight w:val="288"/>
        </w:trPr>
        <w:tc>
          <w:tcPr>
            <w:tcW w:w="503" w:type="pct"/>
            <w:tcBorders>
              <w:top w:val="nil"/>
              <w:left w:val="nil"/>
              <w:bottom w:val="nil"/>
              <w:right w:val="nil"/>
            </w:tcBorders>
            <w:shd w:val="clear" w:color="auto" w:fill="auto"/>
            <w:vAlign w:val="center"/>
            <w:hideMark/>
          </w:tcPr>
          <w:p w14:paraId="62A0B56D"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6.1.3.</w:t>
            </w:r>
          </w:p>
        </w:tc>
        <w:tc>
          <w:tcPr>
            <w:tcW w:w="4069" w:type="pct"/>
            <w:tcBorders>
              <w:top w:val="nil"/>
              <w:left w:val="nil"/>
              <w:bottom w:val="nil"/>
              <w:right w:val="nil"/>
            </w:tcBorders>
            <w:shd w:val="clear" w:color="auto" w:fill="auto"/>
            <w:vAlign w:val="center"/>
            <w:hideMark/>
          </w:tcPr>
          <w:p w14:paraId="4A5CF42F" w14:textId="061ED610"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Rules on bidding restrictions</w:t>
            </w:r>
            <w:r w:rsidR="00B65C64">
              <w:rPr>
                <w:rFonts w:ascii="Arial" w:eastAsia="Times New Roman" w:hAnsi="Arial" w:cs="Arial"/>
                <w:color w:val="000000"/>
                <w:lang w:val="sr-Latn-ME"/>
              </w:rPr>
              <w:t xml:space="preserve"> ...........................................................................</w:t>
            </w:r>
          </w:p>
        </w:tc>
        <w:tc>
          <w:tcPr>
            <w:tcW w:w="428" w:type="pct"/>
            <w:tcBorders>
              <w:top w:val="nil"/>
              <w:left w:val="nil"/>
              <w:bottom w:val="nil"/>
              <w:right w:val="nil"/>
            </w:tcBorders>
            <w:shd w:val="clear" w:color="auto" w:fill="auto"/>
            <w:vAlign w:val="center"/>
            <w:hideMark/>
          </w:tcPr>
          <w:p w14:paraId="6B1083E4"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47</w:t>
            </w:r>
          </w:p>
        </w:tc>
      </w:tr>
      <w:tr w:rsidR="00854ACE" w:rsidRPr="00854ACE" w14:paraId="1814A4DF" w14:textId="77777777" w:rsidTr="003C12C8">
        <w:trPr>
          <w:trHeight w:val="288"/>
        </w:trPr>
        <w:tc>
          <w:tcPr>
            <w:tcW w:w="503" w:type="pct"/>
            <w:tcBorders>
              <w:top w:val="nil"/>
              <w:left w:val="nil"/>
              <w:bottom w:val="nil"/>
              <w:right w:val="nil"/>
            </w:tcBorders>
            <w:shd w:val="clear" w:color="auto" w:fill="auto"/>
            <w:vAlign w:val="center"/>
            <w:hideMark/>
          </w:tcPr>
          <w:p w14:paraId="770D17FF"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6.1.3.1</w:t>
            </w:r>
          </w:p>
        </w:tc>
        <w:tc>
          <w:tcPr>
            <w:tcW w:w="4069" w:type="pct"/>
            <w:tcBorders>
              <w:top w:val="nil"/>
              <w:left w:val="nil"/>
              <w:bottom w:val="nil"/>
              <w:right w:val="nil"/>
            </w:tcBorders>
            <w:shd w:val="clear" w:color="auto" w:fill="auto"/>
            <w:vAlign w:val="center"/>
            <w:hideMark/>
          </w:tcPr>
          <w:p w14:paraId="4C5E9A88" w14:textId="6806DBC8"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Rules on reserved spectrum</w:t>
            </w:r>
            <w:r w:rsidR="00B65C64">
              <w:rPr>
                <w:rFonts w:ascii="Arial" w:eastAsia="Times New Roman" w:hAnsi="Arial" w:cs="Arial"/>
                <w:color w:val="000000"/>
                <w:lang w:val="sr-Latn-ME"/>
              </w:rPr>
              <w:t xml:space="preserve"> ...........................................................................</w:t>
            </w:r>
          </w:p>
        </w:tc>
        <w:tc>
          <w:tcPr>
            <w:tcW w:w="428" w:type="pct"/>
            <w:tcBorders>
              <w:top w:val="nil"/>
              <w:left w:val="nil"/>
              <w:bottom w:val="nil"/>
              <w:right w:val="nil"/>
            </w:tcBorders>
            <w:shd w:val="clear" w:color="auto" w:fill="auto"/>
            <w:vAlign w:val="center"/>
            <w:hideMark/>
          </w:tcPr>
          <w:p w14:paraId="645B27D9"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47</w:t>
            </w:r>
          </w:p>
        </w:tc>
      </w:tr>
      <w:tr w:rsidR="00854ACE" w:rsidRPr="00854ACE" w14:paraId="1E0E4B11" w14:textId="77777777" w:rsidTr="003C12C8">
        <w:trPr>
          <w:trHeight w:val="288"/>
        </w:trPr>
        <w:tc>
          <w:tcPr>
            <w:tcW w:w="503" w:type="pct"/>
            <w:tcBorders>
              <w:top w:val="nil"/>
              <w:left w:val="nil"/>
              <w:bottom w:val="nil"/>
              <w:right w:val="nil"/>
            </w:tcBorders>
            <w:shd w:val="clear" w:color="auto" w:fill="auto"/>
            <w:vAlign w:val="center"/>
            <w:hideMark/>
          </w:tcPr>
          <w:p w14:paraId="6B05CE35"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6.1.3.2.</w:t>
            </w:r>
          </w:p>
        </w:tc>
        <w:tc>
          <w:tcPr>
            <w:tcW w:w="4069" w:type="pct"/>
            <w:tcBorders>
              <w:top w:val="nil"/>
              <w:left w:val="nil"/>
              <w:bottom w:val="nil"/>
              <w:right w:val="nil"/>
            </w:tcBorders>
            <w:shd w:val="clear" w:color="auto" w:fill="auto"/>
            <w:vAlign w:val="center"/>
            <w:hideMark/>
          </w:tcPr>
          <w:p w14:paraId="58C4C73B" w14:textId="6A2A7BCB"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Rules on spectrum caps and spectrum floors</w:t>
            </w:r>
            <w:r w:rsidR="00B65C64">
              <w:rPr>
                <w:rFonts w:ascii="Arial" w:eastAsia="Times New Roman" w:hAnsi="Arial" w:cs="Arial"/>
                <w:color w:val="000000"/>
                <w:lang w:val="sr-Latn-ME"/>
              </w:rPr>
              <w:t xml:space="preserve"> .................................................</w:t>
            </w:r>
          </w:p>
        </w:tc>
        <w:tc>
          <w:tcPr>
            <w:tcW w:w="428" w:type="pct"/>
            <w:tcBorders>
              <w:top w:val="nil"/>
              <w:left w:val="nil"/>
              <w:bottom w:val="nil"/>
              <w:right w:val="nil"/>
            </w:tcBorders>
            <w:shd w:val="clear" w:color="auto" w:fill="auto"/>
            <w:vAlign w:val="center"/>
            <w:hideMark/>
          </w:tcPr>
          <w:p w14:paraId="101C0591"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47</w:t>
            </w:r>
          </w:p>
        </w:tc>
      </w:tr>
      <w:tr w:rsidR="00854ACE" w:rsidRPr="00854ACE" w14:paraId="23A45236" w14:textId="77777777" w:rsidTr="003C12C8">
        <w:trPr>
          <w:trHeight w:val="288"/>
        </w:trPr>
        <w:tc>
          <w:tcPr>
            <w:tcW w:w="503" w:type="pct"/>
            <w:tcBorders>
              <w:top w:val="nil"/>
              <w:left w:val="nil"/>
              <w:bottom w:val="nil"/>
              <w:right w:val="nil"/>
            </w:tcBorders>
            <w:shd w:val="clear" w:color="auto" w:fill="auto"/>
            <w:vAlign w:val="center"/>
            <w:hideMark/>
          </w:tcPr>
          <w:p w14:paraId="25629847"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6.1.3.3.</w:t>
            </w:r>
          </w:p>
        </w:tc>
        <w:tc>
          <w:tcPr>
            <w:tcW w:w="4069" w:type="pct"/>
            <w:tcBorders>
              <w:top w:val="nil"/>
              <w:left w:val="nil"/>
              <w:bottom w:val="nil"/>
              <w:right w:val="nil"/>
            </w:tcBorders>
            <w:shd w:val="clear" w:color="auto" w:fill="auto"/>
            <w:vAlign w:val="center"/>
            <w:hideMark/>
          </w:tcPr>
          <w:p w14:paraId="5278B21C" w14:textId="7ADC0969"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Rules on the bid guarantee</w:t>
            </w:r>
            <w:r w:rsidR="00B65C64">
              <w:rPr>
                <w:rFonts w:ascii="Arial" w:eastAsia="Times New Roman" w:hAnsi="Arial" w:cs="Arial"/>
                <w:color w:val="000000"/>
                <w:lang w:val="sr-Latn-ME"/>
              </w:rPr>
              <w:t xml:space="preserve"> .............................................................................</w:t>
            </w:r>
          </w:p>
        </w:tc>
        <w:tc>
          <w:tcPr>
            <w:tcW w:w="428" w:type="pct"/>
            <w:tcBorders>
              <w:top w:val="nil"/>
              <w:left w:val="nil"/>
              <w:bottom w:val="nil"/>
              <w:right w:val="nil"/>
            </w:tcBorders>
            <w:shd w:val="clear" w:color="auto" w:fill="auto"/>
            <w:vAlign w:val="center"/>
            <w:hideMark/>
          </w:tcPr>
          <w:p w14:paraId="7B55BF99"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48</w:t>
            </w:r>
          </w:p>
        </w:tc>
      </w:tr>
      <w:tr w:rsidR="00854ACE" w:rsidRPr="00854ACE" w14:paraId="30297DF4" w14:textId="77777777" w:rsidTr="003C12C8">
        <w:trPr>
          <w:trHeight w:val="288"/>
        </w:trPr>
        <w:tc>
          <w:tcPr>
            <w:tcW w:w="503" w:type="pct"/>
            <w:tcBorders>
              <w:top w:val="nil"/>
              <w:left w:val="nil"/>
              <w:bottom w:val="nil"/>
              <w:right w:val="nil"/>
            </w:tcBorders>
            <w:shd w:val="clear" w:color="auto" w:fill="auto"/>
            <w:vAlign w:val="center"/>
            <w:hideMark/>
          </w:tcPr>
          <w:p w14:paraId="71F29E62"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6.1.4.</w:t>
            </w:r>
          </w:p>
        </w:tc>
        <w:tc>
          <w:tcPr>
            <w:tcW w:w="4069" w:type="pct"/>
            <w:tcBorders>
              <w:top w:val="nil"/>
              <w:left w:val="nil"/>
              <w:bottom w:val="nil"/>
              <w:right w:val="nil"/>
            </w:tcBorders>
            <w:shd w:val="clear" w:color="auto" w:fill="auto"/>
            <w:vAlign w:val="center"/>
            <w:hideMark/>
          </w:tcPr>
          <w:p w14:paraId="03B2FB5C" w14:textId="66620C36"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Rules on the prohibition of collusive behaviour</w:t>
            </w:r>
            <w:r w:rsidR="00B65C64">
              <w:rPr>
                <w:rFonts w:ascii="Arial" w:eastAsia="Times New Roman" w:hAnsi="Arial" w:cs="Arial"/>
                <w:color w:val="000000"/>
                <w:lang w:val="sr-Latn-ME"/>
              </w:rPr>
              <w:t xml:space="preserve"> ...............................................</w:t>
            </w:r>
          </w:p>
        </w:tc>
        <w:tc>
          <w:tcPr>
            <w:tcW w:w="428" w:type="pct"/>
            <w:tcBorders>
              <w:top w:val="nil"/>
              <w:left w:val="nil"/>
              <w:bottom w:val="nil"/>
              <w:right w:val="nil"/>
            </w:tcBorders>
            <w:shd w:val="clear" w:color="auto" w:fill="auto"/>
            <w:vAlign w:val="center"/>
            <w:hideMark/>
          </w:tcPr>
          <w:p w14:paraId="04619F50" w14:textId="50426F33" w:rsidR="00854ACE" w:rsidRPr="00854ACE" w:rsidRDefault="00C604E8"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49</w:t>
            </w:r>
          </w:p>
        </w:tc>
      </w:tr>
      <w:tr w:rsidR="00854ACE" w:rsidRPr="00854ACE" w14:paraId="5F3D18A7" w14:textId="77777777" w:rsidTr="003C12C8">
        <w:trPr>
          <w:trHeight w:val="288"/>
        </w:trPr>
        <w:tc>
          <w:tcPr>
            <w:tcW w:w="503" w:type="pct"/>
            <w:tcBorders>
              <w:top w:val="nil"/>
              <w:left w:val="nil"/>
              <w:bottom w:val="nil"/>
              <w:right w:val="nil"/>
            </w:tcBorders>
            <w:shd w:val="clear" w:color="auto" w:fill="auto"/>
            <w:vAlign w:val="center"/>
            <w:hideMark/>
          </w:tcPr>
          <w:p w14:paraId="42D1D4D4"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6.1.5</w:t>
            </w:r>
          </w:p>
        </w:tc>
        <w:tc>
          <w:tcPr>
            <w:tcW w:w="4069" w:type="pct"/>
            <w:tcBorders>
              <w:top w:val="nil"/>
              <w:left w:val="nil"/>
              <w:bottom w:val="nil"/>
              <w:right w:val="nil"/>
            </w:tcBorders>
            <w:shd w:val="clear" w:color="auto" w:fill="auto"/>
            <w:vAlign w:val="center"/>
            <w:hideMark/>
          </w:tcPr>
          <w:p w14:paraId="06DEA508" w14:textId="5A7B5240"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Breach of the auction rules</w:t>
            </w:r>
            <w:r w:rsidR="00B65C64">
              <w:rPr>
                <w:rFonts w:ascii="Arial" w:eastAsia="Times New Roman" w:hAnsi="Arial" w:cs="Arial"/>
                <w:color w:val="000000"/>
                <w:lang w:val="sr-Latn-ME"/>
              </w:rPr>
              <w:t xml:space="preserve"> .............................................................................</w:t>
            </w:r>
          </w:p>
        </w:tc>
        <w:tc>
          <w:tcPr>
            <w:tcW w:w="428" w:type="pct"/>
            <w:tcBorders>
              <w:top w:val="nil"/>
              <w:left w:val="nil"/>
              <w:bottom w:val="nil"/>
              <w:right w:val="nil"/>
            </w:tcBorders>
            <w:shd w:val="clear" w:color="auto" w:fill="auto"/>
            <w:vAlign w:val="center"/>
            <w:hideMark/>
          </w:tcPr>
          <w:p w14:paraId="266DD97B"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49</w:t>
            </w:r>
          </w:p>
        </w:tc>
      </w:tr>
      <w:tr w:rsidR="00854ACE" w:rsidRPr="00854ACE" w14:paraId="4D03A41C" w14:textId="77777777" w:rsidTr="003C12C8">
        <w:trPr>
          <w:trHeight w:val="288"/>
        </w:trPr>
        <w:tc>
          <w:tcPr>
            <w:tcW w:w="503" w:type="pct"/>
            <w:tcBorders>
              <w:top w:val="nil"/>
              <w:left w:val="nil"/>
              <w:bottom w:val="nil"/>
              <w:right w:val="nil"/>
            </w:tcBorders>
            <w:shd w:val="clear" w:color="auto" w:fill="auto"/>
            <w:vAlign w:val="center"/>
            <w:hideMark/>
          </w:tcPr>
          <w:p w14:paraId="45E797C2"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6.1.6.</w:t>
            </w:r>
          </w:p>
        </w:tc>
        <w:tc>
          <w:tcPr>
            <w:tcW w:w="4069" w:type="pct"/>
            <w:tcBorders>
              <w:top w:val="nil"/>
              <w:left w:val="nil"/>
              <w:bottom w:val="nil"/>
              <w:right w:val="nil"/>
            </w:tcBorders>
            <w:shd w:val="clear" w:color="auto" w:fill="auto"/>
            <w:vAlign w:val="center"/>
            <w:hideMark/>
          </w:tcPr>
          <w:p w14:paraId="60B5C631" w14:textId="480F4AE6"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Rules on communication with the Agency</w:t>
            </w:r>
            <w:r w:rsidR="00B65C64">
              <w:rPr>
                <w:rFonts w:ascii="Arial" w:eastAsia="Times New Roman" w:hAnsi="Arial" w:cs="Arial"/>
                <w:color w:val="000000"/>
                <w:lang w:val="sr-Latn-ME"/>
              </w:rPr>
              <w:t xml:space="preserve"> ......................................................</w:t>
            </w:r>
          </w:p>
        </w:tc>
        <w:tc>
          <w:tcPr>
            <w:tcW w:w="428" w:type="pct"/>
            <w:tcBorders>
              <w:top w:val="nil"/>
              <w:left w:val="nil"/>
              <w:bottom w:val="nil"/>
              <w:right w:val="nil"/>
            </w:tcBorders>
            <w:shd w:val="clear" w:color="auto" w:fill="auto"/>
            <w:vAlign w:val="center"/>
            <w:hideMark/>
          </w:tcPr>
          <w:p w14:paraId="3881220A"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49</w:t>
            </w:r>
          </w:p>
        </w:tc>
      </w:tr>
      <w:tr w:rsidR="00854ACE" w:rsidRPr="00854ACE" w14:paraId="32630CEA" w14:textId="77777777" w:rsidTr="003C12C8">
        <w:trPr>
          <w:trHeight w:val="288"/>
        </w:trPr>
        <w:tc>
          <w:tcPr>
            <w:tcW w:w="503" w:type="pct"/>
            <w:tcBorders>
              <w:top w:val="nil"/>
              <w:left w:val="nil"/>
              <w:bottom w:val="nil"/>
              <w:right w:val="nil"/>
            </w:tcBorders>
            <w:shd w:val="clear" w:color="auto" w:fill="auto"/>
            <w:vAlign w:val="center"/>
            <w:hideMark/>
          </w:tcPr>
          <w:p w14:paraId="1FBBB525"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6.1.7.</w:t>
            </w:r>
          </w:p>
        </w:tc>
        <w:tc>
          <w:tcPr>
            <w:tcW w:w="4069" w:type="pct"/>
            <w:tcBorders>
              <w:top w:val="nil"/>
              <w:left w:val="nil"/>
              <w:bottom w:val="nil"/>
              <w:right w:val="nil"/>
            </w:tcBorders>
            <w:shd w:val="clear" w:color="auto" w:fill="auto"/>
            <w:vAlign w:val="center"/>
            <w:hideMark/>
          </w:tcPr>
          <w:p w14:paraId="7F21004A" w14:textId="0DB937BE"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Time, place and language of the auction</w:t>
            </w:r>
            <w:r w:rsidR="00B65C64">
              <w:rPr>
                <w:rFonts w:ascii="Arial" w:eastAsia="Times New Roman" w:hAnsi="Arial" w:cs="Arial"/>
                <w:color w:val="000000"/>
                <w:lang w:val="sr-Latn-ME"/>
              </w:rPr>
              <w:t xml:space="preserve"> ........................................................</w:t>
            </w:r>
          </w:p>
        </w:tc>
        <w:tc>
          <w:tcPr>
            <w:tcW w:w="428" w:type="pct"/>
            <w:tcBorders>
              <w:top w:val="nil"/>
              <w:left w:val="nil"/>
              <w:bottom w:val="nil"/>
              <w:right w:val="nil"/>
            </w:tcBorders>
            <w:shd w:val="clear" w:color="auto" w:fill="auto"/>
            <w:vAlign w:val="center"/>
            <w:hideMark/>
          </w:tcPr>
          <w:p w14:paraId="30150B66"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49</w:t>
            </w:r>
          </w:p>
        </w:tc>
      </w:tr>
      <w:tr w:rsidR="00854ACE" w:rsidRPr="00854ACE" w14:paraId="0D1A8E57" w14:textId="77777777" w:rsidTr="003C12C8">
        <w:trPr>
          <w:trHeight w:val="288"/>
        </w:trPr>
        <w:tc>
          <w:tcPr>
            <w:tcW w:w="503" w:type="pct"/>
            <w:tcBorders>
              <w:top w:val="nil"/>
              <w:left w:val="nil"/>
              <w:bottom w:val="nil"/>
              <w:right w:val="nil"/>
            </w:tcBorders>
            <w:shd w:val="clear" w:color="auto" w:fill="auto"/>
            <w:vAlign w:val="center"/>
            <w:hideMark/>
          </w:tcPr>
          <w:p w14:paraId="1CF34414"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6.1.8.</w:t>
            </w:r>
          </w:p>
        </w:tc>
        <w:tc>
          <w:tcPr>
            <w:tcW w:w="4069" w:type="pct"/>
            <w:tcBorders>
              <w:top w:val="nil"/>
              <w:left w:val="nil"/>
              <w:bottom w:val="nil"/>
              <w:right w:val="nil"/>
            </w:tcBorders>
            <w:shd w:val="clear" w:color="auto" w:fill="auto"/>
            <w:vAlign w:val="center"/>
            <w:hideMark/>
          </w:tcPr>
          <w:p w14:paraId="3B87694A" w14:textId="247E75D6"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Exceptional circumstances</w:t>
            </w:r>
            <w:r w:rsidR="00B65C64">
              <w:rPr>
                <w:rFonts w:ascii="Arial" w:eastAsia="Times New Roman" w:hAnsi="Arial" w:cs="Arial"/>
                <w:color w:val="000000"/>
                <w:lang w:val="sr-Latn-ME"/>
              </w:rPr>
              <w:t xml:space="preserve"> .............................................................................</w:t>
            </w:r>
          </w:p>
        </w:tc>
        <w:tc>
          <w:tcPr>
            <w:tcW w:w="428" w:type="pct"/>
            <w:tcBorders>
              <w:top w:val="nil"/>
              <w:left w:val="nil"/>
              <w:bottom w:val="nil"/>
              <w:right w:val="nil"/>
            </w:tcBorders>
            <w:shd w:val="clear" w:color="auto" w:fill="auto"/>
            <w:vAlign w:val="center"/>
            <w:hideMark/>
          </w:tcPr>
          <w:p w14:paraId="54DF144C"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50</w:t>
            </w:r>
          </w:p>
        </w:tc>
      </w:tr>
      <w:tr w:rsidR="00854ACE" w:rsidRPr="00854ACE" w14:paraId="20FDF60E" w14:textId="77777777" w:rsidTr="003C12C8">
        <w:trPr>
          <w:trHeight w:val="288"/>
        </w:trPr>
        <w:tc>
          <w:tcPr>
            <w:tcW w:w="503" w:type="pct"/>
            <w:tcBorders>
              <w:top w:val="nil"/>
              <w:left w:val="nil"/>
              <w:bottom w:val="nil"/>
              <w:right w:val="nil"/>
            </w:tcBorders>
            <w:shd w:val="clear" w:color="auto" w:fill="auto"/>
            <w:vAlign w:val="center"/>
            <w:hideMark/>
          </w:tcPr>
          <w:p w14:paraId="4ED35434"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6.2.</w:t>
            </w:r>
          </w:p>
        </w:tc>
        <w:tc>
          <w:tcPr>
            <w:tcW w:w="4069" w:type="pct"/>
            <w:tcBorders>
              <w:top w:val="nil"/>
              <w:left w:val="nil"/>
              <w:bottom w:val="nil"/>
              <w:right w:val="nil"/>
            </w:tcBorders>
            <w:shd w:val="clear" w:color="auto" w:fill="auto"/>
            <w:vAlign w:val="center"/>
            <w:hideMark/>
          </w:tcPr>
          <w:p w14:paraId="1C523C5D" w14:textId="227B5056"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 xml:space="preserve">Conduction of auction rounds </w:t>
            </w:r>
            <w:r w:rsidR="00B65C64">
              <w:rPr>
                <w:rFonts w:ascii="Arial" w:eastAsia="Times New Roman" w:hAnsi="Arial" w:cs="Arial"/>
                <w:color w:val="000000"/>
                <w:lang w:val="sr-Latn-ME"/>
              </w:rPr>
              <w:t>.........................................................................</w:t>
            </w:r>
          </w:p>
        </w:tc>
        <w:tc>
          <w:tcPr>
            <w:tcW w:w="428" w:type="pct"/>
            <w:tcBorders>
              <w:top w:val="nil"/>
              <w:left w:val="nil"/>
              <w:bottom w:val="nil"/>
              <w:right w:val="nil"/>
            </w:tcBorders>
            <w:shd w:val="clear" w:color="auto" w:fill="auto"/>
            <w:vAlign w:val="center"/>
            <w:hideMark/>
          </w:tcPr>
          <w:p w14:paraId="19E27DBA"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50</w:t>
            </w:r>
          </w:p>
        </w:tc>
      </w:tr>
      <w:tr w:rsidR="00854ACE" w:rsidRPr="00854ACE" w14:paraId="55549AF9" w14:textId="77777777" w:rsidTr="003C12C8">
        <w:trPr>
          <w:trHeight w:val="288"/>
        </w:trPr>
        <w:tc>
          <w:tcPr>
            <w:tcW w:w="503" w:type="pct"/>
            <w:tcBorders>
              <w:top w:val="nil"/>
              <w:left w:val="nil"/>
              <w:bottom w:val="nil"/>
              <w:right w:val="nil"/>
            </w:tcBorders>
            <w:shd w:val="clear" w:color="auto" w:fill="auto"/>
            <w:vAlign w:val="center"/>
            <w:hideMark/>
          </w:tcPr>
          <w:p w14:paraId="49D53461"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6.2.1.</w:t>
            </w:r>
          </w:p>
        </w:tc>
        <w:tc>
          <w:tcPr>
            <w:tcW w:w="4069" w:type="pct"/>
            <w:tcBorders>
              <w:top w:val="nil"/>
              <w:left w:val="nil"/>
              <w:bottom w:val="nil"/>
              <w:right w:val="nil"/>
            </w:tcBorders>
            <w:shd w:val="clear" w:color="auto" w:fill="auto"/>
            <w:vAlign w:val="center"/>
            <w:hideMark/>
          </w:tcPr>
          <w:p w14:paraId="1347370C" w14:textId="6FC5B28E"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Stages in the realization of auction rounds</w:t>
            </w:r>
            <w:r w:rsidR="00B65C64">
              <w:rPr>
                <w:rFonts w:ascii="Arial" w:eastAsia="Times New Roman" w:hAnsi="Arial" w:cs="Arial"/>
                <w:color w:val="000000"/>
                <w:lang w:val="sr-Latn-ME"/>
              </w:rPr>
              <w:t xml:space="preserve"> .....................................................</w:t>
            </w:r>
          </w:p>
        </w:tc>
        <w:tc>
          <w:tcPr>
            <w:tcW w:w="428" w:type="pct"/>
            <w:tcBorders>
              <w:top w:val="nil"/>
              <w:left w:val="nil"/>
              <w:bottom w:val="nil"/>
              <w:right w:val="nil"/>
            </w:tcBorders>
            <w:shd w:val="clear" w:color="auto" w:fill="auto"/>
            <w:vAlign w:val="center"/>
            <w:hideMark/>
          </w:tcPr>
          <w:p w14:paraId="2E17779D"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50</w:t>
            </w:r>
          </w:p>
        </w:tc>
      </w:tr>
      <w:tr w:rsidR="00854ACE" w:rsidRPr="00854ACE" w14:paraId="71949824" w14:textId="77777777" w:rsidTr="003C12C8">
        <w:trPr>
          <w:trHeight w:val="288"/>
        </w:trPr>
        <w:tc>
          <w:tcPr>
            <w:tcW w:w="503" w:type="pct"/>
            <w:tcBorders>
              <w:top w:val="nil"/>
              <w:left w:val="nil"/>
              <w:bottom w:val="nil"/>
              <w:right w:val="nil"/>
            </w:tcBorders>
            <w:shd w:val="clear" w:color="auto" w:fill="auto"/>
            <w:vAlign w:val="center"/>
            <w:hideMark/>
          </w:tcPr>
          <w:p w14:paraId="29CA339A"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6.2.2.</w:t>
            </w:r>
          </w:p>
        </w:tc>
        <w:tc>
          <w:tcPr>
            <w:tcW w:w="4069" w:type="pct"/>
            <w:tcBorders>
              <w:top w:val="nil"/>
              <w:left w:val="nil"/>
              <w:bottom w:val="nil"/>
              <w:right w:val="nil"/>
            </w:tcBorders>
            <w:shd w:val="clear" w:color="auto" w:fill="auto"/>
            <w:vAlign w:val="center"/>
            <w:hideMark/>
          </w:tcPr>
          <w:p w14:paraId="4D2A590F" w14:textId="0E5FDE16"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Schedule and duration of individual auction rounds</w:t>
            </w:r>
            <w:r w:rsidR="00B65C64">
              <w:rPr>
                <w:rFonts w:ascii="Arial" w:eastAsia="Times New Roman" w:hAnsi="Arial" w:cs="Arial"/>
                <w:color w:val="000000"/>
                <w:lang w:val="sr-Latn-ME"/>
              </w:rPr>
              <w:t xml:space="preserve"> .......................................</w:t>
            </w:r>
            <w:r w:rsidRPr="00854ACE">
              <w:rPr>
                <w:rFonts w:ascii="Arial" w:eastAsia="Times New Roman" w:hAnsi="Arial" w:cs="Arial"/>
                <w:color w:val="000000"/>
                <w:lang w:val="sr-Latn-ME"/>
              </w:rPr>
              <w:t xml:space="preserve"> </w:t>
            </w:r>
          </w:p>
        </w:tc>
        <w:tc>
          <w:tcPr>
            <w:tcW w:w="428" w:type="pct"/>
            <w:tcBorders>
              <w:top w:val="nil"/>
              <w:left w:val="nil"/>
              <w:bottom w:val="nil"/>
              <w:right w:val="nil"/>
            </w:tcBorders>
            <w:shd w:val="clear" w:color="auto" w:fill="auto"/>
            <w:vAlign w:val="center"/>
            <w:hideMark/>
          </w:tcPr>
          <w:p w14:paraId="6CA7848A"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51</w:t>
            </w:r>
          </w:p>
        </w:tc>
      </w:tr>
      <w:tr w:rsidR="00854ACE" w:rsidRPr="00854ACE" w14:paraId="19E0A0C4" w14:textId="77777777" w:rsidTr="003C12C8">
        <w:trPr>
          <w:trHeight w:val="288"/>
        </w:trPr>
        <w:tc>
          <w:tcPr>
            <w:tcW w:w="503" w:type="pct"/>
            <w:tcBorders>
              <w:top w:val="nil"/>
              <w:left w:val="nil"/>
              <w:bottom w:val="nil"/>
              <w:right w:val="nil"/>
            </w:tcBorders>
            <w:shd w:val="clear" w:color="auto" w:fill="auto"/>
            <w:vAlign w:val="center"/>
            <w:hideMark/>
          </w:tcPr>
          <w:p w14:paraId="6C9DA093"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6.2.3.</w:t>
            </w:r>
          </w:p>
        </w:tc>
        <w:tc>
          <w:tcPr>
            <w:tcW w:w="4069" w:type="pct"/>
            <w:tcBorders>
              <w:top w:val="nil"/>
              <w:left w:val="nil"/>
              <w:bottom w:val="nil"/>
              <w:right w:val="nil"/>
            </w:tcBorders>
            <w:shd w:val="clear" w:color="auto" w:fill="auto"/>
            <w:vAlign w:val="center"/>
            <w:hideMark/>
          </w:tcPr>
          <w:p w14:paraId="76261F36" w14:textId="0ED7A612"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Announcement of the start of the auction round</w:t>
            </w:r>
            <w:r w:rsidR="00B65C64">
              <w:rPr>
                <w:rFonts w:ascii="Arial" w:eastAsia="Times New Roman" w:hAnsi="Arial" w:cs="Arial"/>
                <w:color w:val="000000"/>
                <w:lang w:val="sr-Latn-ME"/>
              </w:rPr>
              <w:t xml:space="preserve"> .............................................</w:t>
            </w:r>
          </w:p>
        </w:tc>
        <w:tc>
          <w:tcPr>
            <w:tcW w:w="428" w:type="pct"/>
            <w:tcBorders>
              <w:top w:val="nil"/>
              <w:left w:val="nil"/>
              <w:bottom w:val="nil"/>
              <w:right w:val="nil"/>
            </w:tcBorders>
            <w:shd w:val="clear" w:color="auto" w:fill="auto"/>
            <w:vAlign w:val="center"/>
            <w:hideMark/>
          </w:tcPr>
          <w:p w14:paraId="2F88458B"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51</w:t>
            </w:r>
          </w:p>
        </w:tc>
      </w:tr>
      <w:tr w:rsidR="00854ACE" w:rsidRPr="00854ACE" w14:paraId="4334DF5C" w14:textId="77777777" w:rsidTr="003C12C8">
        <w:trPr>
          <w:trHeight w:val="288"/>
        </w:trPr>
        <w:tc>
          <w:tcPr>
            <w:tcW w:w="503" w:type="pct"/>
            <w:tcBorders>
              <w:top w:val="nil"/>
              <w:left w:val="nil"/>
              <w:bottom w:val="nil"/>
              <w:right w:val="nil"/>
            </w:tcBorders>
            <w:shd w:val="clear" w:color="auto" w:fill="auto"/>
            <w:vAlign w:val="center"/>
            <w:hideMark/>
          </w:tcPr>
          <w:p w14:paraId="59844CAE"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6.2.4.</w:t>
            </w:r>
          </w:p>
        </w:tc>
        <w:tc>
          <w:tcPr>
            <w:tcW w:w="4069" w:type="pct"/>
            <w:tcBorders>
              <w:top w:val="nil"/>
              <w:left w:val="nil"/>
              <w:bottom w:val="nil"/>
              <w:right w:val="nil"/>
            </w:tcBorders>
            <w:shd w:val="clear" w:color="auto" w:fill="auto"/>
            <w:vAlign w:val="center"/>
            <w:hideMark/>
          </w:tcPr>
          <w:p w14:paraId="437E8202" w14:textId="020ABD3C"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 xml:space="preserve">Composition and submission of bids </w:t>
            </w:r>
            <w:r w:rsidR="00B65C64">
              <w:rPr>
                <w:rFonts w:ascii="Arial" w:eastAsia="Times New Roman" w:hAnsi="Arial" w:cs="Arial"/>
                <w:color w:val="000000"/>
                <w:lang w:val="sr-Latn-ME"/>
              </w:rPr>
              <w:t>..............................................................</w:t>
            </w:r>
          </w:p>
        </w:tc>
        <w:tc>
          <w:tcPr>
            <w:tcW w:w="428" w:type="pct"/>
            <w:tcBorders>
              <w:top w:val="nil"/>
              <w:left w:val="nil"/>
              <w:bottom w:val="nil"/>
              <w:right w:val="nil"/>
            </w:tcBorders>
            <w:shd w:val="clear" w:color="auto" w:fill="auto"/>
            <w:vAlign w:val="center"/>
            <w:hideMark/>
          </w:tcPr>
          <w:p w14:paraId="674E558D"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52</w:t>
            </w:r>
          </w:p>
        </w:tc>
      </w:tr>
      <w:tr w:rsidR="00854ACE" w:rsidRPr="00854ACE" w14:paraId="70AB6BFE" w14:textId="77777777" w:rsidTr="003C12C8">
        <w:trPr>
          <w:trHeight w:val="288"/>
        </w:trPr>
        <w:tc>
          <w:tcPr>
            <w:tcW w:w="503" w:type="pct"/>
            <w:tcBorders>
              <w:top w:val="nil"/>
              <w:left w:val="nil"/>
              <w:bottom w:val="nil"/>
              <w:right w:val="nil"/>
            </w:tcBorders>
            <w:shd w:val="clear" w:color="auto" w:fill="auto"/>
            <w:vAlign w:val="center"/>
            <w:hideMark/>
          </w:tcPr>
          <w:p w14:paraId="5E699DCB"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6.2.5.</w:t>
            </w:r>
          </w:p>
        </w:tc>
        <w:tc>
          <w:tcPr>
            <w:tcW w:w="4069" w:type="pct"/>
            <w:tcBorders>
              <w:top w:val="nil"/>
              <w:left w:val="nil"/>
              <w:bottom w:val="nil"/>
              <w:right w:val="nil"/>
            </w:tcBorders>
            <w:shd w:val="clear" w:color="auto" w:fill="auto"/>
            <w:vAlign w:val="center"/>
            <w:hideMark/>
          </w:tcPr>
          <w:p w14:paraId="14D758A1" w14:textId="710A5F3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Opening of bids</w:t>
            </w:r>
            <w:r w:rsidR="00B65C64">
              <w:rPr>
                <w:rFonts w:ascii="Arial" w:eastAsia="Times New Roman" w:hAnsi="Arial" w:cs="Arial"/>
                <w:color w:val="000000"/>
                <w:lang w:val="sr-Latn-ME"/>
              </w:rPr>
              <w:t xml:space="preserve"> ..............................................................................................</w:t>
            </w:r>
          </w:p>
        </w:tc>
        <w:tc>
          <w:tcPr>
            <w:tcW w:w="428" w:type="pct"/>
            <w:tcBorders>
              <w:top w:val="nil"/>
              <w:left w:val="nil"/>
              <w:bottom w:val="nil"/>
              <w:right w:val="nil"/>
            </w:tcBorders>
            <w:shd w:val="clear" w:color="auto" w:fill="auto"/>
            <w:vAlign w:val="center"/>
            <w:hideMark/>
          </w:tcPr>
          <w:p w14:paraId="246FD0D6"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53</w:t>
            </w:r>
          </w:p>
        </w:tc>
      </w:tr>
      <w:tr w:rsidR="00854ACE" w:rsidRPr="00854ACE" w14:paraId="4A0DDD3E" w14:textId="77777777" w:rsidTr="003C12C8">
        <w:trPr>
          <w:trHeight w:val="288"/>
        </w:trPr>
        <w:tc>
          <w:tcPr>
            <w:tcW w:w="503" w:type="pct"/>
            <w:tcBorders>
              <w:top w:val="nil"/>
              <w:left w:val="nil"/>
              <w:bottom w:val="nil"/>
              <w:right w:val="nil"/>
            </w:tcBorders>
            <w:shd w:val="clear" w:color="auto" w:fill="auto"/>
            <w:vAlign w:val="center"/>
            <w:hideMark/>
          </w:tcPr>
          <w:p w14:paraId="7B5AEFB2"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6.2.6.</w:t>
            </w:r>
          </w:p>
        </w:tc>
        <w:tc>
          <w:tcPr>
            <w:tcW w:w="4069" w:type="pct"/>
            <w:tcBorders>
              <w:top w:val="nil"/>
              <w:left w:val="nil"/>
              <w:bottom w:val="nil"/>
              <w:right w:val="nil"/>
            </w:tcBorders>
            <w:shd w:val="clear" w:color="auto" w:fill="auto"/>
            <w:vAlign w:val="center"/>
            <w:hideMark/>
          </w:tcPr>
          <w:p w14:paraId="6AAA8CC0" w14:textId="35F3B892"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Review of bids and announcement of round outcome</w:t>
            </w:r>
            <w:r w:rsidR="00B65C64">
              <w:rPr>
                <w:rFonts w:ascii="Arial" w:eastAsia="Times New Roman" w:hAnsi="Arial" w:cs="Arial"/>
                <w:color w:val="000000"/>
                <w:lang w:val="sr-Latn-ME"/>
              </w:rPr>
              <w:t xml:space="preserve"> ...................................</w:t>
            </w:r>
          </w:p>
        </w:tc>
        <w:tc>
          <w:tcPr>
            <w:tcW w:w="428" w:type="pct"/>
            <w:tcBorders>
              <w:top w:val="nil"/>
              <w:left w:val="nil"/>
              <w:bottom w:val="nil"/>
              <w:right w:val="nil"/>
            </w:tcBorders>
            <w:shd w:val="clear" w:color="auto" w:fill="auto"/>
            <w:vAlign w:val="center"/>
            <w:hideMark/>
          </w:tcPr>
          <w:p w14:paraId="2BE6A327" w14:textId="60A9EECC" w:rsidR="00854ACE" w:rsidRPr="00854ACE" w:rsidRDefault="00C604E8"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54</w:t>
            </w:r>
          </w:p>
        </w:tc>
      </w:tr>
      <w:tr w:rsidR="00854ACE" w:rsidRPr="00854ACE" w14:paraId="6F0B4266" w14:textId="77777777" w:rsidTr="003C12C8">
        <w:trPr>
          <w:trHeight w:val="288"/>
        </w:trPr>
        <w:tc>
          <w:tcPr>
            <w:tcW w:w="503" w:type="pct"/>
            <w:tcBorders>
              <w:top w:val="nil"/>
              <w:left w:val="nil"/>
              <w:bottom w:val="nil"/>
              <w:right w:val="nil"/>
            </w:tcBorders>
            <w:shd w:val="clear" w:color="auto" w:fill="auto"/>
            <w:vAlign w:val="center"/>
            <w:hideMark/>
          </w:tcPr>
          <w:p w14:paraId="10ED77B5"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6.2.7.</w:t>
            </w:r>
          </w:p>
        </w:tc>
        <w:tc>
          <w:tcPr>
            <w:tcW w:w="4069" w:type="pct"/>
            <w:tcBorders>
              <w:top w:val="nil"/>
              <w:left w:val="nil"/>
              <w:bottom w:val="nil"/>
              <w:right w:val="nil"/>
            </w:tcBorders>
            <w:shd w:val="clear" w:color="auto" w:fill="auto"/>
            <w:vAlign w:val="center"/>
            <w:hideMark/>
          </w:tcPr>
          <w:p w14:paraId="0116089D" w14:textId="61FC7FB2"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 xml:space="preserve">Right on extension of bid submission interval </w:t>
            </w:r>
            <w:r w:rsidR="00B65C64">
              <w:rPr>
                <w:rFonts w:ascii="Arial" w:eastAsia="Times New Roman" w:hAnsi="Arial" w:cs="Arial"/>
                <w:color w:val="000000"/>
                <w:lang w:val="sr-Latn-ME"/>
              </w:rPr>
              <w:t>................................................</w:t>
            </w:r>
          </w:p>
        </w:tc>
        <w:tc>
          <w:tcPr>
            <w:tcW w:w="428" w:type="pct"/>
            <w:tcBorders>
              <w:top w:val="nil"/>
              <w:left w:val="nil"/>
              <w:bottom w:val="nil"/>
              <w:right w:val="nil"/>
            </w:tcBorders>
            <w:shd w:val="clear" w:color="auto" w:fill="auto"/>
            <w:vAlign w:val="center"/>
            <w:hideMark/>
          </w:tcPr>
          <w:p w14:paraId="455528CE"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54</w:t>
            </w:r>
          </w:p>
        </w:tc>
      </w:tr>
      <w:tr w:rsidR="00854ACE" w:rsidRPr="00854ACE" w14:paraId="6145D33A" w14:textId="77777777" w:rsidTr="003C12C8">
        <w:trPr>
          <w:trHeight w:val="288"/>
        </w:trPr>
        <w:tc>
          <w:tcPr>
            <w:tcW w:w="503" w:type="pct"/>
            <w:tcBorders>
              <w:top w:val="nil"/>
              <w:left w:val="nil"/>
              <w:bottom w:val="nil"/>
              <w:right w:val="nil"/>
            </w:tcBorders>
            <w:shd w:val="clear" w:color="auto" w:fill="auto"/>
            <w:vAlign w:val="center"/>
            <w:hideMark/>
          </w:tcPr>
          <w:p w14:paraId="1DFF2703"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6.3.</w:t>
            </w:r>
          </w:p>
        </w:tc>
        <w:tc>
          <w:tcPr>
            <w:tcW w:w="4069" w:type="pct"/>
            <w:tcBorders>
              <w:top w:val="nil"/>
              <w:left w:val="nil"/>
              <w:bottom w:val="nil"/>
              <w:right w:val="nil"/>
            </w:tcBorders>
            <w:shd w:val="clear" w:color="auto" w:fill="auto"/>
            <w:vAlign w:val="center"/>
            <w:hideMark/>
          </w:tcPr>
          <w:p w14:paraId="60885D8D" w14:textId="61FEAE16"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 xml:space="preserve">Bidding in the pre-auction phase </w:t>
            </w:r>
            <w:r w:rsidR="00B65C64">
              <w:rPr>
                <w:rFonts w:ascii="Arial" w:eastAsia="Times New Roman" w:hAnsi="Arial" w:cs="Arial"/>
                <w:color w:val="000000"/>
                <w:lang w:val="sr-Latn-ME"/>
              </w:rPr>
              <w:t>....................................................................</w:t>
            </w:r>
          </w:p>
        </w:tc>
        <w:tc>
          <w:tcPr>
            <w:tcW w:w="428" w:type="pct"/>
            <w:tcBorders>
              <w:top w:val="nil"/>
              <w:left w:val="nil"/>
              <w:bottom w:val="nil"/>
              <w:right w:val="nil"/>
            </w:tcBorders>
            <w:shd w:val="clear" w:color="auto" w:fill="auto"/>
            <w:vAlign w:val="center"/>
            <w:hideMark/>
          </w:tcPr>
          <w:p w14:paraId="6A79E4A7"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54</w:t>
            </w:r>
          </w:p>
        </w:tc>
      </w:tr>
      <w:tr w:rsidR="00854ACE" w:rsidRPr="00854ACE" w14:paraId="34B5E845" w14:textId="77777777" w:rsidTr="003C12C8">
        <w:trPr>
          <w:trHeight w:val="288"/>
        </w:trPr>
        <w:tc>
          <w:tcPr>
            <w:tcW w:w="503" w:type="pct"/>
            <w:tcBorders>
              <w:top w:val="nil"/>
              <w:left w:val="nil"/>
              <w:bottom w:val="nil"/>
              <w:right w:val="nil"/>
            </w:tcBorders>
            <w:shd w:val="clear" w:color="auto" w:fill="auto"/>
            <w:vAlign w:val="center"/>
            <w:hideMark/>
          </w:tcPr>
          <w:p w14:paraId="4EC53BE0"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6.4.</w:t>
            </w:r>
          </w:p>
        </w:tc>
        <w:tc>
          <w:tcPr>
            <w:tcW w:w="4069" w:type="pct"/>
            <w:tcBorders>
              <w:top w:val="nil"/>
              <w:left w:val="nil"/>
              <w:bottom w:val="nil"/>
              <w:right w:val="nil"/>
            </w:tcBorders>
            <w:shd w:val="clear" w:color="auto" w:fill="auto"/>
            <w:vAlign w:val="center"/>
            <w:hideMark/>
          </w:tcPr>
          <w:p w14:paraId="7F96D81D" w14:textId="026960EE"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 xml:space="preserve">Bidding in the main auction phase </w:t>
            </w:r>
            <w:r w:rsidR="00B65C64">
              <w:rPr>
                <w:rFonts w:ascii="Arial" w:eastAsia="Times New Roman" w:hAnsi="Arial" w:cs="Arial"/>
                <w:color w:val="000000"/>
                <w:lang w:val="sr-Latn-ME"/>
              </w:rPr>
              <w:t>..................................................................</w:t>
            </w:r>
          </w:p>
        </w:tc>
        <w:tc>
          <w:tcPr>
            <w:tcW w:w="428" w:type="pct"/>
            <w:tcBorders>
              <w:top w:val="nil"/>
              <w:left w:val="nil"/>
              <w:bottom w:val="nil"/>
              <w:right w:val="nil"/>
            </w:tcBorders>
            <w:shd w:val="clear" w:color="auto" w:fill="auto"/>
            <w:vAlign w:val="center"/>
            <w:hideMark/>
          </w:tcPr>
          <w:p w14:paraId="58EDC546"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55</w:t>
            </w:r>
          </w:p>
        </w:tc>
      </w:tr>
      <w:tr w:rsidR="00854ACE" w:rsidRPr="00854ACE" w14:paraId="7C6AB207" w14:textId="77777777" w:rsidTr="003C12C8">
        <w:trPr>
          <w:trHeight w:val="288"/>
        </w:trPr>
        <w:tc>
          <w:tcPr>
            <w:tcW w:w="503" w:type="pct"/>
            <w:tcBorders>
              <w:top w:val="nil"/>
              <w:left w:val="nil"/>
              <w:bottom w:val="nil"/>
              <w:right w:val="nil"/>
            </w:tcBorders>
            <w:shd w:val="clear" w:color="auto" w:fill="auto"/>
            <w:vAlign w:val="center"/>
            <w:hideMark/>
          </w:tcPr>
          <w:p w14:paraId="419C70BD"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6.4.1.</w:t>
            </w:r>
          </w:p>
        </w:tc>
        <w:tc>
          <w:tcPr>
            <w:tcW w:w="4069" w:type="pct"/>
            <w:tcBorders>
              <w:top w:val="nil"/>
              <w:left w:val="nil"/>
              <w:bottom w:val="nil"/>
              <w:right w:val="nil"/>
            </w:tcBorders>
            <w:shd w:val="clear" w:color="auto" w:fill="auto"/>
            <w:vAlign w:val="center"/>
            <w:hideMark/>
          </w:tcPr>
          <w:p w14:paraId="299DDC0D" w14:textId="1FB84342"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 xml:space="preserve">Primary rounds of the main auction phase </w:t>
            </w:r>
            <w:r w:rsidR="00B65C64">
              <w:rPr>
                <w:rFonts w:ascii="Arial" w:eastAsia="Times New Roman" w:hAnsi="Arial" w:cs="Arial"/>
                <w:color w:val="000000"/>
                <w:lang w:val="sr-Latn-ME"/>
              </w:rPr>
              <w:t>.....................................................</w:t>
            </w:r>
          </w:p>
        </w:tc>
        <w:tc>
          <w:tcPr>
            <w:tcW w:w="428" w:type="pct"/>
            <w:tcBorders>
              <w:top w:val="nil"/>
              <w:left w:val="nil"/>
              <w:bottom w:val="nil"/>
              <w:right w:val="nil"/>
            </w:tcBorders>
            <w:shd w:val="clear" w:color="auto" w:fill="auto"/>
            <w:vAlign w:val="center"/>
            <w:hideMark/>
          </w:tcPr>
          <w:p w14:paraId="280FACF3" w14:textId="5A50DE0C" w:rsidR="00854ACE" w:rsidRPr="00854ACE" w:rsidRDefault="00C604E8"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56</w:t>
            </w:r>
          </w:p>
        </w:tc>
      </w:tr>
      <w:tr w:rsidR="00854ACE" w:rsidRPr="00854ACE" w14:paraId="07F5E39B" w14:textId="77777777" w:rsidTr="003C12C8">
        <w:trPr>
          <w:trHeight w:val="288"/>
        </w:trPr>
        <w:tc>
          <w:tcPr>
            <w:tcW w:w="503" w:type="pct"/>
            <w:tcBorders>
              <w:top w:val="nil"/>
              <w:left w:val="nil"/>
              <w:bottom w:val="nil"/>
              <w:right w:val="nil"/>
            </w:tcBorders>
            <w:shd w:val="clear" w:color="auto" w:fill="auto"/>
            <w:vAlign w:val="center"/>
            <w:hideMark/>
          </w:tcPr>
          <w:p w14:paraId="243CA8E3"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6.4.1.1.</w:t>
            </w:r>
          </w:p>
        </w:tc>
        <w:tc>
          <w:tcPr>
            <w:tcW w:w="4069" w:type="pct"/>
            <w:tcBorders>
              <w:top w:val="nil"/>
              <w:left w:val="nil"/>
              <w:bottom w:val="nil"/>
              <w:right w:val="nil"/>
            </w:tcBorders>
            <w:shd w:val="clear" w:color="auto" w:fill="auto"/>
            <w:vAlign w:val="center"/>
            <w:hideMark/>
          </w:tcPr>
          <w:p w14:paraId="4627C722" w14:textId="7AF908AD"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 xml:space="preserve">Amount of fee per block in the primary rounds </w:t>
            </w:r>
            <w:r w:rsidR="00B65C64">
              <w:rPr>
                <w:rFonts w:ascii="Arial" w:eastAsia="Times New Roman" w:hAnsi="Arial" w:cs="Arial"/>
                <w:color w:val="000000"/>
                <w:lang w:val="sr-Latn-ME"/>
              </w:rPr>
              <w:t>...............................................</w:t>
            </w:r>
          </w:p>
        </w:tc>
        <w:tc>
          <w:tcPr>
            <w:tcW w:w="428" w:type="pct"/>
            <w:tcBorders>
              <w:top w:val="nil"/>
              <w:left w:val="nil"/>
              <w:bottom w:val="nil"/>
              <w:right w:val="nil"/>
            </w:tcBorders>
            <w:shd w:val="clear" w:color="auto" w:fill="auto"/>
            <w:vAlign w:val="center"/>
            <w:hideMark/>
          </w:tcPr>
          <w:p w14:paraId="7F0F45CE"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57</w:t>
            </w:r>
          </w:p>
        </w:tc>
      </w:tr>
      <w:tr w:rsidR="00854ACE" w:rsidRPr="00854ACE" w14:paraId="40F1F5E3" w14:textId="77777777" w:rsidTr="003C12C8">
        <w:trPr>
          <w:trHeight w:val="288"/>
        </w:trPr>
        <w:tc>
          <w:tcPr>
            <w:tcW w:w="503" w:type="pct"/>
            <w:tcBorders>
              <w:top w:val="nil"/>
              <w:left w:val="nil"/>
              <w:bottom w:val="nil"/>
              <w:right w:val="nil"/>
            </w:tcBorders>
            <w:shd w:val="clear" w:color="auto" w:fill="auto"/>
            <w:vAlign w:val="center"/>
            <w:hideMark/>
          </w:tcPr>
          <w:p w14:paraId="7F2956D8"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6.4.1.2.</w:t>
            </w:r>
          </w:p>
        </w:tc>
        <w:tc>
          <w:tcPr>
            <w:tcW w:w="4069" w:type="pct"/>
            <w:tcBorders>
              <w:top w:val="nil"/>
              <w:left w:val="nil"/>
              <w:bottom w:val="nil"/>
              <w:right w:val="nil"/>
            </w:tcBorders>
            <w:shd w:val="clear" w:color="auto" w:fill="auto"/>
            <w:vAlign w:val="center"/>
            <w:hideMark/>
          </w:tcPr>
          <w:p w14:paraId="6FF59CBE" w14:textId="3ECED38D"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 xml:space="preserve">Activity rules in the primary rounds </w:t>
            </w:r>
            <w:r w:rsidR="00B65C64">
              <w:rPr>
                <w:rFonts w:ascii="Arial" w:eastAsia="Times New Roman" w:hAnsi="Arial" w:cs="Arial"/>
                <w:color w:val="000000"/>
                <w:lang w:val="sr-Latn-ME"/>
              </w:rPr>
              <w:t>.................................................................</w:t>
            </w:r>
          </w:p>
        </w:tc>
        <w:tc>
          <w:tcPr>
            <w:tcW w:w="428" w:type="pct"/>
            <w:tcBorders>
              <w:top w:val="nil"/>
              <w:left w:val="nil"/>
              <w:bottom w:val="nil"/>
              <w:right w:val="nil"/>
            </w:tcBorders>
            <w:shd w:val="clear" w:color="auto" w:fill="auto"/>
            <w:vAlign w:val="center"/>
            <w:hideMark/>
          </w:tcPr>
          <w:p w14:paraId="3C8B2407" w14:textId="27502B0D" w:rsidR="00854ACE" w:rsidRPr="00854ACE" w:rsidRDefault="00854ACE" w:rsidP="00370BB4">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5</w:t>
            </w:r>
            <w:r w:rsidR="00370BB4">
              <w:rPr>
                <w:rFonts w:ascii="Arial" w:eastAsia="Times New Roman" w:hAnsi="Arial" w:cs="Arial"/>
                <w:color w:val="000000"/>
                <w:lang w:val="sr-Latn-ME"/>
              </w:rPr>
              <w:t>8</w:t>
            </w:r>
          </w:p>
        </w:tc>
      </w:tr>
      <w:tr w:rsidR="00854ACE" w:rsidRPr="00854ACE" w14:paraId="212CAC91" w14:textId="77777777" w:rsidTr="003C12C8">
        <w:trPr>
          <w:trHeight w:val="288"/>
        </w:trPr>
        <w:tc>
          <w:tcPr>
            <w:tcW w:w="503" w:type="pct"/>
            <w:tcBorders>
              <w:top w:val="nil"/>
              <w:left w:val="nil"/>
              <w:bottom w:val="nil"/>
              <w:right w:val="nil"/>
            </w:tcBorders>
            <w:shd w:val="clear" w:color="auto" w:fill="auto"/>
            <w:vAlign w:val="center"/>
            <w:hideMark/>
          </w:tcPr>
          <w:p w14:paraId="1D72DB09"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6.4.2.</w:t>
            </w:r>
          </w:p>
        </w:tc>
        <w:tc>
          <w:tcPr>
            <w:tcW w:w="4069" w:type="pct"/>
            <w:tcBorders>
              <w:top w:val="nil"/>
              <w:left w:val="nil"/>
              <w:bottom w:val="nil"/>
              <w:right w:val="nil"/>
            </w:tcBorders>
            <w:shd w:val="clear" w:color="auto" w:fill="auto"/>
            <w:vAlign w:val="center"/>
            <w:hideMark/>
          </w:tcPr>
          <w:p w14:paraId="5A49AC61" w14:textId="1F96A80F"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 xml:space="preserve">Supplementary Round of the main auction phase </w:t>
            </w:r>
            <w:r w:rsidR="00B65C64">
              <w:rPr>
                <w:rFonts w:ascii="Arial" w:eastAsia="Times New Roman" w:hAnsi="Arial" w:cs="Arial"/>
                <w:color w:val="000000"/>
                <w:lang w:val="sr-Latn-ME"/>
              </w:rPr>
              <w:t>..........................................</w:t>
            </w:r>
          </w:p>
        </w:tc>
        <w:tc>
          <w:tcPr>
            <w:tcW w:w="428" w:type="pct"/>
            <w:tcBorders>
              <w:top w:val="nil"/>
              <w:left w:val="nil"/>
              <w:bottom w:val="nil"/>
              <w:right w:val="nil"/>
            </w:tcBorders>
            <w:shd w:val="clear" w:color="auto" w:fill="auto"/>
            <w:vAlign w:val="center"/>
            <w:hideMark/>
          </w:tcPr>
          <w:p w14:paraId="5766E359"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58</w:t>
            </w:r>
          </w:p>
        </w:tc>
      </w:tr>
      <w:tr w:rsidR="00854ACE" w:rsidRPr="00854ACE" w14:paraId="25C81030" w14:textId="77777777" w:rsidTr="003C12C8">
        <w:trPr>
          <w:trHeight w:val="288"/>
        </w:trPr>
        <w:tc>
          <w:tcPr>
            <w:tcW w:w="503" w:type="pct"/>
            <w:tcBorders>
              <w:top w:val="nil"/>
              <w:left w:val="nil"/>
              <w:bottom w:val="nil"/>
              <w:right w:val="nil"/>
            </w:tcBorders>
            <w:shd w:val="clear" w:color="auto" w:fill="auto"/>
            <w:vAlign w:val="center"/>
            <w:hideMark/>
          </w:tcPr>
          <w:p w14:paraId="49E50B58"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lang w:val="sr-Latn-ME"/>
              </w:rPr>
              <w:t>6.5.</w:t>
            </w:r>
          </w:p>
        </w:tc>
        <w:tc>
          <w:tcPr>
            <w:tcW w:w="4069" w:type="pct"/>
            <w:tcBorders>
              <w:top w:val="nil"/>
              <w:left w:val="nil"/>
              <w:bottom w:val="nil"/>
              <w:right w:val="nil"/>
            </w:tcBorders>
            <w:shd w:val="clear" w:color="auto" w:fill="auto"/>
            <w:vAlign w:val="center"/>
            <w:hideMark/>
          </w:tcPr>
          <w:p w14:paraId="72F1128C" w14:textId="71BA0723"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bCs/>
                <w:color w:val="000000"/>
                <w:lang w:val="sr-Latn-ME"/>
              </w:rPr>
              <w:t xml:space="preserve">End of the auction  </w:t>
            </w:r>
            <w:r w:rsidR="00B65C64">
              <w:rPr>
                <w:rFonts w:ascii="Arial" w:eastAsia="Times New Roman" w:hAnsi="Arial" w:cs="Arial"/>
                <w:bCs/>
                <w:color w:val="000000"/>
                <w:lang w:val="sr-Latn-ME"/>
              </w:rPr>
              <w:t>..........................................................................................</w:t>
            </w:r>
          </w:p>
        </w:tc>
        <w:tc>
          <w:tcPr>
            <w:tcW w:w="428" w:type="pct"/>
            <w:tcBorders>
              <w:top w:val="nil"/>
              <w:left w:val="nil"/>
              <w:bottom w:val="nil"/>
              <w:right w:val="nil"/>
            </w:tcBorders>
            <w:shd w:val="clear" w:color="auto" w:fill="auto"/>
            <w:vAlign w:val="center"/>
            <w:hideMark/>
          </w:tcPr>
          <w:p w14:paraId="25616E10"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60</w:t>
            </w:r>
          </w:p>
        </w:tc>
      </w:tr>
      <w:tr w:rsidR="00854ACE" w:rsidRPr="00854ACE" w14:paraId="4499A88A" w14:textId="77777777" w:rsidTr="003C12C8">
        <w:trPr>
          <w:trHeight w:val="288"/>
        </w:trPr>
        <w:tc>
          <w:tcPr>
            <w:tcW w:w="503" w:type="pct"/>
            <w:tcBorders>
              <w:top w:val="nil"/>
              <w:left w:val="nil"/>
              <w:bottom w:val="nil"/>
              <w:right w:val="nil"/>
            </w:tcBorders>
            <w:shd w:val="clear" w:color="auto" w:fill="auto"/>
            <w:vAlign w:val="center"/>
            <w:hideMark/>
          </w:tcPr>
          <w:p w14:paraId="0721DA02" w14:textId="3B29367B"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7</w:t>
            </w:r>
            <w:r w:rsidR="003C12C8">
              <w:rPr>
                <w:rFonts w:ascii="Arial" w:eastAsia="Times New Roman" w:hAnsi="Arial" w:cs="Arial"/>
                <w:color w:val="000000" w:themeColor="text1"/>
                <w:lang w:val="sr-Latn-ME"/>
              </w:rPr>
              <w:t>.</w:t>
            </w:r>
          </w:p>
        </w:tc>
        <w:tc>
          <w:tcPr>
            <w:tcW w:w="4069" w:type="pct"/>
            <w:tcBorders>
              <w:top w:val="nil"/>
              <w:left w:val="nil"/>
              <w:bottom w:val="nil"/>
              <w:right w:val="nil"/>
            </w:tcBorders>
            <w:shd w:val="clear" w:color="auto" w:fill="auto"/>
            <w:vAlign w:val="center"/>
            <w:hideMark/>
          </w:tcPr>
          <w:p w14:paraId="38B526AA" w14:textId="118802F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GENERAL TECHNICAL CONDITIONS FOR THE USE OF RADIO-FREQUENCIES</w:t>
            </w:r>
            <w:r w:rsidR="00B65C64">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18991A7B"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61</w:t>
            </w:r>
          </w:p>
        </w:tc>
      </w:tr>
      <w:tr w:rsidR="00854ACE" w:rsidRPr="00854ACE" w14:paraId="68D79789" w14:textId="77777777" w:rsidTr="003C12C8">
        <w:trPr>
          <w:trHeight w:val="288"/>
        </w:trPr>
        <w:tc>
          <w:tcPr>
            <w:tcW w:w="503" w:type="pct"/>
            <w:vMerge w:val="restart"/>
            <w:tcBorders>
              <w:top w:val="nil"/>
              <w:left w:val="nil"/>
              <w:bottom w:val="nil"/>
              <w:right w:val="nil"/>
            </w:tcBorders>
            <w:shd w:val="clear" w:color="auto" w:fill="auto"/>
            <w:vAlign w:val="center"/>
            <w:hideMark/>
          </w:tcPr>
          <w:p w14:paraId="55E39764"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7.1.</w:t>
            </w:r>
          </w:p>
        </w:tc>
        <w:tc>
          <w:tcPr>
            <w:tcW w:w="4069" w:type="pct"/>
            <w:tcBorders>
              <w:top w:val="nil"/>
              <w:left w:val="nil"/>
              <w:bottom w:val="nil"/>
              <w:right w:val="nil"/>
            </w:tcBorders>
            <w:shd w:val="clear" w:color="auto" w:fill="auto"/>
            <w:vAlign w:val="center"/>
            <w:hideMark/>
          </w:tcPr>
          <w:p w14:paraId="1733A854"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 xml:space="preserve">General technical conditions for the use of radio-frequencies </w:t>
            </w:r>
          </w:p>
        </w:tc>
        <w:tc>
          <w:tcPr>
            <w:tcW w:w="428" w:type="pct"/>
            <w:tcBorders>
              <w:top w:val="nil"/>
              <w:left w:val="nil"/>
              <w:bottom w:val="nil"/>
              <w:right w:val="nil"/>
            </w:tcBorders>
            <w:shd w:val="clear" w:color="auto" w:fill="auto"/>
            <w:vAlign w:val="center"/>
            <w:hideMark/>
          </w:tcPr>
          <w:p w14:paraId="33CD5F8E" w14:textId="77777777" w:rsidR="00854ACE" w:rsidRPr="00854ACE" w:rsidRDefault="00854ACE" w:rsidP="00854ACE">
            <w:pPr>
              <w:spacing w:after="0" w:line="240" w:lineRule="auto"/>
              <w:rPr>
                <w:rFonts w:ascii="Arial" w:eastAsia="Times New Roman" w:hAnsi="Arial" w:cs="Arial"/>
                <w:color w:val="000000"/>
              </w:rPr>
            </w:pPr>
          </w:p>
        </w:tc>
      </w:tr>
      <w:tr w:rsidR="00854ACE" w:rsidRPr="00854ACE" w14:paraId="0398B339" w14:textId="77777777" w:rsidTr="003C12C8">
        <w:trPr>
          <w:trHeight w:val="288"/>
        </w:trPr>
        <w:tc>
          <w:tcPr>
            <w:tcW w:w="503" w:type="pct"/>
            <w:vMerge/>
            <w:tcBorders>
              <w:top w:val="nil"/>
              <w:left w:val="nil"/>
              <w:bottom w:val="nil"/>
              <w:right w:val="nil"/>
            </w:tcBorders>
            <w:vAlign w:val="center"/>
            <w:hideMark/>
          </w:tcPr>
          <w:p w14:paraId="31DD5184" w14:textId="77777777" w:rsidR="00854ACE" w:rsidRPr="00854ACE" w:rsidRDefault="00854ACE" w:rsidP="00854ACE">
            <w:pPr>
              <w:spacing w:after="0" w:line="240" w:lineRule="auto"/>
              <w:rPr>
                <w:rFonts w:ascii="Arial" w:eastAsia="Times New Roman" w:hAnsi="Arial" w:cs="Arial"/>
                <w:color w:val="000000"/>
              </w:rPr>
            </w:pPr>
          </w:p>
        </w:tc>
        <w:tc>
          <w:tcPr>
            <w:tcW w:w="4069" w:type="pct"/>
            <w:tcBorders>
              <w:top w:val="nil"/>
              <w:left w:val="nil"/>
              <w:bottom w:val="nil"/>
              <w:right w:val="nil"/>
            </w:tcBorders>
            <w:shd w:val="clear" w:color="auto" w:fill="auto"/>
            <w:vAlign w:val="center"/>
            <w:hideMark/>
          </w:tcPr>
          <w:p w14:paraId="128CFA44" w14:textId="08751CB9"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in the 900 MHz  band for GSM and TRA-ECS systems</w:t>
            </w:r>
            <w:r w:rsidR="00B65C64">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4569B6DA"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61</w:t>
            </w:r>
          </w:p>
        </w:tc>
      </w:tr>
      <w:tr w:rsidR="00854ACE" w:rsidRPr="00854ACE" w14:paraId="4EDFBFBF" w14:textId="77777777" w:rsidTr="003C12C8">
        <w:trPr>
          <w:trHeight w:val="288"/>
        </w:trPr>
        <w:tc>
          <w:tcPr>
            <w:tcW w:w="503" w:type="pct"/>
            <w:vMerge w:val="restart"/>
            <w:tcBorders>
              <w:top w:val="nil"/>
              <w:left w:val="nil"/>
              <w:bottom w:val="nil"/>
              <w:right w:val="nil"/>
            </w:tcBorders>
            <w:shd w:val="clear" w:color="auto" w:fill="auto"/>
            <w:vAlign w:val="center"/>
            <w:hideMark/>
          </w:tcPr>
          <w:p w14:paraId="14204603"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7.2.</w:t>
            </w:r>
          </w:p>
        </w:tc>
        <w:tc>
          <w:tcPr>
            <w:tcW w:w="4069" w:type="pct"/>
            <w:tcBorders>
              <w:top w:val="nil"/>
              <w:left w:val="nil"/>
              <w:bottom w:val="nil"/>
              <w:right w:val="nil"/>
            </w:tcBorders>
            <w:shd w:val="clear" w:color="auto" w:fill="auto"/>
            <w:vAlign w:val="center"/>
            <w:hideMark/>
          </w:tcPr>
          <w:p w14:paraId="352A8C53"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 xml:space="preserve">General technical conditions for the use of radio-frequencies </w:t>
            </w:r>
          </w:p>
        </w:tc>
        <w:tc>
          <w:tcPr>
            <w:tcW w:w="428" w:type="pct"/>
            <w:tcBorders>
              <w:top w:val="nil"/>
              <w:left w:val="nil"/>
              <w:bottom w:val="nil"/>
              <w:right w:val="nil"/>
            </w:tcBorders>
            <w:shd w:val="clear" w:color="auto" w:fill="auto"/>
            <w:vAlign w:val="center"/>
            <w:hideMark/>
          </w:tcPr>
          <w:p w14:paraId="3C561E93" w14:textId="77777777" w:rsidR="00854ACE" w:rsidRPr="00854ACE" w:rsidRDefault="00854ACE" w:rsidP="00854ACE">
            <w:pPr>
              <w:spacing w:after="0" w:line="240" w:lineRule="auto"/>
              <w:rPr>
                <w:rFonts w:ascii="Arial" w:eastAsia="Times New Roman" w:hAnsi="Arial" w:cs="Arial"/>
                <w:color w:val="000000"/>
              </w:rPr>
            </w:pPr>
          </w:p>
        </w:tc>
      </w:tr>
      <w:tr w:rsidR="00854ACE" w:rsidRPr="00854ACE" w14:paraId="4E1EA949" w14:textId="77777777" w:rsidTr="003C12C8">
        <w:trPr>
          <w:trHeight w:val="288"/>
        </w:trPr>
        <w:tc>
          <w:tcPr>
            <w:tcW w:w="503" w:type="pct"/>
            <w:vMerge/>
            <w:tcBorders>
              <w:top w:val="nil"/>
              <w:left w:val="nil"/>
              <w:bottom w:val="nil"/>
              <w:right w:val="nil"/>
            </w:tcBorders>
            <w:vAlign w:val="center"/>
            <w:hideMark/>
          </w:tcPr>
          <w:p w14:paraId="78CBF420" w14:textId="77777777" w:rsidR="00854ACE" w:rsidRPr="00854ACE" w:rsidRDefault="00854ACE" w:rsidP="00854ACE">
            <w:pPr>
              <w:spacing w:after="0" w:line="240" w:lineRule="auto"/>
              <w:rPr>
                <w:rFonts w:ascii="Arial" w:eastAsia="Times New Roman" w:hAnsi="Arial" w:cs="Arial"/>
                <w:color w:val="000000"/>
              </w:rPr>
            </w:pPr>
          </w:p>
        </w:tc>
        <w:tc>
          <w:tcPr>
            <w:tcW w:w="4069" w:type="pct"/>
            <w:tcBorders>
              <w:top w:val="nil"/>
              <w:left w:val="nil"/>
              <w:bottom w:val="nil"/>
              <w:right w:val="nil"/>
            </w:tcBorders>
            <w:shd w:val="clear" w:color="auto" w:fill="auto"/>
            <w:vAlign w:val="center"/>
            <w:hideMark/>
          </w:tcPr>
          <w:p w14:paraId="4361657D" w14:textId="790B35D2"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in the 1800 MHz  band for GSM/DCS1800 and TRA-ECS systems</w:t>
            </w:r>
            <w:r w:rsidR="00B65C64">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0A7F3B9D"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62</w:t>
            </w:r>
          </w:p>
        </w:tc>
      </w:tr>
      <w:tr w:rsidR="00854ACE" w:rsidRPr="00854ACE" w14:paraId="638DE18A" w14:textId="77777777" w:rsidTr="003C12C8">
        <w:trPr>
          <w:trHeight w:val="288"/>
        </w:trPr>
        <w:tc>
          <w:tcPr>
            <w:tcW w:w="503" w:type="pct"/>
            <w:vMerge w:val="restart"/>
            <w:tcBorders>
              <w:top w:val="nil"/>
              <w:left w:val="nil"/>
              <w:bottom w:val="nil"/>
              <w:right w:val="nil"/>
            </w:tcBorders>
            <w:shd w:val="clear" w:color="auto" w:fill="auto"/>
            <w:vAlign w:val="center"/>
            <w:hideMark/>
          </w:tcPr>
          <w:p w14:paraId="095138A7"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7.3.</w:t>
            </w:r>
          </w:p>
        </w:tc>
        <w:tc>
          <w:tcPr>
            <w:tcW w:w="4069" w:type="pct"/>
            <w:tcBorders>
              <w:top w:val="nil"/>
              <w:left w:val="nil"/>
              <w:bottom w:val="nil"/>
              <w:right w:val="nil"/>
            </w:tcBorders>
            <w:shd w:val="clear" w:color="auto" w:fill="auto"/>
            <w:vAlign w:val="center"/>
            <w:hideMark/>
          </w:tcPr>
          <w:p w14:paraId="0BF71E10"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 xml:space="preserve">General technical conditions for the use of radio-frequencies </w:t>
            </w:r>
          </w:p>
        </w:tc>
        <w:tc>
          <w:tcPr>
            <w:tcW w:w="428" w:type="pct"/>
            <w:tcBorders>
              <w:top w:val="nil"/>
              <w:left w:val="nil"/>
              <w:bottom w:val="nil"/>
              <w:right w:val="nil"/>
            </w:tcBorders>
            <w:shd w:val="clear" w:color="auto" w:fill="auto"/>
            <w:vAlign w:val="center"/>
            <w:hideMark/>
          </w:tcPr>
          <w:p w14:paraId="2248F28D" w14:textId="77777777" w:rsidR="00854ACE" w:rsidRPr="00854ACE" w:rsidRDefault="00854ACE" w:rsidP="00854ACE">
            <w:pPr>
              <w:spacing w:after="0" w:line="240" w:lineRule="auto"/>
              <w:rPr>
                <w:rFonts w:ascii="Arial" w:eastAsia="Times New Roman" w:hAnsi="Arial" w:cs="Arial"/>
                <w:color w:val="000000"/>
              </w:rPr>
            </w:pPr>
          </w:p>
        </w:tc>
      </w:tr>
      <w:tr w:rsidR="00854ACE" w:rsidRPr="00854ACE" w14:paraId="70CE366A" w14:textId="77777777" w:rsidTr="003C12C8">
        <w:trPr>
          <w:trHeight w:val="288"/>
        </w:trPr>
        <w:tc>
          <w:tcPr>
            <w:tcW w:w="503" w:type="pct"/>
            <w:vMerge/>
            <w:tcBorders>
              <w:top w:val="nil"/>
              <w:left w:val="nil"/>
              <w:bottom w:val="nil"/>
              <w:right w:val="nil"/>
            </w:tcBorders>
            <w:vAlign w:val="center"/>
            <w:hideMark/>
          </w:tcPr>
          <w:p w14:paraId="55124E90" w14:textId="77777777" w:rsidR="00854ACE" w:rsidRPr="00854ACE" w:rsidRDefault="00854ACE" w:rsidP="00854ACE">
            <w:pPr>
              <w:spacing w:after="0" w:line="240" w:lineRule="auto"/>
              <w:rPr>
                <w:rFonts w:ascii="Arial" w:eastAsia="Times New Roman" w:hAnsi="Arial" w:cs="Arial"/>
                <w:color w:val="000000"/>
              </w:rPr>
            </w:pPr>
          </w:p>
        </w:tc>
        <w:tc>
          <w:tcPr>
            <w:tcW w:w="4069" w:type="pct"/>
            <w:tcBorders>
              <w:top w:val="nil"/>
              <w:left w:val="nil"/>
              <w:bottom w:val="nil"/>
              <w:right w:val="nil"/>
            </w:tcBorders>
            <w:shd w:val="clear" w:color="auto" w:fill="auto"/>
            <w:vAlign w:val="center"/>
            <w:hideMark/>
          </w:tcPr>
          <w:p w14:paraId="3A5CC593" w14:textId="6F4E3542"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in the 2 GHz band  for MFCN systems</w:t>
            </w:r>
            <w:r w:rsidR="00B65C64">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14147B63"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63</w:t>
            </w:r>
          </w:p>
        </w:tc>
      </w:tr>
      <w:tr w:rsidR="00854ACE" w:rsidRPr="00854ACE" w14:paraId="4B558CE1" w14:textId="77777777" w:rsidTr="003C12C8">
        <w:trPr>
          <w:trHeight w:val="288"/>
        </w:trPr>
        <w:tc>
          <w:tcPr>
            <w:tcW w:w="503" w:type="pct"/>
            <w:vMerge w:val="restart"/>
            <w:tcBorders>
              <w:top w:val="nil"/>
              <w:left w:val="nil"/>
              <w:bottom w:val="nil"/>
              <w:right w:val="nil"/>
            </w:tcBorders>
            <w:shd w:val="clear" w:color="auto" w:fill="auto"/>
            <w:vAlign w:val="center"/>
            <w:hideMark/>
          </w:tcPr>
          <w:p w14:paraId="320A7C37"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7.4.</w:t>
            </w:r>
          </w:p>
        </w:tc>
        <w:tc>
          <w:tcPr>
            <w:tcW w:w="4069" w:type="pct"/>
            <w:tcBorders>
              <w:top w:val="nil"/>
              <w:left w:val="nil"/>
              <w:bottom w:val="nil"/>
              <w:right w:val="nil"/>
            </w:tcBorders>
            <w:shd w:val="clear" w:color="auto" w:fill="auto"/>
            <w:vAlign w:val="center"/>
            <w:hideMark/>
          </w:tcPr>
          <w:p w14:paraId="574C1F9F"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 xml:space="preserve">General technical conditions for use of radio-frequencies </w:t>
            </w:r>
          </w:p>
        </w:tc>
        <w:tc>
          <w:tcPr>
            <w:tcW w:w="428" w:type="pct"/>
            <w:tcBorders>
              <w:top w:val="nil"/>
              <w:left w:val="nil"/>
              <w:bottom w:val="nil"/>
              <w:right w:val="nil"/>
            </w:tcBorders>
            <w:shd w:val="clear" w:color="auto" w:fill="auto"/>
            <w:vAlign w:val="center"/>
            <w:hideMark/>
          </w:tcPr>
          <w:p w14:paraId="1E660835" w14:textId="77777777" w:rsidR="00854ACE" w:rsidRPr="00854ACE" w:rsidRDefault="00854ACE" w:rsidP="00854ACE">
            <w:pPr>
              <w:spacing w:after="0" w:line="240" w:lineRule="auto"/>
              <w:rPr>
                <w:rFonts w:ascii="Arial" w:eastAsia="Times New Roman" w:hAnsi="Arial" w:cs="Arial"/>
                <w:color w:val="000000"/>
              </w:rPr>
            </w:pPr>
          </w:p>
        </w:tc>
      </w:tr>
      <w:tr w:rsidR="00854ACE" w:rsidRPr="00854ACE" w14:paraId="16ED1F1B" w14:textId="77777777" w:rsidTr="003C12C8">
        <w:trPr>
          <w:trHeight w:val="288"/>
        </w:trPr>
        <w:tc>
          <w:tcPr>
            <w:tcW w:w="503" w:type="pct"/>
            <w:vMerge/>
            <w:tcBorders>
              <w:top w:val="nil"/>
              <w:left w:val="nil"/>
              <w:bottom w:val="nil"/>
              <w:right w:val="nil"/>
            </w:tcBorders>
            <w:vAlign w:val="center"/>
            <w:hideMark/>
          </w:tcPr>
          <w:p w14:paraId="2C0A7359" w14:textId="77777777" w:rsidR="00854ACE" w:rsidRPr="00854ACE" w:rsidRDefault="00854ACE" w:rsidP="00854ACE">
            <w:pPr>
              <w:spacing w:after="0" w:line="240" w:lineRule="auto"/>
              <w:rPr>
                <w:rFonts w:ascii="Arial" w:eastAsia="Times New Roman" w:hAnsi="Arial" w:cs="Arial"/>
                <w:color w:val="000000"/>
              </w:rPr>
            </w:pPr>
          </w:p>
        </w:tc>
        <w:tc>
          <w:tcPr>
            <w:tcW w:w="4069" w:type="pct"/>
            <w:tcBorders>
              <w:top w:val="nil"/>
              <w:left w:val="nil"/>
              <w:bottom w:val="nil"/>
              <w:right w:val="nil"/>
            </w:tcBorders>
            <w:shd w:val="clear" w:color="auto" w:fill="auto"/>
            <w:vAlign w:val="center"/>
            <w:hideMark/>
          </w:tcPr>
          <w:p w14:paraId="27F7EE7B" w14:textId="265E12D3"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in the 2.6 GHz band  for MFCN systems</w:t>
            </w:r>
            <w:r w:rsidR="00B65C64">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6D84B3A8" w14:textId="5F296743" w:rsidR="00854ACE" w:rsidRPr="00854ACE" w:rsidRDefault="00C604E8"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63</w:t>
            </w:r>
          </w:p>
        </w:tc>
      </w:tr>
      <w:tr w:rsidR="00854ACE" w:rsidRPr="00854ACE" w14:paraId="439F29D4" w14:textId="77777777" w:rsidTr="003C12C8">
        <w:trPr>
          <w:trHeight w:val="288"/>
        </w:trPr>
        <w:tc>
          <w:tcPr>
            <w:tcW w:w="503" w:type="pct"/>
            <w:vMerge w:val="restart"/>
            <w:tcBorders>
              <w:top w:val="nil"/>
              <w:left w:val="nil"/>
              <w:bottom w:val="nil"/>
              <w:right w:val="nil"/>
            </w:tcBorders>
            <w:shd w:val="clear" w:color="auto" w:fill="auto"/>
            <w:vAlign w:val="center"/>
            <w:hideMark/>
          </w:tcPr>
          <w:p w14:paraId="21CF1804"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7.5.</w:t>
            </w:r>
          </w:p>
        </w:tc>
        <w:tc>
          <w:tcPr>
            <w:tcW w:w="4069" w:type="pct"/>
            <w:tcBorders>
              <w:top w:val="nil"/>
              <w:left w:val="nil"/>
              <w:bottom w:val="nil"/>
              <w:right w:val="nil"/>
            </w:tcBorders>
            <w:shd w:val="clear" w:color="auto" w:fill="auto"/>
            <w:vAlign w:val="center"/>
            <w:hideMark/>
          </w:tcPr>
          <w:p w14:paraId="20D916B0"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 xml:space="preserve">The use of radio-frequencies in border areas between Montenegro </w:t>
            </w:r>
          </w:p>
        </w:tc>
        <w:tc>
          <w:tcPr>
            <w:tcW w:w="428" w:type="pct"/>
            <w:tcBorders>
              <w:top w:val="nil"/>
              <w:left w:val="nil"/>
              <w:bottom w:val="nil"/>
              <w:right w:val="nil"/>
            </w:tcBorders>
            <w:shd w:val="clear" w:color="auto" w:fill="auto"/>
            <w:vAlign w:val="center"/>
            <w:hideMark/>
          </w:tcPr>
          <w:p w14:paraId="4348317C" w14:textId="77777777" w:rsidR="00854ACE" w:rsidRPr="00854ACE" w:rsidRDefault="00854ACE" w:rsidP="00854ACE">
            <w:pPr>
              <w:spacing w:after="0" w:line="240" w:lineRule="auto"/>
              <w:rPr>
                <w:rFonts w:ascii="Arial" w:eastAsia="Times New Roman" w:hAnsi="Arial" w:cs="Arial"/>
                <w:color w:val="000000"/>
              </w:rPr>
            </w:pPr>
          </w:p>
        </w:tc>
      </w:tr>
      <w:tr w:rsidR="00854ACE" w:rsidRPr="00854ACE" w14:paraId="5EE1C818" w14:textId="77777777" w:rsidTr="003C12C8">
        <w:trPr>
          <w:trHeight w:val="288"/>
        </w:trPr>
        <w:tc>
          <w:tcPr>
            <w:tcW w:w="503" w:type="pct"/>
            <w:vMerge/>
            <w:tcBorders>
              <w:top w:val="nil"/>
              <w:left w:val="nil"/>
              <w:bottom w:val="nil"/>
              <w:right w:val="nil"/>
            </w:tcBorders>
            <w:vAlign w:val="center"/>
            <w:hideMark/>
          </w:tcPr>
          <w:p w14:paraId="4C14844E" w14:textId="77777777" w:rsidR="00854ACE" w:rsidRPr="00854ACE" w:rsidRDefault="00854ACE" w:rsidP="00854ACE">
            <w:pPr>
              <w:spacing w:after="0" w:line="240" w:lineRule="auto"/>
              <w:rPr>
                <w:rFonts w:ascii="Arial" w:eastAsia="Times New Roman" w:hAnsi="Arial" w:cs="Arial"/>
                <w:color w:val="000000"/>
              </w:rPr>
            </w:pPr>
          </w:p>
        </w:tc>
        <w:tc>
          <w:tcPr>
            <w:tcW w:w="4069" w:type="pct"/>
            <w:tcBorders>
              <w:top w:val="nil"/>
              <w:left w:val="nil"/>
              <w:bottom w:val="nil"/>
              <w:right w:val="nil"/>
            </w:tcBorders>
            <w:shd w:val="clear" w:color="auto" w:fill="auto"/>
            <w:vAlign w:val="center"/>
            <w:hideMark/>
          </w:tcPr>
          <w:p w14:paraId="4A247974" w14:textId="0204E739"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and neighbouring countries</w:t>
            </w:r>
            <w:r w:rsidR="00B65C64">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74543E2A" w14:textId="7BAC53A7" w:rsidR="00854ACE" w:rsidRPr="00854ACE" w:rsidRDefault="00C604E8" w:rsidP="00854ACE">
            <w:pPr>
              <w:spacing w:after="0" w:line="240" w:lineRule="auto"/>
              <w:jc w:val="right"/>
              <w:rPr>
                <w:rFonts w:ascii="Arial" w:eastAsia="Times New Roman" w:hAnsi="Arial" w:cs="Arial"/>
                <w:color w:val="000000"/>
              </w:rPr>
            </w:pPr>
            <w:r>
              <w:rPr>
                <w:rFonts w:ascii="Arial" w:eastAsia="Times New Roman" w:hAnsi="Arial" w:cs="Arial"/>
                <w:color w:val="000000"/>
                <w:lang w:val="sr-Latn-ME"/>
              </w:rPr>
              <w:t>64</w:t>
            </w:r>
          </w:p>
        </w:tc>
      </w:tr>
      <w:tr w:rsidR="00854ACE" w:rsidRPr="00854ACE" w14:paraId="35C64151" w14:textId="77777777" w:rsidTr="003C12C8">
        <w:trPr>
          <w:trHeight w:val="288"/>
        </w:trPr>
        <w:tc>
          <w:tcPr>
            <w:tcW w:w="503" w:type="pct"/>
            <w:tcBorders>
              <w:top w:val="nil"/>
              <w:left w:val="nil"/>
              <w:bottom w:val="nil"/>
              <w:right w:val="nil"/>
            </w:tcBorders>
            <w:shd w:val="clear" w:color="auto" w:fill="auto"/>
            <w:vAlign w:val="center"/>
            <w:hideMark/>
          </w:tcPr>
          <w:p w14:paraId="16C61DDC"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7.6.</w:t>
            </w:r>
          </w:p>
        </w:tc>
        <w:tc>
          <w:tcPr>
            <w:tcW w:w="4069" w:type="pct"/>
            <w:tcBorders>
              <w:top w:val="nil"/>
              <w:left w:val="nil"/>
              <w:bottom w:val="nil"/>
              <w:right w:val="nil"/>
            </w:tcBorders>
            <w:shd w:val="clear" w:color="auto" w:fill="auto"/>
            <w:vAlign w:val="center"/>
            <w:hideMark/>
          </w:tcPr>
          <w:p w14:paraId="49742BEE" w14:textId="11271C86"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Limits of exposure to electromagnetic fields</w:t>
            </w:r>
            <w:r w:rsidR="00B65C64">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08C62D58"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65</w:t>
            </w:r>
          </w:p>
        </w:tc>
      </w:tr>
      <w:tr w:rsidR="00854ACE" w:rsidRPr="00854ACE" w14:paraId="6F9434C0" w14:textId="77777777" w:rsidTr="003C12C8">
        <w:trPr>
          <w:trHeight w:val="288"/>
        </w:trPr>
        <w:tc>
          <w:tcPr>
            <w:tcW w:w="503" w:type="pct"/>
            <w:tcBorders>
              <w:top w:val="nil"/>
              <w:left w:val="nil"/>
              <w:bottom w:val="nil"/>
              <w:right w:val="nil"/>
            </w:tcBorders>
            <w:shd w:val="clear" w:color="auto" w:fill="auto"/>
            <w:vAlign w:val="center"/>
            <w:hideMark/>
          </w:tcPr>
          <w:p w14:paraId="11C48AAF" w14:textId="371BE3AD"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8</w:t>
            </w:r>
            <w:r w:rsidR="003C12C8">
              <w:rPr>
                <w:rFonts w:ascii="Arial" w:eastAsia="Times New Roman" w:hAnsi="Arial" w:cs="Arial"/>
                <w:color w:val="000000" w:themeColor="text1"/>
                <w:lang w:val="sr-Latn-ME"/>
              </w:rPr>
              <w:t>.</w:t>
            </w:r>
          </w:p>
        </w:tc>
        <w:tc>
          <w:tcPr>
            <w:tcW w:w="4069" w:type="pct"/>
            <w:tcBorders>
              <w:top w:val="nil"/>
              <w:left w:val="nil"/>
              <w:bottom w:val="nil"/>
              <w:right w:val="nil"/>
            </w:tcBorders>
            <w:shd w:val="clear" w:color="auto" w:fill="auto"/>
            <w:vAlign w:val="center"/>
            <w:hideMark/>
          </w:tcPr>
          <w:p w14:paraId="3C090F46" w14:textId="247DF79B"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REGULATORY FEES</w:t>
            </w:r>
            <w:r w:rsidR="00B65C64">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429BD702"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67</w:t>
            </w:r>
          </w:p>
        </w:tc>
      </w:tr>
      <w:tr w:rsidR="00854ACE" w:rsidRPr="00854ACE" w14:paraId="7235BB04" w14:textId="77777777" w:rsidTr="003C12C8">
        <w:trPr>
          <w:trHeight w:val="288"/>
        </w:trPr>
        <w:tc>
          <w:tcPr>
            <w:tcW w:w="503" w:type="pct"/>
            <w:tcBorders>
              <w:top w:val="nil"/>
              <w:left w:val="nil"/>
              <w:bottom w:val="nil"/>
              <w:right w:val="nil"/>
            </w:tcBorders>
            <w:shd w:val="clear" w:color="auto" w:fill="auto"/>
            <w:vAlign w:val="center"/>
            <w:hideMark/>
          </w:tcPr>
          <w:p w14:paraId="23B89F77"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8.1.</w:t>
            </w:r>
          </w:p>
        </w:tc>
        <w:tc>
          <w:tcPr>
            <w:tcW w:w="4069" w:type="pct"/>
            <w:tcBorders>
              <w:top w:val="nil"/>
              <w:left w:val="nil"/>
              <w:bottom w:val="nil"/>
              <w:right w:val="nil"/>
            </w:tcBorders>
            <w:shd w:val="clear" w:color="auto" w:fill="auto"/>
            <w:vAlign w:val="center"/>
            <w:hideMark/>
          </w:tcPr>
          <w:p w14:paraId="7CCA597D" w14:textId="0F90C543"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Fees paid for the use of radio-frequencies</w:t>
            </w:r>
            <w:r w:rsidR="00B65C64">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79D818A0"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67</w:t>
            </w:r>
          </w:p>
        </w:tc>
      </w:tr>
      <w:tr w:rsidR="00854ACE" w:rsidRPr="00854ACE" w14:paraId="3FDF022C" w14:textId="77777777" w:rsidTr="003C12C8">
        <w:trPr>
          <w:trHeight w:val="288"/>
        </w:trPr>
        <w:tc>
          <w:tcPr>
            <w:tcW w:w="503" w:type="pct"/>
            <w:tcBorders>
              <w:top w:val="nil"/>
              <w:left w:val="nil"/>
              <w:bottom w:val="nil"/>
              <w:right w:val="nil"/>
            </w:tcBorders>
            <w:shd w:val="clear" w:color="auto" w:fill="auto"/>
            <w:vAlign w:val="center"/>
            <w:hideMark/>
          </w:tcPr>
          <w:p w14:paraId="12548344"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8.2.</w:t>
            </w:r>
          </w:p>
        </w:tc>
        <w:tc>
          <w:tcPr>
            <w:tcW w:w="4069" w:type="pct"/>
            <w:tcBorders>
              <w:top w:val="nil"/>
              <w:left w:val="nil"/>
              <w:bottom w:val="nil"/>
              <w:right w:val="nil"/>
            </w:tcBorders>
            <w:shd w:val="clear" w:color="auto" w:fill="auto"/>
            <w:vAlign w:val="center"/>
            <w:hideMark/>
          </w:tcPr>
          <w:p w14:paraId="4F3C7017" w14:textId="3FEC478C"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Other regulatory fees</w:t>
            </w:r>
            <w:r w:rsidR="00B65C64">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5CA4F886"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68</w:t>
            </w:r>
          </w:p>
        </w:tc>
      </w:tr>
      <w:tr w:rsidR="00854ACE" w:rsidRPr="00854ACE" w14:paraId="2EF51870" w14:textId="77777777" w:rsidTr="003C12C8">
        <w:trPr>
          <w:trHeight w:val="288"/>
        </w:trPr>
        <w:tc>
          <w:tcPr>
            <w:tcW w:w="4572" w:type="pct"/>
            <w:gridSpan w:val="2"/>
            <w:tcBorders>
              <w:top w:val="nil"/>
              <w:left w:val="nil"/>
              <w:bottom w:val="nil"/>
              <w:right w:val="nil"/>
            </w:tcBorders>
            <w:shd w:val="clear" w:color="auto" w:fill="auto"/>
            <w:vAlign w:val="center"/>
            <w:hideMark/>
          </w:tcPr>
          <w:p w14:paraId="6963357D" w14:textId="6681A624" w:rsidR="00854ACE" w:rsidRPr="00854ACE" w:rsidRDefault="00854ACE" w:rsidP="00854ACE">
            <w:pPr>
              <w:spacing w:after="0" w:line="240" w:lineRule="auto"/>
              <w:jc w:val="both"/>
              <w:rPr>
                <w:rFonts w:ascii="Arial" w:eastAsia="Times New Roman" w:hAnsi="Arial" w:cs="Arial"/>
                <w:color w:val="000000"/>
              </w:rPr>
            </w:pPr>
            <w:r w:rsidRPr="00854ACE">
              <w:rPr>
                <w:rFonts w:ascii="Arial" w:eastAsia="Times New Roman" w:hAnsi="Arial" w:cs="Arial"/>
                <w:color w:val="000000" w:themeColor="text1"/>
                <w:lang w:val="sr-Latn-ME"/>
              </w:rPr>
              <w:t>Annex 1:  Address of the headquarter and contact details of the  Agency</w:t>
            </w:r>
            <w:r w:rsidR="00B65C64">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1E07DEA5"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70</w:t>
            </w:r>
          </w:p>
        </w:tc>
      </w:tr>
      <w:tr w:rsidR="00854ACE" w:rsidRPr="00854ACE" w14:paraId="1A4C3247" w14:textId="77777777" w:rsidTr="003C12C8">
        <w:trPr>
          <w:trHeight w:val="288"/>
        </w:trPr>
        <w:tc>
          <w:tcPr>
            <w:tcW w:w="4572" w:type="pct"/>
            <w:gridSpan w:val="2"/>
            <w:tcBorders>
              <w:top w:val="nil"/>
              <w:left w:val="nil"/>
              <w:bottom w:val="nil"/>
              <w:right w:val="nil"/>
            </w:tcBorders>
            <w:shd w:val="clear" w:color="auto" w:fill="auto"/>
            <w:vAlign w:val="center"/>
            <w:hideMark/>
          </w:tcPr>
          <w:p w14:paraId="0BB758E2" w14:textId="16CF9C94" w:rsidR="00854ACE" w:rsidRPr="00854ACE" w:rsidRDefault="00854ACE" w:rsidP="00854ACE">
            <w:pPr>
              <w:spacing w:after="0" w:line="240" w:lineRule="auto"/>
              <w:jc w:val="both"/>
              <w:rPr>
                <w:rFonts w:ascii="Arial" w:eastAsia="Times New Roman" w:hAnsi="Arial" w:cs="Arial"/>
                <w:color w:val="000000"/>
              </w:rPr>
            </w:pPr>
            <w:r w:rsidRPr="00854ACE">
              <w:rPr>
                <w:rFonts w:ascii="Arial" w:eastAsia="Times New Roman" w:hAnsi="Arial" w:cs="Arial"/>
                <w:color w:val="000000" w:themeColor="text1"/>
                <w:lang w:val="sr-Latn-ME"/>
              </w:rPr>
              <w:t xml:space="preserve">Annex 2:  Form of application for participation in the spectrum auction </w:t>
            </w:r>
            <w:r w:rsidR="00B65C64">
              <w:rPr>
                <w:rFonts w:ascii="Arial" w:eastAsia="Times New Roman" w:hAnsi="Arial" w:cs="Arial"/>
                <w:color w:val="000000" w:themeColor="text1"/>
                <w:lang w:val="sr-Latn-ME"/>
              </w:rPr>
              <w:t>........................</w:t>
            </w:r>
          </w:p>
        </w:tc>
        <w:tc>
          <w:tcPr>
            <w:tcW w:w="428" w:type="pct"/>
            <w:tcBorders>
              <w:top w:val="nil"/>
              <w:left w:val="nil"/>
              <w:bottom w:val="nil"/>
              <w:right w:val="nil"/>
            </w:tcBorders>
            <w:shd w:val="clear" w:color="auto" w:fill="auto"/>
            <w:vAlign w:val="center"/>
            <w:hideMark/>
          </w:tcPr>
          <w:p w14:paraId="13D98190"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71</w:t>
            </w:r>
          </w:p>
        </w:tc>
      </w:tr>
      <w:tr w:rsidR="00854ACE" w:rsidRPr="00854ACE" w14:paraId="728E281E" w14:textId="77777777" w:rsidTr="003C12C8">
        <w:trPr>
          <w:trHeight w:val="288"/>
        </w:trPr>
        <w:tc>
          <w:tcPr>
            <w:tcW w:w="4572" w:type="pct"/>
            <w:gridSpan w:val="2"/>
            <w:tcBorders>
              <w:top w:val="nil"/>
              <w:left w:val="nil"/>
              <w:bottom w:val="nil"/>
              <w:right w:val="nil"/>
            </w:tcBorders>
            <w:shd w:val="clear" w:color="auto" w:fill="auto"/>
            <w:vAlign w:val="center"/>
            <w:hideMark/>
          </w:tcPr>
          <w:p w14:paraId="783193C6"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lastRenderedPageBreak/>
              <w:t xml:space="preserve">Annex 3:  Form of declaration of the applicant for participation in the spectrum auction </w:t>
            </w:r>
          </w:p>
        </w:tc>
        <w:tc>
          <w:tcPr>
            <w:tcW w:w="428" w:type="pct"/>
            <w:tcBorders>
              <w:top w:val="nil"/>
              <w:left w:val="nil"/>
              <w:bottom w:val="nil"/>
              <w:right w:val="nil"/>
            </w:tcBorders>
            <w:shd w:val="clear" w:color="auto" w:fill="auto"/>
            <w:vAlign w:val="center"/>
            <w:hideMark/>
          </w:tcPr>
          <w:p w14:paraId="20FF05CC" w14:textId="77777777" w:rsidR="00854ACE" w:rsidRPr="00854ACE" w:rsidRDefault="00854ACE" w:rsidP="00854ACE">
            <w:pPr>
              <w:spacing w:after="0" w:line="240" w:lineRule="auto"/>
              <w:rPr>
                <w:rFonts w:ascii="Arial" w:eastAsia="Times New Roman" w:hAnsi="Arial" w:cs="Arial"/>
                <w:color w:val="000000"/>
              </w:rPr>
            </w:pPr>
          </w:p>
        </w:tc>
      </w:tr>
      <w:tr w:rsidR="00854ACE" w:rsidRPr="00854ACE" w14:paraId="3DFC2BFA" w14:textId="77777777" w:rsidTr="003C12C8">
        <w:trPr>
          <w:trHeight w:val="288"/>
        </w:trPr>
        <w:tc>
          <w:tcPr>
            <w:tcW w:w="4572" w:type="pct"/>
            <w:gridSpan w:val="2"/>
            <w:tcBorders>
              <w:top w:val="nil"/>
              <w:left w:val="nil"/>
              <w:bottom w:val="nil"/>
              <w:right w:val="nil"/>
            </w:tcBorders>
            <w:shd w:val="clear" w:color="auto" w:fill="auto"/>
            <w:vAlign w:val="center"/>
            <w:hideMark/>
          </w:tcPr>
          <w:p w14:paraId="52A5EBE7" w14:textId="35B6AA04"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 xml:space="preserve">about being aware of the content of the Public Bidding Documents </w:t>
            </w:r>
            <w:r w:rsidR="00B65C64">
              <w:rPr>
                <w:rFonts w:ascii="Arial" w:eastAsia="Times New Roman" w:hAnsi="Arial" w:cs="Arial"/>
                <w:color w:val="000000" w:themeColor="text1"/>
                <w:lang w:val="sr-Latn-ME"/>
              </w:rPr>
              <w:t>.............................</w:t>
            </w:r>
          </w:p>
        </w:tc>
        <w:tc>
          <w:tcPr>
            <w:tcW w:w="428" w:type="pct"/>
            <w:tcBorders>
              <w:top w:val="nil"/>
              <w:left w:val="nil"/>
              <w:bottom w:val="nil"/>
              <w:right w:val="nil"/>
            </w:tcBorders>
            <w:shd w:val="clear" w:color="auto" w:fill="auto"/>
            <w:vAlign w:val="center"/>
            <w:hideMark/>
          </w:tcPr>
          <w:p w14:paraId="4257D110" w14:textId="77777777" w:rsidR="00854ACE" w:rsidRPr="00854ACE" w:rsidRDefault="00854ACE" w:rsidP="00854ACE">
            <w:pPr>
              <w:spacing w:after="0" w:line="240" w:lineRule="auto"/>
              <w:rPr>
                <w:rFonts w:ascii="Arial" w:eastAsia="Times New Roman" w:hAnsi="Arial" w:cs="Arial"/>
                <w:color w:val="000000"/>
              </w:rPr>
            </w:pPr>
          </w:p>
        </w:tc>
      </w:tr>
      <w:tr w:rsidR="00854ACE" w:rsidRPr="00854ACE" w14:paraId="12F2C10A" w14:textId="77777777" w:rsidTr="003C12C8">
        <w:trPr>
          <w:trHeight w:val="288"/>
        </w:trPr>
        <w:tc>
          <w:tcPr>
            <w:tcW w:w="4572" w:type="pct"/>
            <w:gridSpan w:val="2"/>
            <w:tcBorders>
              <w:top w:val="nil"/>
              <w:left w:val="nil"/>
              <w:bottom w:val="nil"/>
              <w:right w:val="nil"/>
            </w:tcBorders>
            <w:shd w:val="clear" w:color="auto" w:fill="auto"/>
            <w:vAlign w:val="center"/>
            <w:hideMark/>
          </w:tcPr>
          <w:p w14:paraId="0E2FF582" w14:textId="3BA52389"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and fully accepting the terms and conditions relating to the public bidding</w:t>
            </w:r>
            <w:r w:rsidR="00B65C64">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60EA2DFA"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73</w:t>
            </w:r>
          </w:p>
        </w:tc>
      </w:tr>
      <w:tr w:rsidR="00854ACE" w:rsidRPr="00854ACE" w14:paraId="10C3532B" w14:textId="77777777" w:rsidTr="003C12C8">
        <w:trPr>
          <w:trHeight w:val="288"/>
        </w:trPr>
        <w:tc>
          <w:tcPr>
            <w:tcW w:w="4572" w:type="pct"/>
            <w:gridSpan w:val="2"/>
            <w:tcBorders>
              <w:top w:val="nil"/>
              <w:left w:val="nil"/>
              <w:bottom w:val="nil"/>
              <w:right w:val="nil"/>
            </w:tcBorders>
            <w:shd w:val="clear" w:color="auto" w:fill="auto"/>
            <w:vAlign w:val="center"/>
            <w:hideMark/>
          </w:tcPr>
          <w:p w14:paraId="05E461B8"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Annex 4:  Form of declaration of the applicant for participation in the spectrum auction</w:t>
            </w:r>
          </w:p>
        </w:tc>
        <w:tc>
          <w:tcPr>
            <w:tcW w:w="428" w:type="pct"/>
            <w:tcBorders>
              <w:top w:val="nil"/>
              <w:left w:val="nil"/>
              <w:bottom w:val="nil"/>
              <w:right w:val="nil"/>
            </w:tcBorders>
            <w:shd w:val="clear" w:color="auto" w:fill="auto"/>
            <w:vAlign w:val="center"/>
            <w:hideMark/>
          </w:tcPr>
          <w:p w14:paraId="25859574" w14:textId="77777777" w:rsidR="00854ACE" w:rsidRPr="00854ACE" w:rsidRDefault="00854ACE" w:rsidP="00854ACE">
            <w:pPr>
              <w:spacing w:after="0" w:line="240" w:lineRule="auto"/>
              <w:rPr>
                <w:rFonts w:ascii="Arial" w:eastAsia="Times New Roman" w:hAnsi="Arial" w:cs="Arial"/>
                <w:color w:val="000000"/>
              </w:rPr>
            </w:pPr>
          </w:p>
        </w:tc>
      </w:tr>
      <w:tr w:rsidR="00854ACE" w:rsidRPr="00854ACE" w14:paraId="017619F2" w14:textId="77777777" w:rsidTr="003C12C8">
        <w:trPr>
          <w:trHeight w:val="288"/>
        </w:trPr>
        <w:tc>
          <w:tcPr>
            <w:tcW w:w="4572" w:type="pct"/>
            <w:gridSpan w:val="2"/>
            <w:tcBorders>
              <w:top w:val="nil"/>
              <w:left w:val="nil"/>
              <w:bottom w:val="nil"/>
              <w:right w:val="nil"/>
            </w:tcBorders>
            <w:shd w:val="clear" w:color="auto" w:fill="auto"/>
            <w:vAlign w:val="center"/>
            <w:hideMark/>
          </w:tcPr>
          <w:p w14:paraId="305A4BCC" w14:textId="49510E91"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on correctness and completeness of the submitted information</w:t>
            </w:r>
            <w:r w:rsidR="00B65C64">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131AAD46"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75</w:t>
            </w:r>
          </w:p>
        </w:tc>
      </w:tr>
      <w:tr w:rsidR="00854ACE" w:rsidRPr="00854ACE" w14:paraId="613BC406" w14:textId="77777777" w:rsidTr="003C12C8">
        <w:trPr>
          <w:trHeight w:val="288"/>
        </w:trPr>
        <w:tc>
          <w:tcPr>
            <w:tcW w:w="4572" w:type="pct"/>
            <w:gridSpan w:val="2"/>
            <w:tcBorders>
              <w:top w:val="nil"/>
              <w:left w:val="nil"/>
              <w:bottom w:val="nil"/>
              <w:right w:val="nil"/>
            </w:tcBorders>
            <w:shd w:val="clear" w:color="auto" w:fill="auto"/>
            <w:vAlign w:val="center"/>
            <w:hideMark/>
          </w:tcPr>
          <w:p w14:paraId="2ACDFF47"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 xml:space="preserve">Annex 5:  Form of declaration of the applicant for participation in the spectrum auction </w:t>
            </w:r>
          </w:p>
        </w:tc>
        <w:tc>
          <w:tcPr>
            <w:tcW w:w="428" w:type="pct"/>
            <w:tcBorders>
              <w:top w:val="nil"/>
              <w:left w:val="nil"/>
              <w:bottom w:val="nil"/>
              <w:right w:val="nil"/>
            </w:tcBorders>
            <w:shd w:val="clear" w:color="auto" w:fill="auto"/>
            <w:vAlign w:val="center"/>
            <w:hideMark/>
          </w:tcPr>
          <w:p w14:paraId="3BC720A2" w14:textId="77777777" w:rsidR="00854ACE" w:rsidRPr="00854ACE" w:rsidRDefault="00854ACE" w:rsidP="00854ACE">
            <w:pPr>
              <w:spacing w:after="0" w:line="240" w:lineRule="auto"/>
              <w:rPr>
                <w:rFonts w:ascii="Arial" w:eastAsia="Times New Roman" w:hAnsi="Arial" w:cs="Arial"/>
                <w:color w:val="000000"/>
              </w:rPr>
            </w:pPr>
          </w:p>
        </w:tc>
      </w:tr>
      <w:tr w:rsidR="00854ACE" w:rsidRPr="00854ACE" w14:paraId="24660323" w14:textId="77777777" w:rsidTr="003C12C8">
        <w:trPr>
          <w:trHeight w:val="288"/>
        </w:trPr>
        <w:tc>
          <w:tcPr>
            <w:tcW w:w="4572" w:type="pct"/>
            <w:gridSpan w:val="2"/>
            <w:tcBorders>
              <w:top w:val="nil"/>
              <w:left w:val="nil"/>
              <w:bottom w:val="nil"/>
              <w:right w:val="nil"/>
            </w:tcBorders>
            <w:shd w:val="clear" w:color="auto" w:fill="auto"/>
            <w:vAlign w:val="center"/>
            <w:hideMark/>
          </w:tcPr>
          <w:p w14:paraId="4CDC022E" w14:textId="45A8BBAC"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about not undertaking activities of secret conspiracy or collusion</w:t>
            </w:r>
            <w:r w:rsidR="00B65C64">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2F4C7D0C"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77</w:t>
            </w:r>
          </w:p>
        </w:tc>
      </w:tr>
      <w:tr w:rsidR="00854ACE" w:rsidRPr="00854ACE" w14:paraId="2015EEF4" w14:textId="77777777" w:rsidTr="003C12C8">
        <w:trPr>
          <w:trHeight w:val="288"/>
        </w:trPr>
        <w:tc>
          <w:tcPr>
            <w:tcW w:w="4572" w:type="pct"/>
            <w:gridSpan w:val="2"/>
            <w:tcBorders>
              <w:top w:val="nil"/>
              <w:left w:val="nil"/>
              <w:bottom w:val="nil"/>
              <w:right w:val="nil"/>
            </w:tcBorders>
            <w:shd w:val="clear" w:color="auto" w:fill="auto"/>
            <w:vAlign w:val="center"/>
            <w:hideMark/>
          </w:tcPr>
          <w:p w14:paraId="78931E04" w14:textId="77777777"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 xml:space="preserve">Annex 6:  Form of declaration of the applicant for participation in the spectrum auction </w:t>
            </w:r>
          </w:p>
        </w:tc>
        <w:tc>
          <w:tcPr>
            <w:tcW w:w="428" w:type="pct"/>
            <w:tcBorders>
              <w:top w:val="nil"/>
              <w:left w:val="nil"/>
              <w:bottom w:val="nil"/>
              <w:right w:val="nil"/>
            </w:tcBorders>
            <w:shd w:val="clear" w:color="auto" w:fill="auto"/>
            <w:vAlign w:val="center"/>
            <w:hideMark/>
          </w:tcPr>
          <w:p w14:paraId="3EF38A85" w14:textId="77777777" w:rsidR="00854ACE" w:rsidRPr="00854ACE" w:rsidRDefault="00854ACE" w:rsidP="00854ACE">
            <w:pPr>
              <w:spacing w:after="0" w:line="240" w:lineRule="auto"/>
              <w:rPr>
                <w:rFonts w:ascii="Arial" w:eastAsia="Times New Roman" w:hAnsi="Arial" w:cs="Arial"/>
                <w:color w:val="000000"/>
              </w:rPr>
            </w:pPr>
          </w:p>
        </w:tc>
      </w:tr>
      <w:tr w:rsidR="00854ACE" w:rsidRPr="00854ACE" w14:paraId="47961B5C" w14:textId="77777777" w:rsidTr="003C12C8">
        <w:trPr>
          <w:trHeight w:val="288"/>
        </w:trPr>
        <w:tc>
          <w:tcPr>
            <w:tcW w:w="4572" w:type="pct"/>
            <w:gridSpan w:val="2"/>
            <w:tcBorders>
              <w:top w:val="nil"/>
              <w:left w:val="nil"/>
              <w:bottom w:val="nil"/>
              <w:right w:val="nil"/>
            </w:tcBorders>
            <w:shd w:val="clear" w:color="auto" w:fill="auto"/>
            <w:vAlign w:val="center"/>
            <w:hideMark/>
          </w:tcPr>
          <w:p w14:paraId="047CC9EE" w14:textId="75349E02"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on its solvency</w:t>
            </w:r>
            <w:r w:rsidR="00B65C64">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425B6748"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79</w:t>
            </w:r>
          </w:p>
        </w:tc>
      </w:tr>
      <w:tr w:rsidR="00854ACE" w:rsidRPr="00854ACE" w14:paraId="682F7009" w14:textId="77777777" w:rsidTr="003C12C8">
        <w:trPr>
          <w:trHeight w:val="288"/>
        </w:trPr>
        <w:tc>
          <w:tcPr>
            <w:tcW w:w="4572" w:type="pct"/>
            <w:gridSpan w:val="2"/>
            <w:tcBorders>
              <w:top w:val="nil"/>
              <w:left w:val="nil"/>
              <w:bottom w:val="nil"/>
              <w:right w:val="nil"/>
            </w:tcBorders>
            <w:shd w:val="clear" w:color="auto" w:fill="auto"/>
            <w:vAlign w:val="center"/>
            <w:hideMark/>
          </w:tcPr>
          <w:p w14:paraId="64A468F8" w14:textId="7E9E9B79"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Annex 7:  Form of bank guarantee</w:t>
            </w:r>
            <w:r w:rsidR="00B65C64">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125BD60D"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81</w:t>
            </w:r>
          </w:p>
        </w:tc>
      </w:tr>
      <w:tr w:rsidR="00854ACE" w:rsidRPr="00854ACE" w14:paraId="688488B5" w14:textId="77777777" w:rsidTr="003C12C8">
        <w:trPr>
          <w:trHeight w:val="288"/>
        </w:trPr>
        <w:tc>
          <w:tcPr>
            <w:tcW w:w="4572" w:type="pct"/>
            <w:gridSpan w:val="2"/>
            <w:tcBorders>
              <w:top w:val="nil"/>
              <w:left w:val="nil"/>
              <w:bottom w:val="nil"/>
              <w:right w:val="nil"/>
            </w:tcBorders>
            <w:shd w:val="clear" w:color="auto" w:fill="auto"/>
            <w:vAlign w:val="center"/>
            <w:hideMark/>
          </w:tcPr>
          <w:p w14:paraId="7EE9F5C3" w14:textId="25BF6EC3"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Annex 8:  Example forms of the spectrum auction bids</w:t>
            </w:r>
            <w:r w:rsidR="00B65C64">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70863AA4"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83</w:t>
            </w:r>
          </w:p>
        </w:tc>
      </w:tr>
      <w:tr w:rsidR="00854ACE" w:rsidRPr="00854ACE" w14:paraId="74BD93B9" w14:textId="77777777" w:rsidTr="003C12C8">
        <w:trPr>
          <w:trHeight w:val="288"/>
        </w:trPr>
        <w:tc>
          <w:tcPr>
            <w:tcW w:w="4572" w:type="pct"/>
            <w:gridSpan w:val="2"/>
            <w:tcBorders>
              <w:top w:val="nil"/>
              <w:left w:val="nil"/>
              <w:bottom w:val="nil"/>
              <w:right w:val="nil"/>
            </w:tcBorders>
            <w:shd w:val="clear" w:color="auto" w:fill="auto"/>
            <w:vAlign w:val="center"/>
            <w:hideMark/>
          </w:tcPr>
          <w:p w14:paraId="3F7D6D95" w14:textId="58D9DCCD"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Enclosure 1: Draft approval for the use of radio-frequencies in the 900 MHz band</w:t>
            </w:r>
            <w:r w:rsidR="00B65C64">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49E1C133"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88</w:t>
            </w:r>
          </w:p>
        </w:tc>
      </w:tr>
      <w:tr w:rsidR="00854ACE" w:rsidRPr="00854ACE" w14:paraId="6554BFC0" w14:textId="77777777" w:rsidTr="003C12C8">
        <w:trPr>
          <w:trHeight w:val="288"/>
        </w:trPr>
        <w:tc>
          <w:tcPr>
            <w:tcW w:w="4572" w:type="pct"/>
            <w:gridSpan w:val="2"/>
            <w:tcBorders>
              <w:top w:val="nil"/>
              <w:left w:val="nil"/>
              <w:bottom w:val="nil"/>
              <w:right w:val="nil"/>
            </w:tcBorders>
            <w:shd w:val="clear" w:color="auto" w:fill="auto"/>
            <w:vAlign w:val="center"/>
            <w:hideMark/>
          </w:tcPr>
          <w:p w14:paraId="27D90403" w14:textId="417C4E6F"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Enclosure 2: Draft approval for the use of radio-frequencies in the 1800 MHz band</w:t>
            </w:r>
            <w:r w:rsidR="00B65C64">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4B7BBED5"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93</w:t>
            </w:r>
          </w:p>
        </w:tc>
      </w:tr>
      <w:tr w:rsidR="00854ACE" w:rsidRPr="00854ACE" w14:paraId="362504AC" w14:textId="77777777" w:rsidTr="003C12C8">
        <w:trPr>
          <w:trHeight w:val="288"/>
        </w:trPr>
        <w:tc>
          <w:tcPr>
            <w:tcW w:w="4572" w:type="pct"/>
            <w:gridSpan w:val="2"/>
            <w:tcBorders>
              <w:top w:val="nil"/>
              <w:left w:val="nil"/>
              <w:bottom w:val="nil"/>
              <w:right w:val="nil"/>
            </w:tcBorders>
            <w:shd w:val="clear" w:color="auto" w:fill="auto"/>
            <w:vAlign w:val="center"/>
            <w:hideMark/>
          </w:tcPr>
          <w:p w14:paraId="7F4D28CD" w14:textId="38F89491"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Enclosure 3: Draft approval for the use of radio-frequencies in the 2 GHz band</w:t>
            </w:r>
            <w:r w:rsidR="00B65C64">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4E232A92"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98</w:t>
            </w:r>
          </w:p>
        </w:tc>
      </w:tr>
      <w:tr w:rsidR="00854ACE" w:rsidRPr="00854ACE" w14:paraId="1AE98916" w14:textId="77777777" w:rsidTr="003C12C8">
        <w:trPr>
          <w:trHeight w:val="288"/>
        </w:trPr>
        <w:tc>
          <w:tcPr>
            <w:tcW w:w="4572" w:type="pct"/>
            <w:gridSpan w:val="2"/>
            <w:tcBorders>
              <w:top w:val="nil"/>
              <w:left w:val="nil"/>
              <w:bottom w:val="nil"/>
              <w:right w:val="nil"/>
            </w:tcBorders>
            <w:shd w:val="clear" w:color="auto" w:fill="auto"/>
            <w:vAlign w:val="center"/>
            <w:hideMark/>
          </w:tcPr>
          <w:p w14:paraId="453107F6" w14:textId="33684E53" w:rsidR="00854ACE" w:rsidRPr="00854ACE" w:rsidRDefault="00854ACE" w:rsidP="00854ACE">
            <w:pPr>
              <w:spacing w:after="0" w:line="240" w:lineRule="auto"/>
              <w:rPr>
                <w:rFonts w:ascii="Arial" w:eastAsia="Times New Roman" w:hAnsi="Arial" w:cs="Arial"/>
                <w:color w:val="000000"/>
              </w:rPr>
            </w:pPr>
            <w:r w:rsidRPr="00854ACE">
              <w:rPr>
                <w:rFonts w:ascii="Arial" w:eastAsia="Times New Roman" w:hAnsi="Arial" w:cs="Arial"/>
                <w:color w:val="000000" w:themeColor="text1"/>
                <w:lang w:val="sr-Latn-ME"/>
              </w:rPr>
              <w:t>Enclosure 4: Draft approval for the use of radio-frequencies in the 2.6 GHz band</w:t>
            </w:r>
            <w:r w:rsidR="00B65C64">
              <w:rPr>
                <w:rFonts w:ascii="Arial" w:eastAsia="Times New Roman" w:hAnsi="Arial" w:cs="Arial"/>
                <w:color w:val="000000" w:themeColor="text1"/>
                <w:lang w:val="sr-Latn-ME"/>
              </w:rPr>
              <w:t xml:space="preserve"> .......</w:t>
            </w:r>
          </w:p>
        </w:tc>
        <w:tc>
          <w:tcPr>
            <w:tcW w:w="428" w:type="pct"/>
            <w:tcBorders>
              <w:top w:val="nil"/>
              <w:left w:val="nil"/>
              <w:bottom w:val="nil"/>
              <w:right w:val="nil"/>
            </w:tcBorders>
            <w:shd w:val="clear" w:color="auto" w:fill="auto"/>
            <w:vAlign w:val="center"/>
            <w:hideMark/>
          </w:tcPr>
          <w:p w14:paraId="050B3B2B" w14:textId="77777777" w:rsidR="00854ACE" w:rsidRPr="00854ACE" w:rsidRDefault="00854ACE" w:rsidP="00854ACE">
            <w:pPr>
              <w:spacing w:after="0" w:line="240" w:lineRule="auto"/>
              <w:jc w:val="right"/>
              <w:rPr>
                <w:rFonts w:ascii="Arial" w:eastAsia="Times New Roman" w:hAnsi="Arial" w:cs="Arial"/>
                <w:color w:val="000000"/>
              </w:rPr>
            </w:pPr>
            <w:r w:rsidRPr="00854ACE">
              <w:rPr>
                <w:rFonts w:ascii="Arial" w:eastAsia="Times New Roman" w:hAnsi="Arial" w:cs="Arial"/>
                <w:color w:val="000000"/>
                <w:lang w:val="sr-Latn-ME"/>
              </w:rPr>
              <w:t>102</w:t>
            </w:r>
          </w:p>
        </w:tc>
      </w:tr>
    </w:tbl>
    <w:p w14:paraId="05CA9359" w14:textId="77777777" w:rsidR="00C56ED5" w:rsidRDefault="00C56ED5" w:rsidP="002652FF">
      <w:pPr>
        <w:spacing w:after="0" w:line="240" w:lineRule="auto"/>
        <w:rPr>
          <w:rFonts w:ascii="Arial" w:hAnsi="Arial" w:cs="Arial"/>
          <w:b/>
          <w:color w:val="000000" w:themeColor="text1"/>
          <w:sz w:val="28"/>
          <w:szCs w:val="28"/>
          <w:lang w:val="sr-Latn-CS"/>
        </w:rPr>
      </w:pPr>
    </w:p>
    <w:p w14:paraId="478371B5" w14:textId="77777777" w:rsidR="003A16C3" w:rsidRDefault="003A16C3" w:rsidP="002652FF">
      <w:pPr>
        <w:spacing w:after="0" w:line="240" w:lineRule="auto"/>
        <w:rPr>
          <w:rFonts w:ascii="Arial" w:hAnsi="Arial" w:cs="Arial"/>
          <w:b/>
          <w:color w:val="000000" w:themeColor="text1"/>
          <w:sz w:val="28"/>
          <w:szCs w:val="28"/>
          <w:lang w:val="sr-Latn-CS"/>
        </w:rPr>
      </w:pPr>
    </w:p>
    <w:p w14:paraId="18AE0552" w14:textId="77777777" w:rsidR="003A16C3" w:rsidRDefault="003A16C3" w:rsidP="002652FF">
      <w:pPr>
        <w:spacing w:after="0" w:line="240" w:lineRule="auto"/>
        <w:rPr>
          <w:rFonts w:ascii="Arial" w:hAnsi="Arial" w:cs="Arial"/>
          <w:b/>
          <w:color w:val="000000" w:themeColor="text1"/>
          <w:sz w:val="28"/>
          <w:szCs w:val="28"/>
          <w:lang w:val="sr-Latn-CS"/>
        </w:rPr>
      </w:pPr>
    </w:p>
    <w:p w14:paraId="670EE916" w14:textId="77777777" w:rsidR="003A16C3" w:rsidRDefault="003A16C3" w:rsidP="002652FF">
      <w:pPr>
        <w:spacing w:after="0" w:line="240" w:lineRule="auto"/>
        <w:rPr>
          <w:rFonts w:ascii="Arial" w:hAnsi="Arial" w:cs="Arial"/>
          <w:b/>
          <w:color w:val="000000" w:themeColor="text1"/>
          <w:sz w:val="28"/>
          <w:szCs w:val="28"/>
          <w:lang w:val="sr-Latn-CS"/>
        </w:rPr>
      </w:pPr>
    </w:p>
    <w:p w14:paraId="4210EA14" w14:textId="77777777" w:rsidR="003A16C3" w:rsidRDefault="003A16C3" w:rsidP="002652FF">
      <w:pPr>
        <w:spacing w:after="0" w:line="240" w:lineRule="auto"/>
        <w:rPr>
          <w:rFonts w:ascii="Arial" w:hAnsi="Arial" w:cs="Arial"/>
          <w:b/>
          <w:color w:val="000000" w:themeColor="text1"/>
          <w:sz w:val="28"/>
          <w:szCs w:val="28"/>
          <w:lang w:val="sr-Latn-CS"/>
        </w:rPr>
      </w:pPr>
    </w:p>
    <w:p w14:paraId="1DF0C920" w14:textId="77777777" w:rsidR="00CA2081" w:rsidRDefault="00CA2081" w:rsidP="002652FF">
      <w:pPr>
        <w:spacing w:after="0" w:line="240" w:lineRule="auto"/>
        <w:rPr>
          <w:rFonts w:ascii="Arial" w:hAnsi="Arial" w:cs="Arial"/>
          <w:b/>
          <w:color w:val="000000" w:themeColor="text1"/>
          <w:sz w:val="28"/>
          <w:szCs w:val="28"/>
          <w:lang w:val="sr-Latn-CS"/>
        </w:rPr>
      </w:pPr>
    </w:p>
    <w:p w14:paraId="39608B85" w14:textId="77777777" w:rsidR="00CA2081" w:rsidRDefault="00CA2081" w:rsidP="002652FF">
      <w:pPr>
        <w:spacing w:after="0" w:line="240" w:lineRule="auto"/>
        <w:rPr>
          <w:rFonts w:ascii="Arial" w:hAnsi="Arial" w:cs="Arial"/>
          <w:b/>
          <w:color w:val="000000" w:themeColor="text1"/>
          <w:sz w:val="28"/>
          <w:szCs w:val="28"/>
          <w:lang w:val="sr-Latn-CS"/>
        </w:rPr>
      </w:pPr>
    </w:p>
    <w:p w14:paraId="47D53E50" w14:textId="77777777" w:rsidR="00CA2081" w:rsidRDefault="00CA2081" w:rsidP="002652FF">
      <w:pPr>
        <w:spacing w:after="0" w:line="240" w:lineRule="auto"/>
        <w:rPr>
          <w:rFonts w:ascii="Arial" w:hAnsi="Arial" w:cs="Arial"/>
          <w:b/>
          <w:color w:val="000000" w:themeColor="text1"/>
          <w:sz w:val="28"/>
          <w:szCs w:val="28"/>
          <w:lang w:val="sr-Latn-CS"/>
        </w:rPr>
      </w:pPr>
    </w:p>
    <w:p w14:paraId="5AC46A76" w14:textId="77777777" w:rsidR="00CA2081" w:rsidRDefault="00CA2081" w:rsidP="002652FF">
      <w:pPr>
        <w:spacing w:after="0" w:line="240" w:lineRule="auto"/>
        <w:rPr>
          <w:rFonts w:ascii="Arial" w:hAnsi="Arial" w:cs="Arial"/>
          <w:b/>
          <w:color w:val="000000" w:themeColor="text1"/>
          <w:sz w:val="28"/>
          <w:szCs w:val="28"/>
          <w:lang w:val="sr-Latn-CS"/>
        </w:rPr>
      </w:pPr>
    </w:p>
    <w:p w14:paraId="3C35242F" w14:textId="77777777" w:rsidR="00CA2081" w:rsidRDefault="00CA2081" w:rsidP="002652FF">
      <w:pPr>
        <w:spacing w:after="0" w:line="240" w:lineRule="auto"/>
        <w:rPr>
          <w:rFonts w:ascii="Arial" w:hAnsi="Arial" w:cs="Arial"/>
          <w:b/>
          <w:color w:val="000000" w:themeColor="text1"/>
          <w:sz w:val="28"/>
          <w:szCs w:val="28"/>
          <w:lang w:val="sr-Latn-CS"/>
        </w:rPr>
      </w:pPr>
    </w:p>
    <w:p w14:paraId="5DB9E774" w14:textId="77777777" w:rsidR="00CA2081" w:rsidRDefault="00CA2081" w:rsidP="002652FF">
      <w:pPr>
        <w:spacing w:after="0" w:line="240" w:lineRule="auto"/>
        <w:rPr>
          <w:rFonts w:ascii="Arial" w:hAnsi="Arial" w:cs="Arial"/>
          <w:b/>
          <w:color w:val="000000" w:themeColor="text1"/>
          <w:sz w:val="28"/>
          <w:szCs w:val="28"/>
          <w:lang w:val="sr-Latn-CS"/>
        </w:rPr>
      </w:pPr>
    </w:p>
    <w:p w14:paraId="3FF138D0" w14:textId="77777777" w:rsidR="00CA2081" w:rsidRDefault="00CA2081" w:rsidP="002652FF">
      <w:pPr>
        <w:spacing w:after="0" w:line="240" w:lineRule="auto"/>
        <w:rPr>
          <w:rFonts w:ascii="Arial" w:hAnsi="Arial" w:cs="Arial"/>
          <w:b/>
          <w:color w:val="000000" w:themeColor="text1"/>
          <w:sz w:val="28"/>
          <w:szCs w:val="28"/>
          <w:lang w:val="sr-Latn-CS"/>
        </w:rPr>
      </w:pPr>
    </w:p>
    <w:p w14:paraId="241D5E14" w14:textId="77777777" w:rsidR="00CA2081" w:rsidRDefault="00CA2081" w:rsidP="002652FF">
      <w:pPr>
        <w:spacing w:after="0" w:line="240" w:lineRule="auto"/>
        <w:rPr>
          <w:rFonts w:ascii="Arial" w:hAnsi="Arial" w:cs="Arial"/>
          <w:b/>
          <w:color w:val="000000" w:themeColor="text1"/>
          <w:sz w:val="28"/>
          <w:szCs w:val="28"/>
          <w:lang w:val="sr-Latn-CS"/>
        </w:rPr>
      </w:pPr>
    </w:p>
    <w:p w14:paraId="15AEE8EE" w14:textId="77777777" w:rsidR="00CA2081" w:rsidRDefault="00CA2081" w:rsidP="002652FF">
      <w:pPr>
        <w:spacing w:after="0" w:line="240" w:lineRule="auto"/>
        <w:rPr>
          <w:rFonts w:ascii="Arial" w:hAnsi="Arial" w:cs="Arial"/>
          <w:b/>
          <w:color w:val="000000" w:themeColor="text1"/>
          <w:sz w:val="28"/>
          <w:szCs w:val="28"/>
          <w:lang w:val="sr-Latn-CS"/>
        </w:rPr>
      </w:pPr>
    </w:p>
    <w:p w14:paraId="722AA6C2" w14:textId="77777777" w:rsidR="00CA2081" w:rsidRDefault="00CA2081" w:rsidP="002652FF">
      <w:pPr>
        <w:spacing w:after="0" w:line="240" w:lineRule="auto"/>
        <w:rPr>
          <w:rFonts w:ascii="Arial" w:hAnsi="Arial" w:cs="Arial"/>
          <w:b/>
          <w:color w:val="000000" w:themeColor="text1"/>
          <w:sz w:val="28"/>
          <w:szCs w:val="28"/>
          <w:lang w:val="sr-Latn-CS"/>
        </w:rPr>
      </w:pPr>
    </w:p>
    <w:p w14:paraId="694C586F" w14:textId="77777777" w:rsidR="00CA2081" w:rsidRDefault="00CA2081" w:rsidP="002652FF">
      <w:pPr>
        <w:spacing w:after="0" w:line="240" w:lineRule="auto"/>
        <w:rPr>
          <w:rFonts w:ascii="Arial" w:hAnsi="Arial" w:cs="Arial"/>
          <w:b/>
          <w:color w:val="000000" w:themeColor="text1"/>
          <w:sz w:val="28"/>
          <w:szCs w:val="28"/>
          <w:lang w:val="sr-Latn-CS"/>
        </w:rPr>
      </w:pPr>
    </w:p>
    <w:p w14:paraId="30E9932F" w14:textId="77777777" w:rsidR="00CA2081" w:rsidRDefault="00CA2081" w:rsidP="002652FF">
      <w:pPr>
        <w:spacing w:after="0" w:line="240" w:lineRule="auto"/>
        <w:rPr>
          <w:rFonts w:ascii="Arial" w:hAnsi="Arial" w:cs="Arial"/>
          <w:b/>
          <w:color w:val="000000" w:themeColor="text1"/>
          <w:sz w:val="28"/>
          <w:szCs w:val="28"/>
          <w:lang w:val="sr-Latn-CS"/>
        </w:rPr>
      </w:pPr>
    </w:p>
    <w:p w14:paraId="0BC04B64" w14:textId="77777777" w:rsidR="00CA2081" w:rsidRDefault="00CA2081" w:rsidP="002652FF">
      <w:pPr>
        <w:spacing w:after="0" w:line="240" w:lineRule="auto"/>
        <w:rPr>
          <w:rFonts w:ascii="Arial" w:hAnsi="Arial" w:cs="Arial"/>
          <w:b/>
          <w:color w:val="000000" w:themeColor="text1"/>
          <w:sz w:val="28"/>
          <w:szCs w:val="28"/>
          <w:lang w:val="sr-Latn-CS"/>
        </w:rPr>
      </w:pPr>
    </w:p>
    <w:p w14:paraId="6B190295" w14:textId="77777777" w:rsidR="00CA2081" w:rsidRDefault="00CA2081" w:rsidP="002652FF">
      <w:pPr>
        <w:spacing w:after="0" w:line="240" w:lineRule="auto"/>
        <w:rPr>
          <w:rFonts w:ascii="Arial" w:hAnsi="Arial" w:cs="Arial"/>
          <w:b/>
          <w:color w:val="000000" w:themeColor="text1"/>
          <w:sz w:val="28"/>
          <w:szCs w:val="28"/>
          <w:lang w:val="sr-Latn-CS"/>
        </w:rPr>
      </w:pPr>
    </w:p>
    <w:p w14:paraId="3985045E" w14:textId="77777777" w:rsidR="00CA2081" w:rsidRDefault="00CA2081" w:rsidP="002652FF">
      <w:pPr>
        <w:spacing w:after="0" w:line="240" w:lineRule="auto"/>
        <w:rPr>
          <w:rFonts w:ascii="Arial" w:hAnsi="Arial" w:cs="Arial"/>
          <w:b/>
          <w:color w:val="000000" w:themeColor="text1"/>
          <w:sz w:val="28"/>
          <w:szCs w:val="28"/>
          <w:lang w:val="sr-Latn-CS"/>
        </w:rPr>
      </w:pPr>
    </w:p>
    <w:p w14:paraId="3F0555E7" w14:textId="77777777" w:rsidR="00CA2081" w:rsidRDefault="00CA2081" w:rsidP="002652FF">
      <w:pPr>
        <w:spacing w:after="0" w:line="240" w:lineRule="auto"/>
        <w:rPr>
          <w:rFonts w:ascii="Arial" w:hAnsi="Arial" w:cs="Arial"/>
          <w:b/>
          <w:color w:val="000000" w:themeColor="text1"/>
          <w:sz w:val="28"/>
          <w:szCs w:val="28"/>
          <w:lang w:val="sr-Latn-CS"/>
        </w:rPr>
      </w:pPr>
    </w:p>
    <w:p w14:paraId="4ABD4AE5" w14:textId="77777777" w:rsidR="00CA2081" w:rsidRDefault="00CA2081" w:rsidP="002652FF">
      <w:pPr>
        <w:spacing w:after="0" w:line="240" w:lineRule="auto"/>
        <w:rPr>
          <w:rFonts w:ascii="Arial" w:hAnsi="Arial" w:cs="Arial"/>
          <w:b/>
          <w:color w:val="000000" w:themeColor="text1"/>
          <w:sz w:val="28"/>
          <w:szCs w:val="28"/>
          <w:lang w:val="sr-Latn-CS"/>
        </w:rPr>
      </w:pPr>
    </w:p>
    <w:p w14:paraId="5AEF1413" w14:textId="77777777" w:rsidR="00CA2081" w:rsidRDefault="00CA2081" w:rsidP="002652FF">
      <w:pPr>
        <w:spacing w:after="0" w:line="240" w:lineRule="auto"/>
        <w:rPr>
          <w:rFonts w:ascii="Arial" w:hAnsi="Arial" w:cs="Arial"/>
          <w:b/>
          <w:color w:val="000000" w:themeColor="text1"/>
          <w:sz w:val="28"/>
          <w:szCs w:val="28"/>
          <w:lang w:val="sr-Latn-CS"/>
        </w:rPr>
      </w:pPr>
    </w:p>
    <w:p w14:paraId="20E1F16C" w14:textId="77777777" w:rsidR="00CA2081" w:rsidRDefault="00CA2081" w:rsidP="002652FF">
      <w:pPr>
        <w:spacing w:after="0" w:line="240" w:lineRule="auto"/>
        <w:rPr>
          <w:rFonts w:ascii="Arial" w:hAnsi="Arial" w:cs="Arial"/>
          <w:b/>
          <w:color w:val="000000" w:themeColor="text1"/>
          <w:sz w:val="28"/>
          <w:szCs w:val="28"/>
          <w:lang w:val="sr-Latn-CS"/>
        </w:rPr>
      </w:pPr>
    </w:p>
    <w:p w14:paraId="16F791E1" w14:textId="77777777" w:rsidR="00CA2081" w:rsidRDefault="00CA2081" w:rsidP="002652FF">
      <w:pPr>
        <w:spacing w:after="0" w:line="240" w:lineRule="auto"/>
        <w:rPr>
          <w:rFonts w:ascii="Arial" w:hAnsi="Arial" w:cs="Arial"/>
          <w:b/>
          <w:color w:val="000000" w:themeColor="text1"/>
          <w:sz w:val="28"/>
          <w:szCs w:val="28"/>
          <w:lang w:val="sr-Latn-CS"/>
        </w:rPr>
      </w:pPr>
    </w:p>
    <w:p w14:paraId="32A42FD1" w14:textId="77777777" w:rsidR="00CA2081" w:rsidRDefault="00CA2081" w:rsidP="002652FF">
      <w:pPr>
        <w:spacing w:after="0" w:line="240" w:lineRule="auto"/>
        <w:rPr>
          <w:rFonts w:ascii="Arial" w:hAnsi="Arial" w:cs="Arial"/>
          <w:b/>
          <w:color w:val="000000" w:themeColor="text1"/>
          <w:sz w:val="28"/>
          <w:szCs w:val="28"/>
          <w:lang w:val="sr-Latn-CS"/>
        </w:rPr>
      </w:pPr>
    </w:p>
    <w:p w14:paraId="5FCB3EEA" w14:textId="77777777" w:rsidR="00CA2081" w:rsidRDefault="00CA2081" w:rsidP="002652FF">
      <w:pPr>
        <w:spacing w:after="0" w:line="240" w:lineRule="auto"/>
        <w:rPr>
          <w:rFonts w:ascii="Arial" w:hAnsi="Arial" w:cs="Arial"/>
          <w:b/>
          <w:color w:val="000000" w:themeColor="text1"/>
          <w:sz w:val="28"/>
          <w:szCs w:val="28"/>
          <w:lang w:val="sr-Latn-CS"/>
        </w:rPr>
      </w:pPr>
    </w:p>
    <w:p w14:paraId="1339769F" w14:textId="77777777" w:rsidR="00EE5725" w:rsidRDefault="00EE5725" w:rsidP="002652FF">
      <w:pPr>
        <w:spacing w:after="0" w:line="240" w:lineRule="auto"/>
        <w:rPr>
          <w:rFonts w:ascii="Arial" w:hAnsi="Arial" w:cs="Arial"/>
          <w:b/>
          <w:color w:val="000000" w:themeColor="text1"/>
          <w:sz w:val="28"/>
          <w:szCs w:val="28"/>
          <w:lang w:val="sr-Latn-CS"/>
        </w:rPr>
      </w:pPr>
    </w:p>
    <w:p w14:paraId="1E885C8C" w14:textId="77777777" w:rsidR="000C2502" w:rsidRDefault="000C2502" w:rsidP="002652FF">
      <w:pPr>
        <w:spacing w:after="0" w:line="240" w:lineRule="auto"/>
        <w:rPr>
          <w:rFonts w:ascii="Arial" w:hAnsi="Arial" w:cs="Arial"/>
          <w:b/>
          <w:color w:val="000000" w:themeColor="text1"/>
          <w:sz w:val="28"/>
          <w:szCs w:val="28"/>
          <w:lang w:val="sr-Latn-CS"/>
        </w:rPr>
      </w:pPr>
    </w:p>
    <w:p w14:paraId="705335D5" w14:textId="77777777" w:rsidR="003A16C3" w:rsidRDefault="003A16C3" w:rsidP="002652FF">
      <w:pPr>
        <w:spacing w:after="0" w:line="240" w:lineRule="auto"/>
        <w:rPr>
          <w:rFonts w:ascii="Arial" w:hAnsi="Arial" w:cs="Arial"/>
          <w:b/>
          <w:color w:val="000000" w:themeColor="text1"/>
          <w:sz w:val="28"/>
          <w:szCs w:val="28"/>
          <w:lang w:val="sr-Latn-CS"/>
        </w:rPr>
      </w:pPr>
    </w:p>
    <w:p w14:paraId="43451774" w14:textId="77777777" w:rsidR="003A16C3" w:rsidRPr="00CE170D" w:rsidRDefault="003A16C3" w:rsidP="002652FF">
      <w:pPr>
        <w:spacing w:after="0" w:line="240" w:lineRule="auto"/>
        <w:rPr>
          <w:rFonts w:ascii="Arial" w:hAnsi="Arial" w:cs="Arial"/>
          <w:b/>
          <w:color w:val="000000" w:themeColor="text1"/>
          <w:sz w:val="28"/>
          <w:szCs w:val="28"/>
          <w:lang w:val="sr-Latn-CS"/>
        </w:rPr>
      </w:pPr>
    </w:p>
    <w:p w14:paraId="4CA18658" w14:textId="77777777" w:rsidR="00906031" w:rsidRPr="0068171A" w:rsidRDefault="00D96E7E" w:rsidP="000C2502">
      <w:pPr>
        <w:pStyle w:val="NoSpacing"/>
        <w:spacing w:after="240"/>
        <w:jc w:val="center"/>
        <w:rPr>
          <w:rFonts w:ascii="Times New Roman" w:hAnsi="Times New Roman"/>
          <w:sz w:val="24"/>
          <w:szCs w:val="24"/>
          <w:lang w:val="sr-Latn-BA"/>
        </w:rPr>
      </w:pPr>
      <w:r>
        <w:rPr>
          <w:rFonts w:ascii="Segoe UI" w:hAnsi="Segoe UI" w:cs="Segoe UI"/>
          <w:noProof/>
          <w:color w:val="17365D"/>
          <w:lang w:val="en-GB" w:eastAsia="en-GB"/>
        </w:rPr>
        <w:lastRenderedPageBreak/>
        <w:drawing>
          <wp:inline distT="0" distB="0" distL="0" distR="0" wp14:anchorId="59DC718A" wp14:editId="78FC975E">
            <wp:extent cx="2405887" cy="1341120"/>
            <wp:effectExtent l="0" t="0" r="0" b="0"/>
            <wp:docPr id="22" name="Picture 22" descr="cid:image001.jpg@01D75D33.60117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75D33.601170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16258" cy="1346901"/>
                    </a:xfrm>
                    <a:prstGeom prst="rect">
                      <a:avLst/>
                    </a:prstGeom>
                    <a:noFill/>
                    <a:ln>
                      <a:noFill/>
                    </a:ln>
                  </pic:spPr>
                </pic:pic>
              </a:graphicData>
            </a:graphic>
          </wp:inline>
        </w:drawing>
      </w:r>
    </w:p>
    <w:p w14:paraId="6BABC990" w14:textId="77777777" w:rsidR="00906031" w:rsidRPr="00AE7AE5" w:rsidRDefault="00033D0B" w:rsidP="00906031">
      <w:pPr>
        <w:pStyle w:val="NoSpacing"/>
        <w:spacing w:before="120"/>
        <w:jc w:val="center"/>
        <w:rPr>
          <w:rFonts w:ascii="Arial" w:hAnsi="Arial" w:cs="Arial"/>
          <w:b/>
          <w:bCs/>
          <w:sz w:val="28"/>
          <w:szCs w:val="28"/>
          <w:lang w:val="sr-Latn-BA"/>
        </w:rPr>
      </w:pPr>
      <w:r w:rsidRPr="00C34B15">
        <w:rPr>
          <w:rFonts w:ascii="Arial" w:hAnsi="Arial" w:cs="Arial"/>
          <w:b/>
          <w:bCs/>
          <w:sz w:val="28"/>
          <w:szCs w:val="28"/>
          <w:lang w:val="en-GB"/>
        </w:rPr>
        <w:t>MONTENEGRO</w:t>
      </w:r>
    </w:p>
    <w:p w14:paraId="38609339" w14:textId="77777777" w:rsidR="00906031" w:rsidRPr="00AE7AE5" w:rsidRDefault="00033D0B" w:rsidP="00906031">
      <w:pPr>
        <w:pStyle w:val="NoSpacing"/>
        <w:jc w:val="center"/>
        <w:rPr>
          <w:rFonts w:ascii="Arial" w:hAnsi="Arial" w:cs="Arial"/>
          <w:b/>
          <w:bCs/>
          <w:sz w:val="24"/>
          <w:szCs w:val="24"/>
          <w:lang w:val="sr-Latn-BA"/>
        </w:rPr>
      </w:pPr>
      <w:r>
        <w:rPr>
          <w:rFonts w:ascii="Arial" w:hAnsi="Arial" w:cs="Arial"/>
          <w:b/>
          <w:bCs/>
          <w:sz w:val="24"/>
          <w:szCs w:val="24"/>
          <w:lang w:val="sr-Latn-BA"/>
        </w:rPr>
        <w:t>AGENCY FOR ELECTRONIC COMMUNICATIONS</w:t>
      </w:r>
      <w:r w:rsidR="00906031" w:rsidRPr="00AE7AE5">
        <w:rPr>
          <w:rFonts w:ascii="Arial" w:hAnsi="Arial" w:cs="Arial"/>
          <w:b/>
          <w:bCs/>
          <w:sz w:val="24"/>
          <w:szCs w:val="24"/>
          <w:lang w:val="sr-Latn-BA"/>
        </w:rPr>
        <w:t xml:space="preserve"> </w:t>
      </w:r>
    </w:p>
    <w:p w14:paraId="6BFCB990" w14:textId="77777777" w:rsidR="00906031" w:rsidRPr="004824E5" w:rsidRDefault="00033D0B" w:rsidP="005A54DC">
      <w:pPr>
        <w:pStyle w:val="NoSpacing"/>
        <w:spacing w:after="360"/>
        <w:jc w:val="center"/>
        <w:rPr>
          <w:rFonts w:ascii="Arial" w:hAnsi="Arial" w:cs="Arial"/>
          <w:b/>
          <w:bCs/>
          <w:sz w:val="24"/>
          <w:szCs w:val="24"/>
          <w:lang w:val="sr-Latn-BA"/>
        </w:rPr>
      </w:pPr>
      <w:r>
        <w:rPr>
          <w:rFonts w:ascii="Arial" w:hAnsi="Arial" w:cs="Arial"/>
          <w:b/>
          <w:bCs/>
          <w:sz w:val="24"/>
          <w:szCs w:val="24"/>
          <w:lang w:val="sr-Latn-BA"/>
        </w:rPr>
        <w:t>AND POSTAL</w:t>
      </w:r>
      <w:r w:rsidR="00906031" w:rsidRPr="00AE7AE5">
        <w:rPr>
          <w:rFonts w:ascii="Arial" w:hAnsi="Arial" w:cs="Arial"/>
          <w:b/>
          <w:bCs/>
          <w:sz w:val="24"/>
          <w:szCs w:val="24"/>
          <w:lang w:val="sr-Latn-BA"/>
        </w:rPr>
        <w:t xml:space="preserve"> </w:t>
      </w:r>
      <w:r>
        <w:rPr>
          <w:rFonts w:ascii="Arial" w:hAnsi="Arial" w:cs="Arial"/>
          <w:b/>
          <w:bCs/>
          <w:sz w:val="24"/>
          <w:szCs w:val="24"/>
          <w:lang w:val="sr-Latn-BA"/>
        </w:rPr>
        <w:t>SERVICES</w:t>
      </w:r>
    </w:p>
    <w:p w14:paraId="5967AA91" w14:textId="5CD0ACD2" w:rsidR="00906031" w:rsidRPr="00F43FCE" w:rsidRDefault="00033D0B" w:rsidP="00CF43A6">
      <w:pPr>
        <w:pStyle w:val="NoSpacing"/>
        <w:spacing w:after="240"/>
        <w:jc w:val="both"/>
        <w:outlineLvl w:val="0"/>
        <w:rPr>
          <w:rFonts w:ascii="Arial" w:hAnsi="Arial" w:cs="Arial"/>
          <w:bCs/>
          <w:color w:val="000000"/>
          <w:lang w:val="hr-HR"/>
        </w:rPr>
      </w:pPr>
      <w:r w:rsidRPr="00C34B15">
        <w:rPr>
          <w:rFonts w:ascii="Arial" w:hAnsi="Arial" w:cs="Arial"/>
          <w:bCs/>
          <w:color w:val="000000"/>
          <w:lang w:val="en-GB"/>
        </w:rPr>
        <w:t>AGENCY FOR ELECTRONIC COMMUNICATIONS AND POSTAL SERVICES (hereinafter: the Agency), based on Article 11 Item 10 and Article 106 Paragraphs 1, 2, 3 and 5 of the Law on Electronic Communications (Official Gazette of Montenegro, 40/</w:t>
      </w:r>
      <w:r>
        <w:rPr>
          <w:rFonts w:ascii="Arial" w:hAnsi="Arial" w:cs="Arial"/>
          <w:color w:val="000000"/>
          <w:lang w:val="en-GB"/>
        </w:rPr>
        <w:t xml:space="preserve">13, </w:t>
      </w:r>
      <w:r w:rsidRPr="00C34B15">
        <w:rPr>
          <w:rFonts w:ascii="Arial" w:hAnsi="Arial" w:cs="Arial"/>
          <w:color w:val="000000"/>
          <w:lang w:val="en-GB"/>
        </w:rPr>
        <w:t>56/13</w:t>
      </w:r>
      <w:r>
        <w:rPr>
          <w:rFonts w:ascii="Arial" w:hAnsi="Arial" w:cs="Arial"/>
          <w:color w:val="000000"/>
          <w:lang w:val="en-GB"/>
        </w:rPr>
        <w:t xml:space="preserve">, </w:t>
      </w:r>
      <w:r>
        <w:rPr>
          <w:rFonts w:ascii="Arial" w:hAnsi="Arial" w:cs="Arial"/>
          <w:color w:val="000000"/>
          <w:lang w:val="hr-HR"/>
        </w:rPr>
        <w:t>56/13, 2/17 and 49/19</w:t>
      </w:r>
      <w:r w:rsidRPr="00C34B15">
        <w:rPr>
          <w:rFonts w:ascii="Arial" w:hAnsi="Arial" w:cs="Arial"/>
          <w:bCs/>
          <w:color w:val="000000"/>
          <w:lang w:val="en-GB"/>
        </w:rPr>
        <w:t xml:space="preserve">) in the session of the Council held on </w:t>
      </w:r>
      <w:r w:rsidR="00010D0A">
        <w:rPr>
          <w:rFonts w:ascii="Arial" w:hAnsi="Arial" w:cs="Arial"/>
          <w:bCs/>
          <w:color w:val="000000"/>
          <w:lang w:val="en-GB"/>
        </w:rPr>
        <w:t xml:space="preserve">October </w:t>
      </w:r>
      <w:r>
        <w:rPr>
          <w:rFonts w:ascii="Arial" w:hAnsi="Arial" w:cs="Arial"/>
          <w:bCs/>
          <w:color w:val="000000"/>
          <w:lang w:val="en-GB"/>
        </w:rPr>
        <w:t>_</w:t>
      </w:r>
      <w:r w:rsidR="00010D0A">
        <w:rPr>
          <w:rFonts w:ascii="Arial" w:hAnsi="Arial" w:cs="Arial"/>
          <w:bCs/>
          <w:color w:val="000000"/>
          <w:lang w:val="en-GB"/>
        </w:rPr>
        <w:t>_,</w:t>
      </w:r>
      <w:r>
        <w:rPr>
          <w:rFonts w:ascii="Arial" w:hAnsi="Arial" w:cs="Arial"/>
          <w:bCs/>
          <w:color w:val="000000"/>
          <w:lang w:val="en-GB"/>
        </w:rPr>
        <w:t xml:space="preserve">  2021</w:t>
      </w:r>
      <w:r w:rsidRPr="00C34B15">
        <w:rPr>
          <w:rFonts w:ascii="Arial" w:hAnsi="Arial" w:cs="Arial"/>
          <w:bCs/>
          <w:color w:val="000000"/>
          <w:lang w:val="en-GB"/>
        </w:rPr>
        <w:t xml:space="preserve"> adopted the following</w:t>
      </w:r>
    </w:p>
    <w:p w14:paraId="7907742F" w14:textId="77777777" w:rsidR="00906031" w:rsidRPr="00AE7AE5" w:rsidRDefault="00033D0B" w:rsidP="00906031">
      <w:pPr>
        <w:spacing w:after="0" w:line="240" w:lineRule="auto"/>
        <w:jc w:val="center"/>
        <w:rPr>
          <w:rFonts w:ascii="Arial" w:hAnsi="Arial" w:cs="Arial"/>
          <w:b/>
          <w:sz w:val="28"/>
          <w:szCs w:val="28"/>
          <w:lang w:val="sr-Latn-CS"/>
        </w:rPr>
      </w:pPr>
      <w:r>
        <w:rPr>
          <w:rFonts w:ascii="Arial" w:hAnsi="Arial" w:cs="Arial"/>
          <w:b/>
          <w:sz w:val="28"/>
          <w:szCs w:val="28"/>
          <w:lang w:val="sr-Latn-CS"/>
        </w:rPr>
        <w:t>D E C I S I O N</w:t>
      </w:r>
    </w:p>
    <w:p w14:paraId="2E01246A" w14:textId="77777777" w:rsidR="00033D0B" w:rsidRDefault="00033D0B" w:rsidP="00906031">
      <w:pPr>
        <w:spacing w:after="0" w:line="240" w:lineRule="auto"/>
        <w:jc w:val="center"/>
        <w:rPr>
          <w:rFonts w:ascii="Arial" w:hAnsi="Arial" w:cs="Arial"/>
          <w:b/>
          <w:lang w:val="sr-Latn-CS"/>
        </w:rPr>
      </w:pPr>
      <w:r w:rsidRPr="00C34B15">
        <w:rPr>
          <w:rFonts w:ascii="Arial" w:hAnsi="Arial" w:cs="Arial"/>
          <w:b/>
          <w:lang w:val="en-GB"/>
        </w:rPr>
        <w:t>on launching the public bidding procedure</w:t>
      </w:r>
      <w:r w:rsidRPr="00F43FCE">
        <w:rPr>
          <w:rFonts w:ascii="Arial" w:hAnsi="Arial" w:cs="Arial"/>
          <w:b/>
          <w:lang w:val="sr-Latn-CS"/>
        </w:rPr>
        <w:t xml:space="preserve"> </w:t>
      </w:r>
    </w:p>
    <w:p w14:paraId="7CDEBB5D" w14:textId="300BBA0E" w:rsidR="00033D0B" w:rsidRDefault="005E6EE1" w:rsidP="00033D0B">
      <w:pPr>
        <w:spacing w:after="0" w:line="240" w:lineRule="exact"/>
        <w:jc w:val="center"/>
        <w:rPr>
          <w:rFonts w:ascii="Arial" w:hAnsi="Arial" w:cs="Arial"/>
          <w:b/>
          <w:lang w:val="en-GB"/>
        </w:rPr>
      </w:pPr>
      <w:r>
        <w:rPr>
          <w:rFonts w:ascii="Arial" w:hAnsi="Arial" w:cs="Arial"/>
          <w:b/>
          <w:lang w:val="en-GB"/>
        </w:rPr>
        <w:t>for awarding</w:t>
      </w:r>
      <w:r w:rsidR="00033D0B" w:rsidRPr="00033D0B">
        <w:rPr>
          <w:rFonts w:ascii="Arial" w:hAnsi="Arial" w:cs="Arial"/>
          <w:b/>
          <w:lang w:val="en-GB"/>
        </w:rPr>
        <w:t xml:space="preserve"> the approvals for the use of radio-frequencies</w:t>
      </w:r>
    </w:p>
    <w:p w14:paraId="07C6DC38" w14:textId="2EDED45A" w:rsidR="00033D0B" w:rsidRDefault="00033D0B" w:rsidP="00033D0B">
      <w:pPr>
        <w:spacing w:after="0" w:line="240" w:lineRule="exact"/>
        <w:jc w:val="center"/>
        <w:rPr>
          <w:rFonts w:ascii="Arial" w:hAnsi="Arial" w:cs="Arial"/>
          <w:b/>
          <w:lang w:val="en-GB"/>
        </w:rPr>
      </w:pPr>
      <w:r>
        <w:rPr>
          <w:rFonts w:ascii="Arial" w:hAnsi="Arial" w:cs="Arial"/>
          <w:b/>
          <w:lang w:val="sr-Latn-CS"/>
        </w:rPr>
        <w:t xml:space="preserve">in the </w:t>
      </w:r>
      <w:r>
        <w:rPr>
          <w:rFonts w:ascii="Arial" w:hAnsi="Arial" w:cs="Arial"/>
          <w:b/>
        </w:rPr>
        <w:t>900 MHz, 1800 MHz, 2 GHz and</w:t>
      </w:r>
      <w:r w:rsidR="005E6EE1">
        <w:rPr>
          <w:rFonts w:ascii="Arial" w:hAnsi="Arial" w:cs="Arial"/>
          <w:b/>
        </w:rPr>
        <w:t xml:space="preserve"> 2.</w:t>
      </w:r>
      <w:r w:rsidR="00906031">
        <w:rPr>
          <w:rFonts w:ascii="Arial" w:hAnsi="Arial" w:cs="Arial"/>
          <w:b/>
        </w:rPr>
        <w:t>6 GHz</w:t>
      </w:r>
      <w:r w:rsidRPr="00033D0B">
        <w:rPr>
          <w:rFonts w:ascii="Arial" w:hAnsi="Arial" w:cs="Arial"/>
          <w:b/>
          <w:lang w:val="en-GB"/>
        </w:rPr>
        <w:t xml:space="preserve"> </w:t>
      </w:r>
      <w:r w:rsidR="00494BDA">
        <w:rPr>
          <w:rFonts w:ascii="Arial" w:hAnsi="Arial" w:cs="Arial"/>
          <w:b/>
          <w:lang w:val="sr-Latn-CS"/>
        </w:rPr>
        <w:t>bands</w:t>
      </w:r>
    </w:p>
    <w:p w14:paraId="72FB0684" w14:textId="77777777" w:rsidR="00906031" w:rsidRPr="00033D0B" w:rsidRDefault="00033D0B" w:rsidP="00033D0B">
      <w:pPr>
        <w:spacing w:after="0" w:line="240" w:lineRule="exact"/>
        <w:jc w:val="center"/>
        <w:rPr>
          <w:rFonts w:ascii="Arial" w:hAnsi="Arial" w:cs="Arial"/>
          <w:b/>
          <w:lang w:val="en-GB"/>
        </w:rPr>
      </w:pPr>
      <w:r w:rsidRPr="00C34B15">
        <w:rPr>
          <w:rFonts w:ascii="Arial" w:hAnsi="Arial" w:cs="Arial"/>
          <w:b/>
          <w:lang w:val="en-GB"/>
        </w:rPr>
        <w:t>for the implementation of public mobile electronic communications networks</w:t>
      </w:r>
    </w:p>
    <w:p w14:paraId="2335DC4F" w14:textId="77777777" w:rsidR="00906031" w:rsidRPr="00F43FCE" w:rsidRDefault="00906031" w:rsidP="00CF43A6">
      <w:pPr>
        <w:spacing w:after="240" w:line="240" w:lineRule="auto"/>
        <w:jc w:val="center"/>
        <w:rPr>
          <w:rFonts w:ascii="Arial" w:hAnsi="Arial" w:cs="Arial"/>
          <w:b/>
          <w:lang w:val="sr-Latn-CS"/>
        </w:rPr>
      </w:pPr>
    </w:p>
    <w:p w14:paraId="64517AF8" w14:textId="4C82D266" w:rsidR="00906031" w:rsidRPr="007C1F75" w:rsidRDefault="00906031" w:rsidP="00906031">
      <w:pPr>
        <w:spacing w:after="240" w:line="240" w:lineRule="auto"/>
        <w:ind w:left="567" w:hanging="567"/>
        <w:jc w:val="both"/>
        <w:rPr>
          <w:rFonts w:ascii="Arial" w:hAnsi="Arial" w:cs="Arial"/>
          <w:lang w:val="sr-Latn-CS"/>
        </w:rPr>
      </w:pPr>
      <w:r>
        <w:rPr>
          <w:rFonts w:ascii="Arial" w:hAnsi="Arial" w:cs="Arial"/>
          <w:lang w:val="sr-Latn-CS"/>
        </w:rPr>
        <w:t xml:space="preserve">1. </w:t>
      </w:r>
      <w:r>
        <w:rPr>
          <w:rFonts w:ascii="Arial" w:hAnsi="Arial" w:cs="Arial"/>
          <w:lang w:val="sr-Latn-CS"/>
        </w:rPr>
        <w:tab/>
      </w:r>
      <w:r w:rsidR="00494BDA">
        <w:rPr>
          <w:rFonts w:ascii="Arial" w:hAnsi="Arial" w:cs="Arial"/>
          <w:lang w:val="sr-Latn-CS"/>
        </w:rPr>
        <w:t>A</w:t>
      </w:r>
      <w:r w:rsidRPr="007C1F75">
        <w:rPr>
          <w:rFonts w:ascii="Arial" w:hAnsi="Arial" w:cs="Arial"/>
          <w:lang w:val="sr-Latn-CS"/>
        </w:rPr>
        <w:t xml:space="preserve"> </w:t>
      </w:r>
      <w:r w:rsidR="00494BDA" w:rsidRPr="00C34B15">
        <w:rPr>
          <w:rFonts w:ascii="Arial" w:hAnsi="Arial" w:cs="Arial"/>
          <w:lang w:val="en-GB"/>
        </w:rPr>
        <w:t>publi</w:t>
      </w:r>
      <w:r w:rsidR="005E6EE1">
        <w:rPr>
          <w:rFonts w:ascii="Arial" w:hAnsi="Arial" w:cs="Arial"/>
          <w:lang w:val="en-GB"/>
        </w:rPr>
        <w:t>c bidding procedure for awarding</w:t>
      </w:r>
      <w:r w:rsidR="00494BDA" w:rsidRPr="00C34B15">
        <w:rPr>
          <w:rFonts w:ascii="Arial" w:hAnsi="Arial" w:cs="Arial"/>
          <w:lang w:val="en-GB"/>
        </w:rPr>
        <w:t xml:space="preserve"> the approvals for the use of </w:t>
      </w:r>
      <w:r w:rsidR="00494BDA" w:rsidRPr="00C34B15">
        <w:rPr>
          <w:rFonts w:ascii="Arial" w:hAnsi="Arial" w:cs="Arial"/>
          <w:bCs/>
          <w:lang w:val="en-GB"/>
        </w:rPr>
        <w:t xml:space="preserve">radio-frequencies in the </w:t>
      </w:r>
      <w:r w:rsidR="00494BDA">
        <w:rPr>
          <w:rFonts w:ascii="Arial" w:hAnsi="Arial" w:cs="Arial"/>
          <w:lang w:val="sr-Latn-CS"/>
        </w:rPr>
        <w:t xml:space="preserve">880-915/925-960 MHz </w:t>
      </w:r>
      <w:r w:rsidR="00494BDA">
        <w:rPr>
          <w:rFonts w:ascii="Arial" w:hAnsi="Arial" w:cs="Arial"/>
          <w:bCs/>
          <w:lang w:val="en-GB"/>
        </w:rPr>
        <w:t>band</w:t>
      </w:r>
      <w:r w:rsidR="00494BDA">
        <w:rPr>
          <w:rFonts w:ascii="Arial" w:hAnsi="Arial" w:cs="Arial"/>
          <w:lang w:val="sr-Latn-CS"/>
        </w:rPr>
        <w:t xml:space="preserve"> (band</w:t>
      </w:r>
      <w:r w:rsidRPr="007C1F75">
        <w:rPr>
          <w:rFonts w:ascii="Arial" w:hAnsi="Arial" w:cs="Arial"/>
          <w:lang w:val="sr-Latn-CS"/>
        </w:rPr>
        <w:t xml:space="preserve"> 900 MHz), 1710-1785-1805-1880 MHz </w:t>
      </w:r>
      <w:r w:rsidR="00494BDA">
        <w:rPr>
          <w:rFonts w:ascii="Arial" w:hAnsi="Arial" w:cs="Arial"/>
          <w:lang w:val="sr-Latn-CS"/>
        </w:rPr>
        <w:t>band (band</w:t>
      </w:r>
      <w:r w:rsidRPr="007C1F75">
        <w:rPr>
          <w:rFonts w:ascii="Arial" w:hAnsi="Arial" w:cs="Arial"/>
          <w:lang w:val="sr-Latn-CS"/>
        </w:rPr>
        <w:t xml:space="preserve"> 1800 MHz), </w:t>
      </w:r>
      <w:r w:rsidR="00A514A0">
        <w:rPr>
          <w:rFonts w:ascii="Arial" w:hAnsi="Arial" w:cs="Arial"/>
          <w:color w:val="000000"/>
          <w:lang w:val="sr-Latn-CS"/>
        </w:rPr>
        <w:t>1920-1980/2110-2170 MHz</w:t>
      </w:r>
      <w:r w:rsidRPr="007C1F75">
        <w:rPr>
          <w:rFonts w:ascii="Arial" w:hAnsi="Arial" w:cs="Arial"/>
          <w:color w:val="000000"/>
          <w:lang w:val="sr-Latn-CS"/>
        </w:rPr>
        <w:t xml:space="preserve"> (</w:t>
      </w:r>
      <w:r w:rsidR="00494BDA">
        <w:rPr>
          <w:rFonts w:ascii="Arial" w:hAnsi="Arial" w:cs="Arial"/>
          <w:color w:val="000000"/>
          <w:lang w:val="sr-Latn-CS"/>
        </w:rPr>
        <w:t>band</w:t>
      </w:r>
      <w:r w:rsidRPr="007C1F75">
        <w:rPr>
          <w:rFonts w:ascii="Arial" w:hAnsi="Arial" w:cs="Arial"/>
          <w:color w:val="000000"/>
          <w:lang w:val="sr-Latn-CS"/>
        </w:rPr>
        <w:t xml:space="preserve"> 2 GHz) </w:t>
      </w:r>
      <w:r w:rsidR="00494BDA">
        <w:rPr>
          <w:rFonts w:ascii="Arial" w:hAnsi="Arial" w:cs="Arial"/>
          <w:color w:val="000000"/>
          <w:lang w:val="sr-Latn-CS"/>
        </w:rPr>
        <w:t>and</w:t>
      </w:r>
      <w:r w:rsidRPr="007C1F75">
        <w:rPr>
          <w:rFonts w:ascii="Arial" w:hAnsi="Arial" w:cs="Arial"/>
          <w:color w:val="000000"/>
          <w:lang w:val="sr-Latn-CS"/>
        </w:rPr>
        <w:t xml:space="preserve"> </w:t>
      </w:r>
      <w:r w:rsidRPr="007C1F75">
        <w:rPr>
          <w:rFonts w:ascii="Arial" w:hAnsi="Arial" w:cs="Arial"/>
        </w:rPr>
        <w:t>2500-2690 MHz (</w:t>
      </w:r>
      <w:r w:rsidR="00494BDA">
        <w:rPr>
          <w:rFonts w:ascii="Arial" w:hAnsi="Arial" w:cs="Arial"/>
        </w:rPr>
        <w:t>band</w:t>
      </w:r>
      <w:r w:rsidR="00A673F0">
        <w:rPr>
          <w:rFonts w:ascii="Arial" w:hAnsi="Arial" w:cs="Arial"/>
        </w:rPr>
        <w:t xml:space="preserve"> 2.</w:t>
      </w:r>
      <w:r w:rsidRPr="007C1F75">
        <w:rPr>
          <w:rFonts w:ascii="Arial" w:hAnsi="Arial" w:cs="Arial"/>
        </w:rPr>
        <w:t>6 GHz)</w:t>
      </w:r>
      <w:r w:rsidRPr="007C1F75">
        <w:rPr>
          <w:rFonts w:ascii="Arial" w:hAnsi="Arial" w:cs="Arial"/>
          <w:lang w:val="sr-Latn-CS"/>
        </w:rPr>
        <w:t xml:space="preserve"> </w:t>
      </w:r>
      <w:r w:rsidR="00494BDA" w:rsidRPr="00C34B15">
        <w:rPr>
          <w:rFonts w:ascii="Arial" w:hAnsi="Arial" w:cs="Arial"/>
          <w:lang w:val="en-GB"/>
        </w:rPr>
        <w:t xml:space="preserve">for the implementation of public mobile </w:t>
      </w:r>
      <w:r w:rsidR="00494BDA" w:rsidRPr="00C34B15">
        <w:rPr>
          <w:rFonts w:ascii="Arial" w:hAnsi="Arial" w:cs="Arial"/>
          <w:color w:val="000000"/>
          <w:lang w:val="en-GB"/>
        </w:rPr>
        <w:t xml:space="preserve">electronic communications networks </w:t>
      </w:r>
      <w:r w:rsidR="00494BDA" w:rsidRPr="00C34B15">
        <w:rPr>
          <w:rFonts w:ascii="Arial" w:hAnsi="Arial" w:cs="Arial"/>
          <w:bCs/>
          <w:lang w:val="en-GB"/>
        </w:rPr>
        <w:t xml:space="preserve">(hereinafter: </w:t>
      </w:r>
      <w:r w:rsidR="00010D0A">
        <w:rPr>
          <w:rFonts w:ascii="Arial" w:hAnsi="Arial" w:cs="Arial"/>
          <w:bCs/>
          <w:lang w:val="en-GB"/>
        </w:rPr>
        <w:t xml:space="preserve">the </w:t>
      </w:r>
      <w:r w:rsidR="00494BDA" w:rsidRPr="00C34B15">
        <w:rPr>
          <w:rFonts w:ascii="Arial" w:hAnsi="Arial" w:cs="Arial"/>
          <w:bCs/>
          <w:lang w:val="en-GB"/>
        </w:rPr>
        <w:t>public bidding) shall be launched</w:t>
      </w:r>
      <w:r w:rsidRPr="007C1F75">
        <w:rPr>
          <w:rFonts w:ascii="Arial" w:hAnsi="Arial" w:cs="Arial"/>
          <w:bCs/>
          <w:lang w:val="sr-Latn-CS"/>
        </w:rPr>
        <w:t>.</w:t>
      </w:r>
      <w:r>
        <w:rPr>
          <w:rFonts w:ascii="Arial" w:hAnsi="Arial" w:cs="Arial"/>
          <w:bCs/>
          <w:lang w:val="sr-Latn-CS"/>
        </w:rPr>
        <w:t xml:space="preserve"> </w:t>
      </w:r>
    </w:p>
    <w:p w14:paraId="24E765BF" w14:textId="77777777" w:rsidR="00906031" w:rsidRDefault="00494BDA" w:rsidP="00906031">
      <w:pPr>
        <w:spacing w:after="240" w:line="240" w:lineRule="auto"/>
        <w:ind w:left="567" w:hanging="567"/>
        <w:jc w:val="both"/>
        <w:rPr>
          <w:rFonts w:ascii="Arial" w:hAnsi="Arial" w:cs="Arial"/>
          <w:lang w:val="sr-Latn-CS"/>
        </w:rPr>
      </w:pPr>
      <w:r>
        <w:rPr>
          <w:rFonts w:ascii="Arial" w:hAnsi="Arial" w:cs="Arial"/>
          <w:bCs/>
          <w:lang w:val="sr-Latn-CS"/>
        </w:rPr>
        <w:t xml:space="preserve">2. </w:t>
      </w:r>
      <w:r>
        <w:rPr>
          <w:rFonts w:ascii="Arial" w:hAnsi="Arial" w:cs="Arial"/>
          <w:bCs/>
          <w:lang w:val="sr-Latn-CS"/>
        </w:rPr>
        <w:tab/>
      </w:r>
      <w:r w:rsidRPr="00C34B15">
        <w:rPr>
          <w:rFonts w:ascii="Arial" w:hAnsi="Arial" w:cs="Arial"/>
          <w:bCs/>
          <w:lang w:val="en-GB"/>
        </w:rPr>
        <w:t>Radio-frequencies subject to the public bidding shall be awarded for the use on an exclusive basis in the entire territory of Montenegro, in accordance with the conditions set out in the rele</w:t>
      </w:r>
      <w:r>
        <w:rPr>
          <w:rFonts w:ascii="Arial" w:hAnsi="Arial" w:cs="Arial"/>
          <w:bCs/>
          <w:lang w:val="en-GB"/>
        </w:rPr>
        <w:t>vant radio-frequencies assignment</w:t>
      </w:r>
      <w:r w:rsidRPr="00C34B15">
        <w:rPr>
          <w:rFonts w:ascii="Arial" w:hAnsi="Arial" w:cs="Arial"/>
          <w:bCs/>
          <w:lang w:val="en-GB"/>
        </w:rPr>
        <w:t xml:space="preserve"> plan</w:t>
      </w:r>
      <w:r w:rsidR="00906031">
        <w:rPr>
          <w:rFonts w:ascii="Arial" w:hAnsi="Arial" w:cs="Arial"/>
          <w:lang w:val="sr-Latn-CS"/>
        </w:rPr>
        <w:t>.</w:t>
      </w:r>
    </w:p>
    <w:p w14:paraId="5C370835" w14:textId="1E7DD2C0" w:rsidR="009E1786" w:rsidRPr="00A514A0" w:rsidRDefault="00906031" w:rsidP="009E1786">
      <w:pPr>
        <w:spacing w:after="240" w:line="240" w:lineRule="auto"/>
        <w:ind w:left="567" w:hanging="567"/>
        <w:jc w:val="both"/>
        <w:rPr>
          <w:rFonts w:ascii="Arial" w:hAnsi="Arial" w:cs="Arial"/>
          <w:color w:val="FF0000"/>
          <w:lang w:val="sr-Latn-CS"/>
        </w:rPr>
      </w:pPr>
      <w:r>
        <w:rPr>
          <w:rFonts w:ascii="Arial" w:hAnsi="Arial" w:cs="Arial"/>
          <w:lang w:val="sr-Latn-CS"/>
        </w:rPr>
        <w:t xml:space="preserve">3. </w:t>
      </w:r>
      <w:r>
        <w:rPr>
          <w:rFonts w:ascii="Arial" w:hAnsi="Arial" w:cs="Arial"/>
          <w:lang w:val="sr-Latn-CS"/>
        </w:rPr>
        <w:tab/>
      </w:r>
      <w:r w:rsidR="00010D0A">
        <w:rPr>
          <w:rFonts w:ascii="Arial" w:hAnsi="Arial" w:cs="Arial"/>
          <w:lang w:val="sr-Latn-CS"/>
        </w:rPr>
        <w:t xml:space="preserve">The </w:t>
      </w:r>
      <w:r w:rsidR="00010D0A">
        <w:rPr>
          <w:rFonts w:ascii="Arial" w:hAnsi="Arial" w:cs="Arial"/>
          <w:color w:val="000000" w:themeColor="text1"/>
          <w:lang w:val="sr-Latn-CS"/>
        </w:rPr>
        <w:t>p</w:t>
      </w:r>
      <w:r w:rsidR="00494BDA">
        <w:rPr>
          <w:rFonts w:ascii="Arial" w:hAnsi="Arial" w:cs="Arial"/>
          <w:color w:val="000000" w:themeColor="text1"/>
          <w:lang w:val="sr-Latn-CS"/>
        </w:rPr>
        <w:t xml:space="preserve">ublic bidding shall be conducted by means of spectrum auction </w:t>
      </w:r>
      <w:r w:rsidR="0070306B">
        <w:rPr>
          <w:rFonts w:ascii="Arial" w:hAnsi="Arial" w:cs="Arial"/>
          <w:color w:val="000000" w:themeColor="text1"/>
          <w:lang w:val="sr-Latn-CS"/>
        </w:rPr>
        <w:t>in the</w:t>
      </w:r>
      <w:r w:rsidR="007F0F42">
        <w:rPr>
          <w:rFonts w:ascii="Arial" w:hAnsi="Arial" w:cs="Arial"/>
          <w:color w:val="000000" w:themeColor="text1"/>
          <w:lang w:val="sr-Latn-CS"/>
        </w:rPr>
        <w:t xml:space="preserve"> combined format of adjusted</w:t>
      </w:r>
      <w:r w:rsidR="00494BDA" w:rsidRPr="00494BDA">
        <w:rPr>
          <w:rFonts w:ascii="Arial" w:hAnsi="Arial" w:cs="Arial"/>
          <w:color w:val="000000" w:themeColor="text1"/>
          <w:lang w:val="sr-Latn-CS"/>
        </w:rPr>
        <w:t xml:space="preserve"> multi-round sequential bidding (clock auction) and </w:t>
      </w:r>
      <w:r w:rsidR="007F0F42">
        <w:rPr>
          <w:rFonts w:ascii="Arial" w:hAnsi="Arial" w:cs="Arial"/>
          <w:color w:val="000000" w:themeColor="text1"/>
          <w:lang w:val="sr-Latn-CS"/>
        </w:rPr>
        <w:t>adjusted</w:t>
      </w:r>
      <w:r w:rsidR="00494BDA" w:rsidRPr="00494BDA">
        <w:rPr>
          <w:rFonts w:ascii="Arial" w:hAnsi="Arial" w:cs="Arial"/>
          <w:color w:val="000000" w:themeColor="text1"/>
          <w:lang w:val="sr-Latn-CS"/>
        </w:rPr>
        <w:t xml:space="preserve"> single-round bidding through sealed bids (sealed-bid auction)</w:t>
      </w:r>
      <w:r w:rsidRPr="008F104B">
        <w:rPr>
          <w:rFonts w:ascii="Arial" w:hAnsi="Arial" w:cs="Arial"/>
          <w:color w:val="000000" w:themeColor="text1"/>
          <w:lang w:val="sr-Latn-CS"/>
        </w:rPr>
        <w:t xml:space="preserve">. </w:t>
      </w:r>
      <w:r w:rsidR="001B13E5" w:rsidRPr="00C34B15">
        <w:rPr>
          <w:rFonts w:ascii="Arial" w:hAnsi="Arial" w:cs="Arial"/>
          <w:lang w:val="en-GB"/>
        </w:rPr>
        <w:t xml:space="preserve">The auction process shall be conducted in two </w:t>
      </w:r>
      <w:r w:rsidR="001B13E5">
        <w:rPr>
          <w:rFonts w:ascii="Arial" w:hAnsi="Arial" w:cs="Arial"/>
          <w:lang w:val="en-GB"/>
        </w:rPr>
        <w:t>phases</w:t>
      </w:r>
      <w:r w:rsidRPr="008F104B">
        <w:rPr>
          <w:rFonts w:ascii="Arial" w:hAnsi="Arial" w:cs="Arial"/>
          <w:color w:val="000000" w:themeColor="text1"/>
          <w:lang w:val="sr-Latn-CS"/>
        </w:rPr>
        <w:t>:</w:t>
      </w:r>
      <w:r w:rsidR="001B13E5" w:rsidRPr="001B13E5">
        <w:rPr>
          <w:rFonts w:ascii="Arial" w:hAnsi="Arial" w:cs="Arial"/>
          <w:lang w:val="en-GB"/>
        </w:rPr>
        <w:t xml:space="preserve"> </w:t>
      </w:r>
      <w:r w:rsidR="001B13E5" w:rsidRPr="00C34B15">
        <w:rPr>
          <w:rFonts w:ascii="Arial" w:hAnsi="Arial" w:cs="Arial"/>
          <w:lang w:val="en-GB"/>
        </w:rPr>
        <w:t>bidding for the reserved spectrum (pre-auction phase) and bidding for the unreserved spectrum (main auction phase</w:t>
      </w:r>
      <w:r w:rsidR="001B13E5">
        <w:rPr>
          <w:rFonts w:ascii="Arial" w:hAnsi="Arial" w:cs="Arial"/>
          <w:lang w:val="en-GB"/>
        </w:rPr>
        <w:t>)</w:t>
      </w:r>
      <w:r w:rsidRPr="00885B9B">
        <w:rPr>
          <w:rFonts w:ascii="Arial" w:hAnsi="Arial" w:cs="Arial"/>
          <w:color w:val="000000" w:themeColor="text1"/>
          <w:lang w:val="sr-Latn-CS"/>
        </w:rPr>
        <w:t xml:space="preserve">. </w:t>
      </w:r>
      <w:r w:rsidR="001B13E5">
        <w:rPr>
          <w:rFonts w:ascii="Arial" w:hAnsi="Arial" w:cs="Arial"/>
          <w:color w:val="000000" w:themeColor="text1"/>
          <w:lang w:val="sr-Latn-CS"/>
        </w:rPr>
        <w:t xml:space="preserve">Bidding in the pre-auction phase shall involve one primary round in </w:t>
      </w:r>
      <w:r w:rsidR="008F104B" w:rsidRPr="00885B9B">
        <w:rPr>
          <w:rFonts w:ascii="Arial" w:hAnsi="Arial" w:cs="Arial"/>
          <w:color w:val="000000" w:themeColor="text1"/>
          <w:lang w:val="sr-Latn-CS"/>
        </w:rPr>
        <w:t>"</w:t>
      </w:r>
      <w:r w:rsidR="008F104B" w:rsidRPr="00885B9B">
        <w:rPr>
          <w:rFonts w:ascii="Arial" w:hAnsi="Arial" w:cs="Arial"/>
          <w:i/>
          <w:color w:val="000000" w:themeColor="text1"/>
          <w:lang w:val="sr-Latn-CS"/>
        </w:rPr>
        <w:t>clock</w:t>
      </w:r>
      <w:r w:rsidR="001B13E5">
        <w:rPr>
          <w:rFonts w:ascii="Arial" w:hAnsi="Arial" w:cs="Arial"/>
          <w:color w:val="000000" w:themeColor="text1"/>
          <w:lang w:val="sr-Latn-CS"/>
        </w:rPr>
        <w:t>" format, and in the main auction phase one or more primary rounds in</w:t>
      </w:r>
      <w:r w:rsidR="008F104B" w:rsidRPr="00885B9B">
        <w:rPr>
          <w:rFonts w:ascii="Arial" w:hAnsi="Arial" w:cs="Arial"/>
          <w:color w:val="000000" w:themeColor="text1"/>
          <w:lang w:val="sr-Latn-CS"/>
        </w:rPr>
        <w:t xml:space="preserve"> </w:t>
      </w:r>
      <w:r w:rsidRPr="00885B9B">
        <w:rPr>
          <w:rFonts w:ascii="Arial" w:hAnsi="Arial" w:cs="Arial"/>
          <w:color w:val="000000" w:themeColor="text1"/>
          <w:lang w:val="sr-Latn-CS"/>
        </w:rPr>
        <w:t xml:space="preserve"> "</w:t>
      </w:r>
      <w:r w:rsidRPr="00885B9B">
        <w:rPr>
          <w:rFonts w:ascii="Arial" w:hAnsi="Arial" w:cs="Arial"/>
          <w:i/>
          <w:color w:val="000000" w:themeColor="text1"/>
          <w:lang w:val="sr-Latn-CS"/>
        </w:rPr>
        <w:t>clock</w:t>
      </w:r>
      <w:r w:rsidR="001B13E5">
        <w:rPr>
          <w:rFonts w:ascii="Arial" w:hAnsi="Arial" w:cs="Arial"/>
          <w:color w:val="000000" w:themeColor="text1"/>
          <w:lang w:val="sr-Latn-CS"/>
        </w:rPr>
        <w:t xml:space="preserve">" formatu </w:t>
      </w:r>
      <w:r w:rsidR="001B13E5" w:rsidRPr="00C34B15">
        <w:rPr>
          <w:rFonts w:ascii="Arial" w:hAnsi="Arial" w:cs="Arial"/>
          <w:lang w:val="en-GB"/>
        </w:rPr>
        <w:t xml:space="preserve">and one </w:t>
      </w:r>
      <w:r w:rsidR="001F7958" w:rsidRPr="00C34B15">
        <w:rPr>
          <w:rFonts w:ascii="Arial" w:hAnsi="Arial" w:cs="Arial"/>
          <w:lang w:val="en-GB"/>
        </w:rPr>
        <w:t>supplementary</w:t>
      </w:r>
      <w:r w:rsidR="001B13E5" w:rsidRPr="00C34B15">
        <w:rPr>
          <w:rFonts w:ascii="Arial" w:hAnsi="Arial" w:cs="Arial"/>
          <w:lang w:val="en-GB"/>
        </w:rPr>
        <w:t xml:space="preserve"> sealed bid round</w:t>
      </w:r>
      <w:r w:rsidR="00885B9B" w:rsidRPr="00885B9B">
        <w:rPr>
          <w:rFonts w:ascii="Arial" w:hAnsi="Arial" w:cs="Arial"/>
          <w:color w:val="000000" w:themeColor="text1"/>
          <w:lang w:val="sr-Latn-CS"/>
        </w:rPr>
        <w:t xml:space="preserve">, </w:t>
      </w:r>
      <w:r w:rsidR="001B13E5" w:rsidRPr="001B13E5">
        <w:rPr>
          <w:rFonts w:ascii="Arial" w:hAnsi="Arial" w:cs="Arial"/>
          <w:color w:val="000000" w:themeColor="text1"/>
          <w:lang w:val="sr-Latn-CS"/>
        </w:rPr>
        <w:t>which is performed only if not all frequency blocks have been assigned in the last primary round</w:t>
      </w:r>
      <w:r w:rsidRPr="00885B9B">
        <w:rPr>
          <w:rFonts w:ascii="Arial" w:hAnsi="Arial" w:cs="Arial"/>
          <w:color w:val="000000" w:themeColor="text1"/>
          <w:lang w:val="sr-Latn-CS"/>
        </w:rPr>
        <w:t>.</w:t>
      </w:r>
    </w:p>
    <w:p w14:paraId="4642BF75" w14:textId="251E2C2A" w:rsidR="00906031" w:rsidRDefault="003C38A1" w:rsidP="00906031">
      <w:pPr>
        <w:spacing w:after="240" w:line="240" w:lineRule="auto"/>
        <w:ind w:left="567" w:hanging="567"/>
        <w:jc w:val="both"/>
        <w:rPr>
          <w:rFonts w:ascii="Arial" w:hAnsi="Arial" w:cs="Arial"/>
          <w:bCs/>
          <w:lang w:val="sr-Latn-CS"/>
        </w:rPr>
      </w:pPr>
      <w:r>
        <w:rPr>
          <w:rFonts w:ascii="Arial" w:hAnsi="Arial" w:cs="Arial"/>
          <w:lang w:val="sr-Latn-CS"/>
        </w:rPr>
        <w:t xml:space="preserve">4. </w:t>
      </w:r>
      <w:r>
        <w:rPr>
          <w:rFonts w:ascii="Arial" w:hAnsi="Arial" w:cs="Arial"/>
          <w:lang w:val="sr-Latn-CS"/>
        </w:rPr>
        <w:tab/>
      </w:r>
      <w:r w:rsidR="008013DD" w:rsidRPr="00C34B15">
        <w:rPr>
          <w:rFonts w:ascii="Arial" w:hAnsi="Arial" w:cs="Arial"/>
          <w:lang w:val="en-GB"/>
        </w:rPr>
        <w:t>Frequency blocks shall be the subject of the public bidding procedure in accordance with allotments presented in the correspon</w:t>
      </w:r>
      <w:r w:rsidR="00A673F0">
        <w:rPr>
          <w:rFonts w:ascii="Arial" w:hAnsi="Arial" w:cs="Arial"/>
          <w:lang w:val="en-GB"/>
        </w:rPr>
        <w:t>ding radio-frequencies assignment</w:t>
      </w:r>
      <w:r w:rsidR="008013DD" w:rsidRPr="00C34B15">
        <w:rPr>
          <w:rFonts w:ascii="Arial" w:hAnsi="Arial" w:cs="Arial"/>
          <w:lang w:val="en-GB"/>
        </w:rPr>
        <w:t xml:space="preserve"> plan as follows</w:t>
      </w:r>
      <w:r w:rsidR="00906031">
        <w:rPr>
          <w:rFonts w:ascii="Arial" w:hAnsi="Arial" w:cs="Arial"/>
          <w:lang w:val="sr-Latn-CS"/>
        </w:rPr>
        <w:t>:</w:t>
      </w:r>
      <w:r w:rsidR="00A673F0">
        <w:rPr>
          <w:rFonts w:ascii="Arial" w:hAnsi="Arial" w:cs="Arial"/>
          <w:lang w:val="sr-Latn-CS"/>
        </w:rPr>
        <w:t xml:space="preserve"> 2 blocks</w:t>
      </w:r>
      <w:r w:rsidR="00906031">
        <w:rPr>
          <w:rFonts w:ascii="Arial" w:hAnsi="Arial" w:cs="Arial"/>
          <w:lang w:val="sr-Latn-CS"/>
        </w:rPr>
        <w:t xml:space="preserve"> </w:t>
      </w:r>
      <w:r w:rsidR="00A673F0">
        <w:rPr>
          <w:rFonts w:ascii="Arial" w:hAnsi="Arial" w:cs="Arial"/>
          <w:lang w:val="sr-Latn-CS"/>
        </w:rPr>
        <w:t>of</w:t>
      </w:r>
      <w:r w:rsidR="00906031" w:rsidRPr="0037218D">
        <w:rPr>
          <w:rFonts w:ascii="Arial" w:hAnsi="Arial" w:cs="Arial"/>
          <w:lang w:val="sr-Latn-CS"/>
        </w:rPr>
        <w:t xml:space="preserve"> 2x5 MHz </w:t>
      </w:r>
      <w:r w:rsidR="00A673F0">
        <w:rPr>
          <w:rFonts w:ascii="Arial" w:hAnsi="Arial" w:cs="Arial"/>
          <w:lang w:val="sr-Latn-CS"/>
        </w:rPr>
        <w:t>width in the</w:t>
      </w:r>
      <w:r w:rsidR="00906031">
        <w:rPr>
          <w:rFonts w:ascii="Arial" w:hAnsi="Arial" w:cs="Arial"/>
          <w:lang w:val="sr-Latn-CS"/>
        </w:rPr>
        <w:t xml:space="preserve"> 9</w:t>
      </w:r>
      <w:r w:rsidR="00906031" w:rsidRPr="0037218D">
        <w:rPr>
          <w:rFonts w:ascii="Arial" w:hAnsi="Arial" w:cs="Arial"/>
          <w:lang w:val="sr-Latn-CS"/>
        </w:rPr>
        <w:t>00 MHz</w:t>
      </w:r>
      <w:r w:rsidR="00A673F0">
        <w:rPr>
          <w:rFonts w:ascii="Arial" w:hAnsi="Arial" w:cs="Arial"/>
          <w:lang w:val="sr-Latn-CS"/>
        </w:rPr>
        <w:t xml:space="preserve"> band (blocks</w:t>
      </w:r>
      <w:r w:rsidR="00906031" w:rsidRPr="0037218D">
        <w:rPr>
          <w:rFonts w:ascii="Arial" w:hAnsi="Arial" w:cs="Arial"/>
          <w:lang w:val="sr-Latn-CS"/>
        </w:rPr>
        <w:t xml:space="preserve"> </w:t>
      </w:r>
      <w:r w:rsidR="00906031">
        <w:rPr>
          <w:rFonts w:ascii="Arial" w:hAnsi="Arial" w:cs="Arial"/>
          <w:lang w:val="sr-Latn-CS"/>
        </w:rPr>
        <w:t xml:space="preserve">B1 </w:t>
      </w:r>
      <w:r w:rsidR="00A673F0">
        <w:rPr>
          <w:rFonts w:ascii="Arial" w:hAnsi="Arial" w:cs="Arial"/>
          <w:lang w:val="sr-Latn-CS"/>
        </w:rPr>
        <w:t>and</w:t>
      </w:r>
      <w:r w:rsidR="00A514A0">
        <w:rPr>
          <w:rFonts w:ascii="Arial" w:hAnsi="Arial" w:cs="Arial"/>
          <w:lang w:val="sr-Latn-CS"/>
        </w:rPr>
        <w:t xml:space="preserve"> B2</w:t>
      </w:r>
      <w:r w:rsidR="00906031" w:rsidRPr="0037218D">
        <w:rPr>
          <w:rFonts w:ascii="Arial" w:hAnsi="Arial" w:cs="Arial"/>
          <w:lang w:val="sr-Latn-CS"/>
        </w:rPr>
        <w:t>)</w:t>
      </w:r>
      <w:r w:rsidR="00906031">
        <w:rPr>
          <w:rFonts w:ascii="Arial" w:hAnsi="Arial" w:cs="Arial"/>
          <w:lang w:val="sr-Latn-CS"/>
        </w:rPr>
        <w:t xml:space="preserve">, </w:t>
      </w:r>
      <w:r w:rsidR="00A673F0">
        <w:rPr>
          <w:rFonts w:ascii="Arial" w:hAnsi="Arial" w:cs="Arial"/>
          <w:lang w:val="sr-Latn-CS"/>
        </w:rPr>
        <w:t>4 blocks</w:t>
      </w:r>
      <w:r w:rsidR="00906031">
        <w:rPr>
          <w:rFonts w:ascii="Arial" w:hAnsi="Arial" w:cs="Arial"/>
          <w:lang w:val="sr-Latn-CS"/>
        </w:rPr>
        <w:t xml:space="preserve"> </w:t>
      </w:r>
      <w:r w:rsidR="00A673F0">
        <w:rPr>
          <w:rFonts w:ascii="Arial" w:hAnsi="Arial" w:cs="Arial"/>
          <w:lang w:val="sr-Latn-CS"/>
        </w:rPr>
        <w:t xml:space="preserve">of </w:t>
      </w:r>
      <w:r w:rsidR="00906031">
        <w:rPr>
          <w:rFonts w:ascii="Arial" w:hAnsi="Arial" w:cs="Arial"/>
          <w:lang w:val="sr-Latn-CS"/>
        </w:rPr>
        <w:t xml:space="preserve">2x5 MHz </w:t>
      </w:r>
      <w:r w:rsidR="00A673F0">
        <w:rPr>
          <w:rFonts w:ascii="Arial" w:hAnsi="Arial" w:cs="Arial"/>
          <w:lang w:val="sr-Latn-CS"/>
        </w:rPr>
        <w:t>width in the</w:t>
      </w:r>
      <w:r w:rsidR="00906031" w:rsidRPr="0037218D">
        <w:rPr>
          <w:rFonts w:ascii="Arial" w:hAnsi="Arial" w:cs="Arial"/>
          <w:lang w:val="sr-Latn-CS"/>
        </w:rPr>
        <w:t xml:space="preserve"> </w:t>
      </w:r>
      <w:r w:rsidR="00906031">
        <w:rPr>
          <w:rFonts w:ascii="Arial" w:hAnsi="Arial" w:cs="Arial"/>
          <w:lang w:val="sr-Latn-CS"/>
        </w:rPr>
        <w:t>1</w:t>
      </w:r>
      <w:r w:rsidR="00906031" w:rsidRPr="0037218D">
        <w:rPr>
          <w:rFonts w:ascii="Arial" w:hAnsi="Arial" w:cs="Arial"/>
          <w:lang w:val="sr-Latn-CS"/>
        </w:rPr>
        <w:t xml:space="preserve">800 MHz </w:t>
      </w:r>
      <w:r w:rsidR="00A673F0">
        <w:rPr>
          <w:rFonts w:ascii="Arial" w:hAnsi="Arial" w:cs="Arial"/>
          <w:lang w:val="sr-Latn-CS"/>
        </w:rPr>
        <w:t xml:space="preserve">band </w:t>
      </w:r>
      <w:r w:rsidR="00906031" w:rsidRPr="0037218D">
        <w:rPr>
          <w:rFonts w:ascii="Arial" w:hAnsi="Arial" w:cs="Arial"/>
          <w:lang w:val="sr-Latn-CS"/>
        </w:rPr>
        <w:t>(</w:t>
      </w:r>
      <w:r w:rsidR="00A673F0">
        <w:rPr>
          <w:rFonts w:ascii="Arial" w:hAnsi="Arial" w:cs="Arial"/>
          <w:lang w:val="sr-Latn-CS"/>
        </w:rPr>
        <w:t>blocks</w:t>
      </w:r>
      <w:r w:rsidR="00906031">
        <w:rPr>
          <w:rFonts w:ascii="Arial" w:hAnsi="Arial" w:cs="Arial"/>
          <w:lang w:val="sr-Latn-CS"/>
        </w:rPr>
        <w:t xml:space="preserve"> C</w:t>
      </w:r>
      <w:r w:rsidR="00906031" w:rsidRPr="0037218D">
        <w:rPr>
          <w:rFonts w:ascii="Arial" w:hAnsi="Arial" w:cs="Arial"/>
          <w:lang w:val="sr-Latn-CS"/>
        </w:rPr>
        <w:t>1</w:t>
      </w:r>
      <w:r w:rsidR="00A514A0">
        <w:rPr>
          <w:rFonts w:ascii="Arial" w:hAnsi="Arial" w:cs="Arial"/>
          <w:lang w:val="sr-Latn-CS"/>
        </w:rPr>
        <w:t>2</w:t>
      </w:r>
      <w:r w:rsidR="00A673F0">
        <w:rPr>
          <w:rFonts w:ascii="Arial" w:hAnsi="Arial" w:cs="Arial"/>
          <w:lang w:val="sr-Latn-CS"/>
        </w:rPr>
        <w:t xml:space="preserve"> to</w:t>
      </w:r>
      <w:r w:rsidR="00906031" w:rsidRPr="0037218D">
        <w:rPr>
          <w:rFonts w:ascii="Arial" w:hAnsi="Arial" w:cs="Arial"/>
          <w:lang w:val="sr-Latn-CS"/>
        </w:rPr>
        <w:t xml:space="preserve"> </w:t>
      </w:r>
      <w:r w:rsidR="00906031">
        <w:rPr>
          <w:rFonts w:ascii="Arial" w:hAnsi="Arial" w:cs="Arial"/>
          <w:lang w:val="sr-Latn-CS"/>
        </w:rPr>
        <w:t>C15</w:t>
      </w:r>
      <w:r w:rsidR="00906031" w:rsidRPr="0037218D">
        <w:rPr>
          <w:rFonts w:ascii="Arial" w:hAnsi="Arial" w:cs="Arial"/>
          <w:lang w:val="sr-Latn-CS"/>
        </w:rPr>
        <w:t>)</w:t>
      </w:r>
      <w:r w:rsidR="00906031">
        <w:rPr>
          <w:rFonts w:ascii="Arial" w:hAnsi="Arial" w:cs="Arial"/>
          <w:lang w:val="sr-Latn-CS"/>
        </w:rPr>
        <w:t xml:space="preserve">, </w:t>
      </w:r>
      <w:r w:rsidR="00A673F0">
        <w:rPr>
          <w:rFonts w:ascii="Arial" w:hAnsi="Arial" w:cs="Arial"/>
          <w:lang w:val="sr-Latn-CS"/>
        </w:rPr>
        <w:t>4</w:t>
      </w:r>
      <w:r w:rsidR="005A54DC">
        <w:rPr>
          <w:rFonts w:ascii="Arial" w:hAnsi="Arial" w:cs="Arial"/>
          <w:lang w:val="sr-Latn-CS"/>
        </w:rPr>
        <w:t xml:space="preserve"> </w:t>
      </w:r>
      <w:r w:rsidR="00A673F0">
        <w:rPr>
          <w:rFonts w:ascii="Arial" w:hAnsi="Arial" w:cs="Arial"/>
          <w:lang w:val="sr-Latn-CS"/>
        </w:rPr>
        <w:t>blocks</w:t>
      </w:r>
      <w:r w:rsidR="00906031" w:rsidRPr="00985B3C">
        <w:rPr>
          <w:rFonts w:ascii="Arial" w:hAnsi="Arial" w:cs="Arial"/>
          <w:lang w:val="sr-Latn-CS"/>
        </w:rPr>
        <w:t xml:space="preserve"> </w:t>
      </w:r>
      <w:r w:rsidR="00A673F0">
        <w:rPr>
          <w:rFonts w:ascii="Arial" w:hAnsi="Arial" w:cs="Arial"/>
          <w:lang w:val="sr-Latn-CS"/>
        </w:rPr>
        <w:t>of</w:t>
      </w:r>
      <w:r w:rsidR="00906031" w:rsidRPr="0037218D">
        <w:rPr>
          <w:rFonts w:ascii="Arial" w:hAnsi="Arial" w:cs="Arial"/>
          <w:lang w:val="sr-Latn-CS"/>
        </w:rPr>
        <w:t xml:space="preserve"> 2x5 MHz </w:t>
      </w:r>
      <w:r w:rsidR="00A673F0">
        <w:rPr>
          <w:rFonts w:ascii="Arial" w:hAnsi="Arial" w:cs="Arial"/>
          <w:lang w:val="sr-Latn-CS"/>
        </w:rPr>
        <w:t>width in the</w:t>
      </w:r>
      <w:r w:rsidR="00906031" w:rsidRPr="0037218D">
        <w:rPr>
          <w:rFonts w:ascii="Arial" w:hAnsi="Arial" w:cs="Arial"/>
          <w:lang w:val="sr-Latn-CS"/>
        </w:rPr>
        <w:t xml:space="preserve"> </w:t>
      </w:r>
      <w:r w:rsidR="00906031">
        <w:rPr>
          <w:rFonts w:ascii="Arial" w:hAnsi="Arial" w:cs="Arial"/>
          <w:lang w:val="sr-Latn-CS"/>
        </w:rPr>
        <w:t>2 G</w:t>
      </w:r>
      <w:r w:rsidR="00906031" w:rsidRPr="0037218D">
        <w:rPr>
          <w:rFonts w:ascii="Arial" w:hAnsi="Arial" w:cs="Arial"/>
          <w:lang w:val="sr-Latn-CS"/>
        </w:rPr>
        <w:t>Hz</w:t>
      </w:r>
      <w:r w:rsidR="00A673F0">
        <w:rPr>
          <w:rFonts w:ascii="Arial" w:hAnsi="Arial" w:cs="Arial"/>
          <w:lang w:val="sr-Latn-CS"/>
        </w:rPr>
        <w:t xml:space="preserve"> band</w:t>
      </w:r>
      <w:r w:rsidR="00906031" w:rsidRPr="0037218D">
        <w:rPr>
          <w:rFonts w:ascii="Arial" w:hAnsi="Arial" w:cs="Arial"/>
          <w:lang w:val="sr-Latn-CS"/>
        </w:rPr>
        <w:t xml:space="preserve"> (</w:t>
      </w:r>
      <w:r w:rsidR="00A673F0">
        <w:rPr>
          <w:rFonts w:ascii="Arial" w:hAnsi="Arial" w:cs="Arial"/>
          <w:lang w:val="sr-Latn-CS"/>
        </w:rPr>
        <w:t>blocks D1 t</w:t>
      </w:r>
      <w:r w:rsidR="00906031">
        <w:rPr>
          <w:rFonts w:ascii="Arial" w:hAnsi="Arial" w:cs="Arial"/>
          <w:lang w:val="sr-Latn-CS"/>
        </w:rPr>
        <w:t>o D</w:t>
      </w:r>
      <w:r w:rsidR="00A514A0">
        <w:rPr>
          <w:rFonts w:ascii="Arial" w:hAnsi="Arial" w:cs="Arial"/>
          <w:lang w:val="sr-Latn-CS"/>
        </w:rPr>
        <w:t>4</w:t>
      </w:r>
      <w:r w:rsidR="00906031" w:rsidRPr="0037218D">
        <w:rPr>
          <w:rFonts w:ascii="Arial" w:hAnsi="Arial" w:cs="Arial"/>
          <w:lang w:val="sr-Latn-CS"/>
        </w:rPr>
        <w:t>)</w:t>
      </w:r>
      <w:r w:rsidR="00A514A0">
        <w:rPr>
          <w:rFonts w:ascii="Arial" w:hAnsi="Arial" w:cs="Arial"/>
          <w:lang w:val="sr-Latn-CS"/>
        </w:rPr>
        <w:t xml:space="preserve">, </w:t>
      </w:r>
      <w:r w:rsidR="00A673F0">
        <w:rPr>
          <w:rFonts w:ascii="Arial" w:hAnsi="Arial" w:cs="Arial"/>
          <w:lang w:val="sr-Latn-CS"/>
        </w:rPr>
        <w:t>8</w:t>
      </w:r>
      <w:r w:rsidR="00906031">
        <w:rPr>
          <w:rFonts w:ascii="Arial" w:hAnsi="Arial" w:cs="Arial"/>
          <w:lang w:val="sr-Latn-CS"/>
        </w:rPr>
        <w:t xml:space="preserve"> </w:t>
      </w:r>
      <w:r w:rsidR="00A673F0">
        <w:rPr>
          <w:rFonts w:ascii="Arial" w:hAnsi="Arial" w:cs="Arial"/>
          <w:lang w:val="sr-Latn-CS"/>
        </w:rPr>
        <w:t>blocks</w:t>
      </w:r>
      <w:r w:rsidR="00906031" w:rsidRPr="00985B3C">
        <w:rPr>
          <w:rFonts w:ascii="Arial" w:hAnsi="Arial" w:cs="Arial"/>
          <w:lang w:val="sr-Latn-CS"/>
        </w:rPr>
        <w:t xml:space="preserve"> </w:t>
      </w:r>
      <w:r w:rsidR="00A673F0">
        <w:rPr>
          <w:rFonts w:ascii="Arial" w:hAnsi="Arial" w:cs="Arial"/>
          <w:lang w:val="sr-Latn-CS"/>
        </w:rPr>
        <w:t>of</w:t>
      </w:r>
      <w:r w:rsidR="00906031" w:rsidRPr="0037218D">
        <w:rPr>
          <w:rFonts w:ascii="Arial" w:hAnsi="Arial" w:cs="Arial"/>
          <w:lang w:val="sr-Latn-CS"/>
        </w:rPr>
        <w:t xml:space="preserve"> 2x5 MHz </w:t>
      </w:r>
      <w:r w:rsidR="00A673F0">
        <w:rPr>
          <w:rFonts w:ascii="Arial" w:hAnsi="Arial" w:cs="Arial"/>
          <w:lang w:val="sr-Latn-CS"/>
        </w:rPr>
        <w:t xml:space="preserve">width and 8 blocks of </w:t>
      </w:r>
      <w:r w:rsidR="00906031">
        <w:rPr>
          <w:rFonts w:ascii="Arial" w:hAnsi="Arial" w:cs="Arial"/>
          <w:lang w:val="sr-Latn-CS"/>
        </w:rPr>
        <w:t xml:space="preserve">5 MHz </w:t>
      </w:r>
      <w:r w:rsidR="00A673F0">
        <w:rPr>
          <w:rFonts w:ascii="Arial" w:hAnsi="Arial" w:cs="Arial"/>
          <w:lang w:val="sr-Latn-CS"/>
        </w:rPr>
        <w:t>width in the 2.</w:t>
      </w:r>
      <w:r w:rsidR="00906031">
        <w:rPr>
          <w:rFonts w:ascii="Arial" w:hAnsi="Arial" w:cs="Arial"/>
          <w:lang w:val="sr-Latn-CS"/>
        </w:rPr>
        <w:t>6 GHz</w:t>
      </w:r>
      <w:r w:rsidR="00906031" w:rsidRPr="0037218D">
        <w:rPr>
          <w:rFonts w:ascii="Arial" w:hAnsi="Arial" w:cs="Arial"/>
          <w:lang w:val="sr-Latn-CS"/>
        </w:rPr>
        <w:t xml:space="preserve"> </w:t>
      </w:r>
      <w:r w:rsidR="00A673F0">
        <w:rPr>
          <w:rFonts w:ascii="Arial" w:hAnsi="Arial" w:cs="Arial"/>
          <w:lang w:val="sr-Latn-CS"/>
        </w:rPr>
        <w:t>band (blocks</w:t>
      </w:r>
      <w:r w:rsidR="00906031" w:rsidRPr="0037218D">
        <w:rPr>
          <w:rFonts w:ascii="Arial" w:hAnsi="Arial" w:cs="Arial"/>
          <w:lang w:val="sr-Latn-CS"/>
        </w:rPr>
        <w:t xml:space="preserve"> </w:t>
      </w:r>
      <w:r w:rsidR="00906031">
        <w:rPr>
          <w:rFonts w:ascii="Arial" w:hAnsi="Arial" w:cs="Arial"/>
          <w:lang w:val="sr-Latn-CS"/>
        </w:rPr>
        <w:t>F</w:t>
      </w:r>
      <w:r w:rsidR="00A514A0">
        <w:rPr>
          <w:rFonts w:ascii="Arial" w:hAnsi="Arial" w:cs="Arial"/>
          <w:lang w:val="sr-Latn-CS"/>
        </w:rPr>
        <w:t>7</w:t>
      </w:r>
      <w:r w:rsidR="00A673F0">
        <w:rPr>
          <w:rFonts w:ascii="Arial" w:hAnsi="Arial" w:cs="Arial"/>
          <w:lang w:val="sr-Latn-CS"/>
        </w:rPr>
        <w:t xml:space="preserve"> t</w:t>
      </w:r>
      <w:r w:rsidR="00906031" w:rsidRPr="0037218D">
        <w:rPr>
          <w:rFonts w:ascii="Arial" w:hAnsi="Arial" w:cs="Arial"/>
          <w:lang w:val="sr-Latn-CS"/>
        </w:rPr>
        <w:t xml:space="preserve">o </w:t>
      </w:r>
      <w:r w:rsidR="00A673F0">
        <w:rPr>
          <w:rFonts w:ascii="Arial" w:hAnsi="Arial" w:cs="Arial"/>
          <w:lang w:val="sr-Latn-CS"/>
        </w:rPr>
        <w:t>F14 and G1 t</w:t>
      </w:r>
      <w:r w:rsidR="00906031">
        <w:rPr>
          <w:rFonts w:ascii="Arial" w:hAnsi="Arial" w:cs="Arial"/>
          <w:lang w:val="sr-Latn-CS"/>
        </w:rPr>
        <w:t>o G</w:t>
      </w:r>
      <w:r w:rsidR="00A514A0">
        <w:rPr>
          <w:rFonts w:ascii="Arial" w:hAnsi="Arial" w:cs="Arial"/>
          <w:lang w:val="sr-Latn-CS"/>
        </w:rPr>
        <w:t>8</w:t>
      </w:r>
      <w:r w:rsidR="00906031" w:rsidRPr="0037218D">
        <w:rPr>
          <w:rFonts w:ascii="Arial" w:hAnsi="Arial" w:cs="Arial"/>
          <w:lang w:val="sr-Latn-CS"/>
        </w:rPr>
        <w:t>)</w:t>
      </w:r>
      <w:r w:rsidR="00906031">
        <w:rPr>
          <w:rFonts w:ascii="Arial" w:hAnsi="Arial" w:cs="Arial"/>
          <w:lang w:val="sr-Latn-CS"/>
        </w:rPr>
        <w:t xml:space="preserve">, </w:t>
      </w:r>
      <w:r w:rsidR="00A673F0" w:rsidRPr="00C34B15">
        <w:rPr>
          <w:rFonts w:ascii="Arial" w:hAnsi="Arial" w:cs="Arial"/>
          <w:lang w:val="en-GB"/>
        </w:rPr>
        <w:t xml:space="preserve">which </w:t>
      </w:r>
      <w:r w:rsidR="00A673F0">
        <w:rPr>
          <w:rFonts w:ascii="Arial" w:hAnsi="Arial" w:cs="Arial"/>
          <w:lang w:val="en-GB"/>
        </w:rPr>
        <w:t>are</w:t>
      </w:r>
      <w:r w:rsidR="00A673F0" w:rsidRPr="00C34B15">
        <w:rPr>
          <w:rFonts w:ascii="Arial" w:hAnsi="Arial" w:cs="Arial"/>
          <w:lang w:val="en-GB"/>
        </w:rPr>
        <w:t xml:space="preserve"> classified for the p</w:t>
      </w:r>
      <w:r w:rsidR="00A673F0">
        <w:rPr>
          <w:rFonts w:ascii="Arial" w:hAnsi="Arial" w:cs="Arial"/>
          <w:lang w:val="en-GB"/>
        </w:rPr>
        <w:t>urpose of public bidding into 9 categories</w:t>
      </w:r>
      <w:r w:rsidR="00906031">
        <w:rPr>
          <w:rFonts w:ascii="Arial" w:hAnsi="Arial" w:cs="Arial"/>
          <w:lang w:val="sr-Latn-CS"/>
        </w:rPr>
        <w:t xml:space="preserve">. </w:t>
      </w:r>
      <w:r w:rsidR="00A673F0" w:rsidRPr="00C34B15">
        <w:rPr>
          <w:rFonts w:ascii="Arial" w:hAnsi="Arial" w:cs="Arial"/>
          <w:lang w:val="en-GB"/>
        </w:rPr>
        <w:t>The categories of frequency blocks per band, block width, the number of blocks for the awarding, the validity period of the approval for the use of radio-frequencies, a description of the block and the minimum amount of one-off fee for the awarding of approvals for the use</w:t>
      </w:r>
      <w:r w:rsidR="00010D0A">
        <w:rPr>
          <w:rFonts w:ascii="Arial" w:hAnsi="Arial" w:cs="Arial"/>
          <w:lang w:val="en-GB"/>
        </w:rPr>
        <w:t xml:space="preserve"> of radio-frequencies (the reserve</w:t>
      </w:r>
      <w:r w:rsidR="00A673F0" w:rsidRPr="00C34B15">
        <w:rPr>
          <w:rFonts w:ascii="Arial" w:hAnsi="Arial" w:cs="Arial"/>
          <w:lang w:val="en-GB"/>
        </w:rPr>
        <w:t xml:space="preserve"> price) per block are given in the following Table</w:t>
      </w:r>
      <w:r w:rsidR="00A673F0">
        <w:rPr>
          <w:rFonts w:ascii="Arial" w:hAnsi="Arial" w:cs="Arial"/>
          <w:lang w:val="en-GB"/>
        </w:rPr>
        <w:t xml:space="preserve">. </w:t>
      </w:r>
    </w:p>
    <w:p w14:paraId="09B7BC0E" w14:textId="77777777" w:rsidR="000C2502" w:rsidRDefault="000C2502" w:rsidP="00906031">
      <w:pPr>
        <w:spacing w:after="240" w:line="240" w:lineRule="auto"/>
        <w:ind w:left="567" w:hanging="567"/>
        <w:jc w:val="both"/>
        <w:rPr>
          <w:rFonts w:ascii="Arial" w:hAnsi="Arial" w:cs="Arial"/>
          <w:bCs/>
          <w:lang w:val="sr-Latn-CS"/>
        </w:rPr>
      </w:pPr>
    </w:p>
    <w:p w14:paraId="68B622AD" w14:textId="77777777" w:rsidR="000C2502" w:rsidRPr="00BD401D" w:rsidRDefault="000C2502" w:rsidP="000C2502">
      <w:pPr>
        <w:spacing w:after="0" w:line="240" w:lineRule="auto"/>
        <w:ind w:left="567" w:hanging="567"/>
        <w:jc w:val="both"/>
        <w:rPr>
          <w:rFonts w:ascii="Arial" w:hAnsi="Arial" w:cs="Arial"/>
          <w:lang w:val="sr-Latn-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890"/>
        <w:gridCol w:w="737"/>
        <w:gridCol w:w="1755"/>
        <w:gridCol w:w="1857"/>
        <w:gridCol w:w="2315"/>
        <w:gridCol w:w="1297"/>
      </w:tblGrid>
      <w:tr w:rsidR="00906031" w:rsidRPr="004C1897" w14:paraId="75724CEA" w14:textId="77777777" w:rsidTr="00CC66F7">
        <w:tc>
          <w:tcPr>
            <w:tcW w:w="788" w:type="dxa"/>
            <w:shd w:val="clear" w:color="auto" w:fill="BFBFBF"/>
            <w:vAlign w:val="center"/>
          </w:tcPr>
          <w:p w14:paraId="2E5D2C87" w14:textId="77777777" w:rsidR="00906031" w:rsidRPr="004C1897" w:rsidRDefault="00A673F0" w:rsidP="00906031">
            <w:pPr>
              <w:spacing w:after="0" w:line="240" w:lineRule="auto"/>
              <w:jc w:val="center"/>
              <w:rPr>
                <w:rFonts w:ascii="Arial Narrow" w:hAnsi="Arial Narrow" w:cs="Arial"/>
                <w:b/>
                <w:color w:val="000000"/>
                <w:lang w:val="sr-Latn-CS"/>
              </w:rPr>
            </w:pPr>
            <w:r>
              <w:rPr>
                <w:rFonts w:ascii="Arial Narrow" w:hAnsi="Arial Narrow" w:cs="Arial"/>
                <w:b/>
                <w:color w:val="000000"/>
                <w:lang w:val="sr-Latn-CS"/>
              </w:rPr>
              <w:t>Band</w:t>
            </w:r>
          </w:p>
        </w:tc>
        <w:tc>
          <w:tcPr>
            <w:tcW w:w="890" w:type="dxa"/>
            <w:shd w:val="clear" w:color="auto" w:fill="BFBFBF"/>
            <w:vAlign w:val="center"/>
          </w:tcPr>
          <w:p w14:paraId="4781FD2D" w14:textId="77777777" w:rsidR="00906031" w:rsidRDefault="00A673F0" w:rsidP="00906031">
            <w:pPr>
              <w:spacing w:after="0" w:line="240" w:lineRule="auto"/>
              <w:jc w:val="center"/>
              <w:rPr>
                <w:rFonts w:ascii="Arial Narrow" w:hAnsi="Arial Narrow" w:cs="Arial"/>
                <w:b/>
                <w:lang w:val="sr-Latn-CS"/>
              </w:rPr>
            </w:pPr>
            <w:r>
              <w:rPr>
                <w:rFonts w:ascii="Arial Narrow" w:hAnsi="Arial Narrow" w:cs="Arial"/>
                <w:b/>
                <w:lang w:val="sr-Latn-CS"/>
              </w:rPr>
              <w:t>Cate-</w:t>
            </w:r>
          </w:p>
          <w:p w14:paraId="60DA81C9" w14:textId="77777777" w:rsidR="00A673F0" w:rsidRPr="004C1897" w:rsidRDefault="00A673F0" w:rsidP="00906031">
            <w:pPr>
              <w:spacing w:after="0" w:line="240" w:lineRule="auto"/>
              <w:jc w:val="center"/>
              <w:rPr>
                <w:rFonts w:ascii="Arial Narrow" w:hAnsi="Arial Narrow" w:cs="Arial"/>
                <w:b/>
                <w:lang w:val="sr-Latn-CS"/>
              </w:rPr>
            </w:pPr>
            <w:r>
              <w:rPr>
                <w:rFonts w:ascii="Arial Narrow" w:hAnsi="Arial Narrow" w:cs="Arial"/>
                <w:b/>
                <w:lang w:val="sr-Latn-CS"/>
              </w:rPr>
              <w:t>gory</w:t>
            </w:r>
          </w:p>
        </w:tc>
        <w:tc>
          <w:tcPr>
            <w:tcW w:w="737" w:type="dxa"/>
            <w:shd w:val="clear" w:color="auto" w:fill="BFBFBF"/>
            <w:vAlign w:val="center"/>
          </w:tcPr>
          <w:p w14:paraId="39B1DF13" w14:textId="77777777" w:rsidR="00906031" w:rsidRPr="004C1897" w:rsidRDefault="00A673F0" w:rsidP="00906031">
            <w:pPr>
              <w:spacing w:after="0" w:line="240" w:lineRule="auto"/>
              <w:jc w:val="center"/>
              <w:rPr>
                <w:rFonts w:ascii="Arial Narrow" w:hAnsi="Arial Narrow" w:cs="Arial"/>
                <w:b/>
                <w:lang w:val="sr-Latn-CS"/>
              </w:rPr>
            </w:pPr>
            <w:r>
              <w:rPr>
                <w:rFonts w:ascii="Arial Narrow" w:hAnsi="Arial Narrow" w:cs="Arial"/>
                <w:b/>
                <w:lang w:val="sr-Latn-CS"/>
              </w:rPr>
              <w:t>Block</w:t>
            </w:r>
          </w:p>
          <w:p w14:paraId="77C7BAAF" w14:textId="77777777" w:rsidR="00906031" w:rsidRPr="004C1897" w:rsidRDefault="00A673F0" w:rsidP="00906031">
            <w:pPr>
              <w:spacing w:after="0" w:line="240" w:lineRule="auto"/>
              <w:jc w:val="center"/>
              <w:rPr>
                <w:rFonts w:ascii="Arial Narrow" w:hAnsi="Arial Narrow" w:cs="Arial"/>
                <w:b/>
                <w:lang w:val="sr-Latn-CS"/>
              </w:rPr>
            </w:pPr>
            <w:r>
              <w:rPr>
                <w:rFonts w:ascii="Arial Narrow" w:hAnsi="Arial Narrow" w:cs="Arial"/>
                <w:b/>
                <w:lang w:val="sr-Latn-CS"/>
              </w:rPr>
              <w:t>width</w:t>
            </w:r>
          </w:p>
        </w:tc>
        <w:tc>
          <w:tcPr>
            <w:tcW w:w="1755" w:type="dxa"/>
            <w:shd w:val="clear" w:color="auto" w:fill="BFBFBF"/>
            <w:vAlign w:val="center"/>
          </w:tcPr>
          <w:p w14:paraId="4451C329" w14:textId="77777777" w:rsidR="00A673F0" w:rsidRDefault="00A673F0" w:rsidP="00A673F0">
            <w:pPr>
              <w:spacing w:after="0" w:line="240" w:lineRule="auto"/>
              <w:jc w:val="center"/>
              <w:rPr>
                <w:rFonts w:ascii="Arial Narrow" w:hAnsi="Arial Narrow" w:cs="Arial"/>
                <w:b/>
                <w:lang w:val="sr-Latn-CS"/>
              </w:rPr>
            </w:pPr>
            <w:r>
              <w:rPr>
                <w:rFonts w:ascii="Arial Narrow" w:hAnsi="Arial Narrow" w:cs="Arial"/>
                <w:b/>
                <w:lang w:val="sr-Latn-CS"/>
              </w:rPr>
              <w:t xml:space="preserve">Number of </w:t>
            </w:r>
          </w:p>
          <w:p w14:paraId="0FB8D1D7" w14:textId="77777777" w:rsidR="00906031" w:rsidRPr="004C1897" w:rsidRDefault="00A673F0" w:rsidP="00A673F0">
            <w:pPr>
              <w:spacing w:after="0" w:line="240" w:lineRule="auto"/>
              <w:jc w:val="center"/>
              <w:rPr>
                <w:rFonts w:ascii="Arial Narrow" w:hAnsi="Arial Narrow" w:cs="Arial"/>
                <w:b/>
                <w:lang w:val="sr-Latn-CS"/>
              </w:rPr>
            </w:pPr>
            <w:r>
              <w:rPr>
                <w:rFonts w:ascii="Arial Narrow" w:hAnsi="Arial Narrow" w:cs="Arial"/>
                <w:b/>
                <w:lang w:val="sr-Latn-CS"/>
              </w:rPr>
              <w:t>blocks for award</w:t>
            </w:r>
          </w:p>
        </w:tc>
        <w:tc>
          <w:tcPr>
            <w:tcW w:w="1857" w:type="dxa"/>
            <w:shd w:val="clear" w:color="auto" w:fill="BFBFBF"/>
            <w:vAlign w:val="center"/>
          </w:tcPr>
          <w:p w14:paraId="4056E5B2" w14:textId="77777777" w:rsidR="00663652" w:rsidRDefault="00663652" w:rsidP="00663652">
            <w:pPr>
              <w:spacing w:after="0" w:line="240" w:lineRule="auto"/>
              <w:jc w:val="center"/>
              <w:rPr>
                <w:rFonts w:ascii="Arial Narrow" w:hAnsi="Arial Narrow" w:cs="Arial"/>
                <w:b/>
                <w:lang w:val="sr-Latn-CS"/>
              </w:rPr>
            </w:pPr>
            <w:r>
              <w:rPr>
                <w:rFonts w:ascii="Arial Narrow" w:hAnsi="Arial Narrow" w:cs="Arial"/>
                <w:b/>
                <w:lang w:val="sr-Latn-CS"/>
              </w:rPr>
              <w:t>Period of</w:t>
            </w:r>
          </w:p>
          <w:p w14:paraId="60B6A72B" w14:textId="77777777" w:rsidR="00906031" w:rsidRPr="004C1897" w:rsidRDefault="00663652" w:rsidP="00663652">
            <w:pPr>
              <w:spacing w:after="0" w:line="240" w:lineRule="auto"/>
              <w:jc w:val="center"/>
              <w:rPr>
                <w:rFonts w:ascii="Arial Narrow" w:hAnsi="Arial Narrow" w:cs="Arial"/>
                <w:b/>
                <w:lang w:val="sr-Latn-CS"/>
              </w:rPr>
            </w:pPr>
            <w:r>
              <w:rPr>
                <w:rFonts w:ascii="Arial Narrow" w:hAnsi="Arial Narrow" w:cs="Arial"/>
                <w:b/>
                <w:lang w:val="sr-Latn-CS"/>
              </w:rPr>
              <w:t>approval validity</w:t>
            </w:r>
          </w:p>
        </w:tc>
        <w:tc>
          <w:tcPr>
            <w:tcW w:w="2315" w:type="dxa"/>
            <w:shd w:val="clear" w:color="auto" w:fill="BFBFBF"/>
            <w:vAlign w:val="center"/>
          </w:tcPr>
          <w:p w14:paraId="5A37FDBA" w14:textId="77777777" w:rsidR="00906031" w:rsidRPr="004C1897" w:rsidRDefault="00663652" w:rsidP="00906031">
            <w:pPr>
              <w:spacing w:after="0" w:line="240" w:lineRule="auto"/>
              <w:jc w:val="center"/>
              <w:rPr>
                <w:rFonts w:ascii="Arial Narrow" w:hAnsi="Arial Narrow" w:cs="Arial"/>
                <w:b/>
                <w:color w:val="000000"/>
                <w:lang w:val="sr-Latn-CS"/>
              </w:rPr>
            </w:pPr>
            <w:r>
              <w:rPr>
                <w:rFonts w:ascii="Arial Narrow" w:hAnsi="Arial Narrow" w:cs="Arial"/>
                <w:b/>
                <w:color w:val="000000"/>
                <w:lang w:val="sr-Latn-CS"/>
              </w:rPr>
              <w:t>Description</w:t>
            </w:r>
          </w:p>
        </w:tc>
        <w:tc>
          <w:tcPr>
            <w:tcW w:w="1297" w:type="dxa"/>
            <w:shd w:val="clear" w:color="auto" w:fill="BFBFBF"/>
            <w:vAlign w:val="center"/>
          </w:tcPr>
          <w:p w14:paraId="310DB1FF" w14:textId="77777777" w:rsidR="00906031" w:rsidRPr="004C1897" w:rsidRDefault="00377647" w:rsidP="00906031">
            <w:pPr>
              <w:spacing w:after="0" w:line="240" w:lineRule="auto"/>
              <w:jc w:val="center"/>
              <w:rPr>
                <w:rFonts w:ascii="Arial Narrow" w:hAnsi="Arial Narrow" w:cs="Arial"/>
                <w:b/>
                <w:color w:val="000000"/>
                <w:lang w:val="sr-Latn-CS"/>
              </w:rPr>
            </w:pPr>
            <w:r>
              <w:rPr>
                <w:rFonts w:ascii="Arial Narrow" w:hAnsi="Arial Narrow" w:cs="Arial"/>
                <w:b/>
                <w:color w:val="000000"/>
                <w:lang w:val="sr-Latn-CS"/>
              </w:rPr>
              <w:t>Reserve</w:t>
            </w:r>
            <w:r w:rsidR="00663652">
              <w:rPr>
                <w:rFonts w:ascii="Arial Narrow" w:hAnsi="Arial Narrow" w:cs="Arial"/>
                <w:b/>
                <w:color w:val="000000"/>
                <w:lang w:val="sr-Latn-CS"/>
              </w:rPr>
              <w:t xml:space="preserve"> price per block</w:t>
            </w:r>
            <w:r w:rsidR="00906031">
              <w:rPr>
                <w:rFonts w:ascii="Arial Narrow" w:hAnsi="Arial Narrow" w:cs="Arial"/>
                <w:b/>
                <w:color w:val="000000"/>
                <w:lang w:val="sr-Latn-CS"/>
              </w:rPr>
              <w:t xml:space="preserve"> </w:t>
            </w:r>
            <w:r w:rsidR="00663652">
              <w:rPr>
                <w:rFonts w:ascii="Arial Narrow" w:hAnsi="Arial Narrow" w:cs="Arial"/>
                <w:b/>
                <w:color w:val="000000"/>
                <w:lang w:val="sr-Latn-CS"/>
              </w:rPr>
              <w:t>[EUR</w:t>
            </w:r>
            <w:r w:rsidR="00906031" w:rsidRPr="004C1897">
              <w:rPr>
                <w:rFonts w:ascii="Arial Narrow" w:hAnsi="Arial Narrow" w:cs="Arial"/>
                <w:b/>
                <w:color w:val="000000"/>
                <w:lang w:val="sr-Latn-CS"/>
              </w:rPr>
              <w:t>]</w:t>
            </w:r>
          </w:p>
        </w:tc>
      </w:tr>
      <w:tr w:rsidR="00906031" w:rsidRPr="004C1897" w14:paraId="0222DCFD" w14:textId="77777777" w:rsidTr="00CC66F7">
        <w:trPr>
          <w:trHeight w:val="1058"/>
        </w:trPr>
        <w:tc>
          <w:tcPr>
            <w:tcW w:w="788" w:type="dxa"/>
            <w:vAlign w:val="center"/>
          </w:tcPr>
          <w:p w14:paraId="3CFD9F93" w14:textId="77777777" w:rsidR="00906031" w:rsidRPr="004C1897" w:rsidRDefault="00906031" w:rsidP="00906031">
            <w:pPr>
              <w:spacing w:after="0" w:line="240" w:lineRule="auto"/>
              <w:rPr>
                <w:rFonts w:ascii="Arial Narrow" w:hAnsi="Arial Narrow" w:cs="Arial"/>
                <w:color w:val="000000"/>
                <w:lang w:val="sr-Latn-CS"/>
              </w:rPr>
            </w:pPr>
            <w:r w:rsidRPr="004C1897">
              <w:rPr>
                <w:rFonts w:ascii="Arial Narrow" w:hAnsi="Arial Narrow" w:cs="Arial"/>
                <w:color w:val="000000"/>
                <w:lang w:val="sr-Latn-CS"/>
              </w:rPr>
              <w:t>900 MHz</w:t>
            </w:r>
          </w:p>
        </w:tc>
        <w:tc>
          <w:tcPr>
            <w:tcW w:w="890" w:type="dxa"/>
            <w:vAlign w:val="center"/>
          </w:tcPr>
          <w:p w14:paraId="68DF99E6" w14:textId="119115F0" w:rsidR="00906031" w:rsidRPr="004C1897" w:rsidRDefault="00906031" w:rsidP="00A514A0">
            <w:pPr>
              <w:spacing w:after="0" w:line="240" w:lineRule="auto"/>
              <w:rPr>
                <w:rFonts w:ascii="Arial Narrow" w:hAnsi="Arial Narrow" w:cs="Arial"/>
                <w:lang w:val="sr-Latn-CS"/>
              </w:rPr>
            </w:pPr>
            <w:r w:rsidRPr="004C1897">
              <w:rPr>
                <w:rFonts w:ascii="Arial Narrow" w:hAnsi="Arial Narrow" w:cs="Arial"/>
                <w:lang w:val="sr-Latn-CS"/>
              </w:rPr>
              <w:t>PA</w:t>
            </w:r>
            <w:r w:rsidR="00A514A0">
              <w:rPr>
                <w:rFonts w:ascii="Arial Narrow" w:hAnsi="Arial Narrow" w:cs="Arial"/>
                <w:lang w:val="sr-Latn-CS"/>
              </w:rPr>
              <w:t>1</w:t>
            </w:r>
          </w:p>
        </w:tc>
        <w:tc>
          <w:tcPr>
            <w:tcW w:w="737" w:type="dxa"/>
            <w:vAlign w:val="center"/>
          </w:tcPr>
          <w:p w14:paraId="6520020A" w14:textId="77777777" w:rsidR="00906031" w:rsidRPr="004C1897" w:rsidRDefault="00906031" w:rsidP="00906031">
            <w:pPr>
              <w:spacing w:after="0" w:line="240" w:lineRule="auto"/>
              <w:jc w:val="center"/>
              <w:rPr>
                <w:rFonts w:ascii="Arial Narrow" w:hAnsi="Arial Narrow" w:cs="Arial"/>
                <w:lang w:val="sr-Latn-CS"/>
              </w:rPr>
            </w:pPr>
            <w:r w:rsidRPr="004C1897">
              <w:rPr>
                <w:rFonts w:ascii="Arial Narrow" w:hAnsi="Arial Narrow" w:cs="Arial"/>
                <w:lang w:val="sr-Latn-CS"/>
              </w:rPr>
              <w:t>2x5 MHz</w:t>
            </w:r>
          </w:p>
        </w:tc>
        <w:tc>
          <w:tcPr>
            <w:tcW w:w="1755" w:type="dxa"/>
            <w:vAlign w:val="center"/>
          </w:tcPr>
          <w:p w14:paraId="17FB32A5" w14:textId="77777777" w:rsidR="00906031" w:rsidRPr="004C1897" w:rsidRDefault="00906031" w:rsidP="00906031">
            <w:pPr>
              <w:spacing w:after="0" w:line="240" w:lineRule="auto"/>
              <w:rPr>
                <w:rFonts w:ascii="Arial Narrow" w:hAnsi="Arial Narrow" w:cs="Arial"/>
                <w:lang w:val="sr-Latn-CS"/>
              </w:rPr>
            </w:pPr>
            <w:r w:rsidRPr="004C1897">
              <w:rPr>
                <w:rFonts w:ascii="Arial Narrow" w:hAnsi="Arial Narrow" w:cs="Arial"/>
                <w:lang w:val="sr-Latn-CS"/>
              </w:rPr>
              <w:t>2</w:t>
            </w:r>
          </w:p>
        </w:tc>
        <w:tc>
          <w:tcPr>
            <w:tcW w:w="1857" w:type="dxa"/>
            <w:vAlign w:val="center"/>
          </w:tcPr>
          <w:p w14:paraId="1AD2A4D5" w14:textId="77777777" w:rsidR="00906031" w:rsidRPr="004C1897" w:rsidRDefault="00663652" w:rsidP="00663652">
            <w:pPr>
              <w:spacing w:after="0" w:line="240" w:lineRule="auto"/>
              <w:rPr>
                <w:rFonts w:ascii="Arial Narrow" w:hAnsi="Arial Narrow" w:cs="Arial"/>
                <w:lang w:val="sr-Latn-CS"/>
              </w:rPr>
            </w:pPr>
            <w:r>
              <w:rPr>
                <w:rFonts w:ascii="Arial Narrow" w:hAnsi="Arial Narrow" w:cs="Arial"/>
                <w:lang w:val="sr-Latn-CS"/>
              </w:rPr>
              <w:t>from 21 April 2022</w:t>
            </w:r>
            <w:r w:rsidR="000775F3">
              <w:rPr>
                <w:rFonts w:ascii="Arial Narrow" w:hAnsi="Arial Narrow" w:cs="Arial"/>
                <w:lang w:val="sr-Latn-CS"/>
              </w:rPr>
              <w:t xml:space="preserve"> </w:t>
            </w:r>
            <w:r>
              <w:rPr>
                <w:rFonts w:ascii="Arial Narrow" w:hAnsi="Arial Narrow" w:cs="Arial"/>
                <w:lang w:val="sr-Latn-CS"/>
              </w:rPr>
              <w:t>to 1 September 2031</w:t>
            </w:r>
          </w:p>
        </w:tc>
        <w:tc>
          <w:tcPr>
            <w:tcW w:w="2315" w:type="dxa"/>
            <w:vAlign w:val="center"/>
          </w:tcPr>
          <w:p w14:paraId="1E0A3E65" w14:textId="0657BCEC" w:rsidR="00906031" w:rsidRPr="004C1897" w:rsidRDefault="00A514A0" w:rsidP="00A514A0">
            <w:pPr>
              <w:spacing w:after="0" w:line="240" w:lineRule="auto"/>
              <w:rPr>
                <w:rFonts w:ascii="Arial Narrow" w:hAnsi="Arial Narrow" w:cs="Arial"/>
                <w:lang w:val="sr-Latn-CS"/>
              </w:rPr>
            </w:pPr>
            <w:r>
              <w:rPr>
                <w:rFonts w:ascii="Arial Narrow" w:hAnsi="Arial Narrow" w:cs="Arial"/>
                <w:lang w:val="sr-Latn-CS"/>
              </w:rPr>
              <w:t>B</w:t>
            </w:r>
            <w:r w:rsidR="00663652">
              <w:rPr>
                <w:rFonts w:ascii="Arial Narrow" w:hAnsi="Arial Narrow" w:cs="Arial"/>
                <w:lang w:val="sr-Latn-CS"/>
              </w:rPr>
              <w:t>locks B1 and</w:t>
            </w:r>
            <w:r w:rsidR="00906031" w:rsidRPr="004C1897">
              <w:rPr>
                <w:rFonts w:ascii="Arial Narrow" w:hAnsi="Arial Narrow" w:cs="Arial"/>
                <w:lang w:val="sr-Latn-CS"/>
              </w:rPr>
              <w:t xml:space="preserve"> B</w:t>
            </w:r>
            <w:r>
              <w:rPr>
                <w:rFonts w:ascii="Arial Narrow" w:hAnsi="Arial Narrow" w:cs="Arial"/>
                <w:lang w:val="sr-Latn-CS"/>
              </w:rPr>
              <w:t>2</w:t>
            </w:r>
            <w:r w:rsidR="00663652">
              <w:rPr>
                <w:rFonts w:ascii="Arial Narrow" w:hAnsi="Arial Narrow" w:cs="Arial"/>
                <w:lang w:val="sr-Latn-CS"/>
              </w:rPr>
              <w:t xml:space="preserve"> (reserved spectrum for </w:t>
            </w:r>
            <w:r w:rsidR="00927E06">
              <w:rPr>
                <w:rFonts w:ascii="Arial Narrow" w:hAnsi="Arial Narrow" w:cs="Arial"/>
                <w:lang w:val="sr-Latn-CS"/>
              </w:rPr>
              <w:t xml:space="preserve">the </w:t>
            </w:r>
            <w:r w:rsidR="00663652">
              <w:rPr>
                <w:rFonts w:ascii="Arial Narrow" w:hAnsi="Arial Narrow" w:cs="Arial"/>
                <w:lang w:val="sr-Latn-CS"/>
              </w:rPr>
              <w:t>incumbent mobile operators</w:t>
            </w:r>
            <w:r w:rsidR="00906031" w:rsidRPr="004C1897">
              <w:rPr>
                <w:rFonts w:ascii="Arial Narrow" w:hAnsi="Arial Narrow" w:cs="Arial"/>
                <w:lang w:val="sr-Latn-CS"/>
              </w:rPr>
              <w:t xml:space="preserve">, </w:t>
            </w:r>
            <w:r w:rsidR="00663652" w:rsidRPr="00663652">
              <w:rPr>
                <w:rFonts w:ascii="Arial Narrow" w:hAnsi="Arial Narrow" w:cs="Arial"/>
                <w:lang w:val="sr-Latn-CS"/>
              </w:rPr>
              <w:t>subject to the award in the pre-auction phase</w:t>
            </w:r>
            <w:r w:rsidR="00906031" w:rsidRPr="004C1897">
              <w:rPr>
                <w:rFonts w:ascii="Arial Narrow" w:hAnsi="Arial Narrow" w:cs="Arial"/>
                <w:lang w:val="sr-Latn-CS"/>
              </w:rPr>
              <w:t>)</w:t>
            </w:r>
          </w:p>
        </w:tc>
        <w:tc>
          <w:tcPr>
            <w:tcW w:w="1297" w:type="dxa"/>
            <w:vAlign w:val="center"/>
          </w:tcPr>
          <w:p w14:paraId="0A087951" w14:textId="77777777" w:rsidR="00906031" w:rsidRPr="00885B9B" w:rsidRDefault="00662330" w:rsidP="00906031">
            <w:pPr>
              <w:spacing w:after="0" w:line="240" w:lineRule="auto"/>
              <w:jc w:val="right"/>
              <w:rPr>
                <w:rFonts w:ascii="Arial Narrow" w:hAnsi="Arial Narrow" w:cs="Arial"/>
                <w:highlight w:val="yellow"/>
                <w:lang w:val="sr-Latn-CS"/>
              </w:rPr>
            </w:pPr>
            <w:r>
              <w:rPr>
                <w:rFonts w:ascii="Arial Narrow" w:hAnsi="Arial Narrow" w:cs="Arial"/>
                <w:lang w:val="sr-Latn-CS"/>
              </w:rPr>
              <w:t>946,000.</w:t>
            </w:r>
            <w:r w:rsidR="00906031" w:rsidRPr="00F6412A">
              <w:rPr>
                <w:rFonts w:ascii="Arial Narrow" w:hAnsi="Arial Narrow" w:cs="Arial"/>
                <w:lang w:val="sr-Latn-CS"/>
              </w:rPr>
              <w:t>00</w:t>
            </w:r>
          </w:p>
        </w:tc>
      </w:tr>
      <w:tr w:rsidR="000775F3" w:rsidRPr="004C1897" w14:paraId="03A5CEE3" w14:textId="77777777" w:rsidTr="00F6412A">
        <w:trPr>
          <w:trHeight w:val="1058"/>
        </w:trPr>
        <w:tc>
          <w:tcPr>
            <w:tcW w:w="788" w:type="dxa"/>
            <w:vAlign w:val="center"/>
          </w:tcPr>
          <w:p w14:paraId="0E84911B" w14:textId="77777777" w:rsidR="000775F3" w:rsidRPr="004C1897" w:rsidRDefault="000775F3" w:rsidP="000775F3">
            <w:pPr>
              <w:spacing w:after="0" w:line="240" w:lineRule="auto"/>
              <w:rPr>
                <w:rFonts w:ascii="Arial Narrow" w:hAnsi="Arial Narrow" w:cs="Arial"/>
                <w:color w:val="000000"/>
                <w:lang w:val="sr-Latn-CS"/>
              </w:rPr>
            </w:pPr>
            <w:r w:rsidRPr="004C1897">
              <w:rPr>
                <w:rFonts w:ascii="Arial Narrow" w:hAnsi="Arial Narrow" w:cs="Arial"/>
                <w:color w:val="000000"/>
                <w:lang w:val="sr-Latn-CS"/>
              </w:rPr>
              <w:t>900 MHz</w:t>
            </w:r>
          </w:p>
        </w:tc>
        <w:tc>
          <w:tcPr>
            <w:tcW w:w="890" w:type="dxa"/>
            <w:vAlign w:val="center"/>
          </w:tcPr>
          <w:p w14:paraId="0EBF7F52" w14:textId="45E25CCB" w:rsidR="000775F3" w:rsidRPr="004C1897" w:rsidRDefault="00010D0A" w:rsidP="000775F3">
            <w:pPr>
              <w:spacing w:after="0" w:line="240" w:lineRule="auto"/>
              <w:rPr>
                <w:rFonts w:ascii="Arial Narrow" w:hAnsi="Arial Narrow" w:cs="Arial"/>
                <w:lang w:val="sr-Latn-CS"/>
              </w:rPr>
            </w:pPr>
            <w:r>
              <w:rPr>
                <w:rFonts w:ascii="Arial Narrow" w:hAnsi="Arial Narrow" w:cs="Arial"/>
                <w:lang w:val="sr-Latn-CS"/>
              </w:rPr>
              <w:t>G</w:t>
            </w:r>
            <w:r w:rsidR="000775F3" w:rsidRPr="004C1897">
              <w:rPr>
                <w:rFonts w:ascii="Arial Narrow" w:hAnsi="Arial Narrow" w:cs="Arial"/>
                <w:lang w:val="sr-Latn-CS"/>
              </w:rPr>
              <w:t>A</w:t>
            </w:r>
            <w:r w:rsidR="000775F3">
              <w:rPr>
                <w:rFonts w:ascii="Arial Narrow" w:hAnsi="Arial Narrow" w:cs="Arial"/>
                <w:lang w:val="sr-Latn-CS"/>
              </w:rPr>
              <w:t>1</w:t>
            </w:r>
          </w:p>
        </w:tc>
        <w:tc>
          <w:tcPr>
            <w:tcW w:w="737" w:type="dxa"/>
            <w:vAlign w:val="center"/>
          </w:tcPr>
          <w:p w14:paraId="63843458" w14:textId="77777777" w:rsidR="000775F3" w:rsidRPr="004C1897" w:rsidRDefault="000775F3" w:rsidP="000775F3">
            <w:pPr>
              <w:spacing w:after="0" w:line="240" w:lineRule="auto"/>
              <w:jc w:val="center"/>
              <w:rPr>
                <w:rFonts w:ascii="Arial Narrow" w:hAnsi="Arial Narrow" w:cs="Arial"/>
                <w:lang w:val="sr-Latn-CS"/>
              </w:rPr>
            </w:pPr>
            <w:r w:rsidRPr="004C1897">
              <w:rPr>
                <w:rFonts w:ascii="Arial Narrow" w:hAnsi="Arial Narrow" w:cs="Arial"/>
                <w:lang w:val="sr-Latn-CS"/>
              </w:rPr>
              <w:t>2x5 MHz</w:t>
            </w:r>
          </w:p>
        </w:tc>
        <w:tc>
          <w:tcPr>
            <w:tcW w:w="1755" w:type="dxa"/>
            <w:vAlign w:val="center"/>
          </w:tcPr>
          <w:p w14:paraId="61D8FFB7" w14:textId="3A70A80E" w:rsidR="000775F3" w:rsidRPr="004C1897" w:rsidRDefault="00663652" w:rsidP="000775F3">
            <w:pPr>
              <w:spacing w:after="0" w:line="240" w:lineRule="auto"/>
              <w:rPr>
                <w:rFonts w:ascii="Arial Narrow" w:hAnsi="Arial Narrow" w:cs="Arial"/>
                <w:lang w:val="sr-Latn-CS"/>
              </w:rPr>
            </w:pPr>
            <w:r>
              <w:rPr>
                <w:rFonts w:ascii="Arial Narrow" w:hAnsi="Arial Narrow" w:cs="Arial"/>
                <w:lang w:val="sr-Latn-CS"/>
              </w:rPr>
              <w:t>0 (1 or</w:t>
            </w:r>
            <w:r w:rsidR="000775F3">
              <w:rPr>
                <w:rFonts w:ascii="Arial Narrow" w:hAnsi="Arial Narrow" w:cs="Arial"/>
                <w:lang w:val="sr-Latn-CS"/>
              </w:rPr>
              <w:t xml:space="preserve"> 2 </w:t>
            </w:r>
            <w:r w:rsidR="00033E1F">
              <w:rPr>
                <w:rFonts w:ascii="Arial Narrow" w:hAnsi="Arial Narrow" w:cs="Arial"/>
                <w:lang w:val="sr-Latn-CS"/>
              </w:rPr>
              <w:t>if one or both of</w:t>
            </w:r>
            <w:r>
              <w:rPr>
                <w:rFonts w:ascii="Arial Narrow" w:hAnsi="Arial Narrow" w:cs="Arial"/>
                <w:lang w:val="sr-Latn-CS"/>
              </w:rPr>
              <w:t xml:space="preserve"> blocks</w:t>
            </w:r>
            <w:r w:rsidR="000775F3" w:rsidRPr="004C1897">
              <w:rPr>
                <w:rFonts w:ascii="Arial Narrow" w:hAnsi="Arial Narrow" w:cs="Arial"/>
                <w:lang w:val="sr-Latn-CS"/>
              </w:rPr>
              <w:t xml:space="preserve"> </w:t>
            </w:r>
            <w:r>
              <w:rPr>
                <w:rFonts w:ascii="Arial Narrow" w:hAnsi="Arial Narrow" w:cs="Arial"/>
                <w:lang w:val="sr-Latn-CS"/>
              </w:rPr>
              <w:t>in category</w:t>
            </w:r>
            <w:r w:rsidR="00C778B7">
              <w:rPr>
                <w:rFonts w:ascii="Arial Narrow" w:hAnsi="Arial Narrow" w:cs="Arial"/>
                <w:lang w:val="sr-Latn-CS"/>
              </w:rPr>
              <w:t xml:space="preserve"> </w:t>
            </w:r>
            <w:r w:rsidR="000775F3" w:rsidRPr="004C1897">
              <w:rPr>
                <w:rFonts w:ascii="Arial Narrow" w:hAnsi="Arial Narrow" w:cs="Arial"/>
                <w:lang w:val="sr-Latn-CS"/>
              </w:rPr>
              <w:t>PA</w:t>
            </w:r>
            <w:r w:rsidR="000775F3">
              <w:rPr>
                <w:rFonts w:ascii="Arial Narrow" w:hAnsi="Arial Narrow" w:cs="Arial"/>
                <w:lang w:val="sr-Latn-CS"/>
              </w:rPr>
              <w:t>1</w:t>
            </w:r>
            <w:r>
              <w:rPr>
                <w:rFonts w:ascii="Arial Narrow" w:hAnsi="Arial Narrow" w:cs="Arial"/>
                <w:lang w:val="sr-Latn-CS"/>
              </w:rPr>
              <w:t xml:space="preserve"> are not awarded in</w:t>
            </w:r>
            <w:r w:rsidR="000775F3" w:rsidRPr="004C1897">
              <w:rPr>
                <w:rFonts w:ascii="Arial Narrow" w:hAnsi="Arial Narrow" w:cs="Arial"/>
                <w:lang w:val="sr-Latn-CS"/>
              </w:rPr>
              <w:t xml:space="preserve"> </w:t>
            </w:r>
            <w:r>
              <w:rPr>
                <w:rFonts w:ascii="Arial Narrow" w:hAnsi="Arial Narrow" w:cs="Arial"/>
                <w:lang w:val="sr-Latn-CS"/>
              </w:rPr>
              <w:t>the pre-auction phase</w:t>
            </w:r>
            <w:r w:rsidR="005A54DC">
              <w:rPr>
                <w:rFonts w:ascii="Arial Narrow" w:hAnsi="Arial Narrow" w:cs="Arial"/>
                <w:lang w:val="sr-Latn-CS"/>
              </w:rPr>
              <w:t>)</w:t>
            </w:r>
          </w:p>
        </w:tc>
        <w:tc>
          <w:tcPr>
            <w:tcW w:w="1857" w:type="dxa"/>
            <w:vAlign w:val="center"/>
          </w:tcPr>
          <w:p w14:paraId="5CD6F0F6" w14:textId="77777777" w:rsidR="000775F3" w:rsidRPr="004C1897" w:rsidRDefault="00663652" w:rsidP="000775F3">
            <w:pPr>
              <w:spacing w:after="0" w:line="240" w:lineRule="auto"/>
              <w:rPr>
                <w:rFonts w:ascii="Arial Narrow" w:hAnsi="Arial Narrow" w:cs="Arial"/>
                <w:lang w:val="sr-Latn-CS"/>
              </w:rPr>
            </w:pPr>
            <w:r>
              <w:rPr>
                <w:rFonts w:ascii="Arial Narrow" w:hAnsi="Arial Narrow" w:cs="Arial"/>
                <w:lang w:val="sr-Latn-CS"/>
              </w:rPr>
              <w:t>from 21 April 2022 to 1 September 2031</w:t>
            </w:r>
          </w:p>
        </w:tc>
        <w:tc>
          <w:tcPr>
            <w:tcW w:w="2315" w:type="dxa"/>
            <w:vAlign w:val="center"/>
          </w:tcPr>
          <w:p w14:paraId="3CE6F345" w14:textId="77777777" w:rsidR="000775F3" w:rsidRPr="004C1897" w:rsidRDefault="00663652" w:rsidP="000775F3">
            <w:pPr>
              <w:spacing w:after="0" w:line="240" w:lineRule="auto"/>
              <w:rPr>
                <w:rFonts w:ascii="Arial Narrow" w:hAnsi="Arial Narrow" w:cs="Arial"/>
                <w:lang w:val="sr-Latn-CS"/>
              </w:rPr>
            </w:pPr>
            <w:r w:rsidRPr="00663652">
              <w:rPr>
                <w:rFonts w:ascii="Arial Narrow" w:hAnsi="Arial Narrow" w:cs="Arial"/>
                <w:lang w:val="sr-Latn-CS"/>
              </w:rPr>
              <w:t xml:space="preserve">Frequency generic blocks from the range </w:t>
            </w:r>
            <w:r w:rsidR="000775F3" w:rsidRPr="004C1897">
              <w:rPr>
                <w:rFonts w:ascii="Arial Narrow" w:hAnsi="Arial Narrow" w:cs="Arial"/>
                <w:lang w:val="sr-Latn-CS"/>
              </w:rPr>
              <w:t xml:space="preserve">B1 </w:t>
            </w:r>
            <w:r>
              <w:rPr>
                <w:rFonts w:ascii="Arial Narrow" w:hAnsi="Arial Narrow" w:cs="Arial"/>
                <w:lang w:val="sr-Latn-CS"/>
              </w:rPr>
              <w:t>t</w:t>
            </w:r>
            <w:r w:rsidR="000775F3">
              <w:rPr>
                <w:rFonts w:ascii="Arial Narrow" w:hAnsi="Arial Narrow" w:cs="Arial"/>
                <w:lang w:val="sr-Latn-CS"/>
              </w:rPr>
              <w:t>o</w:t>
            </w:r>
            <w:r w:rsidR="000775F3" w:rsidRPr="004C1897">
              <w:rPr>
                <w:rFonts w:ascii="Arial Narrow" w:hAnsi="Arial Narrow" w:cs="Arial"/>
                <w:lang w:val="sr-Latn-CS"/>
              </w:rPr>
              <w:t xml:space="preserve"> B</w:t>
            </w:r>
            <w:r w:rsidR="000775F3">
              <w:rPr>
                <w:rFonts w:ascii="Arial Narrow" w:hAnsi="Arial Narrow" w:cs="Arial"/>
                <w:lang w:val="sr-Latn-CS"/>
              </w:rPr>
              <w:t>2 (</w:t>
            </w:r>
            <w:r w:rsidRPr="00663652">
              <w:rPr>
                <w:rFonts w:ascii="Arial Narrow" w:hAnsi="Arial Narrow" w:cs="Arial"/>
                <w:lang w:val="sr-Latn-CS"/>
              </w:rPr>
              <w:t>subject to the award in the pre-auction phase</w:t>
            </w:r>
            <w:r w:rsidR="000775F3">
              <w:rPr>
                <w:rFonts w:ascii="Arial Narrow" w:hAnsi="Arial Narrow" w:cs="Arial"/>
                <w:lang w:val="sr-Latn-CS"/>
              </w:rPr>
              <w:t>)</w:t>
            </w:r>
          </w:p>
        </w:tc>
        <w:tc>
          <w:tcPr>
            <w:tcW w:w="1297" w:type="dxa"/>
            <w:shd w:val="clear" w:color="auto" w:fill="auto"/>
            <w:vAlign w:val="center"/>
          </w:tcPr>
          <w:p w14:paraId="030F791C" w14:textId="77777777" w:rsidR="000775F3" w:rsidRPr="00885B9B" w:rsidRDefault="00662330" w:rsidP="000775F3">
            <w:pPr>
              <w:spacing w:after="0" w:line="240" w:lineRule="auto"/>
              <w:jc w:val="right"/>
              <w:rPr>
                <w:rFonts w:ascii="Arial Narrow" w:hAnsi="Arial Narrow" w:cs="Arial"/>
                <w:highlight w:val="yellow"/>
                <w:lang w:val="sr-Latn-CS"/>
              </w:rPr>
            </w:pPr>
            <w:r>
              <w:rPr>
                <w:rFonts w:ascii="Arial Narrow" w:hAnsi="Arial Narrow" w:cs="Arial"/>
                <w:lang w:val="sr-Latn-CS"/>
              </w:rPr>
              <w:t>946,000.</w:t>
            </w:r>
            <w:r w:rsidR="000775F3" w:rsidRPr="00F6412A">
              <w:rPr>
                <w:rFonts w:ascii="Arial Narrow" w:hAnsi="Arial Narrow" w:cs="Arial"/>
                <w:lang w:val="sr-Latn-CS"/>
              </w:rPr>
              <w:t>00</w:t>
            </w:r>
          </w:p>
        </w:tc>
      </w:tr>
      <w:tr w:rsidR="000775F3" w:rsidRPr="004C1897" w14:paraId="01E65AE3" w14:textId="77777777" w:rsidTr="00F6412A">
        <w:tc>
          <w:tcPr>
            <w:tcW w:w="788" w:type="dxa"/>
            <w:vAlign w:val="center"/>
          </w:tcPr>
          <w:p w14:paraId="0AFE9849" w14:textId="77777777" w:rsidR="000775F3" w:rsidRPr="004C1897" w:rsidRDefault="000775F3" w:rsidP="000775F3">
            <w:pPr>
              <w:spacing w:after="0" w:line="240" w:lineRule="auto"/>
              <w:rPr>
                <w:rFonts w:ascii="Arial Narrow" w:hAnsi="Arial Narrow" w:cs="Arial"/>
                <w:color w:val="000000"/>
                <w:lang w:val="sr-Latn-CS"/>
              </w:rPr>
            </w:pPr>
            <w:r w:rsidRPr="004C1897">
              <w:rPr>
                <w:rFonts w:ascii="Arial Narrow" w:hAnsi="Arial Narrow" w:cs="Arial"/>
                <w:color w:val="000000"/>
                <w:lang w:val="sr-Latn-CS"/>
              </w:rPr>
              <w:t>1800 MHz</w:t>
            </w:r>
          </w:p>
        </w:tc>
        <w:tc>
          <w:tcPr>
            <w:tcW w:w="890" w:type="dxa"/>
            <w:vAlign w:val="center"/>
          </w:tcPr>
          <w:p w14:paraId="6424ED5E" w14:textId="180EBAE1" w:rsidR="000775F3" w:rsidRPr="004C1897" w:rsidRDefault="000775F3" w:rsidP="000775F3">
            <w:pPr>
              <w:spacing w:after="0" w:line="240" w:lineRule="auto"/>
              <w:rPr>
                <w:rFonts w:ascii="Arial Narrow" w:hAnsi="Arial Narrow" w:cs="Arial"/>
                <w:lang w:val="sr-Latn-CS"/>
              </w:rPr>
            </w:pPr>
            <w:r w:rsidRPr="004C1897">
              <w:rPr>
                <w:rFonts w:ascii="Arial Narrow" w:hAnsi="Arial Narrow" w:cs="Arial"/>
                <w:lang w:val="sr-Latn-CS"/>
              </w:rPr>
              <w:t>PA</w:t>
            </w:r>
            <w:r>
              <w:rPr>
                <w:rFonts w:ascii="Arial Narrow" w:hAnsi="Arial Narrow" w:cs="Arial"/>
                <w:lang w:val="sr-Latn-CS"/>
              </w:rPr>
              <w:t>2</w:t>
            </w:r>
          </w:p>
        </w:tc>
        <w:tc>
          <w:tcPr>
            <w:tcW w:w="737" w:type="dxa"/>
            <w:vAlign w:val="center"/>
          </w:tcPr>
          <w:p w14:paraId="77B31D51" w14:textId="77777777" w:rsidR="000775F3" w:rsidRPr="004C1897" w:rsidRDefault="000775F3" w:rsidP="000775F3">
            <w:pPr>
              <w:spacing w:after="0" w:line="240" w:lineRule="auto"/>
              <w:jc w:val="center"/>
              <w:rPr>
                <w:rFonts w:ascii="Arial Narrow" w:hAnsi="Arial Narrow" w:cs="Arial"/>
                <w:lang w:val="sr-Latn-CS"/>
              </w:rPr>
            </w:pPr>
            <w:r w:rsidRPr="004C1897">
              <w:rPr>
                <w:rFonts w:ascii="Arial Narrow" w:hAnsi="Arial Narrow" w:cs="Arial"/>
                <w:lang w:val="sr-Latn-CS"/>
              </w:rPr>
              <w:t>2x5 MHz</w:t>
            </w:r>
          </w:p>
        </w:tc>
        <w:tc>
          <w:tcPr>
            <w:tcW w:w="1755" w:type="dxa"/>
            <w:vAlign w:val="center"/>
          </w:tcPr>
          <w:p w14:paraId="2D78B47F" w14:textId="77777777" w:rsidR="000775F3" w:rsidRPr="004C1897" w:rsidRDefault="000775F3" w:rsidP="000775F3">
            <w:pPr>
              <w:spacing w:after="0" w:line="240" w:lineRule="auto"/>
              <w:rPr>
                <w:rFonts w:ascii="Arial Narrow" w:hAnsi="Arial Narrow" w:cs="Arial"/>
                <w:lang w:val="sr-Latn-CS"/>
              </w:rPr>
            </w:pPr>
            <w:r w:rsidRPr="004C1897">
              <w:rPr>
                <w:rFonts w:ascii="Arial Narrow" w:hAnsi="Arial Narrow" w:cs="Arial"/>
                <w:lang w:val="sr-Latn-CS"/>
              </w:rPr>
              <w:t>4</w:t>
            </w:r>
          </w:p>
        </w:tc>
        <w:tc>
          <w:tcPr>
            <w:tcW w:w="1857" w:type="dxa"/>
            <w:vAlign w:val="center"/>
          </w:tcPr>
          <w:p w14:paraId="0AB14096" w14:textId="77777777" w:rsidR="000775F3" w:rsidRPr="004C1897" w:rsidRDefault="00663652" w:rsidP="000775F3">
            <w:pPr>
              <w:spacing w:after="0" w:line="240" w:lineRule="auto"/>
              <w:rPr>
                <w:rFonts w:ascii="Arial Narrow" w:hAnsi="Arial Narrow" w:cs="Arial"/>
                <w:lang w:val="sr-Latn-CS"/>
              </w:rPr>
            </w:pPr>
            <w:r>
              <w:rPr>
                <w:rFonts w:ascii="Arial Narrow" w:hAnsi="Arial Narrow" w:cs="Arial"/>
                <w:lang w:val="sr-Latn-CS"/>
              </w:rPr>
              <w:t>from 21 April 2022 to 1 September 2031</w:t>
            </w:r>
          </w:p>
        </w:tc>
        <w:tc>
          <w:tcPr>
            <w:tcW w:w="2315" w:type="dxa"/>
            <w:vAlign w:val="center"/>
          </w:tcPr>
          <w:p w14:paraId="4D0762CE" w14:textId="6EF7533E" w:rsidR="000775F3" w:rsidRPr="004C1897" w:rsidRDefault="00663652" w:rsidP="000775F3">
            <w:pPr>
              <w:spacing w:after="0" w:line="240" w:lineRule="auto"/>
              <w:rPr>
                <w:rFonts w:ascii="Arial Narrow" w:hAnsi="Arial Narrow" w:cs="Arial"/>
                <w:lang w:val="sr-Latn-CS"/>
              </w:rPr>
            </w:pPr>
            <w:r w:rsidRPr="00663652">
              <w:rPr>
                <w:rFonts w:ascii="Arial Narrow" w:hAnsi="Arial Narrow" w:cs="Arial"/>
                <w:lang w:val="sr-Latn-CS"/>
              </w:rPr>
              <w:t xml:space="preserve">Frequency generic blocks from the range </w:t>
            </w:r>
            <w:r w:rsidR="000775F3" w:rsidRPr="004C1897">
              <w:rPr>
                <w:rFonts w:ascii="Arial Narrow" w:hAnsi="Arial Narrow" w:cs="Arial"/>
                <w:lang w:val="sr-Latn-CS"/>
              </w:rPr>
              <w:t>C1</w:t>
            </w:r>
            <w:r w:rsidR="000775F3">
              <w:rPr>
                <w:rFonts w:ascii="Arial Narrow" w:hAnsi="Arial Narrow" w:cs="Arial"/>
                <w:lang w:val="sr-Latn-CS"/>
              </w:rPr>
              <w:t>2</w:t>
            </w:r>
            <w:r>
              <w:rPr>
                <w:rFonts w:ascii="Arial Narrow" w:hAnsi="Arial Narrow" w:cs="Arial"/>
                <w:lang w:val="sr-Latn-CS"/>
              </w:rPr>
              <w:t xml:space="preserve"> t</w:t>
            </w:r>
            <w:r w:rsidR="000775F3" w:rsidRPr="004C1897">
              <w:rPr>
                <w:rFonts w:ascii="Arial Narrow" w:hAnsi="Arial Narrow" w:cs="Arial"/>
                <w:lang w:val="sr-Latn-CS"/>
              </w:rPr>
              <w:t>o C15 (</w:t>
            </w:r>
            <w:r>
              <w:rPr>
                <w:rFonts w:ascii="Arial Narrow" w:hAnsi="Arial Narrow" w:cs="Arial"/>
                <w:lang w:val="sr-Latn-CS"/>
              </w:rPr>
              <w:t xml:space="preserve">reserved spectrum for </w:t>
            </w:r>
            <w:r w:rsidR="00927E06">
              <w:rPr>
                <w:rFonts w:ascii="Arial Narrow" w:hAnsi="Arial Narrow" w:cs="Arial"/>
                <w:lang w:val="sr-Latn-CS"/>
              </w:rPr>
              <w:t xml:space="preserve">the </w:t>
            </w:r>
            <w:r>
              <w:rPr>
                <w:rFonts w:ascii="Arial Narrow" w:hAnsi="Arial Narrow" w:cs="Arial"/>
                <w:lang w:val="sr-Latn-CS"/>
              </w:rPr>
              <w:t>incumbent mobile operators</w:t>
            </w:r>
            <w:r w:rsidRPr="004C1897">
              <w:rPr>
                <w:rFonts w:ascii="Arial Narrow" w:hAnsi="Arial Narrow" w:cs="Arial"/>
                <w:lang w:val="sr-Latn-CS"/>
              </w:rPr>
              <w:t xml:space="preserve">, </w:t>
            </w:r>
            <w:r w:rsidRPr="00663652">
              <w:rPr>
                <w:rFonts w:ascii="Arial Narrow" w:hAnsi="Arial Narrow" w:cs="Arial"/>
                <w:lang w:val="sr-Latn-CS"/>
              </w:rPr>
              <w:t>subject to the award in the pre-auction phase</w:t>
            </w:r>
            <w:r w:rsidR="000775F3" w:rsidRPr="004C1897">
              <w:rPr>
                <w:rFonts w:ascii="Arial Narrow" w:hAnsi="Arial Narrow" w:cs="Arial"/>
                <w:lang w:val="sr-Latn-CS"/>
              </w:rPr>
              <w:t>)</w:t>
            </w:r>
          </w:p>
        </w:tc>
        <w:tc>
          <w:tcPr>
            <w:tcW w:w="1297" w:type="dxa"/>
            <w:shd w:val="clear" w:color="auto" w:fill="auto"/>
            <w:vAlign w:val="center"/>
          </w:tcPr>
          <w:p w14:paraId="2F664809" w14:textId="77777777" w:rsidR="000775F3" w:rsidRPr="00885B9B" w:rsidRDefault="00662330" w:rsidP="000775F3">
            <w:pPr>
              <w:spacing w:after="0" w:line="240" w:lineRule="auto"/>
              <w:jc w:val="right"/>
              <w:rPr>
                <w:rFonts w:ascii="Arial Narrow" w:hAnsi="Arial Narrow"/>
                <w:color w:val="000000"/>
                <w:highlight w:val="yellow"/>
                <w:lang w:val="sr-Latn-CS"/>
              </w:rPr>
            </w:pPr>
            <w:r>
              <w:rPr>
                <w:rFonts w:ascii="Arial Narrow" w:hAnsi="Arial Narrow" w:cs="Arial"/>
                <w:color w:val="000000"/>
                <w:lang w:val="sr-Latn-CS"/>
              </w:rPr>
              <w:t>440,000.</w:t>
            </w:r>
            <w:r w:rsidR="000775F3" w:rsidRPr="00F6412A">
              <w:rPr>
                <w:rFonts w:ascii="Arial Narrow" w:hAnsi="Arial Narrow" w:cs="Arial"/>
                <w:color w:val="000000"/>
                <w:lang w:val="sr-Latn-CS"/>
              </w:rPr>
              <w:t>00</w:t>
            </w:r>
          </w:p>
        </w:tc>
      </w:tr>
      <w:tr w:rsidR="000775F3" w:rsidRPr="004C1897" w14:paraId="5F777ED3" w14:textId="77777777" w:rsidTr="00CC66F7">
        <w:tc>
          <w:tcPr>
            <w:tcW w:w="788" w:type="dxa"/>
            <w:vAlign w:val="center"/>
          </w:tcPr>
          <w:p w14:paraId="7D39733A" w14:textId="77777777" w:rsidR="000775F3" w:rsidRPr="004C1897" w:rsidRDefault="000775F3" w:rsidP="000775F3">
            <w:pPr>
              <w:spacing w:after="0" w:line="240" w:lineRule="auto"/>
              <w:rPr>
                <w:rFonts w:ascii="Arial Narrow" w:hAnsi="Arial Narrow" w:cs="Arial"/>
                <w:color w:val="000000"/>
                <w:lang w:val="sr-Latn-CS"/>
              </w:rPr>
            </w:pPr>
            <w:r w:rsidRPr="004C1897">
              <w:rPr>
                <w:rFonts w:ascii="Arial Narrow" w:hAnsi="Arial Narrow" w:cs="Arial"/>
                <w:color w:val="000000"/>
                <w:lang w:val="sr-Latn-CS"/>
              </w:rPr>
              <w:t>1800 MHz</w:t>
            </w:r>
          </w:p>
        </w:tc>
        <w:tc>
          <w:tcPr>
            <w:tcW w:w="890" w:type="dxa"/>
            <w:vAlign w:val="center"/>
          </w:tcPr>
          <w:p w14:paraId="20068431" w14:textId="697F0416" w:rsidR="000775F3" w:rsidRPr="004C1897" w:rsidRDefault="00010D0A" w:rsidP="000775F3">
            <w:pPr>
              <w:spacing w:after="0" w:line="240" w:lineRule="auto"/>
              <w:rPr>
                <w:rFonts w:ascii="Arial Narrow" w:hAnsi="Arial Narrow" w:cs="Arial"/>
                <w:lang w:val="sr-Latn-CS"/>
              </w:rPr>
            </w:pPr>
            <w:r>
              <w:rPr>
                <w:rFonts w:ascii="Arial Narrow" w:hAnsi="Arial Narrow" w:cs="Arial"/>
                <w:lang w:val="sr-Latn-CS"/>
              </w:rPr>
              <w:t>G</w:t>
            </w:r>
            <w:r w:rsidR="000775F3" w:rsidRPr="004C1897">
              <w:rPr>
                <w:rFonts w:ascii="Arial Narrow" w:hAnsi="Arial Narrow" w:cs="Arial"/>
                <w:lang w:val="sr-Latn-CS"/>
              </w:rPr>
              <w:t>A</w:t>
            </w:r>
            <w:r w:rsidR="000775F3">
              <w:rPr>
                <w:rFonts w:ascii="Arial Narrow" w:hAnsi="Arial Narrow" w:cs="Arial"/>
                <w:lang w:val="sr-Latn-CS"/>
              </w:rPr>
              <w:t>2</w:t>
            </w:r>
          </w:p>
        </w:tc>
        <w:tc>
          <w:tcPr>
            <w:tcW w:w="737" w:type="dxa"/>
            <w:vAlign w:val="center"/>
          </w:tcPr>
          <w:p w14:paraId="350A099E" w14:textId="77777777" w:rsidR="000775F3" w:rsidRPr="004C1897" w:rsidRDefault="000775F3" w:rsidP="000775F3">
            <w:pPr>
              <w:spacing w:after="0" w:line="240" w:lineRule="auto"/>
              <w:jc w:val="center"/>
              <w:rPr>
                <w:rFonts w:ascii="Arial Narrow" w:hAnsi="Arial Narrow" w:cs="Arial"/>
                <w:lang w:val="sr-Latn-CS"/>
              </w:rPr>
            </w:pPr>
            <w:r w:rsidRPr="004C1897">
              <w:rPr>
                <w:rFonts w:ascii="Arial Narrow" w:hAnsi="Arial Narrow" w:cs="Arial"/>
                <w:lang w:val="sr-Latn-CS"/>
              </w:rPr>
              <w:t>2x5 MHz</w:t>
            </w:r>
          </w:p>
        </w:tc>
        <w:tc>
          <w:tcPr>
            <w:tcW w:w="1755" w:type="dxa"/>
            <w:vAlign w:val="center"/>
          </w:tcPr>
          <w:p w14:paraId="5D1FC69E" w14:textId="44401972" w:rsidR="000775F3" w:rsidRPr="004C1897" w:rsidRDefault="000775F3" w:rsidP="000775F3">
            <w:pPr>
              <w:spacing w:after="0" w:line="240" w:lineRule="auto"/>
              <w:rPr>
                <w:rFonts w:ascii="Arial Narrow" w:hAnsi="Arial Narrow" w:cs="Arial"/>
                <w:lang w:val="sr-Latn-CS"/>
              </w:rPr>
            </w:pPr>
            <w:r>
              <w:rPr>
                <w:rFonts w:ascii="Arial Narrow" w:hAnsi="Arial Narrow" w:cs="Arial"/>
                <w:lang w:val="sr-Latn-CS"/>
              </w:rPr>
              <w:t>0</w:t>
            </w:r>
            <w:r w:rsidRPr="004C1897">
              <w:rPr>
                <w:rFonts w:ascii="Arial Narrow" w:hAnsi="Arial Narrow" w:cs="Arial"/>
                <w:lang w:val="sr-Latn-CS"/>
              </w:rPr>
              <w:t xml:space="preserve"> </w:t>
            </w:r>
            <w:r>
              <w:rPr>
                <w:rFonts w:ascii="Arial Narrow" w:hAnsi="Arial Narrow" w:cs="Arial"/>
                <w:lang w:val="sr-Latn-CS"/>
              </w:rPr>
              <w:t xml:space="preserve">(1 </w:t>
            </w:r>
            <w:r w:rsidR="00663652">
              <w:rPr>
                <w:rFonts w:ascii="Arial Narrow" w:hAnsi="Arial Narrow" w:cs="Arial"/>
                <w:lang w:val="sr-Latn-CS"/>
              </w:rPr>
              <w:t>or</w:t>
            </w:r>
            <w:r w:rsidRPr="004C1897">
              <w:rPr>
                <w:rFonts w:ascii="Arial Narrow" w:hAnsi="Arial Narrow" w:cs="Arial"/>
                <w:lang w:val="sr-Latn-CS"/>
              </w:rPr>
              <w:t xml:space="preserve"> </w:t>
            </w:r>
            <w:r>
              <w:rPr>
                <w:rFonts w:ascii="Arial Narrow" w:hAnsi="Arial Narrow" w:cs="Arial"/>
                <w:lang w:val="sr-Latn-CS"/>
              </w:rPr>
              <w:t>4</w:t>
            </w:r>
            <w:r w:rsidRPr="004C1897">
              <w:rPr>
                <w:rFonts w:ascii="Arial Narrow" w:hAnsi="Arial Narrow" w:cs="Arial"/>
                <w:lang w:val="sr-Latn-CS"/>
              </w:rPr>
              <w:t xml:space="preserve"> </w:t>
            </w:r>
            <w:r w:rsidR="00663652">
              <w:rPr>
                <w:rFonts w:ascii="Arial Narrow" w:hAnsi="Arial Narrow" w:cs="Arial"/>
                <w:lang w:val="sr-Latn-CS"/>
              </w:rPr>
              <w:t>if one or more blocks</w:t>
            </w:r>
            <w:r w:rsidR="00663652" w:rsidRPr="004C1897">
              <w:rPr>
                <w:rFonts w:ascii="Arial Narrow" w:hAnsi="Arial Narrow" w:cs="Arial"/>
                <w:lang w:val="sr-Latn-CS"/>
              </w:rPr>
              <w:t xml:space="preserve"> </w:t>
            </w:r>
            <w:r w:rsidR="00663652">
              <w:rPr>
                <w:rFonts w:ascii="Arial Narrow" w:hAnsi="Arial Narrow" w:cs="Arial"/>
                <w:lang w:val="sr-Latn-CS"/>
              </w:rPr>
              <w:t>in category</w:t>
            </w:r>
            <w:r w:rsidR="00663652" w:rsidRPr="004C1897">
              <w:rPr>
                <w:rFonts w:ascii="Arial Narrow" w:hAnsi="Arial Narrow" w:cs="Arial"/>
                <w:lang w:val="sr-Latn-CS"/>
              </w:rPr>
              <w:t xml:space="preserve"> </w:t>
            </w:r>
            <w:r w:rsidRPr="004C1897">
              <w:rPr>
                <w:rFonts w:ascii="Arial Narrow" w:hAnsi="Arial Narrow" w:cs="Arial"/>
                <w:lang w:val="sr-Latn-CS"/>
              </w:rPr>
              <w:t>PA</w:t>
            </w:r>
            <w:r>
              <w:rPr>
                <w:rFonts w:ascii="Arial Narrow" w:hAnsi="Arial Narrow" w:cs="Arial"/>
                <w:lang w:val="sr-Latn-CS"/>
              </w:rPr>
              <w:t>2</w:t>
            </w:r>
            <w:r w:rsidRPr="004C1897">
              <w:rPr>
                <w:rFonts w:ascii="Arial Narrow" w:hAnsi="Arial Narrow" w:cs="Arial"/>
                <w:lang w:val="sr-Latn-CS"/>
              </w:rPr>
              <w:t xml:space="preserve"> </w:t>
            </w:r>
            <w:r w:rsidR="00663652">
              <w:rPr>
                <w:rFonts w:ascii="Arial Narrow" w:hAnsi="Arial Narrow" w:cs="Arial"/>
                <w:lang w:val="sr-Latn-CS"/>
              </w:rPr>
              <w:t>are not awarded in</w:t>
            </w:r>
            <w:r w:rsidR="00663652" w:rsidRPr="004C1897">
              <w:rPr>
                <w:rFonts w:ascii="Arial Narrow" w:hAnsi="Arial Narrow" w:cs="Arial"/>
                <w:lang w:val="sr-Latn-CS"/>
              </w:rPr>
              <w:t xml:space="preserve"> </w:t>
            </w:r>
            <w:r w:rsidR="00663652">
              <w:rPr>
                <w:rFonts w:ascii="Arial Narrow" w:hAnsi="Arial Narrow" w:cs="Arial"/>
                <w:lang w:val="sr-Latn-CS"/>
              </w:rPr>
              <w:t>the pre-auction phase</w:t>
            </w:r>
            <w:r w:rsidRPr="004C1897">
              <w:rPr>
                <w:rFonts w:ascii="Arial Narrow" w:hAnsi="Arial Narrow" w:cs="Arial"/>
                <w:lang w:val="sr-Latn-CS"/>
              </w:rPr>
              <w:t>)</w:t>
            </w:r>
          </w:p>
        </w:tc>
        <w:tc>
          <w:tcPr>
            <w:tcW w:w="1857" w:type="dxa"/>
            <w:vAlign w:val="center"/>
          </w:tcPr>
          <w:p w14:paraId="27137B89" w14:textId="77777777" w:rsidR="000775F3" w:rsidRPr="004C1897" w:rsidRDefault="00663652" w:rsidP="000775F3">
            <w:pPr>
              <w:spacing w:after="0" w:line="240" w:lineRule="auto"/>
              <w:rPr>
                <w:rFonts w:ascii="Arial Narrow" w:hAnsi="Arial Narrow" w:cs="Arial"/>
                <w:lang w:val="sr-Latn-CS"/>
              </w:rPr>
            </w:pPr>
            <w:r>
              <w:rPr>
                <w:rFonts w:ascii="Arial Narrow" w:hAnsi="Arial Narrow" w:cs="Arial"/>
                <w:lang w:val="sr-Latn-CS"/>
              </w:rPr>
              <w:t>from 21 April 2022 to 1 September 2031</w:t>
            </w:r>
          </w:p>
        </w:tc>
        <w:tc>
          <w:tcPr>
            <w:tcW w:w="2315" w:type="dxa"/>
            <w:vAlign w:val="center"/>
          </w:tcPr>
          <w:p w14:paraId="3176EBF8" w14:textId="77777777" w:rsidR="000775F3" w:rsidRPr="004C1897" w:rsidRDefault="00FC223E" w:rsidP="000775F3">
            <w:pPr>
              <w:spacing w:after="0" w:line="240" w:lineRule="auto"/>
              <w:rPr>
                <w:rFonts w:ascii="Arial Narrow" w:hAnsi="Arial Narrow" w:cs="Arial"/>
                <w:lang w:val="sr-Latn-CS"/>
              </w:rPr>
            </w:pPr>
            <w:r w:rsidRPr="00663652">
              <w:rPr>
                <w:rFonts w:ascii="Arial Narrow" w:hAnsi="Arial Narrow" w:cs="Arial"/>
                <w:lang w:val="sr-Latn-CS"/>
              </w:rPr>
              <w:t xml:space="preserve">Frequency generic blocks from the range </w:t>
            </w:r>
            <w:r w:rsidR="000775F3" w:rsidRPr="004C1897">
              <w:rPr>
                <w:rFonts w:ascii="Arial Narrow" w:hAnsi="Arial Narrow" w:cs="Arial"/>
                <w:lang w:val="sr-Latn-CS"/>
              </w:rPr>
              <w:t>C1</w:t>
            </w:r>
            <w:r>
              <w:rPr>
                <w:rFonts w:ascii="Arial Narrow" w:hAnsi="Arial Narrow" w:cs="Arial"/>
                <w:lang w:val="sr-Latn-CS"/>
              </w:rPr>
              <w:t>2 t</w:t>
            </w:r>
            <w:r w:rsidR="000775F3">
              <w:rPr>
                <w:rFonts w:ascii="Arial Narrow" w:hAnsi="Arial Narrow" w:cs="Arial"/>
                <w:lang w:val="sr-Latn-CS"/>
              </w:rPr>
              <w:t>o C15 (</w:t>
            </w:r>
            <w:r w:rsidRPr="00663652">
              <w:rPr>
                <w:rFonts w:ascii="Arial Narrow" w:hAnsi="Arial Narrow" w:cs="Arial"/>
                <w:lang w:val="sr-Latn-CS"/>
              </w:rPr>
              <w:t>subject to the award in the pre-auction phase</w:t>
            </w:r>
            <w:r w:rsidR="000775F3">
              <w:rPr>
                <w:rFonts w:ascii="Arial Narrow" w:hAnsi="Arial Narrow" w:cs="Arial"/>
                <w:lang w:val="sr-Latn-CS"/>
              </w:rPr>
              <w:t>)</w:t>
            </w:r>
          </w:p>
        </w:tc>
        <w:tc>
          <w:tcPr>
            <w:tcW w:w="1297" w:type="dxa"/>
            <w:vAlign w:val="center"/>
          </w:tcPr>
          <w:p w14:paraId="3A476196" w14:textId="77777777" w:rsidR="000775F3" w:rsidRPr="00885B9B" w:rsidRDefault="000775F3" w:rsidP="000775F3">
            <w:pPr>
              <w:spacing w:after="0" w:line="240" w:lineRule="auto"/>
              <w:jc w:val="right"/>
              <w:rPr>
                <w:rFonts w:ascii="Arial Narrow" w:hAnsi="Arial Narrow"/>
                <w:color w:val="000000"/>
                <w:highlight w:val="yellow"/>
                <w:lang w:val="sr-Latn-CS"/>
              </w:rPr>
            </w:pPr>
            <w:r w:rsidRPr="00F6412A">
              <w:rPr>
                <w:rFonts w:ascii="Arial Narrow" w:hAnsi="Arial Narrow" w:cs="Arial"/>
                <w:color w:val="000000"/>
                <w:lang w:val="sr-Latn-CS"/>
              </w:rPr>
              <w:t>440</w:t>
            </w:r>
            <w:r w:rsidR="00662330">
              <w:rPr>
                <w:rFonts w:ascii="Arial Narrow" w:hAnsi="Arial Narrow" w:cs="Arial"/>
                <w:color w:val="000000"/>
                <w:lang w:val="sr-Latn-CS"/>
              </w:rPr>
              <w:t>,000.</w:t>
            </w:r>
            <w:r w:rsidRPr="00F6412A">
              <w:rPr>
                <w:rFonts w:ascii="Arial Narrow" w:hAnsi="Arial Narrow" w:cs="Arial"/>
                <w:color w:val="000000"/>
                <w:lang w:val="sr-Latn-CS"/>
              </w:rPr>
              <w:t>00</w:t>
            </w:r>
          </w:p>
        </w:tc>
      </w:tr>
      <w:tr w:rsidR="000775F3" w:rsidRPr="004C1897" w14:paraId="2AC82AD2" w14:textId="77777777" w:rsidTr="00CC66F7">
        <w:trPr>
          <w:trHeight w:val="1495"/>
        </w:trPr>
        <w:tc>
          <w:tcPr>
            <w:tcW w:w="788" w:type="dxa"/>
            <w:vAlign w:val="center"/>
          </w:tcPr>
          <w:p w14:paraId="06493B80" w14:textId="77777777" w:rsidR="000775F3" w:rsidRPr="004C1897" w:rsidRDefault="000775F3" w:rsidP="000775F3">
            <w:pPr>
              <w:spacing w:after="0" w:line="240" w:lineRule="auto"/>
              <w:rPr>
                <w:rFonts w:ascii="Arial Narrow" w:hAnsi="Arial Narrow" w:cs="Arial"/>
                <w:color w:val="000000"/>
                <w:lang w:val="sr-Latn-CS"/>
              </w:rPr>
            </w:pPr>
            <w:r w:rsidRPr="004C1897">
              <w:rPr>
                <w:rFonts w:ascii="Arial Narrow" w:hAnsi="Arial Narrow" w:cs="Arial"/>
                <w:color w:val="000000"/>
                <w:lang w:val="sr-Latn-CS"/>
              </w:rPr>
              <w:t>2 GHz</w:t>
            </w:r>
          </w:p>
        </w:tc>
        <w:tc>
          <w:tcPr>
            <w:tcW w:w="890" w:type="dxa"/>
            <w:vAlign w:val="center"/>
          </w:tcPr>
          <w:p w14:paraId="427C3E9E" w14:textId="48CCBCAC" w:rsidR="000775F3" w:rsidRPr="004C1897" w:rsidRDefault="000775F3" w:rsidP="000775F3">
            <w:pPr>
              <w:spacing w:after="0" w:line="240" w:lineRule="auto"/>
              <w:rPr>
                <w:rFonts w:ascii="Arial Narrow" w:hAnsi="Arial Narrow" w:cs="Arial"/>
                <w:lang w:val="sr-Latn-CS"/>
              </w:rPr>
            </w:pPr>
            <w:r w:rsidRPr="004C1897">
              <w:rPr>
                <w:rFonts w:ascii="Arial Narrow" w:hAnsi="Arial Narrow" w:cs="Arial"/>
                <w:lang w:val="sr-Latn-CS"/>
              </w:rPr>
              <w:t>PA</w:t>
            </w:r>
            <w:r>
              <w:rPr>
                <w:rFonts w:ascii="Arial Narrow" w:hAnsi="Arial Narrow" w:cs="Arial"/>
                <w:lang w:val="sr-Latn-CS"/>
              </w:rPr>
              <w:t>3</w:t>
            </w:r>
          </w:p>
        </w:tc>
        <w:tc>
          <w:tcPr>
            <w:tcW w:w="737" w:type="dxa"/>
            <w:vAlign w:val="center"/>
          </w:tcPr>
          <w:p w14:paraId="337B182E" w14:textId="77777777" w:rsidR="000775F3" w:rsidRPr="004C1897" w:rsidRDefault="000775F3" w:rsidP="000775F3">
            <w:pPr>
              <w:spacing w:after="0" w:line="240" w:lineRule="auto"/>
              <w:jc w:val="center"/>
              <w:rPr>
                <w:rFonts w:ascii="Arial Narrow" w:hAnsi="Arial Narrow" w:cs="Arial"/>
                <w:lang w:val="sr-Latn-CS"/>
              </w:rPr>
            </w:pPr>
            <w:r w:rsidRPr="004C1897">
              <w:rPr>
                <w:rFonts w:ascii="Arial Narrow" w:hAnsi="Arial Narrow" w:cs="Arial"/>
                <w:lang w:val="sr-Latn-CS"/>
              </w:rPr>
              <w:t>2x5 MHz</w:t>
            </w:r>
          </w:p>
        </w:tc>
        <w:tc>
          <w:tcPr>
            <w:tcW w:w="1755" w:type="dxa"/>
            <w:vAlign w:val="center"/>
          </w:tcPr>
          <w:p w14:paraId="145B5BF4" w14:textId="77777777" w:rsidR="000775F3" w:rsidRPr="004C1897" w:rsidRDefault="000775F3" w:rsidP="000775F3">
            <w:pPr>
              <w:spacing w:after="0" w:line="240" w:lineRule="auto"/>
              <w:rPr>
                <w:rFonts w:ascii="Arial Narrow" w:hAnsi="Arial Narrow" w:cs="Arial"/>
                <w:lang w:val="sr-Latn-CS"/>
              </w:rPr>
            </w:pPr>
            <w:r>
              <w:rPr>
                <w:rFonts w:ascii="Arial Narrow" w:hAnsi="Arial Narrow" w:cs="Arial"/>
                <w:lang w:val="sr-Latn-CS"/>
              </w:rPr>
              <w:t>3</w:t>
            </w:r>
          </w:p>
        </w:tc>
        <w:tc>
          <w:tcPr>
            <w:tcW w:w="1857" w:type="dxa"/>
            <w:vAlign w:val="center"/>
          </w:tcPr>
          <w:p w14:paraId="0FE35ECF" w14:textId="77777777" w:rsidR="000775F3" w:rsidRPr="004C1897" w:rsidRDefault="00663652" w:rsidP="000775F3">
            <w:pPr>
              <w:spacing w:after="0" w:line="240" w:lineRule="auto"/>
              <w:rPr>
                <w:rFonts w:ascii="Arial Narrow" w:hAnsi="Arial Narrow" w:cs="Arial"/>
                <w:lang w:val="sr-Latn-CS"/>
              </w:rPr>
            </w:pPr>
            <w:r>
              <w:rPr>
                <w:rFonts w:ascii="Arial Narrow" w:hAnsi="Arial Narrow" w:cs="Arial"/>
                <w:lang w:val="sr-Latn-CS"/>
              </w:rPr>
              <w:t>from 21 April 2022 to 1 September 2031</w:t>
            </w:r>
          </w:p>
        </w:tc>
        <w:tc>
          <w:tcPr>
            <w:tcW w:w="2315" w:type="dxa"/>
            <w:vAlign w:val="center"/>
          </w:tcPr>
          <w:p w14:paraId="20B8E366" w14:textId="2141637E" w:rsidR="000775F3" w:rsidRPr="004C1897" w:rsidRDefault="00FC223E" w:rsidP="00BE2D38">
            <w:pPr>
              <w:spacing w:after="0" w:line="240" w:lineRule="auto"/>
              <w:rPr>
                <w:rFonts w:ascii="Arial Narrow" w:hAnsi="Arial Narrow" w:cs="Arial"/>
                <w:lang w:val="sr-Latn-CS"/>
              </w:rPr>
            </w:pPr>
            <w:r w:rsidRPr="00663652">
              <w:rPr>
                <w:rFonts w:ascii="Arial Narrow" w:hAnsi="Arial Narrow" w:cs="Arial"/>
                <w:lang w:val="sr-Latn-CS"/>
              </w:rPr>
              <w:t xml:space="preserve">Frequency generic blocks from the range </w:t>
            </w:r>
            <w:r>
              <w:rPr>
                <w:rFonts w:ascii="Arial Narrow" w:hAnsi="Arial Narrow" w:cs="Arial"/>
                <w:lang w:val="sr-Latn-CS"/>
              </w:rPr>
              <w:t>D2 t</w:t>
            </w:r>
            <w:r w:rsidR="000775F3">
              <w:rPr>
                <w:rFonts w:ascii="Arial Narrow" w:hAnsi="Arial Narrow" w:cs="Arial"/>
                <w:lang w:val="sr-Latn-CS"/>
              </w:rPr>
              <w:t>o D4 (</w:t>
            </w:r>
            <w:r>
              <w:rPr>
                <w:rFonts w:ascii="Arial Narrow" w:hAnsi="Arial Narrow" w:cs="Arial"/>
                <w:lang w:val="sr-Latn-CS"/>
              </w:rPr>
              <w:t xml:space="preserve">reserved spectrum for </w:t>
            </w:r>
            <w:r w:rsidR="00927E06">
              <w:rPr>
                <w:rFonts w:ascii="Arial Narrow" w:hAnsi="Arial Narrow" w:cs="Arial"/>
                <w:lang w:val="sr-Latn-CS"/>
              </w:rPr>
              <w:t xml:space="preserve">the </w:t>
            </w:r>
            <w:r>
              <w:rPr>
                <w:rFonts w:ascii="Arial Narrow" w:hAnsi="Arial Narrow" w:cs="Arial"/>
                <w:lang w:val="sr-Latn-CS"/>
              </w:rPr>
              <w:t>incumbent mobile operators</w:t>
            </w:r>
            <w:r w:rsidRPr="004C1897">
              <w:rPr>
                <w:rFonts w:ascii="Arial Narrow" w:hAnsi="Arial Narrow" w:cs="Arial"/>
                <w:lang w:val="sr-Latn-CS"/>
              </w:rPr>
              <w:t xml:space="preserve">, </w:t>
            </w:r>
            <w:r w:rsidRPr="00663652">
              <w:rPr>
                <w:rFonts w:ascii="Arial Narrow" w:hAnsi="Arial Narrow" w:cs="Arial"/>
                <w:lang w:val="sr-Latn-CS"/>
              </w:rPr>
              <w:t>subject to the award in the pre-auction phase</w:t>
            </w:r>
            <w:r w:rsidR="000775F3" w:rsidRPr="004C1897">
              <w:rPr>
                <w:rFonts w:ascii="Arial Narrow" w:hAnsi="Arial Narrow" w:cs="Arial"/>
                <w:lang w:val="sr-Latn-CS"/>
              </w:rPr>
              <w:t>)</w:t>
            </w:r>
          </w:p>
        </w:tc>
        <w:tc>
          <w:tcPr>
            <w:tcW w:w="1297" w:type="dxa"/>
            <w:vAlign w:val="center"/>
          </w:tcPr>
          <w:p w14:paraId="6FF87C5F" w14:textId="77777777" w:rsidR="000775F3" w:rsidRPr="00885B9B" w:rsidRDefault="00662330" w:rsidP="000775F3">
            <w:pPr>
              <w:spacing w:after="0" w:line="240" w:lineRule="auto"/>
              <w:jc w:val="right"/>
              <w:rPr>
                <w:rFonts w:ascii="Arial Narrow" w:hAnsi="Arial Narrow"/>
                <w:color w:val="000000"/>
                <w:highlight w:val="yellow"/>
                <w:lang w:val="sr-Latn-CS"/>
              </w:rPr>
            </w:pPr>
            <w:r>
              <w:rPr>
                <w:rFonts w:ascii="Arial Narrow" w:hAnsi="Arial Narrow" w:cs="Arial"/>
                <w:color w:val="000000"/>
                <w:lang w:val="sr-Latn-CS"/>
              </w:rPr>
              <w:t>406,000.</w:t>
            </w:r>
            <w:r w:rsidR="000775F3" w:rsidRPr="00F6412A">
              <w:rPr>
                <w:rFonts w:ascii="Arial Narrow" w:hAnsi="Arial Narrow" w:cs="Arial"/>
                <w:color w:val="000000"/>
                <w:lang w:val="sr-Latn-CS"/>
              </w:rPr>
              <w:t>00</w:t>
            </w:r>
          </w:p>
        </w:tc>
      </w:tr>
      <w:tr w:rsidR="00A24798" w:rsidRPr="004C1897" w14:paraId="4B2FBE2E" w14:textId="77777777" w:rsidTr="00CC66F7">
        <w:trPr>
          <w:trHeight w:val="1031"/>
        </w:trPr>
        <w:tc>
          <w:tcPr>
            <w:tcW w:w="788" w:type="dxa"/>
            <w:vAlign w:val="center"/>
          </w:tcPr>
          <w:p w14:paraId="5C1F79C0" w14:textId="77777777" w:rsidR="00A24798" w:rsidRPr="004C1897" w:rsidRDefault="00A24798" w:rsidP="00A24798">
            <w:pPr>
              <w:spacing w:after="0" w:line="240" w:lineRule="auto"/>
              <w:rPr>
                <w:rFonts w:ascii="Arial Narrow" w:hAnsi="Arial Narrow" w:cs="Arial"/>
                <w:color w:val="000000"/>
                <w:lang w:val="sr-Latn-CS"/>
              </w:rPr>
            </w:pPr>
            <w:r w:rsidRPr="004C1897">
              <w:rPr>
                <w:rFonts w:ascii="Arial Narrow" w:hAnsi="Arial Narrow" w:cs="Arial"/>
                <w:color w:val="000000"/>
                <w:lang w:val="sr-Latn-CS"/>
              </w:rPr>
              <w:t>2 GHz</w:t>
            </w:r>
          </w:p>
        </w:tc>
        <w:tc>
          <w:tcPr>
            <w:tcW w:w="890" w:type="dxa"/>
            <w:vAlign w:val="center"/>
          </w:tcPr>
          <w:p w14:paraId="3E8EB52F" w14:textId="48DCED45" w:rsidR="00A24798" w:rsidRPr="004C1897" w:rsidRDefault="00010D0A" w:rsidP="00A24798">
            <w:pPr>
              <w:spacing w:after="0" w:line="240" w:lineRule="auto"/>
              <w:rPr>
                <w:rFonts w:ascii="Arial Narrow" w:hAnsi="Arial Narrow" w:cs="Arial"/>
                <w:lang w:val="sr-Latn-CS"/>
              </w:rPr>
            </w:pPr>
            <w:r>
              <w:rPr>
                <w:rFonts w:ascii="Arial Narrow" w:hAnsi="Arial Narrow" w:cs="Arial"/>
                <w:lang w:val="sr-Latn-CS"/>
              </w:rPr>
              <w:t>G</w:t>
            </w:r>
            <w:r w:rsidR="00A24798" w:rsidRPr="004C1897">
              <w:rPr>
                <w:rFonts w:ascii="Arial Narrow" w:hAnsi="Arial Narrow" w:cs="Arial"/>
                <w:lang w:val="sr-Latn-CS"/>
              </w:rPr>
              <w:t>A</w:t>
            </w:r>
            <w:r w:rsidR="00A24798">
              <w:rPr>
                <w:rFonts w:ascii="Arial Narrow" w:hAnsi="Arial Narrow" w:cs="Arial"/>
                <w:lang w:val="sr-Latn-CS"/>
              </w:rPr>
              <w:t>3</w:t>
            </w:r>
          </w:p>
        </w:tc>
        <w:tc>
          <w:tcPr>
            <w:tcW w:w="737" w:type="dxa"/>
            <w:vAlign w:val="center"/>
          </w:tcPr>
          <w:p w14:paraId="03C99E46" w14:textId="77777777" w:rsidR="00A24798" w:rsidRPr="004C1897" w:rsidRDefault="00A24798" w:rsidP="00A24798">
            <w:pPr>
              <w:spacing w:after="0" w:line="240" w:lineRule="auto"/>
              <w:jc w:val="center"/>
              <w:rPr>
                <w:rFonts w:ascii="Arial Narrow" w:hAnsi="Arial Narrow" w:cs="Arial"/>
                <w:lang w:val="sr-Latn-CS"/>
              </w:rPr>
            </w:pPr>
            <w:r w:rsidRPr="004C1897">
              <w:rPr>
                <w:rFonts w:ascii="Arial Narrow" w:hAnsi="Arial Narrow" w:cs="Arial"/>
                <w:lang w:val="sr-Latn-CS"/>
              </w:rPr>
              <w:t>2x5 MHz</w:t>
            </w:r>
          </w:p>
        </w:tc>
        <w:tc>
          <w:tcPr>
            <w:tcW w:w="1755" w:type="dxa"/>
            <w:vAlign w:val="center"/>
          </w:tcPr>
          <w:p w14:paraId="68C9A0DE" w14:textId="77E55003" w:rsidR="00A24798" w:rsidRPr="004C1897" w:rsidRDefault="00A24798" w:rsidP="00A24798">
            <w:pPr>
              <w:spacing w:after="0" w:line="240" w:lineRule="auto"/>
              <w:rPr>
                <w:rFonts w:ascii="Arial Narrow" w:hAnsi="Arial Narrow" w:cs="Arial"/>
                <w:lang w:val="sr-Latn-CS"/>
              </w:rPr>
            </w:pPr>
            <w:r>
              <w:rPr>
                <w:rFonts w:ascii="Arial Narrow" w:hAnsi="Arial Narrow" w:cs="Arial"/>
                <w:lang w:val="sr-Latn-CS"/>
              </w:rPr>
              <w:t xml:space="preserve">0 (1 </w:t>
            </w:r>
            <w:r w:rsidR="00663652">
              <w:rPr>
                <w:rFonts w:ascii="Arial Narrow" w:hAnsi="Arial Narrow" w:cs="Arial"/>
                <w:lang w:val="sr-Latn-CS"/>
              </w:rPr>
              <w:t>or</w:t>
            </w:r>
            <w:r w:rsidRPr="004C1897">
              <w:rPr>
                <w:rFonts w:ascii="Arial Narrow" w:hAnsi="Arial Narrow" w:cs="Arial"/>
                <w:lang w:val="sr-Latn-CS"/>
              </w:rPr>
              <w:t xml:space="preserve"> </w:t>
            </w:r>
            <w:r>
              <w:rPr>
                <w:rFonts w:ascii="Arial Narrow" w:hAnsi="Arial Narrow" w:cs="Arial"/>
                <w:lang w:val="sr-Latn-CS"/>
              </w:rPr>
              <w:t>3</w:t>
            </w:r>
            <w:r w:rsidRPr="004C1897">
              <w:rPr>
                <w:rFonts w:ascii="Arial Narrow" w:hAnsi="Arial Narrow" w:cs="Arial"/>
                <w:lang w:val="sr-Latn-CS"/>
              </w:rPr>
              <w:t xml:space="preserve"> </w:t>
            </w:r>
            <w:r w:rsidR="00663652">
              <w:rPr>
                <w:rFonts w:ascii="Arial Narrow" w:hAnsi="Arial Narrow" w:cs="Arial"/>
                <w:lang w:val="sr-Latn-CS"/>
              </w:rPr>
              <w:t>if one or more blocks</w:t>
            </w:r>
            <w:r w:rsidR="00663652" w:rsidRPr="004C1897">
              <w:rPr>
                <w:rFonts w:ascii="Arial Narrow" w:hAnsi="Arial Narrow" w:cs="Arial"/>
                <w:lang w:val="sr-Latn-CS"/>
              </w:rPr>
              <w:t xml:space="preserve"> </w:t>
            </w:r>
            <w:r w:rsidR="00663652">
              <w:rPr>
                <w:rFonts w:ascii="Arial Narrow" w:hAnsi="Arial Narrow" w:cs="Arial"/>
                <w:lang w:val="sr-Latn-CS"/>
              </w:rPr>
              <w:t>in category</w:t>
            </w:r>
            <w:r w:rsidR="00663652" w:rsidRPr="004C1897">
              <w:rPr>
                <w:rFonts w:ascii="Arial Narrow" w:hAnsi="Arial Narrow" w:cs="Arial"/>
                <w:lang w:val="sr-Latn-CS"/>
              </w:rPr>
              <w:t xml:space="preserve"> </w:t>
            </w:r>
            <w:r w:rsidRPr="004C1897">
              <w:rPr>
                <w:rFonts w:ascii="Arial Narrow" w:hAnsi="Arial Narrow" w:cs="Arial"/>
                <w:lang w:val="sr-Latn-CS"/>
              </w:rPr>
              <w:t>PA</w:t>
            </w:r>
            <w:r>
              <w:rPr>
                <w:rFonts w:ascii="Arial Narrow" w:hAnsi="Arial Narrow" w:cs="Arial"/>
                <w:lang w:val="sr-Latn-CS"/>
              </w:rPr>
              <w:t>3</w:t>
            </w:r>
            <w:r w:rsidRPr="004C1897">
              <w:rPr>
                <w:rFonts w:ascii="Arial Narrow" w:hAnsi="Arial Narrow" w:cs="Arial"/>
                <w:lang w:val="sr-Latn-CS"/>
              </w:rPr>
              <w:t xml:space="preserve"> </w:t>
            </w:r>
            <w:r w:rsidR="00663652">
              <w:rPr>
                <w:rFonts w:ascii="Arial Narrow" w:hAnsi="Arial Narrow" w:cs="Arial"/>
                <w:lang w:val="sr-Latn-CS"/>
              </w:rPr>
              <w:t>are not awarded in</w:t>
            </w:r>
            <w:r w:rsidR="00663652" w:rsidRPr="004C1897">
              <w:rPr>
                <w:rFonts w:ascii="Arial Narrow" w:hAnsi="Arial Narrow" w:cs="Arial"/>
                <w:lang w:val="sr-Latn-CS"/>
              </w:rPr>
              <w:t xml:space="preserve"> </w:t>
            </w:r>
            <w:r w:rsidR="00663652">
              <w:rPr>
                <w:rFonts w:ascii="Arial Narrow" w:hAnsi="Arial Narrow" w:cs="Arial"/>
                <w:lang w:val="sr-Latn-CS"/>
              </w:rPr>
              <w:t>the pre-auction phase</w:t>
            </w:r>
            <w:r w:rsidRPr="004C1897">
              <w:rPr>
                <w:rFonts w:ascii="Arial Narrow" w:hAnsi="Arial Narrow" w:cs="Arial"/>
                <w:lang w:val="sr-Latn-CS"/>
              </w:rPr>
              <w:t>)</w:t>
            </w:r>
          </w:p>
        </w:tc>
        <w:tc>
          <w:tcPr>
            <w:tcW w:w="1857" w:type="dxa"/>
            <w:vAlign w:val="center"/>
          </w:tcPr>
          <w:p w14:paraId="1A2D62C1" w14:textId="77777777" w:rsidR="00A24798" w:rsidRPr="004C1897" w:rsidRDefault="00663652" w:rsidP="00A24798">
            <w:pPr>
              <w:spacing w:after="0" w:line="240" w:lineRule="auto"/>
              <w:rPr>
                <w:rFonts w:ascii="Arial Narrow" w:hAnsi="Arial Narrow" w:cs="Arial"/>
                <w:lang w:val="sr-Latn-CS"/>
              </w:rPr>
            </w:pPr>
            <w:r>
              <w:rPr>
                <w:rFonts w:ascii="Arial Narrow" w:hAnsi="Arial Narrow" w:cs="Arial"/>
                <w:lang w:val="sr-Latn-CS"/>
              </w:rPr>
              <w:t>from 21 April 2022 to 1 September 2031</w:t>
            </w:r>
          </w:p>
        </w:tc>
        <w:tc>
          <w:tcPr>
            <w:tcW w:w="2315" w:type="dxa"/>
            <w:vAlign w:val="center"/>
          </w:tcPr>
          <w:p w14:paraId="5A32547D" w14:textId="77777777" w:rsidR="00A24798" w:rsidRPr="004C1897" w:rsidRDefault="00FC223E" w:rsidP="00A24798">
            <w:pPr>
              <w:spacing w:after="0" w:line="240" w:lineRule="auto"/>
              <w:rPr>
                <w:rFonts w:ascii="Arial Narrow" w:hAnsi="Arial Narrow" w:cs="Arial"/>
                <w:lang w:val="sr-Latn-CS"/>
              </w:rPr>
            </w:pPr>
            <w:r w:rsidRPr="00663652">
              <w:rPr>
                <w:rFonts w:ascii="Arial Narrow" w:hAnsi="Arial Narrow" w:cs="Arial"/>
                <w:lang w:val="sr-Latn-CS"/>
              </w:rPr>
              <w:t xml:space="preserve">Frequency generic blocks from the range </w:t>
            </w:r>
            <w:r w:rsidR="00A24798" w:rsidRPr="004C1897">
              <w:rPr>
                <w:rFonts w:ascii="Arial Narrow" w:hAnsi="Arial Narrow" w:cs="Arial"/>
                <w:lang w:val="sr-Latn-CS"/>
              </w:rPr>
              <w:t>D</w:t>
            </w:r>
            <w:r w:rsidR="00A24798">
              <w:rPr>
                <w:rFonts w:ascii="Arial Narrow" w:hAnsi="Arial Narrow" w:cs="Arial"/>
                <w:lang w:val="sr-Latn-CS"/>
              </w:rPr>
              <w:t>2</w:t>
            </w:r>
            <w:r>
              <w:rPr>
                <w:rFonts w:ascii="Arial Narrow" w:hAnsi="Arial Narrow" w:cs="Arial"/>
                <w:lang w:val="sr-Latn-CS"/>
              </w:rPr>
              <w:t xml:space="preserve"> t</w:t>
            </w:r>
            <w:r w:rsidR="00A24798" w:rsidRPr="004C1897">
              <w:rPr>
                <w:rFonts w:ascii="Arial Narrow" w:hAnsi="Arial Narrow" w:cs="Arial"/>
                <w:lang w:val="sr-Latn-CS"/>
              </w:rPr>
              <w:t>o D</w:t>
            </w:r>
            <w:r w:rsidR="00A24798">
              <w:rPr>
                <w:rFonts w:ascii="Arial Narrow" w:hAnsi="Arial Narrow" w:cs="Arial"/>
                <w:lang w:val="sr-Latn-CS"/>
              </w:rPr>
              <w:t>4</w:t>
            </w:r>
            <w:r w:rsidR="00A24798" w:rsidRPr="004C1897">
              <w:rPr>
                <w:rFonts w:ascii="Arial Narrow" w:hAnsi="Arial Narrow" w:cs="Arial"/>
                <w:lang w:val="sr-Latn-CS"/>
              </w:rPr>
              <w:t xml:space="preserve"> (</w:t>
            </w:r>
            <w:r w:rsidRPr="00663652">
              <w:rPr>
                <w:rFonts w:ascii="Arial Narrow" w:hAnsi="Arial Narrow" w:cs="Arial"/>
                <w:lang w:val="sr-Latn-CS"/>
              </w:rPr>
              <w:t>subject to the award in the</w:t>
            </w:r>
            <w:r>
              <w:rPr>
                <w:rFonts w:ascii="Arial Narrow" w:hAnsi="Arial Narrow" w:cs="Arial"/>
                <w:lang w:val="sr-Latn-CS"/>
              </w:rPr>
              <w:t xml:space="preserve"> main auction phase</w:t>
            </w:r>
            <w:r w:rsidR="00A24798" w:rsidRPr="004C1897">
              <w:rPr>
                <w:rFonts w:ascii="Arial Narrow" w:hAnsi="Arial Narrow" w:cs="Arial"/>
                <w:lang w:val="sr-Latn-CS"/>
              </w:rPr>
              <w:t>)</w:t>
            </w:r>
          </w:p>
        </w:tc>
        <w:tc>
          <w:tcPr>
            <w:tcW w:w="1297" w:type="dxa"/>
            <w:vAlign w:val="center"/>
          </w:tcPr>
          <w:p w14:paraId="57E01919" w14:textId="77777777" w:rsidR="00A24798" w:rsidRPr="00885B9B" w:rsidRDefault="00662330" w:rsidP="00A24798">
            <w:pPr>
              <w:spacing w:after="0" w:line="240" w:lineRule="auto"/>
              <w:jc w:val="right"/>
              <w:rPr>
                <w:rFonts w:ascii="Arial Narrow" w:hAnsi="Arial Narrow"/>
                <w:color w:val="000000"/>
                <w:highlight w:val="yellow"/>
                <w:lang w:val="sr-Latn-CS"/>
              </w:rPr>
            </w:pPr>
            <w:r>
              <w:rPr>
                <w:rFonts w:ascii="Arial Narrow" w:hAnsi="Arial Narrow" w:cs="Arial"/>
                <w:color w:val="000000"/>
                <w:lang w:val="sr-Latn-CS"/>
              </w:rPr>
              <w:t>406,000.</w:t>
            </w:r>
            <w:r w:rsidR="00A24798" w:rsidRPr="00F6412A">
              <w:rPr>
                <w:rFonts w:ascii="Arial Narrow" w:hAnsi="Arial Narrow" w:cs="Arial"/>
                <w:color w:val="000000"/>
                <w:lang w:val="sr-Latn-CS"/>
              </w:rPr>
              <w:t>00</w:t>
            </w:r>
          </w:p>
        </w:tc>
      </w:tr>
      <w:tr w:rsidR="000775F3" w:rsidRPr="004C1897" w14:paraId="19B4A74E" w14:textId="77777777" w:rsidTr="00CC66F7">
        <w:trPr>
          <w:trHeight w:val="850"/>
        </w:trPr>
        <w:tc>
          <w:tcPr>
            <w:tcW w:w="788" w:type="dxa"/>
            <w:vAlign w:val="center"/>
          </w:tcPr>
          <w:p w14:paraId="019FCC59" w14:textId="77777777" w:rsidR="000775F3" w:rsidRPr="004C1897" w:rsidRDefault="000775F3" w:rsidP="000775F3">
            <w:pPr>
              <w:spacing w:after="0" w:line="240" w:lineRule="auto"/>
              <w:rPr>
                <w:rFonts w:ascii="Arial Narrow" w:hAnsi="Arial Narrow" w:cs="Arial"/>
                <w:color w:val="000000"/>
                <w:lang w:val="sr-Latn-CS"/>
              </w:rPr>
            </w:pPr>
            <w:r w:rsidRPr="004C1897">
              <w:rPr>
                <w:rFonts w:ascii="Arial Narrow" w:hAnsi="Arial Narrow" w:cs="Arial"/>
                <w:color w:val="000000"/>
                <w:lang w:val="sr-Latn-CS"/>
              </w:rPr>
              <w:t>2 GHz</w:t>
            </w:r>
          </w:p>
        </w:tc>
        <w:tc>
          <w:tcPr>
            <w:tcW w:w="890" w:type="dxa"/>
            <w:vAlign w:val="center"/>
          </w:tcPr>
          <w:p w14:paraId="6A6F1971" w14:textId="088F8AEC" w:rsidR="000775F3" w:rsidRPr="004C1897" w:rsidRDefault="00010D0A" w:rsidP="00A24798">
            <w:pPr>
              <w:spacing w:after="0" w:line="240" w:lineRule="auto"/>
              <w:rPr>
                <w:rFonts w:ascii="Arial Narrow" w:hAnsi="Arial Narrow" w:cs="Arial"/>
                <w:lang w:val="sr-Latn-CS"/>
              </w:rPr>
            </w:pPr>
            <w:r>
              <w:rPr>
                <w:rFonts w:ascii="Arial Narrow" w:hAnsi="Arial Narrow" w:cs="Arial"/>
                <w:lang w:val="sr-Latn-CS"/>
              </w:rPr>
              <w:t>G</w:t>
            </w:r>
            <w:r w:rsidR="000775F3" w:rsidRPr="004C1897">
              <w:rPr>
                <w:rFonts w:ascii="Arial Narrow" w:hAnsi="Arial Narrow" w:cs="Arial"/>
                <w:lang w:val="sr-Latn-CS"/>
              </w:rPr>
              <w:t>A</w:t>
            </w:r>
            <w:r w:rsidR="00A24798">
              <w:rPr>
                <w:rFonts w:ascii="Arial Narrow" w:hAnsi="Arial Narrow" w:cs="Arial"/>
                <w:lang w:val="sr-Latn-CS"/>
              </w:rPr>
              <w:t>4</w:t>
            </w:r>
          </w:p>
        </w:tc>
        <w:tc>
          <w:tcPr>
            <w:tcW w:w="737" w:type="dxa"/>
            <w:vAlign w:val="center"/>
          </w:tcPr>
          <w:p w14:paraId="432FFD36" w14:textId="77777777" w:rsidR="000775F3" w:rsidRPr="004C1897" w:rsidRDefault="00CB4680" w:rsidP="000775F3">
            <w:pPr>
              <w:spacing w:after="0" w:line="240" w:lineRule="auto"/>
              <w:jc w:val="center"/>
              <w:rPr>
                <w:rFonts w:ascii="Arial Narrow" w:hAnsi="Arial Narrow" w:cs="Arial"/>
                <w:lang w:val="sr-Latn-CS"/>
              </w:rPr>
            </w:pPr>
            <w:r>
              <w:rPr>
                <w:rFonts w:ascii="Arial Narrow" w:hAnsi="Arial Narrow" w:cs="Arial"/>
                <w:lang w:val="sr-Latn-CS"/>
              </w:rPr>
              <w:t>2x</w:t>
            </w:r>
            <w:r w:rsidR="000775F3" w:rsidRPr="004C1897">
              <w:rPr>
                <w:rFonts w:ascii="Arial Narrow" w:hAnsi="Arial Narrow" w:cs="Arial"/>
                <w:lang w:val="sr-Latn-CS"/>
              </w:rPr>
              <w:t>5 MHz</w:t>
            </w:r>
          </w:p>
        </w:tc>
        <w:tc>
          <w:tcPr>
            <w:tcW w:w="1755" w:type="dxa"/>
            <w:vAlign w:val="center"/>
          </w:tcPr>
          <w:p w14:paraId="2311DAE8" w14:textId="77777777" w:rsidR="000775F3" w:rsidRPr="004C1897" w:rsidRDefault="000775F3" w:rsidP="000775F3">
            <w:pPr>
              <w:spacing w:after="0" w:line="240" w:lineRule="auto"/>
              <w:rPr>
                <w:rFonts w:ascii="Arial Narrow" w:hAnsi="Arial Narrow" w:cs="Arial"/>
                <w:lang w:val="sr-Latn-CS"/>
              </w:rPr>
            </w:pPr>
            <w:r w:rsidRPr="004C1897">
              <w:rPr>
                <w:rFonts w:ascii="Arial Narrow" w:hAnsi="Arial Narrow" w:cs="Arial"/>
                <w:lang w:val="sr-Latn-CS"/>
              </w:rPr>
              <w:t>1</w:t>
            </w:r>
          </w:p>
        </w:tc>
        <w:tc>
          <w:tcPr>
            <w:tcW w:w="1857" w:type="dxa"/>
            <w:vAlign w:val="center"/>
          </w:tcPr>
          <w:p w14:paraId="7F07CB65" w14:textId="77777777" w:rsidR="000775F3" w:rsidRPr="004C1897" w:rsidRDefault="00663652" w:rsidP="00E3547D">
            <w:pPr>
              <w:spacing w:after="0" w:line="240" w:lineRule="auto"/>
              <w:rPr>
                <w:rFonts w:ascii="Arial Narrow" w:hAnsi="Arial Narrow" w:cs="Arial"/>
                <w:lang w:val="sr-Latn-CS"/>
              </w:rPr>
            </w:pPr>
            <w:r>
              <w:rPr>
                <w:rFonts w:ascii="Arial Narrow" w:hAnsi="Arial Narrow" w:cs="Arial"/>
                <w:lang w:val="sr-Latn-CS"/>
              </w:rPr>
              <w:t>from date of approval issuance to 1 September 2031</w:t>
            </w:r>
          </w:p>
        </w:tc>
        <w:tc>
          <w:tcPr>
            <w:tcW w:w="2315" w:type="dxa"/>
            <w:vAlign w:val="center"/>
          </w:tcPr>
          <w:p w14:paraId="6912EF14" w14:textId="77777777" w:rsidR="000775F3" w:rsidRPr="004C1897" w:rsidRDefault="00FC223E" w:rsidP="000775F3">
            <w:pPr>
              <w:spacing w:after="0" w:line="240" w:lineRule="auto"/>
              <w:rPr>
                <w:rFonts w:ascii="Arial Narrow" w:hAnsi="Arial Narrow" w:cs="Arial"/>
                <w:lang w:val="sr-Latn-CS"/>
              </w:rPr>
            </w:pPr>
            <w:r>
              <w:rPr>
                <w:rFonts w:ascii="Arial Narrow" w:hAnsi="Arial Narrow" w:cs="Arial"/>
                <w:lang w:val="sr-Latn-CS"/>
              </w:rPr>
              <w:t>Block</w:t>
            </w:r>
            <w:r w:rsidR="000775F3" w:rsidRPr="004C1897">
              <w:rPr>
                <w:rFonts w:ascii="Arial Narrow" w:hAnsi="Arial Narrow" w:cs="Arial"/>
                <w:lang w:val="sr-Latn-CS"/>
              </w:rPr>
              <w:t xml:space="preserve"> </w:t>
            </w:r>
            <w:r w:rsidR="00A24798">
              <w:rPr>
                <w:rFonts w:ascii="Arial Narrow" w:hAnsi="Arial Narrow" w:cs="Arial"/>
                <w:lang w:val="sr-Latn-CS"/>
              </w:rPr>
              <w:t>D</w:t>
            </w:r>
            <w:r w:rsidR="000775F3" w:rsidRPr="004C1897">
              <w:rPr>
                <w:rFonts w:ascii="Arial Narrow" w:hAnsi="Arial Narrow" w:cs="Arial"/>
                <w:lang w:val="sr-Latn-CS"/>
              </w:rPr>
              <w:t xml:space="preserve">1 </w:t>
            </w:r>
            <w:r w:rsidR="00A24798" w:rsidRPr="004C1897">
              <w:rPr>
                <w:rFonts w:ascii="Arial Narrow" w:hAnsi="Arial Narrow" w:cs="Arial"/>
                <w:lang w:val="sr-Latn-CS"/>
              </w:rPr>
              <w:t>(</w:t>
            </w:r>
            <w:r w:rsidRPr="00663652">
              <w:rPr>
                <w:rFonts w:ascii="Arial Narrow" w:hAnsi="Arial Narrow" w:cs="Arial"/>
                <w:lang w:val="sr-Latn-CS"/>
              </w:rPr>
              <w:t>subject to the award in the</w:t>
            </w:r>
            <w:r>
              <w:rPr>
                <w:rFonts w:ascii="Arial Narrow" w:hAnsi="Arial Narrow" w:cs="Arial"/>
                <w:lang w:val="sr-Latn-CS"/>
              </w:rPr>
              <w:t xml:space="preserve"> main auction phase</w:t>
            </w:r>
            <w:r w:rsidR="00A24798" w:rsidRPr="004C1897">
              <w:rPr>
                <w:rFonts w:ascii="Arial Narrow" w:hAnsi="Arial Narrow" w:cs="Arial"/>
                <w:lang w:val="sr-Latn-CS"/>
              </w:rPr>
              <w:t>)</w:t>
            </w:r>
          </w:p>
        </w:tc>
        <w:tc>
          <w:tcPr>
            <w:tcW w:w="1297" w:type="dxa"/>
            <w:vAlign w:val="center"/>
          </w:tcPr>
          <w:p w14:paraId="166AC92E" w14:textId="77777777" w:rsidR="000775F3" w:rsidRPr="00885B9B" w:rsidRDefault="00662330" w:rsidP="000775F3">
            <w:pPr>
              <w:spacing w:after="0" w:line="240" w:lineRule="auto"/>
              <w:jc w:val="right"/>
              <w:rPr>
                <w:rFonts w:ascii="Arial Narrow" w:hAnsi="Arial Narrow"/>
                <w:color w:val="000000"/>
                <w:highlight w:val="yellow"/>
                <w:lang w:val="sr-Latn-CS"/>
              </w:rPr>
            </w:pPr>
            <w:r>
              <w:rPr>
                <w:rFonts w:ascii="Arial Narrow" w:hAnsi="Arial Narrow" w:cs="Arial"/>
                <w:color w:val="000000"/>
                <w:lang w:val="sr-Latn-CS"/>
              </w:rPr>
              <w:t>406,000.</w:t>
            </w:r>
            <w:r w:rsidR="00A24798" w:rsidRPr="00F6412A">
              <w:rPr>
                <w:rFonts w:ascii="Arial Narrow" w:hAnsi="Arial Narrow" w:cs="Arial"/>
                <w:color w:val="000000"/>
                <w:lang w:val="sr-Latn-CS"/>
              </w:rPr>
              <w:t>00</w:t>
            </w:r>
          </w:p>
        </w:tc>
      </w:tr>
      <w:tr w:rsidR="00A24798" w:rsidRPr="004C1897" w14:paraId="5287FA30" w14:textId="77777777" w:rsidTr="00F6412A">
        <w:tc>
          <w:tcPr>
            <w:tcW w:w="788" w:type="dxa"/>
            <w:vAlign w:val="center"/>
          </w:tcPr>
          <w:p w14:paraId="42831AA7" w14:textId="77777777" w:rsidR="00A24798" w:rsidRPr="004C1897" w:rsidRDefault="00FC223E" w:rsidP="00A24798">
            <w:pPr>
              <w:spacing w:after="0" w:line="240" w:lineRule="auto"/>
              <w:rPr>
                <w:rFonts w:ascii="Arial Narrow" w:hAnsi="Arial Narrow" w:cs="Arial"/>
                <w:color w:val="000000"/>
                <w:lang w:val="sr-Latn-CS"/>
              </w:rPr>
            </w:pPr>
            <w:r>
              <w:rPr>
                <w:rFonts w:ascii="Arial Narrow" w:hAnsi="Arial Narrow" w:cs="Arial"/>
                <w:color w:val="000000"/>
                <w:lang w:val="sr-Latn-CS"/>
              </w:rPr>
              <w:t>2.</w:t>
            </w:r>
            <w:r w:rsidR="00A24798" w:rsidRPr="004C1897">
              <w:rPr>
                <w:rFonts w:ascii="Arial Narrow" w:hAnsi="Arial Narrow" w:cs="Arial"/>
                <w:color w:val="000000"/>
                <w:lang w:val="sr-Latn-CS"/>
              </w:rPr>
              <w:t>6 GHz</w:t>
            </w:r>
          </w:p>
        </w:tc>
        <w:tc>
          <w:tcPr>
            <w:tcW w:w="890" w:type="dxa"/>
            <w:vAlign w:val="center"/>
          </w:tcPr>
          <w:p w14:paraId="3AA23ECD" w14:textId="43BDC646" w:rsidR="00A24798" w:rsidRPr="004C1897" w:rsidRDefault="00010D0A" w:rsidP="00A24798">
            <w:pPr>
              <w:spacing w:after="0" w:line="240" w:lineRule="auto"/>
              <w:rPr>
                <w:rFonts w:ascii="Arial Narrow" w:hAnsi="Arial Narrow" w:cs="Arial"/>
                <w:lang w:val="sr-Latn-CS"/>
              </w:rPr>
            </w:pPr>
            <w:r>
              <w:rPr>
                <w:rFonts w:ascii="Arial Narrow" w:hAnsi="Arial Narrow" w:cs="Arial"/>
                <w:lang w:val="sr-Latn-CS"/>
              </w:rPr>
              <w:t>G</w:t>
            </w:r>
            <w:r w:rsidR="00A24798">
              <w:rPr>
                <w:rFonts w:ascii="Arial Narrow" w:hAnsi="Arial Narrow" w:cs="Arial"/>
                <w:lang w:val="sr-Latn-CS"/>
              </w:rPr>
              <w:t>A5</w:t>
            </w:r>
          </w:p>
        </w:tc>
        <w:tc>
          <w:tcPr>
            <w:tcW w:w="737" w:type="dxa"/>
            <w:vAlign w:val="center"/>
          </w:tcPr>
          <w:p w14:paraId="7D5018E8" w14:textId="77777777" w:rsidR="00A24798" w:rsidRPr="004C1897" w:rsidRDefault="00A24798" w:rsidP="00A24798">
            <w:pPr>
              <w:spacing w:after="0" w:line="240" w:lineRule="auto"/>
              <w:jc w:val="center"/>
              <w:rPr>
                <w:rFonts w:ascii="Arial Narrow" w:hAnsi="Arial Narrow" w:cs="Arial"/>
                <w:lang w:val="sr-Latn-CS"/>
              </w:rPr>
            </w:pPr>
            <w:r w:rsidRPr="004C1897">
              <w:rPr>
                <w:rFonts w:ascii="Arial Narrow" w:hAnsi="Arial Narrow" w:cs="Arial"/>
                <w:lang w:val="sr-Latn-CS"/>
              </w:rPr>
              <w:t>2x5 MHz</w:t>
            </w:r>
          </w:p>
        </w:tc>
        <w:tc>
          <w:tcPr>
            <w:tcW w:w="1755" w:type="dxa"/>
            <w:vAlign w:val="center"/>
          </w:tcPr>
          <w:p w14:paraId="04D885B4" w14:textId="77777777" w:rsidR="00A24798" w:rsidRPr="004C1897" w:rsidRDefault="00A24798" w:rsidP="00A24798">
            <w:pPr>
              <w:spacing w:after="0" w:line="240" w:lineRule="auto"/>
              <w:rPr>
                <w:rFonts w:ascii="Arial Narrow" w:hAnsi="Arial Narrow" w:cs="Arial"/>
                <w:lang w:val="sr-Latn-CS"/>
              </w:rPr>
            </w:pPr>
            <w:r>
              <w:rPr>
                <w:rFonts w:ascii="Arial Narrow" w:hAnsi="Arial Narrow" w:cs="Arial"/>
                <w:lang w:val="sr-Latn-CS"/>
              </w:rPr>
              <w:t>8</w:t>
            </w:r>
          </w:p>
        </w:tc>
        <w:tc>
          <w:tcPr>
            <w:tcW w:w="1857" w:type="dxa"/>
            <w:vAlign w:val="center"/>
          </w:tcPr>
          <w:p w14:paraId="018E02F7" w14:textId="77777777" w:rsidR="00A24798" w:rsidRPr="004C1897" w:rsidRDefault="00663652" w:rsidP="00E3547D">
            <w:pPr>
              <w:spacing w:after="0" w:line="240" w:lineRule="auto"/>
              <w:rPr>
                <w:rFonts w:ascii="Arial Narrow" w:hAnsi="Arial Narrow" w:cs="Arial"/>
                <w:lang w:val="sr-Latn-CS"/>
              </w:rPr>
            </w:pPr>
            <w:r>
              <w:rPr>
                <w:rFonts w:ascii="Arial Narrow" w:hAnsi="Arial Narrow" w:cs="Arial"/>
                <w:lang w:val="sr-Latn-CS"/>
              </w:rPr>
              <w:t>from date of approval issuance to 1 September 2031</w:t>
            </w:r>
          </w:p>
        </w:tc>
        <w:tc>
          <w:tcPr>
            <w:tcW w:w="2315" w:type="dxa"/>
            <w:vAlign w:val="center"/>
          </w:tcPr>
          <w:p w14:paraId="40147687" w14:textId="77777777" w:rsidR="00A24798" w:rsidRPr="004C1897" w:rsidRDefault="00FC223E" w:rsidP="00A24798">
            <w:pPr>
              <w:spacing w:after="0" w:line="240" w:lineRule="auto"/>
              <w:rPr>
                <w:rFonts w:ascii="Arial Narrow" w:hAnsi="Arial Narrow" w:cs="Arial"/>
                <w:lang w:val="sr-Latn-CS"/>
              </w:rPr>
            </w:pPr>
            <w:r w:rsidRPr="00663652">
              <w:rPr>
                <w:rFonts w:ascii="Arial Narrow" w:hAnsi="Arial Narrow" w:cs="Arial"/>
                <w:lang w:val="sr-Latn-CS"/>
              </w:rPr>
              <w:t xml:space="preserve">Frequency generic </w:t>
            </w:r>
            <w:r>
              <w:rPr>
                <w:rFonts w:ascii="Arial Narrow" w:hAnsi="Arial Narrow" w:cs="Arial"/>
                <w:lang w:val="sr-Latn-CS"/>
              </w:rPr>
              <w:t xml:space="preserve">paired </w:t>
            </w:r>
            <w:r w:rsidRPr="00663652">
              <w:rPr>
                <w:rFonts w:ascii="Arial Narrow" w:hAnsi="Arial Narrow" w:cs="Arial"/>
                <w:lang w:val="sr-Latn-CS"/>
              </w:rPr>
              <w:t>blocks from the range</w:t>
            </w:r>
            <w:r w:rsidRPr="004C1897">
              <w:rPr>
                <w:rFonts w:ascii="Arial Narrow" w:hAnsi="Arial Narrow" w:cs="Arial"/>
                <w:lang w:val="sr-Latn-CS"/>
              </w:rPr>
              <w:t xml:space="preserve"> </w:t>
            </w:r>
            <w:r w:rsidR="00A24798" w:rsidRPr="004C1897">
              <w:rPr>
                <w:rFonts w:ascii="Arial Narrow" w:hAnsi="Arial Narrow" w:cs="Arial"/>
                <w:lang w:val="sr-Latn-CS"/>
              </w:rPr>
              <w:t>F</w:t>
            </w:r>
            <w:r w:rsidR="00A24798">
              <w:rPr>
                <w:rFonts w:ascii="Arial Narrow" w:hAnsi="Arial Narrow" w:cs="Arial"/>
                <w:lang w:val="sr-Latn-CS"/>
              </w:rPr>
              <w:t>7</w:t>
            </w:r>
            <w:r w:rsidR="00A24798" w:rsidRPr="004C1897">
              <w:rPr>
                <w:rFonts w:ascii="Arial Narrow" w:hAnsi="Arial Narrow" w:cs="Arial"/>
                <w:lang w:val="sr-Latn-CS"/>
              </w:rPr>
              <w:t xml:space="preserve"> do F14 (</w:t>
            </w:r>
            <w:r w:rsidRPr="00663652">
              <w:rPr>
                <w:rFonts w:ascii="Arial Narrow" w:hAnsi="Arial Narrow" w:cs="Arial"/>
                <w:lang w:val="sr-Latn-CS"/>
              </w:rPr>
              <w:t>subject to the award in the</w:t>
            </w:r>
            <w:r>
              <w:rPr>
                <w:rFonts w:ascii="Arial Narrow" w:hAnsi="Arial Narrow" w:cs="Arial"/>
                <w:lang w:val="sr-Latn-CS"/>
              </w:rPr>
              <w:t xml:space="preserve"> main auction phase</w:t>
            </w:r>
            <w:r w:rsidR="00A24798" w:rsidRPr="004C1897">
              <w:rPr>
                <w:rFonts w:ascii="Arial Narrow" w:hAnsi="Arial Narrow" w:cs="Arial"/>
                <w:lang w:val="sr-Latn-CS"/>
              </w:rPr>
              <w:t>)</w:t>
            </w:r>
          </w:p>
        </w:tc>
        <w:tc>
          <w:tcPr>
            <w:tcW w:w="1297" w:type="dxa"/>
            <w:shd w:val="clear" w:color="auto" w:fill="auto"/>
            <w:vAlign w:val="center"/>
          </w:tcPr>
          <w:p w14:paraId="6C13E6BE" w14:textId="77777777" w:rsidR="00A24798" w:rsidRPr="00885B9B" w:rsidRDefault="00662330" w:rsidP="00A24798">
            <w:pPr>
              <w:spacing w:after="0" w:line="240" w:lineRule="auto"/>
              <w:jc w:val="right"/>
              <w:rPr>
                <w:rFonts w:ascii="Arial Narrow" w:hAnsi="Arial Narrow"/>
                <w:color w:val="000000"/>
                <w:highlight w:val="yellow"/>
                <w:lang w:val="sr-Latn-CS"/>
              </w:rPr>
            </w:pPr>
            <w:r>
              <w:rPr>
                <w:rFonts w:ascii="Arial Narrow" w:hAnsi="Arial Narrow" w:cs="Arial"/>
                <w:color w:val="000000"/>
                <w:lang w:val="sr-Latn-CS"/>
              </w:rPr>
              <w:t>200,000.</w:t>
            </w:r>
            <w:r w:rsidR="00A24798" w:rsidRPr="00F6412A">
              <w:rPr>
                <w:rFonts w:ascii="Arial Narrow" w:hAnsi="Arial Narrow" w:cs="Arial"/>
                <w:color w:val="000000"/>
                <w:lang w:val="sr-Latn-CS"/>
              </w:rPr>
              <w:t>00</w:t>
            </w:r>
          </w:p>
        </w:tc>
      </w:tr>
      <w:tr w:rsidR="00A24798" w:rsidRPr="004C1897" w14:paraId="60C5BC00" w14:textId="77777777" w:rsidTr="00F6412A">
        <w:tc>
          <w:tcPr>
            <w:tcW w:w="788" w:type="dxa"/>
            <w:vAlign w:val="center"/>
          </w:tcPr>
          <w:p w14:paraId="4595E452" w14:textId="77777777" w:rsidR="00A24798" w:rsidRPr="004C1897" w:rsidRDefault="00FC223E" w:rsidP="00A24798">
            <w:pPr>
              <w:spacing w:after="0" w:line="240" w:lineRule="auto"/>
              <w:rPr>
                <w:rFonts w:ascii="Arial Narrow" w:hAnsi="Arial Narrow" w:cs="Arial"/>
                <w:color w:val="000000"/>
                <w:lang w:val="sr-Latn-CS"/>
              </w:rPr>
            </w:pPr>
            <w:r>
              <w:rPr>
                <w:rFonts w:ascii="Arial Narrow" w:hAnsi="Arial Narrow" w:cs="Arial"/>
                <w:color w:val="000000"/>
                <w:lang w:val="sr-Latn-CS"/>
              </w:rPr>
              <w:t>2.</w:t>
            </w:r>
            <w:r w:rsidR="00A24798" w:rsidRPr="004C1897">
              <w:rPr>
                <w:rFonts w:ascii="Arial Narrow" w:hAnsi="Arial Narrow" w:cs="Arial"/>
                <w:color w:val="000000"/>
                <w:lang w:val="sr-Latn-CS"/>
              </w:rPr>
              <w:t>6 GHz</w:t>
            </w:r>
          </w:p>
        </w:tc>
        <w:tc>
          <w:tcPr>
            <w:tcW w:w="890" w:type="dxa"/>
            <w:vAlign w:val="center"/>
          </w:tcPr>
          <w:p w14:paraId="2264F24F" w14:textId="701A292F" w:rsidR="00A24798" w:rsidRPr="004C1897" w:rsidRDefault="00010D0A" w:rsidP="00A24798">
            <w:pPr>
              <w:spacing w:after="0" w:line="240" w:lineRule="auto"/>
              <w:rPr>
                <w:rFonts w:ascii="Arial Narrow" w:hAnsi="Arial Narrow" w:cs="Arial"/>
                <w:lang w:val="sr-Latn-CS"/>
              </w:rPr>
            </w:pPr>
            <w:r>
              <w:rPr>
                <w:rFonts w:ascii="Arial Narrow" w:hAnsi="Arial Narrow" w:cs="Arial"/>
                <w:lang w:val="sr-Latn-CS"/>
              </w:rPr>
              <w:t>G</w:t>
            </w:r>
            <w:r w:rsidR="00A24798" w:rsidRPr="004C1897">
              <w:rPr>
                <w:rFonts w:ascii="Arial Narrow" w:hAnsi="Arial Narrow" w:cs="Arial"/>
                <w:lang w:val="sr-Latn-CS"/>
              </w:rPr>
              <w:t>A</w:t>
            </w:r>
            <w:r w:rsidR="00A24798">
              <w:rPr>
                <w:rFonts w:ascii="Arial Narrow" w:hAnsi="Arial Narrow" w:cs="Arial"/>
                <w:lang w:val="sr-Latn-CS"/>
              </w:rPr>
              <w:t>6</w:t>
            </w:r>
          </w:p>
        </w:tc>
        <w:tc>
          <w:tcPr>
            <w:tcW w:w="737" w:type="dxa"/>
            <w:vAlign w:val="center"/>
          </w:tcPr>
          <w:p w14:paraId="15B09658" w14:textId="77777777" w:rsidR="00A24798" w:rsidRPr="004C1897" w:rsidRDefault="00A24798" w:rsidP="00A24798">
            <w:pPr>
              <w:spacing w:after="0" w:line="240" w:lineRule="auto"/>
              <w:jc w:val="center"/>
              <w:rPr>
                <w:rFonts w:ascii="Arial Narrow" w:hAnsi="Arial Narrow" w:cs="Arial"/>
                <w:lang w:val="sr-Latn-CS"/>
              </w:rPr>
            </w:pPr>
            <w:r w:rsidRPr="004C1897">
              <w:rPr>
                <w:rFonts w:ascii="Arial Narrow" w:hAnsi="Arial Narrow" w:cs="Arial"/>
                <w:lang w:val="sr-Latn-CS"/>
              </w:rPr>
              <w:t>5 MHz</w:t>
            </w:r>
          </w:p>
        </w:tc>
        <w:tc>
          <w:tcPr>
            <w:tcW w:w="1755" w:type="dxa"/>
            <w:vAlign w:val="center"/>
          </w:tcPr>
          <w:p w14:paraId="3284790C" w14:textId="77777777" w:rsidR="00A24798" w:rsidRPr="004C1897" w:rsidRDefault="00A24798" w:rsidP="00A24798">
            <w:pPr>
              <w:spacing w:after="0" w:line="240" w:lineRule="auto"/>
              <w:rPr>
                <w:rFonts w:ascii="Arial Narrow" w:hAnsi="Arial Narrow" w:cs="Arial"/>
                <w:lang w:val="sr-Latn-CS"/>
              </w:rPr>
            </w:pPr>
            <w:r>
              <w:rPr>
                <w:rFonts w:ascii="Arial Narrow" w:hAnsi="Arial Narrow" w:cs="Arial"/>
                <w:lang w:val="sr-Latn-CS"/>
              </w:rPr>
              <w:t>8</w:t>
            </w:r>
          </w:p>
        </w:tc>
        <w:tc>
          <w:tcPr>
            <w:tcW w:w="1857" w:type="dxa"/>
            <w:vAlign w:val="center"/>
          </w:tcPr>
          <w:p w14:paraId="1F249B5A" w14:textId="77777777" w:rsidR="00A24798" w:rsidRPr="004C1897" w:rsidRDefault="00663652" w:rsidP="00E3547D">
            <w:pPr>
              <w:spacing w:after="0" w:line="240" w:lineRule="auto"/>
              <w:rPr>
                <w:rFonts w:ascii="Arial Narrow" w:hAnsi="Arial Narrow" w:cs="Arial"/>
                <w:lang w:val="sr-Latn-CS"/>
              </w:rPr>
            </w:pPr>
            <w:r>
              <w:rPr>
                <w:rFonts w:ascii="Arial Narrow" w:hAnsi="Arial Narrow" w:cs="Arial"/>
                <w:lang w:val="sr-Latn-CS"/>
              </w:rPr>
              <w:t>from date of approval issuance to 1 September 2031</w:t>
            </w:r>
          </w:p>
        </w:tc>
        <w:tc>
          <w:tcPr>
            <w:tcW w:w="2315" w:type="dxa"/>
            <w:vAlign w:val="center"/>
          </w:tcPr>
          <w:p w14:paraId="5A6884F0" w14:textId="77777777" w:rsidR="00A24798" w:rsidRPr="004C1897" w:rsidRDefault="00FC223E" w:rsidP="00A24798">
            <w:pPr>
              <w:spacing w:after="0" w:line="240" w:lineRule="auto"/>
              <w:rPr>
                <w:rFonts w:ascii="Arial Narrow" w:hAnsi="Arial Narrow" w:cs="Arial"/>
                <w:lang w:val="sr-Latn-CS"/>
              </w:rPr>
            </w:pPr>
            <w:r w:rsidRPr="00663652">
              <w:rPr>
                <w:rFonts w:ascii="Arial Narrow" w:hAnsi="Arial Narrow" w:cs="Arial"/>
                <w:lang w:val="sr-Latn-CS"/>
              </w:rPr>
              <w:t xml:space="preserve">Frequency generic </w:t>
            </w:r>
            <w:r>
              <w:rPr>
                <w:rFonts w:ascii="Arial Narrow" w:hAnsi="Arial Narrow" w:cs="Arial"/>
                <w:lang w:val="sr-Latn-CS"/>
              </w:rPr>
              <w:t xml:space="preserve">unpaired </w:t>
            </w:r>
            <w:r w:rsidRPr="00663652">
              <w:rPr>
                <w:rFonts w:ascii="Arial Narrow" w:hAnsi="Arial Narrow" w:cs="Arial"/>
                <w:lang w:val="sr-Latn-CS"/>
              </w:rPr>
              <w:t>blocks from the range</w:t>
            </w:r>
            <w:r>
              <w:rPr>
                <w:rFonts w:ascii="Arial Narrow" w:hAnsi="Arial Narrow" w:cs="Arial"/>
                <w:lang w:val="sr-Latn-CS"/>
              </w:rPr>
              <w:t xml:space="preserve"> G1 t</w:t>
            </w:r>
            <w:r w:rsidR="00A24798">
              <w:rPr>
                <w:rFonts w:ascii="Arial Narrow" w:hAnsi="Arial Narrow" w:cs="Arial"/>
                <w:lang w:val="sr-Latn-CS"/>
              </w:rPr>
              <w:t>o G8</w:t>
            </w:r>
            <w:r w:rsidR="00A24798" w:rsidRPr="004C1897">
              <w:rPr>
                <w:rFonts w:ascii="Arial Narrow" w:hAnsi="Arial Narrow" w:cs="Arial"/>
                <w:lang w:val="sr-Latn-CS"/>
              </w:rPr>
              <w:t xml:space="preserve"> (</w:t>
            </w:r>
            <w:r w:rsidRPr="00663652">
              <w:rPr>
                <w:rFonts w:ascii="Arial Narrow" w:hAnsi="Arial Narrow" w:cs="Arial"/>
                <w:lang w:val="sr-Latn-CS"/>
              </w:rPr>
              <w:t>subject to the award in the</w:t>
            </w:r>
            <w:r>
              <w:rPr>
                <w:rFonts w:ascii="Arial Narrow" w:hAnsi="Arial Narrow" w:cs="Arial"/>
                <w:lang w:val="sr-Latn-CS"/>
              </w:rPr>
              <w:t xml:space="preserve"> main auction phase</w:t>
            </w:r>
            <w:r w:rsidR="00A24798" w:rsidRPr="004C1897">
              <w:rPr>
                <w:rFonts w:ascii="Arial Narrow" w:hAnsi="Arial Narrow" w:cs="Arial"/>
                <w:lang w:val="sr-Latn-CS"/>
              </w:rPr>
              <w:t>)</w:t>
            </w:r>
          </w:p>
        </w:tc>
        <w:tc>
          <w:tcPr>
            <w:tcW w:w="1297" w:type="dxa"/>
            <w:shd w:val="clear" w:color="auto" w:fill="auto"/>
            <w:vAlign w:val="center"/>
          </w:tcPr>
          <w:p w14:paraId="76C0E2B2" w14:textId="77777777" w:rsidR="00A24798" w:rsidRPr="00885B9B" w:rsidRDefault="00662330" w:rsidP="00A24798">
            <w:pPr>
              <w:spacing w:after="0" w:line="240" w:lineRule="auto"/>
              <w:jc w:val="right"/>
              <w:rPr>
                <w:rFonts w:ascii="Arial Narrow" w:hAnsi="Arial Narrow"/>
                <w:color w:val="000000"/>
                <w:highlight w:val="yellow"/>
                <w:lang w:val="sr-Latn-CS"/>
              </w:rPr>
            </w:pPr>
            <w:r>
              <w:rPr>
                <w:rFonts w:ascii="Arial Narrow" w:hAnsi="Arial Narrow" w:cs="Arial"/>
                <w:color w:val="000000"/>
                <w:lang w:val="sr-Latn-CS"/>
              </w:rPr>
              <w:t>55,000.</w:t>
            </w:r>
            <w:r w:rsidR="00A24798" w:rsidRPr="00F6412A">
              <w:rPr>
                <w:rFonts w:ascii="Arial Narrow" w:hAnsi="Arial Narrow" w:cs="Arial"/>
                <w:color w:val="000000"/>
                <w:lang w:val="sr-Latn-CS"/>
              </w:rPr>
              <w:t>00</w:t>
            </w:r>
          </w:p>
        </w:tc>
      </w:tr>
    </w:tbl>
    <w:p w14:paraId="1CCA373A" w14:textId="77777777" w:rsidR="00906031" w:rsidRDefault="00906031" w:rsidP="00906031">
      <w:pPr>
        <w:spacing w:line="240" w:lineRule="auto"/>
        <w:ind w:left="567"/>
        <w:jc w:val="both"/>
        <w:rPr>
          <w:rFonts w:ascii="Arial" w:hAnsi="Arial" w:cs="Arial"/>
          <w:bCs/>
          <w:lang w:val="sr-Latn-CS"/>
        </w:rPr>
      </w:pPr>
    </w:p>
    <w:p w14:paraId="14B55CC7" w14:textId="77777777" w:rsidR="00885B9B" w:rsidRDefault="00885B9B" w:rsidP="00906031">
      <w:pPr>
        <w:spacing w:line="240" w:lineRule="auto"/>
        <w:ind w:left="567"/>
        <w:jc w:val="both"/>
        <w:rPr>
          <w:rFonts w:ascii="Arial" w:hAnsi="Arial" w:cs="Arial"/>
          <w:bCs/>
          <w:lang w:val="sr-Latn-CS"/>
        </w:rPr>
      </w:pPr>
    </w:p>
    <w:p w14:paraId="150D9FD8" w14:textId="77777777" w:rsidR="000C2502" w:rsidRDefault="000C2502" w:rsidP="000C2502">
      <w:pPr>
        <w:spacing w:after="0" w:line="240" w:lineRule="auto"/>
        <w:ind w:left="567"/>
        <w:jc w:val="both"/>
        <w:rPr>
          <w:rFonts w:ascii="Arial" w:hAnsi="Arial" w:cs="Arial"/>
          <w:bCs/>
          <w:lang w:val="sr-Latn-CS"/>
        </w:rPr>
      </w:pPr>
    </w:p>
    <w:p w14:paraId="46B9E1D5" w14:textId="32D9506E" w:rsidR="00906031" w:rsidRPr="00EA2E95" w:rsidRDefault="00906031" w:rsidP="00906031">
      <w:pPr>
        <w:pStyle w:val="Default"/>
        <w:spacing w:after="120"/>
        <w:ind w:left="567" w:hanging="567"/>
        <w:jc w:val="both"/>
        <w:rPr>
          <w:rFonts w:ascii="Arial" w:hAnsi="Arial" w:cs="Arial"/>
          <w:color w:val="000000" w:themeColor="text1"/>
          <w:lang w:val="sr-Latn-CS"/>
        </w:rPr>
      </w:pPr>
      <w:r w:rsidRPr="00527FF1">
        <w:rPr>
          <w:rFonts w:ascii="Arial" w:hAnsi="Arial" w:cs="Arial"/>
          <w:sz w:val="22"/>
          <w:szCs w:val="22"/>
          <w:lang w:val="sr-Latn-CS"/>
        </w:rPr>
        <w:t>5.</w:t>
      </w:r>
      <w:r w:rsidRPr="00527FF1">
        <w:rPr>
          <w:rFonts w:ascii="Arial" w:hAnsi="Arial" w:cs="Arial"/>
          <w:sz w:val="22"/>
          <w:szCs w:val="22"/>
          <w:lang w:val="sr-Latn-CS"/>
        </w:rPr>
        <w:tab/>
      </w:r>
      <w:r w:rsidR="00FC223E" w:rsidRPr="00C34B15">
        <w:rPr>
          <w:rFonts w:ascii="Arial" w:hAnsi="Arial" w:cs="Arial"/>
          <w:sz w:val="22"/>
          <w:szCs w:val="22"/>
          <w:lang w:val="en-GB"/>
        </w:rPr>
        <w:t xml:space="preserve">The offered price shall be the criteria for the selection of the best bidder. </w:t>
      </w:r>
      <w:r w:rsidR="00FC223E">
        <w:rPr>
          <w:rFonts w:ascii="Arial" w:hAnsi="Arial" w:cs="Arial"/>
          <w:sz w:val="22"/>
          <w:szCs w:val="22"/>
          <w:lang w:val="en-GB"/>
        </w:rPr>
        <w:t xml:space="preserve">The bids in primary round of pre-auction phase and last primary round of main auction phase, as well as a combination of bids with the highest </w:t>
      </w:r>
      <w:r w:rsidR="00505E31">
        <w:rPr>
          <w:rFonts w:ascii="Arial" w:hAnsi="Arial" w:cs="Arial"/>
          <w:sz w:val="22"/>
          <w:szCs w:val="22"/>
          <w:lang w:val="en-GB"/>
        </w:rPr>
        <w:t xml:space="preserve">total offered </w:t>
      </w:r>
      <w:r w:rsidR="00FC223E">
        <w:rPr>
          <w:rFonts w:ascii="Arial" w:hAnsi="Arial" w:cs="Arial"/>
          <w:sz w:val="22"/>
          <w:szCs w:val="22"/>
          <w:lang w:val="en-GB"/>
        </w:rPr>
        <w:t xml:space="preserve">bid value in </w:t>
      </w:r>
      <w:r w:rsidR="00E34B0A">
        <w:rPr>
          <w:rFonts w:ascii="Arial" w:hAnsi="Arial" w:cs="Arial"/>
          <w:sz w:val="22"/>
          <w:szCs w:val="22"/>
          <w:lang w:val="en-GB"/>
        </w:rPr>
        <w:t xml:space="preserve">the </w:t>
      </w:r>
      <w:r w:rsidR="00E34B0A" w:rsidRPr="00E34B0A">
        <w:rPr>
          <w:rFonts w:ascii="Arial" w:hAnsi="Arial" w:cs="Arial"/>
          <w:sz w:val="22"/>
          <w:szCs w:val="22"/>
          <w:lang w:val="en-GB"/>
        </w:rPr>
        <w:t>supplement</w:t>
      </w:r>
      <w:r w:rsidR="00E34B0A" w:rsidRPr="00C34B15">
        <w:rPr>
          <w:rFonts w:ascii="Arial" w:hAnsi="Arial" w:cs="Arial"/>
          <w:lang w:val="en-GB"/>
        </w:rPr>
        <w:t>ary</w:t>
      </w:r>
      <w:r w:rsidR="00FC223E">
        <w:rPr>
          <w:rFonts w:ascii="Arial" w:hAnsi="Arial" w:cs="Arial"/>
          <w:sz w:val="22"/>
          <w:szCs w:val="22"/>
          <w:lang w:val="en-GB"/>
        </w:rPr>
        <w:t xml:space="preserve"> round of main auction phase</w:t>
      </w:r>
      <w:r w:rsidR="00EA2E95">
        <w:rPr>
          <w:rFonts w:ascii="Arial" w:hAnsi="Arial" w:cs="Arial"/>
          <w:color w:val="000000" w:themeColor="text1"/>
          <w:sz w:val="22"/>
          <w:szCs w:val="22"/>
          <w:lang w:val="sr-Latn-CS"/>
        </w:rPr>
        <w:t>,</w:t>
      </w:r>
      <w:r w:rsidR="00EA2E95" w:rsidRPr="00EA2E95">
        <w:rPr>
          <w:rFonts w:ascii="Arial" w:hAnsi="Arial" w:cs="Arial"/>
          <w:color w:val="000000" w:themeColor="text1"/>
          <w:sz w:val="22"/>
          <w:szCs w:val="22"/>
          <w:lang w:val="sr-Latn-CS"/>
        </w:rPr>
        <w:t xml:space="preserve"> </w:t>
      </w:r>
      <w:r w:rsidR="00FC223E">
        <w:rPr>
          <w:rFonts w:ascii="Arial" w:hAnsi="Arial" w:cs="Arial"/>
          <w:sz w:val="22"/>
          <w:szCs w:val="22"/>
          <w:lang w:val="en-GB"/>
        </w:rPr>
        <w:t>represent</w:t>
      </w:r>
      <w:r w:rsidR="00FC223E" w:rsidRPr="00C34B15">
        <w:rPr>
          <w:rFonts w:ascii="Arial" w:hAnsi="Arial" w:cs="Arial"/>
          <w:sz w:val="22"/>
          <w:szCs w:val="22"/>
          <w:lang w:val="en-GB"/>
        </w:rPr>
        <w:t xml:space="preserve"> a winning bids</w:t>
      </w:r>
      <w:r w:rsidRPr="00EA2E95">
        <w:rPr>
          <w:rFonts w:ascii="Arial" w:hAnsi="Arial" w:cs="Arial"/>
          <w:color w:val="000000" w:themeColor="text1"/>
          <w:sz w:val="22"/>
          <w:szCs w:val="22"/>
          <w:lang w:val="sr-Latn-CS"/>
        </w:rPr>
        <w:t xml:space="preserve">. </w:t>
      </w:r>
      <w:r w:rsidR="009166B2">
        <w:rPr>
          <w:rFonts w:ascii="Arial" w:hAnsi="Arial" w:cs="Arial"/>
          <w:sz w:val="22"/>
          <w:szCs w:val="22"/>
          <w:lang w:val="en-GB"/>
        </w:rPr>
        <w:t xml:space="preserve">For </w:t>
      </w:r>
      <w:r w:rsidR="00505E31" w:rsidRPr="00C34B15">
        <w:rPr>
          <w:rFonts w:ascii="Arial" w:hAnsi="Arial" w:cs="Arial"/>
          <w:sz w:val="22"/>
          <w:szCs w:val="22"/>
          <w:lang w:val="en-GB"/>
        </w:rPr>
        <w:t xml:space="preserve">awarding of frequency blocks included in </w:t>
      </w:r>
      <w:r w:rsidR="009166B2">
        <w:rPr>
          <w:rFonts w:ascii="Arial" w:hAnsi="Arial" w:cs="Arial"/>
          <w:sz w:val="22"/>
          <w:szCs w:val="22"/>
          <w:lang w:val="en-GB"/>
        </w:rPr>
        <w:t xml:space="preserve">his </w:t>
      </w:r>
      <w:r w:rsidR="00505E31" w:rsidRPr="00C34B15">
        <w:rPr>
          <w:rFonts w:ascii="Arial" w:hAnsi="Arial" w:cs="Arial"/>
          <w:sz w:val="22"/>
          <w:szCs w:val="22"/>
          <w:lang w:val="en-GB"/>
        </w:rPr>
        <w:t>the winning bid</w:t>
      </w:r>
      <w:r w:rsidR="009166B2">
        <w:rPr>
          <w:rFonts w:ascii="Arial" w:hAnsi="Arial" w:cs="Arial"/>
          <w:sz w:val="22"/>
          <w:szCs w:val="22"/>
          <w:lang w:val="en-GB"/>
        </w:rPr>
        <w:t>s</w:t>
      </w:r>
      <w:r w:rsidR="00505E31" w:rsidRPr="00C34B15">
        <w:rPr>
          <w:rFonts w:ascii="Arial" w:hAnsi="Arial" w:cs="Arial"/>
          <w:sz w:val="22"/>
          <w:szCs w:val="22"/>
          <w:lang w:val="en-GB"/>
        </w:rPr>
        <w:t xml:space="preserve">, the bidder shall pay one-off fee, </w:t>
      </w:r>
      <w:r w:rsidR="00505E31" w:rsidRPr="00505E31">
        <w:rPr>
          <w:rFonts w:ascii="Arial" w:hAnsi="Arial" w:cs="Arial"/>
          <w:sz w:val="22"/>
          <w:szCs w:val="22"/>
          <w:lang w:val="en-GB"/>
        </w:rPr>
        <w:t>which represents the sum of the amounts of all his winning bids</w:t>
      </w:r>
      <w:r w:rsidR="00EA2E95" w:rsidRPr="00EA2E95">
        <w:rPr>
          <w:rFonts w:ascii="Arial" w:hAnsi="Arial" w:cs="Arial"/>
          <w:color w:val="000000" w:themeColor="text1"/>
          <w:sz w:val="22"/>
          <w:szCs w:val="22"/>
          <w:lang w:val="sr-Latn-CS"/>
        </w:rPr>
        <w:t>.</w:t>
      </w:r>
    </w:p>
    <w:p w14:paraId="64198357" w14:textId="77777777" w:rsidR="00906031" w:rsidRPr="00527FF1" w:rsidRDefault="00906031" w:rsidP="00906031">
      <w:pPr>
        <w:pStyle w:val="Default"/>
        <w:spacing w:after="120"/>
        <w:ind w:left="567" w:hanging="567"/>
        <w:jc w:val="both"/>
        <w:rPr>
          <w:rFonts w:ascii="Arial" w:hAnsi="Arial" w:cs="Arial"/>
          <w:lang w:val="sr-Latn-CS"/>
        </w:rPr>
      </w:pPr>
      <w:r>
        <w:rPr>
          <w:rFonts w:ascii="Arial" w:hAnsi="Arial" w:cs="Arial"/>
          <w:lang w:val="sr-Latn-CS"/>
        </w:rPr>
        <w:t xml:space="preserve">6. </w:t>
      </w:r>
      <w:r>
        <w:rPr>
          <w:rFonts w:ascii="Arial" w:hAnsi="Arial" w:cs="Arial"/>
          <w:lang w:val="sr-Latn-CS"/>
        </w:rPr>
        <w:tab/>
      </w:r>
      <w:r w:rsidR="00505E31" w:rsidRPr="00C34B15">
        <w:rPr>
          <w:rFonts w:ascii="Arial" w:hAnsi="Arial" w:cs="Arial"/>
          <w:sz w:val="22"/>
          <w:szCs w:val="22"/>
          <w:lang w:val="en-GB"/>
        </w:rPr>
        <w:t>Any interested party which has purchased the Public Bidding Documents with the minimum of five years experience in the implementation of public mobile electronic communications networks and the provision of public mobile electronic communications services (qualification requirement) shall have the right to participate in the public bidding procedure</w:t>
      </w:r>
      <w:r w:rsidR="00505E31">
        <w:rPr>
          <w:rFonts w:ascii="Arial" w:hAnsi="Arial" w:cs="Arial"/>
          <w:sz w:val="22"/>
          <w:szCs w:val="22"/>
          <w:lang w:val="en-GB"/>
        </w:rPr>
        <w:t>.</w:t>
      </w:r>
    </w:p>
    <w:p w14:paraId="41D08E13" w14:textId="77777777" w:rsidR="00505E31" w:rsidRPr="00505E31" w:rsidRDefault="00505E31" w:rsidP="00505E31">
      <w:pPr>
        <w:pStyle w:val="Default"/>
        <w:spacing w:after="120"/>
        <w:ind w:left="567"/>
        <w:jc w:val="both"/>
        <w:rPr>
          <w:rFonts w:ascii="Arial" w:hAnsi="Arial" w:cs="Arial"/>
          <w:sz w:val="22"/>
          <w:szCs w:val="22"/>
          <w:lang w:val="en-GB"/>
        </w:rPr>
      </w:pPr>
      <w:r w:rsidRPr="00505E31">
        <w:rPr>
          <w:rFonts w:ascii="Arial" w:hAnsi="Arial" w:cs="Arial"/>
          <w:sz w:val="22"/>
          <w:szCs w:val="22"/>
          <w:lang w:val="en-GB"/>
        </w:rPr>
        <w:t>A group of bidders (consortium) shall also have the right to participate in the public bidding. Any legal entity, either before or after the purchase of the Public Bidding Documents, may form a consortium with another legal entity and such consortium may apply for participation in the spectrum auction.</w:t>
      </w:r>
    </w:p>
    <w:p w14:paraId="78E75733" w14:textId="77777777" w:rsidR="00505E31" w:rsidRPr="00505E31" w:rsidRDefault="00505E31" w:rsidP="00505E31">
      <w:pPr>
        <w:pStyle w:val="Default"/>
        <w:spacing w:after="120"/>
        <w:ind w:left="567"/>
        <w:jc w:val="both"/>
        <w:rPr>
          <w:rFonts w:ascii="Arial" w:hAnsi="Arial" w:cs="Arial"/>
          <w:sz w:val="22"/>
          <w:szCs w:val="22"/>
          <w:lang w:val="en-GB"/>
        </w:rPr>
      </w:pPr>
      <w:r w:rsidRPr="00505E31">
        <w:rPr>
          <w:rFonts w:ascii="Arial" w:hAnsi="Arial" w:cs="Arial"/>
          <w:sz w:val="22"/>
          <w:szCs w:val="22"/>
          <w:lang w:val="en-GB"/>
        </w:rPr>
        <w:t>The consortium shall be considered to meet the qualification requirement if at least one of its members, who has undertaken the obligation to implement public mobile communications network and provide public mobile electronic communications services, shall have at least five years of experience in these matters.</w:t>
      </w:r>
    </w:p>
    <w:p w14:paraId="5E0939BC" w14:textId="7D970332" w:rsidR="00505E31" w:rsidRPr="00505E31" w:rsidRDefault="00505E31" w:rsidP="00505E31">
      <w:pPr>
        <w:autoSpaceDE w:val="0"/>
        <w:autoSpaceDN w:val="0"/>
        <w:adjustRightInd w:val="0"/>
        <w:spacing w:after="240" w:line="240" w:lineRule="auto"/>
        <w:ind w:left="567"/>
        <w:jc w:val="both"/>
        <w:rPr>
          <w:rFonts w:ascii="Arial" w:hAnsi="Arial" w:cs="Arial"/>
          <w:color w:val="000000"/>
          <w:lang w:val="en-GB"/>
        </w:rPr>
      </w:pPr>
      <w:r w:rsidRPr="00505E31">
        <w:rPr>
          <w:rFonts w:ascii="Arial" w:hAnsi="Arial" w:cs="Arial"/>
          <w:color w:val="000000"/>
          <w:lang w:val="en-GB"/>
        </w:rPr>
        <w:t>The applicant for participation in the spectrum auction, regardless of whether it acts independently or as a member of the consortium, which on the day of the adoption of this Decision was not the holder of the approval for the use of radio-frequencies in the 900 MHz, 1800 MHz and 2 GHz bands (a new entrant in</w:t>
      </w:r>
      <w:r w:rsidR="00CF5DCE">
        <w:rPr>
          <w:rFonts w:ascii="Arial" w:hAnsi="Arial" w:cs="Arial"/>
          <w:color w:val="000000"/>
          <w:lang w:val="en-GB"/>
        </w:rPr>
        <w:t xml:space="preserve"> th</w:t>
      </w:r>
      <w:r w:rsidR="001323C0">
        <w:rPr>
          <w:rFonts w:ascii="Arial" w:hAnsi="Arial" w:cs="Arial"/>
          <w:color w:val="000000"/>
          <w:lang w:val="en-GB"/>
        </w:rPr>
        <w:t>e market), must not be status</w:t>
      </w:r>
      <w:r w:rsidRPr="00505E31">
        <w:rPr>
          <w:rFonts w:ascii="Arial" w:hAnsi="Arial" w:cs="Arial"/>
          <w:color w:val="000000"/>
          <w:lang w:val="en-GB"/>
        </w:rPr>
        <w:t xml:space="preserve"> or proprietary related to the existing holders of the</w:t>
      </w:r>
      <w:r>
        <w:rPr>
          <w:rFonts w:ascii="Arial" w:hAnsi="Arial" w:cs="Arial"/>
          <w:color w:val="000000"/>
          <w:lang w:val="en-GB"/>
        </w:rPr>
        <w:t xml:space="preserve"> approval for the use of radio-</w:t>
      </w:r>
      <w:r w:rsidRPr="00505E31">
        <w:rPr>
          <w:rFonts w:ascii="Arial" w:hAnsi="Arial" w:cs="Arial"/>
          <w:color w:val="000000"/>
          <w:lang w:val="en-GB"/>
        </w:rPr>
        <w:t>frequencies in these bands (the incumbent mobile operators: "Telenor" d.o.o. Podgorica, "Crnogorski Telekom" a.d. Podgorica and Društvo za telekomunikacije "MTEL" d.o.o. Podgorica).</w:t>
      </w:r>
    </w:p>
    <w:p w14:paraId="22F8C507" w14:textId="71F66C42" w:rsidR="00CA2081" w:rsidRPr="00CA2081" w:rsidRDefault="003E65DC" w:rsidP="00CA2081">
      <w:pPr>
        <w:pStyle w:val="Default"/>
        <w:spacing w:after="120"/>
        <w:ind w:left="567" w:hanging="567"/>
        <w:jc w:val="both"/>
        <w:rPr>
          <w:rFonts w:ascii="Arial" w:hAnsi="Arial" w:cs="Arial"/>
          <w:sz w:val="22"/>
          <w:szCs w:val="22"/>
          <w:lang w:val="en-GB"/>
        </w:rPr>
      </w:pPr>
      <w:r>
        <w:rPr>
          <w:rFonts w:ascii="Arial" w:hAnsi="Arial" w:cs="Arial"/>
          <w:color w:val="000000" w:themeColor="text1"/>
          <w:sz w:val="22"/>
          <w:szCs w:val="22"/>
          <w:lang w:val="sr-Latn-CS"/>
        </w:rPr>
        <w:t xml:space="preserve">7. </w:t>
      </w:r>
      <w:r>
        <w:rPr>
          <w:rFonts w:ascii="Arial" w:hAnsi="Arial" w:cs="Arial"/>
          <w:color w:val="000000" w:themeColor="text1"/>
          <w:sz w:val="22"/>
          <w:szCs w:val="22"/>
          <w:lang w:val="sr-Latn-CS"/>
        </w:rPr>
        <w:tab/>
      </w:r>
      <w:r w:rsidR="00CA2081" w:rsidRPr="00CA2081">
        <w:rPr>
          <w:rFonts w:ascii="Arial" w:hAnsi="Arial" w:cs="Arial"/>
          <w:color w:val="000000" w:themeColor="text1"/>
          <w:sz w:val="22"/>
          <w:szCs w:val="22"/>
          <w:lang w:val="sr-Latn-CS"/>
        </w:rPr>
        <w:t xml:space="preserve">The qualified bidder </w:t>
      </w:r>
      <w:r w:rsidR="00CA2081">
        <w:rPr>
          <w:rFonts w:ascii="Arial" w:hAnsi="Arial" w:cs="Arial"/>
          <w:sz w:val="22"/>
          <w:szCs w:val="22"/>
          <w:lang w:val="en-GB"/>
        </w:rPr>
        <w:t>shall</w:t>
      </w:r>
      <w:r w:rsidR="00CF5DCE">
        <w:rPr>
          <w:rFonts w:ascii="Arial" w:hAnsi="Arial" w:cs="Arial"/>
          <w:sz w:val="22"/>
          <w:szCs w:val="22"/>
          <w:lang w:val="en-GB"/>
        </w:rPr>
        <w:t>,</w:t>
      </w:r>
      <w:r w:rsidR="00CA2081">
        <w:rPr>
          <w:rFonts w:ascii="Arial" w:hAnsi="Arial" w:cs="Arial"/>
          <w:sz w:val="22"/>
          <w:szCs w:val="22"/>
          <w:lang w:val="en-GB"/>
        </w:rPr>
        <w:t xml:space="preserve"> </w:t>
      </w:r>
      <w:r w:rsidR="00CF5DCE" w:rsidRPr="00CA2081">
        <w:rPr>
          <w:rFonts w:ascii="Arial" w:hAnsi="Arial" w:cs="Arial"/>
          <w:color w:val="000000" w:themeColor="text1"/>
          <w:sz w:val="22"/>
          <w:szCs w:val="22"/>
          <w:lang w:val="sr-Latn-CS"/>
        </w:rPr>
        <w:t xml:space="preserve">before </w:t>
      </w:r>
      <w:r w:rsidR="00005C9E">
        <w:rPr>
          <w:rFonts w:ascii="Arial" w:hAnsi="Arial" w:cs="Arial"/>
          <w:color w:val="000000" w:themeColor="text1"/>
          <w:sz w:val="22"/>
          <w:szCs w:val="22"/>
          <w:lang w:val="sr-Latn-CS"/>
        </w:rPr>
        <w:t>the beginning of the Zero Primary R</w:t>
      </w:r>
      <w:r w:rsidR="00CF5DCE" w:rsidRPr="00CA2081">
        <w:rPr>
          <w:rFonts w:ascii="Arial" w:hAnsi="Arial" w:cs="Arial"/>
          <w:color w:val="000000" w:themeColor="text1"/>
          <w:sz w:val="22"/>
          <w:szCs w:val="22"/>
          <w:lang w:val="sr-Latn-CS"/>
        </w:rPr>
        <w:t>ound of the pre-auction phase, ie bef</w:t>
      </w:r>
      <w:r w:rsidR="00005C9E">
        <w:rPr>
          <w:rFonts w:ascii="Arial" w:hAnsi="Arial" w:cs="Arial"/>
          <w:color w:val="000000" w:themeColor="text1"/>
          <w:sz w:val="22"/>
          <w:szCs w:val="22"/>
          <w:lang w:val="sr-Latn-CS"/>
        </w:rPr>
        <w:t>ore the beginning of the First Primary R</w:t>
      </w:r>
      <w:r w:rsidR="00CF5DCE" w:rsidRPr="00CA2081">
        <w:rPr>
          <w:rFonts w:ascii="Arial" w:hAnsi="Arial" w:cs="Arial"/>
          <w:color w:val="000000" w:themeColor="text1"/>
          <w:sz w:val="22"/>
          <w:szCs w:val="22"/>
          <w:lang w:val="sr-Latn-CS"/>
        </w:rPr>
        <w:t>ound of the main auction phase</w:t>
      </w:r>
      <w:r w:rsidR="00CF5DCE">
        <w:rPr>
          <w:rFonts w:ascii="Arial" w:hAnsi="Arial" w:cs="Arial"/>
          <w:color w:val="000000" w:themeColor="text1"/>
          <w:sz w:val="22"/>
          <w:szCs w:val="22"/>
          <w:lang w:val="sr-Latn-CS"/>
        </w:rPr>
        <w:t>,</w:t>
      </w:r>
      <w:r w:rsidR="00CF5DCE">
        <w:rPr>
          <w:rFonts w:ascii="Arial" w:hAnsi="Arial" w:cs="Arial"/>
          <w:sz w:val="22"/>
          <w:szCs w:val="22"/>
          <w:lang w:val="en-GB"/>
        </w:rPr>
        <w:t xml:space="preserve"> </w:t>
      </w:r>
      <w:r w:rsidR="00CA2081">
        <w:rPr>
          <w:rFonts w:ascii="Arial" w:hAnsi="Arial" w:cs="Arial"/>
          <w:sz w:val="22"/>
          <w:szCs w:val="22"/>
          <w:lang w:val="en-GB"/>
        </w:rPr>
        <w:t>submit</w:t>
      </w:r>
      <w:r w:rsidR="00CA2081" w:rsidRPr="00CA2081">
        <w:rPr>
          <w:rFonts w:ascii="Arial" w:hAnsi="Arial" w:cs="Arial"/>
          <w:color w:val="000000" w:themeColor="text1"/>
          <w:sz w:val="22"/>
          <w:szCs w:val="22"/>
          <w:lang w:val="sr-Latn-CS"/>
        </w:rPr>
        <w:t xml:space="preserve"> a bid guarantee to the Agency for the amount covering at least 100% of the total amount of the bid submitted in that round. In the </w:t>
      </w:r>
      <w:r w:rsidR="00CF5DCE">
        <w:rPr>
          <w:rFonts w:ascii="Arial" w:hAnsi="Arial" w:cs="Arial"/>
          <w:color w:val="000000" w:themeColor="text1"/>
          <w:sz w:val="22"/>
          <w:szCs w:val="22"/>
          <w:lang w:val="sr-Latn-CS"/>
        </w:rPr>
        <w:t>subsequent</w:t>
      </w:r>
      <w:r w:rsidR="00CA2081" w:rsidRPr="00CA2081">
        <w:rPr>
          <w:rFonts w:ascii="Arial" w:hAnsi="Arial" w:cs="Arial"/>
          <w:color w:val="000000" w:themeColor="text1"/>
          <w:sz w:val="22"/>
          <w:szCs w:val="22"/>
          <w:lang w:val="sr-Latn-CS"/>
        </w:rPr>
        <w:t xml:space="preserve"> primary rounds of the main auction phase and the </w:t>
      </w:r>
      <w:r w:rsidR="00CA2081">
        <w:rPr>
          <w:rFonts w:ascii="Arial" w:hAnsi="Arial" w:cs="Arial"/>
          <w:color w:val="000000" w:themeColor="text1"/>
          <w:sz w:val="22"/>
          <w:szCs w:val="22"/>
          <w:lang w:val="sr-Latn-CS"/>
        </w:rPr>
        <w:t>supplementary</w:t>
      </w:r>
      <w:r w:rsidR="00CA2081" w:rsidRPr="00CA2081">
        <w:rPr>
          <w:rFonts w:ascii="Arial" w:hAnsi="Arial" w:cs="Arial"/>
          <w:color w:val="000000" w:themeColor="text1"/>
          <w:sz w:val="22"/>
          <w:szCs w:val="22"/>
          <w:lang w:val="sr-Latn-CS"/>
        </w:rPr>
        <w:t xml:space="preserve"> </w:t>
      </w:r>
      <w:r w:rsidR="005E3E72">
        <w:rPr>
          <w:rFonts w:ascii="Arial" w:hAnsi="Arial" w:cs="Arial"/>
          <w:color w:val="000000" w:themeColor="text1"/>
          <w:sz w:val="22"/>
          <w:szCs w:val="22"/>
          <w:lang w:val="sr-Latn-CS"/>
        </w:rPr>
        <w:t xml:space="preserve">round of the main auction phase, </w:t>
      </w:r>
      <w:r w:rsidR="00CA2081" w:rsidRPr="00CA2081">
        <w:rPr>
          <w:rFonts w:ascii="Arial" w:hAnsi="Arial" w:cs="Arial"/>
          <w:color w:val="000000" w:themeColor="text1"/>
          <w:sz w:val="22"/>
          <w:szCs w:val="22"/>
          <w:lang w:val="sr-Latn-CS"/>
        </w:rPr>
        <w:t xml:space="preserve">the submitted guarantee, which </w:t>
      </w:r>
      <w:r w:rsidR="00005C9E">
        <w:rPr>
          <w:rFonts w:ascii="Arial" w:hAnsi="Arial" w:cs="Arial"/>
          <w:color w:val="000000" w:themeColor="text1"/>
          <w:sz w:val="22"/>
          <w:szCs w:val="22"/>
          <w:lang w:val="sr-Latn-CS"/>
        </w:rPr>
        <w:t>refers to the bid in the First Primary R</w:t>
      </w:r>
      <w:r w:rsidR="00CA2081" w:rsidRPr="00CA2081">
        <w:rPr>
          <w:rFonts w:ascii="Arial" w:hAnsi="Arial" w:cs="Arial"/>
          <w:color w:val="000000" w:themeColor="text1"/>
          <w:sz w:val="22"/>
          <w:szCs w:val="22"/>
          <w:lang w:val="sr-Latn-CS"/>
        </w:rPr>
        <w:t xml:space="preserve">ound of the main auction phase, </w:t>
      </w:r>
      <w:r w:rsidR="00CF5DCE">
        <w:rPr>
          <w:rFonts w:ascii="Arial" w:hAnsi="Arial" w:cs="Arial"/>
          <w:color w:val="000000" w:themeColor="text1"/>
          <w:sz w:val="22"/>
          <w:szCs w:val="22"/>
          <w:lang w:val="sr-Latn-CS"/>
        </w:rPr>
        <w:t>must cover</w:t>
      </w:r>
      <w:r w:rsidR="005E3E72" w:rsidRPr="00CA2081">
        <w:rPr>
          <w:rFonts w:ascii="Arial" w:hAnsi="Arial" w:cs="Arial"/>
          <w:color w:val="000000" w:themeColor="text1"/>
          <w:sz w:val="22"/>
          <w:szCs w:val="22"/>
          <w:lang w:val="sr-Latn-CS"/>
        </w:rPr>
        <w:t xml:space="preserve"> </w:t>
      </w:r>
      <w:r w:rsidR="00CA2081" w:rsidRPr="00CA2081">
        <w:rPr>
          <w:rFonts w:ascii="Arial" w:hAnsi="Arial" w:cs="Arial"/>
          <w:color w:val="000000" w:themeColor="text1"/>
          <w:sz w:val="22"/>
          <w:szCs w:val="22"/>
          <w:lang w:val="sr-Latn-CS"/>
        </w:rPr>
        <w:t>at least 25% of the total bid amount.</w:t>
      </w:r>
    </w:p>
    <w:p w14:paraId="3CAB6E51" w14:textId="6B75A8D9" w:rsidR="003E65DC" w:rsidRPr="003E65DC" w:rsidRDefault="003E65DC" w:rsidP="003E65DC">
      <w:pPr>
        <w:pStyle w:val="Default"/>
        <w:spacing w:after="240"/>
        <w:ind w:left="567"/>
        <w:jc w:val="both"/>
        <w:rPr>
          <w:rFonts w:ascii="Arial" w:hAnsi="Arial" w:cs="Arial"/>
          <w:sz w:val="22"/>
          <w:szCs w:val="22"/>
          <w:lang w:val="en-GB"/>
        </w:rPr>
      </w:pPr>
      <w:r w:rsidRPr="003E65DC">
        <w:rPr>
          <w:rFonts w:ascii="Arial" w:hAnsi="Arial" w:cs="Arial"/>
          <w:sz w:val="22"/>
          <w:szCs w:val="22"/>
          <w:lang w:val="en-GB"/>
        </w:rPr>
        <w:t xml:space="preserve">In case the submitted bid guarantee does not allow the submission of a higher bid in the next round (the guarantee does not cover 25% of the bid </w:t>
      </w:r>
      <w:r w:rsidR="00CF5DCE">
        <w:rPr>
          <w:rFonts w:ascii="Arial" w:hAnsi="Arial" w:cs="Arial"/>
          <w:sz w:val="22"/>
          <w:szCs w:val="22"/>
          <w:lang w:val="en-GB"/>
        </w:rPr>
        <w:t xml:space="preserve">intended </w:t>
      </w:r>
      <w:r w:rsidRPr="003E65DC">
        <w:rPr>
          <w:rFonts w:ascii="Arial" w:hAnsi="Arial" w:cs="Arial"/>
          <w:sz w:val="22"/>
          <w:szCs w:val="22"/>
          <w:lang w:val="en-GB"/>
        </w:rPr>
        <w:t>to be submitte</w:t>
      </w:r>
      <w:r w:rsidR="00B8760B">
        <w:rPr>
          <w:rFonts w:ascii="Arial" w:hAnsi="Arial" w:cs="Arial"/>
          <w:sz w:val="22"/>
          <w:szCs w:val="22"/>
          <w:lang w:val="en-GB"/>
        </w:rPr>
        <w:t>d), if the qualified bidder intend</w:t>
      </w:r>
      <w:r w:rsidRPr="003E65DC">
        <w:rPr>
          <w:rFonts w:ascii="Arial" w:hAnsi="Arial" w:cs="Arial"/>
          <w:sz w:val="22"/>
          <w:szCs w:val="22"/>
          <w:lang w:val="en-GB"/>
        </w:rPr>
        <w:t xml:space="preserve">s to submit a higher bid in the next round of </w:t>
      </w:r>
      <w:r w:rsidR="007F0F42">
        <w:rPr>
          <w:rFonts w:ascii="Arial" w:hAnsi="Arial" w:cs="Arial"/>
          <w:sz w:val="22"/>
          <w:szCs w:val="22"/>
          <w:lang w:val="en-GB"/>
        </w:rPr>
        <w:t xml:space="preserve">the </w:t>
      </w:r>
      <w:r w:rsidRPr="003E65DC">
        <w:rPr>
          <w:rFonts w:ascii="Arial" w:hAnsi="Arial" w:cs="Arial"/>
          <w:sz w:val="22"/>
          <w:szCs w:val="22"/>
          <w:lang w:val="en-GB"/>
        </w:rPr>
        <w:t>auction, the qualified bidder shall submit an additional bid guarantee to the Agency, which will allow the fulfilment of the above condition.</w:t>
      </w:r>
    </w:p>
    <w:p w14:paraId="17B3EBED" w14:textId="77777777" w:rsidR="003E65DC" w:rsidRPr="003E65DC" w:rsidRDefault="00906031" w:rsidP="003E65DC">
      <w:pPr>
        <w:tabs>
          <w:tab w:val="left" w:pos="567"/>
        </w:tabs>
        <w:spacing w:after="120" w:line="240" w:lineRule="auto"/>
        <w:ind w:left="567" w:hanging="567"/>
        <w:jc w:val="both"/>
        <w:rPr>
          <w:rFonts w:ascii="Arial" w:hAnsi="Arial" w:cs="Arial"/>
          <w:lang w:val="en-GB"/>
        </w:rPr>
      </w:pPr>
      <w:r>
        <w:rPr>
          <w:rFonts w:ascii="Arial" w:hAnsi="Arial" w:cs="Arial"/>
          <w:lang w:val="sr-Latn-CS"/>
        </w:rPr>
        <w:t xml:space="preserve">8. </w:t>
      </w:r>
      <w:r>
        <w:rPr>
          <w:rFonts w:ascii="Arial" w:hAnsi="Arial" w:cs="Arial"/>
          <w:lang w:val="sr-Latn-CS"/>
        </w:rPr>
        <w:tab/>
      </w:r>
      <w:r w:rsidR="003E65DC" w:rsidRPr="003E65DC">
        <w:rPr>
          <w:rFonts w:ascii="Arial" w:hAnsi="Arial" w:cs="Arial"/>
          <w:lang w:val="en-GB"/>
        </w:rPr>
        <w:t>To purchase the Public Biddi</w:t>
      </w:r>
      <w:r w:rsidR="003E65DC">
        <w:rPr>
          <w:rFonts w:ascii="Arial" w:hAnsi="Arial" w:cs="Arial"/>
          <w:lang w:val="en-GB"/>
        </w:rPr>
        <w:t xml:space="preserve">ng Documents the </w:t>
      </w:r>
      <w:r w:rsidR="003E65DC" w:rsidRPr="005E3E72">
        <w:rPr>
          <w:rFonts w:ascii="Arial" w:hAnsi="Arial" w:cs="Arial"/>
          <w:lang w:val="en-GB"/>
        </w:rPr>
        <w:t>amount of EUR 5,000.00 (five thousand</w:t>
      </w:r>
      <w:r w:rsidR="003E65DC" w:rsidRPr="003E65DC">
        <w:rPr>
          <w:rFonts w:ascii="Arial" w:hAnsi="Arial" w:cs="Arial"/>
          <w:lang w:val="en-GB"/>
        </w:rPr>
        <w:t xml:space="preserve"> Euros) shall be paid to the Agency's bank account number 510-2125-67 (specify: "To Purchase the Public Bidding Documents</w:t>
      </w:r>
      <w:r w:rsidR="00F6412A">
        <w:rPr>
          <w:rFonts w:ascii="Arial" w:hAnsi="Arial" w:cs="Arial"/>
          <w:lang w:val="en-GB"/>
        </w:rPr>
        <w:t xml:space="preserve"> 2021</w:t>
      </w:r>
      <w:r w:rsidR="003E65DC" w:rsidRPr="003E65DC">
        <w:rPr>
          <w:rFonts w:ascii="Arial" w:hAnsi="Arial" w:cs="Arial"/>
          <w:lang w:val="en-GB"/>
        </w:rPr>
        <w:t>").</w:t>
      </w:r>
    </w:p>
    <w:p w14:paraId="6C6E960C" w14:textId="2406DB1C" w:rsidR="00906031" w:rsidRDefault="00906031" w:rsidP="003E65DC">
      <w:pPr>
        <w:tabs>
          <w:tab w:val="left" w:pos="567"/>
        </w:tabs>
        <w:spacing w:after="120" w:line="240" w:lineRule="auto"/>
        <w:ind w:left="567" w:hanging="567"/>
        <w:jc w:val="both"/>
        <w:rPr>
          <w:rFonts w:ascii="Arial" w:hAnsi="Arial" w:cs="Arial"/>
          <w:lang w:val="sr-Latn-CS"/>
        </w:rPr>
      </w:pPr>
      <w:r w:rsidRPr="00F43FCE">
        <w:rPr>
          <w:rFonts w:ascii="Arial" w:hAnsi="Arial" w:cs="Arial"/>
          <w:lang w:val="sr-Latn-CS"/>
        </w:rPr>
        <w:tab/>
      </w:r>
      <w:r w:rsidR="003E65DC" w:rsidRPr="00C34B15">
        <w:rPr>
          <w:rFonts w:ascii="Arial" w:hAnsi="Arial" w:cs="Arial"/>
          <w:lang w:val="en-GB"/>
        </w:rPr>
        <w:t>The authorized represent</w:t>
      </w:r>
      <w:r w:rsidR="00E509DD">
        <w:rPr>
          <w:rFonts w:ascii="Arial" w:hAnsi="Arial" w:cs="Arial"/>
          <w:lang w:val="en-GB"/>
        </w:rPr>
        <w:t>atives of interested parties may</w:t>
      </w:r>
      <w:r w:rsidR="003E65DC" w:rsidRPr="00C34B15">
        <w:rPr>
          <w:rFonts w:ascii="Arial" w:hAnsi="Arial" w:cs="Arial"/>
          <w:lang w:val="en-GB"/>
        </w:rPr>
        <w:t xml:space="preserve"> take the Public Bidding Documents in the premises of the Agency at the following address: Bulevar Džordža Vašingtona 56, 81000 Podgor</w:t>
      </w:r>
      <w:r w:rsidR="003E65DC">
        <w:rPr>
          <w:rFonts w:ascii="Arial" w:hAnsi="Arial" w:cs="Arial"/>
          <w:lang w:val="en-GB"/>
        </w:rPr>
        <w:t>ica, Montenegro</w:t>
      </w:r>
      <w:r w:rsidR="00E509DD">
        <w:rPr>
          <w:rFonts w:ascii="Arial" w:hAnsi="Arial" w:cs="Arial"/>
          <w:lang w:val="en-GB"/>
        </w:rPr>
        <w:t>,</w:t>
      </w:r>
      <w:r w:rsidR="003E65DC">
        <w:rPr>
          <w:rFonts w:ascii="Arial" w:hAnsi="Arial" w:cs="Arial"/>
          <w:lang w:val="en-GB"/>
        </w:rPr>
        <w:t xml:space="preserve"> every day from 8:00 untill </w:t>
      </w:r>
      <w:r w:rsidR="00F6412A">
        <w:rPr>
          <w:rFonts w:ascii="Arial" w:hAnsi="Arial" w:cs="Arial"/>
          <w:lang w:val="en-GB"/>
        </w:rPr>
        <w:t>14:00h (CET)</w:t>
      </w:r>
      <w:r w:rsidR="003E65DC" w:rsidRPr="00C34B15">
        <w:rPr>
          <w:rFonts w:ascii="Arial" w:hAnsi="Arial" w:cs="Arial"/>
          <w:lang w:val="en-GB"/>
        </w:rPr>
        <w:t>, after establishing that the fee for the purchase of the Public Bidding Documents has been paid.</w:t>
      </w:r>
    </w:p>
    <w:p w14:paraId="697F37FA" w14:textId="032A4103" w:rsidR="00F6412A" w:rsidRPr="003E65DC" w:rsidRDefault="00F6412A" w:rsidP="00F6412A">
      <w:pPr>
        <w:pStyle w:val="Default"/>
        <w:tabs>
          <w:tab w:val="left" w:pos="567"/>
        </w:tabs>
        <w:spacing w:after="240"/>
        <w:ind w:left="567"/>
        <w:jc w:val="both"/>
        <w:rPr>
          <w:rFonts w:ascii="Arial" w:eastAsia="Times New Roman" w:hAnsi="Arial" w:cs="Arial"/>
          <w:color w:val="auto"/>
          <w:sz w:val="22"/>
          <w:szCs w:val="22"/>
          <w:lang w:val="en-GB"/>
        </w:rPr>
      </w:pPr>
      <w:r w:rsidRPr="003E65DC">
        <w:rPr>
          <w:rFonts w:ascii="Arial" w:eastAsia="Times New Roman" w:hAnsi="Arial" w:cs="Arial"/>
          <w:color w:val="auto"/>
          <w:sz w:val="22"/>
          <w:szCs w:val="22"/>
          <w:lang w:val="en-GB"/>
        </w:rPr>
        <w:t xml:space="preserve">Entities which have purchased the Public Bidding </w:t>
      </w:r>
      <w:r w:rsidR="005E3E72">
        <w:rPr>
          <w:rFonts w:ascii="Arial" w:eastAsia="Times New Roman" w:hAnsi="Arial" w:cs="Arial"/>
          <w:color w:val="auto"/>
          <w:sz w:val="22"/>
          <w:szCs w:val="22"/>
          <w:lang w:val="en-GB"/>
        </w:rPr>
        <w:t>Documents may</w:t>
      </w:r>
      <w:r w:rsidRPr="003E65DC">
        <w:rPr>
          <w:rFonts w:ascii="Arial" w:eastAsia="Times New Roman" w:hAnsi="Arial" w:cs="Arial"/>
          <w:color w:val="auto"/>
          <w:sz w:val="22"/>
          <w:szCs w:val="22"/>
          <w:lang w:val="en-GB"/>
        </w:rPr>
        <w:t xml:space="preserve"> submit the request for clarification of the requirements of the Public Bidding Documents within 10 days before the expiration of the deadline for the submission of the Application for participation in the spectrum</w:t>
      </w:r>
      <w:r w:rsidR="00E509DD" w:rsidRPr="00E509DD">
        <w:rPr>
          <w:rFonts w:ascii="Arial" w:eastAsia="Times New Roman" w:hAnsi="Arial" w:cs="Arial"/>
          <w:color w:val="auto"/>
          <w:sz w:val="22"/>
          <w:szCs w:val="22"/>
          <w:lang w:val="en-GB"/>
        </w:rPr>
        <w:t xml:space="preserve"> </w:t>
      </w:r>
      <w:r w:rsidR="00E509DD" w:rsidRPr="003E65DC">
        <w:rPr>
          <w:rFonts w:ascii="Arial" w:eastAsia="Times New Roman" w:hAnsi="Arial" w:cs="Arial"/>
          <w:color w:val="auto"/>
          <w:sz w:val="22"/>
          <w:szCs w:val="22"/>
          <w:lang w:val="en-GB"/>
        </w:rPr>
        <w:t>auction</w:t>
      </w:r>
      <w:r w:rsidRPr="003E65DC">
        <w:rPr>
          <w:rFonts w:ascii="Arial" w:eastAsia="Times New Roman" w:hAnsi="Arial" w:cs="Arial"/>
          <w:color w:val="auto"/>
          <w:sz w:val="22"/>
          <w:szCs w:val="22"/>
          <w:lang w:val="en-GB"/>
        </w:rPr>
        <w:t xml:space="preserve">. </w:t>
      </w:r>
    </w:p>
    <w:p w14:paraId="50936822" w14:textId="405F9351" w:rsidR="00F6412A" w:rsidRDefault="00F6412A" w:rsidP="00906031">
      <w:pPr>
        <w:pStyle w:val="Default"/>
        <w:tabs>
          <w:tab w:val="left" w:pos="567"/>
        </w:tabs>
        <w:spacing w:after="240"/>
        <w:ind w:left="567"/>
        <w:jc w:val="both"/>
        <w:rPr>
          <w:rFonts w:ascii="Arial" w:eastAsia="Times New Roman" w:hAnsi="Arial" w:cs="Arial"/>
          <w:color w:val="auto"/>
          <w:sz w:val="22"/>
          <w:szCs w:val="22"/>
          <w:lang w:val="sr-Latn-CS"/>
        </w:rPr>
      </w:pPr>
      <w:r w:rsidRPr="005E3E72">
        <w:rPr>
          <w:rFonts w:ascii="Arial" w:hAnsi="Arial" w:cs="Arial"/>
          <w:sz w:val="22"/>
          <w:szCs w:val="22"/>
          <w:lang w:val="en-GB"/>
        </w:rPr>
        <w:lastRenderedPageBreak/>
        <w:t xml:space="preserve">Contact person for the purpose of obtaining information regarding the </w:t>
      </w:r>
      <w:r w:rsidR="005C42D4">
        <w:rPr>
          <w:rFonts w:ascii="Arial" w:hAnsi="Arial" w:cs="Arial"/>
          <w:sz w:val="22"/>
          <w:szCs w:val="22"/>
          <w:lang w:val="en-GB"/>
        </w:rPr>
        <w:t xml:space="preserve">public bidding procedure as well as regarding the </w:t>
      </w:r>
      <w:r w:rsidRPr="005E3E72">
        <w:rPr>
          <w:rFonts w:ascii="Arial" w:hAnsi="Arial" w:cs="Arial"/>
          <w:sz w:val="22"/>
          <w:szCs w:val="22"/>
          <w:lang w:val="en-GB"/>
        </w:rPr>
        <w:t xml:space="preserve">purchase and </w:t>
      </w:r>
      <w:r w:rsidR="001402A8" w:rsidRPr="005E3E72">
        <w:rPr>
          <w:rFonts w:ascii="Arial" w:hAnsi="Arial" w:cs="Arial"/>
          <w:sz w:val="22"/>
          <w:szCs w:val="22"/>
          <w:lang w:val="en-GB"/>
        </w:rPr>
        <w:t>recei</w:t>
      </w:r>
      <w:r w:rsidRPr="005E3E72">
        <w:rPr>
          <w:rFonts w:ascii="Arial" w:hAnsi="Arial" w:cs="Arial"/>
          <w:sz w:val="22"/>
          <w:szCs w:val="22"/>
          <w:lang w:val="en-GB"/>
        </w:rPr>
        <w:t>val of</w:t>
      </w:r>
      <w:r w:rsidR="001402A8" w:rsidRPr="005E3E72">
        <w:rPr>
          <w:rFonts w:ascii="Arial" w:hAnsi="Arial" w:cs="Arial"/>
          <w:sz w:val="22"/>
          <w:szCs w:val="22"/>
          <w:lang w:val="en-GB"/>
        </w:rPr>
        <w:t xml:space="preserve"> the Public Bidding Documents</w:t>
      </w:r>
      <w:r w:rsidRPr="005E3E72">
        <w:rPr>
          <w:rFonts w:ascii="Arial" w:hAnsi="Arial" w:cs="Arial"/>
          <w:sz w:val="22"/>
          <w:szCs w:val="22"/>
          <w:lang w:val="en-GB"/>
        </w:rPr>
        <w:t xml:space="preserve"> is Boris Jevrić </w:t>
      </w:r>
      <w:r w:rsidRPr="005E3E72">
        <w:rPr>
          <w:rFonts w:ascii="Arial" w:hAnsi="Arial" w:cs="Arial"/>
          <w:sz w:val="22"/>
          <w:szCs w:val="22"/>
          <w:lang w:val="sr-Latn-CS"/>
        </w:rPr>
        <w:t>(</w:t>
      </w:r>
      <w:hyperlink r:id="rId11" w:history="1">
        <w:r w:rsidRPr="005E3E72">
          <w:rPr>
            <w:rStyle w:val="Hyperlink"/>
            <w:rFonts w:ascii="Arial" w:hAnsi="Arial" w:cs="Arial"/>
            <w:sz w:val="22"/>
            <w:szCs w:val="22"/>
            <w:lang w:val="sr-Latn-CS"/>
          </w:rPr>
          <w:t>boris.jevric</w:t>
        </w:r>
        <w:r w:rsidRPr="005E3E72">
          <w:rPr>
            <w:rStyle w:val="Hyperlink"/>
            <w:rFonts w:ascii="Arial" w:hAnsi="Arial" w:cs="Arial"/>
            <w:sz w:val="22"/>
            <w:szCs w:val="22"/>
            <w:lang w:val="pl-PL"/>
          </w:rPr>
          <w:t>@ekip.me</w:t>
        </w:r>
      </w:hyperlink>
      <w:r w:rsidRPr="005E3E72">
        <w:rPr>
          <w:rFonts w:ascii="Arial" w:hAnsi="Arial" w:cs="Arial"/>
          <w:sz w:val="22"/>
          <w:szCs w:val="22"/>
          <w:lang w:val="sr-Latn-CS"/>
        </w:rPr>
        <w:t>).</w:t>
      </w:r>
    </w:p>
    <w:p w14:paraId="420EB2EC" w14:textId="65B58338" w:rsidR="00906031" w:rsidRPr="00A7320B" w:rsidRDefault="00906031" w:rsidP="001402A8">
      <w:pPr>
        <w:pStyle w:val="Default"/>
        <w:tabs>
          <w:tab w:val="left" w:pos="567"/>
        </w:tabs>
        <w:spacing w:after="240"/>
        <w:ind w:left="562" w:hanging="562"/>
        <w:jc w:val="both"/>
        <w:rPr>
          <w:rFonts w:ascii="Arial" w:eastAsia="Times New Roman" w:hAnsi="Arial" w:cs="Arial"/>
          <w:color w:val="auto"/>
          <w:sz w:val="22"/>
          <w:szCs w:val="22"/>
          <w:lang w:val="sr-Latn-CS"/>
        </w:rPr>
      </w:pPr>
      <w:r>
        <w:rPr>
          <w:rFonts w:ascii="Arial" w:hAnsi="Arial" w:cs="Arial"/>
          <w:sz w:val="22"/>
          <w:szCs w:val="22"/>
          <w:lang w:val="sr-Latn-CS"/>
        </w:rPr>
        <w:t xml:space="preserve">9. </w:t>
      </w:r>
      <w:r>
        <w:rPr>
          <w:rFonts w:ascii="Arial" w:hAnsi="Arial" w:cs="Arial"/>
          <w:sz w:val="22"/>
          <w:szCs w:val="22"/>
          <w:lang w:val="sr-Latn-CS"/>
        </w:rPr>
        <w:tab/>
      </w:r>
      <w:r w:rsidR="001402A8" w:rsidRPr="001402A8">
        <w:rPr>
          <w:rFonts w:ascii="Arial" w:hAnsi="Arial" w:cs="Arial"/>
          <w:color w:val="auto"/>
          <w:sz w:val="22"/>
          <w:szCs w:val="22"/>
          <w:lang w:val="en-GB"/>
        </w:rPr>
        <w:t xml:space="preserve">The Application for participation in </w:t>
      </w:r>
      <w:r w:rsidR="005E3E72">
        <w:rPr>
          <w:rFonts w:ascii="Arial" w:hAnsi="Arial" w:cs="Arial"/>
          <w:color w:val="auto"/>
          <w:sz w:val="22"/>
          <w:szCs w:val="22"/>
          <w:lang w:val="en-GB"/>
        </w:rPr>
        <w:t>the public bidding procedure shall</w:t>
      </w:r>
      <w:r w:rsidR="001402A8" w:rsidRPr="001402A8">
        <w:rPr>
          <w:rFonts w:ascii="Arial" w:hAnsi="Arial" w:cs="Arial"/>
          <w:color w:val="auto"/>
          <w:sz w:val="22"/>
          <w:szCs w:val="22"/>
          <w:lang w:val="en-GB"/>
        </w:rPr>
        <w:t xml:space="preserve"> be submitted directly to the </w:t>
      </w:r>
      <w:r w:rsidR="005E3E72">
        <w:rPr>
          <w:rFonts w:ascii="Arial" w:hAnsi="Arial" w:cs="Arial"/>
          <w:color w:val="auto"/>
          <w:sz w:val="22"/>
          <w:szCs w:val="22"/>
          <w:lang w:val="en-GB"/>
        </w:rPr>
        <w:t xml:space="preserve">headquarters of the </w:t>
      </w:r>
      <w:r w:rsidR="001402A8" w:rsidRPr="001402A8">
        <w:rPr>
          <w:rFonts w:ascii="Arial" w:hAnsi="Arial" w:cs="Arial"/>
          <w:color w:val="auto"/>
          <w:sz w:val="22"/>
          <w:szCs w:val="22"/>
          <w:lang w:val="en-GB"/>
        </w:rPr>
        <w:t xml:space="preserve">Agency, </w:t>
      </w:r>
      <w:r w:rsidR="005E3E72">
        <w:rPr>
          <w:rFonts w:ascii="Arial" w:hAnsi="Arial" w:cs="Arial"/>
          <w:color w:val="auto"/>
          <w:sz w:val="22"/>
          <w:szCs w:val="22"/>
          <w:lang w:val="en-GB"/>
        </w:rPr>
        <w:t xml:space="preserve">at </w:t>
      </w:r>
      <w:r w:rsidR="005E3E72" w:rsidRPr="001402A8">
        <w:rPr>
          <w:rFonts w:ascii="Arial" w:hAnsi="Arial" w:cs="Arial"/>
          <w:color w:val="auto"/>
          <w:sz w:val="22"/>
          <w:szCs w:val="22"/>
          <w:lang w:val="en-GB"/>
        </w:rPr>
        <w:t xml:space="preserve">address: </w:t>
      </w:r>
      <w:r w:rsidR="005E3E72">
        <w:rPr>
          <w:rFonts w:ascii="Arial" w:hAnsi="Arial" w:cs="Arial"/>
          <w:color w:val="auto"/>
          <w:sz w:val="22"/>
          <w:szCs w:val="22"/>
          <w:lang w:val="en-GB"/>
        </w:rPr>
        <w:t>Bv</w:t>
      </w:r>
      <w:r w:rsidR="005E3E72" w:rsidRPr="001402A8">
        <w:rPr>
          <w:rFonts w:ascii="Arial" w:hAnsi="Arial" w:cs="Arial"/>
          <w:color w:val="auto"/>
          <w:sz w:val="22"/>
          <w:szCs w:val="22"/>
          <w:lang w:val="en-GB"/>
        </w:rPr>
        <w:t>l. George Washington 56, 81000 Podgorica, Montenegro</w:t>
      </w:r>
      <w:r w:rsidR="005E3E72">
        <w:rPr>
          <w:rFonts w:ascii="Arial" w:hAnsi="Arial" w:cs="Arial"/>
          <w:color w:val="auto"/>
          <w:sz w:val="22"/>
          <w:szCs w:val="22"/>
          <w:lang w:val="en-GB"/>
        </w:rPr>
        <w:t>,</w:t>
      </w:r>
      <w:r w:rsidR="005E3E72" w:rsidRPr="001402A8">
        <w:rPr>
          <w:rFonts w:ascii="Arial" w:hAnsi="Arial" w:cs="Arial"/>
          <w:color w:val="auto"/>
          <w:sz w:val="22"/>
          <w:szCs w:val="22"/>
          <w:lang w:val="en-GB"/>
        </w:rPr>
        <w:t xml:space="preserve"> </w:t>
      </w:r>
      <w:r w:rsidR="001402A8" w:rsidRPr="001402A8">
        <w:rPr>
          <w:rFonts w:ascii="Arial" w:hAnsi="Arial" w:cs="Arial"/>
          <w:color w:val="auto"/>
          <w:sz w:val="22"/>
          <w:szCs w:val="22"/>
          <w:lang w:val="en-GB"/>
        </w:rPr>
        <w:t>every</w:t>
      </w:r>
      <w:r w:rsidR="005E3E72">
        <w:rPr>
          <w:rFonts w:ascii="Arial" w:hAnsi="Arial" w:cs="Arial"/>
          <w:color w:val="auto"/>
          <w:sz w:val="22"/>
          <w:szCs w:val="22"/>
          <w:lang w:val="en-GB"/>
        </w:rPr>
        <w:t xml:space="preserve"> working day from 8:00 untill 14:00h (CET)</w:t>
      </w:r>
      <w:r w:rsidR="00E509DD">
        <w:rPr>
          <w:rFonts w:ascii="Arial" w:hAnsi="Arial" w:cs="Arial"/>
          <w:color w:val="auto"/>
          <w:sz w:val="22"/>
          <w:szCs w:val="22"/>
          <w:lang w:val="en-GB"/>
        </w:rPr>
        <w:t xml:space="preserve">, at latest by </w:t>
      </w:r>
      <w:r w:rsidR="001402A8" w:rsidRPr="001402A8">
        <w:rPr>
          <w:rFonts w:ascii="Arial" w:hAnsi="Arial" w:cs="Arial"/>
          <w:color w:val="auto"/>
          <w:sz w:val="22"/>
          <w:szCs w:val="22"/>
          <w:lang w:val="en-GB"/>
        </w:rPr>
        <w:t xml:space="preserve">____ </w:t>
      </w:r>
      <w:r w:rsidR="00E509DD">
        <w:rPr>
          <w:rFonts w:ascii="Arial" w:hAnsi="Arial" w:cs="Arial"/>
          <w:color w:val="auto"/>
          <w:sz w:val="22"/>
          <w:szCs w:val="22"/>
          <w:lang w:val="en-GB"/>
        </w:rPr>
        <w:t xml:space="preserve">__, </w:t>
      </w:r>
      <w:r w:rsidR="001402A8" w:rsidRPr="001402A8">
        <w:rPr>
          <w:rFonts w:ascii="Arial" w:hAnsi="Arial" w:cs="Arial"/>
          <w:color w:val="auto"/>
          <w:sz w:val="22"/>
          <w:szCs w:val="22"/>
          <w:lang w:val="en-GB"/>
        </w:rPr>
        <w:t>2021 (deadline for the submission of applications for participation in the spectrum auction).</w:t>
      </w:r>
    </w:p>
    <w:p w14:paraId="48F2E804" w14:textId="77777777" w:rsidR="001402A8" w:rsidRDefault="00906031" w:rsidP="001402A8">
      <w:pPr>
        <w:pStyle w:val="Default"/>
        <w:tabs>
          <w:tab w:val="left" w:pos="567"/>
        </w:tabs>
        <w:spacing w:after="120"/>
        <w:ind w:left="567" w:hanging="567"/>
        <w:jc w:val="both"/>
        <w:rPr>
          <w:rFonts w:ascii="Arial" w:hAnsi="Arial" w:cs="Arial"/>
          <w:color w:val="auto"/>
          <w:sz w:val="22"/>
          <w:szCs w:val="22"/>
          <w:lang w:val="en-GB"/>
        </w:rPr>
      </w:pPr>
      <w:r w:rsidRPr="001402A8">
        <w:rPr>
          <w:rFonts w:ascii="Arial" w:hAnsi="Arial" w:cs="Arial"/>
          <w:color w:val="auto"/>
          <w:sz w:val="22"/>
          <w:szCs w:val="22"/>
          <w:lang w:val="en-GB"/>
        </w:rPr>
        <w:t xml:space="preserve">10. </w:t>
      </w:r>
      <w:r w:rsidRPr="001402A8">
        <w:rPr>
          <w:rFonts w:ascii="Arial" w:hAnsi="Arial" w:cs="Arial"/>
          <w:color w:val="auto"/>
          <w:sz w:val="22"/>
          <w:szCs w:val="22"/>
          <w:lang w:val="en-GB"/>
        </w:rPr>
        <w:tab/>
      </w:r>
      <w:r w:rsidR="001402A8" w:rsidRPr="001402A8">
        <w:rPr>
          <w:rFonts w:ascii="Arial" w:hAnsi="Arial" w:cs="Arial"/>
          <w:color w:val="auto"/>
          <w:sz w:val="22"/>
          <w:szCs w:val="22"/>
          <w:lang w:val="en-GB"/>
        </w:rPr>
        <w:t xml:space="preserve">The applicant for participation in the spectrum auction whose eligibility has been determined shall pay one-off fee for participation in the spectrum auction to the Agency in the amount of </w:t>
      </w:r>
      <w:r w:rsidR="001402A8" w:rsidRPr="005E3E72">
        <w:rPr>
          <w:rFonts w:ascii="Arial" w:hAnsi="Arial" w:cs="Arial"/>
          <w:color w:val="auto"/>
          <w:sz w:val="22"/>
          <w:szCs w:val="22"/>
          <w:lang w:val="en-GB"/>
        </w:rPr>
        <w:t xml:space="preserve">EUR </w:t>
      </w:r>
      <w:r w:rsidR="005E3E72" w:rsidRPr="005E3E72">
        <w:rPr>
          <w:rFonts w:ascii="Arial" w:hAnsi="Arial" w:cs="Arial"/>
          <w:color w:val="auto"/>
          <w:sz w:val="22"/>
          <w:szCs w:val="22"/>
          <w:lang w:val="en-GB"/>
        </w:rPr>
        <w:t>30,000.00 (thirty</w:t>
      </w:r>
      <w:r w:rsidR="001402A8" w:rsidRPr="005E3E72">
        <w:rPr>
          <w:rFonts w:ascii="Arial" w:hAnsi="Arial" w:cs="Arial"/>
          <w:color w:val="auto"/>
          <w:sz w:val="22"/>
          <w:szCs w:val="22"/>
          <w:lang w:val="en-GB"/>
        </w:rPr>
        <w:t xml:space="preserve"> thousand Euros</w:t>
      </w:r>
      <w:r w:rsidR="001402A8" w:rsidRPr="001402A8">
        <w:rPr>
          <w:rFonts w:ascii="Arial" w:hAnsi="Arial" w:cs="Arial"/>
          <w:color w:val="auto"/>
          <w:sz w:val="22"/>
          <w:szCs w:val="22"/>
          <w:lang w:val="en-GB"/>
        </w:rPr>
        <w:t>) within three days as of the date of the submission of the Decision on eligibility of the applicant.</w:t>
      </w:r>
      <w:r w:rsidR="001402A8">
        <w:rPr>
          <w:rFonts w:ascii="Arial" w:hAnsi="Arial" w:cs="Arial"/>
          <w:color w:val="auto"/>
          <w:sz w:val="22"/>
          <w:szCs w:val="22"/>
          <w:lang w:val="en-GB"/>
        </w:rPr>
        <w:t xml:space="preserve"> </w:t>
      </w:r>
    </w:p>
    <w:p w14:paraId="29BBCAF4" w14:textId="77777777" w:rsidR="00906031" w:rsidRPr="001402A8" w:rsidRDefault="001402A8" w:rsidP="001402A8">
      <w:pPr>
        <w:pStyle w:val="Default"/>
        <w:tabs>
          <w:tab w:val="left" w:pos="567"/>
        </w:tabs>
        <w:spacing w:after="240"/>
        <w:ind w:left="562" w:hanging="562"/>
        <w:jc w:val="both"/>
        <w:rPr>
          <w:rFonts w:ascii="Arial" w:eastAsia="Times New Roman" w:hAnsi="Arial" w:cs="Arial"/>
          <w:color w:val="auto"/>
          <w:sz w:val="22"/>
          <w:szCs w:val="22"/>
          <w:lang w:val="sr-Latn-CS"/>
        </w:rPr>
      </w:pPr>
      <w:r>
        <w:rPr>
          <w:rFonts w:ascii="Arial" w:hAnsi="Arial" w:cs="Arial"/>
          <w:sz w:val="22"/>
          <w:szCs w:val="22"/>
          <w:lang w:val="sr-Latn-CS"/>
        </w:rPr>
        <w:t xml:space="preserve">9. </w:t>
      </w:r>
      <w:r>
        <w:rPr>
          <w:rFonts w:ascii="Arial" w:hAnsi="Arial" w:cs="Arial"/>
          <w:sz w:val="22"/>
          <w:szCs w:val="22"/>
          <w:lang w:val="sr-Latn-CS"/>
        </w:rPr>
        <w:tab/>
      </w:r>
      <w:r w:rsidRPr="001402A8">
        <w:rPr>
          <w:rFonts w:ascii="Arial" w:hAnsi="Arial" w:cs="Arial"/>
          <w:color w:val="auto"/>
          <w:sz w:val="22"/>
          <w:szCs w:val="22"/>
          <w:lang w:val="en-GB"/>
        </w:rPr>
        <w:t>Bids in all phases of the spectrum auction shall be submitted in paper form through an authorized representative of a qualified bidder by direct delivery to an authorized representative of the Agency at</w:t>
      </w:r>
      <w:r w:rsidR="005E3E72">
        <w:rPr>
          <w:rFonts w:ascii="Arial" w:hAnsi="Arial" w:cs="Arial"/>
          <w:color w:val="auto"/>
          <w:sz w:val="22"/>
          <w:szCs w:val="22"/>
          <w:lang w:val="en-GB"/>
        </w:rPr>
        <w:t xml:space="preserve"> the Agency's headquarters at Bv</w:t>
      </w:r>
      <w:r w:rsidRPr="001402A8">
        <w:rPr>
          <w:rFonts w:ascii="Arial" w:hAnsi="Arial" w:cs="Arial"/>
          <w:color w:val="auto"/>
          <w:sz w:val="22"/>
          <w:szCs w:val="22"/>
          <w:lang w:val="en-GB"/>
        </w:rPr>
        <w:t>l. George Washington 56, 81000 Podgorica, Montenegro.</w:t>
      </w:r>
    </w:p>
    <w:p w14:paraId="2465C2E4" w14:textId="51A4741C" w:rsidR="00906031" w:rsidRPr="00CF43A6" w:rsidRDefault="003E65DC" w:rsidP="00906031">
      <w:pPr>
        <w:tabs>
          <w:tab w:val="left" w:pos="567"/>
        </w:tabs>
        <w:spacing w:after="240" w:line="240" w:lineRule="auto"/>
        <w:ind w:left="567" w:hanging="567"/>
        <w:jc w:val="both"/>
        <w:rPr>
          <w:rFonts w:ascii="Arial" w:hAnsi="Arial" w:cs="Arial"/>
          <w:color w:val="000000" w:themeColor="text1"/>
          <w:lang w:val="sr-Latn-CS"/>
        </w:rPr>
      </w:pPr>
      <w:r>
        <w:rPr>
          <w:rFonts w:ascii="Arial" w:hAnsi="Arial" w:cs="Arial"/>
          <w:color w:val="000000" w:themeColor="text1"/>
          <w:lang w:val="sr-Latn-CS"/>
        </w:rPr>
        <w:t xml:space="preserve">12. </w:t>
      </w:r>
      <w:r>
        <w:rPr>
          <w:rFonts w:ascii="Arial" w:hAnsi="Arial" w:cs="Arial"/>
          <w:color w:val="000000" w:themeColor="text1"/>
          <w:lang w:val="sr-Latn-CS"/>
        </w:rPr>
        <w:tab/>
      </w:r>
      <w:r w:rsidR="00E509DD">
        <w:rPr>
          <w:rFonts w:ascii="Arial" w:hAnsi="Arial" w:cs="Arial"/>
          <w:color w:val="000000"/>
          <w:lang w:val="en-GB"/>
        </w:rPr>
        <w:t>Tentative dates</w:t>
      </w:r>
      <w:r w:rsidRPr="00C34B15">
        <w:rPr>
          <w:rFonts w:ascii="Arial" w:hAnsi="Arial" w:cs="Arial"/>
          <w:color w:val="000000"/>
          <w:lang w:val="en-GB"/>
        </w:rPr>
        <w:t xml:space="preserve"> for the start of the sp</w:t>
      </w:r>
      <w:r>
        <w:rPr>
          <w:rFonts w:ascii="Arial" w:hAnsi="Arial" w:cs="Arial"/>
          <w:color w:val="000000"/>
          <w:lang w:val="en-GB"/>
        </w:rPr>
        <w:t>ectrum auction are as follows</w:t>
      </w:r>
      <w:r w:rsidRPr="005E3E72">
        <w:rPr>
          <w:rFonts w:ascii="Arial" w:hAnsi="Arial" w:cs="Arial"/>
          <w:color w:val="000000"/>
          <w:lang w:val="en-GB"/>
        </w:rPr>
        <w:t xml:space="preserve">: </w:t>
      </w:r>
      <w:r w:rsidR="005E3E72" w:rsidRPr="005E3E72">
        <w:rPr>
          <w:rFonts w:ascii="Arial" w:hAnsi="Arial" w:cs="Arial"/>
          <w:color w:val="000000" w:themeColor="text1"/>
          <w:lang w:val="sr-Latn-CS"/>
        </w:rPr>
        <w:t xml:space="preserve">_____ </w:t>
      </w:r>
      <w:r w:rsidR="00E509DD">
        <w:rPr>
          <w:rFonts w:ascii="Arial" w:hAnsi="Arial" w:cs="Arial"/>
          <w:color w:val="000000" w:themeColor="text1"/>
          <w:lang w:val="sr-Latn-CS"/>
        </w:rPr>
        <w:t xml:space="preserve"> __ - </w:t>
      </w:r>
      <w:r w:rsidR="005E3E72" w:rsidRPr="005E3E72">
        <w:rPr>
          <w:rFonts w:ascii="Arial" w:hAnsi="Arial" w:cs="Arial"/>
          <w:color w:val="000000" w:themeColor="text1"/>
          <w:lang w:val="sr-Latn-CS"/>
        </w:rPr>
        <w:t>November</w:t>
      </w:r>
      <w:r w:rsidR="00E509DD">
        <w:rPr>
          <w:rFonts w:ascii="Arial" w:hAnsi="Arial" w:cs="Arial"/>
          <w:color w:val="000000" w:themeColor="text1"/>
          <w:lang w:val="sr-Latn-CS"/>
        </w:rPr>
        <w:t xml:space="preserve"> __,</w:t>
      </w:r>
      <w:r w:rsidRPr="005E3E72">
        <w:rPr>
          <w:rFonts w:ascii="Arial" w:hAnsi="Arial" w:cs="Arial"/>
          <w:color w:val="000000" w:themeColor="text1"/>
          <w:lang w:val="sr-Latn-CS"/>
        </w:rPr>
        <w:t xml:space="preserve"> 2021</w:t>
      </w:r>
      <w:r w:rsidRPr="005E3E72">
        <w:rPr>
          <w:rFonts w:ascii="Arial" w:hAnsi="Arial" w:cs="Arial"/>
          <w:color w:val="000000"/>
          <w:lang w:val="en-GB"/>
        </w:rPr>
        <w:t xml:space="preserve">. The qualified bidders shall be informed </w:t>
      </w:r>
      <w:r w:rsidR="00E509DD">
        <w:rPr>
          <w:rFonts w:ascii="Arial" w:hAnsi="Arial" w:cs="Arial"/>
          <w:color w:val="000000"/>
          <w:lang w:val="en-GB"/>
        </w:rPr>
        <w:t xml:space="preserve">on </w:t>
      </w:r>
      <w:r w:rsidRPr="005E3E72">
        <w:rPr>
          <w:rFonts w:ascii="Arial" w:hAnsi="Arial" w:cs="Arial"/>
          <w:color w:val="000000"/>
          <w:lang w:val="en-GB"/>
        </w:rPr>
        <w:t xml:space="preserve">the exact </w:t>
      </w:r>
      <w:r w:rsidR="00E509DD">
        <w:rPr>
          <w:rFonts w:ascii="Arial" w:hAnsi="Arial" w:cs="Arial"/>
          <w:color w:val="000000"/>
          <w:lang w:val="en-GB"/>
        </w:rPr>
        <w:t xml:space="preserve">start </w:t>
      </w:r>
      <w:r w:rsidRPr="005E3E72">
        <w:rPr>
          <w:rFonts w:ascii="Arial" w:hAnsi="Arial" w:cs="Arial"/>
          <w:color w:val="000000"/>
          <w:lang w:val="en-GB"/>
        </w:rPr>
        <w:t xml:space="preserve">date of </w:t>
      </w:r>
      <w:r w:rsidR="00F6521C" w:rsidRPr="005E3E72">
        <w:rPr>
          <w:rFonts w:ascii="Arial" w:hAnsi="Arial" w:cs="Arial"/>
          <w:color w:val="000000"/>
          <w:lang w:val="en-GB"/>
        </w:rPr>
        <w:t>the</w:t>
      </w:r>
      <w:r w:rsidR="00F6521C">
        <w:rPr>
          <w:rFonts w:ascii="Arial" w:hAnsi="Arial" w:cs="Arial"/>
          <w:color w:val="000000"/>
          <w:lang w:val="en-GB"/>
        </w:rPr>
        <w:t xml:space="preserve"> spectrum auction at least 7 days in advance</w:t>
      </w:r>
      <w:r w:rsidR="00906031" w:rsidRPr="00CF43A6">
        <w:rPr>
          <w:rFonts w:ascii="Arial" w:hAnsi="Arial" w:cs="Arial"/>
          <w:color w:val="000000" w:themeColor="text1"/>
          <w:lang w:val="sr-Latn-CS"/>
        </w:rPr>
        <w:t xml:space="preserve">. </w:t>
      </w:r>
    </w:p>
    <w:p w14:paraId="6EF26CE8" w14:textId="77777777" w:rsidR="00906031" w:rsidRPr="00CF43A6" w:rsidRDefault="00906031" w:rsidP="00906031">
      <w:pPr>
        <w:tabs>
          <w:tab w:val="left" w:pos="567"/>
        </w:tabs>
        <w:spacing w:after="240" w:line="240" w:lineRule="auto"/>
        <w:ind w:left="567" w:hanging="567"/>
        <w:jc w:val="both"/>
        <w:rPr>
          <w:rFonts w:ascii="Arial" w:hAnsi="Arial" w:cs="Arial"/>
          <w:color w:val="000000" w:themeColor="text1"/>
          <w:lang w:val="sr-Latn-CS"/>
        </w:rPr>
      </w:pPr>
      <w:r w:rsidRPr="00CF43A6">
        <w:rPr>
          <w:rFonts w:ascii="Arial" w:hAnsi="Arial" w:cs="Arial"/>
          <w:color w:val="000000" w:themeColor="text1"/>
          <w:lang w:val="sr-Latn-CS"/>
        </w:rPr>
        <w:t xml:space="preserve">13. </w:t>
      </w:r>
      <w:r w:rsidRPr="00CF43A6">
        <w:rPr>
          <w:rFonts w:ascii="Arial" w:hAnsi="Arial" w:cs="Arial"/>
          <w:color w:val="000000" w:themeColor="text1"/>
          <w:lang w:val="sr-Latn-CS"/>
        </w:rPr>
        <w:tab/>
      </w:r>
      <w:r w:rsidR="00F6521C" w:rsidRPr="00C34B15">
        <w:rPr>
          <w:rFonts w:ascii="Arial" w:hAnsi="Arial" w:cs="Arial"/>
          <w:color w:val="000000"/>
          <w:lang w:val="en-GB"/>
        </w:rPr>
        <w:t>The Decision on the selection of the best bidder in the public bidding procedure shall be issued within 30 days as of the completion of the spectrum auction.</w:t>
      </w:r>
    </w:p>
    <w:p w14:paraId="6548F671" w14:textId="77777777" w:rsidR="00906031" w:rsidRPr="00CF43A6" w:rsidRDefault="00F6521C" w:rsidP="00906031">
      <w:pPr>
        <w:tabs>
          <w:tab w:val="left" w:pos="567"/>
        </w:tabs>
        <w:spacing w:line="240" w:lineRule="auto"/>
        <w:ind w:left="567" w:hanging="567"/>
        <w:jc w:val="both"/>
        <w:rPr>
          <w:rFonts w:ascii="Arial" w:hAnsi="Arial" w:cs="Arial"/>
          <w:color w:val="000000" w:themeColor="text1"/>
          <w:lang w:val="sr-Latn-CS"/>
        </w:rPr>
      </w:pPr>
      <w:r>
        <w:rPr>
          <w:rFonts w:ascii="Arial" w:hAnsi="Arial" w:cs="Arial"/>
          <w:color w:val="000000" w:themeColor="text1"/>
          <w:lang w:val="sr-Latn-CS"/>
        </w:rPr>
        <w:t xml:space="preserve">14. </w:t>
      </w:r>
      <w:r>
        <w:rPr>
          <w:rFonts w:ascii="Arial" w:hAnsi="Arial" w:cs="Arial"/>
          <w:color w:val="000000" w:themeColor="text1"/>
          <w:lang w:val="sr-Latn-CS"/>
        </w:rPr>
        <w:tab/>
      </w:r>
      <w:r w:rsidRPr="00C34B15">
        <w:rPr>
          <w:rFonts w:ascii="Arial" w:hAnsi="Arial" w:cs="Arial"/>
          <w:color w:val="000000"/>
          <w:lang w:val="en-GB"/>
        </w:rPr>
        <w:t>This Decision shall come into for</w:t>
      </w:r>
      <w:r w:rsidR="005E3E72">
        <w:rPr>
          <w:rFonts w:ascii="Arial" w:hAnsi="Arial" w:cs="Arial"/>
          <w:color w:val="000000"/>
          <w:lang w:val="en-GB"/>
        </w:rPr>
        <w:t>ce on the day of its adoption</w:t>
      </w:r>
      <w:r w:rsidR="00906031" w:rsidRPr="00CF43A6">
        <w:rPr>
          <w:rFonts w:ascii="Arial" w:hAnsi="Arial" w:cs="Arial"/>
          <w:color w:val="000000" w:themeColor="text1"/>
          <w:lang w:val="sr-Latn-CS"/>
        </w:rPr>
        <w:t>.</w:t>
      </w:r>
    </w:p>
    <w:p w14:paraId="3B233820" w14:textId="77777777" w:rsidR="00906031" w:rsidRDefault="00906031" w:rsidP="00906031">
      <w:pPr>
        <w:tabs>
          <w:tab w:val="left" w:pos="567"/>
        </w:tabs>
        <w:spacing w:line="240" w:lineRule="auto"/>
        <w:ind w:left="567"/>
        <w:jc w:val="both"/>
        <w:rPr>
          <w:rFonts w:ascii="Arial" w:hAnsi="Arial" w:cs="Arial"/>
          <w:lang w:val="sr-Latn-CS"/>
        </w:rPr>
      </w:pPr>
    </w:p>
    <w:p w14:paraId="512CECC1" w14:textId="77777777" w:rsidR="00906031" w:rsidRPr="00F43FCE" w:rsidRDefault="00906031" w:rsidP="00906031">
      <w:pPr>
        <w:tabs>
          <w:tab w:val="left" w:pos="567"/>
        </w:tabs>
        <w:spacing w:line="240" w:lineRule="auto"/>
        <w:ind w:left="567"/>
        <w:jc w:val="both"/>
        <w:rPr>
          <w:rFonts w:ascii="Arial" w:hAnsi="Arial" w:cs="Arial"/>
          <w:lang w:val="sr-Latn-CS"/>
        </w:rPr>
      </w:pPr>
    </w:p>
    <w:p w14:paraId="43838CBE" w14:textId="77777777" w:rsidR="00906031" w:rsidRPr="00F43FCE" w:rsidRDefault="00906031" w:rsidP="00906031">
      <w:pPr>
        <w:pStyle w:val="Style"/>
        <w:ind w:left="425" w:firstLine="295"/>
        <w:jc w:val="both"/>
        <w:rPr>
          <w:rFonts w:ascii="Arial" w:hAnsi="Arial" w:cs="Arial"/>
          <w:sz w:val="22"/>
          <w:szCs w:val="22"/>
          <w:lang w:val="sr-Latn-CS"/>
        </w:rPr>
      </w:pPr>
    </w:p>
    <w:tbl>
      <w:tblPr>
        <w:tblW w:w="0" w:type="auto"/>
        <w:tblLook w:val="01E0" w:firstRow="1" w:lastRow="1" w:firstColumn="1" w:lastColumn="1" w:noHBand="0" w:noVBand="0"/>
      </w:tblPr>
      <w:tblGrid>
        <w:gridCol w:w="4497"/>
        <w:gridCol w:w="355"/>
        <w:gridCol w:w="4789"/>
      </w:tblGrid>
      <w:tr w:rsidR="00906031" w:rsidRPr="00F43FCE" w14:paraId="240A556B" w14:textId="77777777" w:rsidTr="00CC66F7">
        <w:tc>
          <w:tcPr>
            <w:tcW w:w="4608" w:type="dxa"/>
          </w:tcPr>
          <w:p w14:paraId="28BB2CB1" w14:textId="77777777" w:rsidR="00906031" w:rsidRPr="00F43FCE" w:rsidRDefault="00F6521C" w:rsidP="00CF43A6">
            <w:pPr>
              <w:spacing w:after="0" w:line="240" w:lineRule="auto"/>
              <w:rPr>
                <w:rFonts w:ascii="Arial" w:hAnsi="Arial" w:cs="Arial"/>
                <w:lang w:val="sr-Latn-CS"/>
              </w:rPr>
            </w:pPr>
            <w:r>
              <w:rPr>
                <w:rFonts w:ascii="Arial" w:hAnsi="Arial" w:cs="Arial"/>
                <w:lang w:val="sr-Latn-CS"/>
              </w:rPr>
              <w:t>No</w:t>
            </w:r>
            <w:r w:rsidR="00906031" w:rsidRPr="00CF43A6">
              <w:rPr>
                <w:rFonts w:ascii="Arial" w:hAnsi="Arial" w:cs="Arial"/>
                <w:lang w:val="sr-Latn-CS"/>
              </w:rPr>
              <w:t xml:space="preserve">: </w:t>
            </w:r>
            <w:r w:rsidR="00A24798">
              <w:rPr>
                <w:rFonts w:ascii="Arial" w:hAnsi="Arial" w:cs="Arial"/>
                <w:lang w:val="sr-Latn-CS"/>
              </w:rPr>
              <w:t>0504</w:t>
            </w:r>
            <w:r w:rsidR="00CF43A6" w:rsidRPr="00CF43A6">
              <w:rPr>
                <w:rFonts w:ascii="Arial" w:hAnsi="Arial" w:cs="Arial"/>
                <w:lang w:val="sr-Latn-CS"/>
              </w:rPr>
              <w:t>-</w:t>
            </w:r>
            <w:r w:rsidR="00A24798">
              <w:rPr>
                <w:rFonts w:ascii="Arial" w:hAnsi="Arial" w:cs="Arial"/>
                <w:lang w:val="sr-Latn-CS"/>
              </w:rPr>
              <w:t>____</w:t>
            </w:r>
            <w:r w:rsidR="009A333D" w:rsidRPr="00CF43A6">
              <w:rPr>
                <w:rFonts w:ascii="Arial" w:hAnsi="Arial" w:cs="Arial"/>
                <w:lang w:val="sr-Latn-CS"/>
              </w:rPr>
              <w:t>/1</w:t>
            </w:r>
          </w:p>
          <w:p w14:paraId="2FAE49B5" w14:textId="7DF1FB70" w:rsidR="00906031" w:rsidRPr="00CF43A6" w:rsidRDefault="00906031" w:rsidP="00906031">
            <w:pPr>
              <w:spacing w:line="240" w:lineRule="auto"/>
              <w:rPr>
                <w:rFonts w:ascii="Arial" w:hAnsi="Arial" w:cs="Arial"/>
                <w:color w:val="000000" w:themeColor="text1"/>
                <w:lang w:val="sr-Latn-CS"/>
              </w:rPr>
            </w:pPr>
            <w:r w:rsidRPr="00CF43A6">
              <w:rPr>
                <w:rFonts w:ascii="Arial" w:hAnsi="Arial" w:cs="Arial"/>
                <w:color w:val="000000" w:themeColor="text1"/>
                <w:lang w:val="sr-Latn-CS"/>
              </w:rPr>
              <w:t xml:space="preserve">Podgorica, </w:t>
            </w:r>
            <w:r w:rsidR="00E509DD">
              <w:rPr>
                <w:rFonts w:ascii="Arial" w:hAnsi="Arial" w:cs="Arial"/>
                <w:color w:val="000000" w:themeColor="text1"/>
                <w:lang w:val="sr-Latn-CS"/>
              </w:rPr>
              <w:t>October __,</w:t>
            </w:r>
            <w:r w:rsidR="00F6521C">
              <w:rPr>
                <w:rFonts w:ascii="Arial" w:hAnsi="Arial" w:cs="Arial"/>
                <w:color w:val="000000" w:themeColor="text1"/>
                <w:lang w:val="sr-Latn-CS"/>
              </w:rPr>
              <w:t xml:space="preserve"> </w:t>
            </w:r>
            <w:r w:rsidR="00A24798">
              <w:rPr>
                <w:rFonts w:ascii="Arial" w:hAnsi="Arial" w:cs="Arial"/>
                <w:color w:val="000000" w:themeColor="text1"/>
                <w:lang w:val="sr-Latn-CS"/>
              </w:rPr>
              <w:t>2021</w:t>
            </w:r>
          </w:p>
          <w:p w14:paraId="4C4E8290" w14:textId="77777777" w:rsidR="00906031" w:rsidRPr="00F43FCE" w:rsidRDefault="00906031" w:rsidP="00906031">
            <w:pPr>
              <w:pStyle w:val="Style"/>
              <w:jc w:val="both"/>
              <w:rPr>
                <w:rFonts w:ascii="Arial" w:hAnsi="Arial" w:cs="Arial"/>
                <w:sz w:val="22"/>
                <w:szCs w:val="22"/>
                <w:lang w:val="sr-Latn-CS"/>
              </w:rPr>
            </w:pPr>
          </w:p>
        </w:tc>
        <w:tc>
          <w:tcPr>
            <w:tcW w:w="360" w:type="dxa"/>
          </w:tcPr>
          <w:p w14:paraId="7AF3B808" w14:textId="77777777" w:rsidR="00906031" w:rsidRPr="00F43FCE" w:rsidRDefault="00906031" w:rsidP="00906031">
            <w:pPr>
              <w:pStyle w:val="Style"/>
              <w:jc w:val="both"/>
              <w:rPr>
                <w:rFonts w:ascii="Arial" w:hAnsi="Arial" w:cs="Arial"/>
                <w:sz w:val="22"/>
                <w:szCs w:val="22"/>
                <w:lang w:val="sr-Latn-CS"/>
              </w:rPr>
            </w:pPr>
          </w:p>
        </w:tc>
        <w:tc>
          <w:tcPr>
            <w:tcW w:w="4887" w:type="dxa"/>
          </w:tcPr>
          <w:p w14:paraId="72E8166C" w14:textId="77777777" w:rsidR="00906031" w:rsidRDefault="00F6521C" w:rsidP="00E509DD">
            <w:pPr>
              <w:spacing w:after="120" w:line="240" w:lineRule="auto"/>
              <w:jc w:val="center"/>
              <w:rPr>
                <w:rFonts w:ascii="Arial" w:hAnsi="Arial" w:cs="Arial"/>
                <w:b/>
                <w:bCs/>
                <w:lang w:val="sr-Latn-CS"/>
              </w:rPr>
            </w:pPr>
            <w:r w:rsidRPr="00F6521C">
              <w:rPr>
                <w:rFonts w:ascii="Arial" w:hAnsi="Arial" w:cs="Arial"/>
                <w:b/>
                <w:bCs/>
                <w:lang w:val="sr-Latn-CS"/>
              </w:rPr>
              <w:t>Agency for electronic communications and postal services</w:t>
            </w:r>
          </w:p>
          <w:p w14:paraId="4CB10F77" w14:textId="77777777" w:rsidR="00F6521C" w:rsidRPr="00E509DD" w:rsidRDefault="00F6521C" w:rsidP="00E509DD">
            <w:pPr>
              <w:spacing w:line="240" w:lineRule="auto"/>
              <w:jc w:val="center"/>
              <w:rPr>
                <w:rFonts w:ascii="Arial" w:hAnsi="Arial" w:cs="Arial"/>
                <w:b/>
                <w:bCs/>
                <w:lang w:val="sr-Latn-ME"/>
              </w:rPr>
            </w:pPr>
            <w:r w:rsidRPr="00E509DD">
              <w:rPr>
                <w:rFonts w:ascii="Arial" w:hAnsi="Arial" w:cs="Arial"/>
                <w:b/>
                <w:bCs/>
                <w:lang w:val="sr-Latn-ME"/>
              </w:rPr>
              <w:t xml:space="preserve">PRESIDENT OF THE COUNCIL </w:t>
            </w:r>
          </w:p>
          <w:p w14:paraId="3FAB272A" w14:textId="77777777" w:rsidR="00906031" w:rsidRPr="00F6521C" w:rsidRDefault="00A24798" w:rsidP="00F6521C">
            <w:pPr>
              <w:pStyle w:val="Style"/>
              <w:jc w:val="center"/>
              <w:rPr>
                <w:rFonts w:ascii="Arial" w:hAnsi="Arial" w:cs="Arial"/>
                <w:b/>
                <w:bCs/>
                <w:sz w:val="22"/>
                <w:szCs w:val="22"/>
                <w:lang w:val="sr-Latn-CS"/>
              </w:rPr>
            </w:pPr>
            <w:r>
              <w:rPr>
                <w:rFonts w:ascii="Arial" w:hAnsi="Arial" w:cs="Arial"/>
                <w:b/>
                <w:bCs/>
                <w:sz w:val="22"/>
                <w:szCs w:val="22"/>
                <w:lang w:val="sr-Latn-CS"/>
              </w:rPr>
              <w:t>Branko Kovijanić</w:t>
            </w:r>
          </w:p>
        </w:tc>
      </w:tr>
    </w:tbl>
    <w:p w14:paraId="3B7BB793" w14:textId="77777777" w:rsidR="00906031" w:rsidRPr="00F24557" w:rsidRDefault="00906031" w:rsidP="00906031">
      <w:pPr>
        <w:rPr>
          <w:rFonts w:ascii="Arial" w:hAnsi="Arial" w:cs="Arial"/>
          <w:sz w:val="4"/>
          <w:szCs w:val="4"/>
          <w:lang w:val="sr-Latn-CS"/>
        </w:rPr>
      </w:pPr>
    </w:p>
    <w:p w14:paraId="143E43BE" w14:textId="77777777" w:rsidR="00AB2B2A" w:rsidRDefault="00AB2B2A" w:rsidP="002652FF">
      <w:pPr>
        <w:spacing w:after="0" w:line="240" w:lineRule="auto"/>
        <w:rPr>
          <w:rFonts w:ascii="Arial" w:hAnsi="Arial" w:cs="Arial"/>
          <w:b/>
          <w:color w:val="000000" w:themeColor="text1"/>
          <w:sz w:val="28"/>
          <w:szCs w:val="28"/>
          <w:lang w:val="sr-Latn-CS"/>
        </w:rPr>
      </w:pPr>
    </w:p>
    <w:p w14:paraId="33B9927C" w14:textId="77777777" w:rsidR="00906031" w:rsidRDefault="00906031" w:rsidP="002652FF">
      <w:pPr>
        <w:spacing w:after="0" w:line="240" w:lineRule="auto"/>
        <w:rPr>
          <w:rFonts w:ascii="Arial" w:hAnsi="Arial" w:cs="Arial"/>
          <w:b/>
          <w:color w:val="000000" w:themeColor="text1"/>
          <w:sz w:val="28"/>
          <w:szCs w:val="28"/>
          <w:lang w:val="sr-Latn-CS"/>
        </w:rPr>
      </w:pPr>
    </w:p>
    <w:p w14:paraId="71357D4E" w14:textId="77777777" w:rsidR="00906031" w:rsidRDefault="00906031" w:rsidP="002652FF">
      <w:pPr>
        <w:spacing w:after="0" w:line="240" w:lineRule="auto"/>
        <w:rPr>
          <w:rFonts w:ascii="Arial" w:hAnsi="Arial" w:cs="Arial"/>
          <w:b/>
          <w:color w:val="000000" w:themeColor="text1"/>
          <w:sz w:val="28"/>
          <w:szCs w:val="28"/>
          <w:lang w:val="sr-Latn-CS"/>
        </w:rPr>
      </w:pPr>
    </w:p>
    <w:p w14:paraId="2C150682" w14:textId="77777777" w:rsidR="00906031" w:rsidRDefault="00906031" w:rsidP="002652FF">
      <w:pPr>
        <w:spacing w:after="0" w:line="240" w:lineRule="auto"/>
        <w:rPr>
          <w:rFonts w:ascii="Arial" w:hAnsi="Arial" w:cs="Arial"/>
          <w:b/>
          <w:color w:val="000000" w:themeColor="text1"/>
          <w:sz w:val="28"/>
          <w:szCs w:val="28"/>
          <w:lang w:val="sr-Latn-CS"/>
        </w:rPr>
      </w:pPr>
    </w:p>
    <w:p w14:paraId="3DA775BB" w14:textId="77777777" w:rsidR="00906031" w:rsidRDefault="00906031" w:rsidP="002652FF">
      <w:pPr>
        <w:spacing w:after="0" w:line="240" w:lineRule="auto"/>
        <w:rPr>
          <w:rFonts w:ascii="Arial" w:hAnsi="Arial" w:cs="Arial"/>
          <w:b/>
          <w:color w:val="000000" w:themeColor="text1"/>
          <w:sz w:val="28"/>
          <w:szCs w:val="28"/>
          <w:lang w:val="sr-Latn-CS"/>
        </w:rPr>
      </w:pPr>
    </w:p>
    <w:p w14:paraId="5C5C4BDE" w14:textId="77777777" w:rsidR="00906031" w:rsidRDefault="00906031" w:rsidP="002652FF">
      <w:pPr>
        <w:spacing w:after="0" w:line="240" w:lineRule="auto"/>
        <w:rPr>
          <w:rFonts w:ascii="Arial" w:hAnsi="Arial" w:cs="Arial"/>
          <w:b/>
          <w:color w:val="000000" w:themeColor="text1"/>
          <w:sz w:val="28"/>
          <w:szCs w:val="28"/>
          <w:lang w:val="sr-Latn-CS"/>
        </w:rPr>
      </w:pPr>
    </w:p>
    <w:p w14:paraId="5BD761AF" w14:textId="77777777" w:rsidR="00906031" w:rsidRDefault="00906031" w:rsidP="002652FF">
      <w:pPr>
        <w:spacing w:after="0" w:line="240" w:lineRule="auto"/>
        <w:rPr>
          <w:rFonts w:ascii="Arial" w:hAnsi="Arial" w:cs="Arial"/>
          <w:b/>
          <w:color w:val="000000" w:themeColor="text1"/>
          <w:sz w:val="28"/>
          <w:szCs w:val="28"/>
          <w:lang w:val="sr-Latn-CS"/>
        </w:rPr>
      </w:pPr>
    </w:p>
    <w:p w14:paraId="70CB4ED6" w14:textId="77777777" w:rsidR="00906031" w:rsidRDefault="00906031" w:rsidP="002652FF">
      <w:pPr>
        <w:spacing w:after="0" w:line="240" w:lineRule="auto"/>
        <w:rPr>
          <w:rFonts w:ascii="Arial" w:hAnsi="Arial" w:cs="Arial"/>
          <w:b/>
          <w:color w:val="000000" w:themeColor="text1"/>
          <w:sz w:val="28"/>
          <w:szCs w:val="28"/>
          <w:lang w:val="sr-Latn-CS"/>
        </w:rPr>
      </w:pPr>
    </w:p>
    <w:p w14:paraId="429C66E5" w14:textId="77777777" w:rsidR="00906031" w:rsidRDefault="00906031" w:rsidP="002652FF">
      <w:pPr>
        <w:spacing w:after="0" w:line="240" w:lineRule="auto"/>
        <w:rPr>
          <w:rFonts w:ascii="Arial" w:hAnsi="Arial" w:cs="Arial"/>
          <w:b/>
          <w:color w:val="000000" w:themeColor="text1"/>
          <w:sz w:val="28"/>
          <w:szCs w:val="28"/>
          <w:lang w:val="sr-Latn-CS"/>
        </w:rPr>
      </w:pPr>
    </w:p>
    <w:p w14:paraId="0524427A" w14:textId="77777777" w:rsidR="00906031" w:rsidRDefault="00906031" w:rsidP="002652FF">
      <w:pPr>
        <w:spacing w:after="0" w:line="240" w:lineRule="auto"/>
        <w:rPr>
          <w:rFonts w:ascii="Arial" w:hAnsi="Arial" w:cs="Arial"/>
          <w:b/>
          <w:color w:val="000000" w:themeColor="text1"/>
          <w:sz w:val="28"/>
          <w:szCs w:val="28"/>
          <w:lang w:val="sr-Latn-CS"/>
        </w:rPr>
      </w:pPr>
    </w:p>
    <w:p w14:paraId="5B16E948" w14:textId="77777777" w:rsidR="00906031" w:rsidRDefault="00906031" w:rsidP="002652FF">
      <w:pPr>
        <w:spacing w:after="0" w:line="240" w:lineRule="auto"/>
        <w:rPr>
          <w:rFonts w:ascii="Arial" w:hAnsi="Arial" w:cs="Arial"/>
          <w:b/>
          <w:color w:val="000000" w:themeColor="text1"/>
          <w:sz w:val="28"/>
          <w:szCs w:val="28"/>
          <w:lang w:val="sr-Latn-CS"/>
        </w:rPr>
      </w:pPr>
    </w:p>
    <w:p w14:paraId="19005A62" w14:textId="77777777" w:rsidR="00906031" w:rsidRDefault="00906031" w:rsidP="002652FF">
      <w:pPr>
        <w:spacing w:after="0" w:line="240" w:lineRule="auto"/>
        <w:rPr>
          <w:rFonts w:ascii="Arial" w:hAnsi="Arial" w:cs="Arial"/>
          <w:b/>
          <w:color w:val="000000" w:themeColor="text1"/>
          <w:sz w:val="28"/>
          <w:szCs w:val="28"/>
          <w:lang w:val="sr-Latn-CS"/>
        </w:rPr>
      </w:pPr>
    </w:p>
    <w:p w14:paraId="3D98124E" w14:textId="77777777" w:rsidR="00906031" w:rsidRDefault="00906031" w:rsidP="002652FF">
      <w:pPr>
        <w:spacing w:after="0" w:line="240" w:lineRule="auto"/>
        <w:rPr>
          <w:rFonts w:ascii="Arial" w:hAnsi="Arial" w:cs="Arial"/>
          <w:b/>
          <w:color w:val="000000" w:themeColor="text1"/>
          <w:sz w:val="28"/>
          <w:szCs w:val="28"/>
          <w:lang w:val="sr-Latn-CS"/>
        </w:rPr>
      </w:pPr>
    </w:p>
    <w:p w14:paraId="0E0316BA" w14:textId="77777777" w:rsidR="00906031" w:rsidRDefault="00906031" w:rsidP="002652FF">
      <w:pPr>
        <w:spacing w:after="0" w:line="240" w:lineRule="auto"/>
        <w:rPr>
          <w:rFonts w:ascii="Arial" w:hAnsi="Arial" w:cs="Arial"/>
          <w:b/>
          <w:color w:val="000000" w:themeColor="text1"/>
          <w:sz w:val="28"/>
          <w:szCs w:val="28"/>
          <w:lang w:val="sr-Latn-CS"/>
        </w:rPr>
      </w:pPr>
    </w:p>
    <w:p w14:paraId="278B8FA0" w14:textId="77777777" w:rsidR="00906031" w:rsidRDefault="00906031" w:rsidP="002652FF">
      <w:pPr>
        <w:spacing w:after="0" w:line="240" w:lineRule="auto"/>
        <w:rPr>
          <w:rFonts w:ascii="Arial" w:hAnsi="Arial" w:cs="Arial"/>
          <w:b/>
          <w:color w:val="000000" w:themeColor="text1"/>
          <w:sz w:val="28"/>
          <w:szCs w:val="28"/>
          <w:lang w:val="sr-Latn-CS"/>
        </w:rPr>
      </w:pPr>
    </w:p>
    <w:p w14:paraId="09FBF1DB" w14:textId="77777777" w:rsidR="00C952DD" w:rsidRPr="00C952DD" w:rsidRDefault="00C952DD" w:rsidP="00C952DD">
      <w:pPr>
        <w:tabs>
          <w:tab w:val="right" w:pos="2268"/>
        </w:tabs>
        <w:spacing w:after="0" w:line="240" w:lineRule="auto"/>
        <w:jc w:val="both"/>
        <w:rPr>
          <w:rFonts w:ascii="Arial" w:hAnsi="Arial" w:cs="Arial"/>
          <w:b/>
          <w:color w:val="000000" w:themeColor="text1"/>
          <w:sz w:val="28"/>
          <w:szCs w:val="28"/>
          <w:lang w:val="en-GB"/>
        </w:rPr>
      </w:pPr>
      <w:r w:rsidRPr="00C952DD">
        <w:rPr>
          <w:rFonts w:ascii="Arial" w:hAnsi="Arial" w:cs="Arial"/>
          <w:b/>
          <w:color w:val="000000" w:themeColor="text1"/>
          <w:sz w:val="28"/>
          <w:szCs w:val="28"/>
          <w:lang w:val="en-GB"/>
        </w:rPr>
        <w:lastRenderedPageBreak/>
        <w:t>INTRODUCTION</w:t>
      </w:r>
    </w:p>
    <w:p w14:paraId="217A0ED1" w14:textId="77777777" w:rsidR="00D874ED" w:rsidRDefault="00D874ED" w:rsidP="002652FF">
      <w:pPr>
        <w:tabs>
          <w:tab w:val="right" w:pos="2268"/>
        </w:tabs>
        <w:spacing w:after="0" w:line="240" w:lineRule="auto"/>
        <w:jc w:val="both"/>
        <w:rPr>
          <w:rFonts w:ascii="Arial" w:hAnsi="Arial" w:cs="Arial"/>
          <w:noProof/>
          <w:sz w:val="24"/>
          <w:szCs w:val="24"/>
          <w:lang w:val="sr-Latn-CS"/>
        </w:rPr>
      </w:pPr>
    </w:p>
    <w:p w14:paraId="62971A80" w14:textId="027B656C" w:rsidR="00C952DD" w:rsidRPr="005E6EE1" w:rsidRDefault="00C952DD" w:rsidP="00C952DD">
      <w:pPr>
        <w:autoSpaceDE w:val="0"/>
        <w:autoSpaceDN w:val="0"/>
        <w:adjustRightInd w:val="0"/>
        <w:spacing w:after="0" w:line="240" w:lineRule="auto"/>
        <w:jc w:val="both"/>
        <w:rPr>
          <w:rFonts w:ascii="Arial" w:hAnsi="Arial" w:cs="Arial"/>
          <w:noProof/>
          <w:color w:val="000000"/>
          <w:sz w:val="24"/>
          <w:szCs w:val="24"/>
        </w:rPr>
      </w:pPr>
      <w:r w:rsidRPr="00C952DD">
        <w:rPr>
          <w:rFonts w:ascii="Arial" w:hAnsi="Arial" w:cs="Arial"/>
          <w:noProof/>
          <w:color w:val="000000"/>
          <w:sz w:val="24"/>
          <w:szCs w:val="24"/>
        </w:rPr>
        <w:t xml:space="preserve">The Agency for Electronic Communications and Postal Services (hereinafter: the Agency), in accordance with </w:t>
      </w:r>
      <w:r w:rsidRPr="005E6EE1">
        <w:rPr>
          <w:rFonts w:ascii="Arial" w:hAnsi="Arial" w:cs="Arial"/>
          <w:noProof/>
          <w:color w:val="000000"/>
          <w:sz w:val="24"/>
          <w:szCs w:val="24"/>
        </w:rPr>
        <w:t>Article 106, Paragraph 2 of the Law on Electronic Communications (Official Gazette of Montenegro, 40/13, 56/13, 2/17 and 49/19) (hereinafter: LEC), based on the Decision</w:t>
      </w:r>
      <w:r w:rsidR="005E6EE1" w:rsidRPr="005E6EE1">
        <w:rPr>
          <w:rFonts w:ascii="Arial" w:hAnsi="Arial" w:cs="Arial"/>
          <w:noProof/>
          <w:color w:val="000000"/>
          <w:sz w:val="24"/>
          <w:szCs w:val="24"/>
        </w:rPr>
        <w:t xml:space="preserve"> No. 0504-__/1 of October __, 2021</w:t>
      </w:r>
      <w:r w:rsidRPr="005E6EE1">
        <w:rPr>
          <w:rFonts w:ascii="Arial" w:hAnsi="Arial" w:cs="Arial"/>
          <w:noProof/>
          <w:color w:val="000000"/>
          <w:sz w:val="24"/>
          <w:szCs w:val="24"/>
        </w:rPr>
        <w:t xml:space="preserve">, </w:t>
      </w:r>
      <w:r w:rsidR="005E6EE1" w:rsidRPr="005E6EE1">
        <w:rPr>
          <w:rFonts w:ascii="Arial" w:hAnsi="Arial" w:cs="Arial"/>
          <w:noProof/>
          <w:color w:val="000000"/>
          <w:sz w:val="24"/>
          <w:szCs w:val="24"/>
        </w:rPr>
        <w:t xml:space="preserve">initiated </w:t>
      </w:r>
      <w:r w:rsidRPr="005E6EE1">
        <w:rPr>
          <w:rFonts w:ascii="Arial" w:hAnsi="Arial" w:cs="Arial"/>
          <w:noProof/>
          <w:color w:val="000000"/>
          <w:sz w:val="24"/>
          <w:szCs w:val="24"/>
        </w:rPr>
        <w:t>the publi</w:t>
      </w:r>
      <w:r w:rsidR="005E6EE1" w:rsidRPr="005E6EE1">
        <w:rPr>
          <w:rFonts w:ascii="Arial" w:hAnsi="Arial" w:cs="Arial"/>
          <w:noProof/>
          <w:color w:val="000000"/>
          <w:sz w:val="24"/>
          <w:szCs w:val="24"/>
        </w:rPr>
        <w:t>c bidding procedure for awarding</w:t>
      </w:r>
      <w:r w:rsidR="00E509DD">
        <w:rPr>
          <w:rFonts w:ascii="Arial" w:hAnsi="Arial" w:cs="Arial"/>
          <w:noProof/>
          <w:color w:val="000000"/>
          <w:sz w:val="24"/>
          <w:szCs w:val="24"/>
        </w:rPr>
        <w:t xml:space="preserve"> </w:t>
      </w:r>
      <w:r w:rsidRPr="005E6EE1">
        <w:rPr>
          <w:rFonts w:ascii="Arial" w:hAnsi="Arial" w:cs="Arial"/>
          <w:noProof/>
          <w:color w:val="000000"/>
          <w:sz w:val="24"/>
          <w:szCs w:val="24"/>
        </w:rPr>
        <w:t>the approval</w:t>
      </w:r>
      <w:r w:rsidR="00E509DD">
        <w:rPr>
          <w:rFonts w:ascii="Arial" w:hAnsi="Arial" w:cs="Arial"/>
          <w:noProof/>
          <w:color w:val="000000"/>
          <w:sz w:val="24"/>
          <w:szCs w:val="24"/>
        </w:rPr>
        <w:t>s</w:t>
      </w:r>
      <w:r w:rsidRPr="005E6EE1">
        <w:rPr>
          <w:rFonts w:ascii="Arial" w:hAnsi="Arial" w:cs="Arial"/>
          <w:noProof/>
          <w:color w:val="000000"/>
          <w:sz w:val="24"/>
          <w:szCs w:val="24"/>
        </w:rPr>
        <w:t xml:space="preserve"> for the use of radio-frequencies in the 900 MHz, 1800 MHz, 2 GHz and 2.6 GHz bands for the implementation of public mobile electronic communications networks (</w:t>
      </w:r>
      <w:r w:rsidR="00E509DD">
        <w:rPr>
          <w:rFonts w:ascii="Arial" w:hAnsi="Arial" w:cs="Arial"/>
          <w:noProof/>
          <w:color w:val="000000"/>
          <w:sz w:val="24"/>
          <w:szCs w:val="24"/>
        </w:rPr>
        <w:t xml:space="preserve">the </w:t>
      </w:r>
      <w:r w:rsidRPr="005E6EE1">
        <w:rPr>
          <w:rFonts w:ascii="Arial" w:hAnsi="Arial" w:cs="Arial"/>
          <w:noProof/>
          <w:color w:val="000000"/>
          <w:sz w:val="24"/>
          <w:szCs w:val="24"/>
        </w:rPr>
        <w:t>public bidding).</w:t>
      </w:r>
    </w:p>
    <w:p w14:paraId="3D610D6C" w14:textId="77777777" w:rsidR="005E6EE1" w:rsidRPr="005C42D4" w:rsidRDefault="005E6EE1" w:rsidP="00C952DD">
      <w:pPr>
        <w:autoSpaceDE w:val="0"/>
        <w:autoSpaceDN w:val="0"/>
        <w:adjustRightInd w:val="0"/>
        <w:spacing w:after="0" w:line="240" w:lineRule="auto"/>
        <w:jc w:val="both"/>
        <w:rPr>
          <w:rFonts w:ascii="Arial" w:hAnsi="Arial" w:cs="Arial"/>
          <w:sz w:val="20"/>
          <w:szCs w:val="20"/>
        </w:rPr>
      </w:pPr>
    </w:p>
    <w:p w14:paraId="1740250F" w14:textId="60DF99FB" w:rsidR="00C952DD" w:rsidRPr="00C952DD" w:rsidRDefault="00C952DD" w:rsidP="00C952DD">
      <w:pPr>
        <w:autoSpaceDE w:val="0"/>
        <w:autoSpaceDN w:val="0"/>
        <w:adjustRightInd w:val="0"/>
        <w:spacing w:after="0" w:line="240" w:lineRule="auto"/>
        <w:jc w:val="both"/>
        <w:rPr>
          <w:rFonts w:ascii="Arial" w:hAnsi="Arial" w:cs="Arial"/>
          <w:noProof/>
          <w:color w:val="000000"/>
          <w:sz w:val="24"/>
          <w:szCs w:val="24"/>
        </w:rPr>
      </w:pPr>
      <w:r w:rsidRPr="00C952DD">
        <w:rPr>
          <w:rFonts w:ascii="Arial" w:hAnsi="Arial" w:cs="Arial"/>
          <w:noProof/>
          <w:color w:val="000000"/>
          <w:sz w:val="24"/>
          <w:szCs w:val="24"/>
        </w:rPr>
        <w:t>Given that the adequ</w:t>
      </w:r>
      <w:r w:rsidR="005E6EE1">
        <w:rPr>
          <w:rFonts w:ascii="Arial" w:hAnsi="Arial" w:cs="Arial"/>
          <w:noProof/>
          <w:color w:val="000000"/>
          <w:sz w:val="24"/>
          <w:szCs w:val="24"/>
        </w:rPr>
        <w:t>ate radio-frequencies assignment</w:t>
      </w:r>
      <w:r w:rsidRPr="00C952DD">
        <w:rPr>
          <w:rFonts w:ascii="Arial" w:hAnsi="Arial" w:cs="Arial"/>
          <w:noProof/>
          <w:color w:val="000000"/>
          <w:sz w:val="24"/>
          <w:szCs w:val="24"/>
        </w:rPr>
        <w:t xml:space="preserve"> plans establish that radio-frequencies in the 900 MHz, 1800 MHz, 2 GHz and 2.6 GHz bands are awarded on an exclusive basis in the entire territory of Montenegro for the implementation of public mobile electronic communications network in accordance with Article 100 paragraph 2 and Article 117 paragraph 3 of the LEC, the approvals for the use of radio-frequencies are issued on the basis of the conducted public bidding procedure. The public bidding procedure is conducted based on the spectrum auction method. In order to prepare and implement the public bidding procedure in an objective, transparent, non-discriminatory and proportionate way, the Agency has organized two rounds of public consultations on the objectives and the strategy for the awarding of radio-frequencies, and the public bidding rules and procedures. The final views of the Agency on these issues are contained in the Decision on launching the public bidding procedure </w:t>
      </w:r>
      <w:r w:rsidR="00EE68A1">
        <w:rPr>
          <w:rFonts w:ascii="Arial" w:hAnsi="Arial" w:cs="Arial"/>
          <w:noProof/>
          <w:color w:val="000000"/>
          <w:sz w:val="24"/>
          <w:szCs w:val="24"/>
        </w:rPr>
        <w:t>and the Public Bidding Documents</w:t>
      </w:r>
      <w:r w:rsidRPr="00C952DD">
        <w:rPr>
          <w:rFonts w:ascii="Arial" w:hAnsi="Arial" w:cs="Arial"/>
          <w:noProof/>
          <w:color w:val="000000"/>
          <w:sz w:val="24"/>
          <w:szCs w:val="24"/>
        </w:rPr>
        <w:t>.</w:t>
      </w:r>
    </w:p>
    <w:p w14:paraId="12DA7A2F" w14:textId="77777777" w:rsidR="00C952DD" w:rsidRPr="005C42D4" w:rsidRDefault="00C952DD" w:rsidP="00C952DD">
      <w:pPr>
        <w:tabs>
          <w:tab w:val="right" w:pos="2268"/>
        </w:tabs>
        <w:spacing w:after="0" w:line="240" w:lineRule="auto"/>
        <w:jc w:val="both"/>
        <w:rPr>
          <w:rFonts w:ascii="Arial" w:hAnsi="Arial" w:cs="Arial"/>
          <w:noProof/>
          <w:sz w:val="20"/>
          <w:szCs w:val="20"/>
        </w:rPr>
      </w:pPr>
    </w:p>
    <w:p w14:paraId="628E065C" w14:textId="77777777" w:rsidR="00C952DD" w:rsidRPr="00C952DD" w:rsidRDefault="00C952DD" w:rsidP="00C952DD">
      <w:pPr>
        <w:tabs>
          <w:tab w:val="right" w:pos="2268"/>
        </w:tabs>
        <w:spacing w:after="0" w:line="240" w:lineRule="auto"/>
        <w:jc w:val="both"/>
        <w:rPr>
          <w:rFonts w:ascii="Arial" w:hAnsi="Arial" w:cs="Arial"/>
          <w:noProof/>
          <w:sz w:val="24"/>
          <w:szCs w:val="24"/>
        </w:rPr>
      </w:pPr>
      <w:r w:rsidRPr="00C952DD">
        <w:rPr>
          <w:rFonts w:ascii="Arial" w:hAnsi="Arial" w:cs="Arial"/>
          <w:noProof/>
          <w:sz w:val="24"/>
          <w:szCs w:val="24"/>
        </w:rPr>
        <w:t xml:space="preserve">In accordance with Article 108 of the LEC the Public Bidding Documents define in details and clarify the conditions, requirements and other elements of the Decision on launching the public bidding procedure, public bidding procedural requirements, format and rules of the auction, deadlines for the completion of individual phases of the procedure, as well as the criteria for the selection of bidders and the manner of their evaluation. </w:t>
      </w:r>
    </w:p>
    <w:p w14:paraId="7D96D47B" w14:textId="77777777" w:rsidR="00C952DD" w:rsidRPr="005C42D4" w:rsidRDefault="00C952DD" w:rsidP="00C952DD">
      <w:pPr>
        <w:tabs>
          <w:tab w:val="right" w:pos="2268"/>
        </w:tabs>
        <w:spacing w:after="0" w:line="240" w:lineRule="auto"/>
        <w:jc w:val="both"/>
        <w:rPr>
          <w:rFonts w:ascii="Arial" w:hAnsi="Arial" w:cs="Arial"/>
          <w:noProof/>
          <w:sz w:val="20"/>
          <w:szCs w:val="20"/>
        </w:rPr>
      </w:pPr>
    </w:p>
    <w:p w14:paraId="1DD32272" w14:textId="0D860B9D" w:rsidR="00CD10E5" w:rsidRDefault="00C952DD" w:rsidP="00CD10E5">
      <w:pPr>
        <w:tabs>
          <w:tab w:val="right" w:pos="2268"/>
        </w:tabs>
        <w:spacing w:after="0" w:line="240" w:lineRule="auto"/>
        <w:jc w:val="both"/>
        <w:rPr>
          <w:rFonts w:ascii="Arial" w:hAnsi="Arial" w:cs="Arial"/>
          <w:noProof/>
          <w:sz w:val="24"/>
          <w:szCs w:val="24"/>
        </w:rPr>
      </w:pPr>
      <w:r w:rsidRPr="00C952DD">
        <w:rPr>
          <w:rFonts w:ascii="Arial" w:hAnsi="Arial" w:cs="Arial"/>
          <w:noProof/>
          <w:sz w:val="24"/>
          <w:szCs w:val="24"/>
        </w:rPr>
        <w:t xml:space="preserve">The </w:t>
      </w:r>
      <w:r w:rsidR="009C4F53" w:rsidRPr="009C4F53">
        <w:rPr>
          <w:rFonts w:ascii="Arial" w:hAnsi="Arial" w:cs="Arial"/>
          <w:noProof/>
          <w:sz w:val="24"/>
          <w:szCs w:val="24"/>
        </w:rPr>
        <w:t>Public Bidding</w:t>
      </w:r>
      <w:r w:rsidR="00EE68A1">
        <w:rPr>
          <w:rFonts w:ascii="Arial" w:hAnsi="Arial" w:cs="Arial"/>
          <w:noProof/>
          <w:sz w:val="24"/>
          <w:szCs w:val="24"/>
        </w:rPr>
        <w:t xml:space="preserve"> Documents</w:t>
      </w:r>
      <w:r w:rsidR="009C4F53" w:rsidRPr="009C4F53">
        <w:rPr>
          <w:rFonts w:ascii="Arial" w:hAnsi="Arial" w:cs="Arial"/>
          <w:noProof/>
          <w:sz w:val="24"/>
          <w:szCs w:val="24"/>
        </w:rPr>
        <w:t xml:space="preserve"> </w:t>
      </w:r>
      <w:r w:rsidRPr="00C952DD">
        <w:rPr>
          <w:rFonts w:ascii="Arial" w:hAnsi="Arial" w:cs="Arial"/>
          <w:noProof/>
          <w:sz w:val="24"/>
          <w:szCs w:val="24"/>
        </w:rPr>
        <w:t xml:space="preserve">is structured as follows. Objectives and general considerations with regard to the procedure of awarding the respective radio-frequencies are presented in Chapter 1. Chapter 2 contains an overview of the level of technological development </w:t>
      </w:r>
      <w:r w:rsidRPr="00913811">
        <w:rPr>
          <w:rFonts w:ascii="Arial" w:hAnsi="Arial" w:cs="Arial"/>
          <w:noProof/>
          <w:sz w:val="24"/>
          <w:szCs w:val="24"/>
        </w:rPr>
        <w:t xml:space="preserve">and availability </w:t>
      </w:r>
      <w:r w:rsidRPr="00C952DD">
        <w:rPr>
          <w:rFonts w:ascii="Arial" w:hAnsi="Arial" w:cs="Arial"/>
          <w:noProof/>
          <w:sz w:val="24"/>
          <w:szCs w:val="24"/>
        </w:rPr>
        <w:t xml:space="preserve">of </w:t>
      </w:r>
      <w:r w:rsidRPr="00913811">
        <w:rPr>
          <w:rFonts w:ascii="Arial" w:hAnsi="Arial" w:cs="Arial"/>
          <w:noProof/>
          <w:sz w:val="24"/>
          <w:szCs w:val="24"/>
        </w:rPr>
        <w:t xml:space="preserve">fixed and </w:t>
      </w:r>
      <w:r w:rsidRPr="00C952DD">
        <w:rPr>
          <w:rFonts w:ascii="Arial" w:hAnsi="Arial" w:cs="Arial"/>
          <w:noProof/>
          <w:sz w:val="24"/>
          <w:szCs w:val="24"/>
        </w:rPr>
        <w:t xml:space="preserve">mobile </w:t>
      </w:r>
      <w:r w:rsidR="001B08B4">
        <w:rPr>
          <w:rFonts w:ascii="Arial" w:hAnsi="Arial" w:cs="Arial"/>
          <w:noProof/>
          <w:sz w:val="24"/>
          <w:szCs w:val="24"/>
        </w:rPr>
        <w:t xml:space="preserve">broadband electronic </w:t>
      </w:r>
      <w:r w:rsidRPr="00C952DD">
        <w:rPr>
          <w:rFonts w:ascii="Arial" w:hAnsi="Arial" w:cs="Arial"/>
          <w:noProof/>
          <w:sz w:val="24"/>
          <w:szCs w:val="24"/>
        </w:rPr>
        <w:t xml:space="preserve">communications networks in Montenegro as well as an overview of </w:t>
      </w:r>
      <w:r w:rsidR="00913811" w:rsidRPr="00913811">
        <w:rPr>
          <w:rFonts w:ascii="Arial" w:hAnsi="Arial" w:cs="Arial"/>
          <w:noProof/>
          <w:sz w:val="24"/>
          <w:szCs w:val="24"/>
        </w:rPr>
        <w:t xml:space="preserve">the </w:t>
      </w:r>
      <w:r w:rsidR="00913811" w:rsidRPr="00C952DD">
        <w:rPr>
          <w:rFonts w:ascii="Arial" w:hAnsi="Arial" w:cs="Arial"/>
          <w:noProof/>
          <w:sz w:val="24"/>
          <w:szCs w:val="24"/>
        </w:rPr>
        <w:t>current assig</w:t>
      </w:r>
      <w:r w:rsidR="009C4F53">
        <w:rPr>
          <w:rFonts w:ascii="Arial" w:hAnsi="Arial" w:cs="Arial"/>
          <w:noProof/>
          <w:sz w:val="24"/>
          <w:szCs w:val="24"/>
        </w:rPr>
        <w:t xml:space="preserve">nments in the 900 MHz, 1800 MHz, 2 GHz </w:t>
      </w:r>
      <w:r w:rsidR="00913811" w:rsidRPr="00C952DD">
        <w:rPr>
          <w:rFonts w:ascii="Arial" w:hAnsi="Arial" w:cs="Arial"/>
          <w:noProof/>
          <w:sz w:val="24"/>
          <w:szCs w:val="24"/>
        </w:rPr>
        <w:t>and 2</w:t>
      </w:r>
      <w:r w:rsidR="009C4F53">
        <w:rPr>
          <w:rFonts w:ascii="Arial" w:hAnsi="Arial" w:cs="Arial"/>
          <w:noProof/>
          <w:sz w:val="24"/>
          <w:szCs w:val="24"/>
        </w:rPr>
        <w:t>.6</w:t>
      </w:r>
      <w:r w:rsidR="00913811" w:rsidRPr="00C952DD">
        <w:rPr>
          <w:rFonts w:ascii="Arial" w:hAnsi="Arial" w:cs="Arial"/>
          <w:noProof/>
          <w:sz w:val="24"/>
          <w:szCs w:val="24"/>
        </w:rPr>
        <w:t xml:space="preserve"> GHz </w:t>
      </w:r>
      <w:r w:rsidR="00913811" w:rsidRPr="00913811">
        <w:rPr>
          <w:rFonts w:ascii="Arial" w:hAnsi="Arial" w:cs="Arial"/>
          <w:noProof/>
          <w:sz w:val="24"/>
          <w:szCs w:val="24"/>
        </w:rPr>
        <w:t xml:space="preserve">bands. </w:t>
      </w:r>
      <w:r w:rsidRPr="00C952DD">
        <w:rPr>
          <w:rFonts w:ascii="Arial" w:hAnsi="Arial" w:cs="Arial"/>
          <w:noProof/>
          <w:sz w:val="24"/>
          <w:szCs w:val="24"/>
        </w:rPr>
        <w:t>The subjec</w:t>
      </w:r>
      <w:r w:rsidR="0032632D">
        <w:rPr>
          <w:rFonts w:ascii="Arial" w:hAnsi="Arial" w:cs="Arial"/>
          <w:noProof/>
          <w:sz w:val="24"/>
          <w:szCs w:val="24"/>
        </w:rPr>
        <w:t xml:space="preserve">t of the public bidding for </w:t>
      </w:r>
      <w:r w:rsidRPr="00C952DD">
        <w:rPr>
          <w:rFonts w:ascii="Arial" w:hAnsi="Arial" w:cs="Arial"/>
          <w:noProof/>
          <w:sz w:val="24"/>
          <w:szCs w:val="24"/>
        </w:rPr>
        <w:t xml:space="preserve">awarding </w:t>
      </w:r>
      <w:r w:rsidR="0032632D">
        <w:rPr>
          <w:rFonts w:ascii="Arial" w:hAnsi="Arial" w:cs="Arial"/>
          <w:noProof/>
          <w:sz w:val="24"/>
          <w:szCs w:val="24"/>
        </w:rPr>
        <w:t>the</w:t>
      </w:r>
      <w:r w:rsidRPr="00C952DD">
        <w:rPr>
          <w:rFonts w:ascii="Arial" w:hAnsi="Arial" w:cs="Arial"/>
          <w:noProof/>
          <w:sz w:val="24"/>
          <w:szCs w:val="24"/>
        </w:rPr>
        <w:t xml:space="preserve"> approvals for the use of available radio-frequencies for the implementation of public mobile electronic communication networks, with the structure of radio-frequency blocks in each of the aforementioned five bands is described in Chapter 3. Chapter 4 presents a legal framework for the implementation of the bidding procedure, an overview of the bidding procedure, conditions related to eligibility for participation in public bidding, the procedure for the submission and consideration of bids, as well as general conditions which bidders must observe in the public bidding procedure. This Chapter also contains the information on terms and conditions relating to the bid guarantees, a minimum one-off fee for awarding </w:t>
      </w:r>
      <w:r w:rsidR="00543931">
        <w:rPr>
          <w:rFonts w:ascii="Arial" w:hAnsi="Arial" w:cs="Arial"/>
          <w:noProof/>
          <w:sz w:val="24"/>
          <w:szCs w:val="24"/>
        </w:rPr>
        <w:t>the</w:t>
      </w:r>
      <w:r w:rsidRPr="00C952DD">
        <w:rPr>
          <w:rFonts w:ascii="Arial" w:hAnsi="Arial" w:cs="Arial"/>
          <w:noProof/>
          <w:sz w:val="24"/>
          <w:szCs w:val="24"/>
        </w:rPr>
        <w:t xml:space="preserve"> approvals for the use of radio-frequencies as well as a general description of the spectrum auction format and the course of the procedure. Special conditions and obligations related to the reserved spectrum, spectrum caps and spectrum floors, and special conditions and obligations related to the dynamics of coverage provision and network implementation are given in Chapter 5. The auction rules are presented in Chapter 6, </w:t>
      </w:r>
      <w:r w:rsidR="00913811" w:rsidRPr="00913811">
        <w:rPr>
          <w:rFonts w:ascii="Arial" w:hAnsi="Arial" w:cs="Arial"/>
          <w:noProof/>
          <w:sz w:val="24"/>
          <w:szCs w:val="24"/>
        </w:rPr>
        <w:t>while Chapter 7</w:t>
      </w:r>
      <w:r w:rsidRPr="00C952DD">
        <w:rPr>
          <w:rFonts w:ascii="Arial" w:hAnsi="Arial" w:cs="Arial"/>
          <w:noProof/>
          <w:sz w:val="24"/>
          <w:szCs w:val="24"/>
        </w:rPr>
        <w:t xml:space="preserve"> presents</w:t>
      </w:r>
      <w:r w:rsidR="00913811" w:rsidRPr="00913811">
        <w:rPr>
          <w:rFonts w:ascii="Arial" w:hAnsi="Arial" w:cs="Arial"/>
          <w:noProof/>
          <w:sz w:val="24"/>
          <w:szCs w:val="24"/>
        </w:rPr>
        <w:t xml:space="preserve"> general</w:t>
      </w:r>
      <w:r w:rsidRPr="00C952DD">
        <w:rPr>
          <w:rFonts w:ascii="Arial" w:hAnsi="Arial" w:cs="Arial"/>
          <w:noProof/>
          <w:sz w:val="24"/>
          <w:szCs w:val="24"/>
        </w:rPr>
        <w:t xml:space="preserve"> technical conditions for the use of radio-frequencies which are the subject of bidding procedure, </w:t>
      </w:r>
      <w:r w:rsidR="00913811" w:rsidRPr="00913811">
        <w:rPr>
          <w:rFonts w:ascii="Arial" w:hAnsi="Arial" w:cs="Arial"/>
          <w:noProof/>
          <w:sz w:val="24"/>
          <w:szCs w:val="24"/>
        </w:rPr>
        <w:t>and Chapter 8 provide</w:t>
      </w:r>
      <w:r w:rsidR="0037743E">
        <w:rPr>
          <w:rFonts w:ascii="Arial" w:hAnsi="Arial" w:cs="Arial"/>
          <w:noProof/>
          <w:sz w:val="24"/>
          <w:szCs w:val="24"/>
        </w:rPr>
        <w:t>s</w:t>
      </w:r>
      <w:r w:rsidRPr="00C952DD">
        <w:rPr>
          <w:rFonts w:ascii="Arial" w:hAnsi="Arial" w:cs="Arial"/>
          <w:noProof/>
          <w:sz w:val="24"/>
          <w:szCs w:val="24"/>
        </w:rPr>
        <w:t xml:space="preserve"> an overview of regulatory fees paid for the use of radio-frequencies and regulatory fees for the provision of public electronic communications services</w:t>
      </w:r>
      <w:r w:rsidR="00913811" w:rsidRPr="00913811">
        <w:rPr>
          <w:rFonts w:ascii="Arial" w:hAnsi="Arial" w:cs="Arial"/>
          <w:noProof/>
          <w:sz w:val="24"/>
          <w:szCs w:val="24"/>
        </w:rPr>
        <w:t>.</w:t>
      </w:r>
      <w:r w:rsidRPr="00C952DD">
        <w:rPr>
          <w:rFonts w:ascii="Arial" w:hAnsi="Arial" w:cs="Arial"/>
          <w:noProof/>
          <w:sz w:val="24"/>
          <w:szCs w:val="24"/>
        </w:rPr>
        <w:t xml:space="preserve"> </w:t>
      </w:r>
      <w:r w:rsidR="00CD10E5" w:rsidRPr="00CD10E5">
        <w:rPr>
          <w:rFonts w:ascii="Arial" w:hAnsi="Arial" w:cs="Arial"/>
          <w:noProof/>
          <w:sz w:val="24"/>
          <w:szCs w:val="24"/>
        </w:rPr>
        <w:t xml:space="preserve">At the end of the </w:t>
      </w:r>
      <w:r w:rsidR="00CD10E5" w:rsidRPr="00CD10E5">
        <w:rPr>
          <w:rFonts w:ascii="Arial" w:hAnsi="Arial" w:cs="Arial"/>
          <w:noProof/>
          <w:sz w:val="24"/>
          <w:szCs w:val="24"/>
          <w:lang w:val="sr-Latn-ME"/>
        </w:rPr>
        <w:t>Public Bidding Documents,</w:t>
      </w:r>
      <w:r w:rsidR="00CD10E5" w:rsidRPr="00CD10E5">
        <w:rPr>
          <w:rFonts w:ascii="Arial" w:hAnsi="Arial" w:cs="Arial"/>
          <w:noProof/>
          <w:sz w:val="24"/>
          <w:szCs w:val="24"/>
        </w:rPr>
        <w:t xml:space="preserve"> in annexes, corresponding forms and additional information relevant for the public bidding procedure are provided. </w:t>
      </w:r>
    </w:p>
    <w:p w14:paraId="14962D2C" w14:textId="77777777" w:rsidR="0041026F" w:rsidRPr="00CD10E5" w:rsidRDefault="0041026F" w:rsidP="00CD10E5">
      <w:pPr>
        <w:tabs>
          <w:tab w:val="right" w:pos="2268"/>
        </w:tabs>
        <w:spacing w:after="0" w:line="240" w:lineRule="auto"/>
        <w:jc w:val="both"/>
        <w:rPr>
          <w:rFonts w:ascii="Arial" w:hAnsi="Arial" w:cs="Arial"/>
          <w:noProof/>
          <w:sz w:val="24"/>
          <w:szCs w:val="24"/>
        </w:rPr>
      </w:pPr>
    </w:p>
    <w:p w14:paraId="488005F3" w14:textId="20DFB0D3" w:rsidR="00754580" w:rsidRPr="00CE170D" w:rsidRDefault="00B67948" w:rsidP="000C7D73">
      <w:pPr>
        <w:tabs>
          <w:tab w:val="left" w:pos="567"/>
        </w:tabs>
        <w:spacing w:after="0" w:line="240" w:lineRule="auto"/>
        <w:rPr>
          <w:rFonts w:ascii="Arial" w:hAnsi="Arial" w:cs="Arial"/>
          <w:b/>
          <w:color w:val="000000" w:themeColor="text1"/>
          <w:sz w:val="28"/>
          <w:szCs w:val="28"/>
          <w:lang w:val="sr-Latn-CS"/>
        </w:rPr>
      </w:pPr>
      <w:r w:rsidRPr="00CE170D">
        <w:rPr>
          <w:rFonts w:ascii="Arial" w:hAnsi="Arial" w:cs="Arial"/>
          <w:b/>
          <w:color w:val="000000" w:themeColor="text1"/>
          <w:sz w:val="28"/>
          <w:szCs w:val="28"/>
          <w:lang w:val="sr-Latn-CS"/>
        </w:rPr>
        <w:t>1</w:t>
      </w:r>
      <w:r w:rsidR="00754580" w:rsidRPr="00CE170D">
        <w:rPr>
          <w:rFonts w:ascii="Arial" w:hAnsi="Arial" w:cs="Arial"/>
          <w:b/>
          <w:color w:val="000000" w:themeColor="text1"/>
          <w:sz w:val="28"/>
          <w:szCs w:val="28"/>
          <w:lang w:val="sr-Latn-CS"/>
        </w:rPr>
        <w:t xml:space="preserve">. </w:t>
      </w:r>
      <w:r w:rsidR="000C7D73" w:rsidRPr="00CE170D">
        <w:rPr>
          <w:rFonts w:ascii="Arial" w:hAnsi="Arial" w:cs="Arial"/>
          <w:b/>
          <w:color w:val="000000" w:themeColor="text1"/>
          <w:sz w:val="28"/>
          <w:szCs w:val="28"/>
          <w:lang w:val="sr-Latn-CS"/>
        </w:rPr>
        <w:tab/>
      </w:r>
      <w:r w:rsidR="00957A5C">
        <w:rPr>
          <w:rFonts w:ascii="Arial" w:hAnsi="Arial" w:cs="Arial"/>
          <w:b/>
          <w:color w:val="000000" w:themeColor="text1"/>
          <w:sz w:val="28"/>
          <w:szCs w:val="28"/>
          <w:lang w:val="sr-Latn-CS"/>
        </w:rPr>
        <w:t>OBJECTIVES AND GENERAL PROVISIONS</w:t>
      </w:r>
    </w:p>
    <w:p w14:paraId="7271133E" w14:textId="77777777" w:rsidR="003468AF" w:rsidRPr="00CE170D" w:rsidRDefault="003468AF" w:rsidP="002652FF">
      <w:pPr>
        <w:tabs>
          <w:tab w:val="left" w:pos="426"/>
          <w:tab w:val="left" w:pos="1701"/>
        </w:tabs>
        <w:autoSpaceDE w:val="0"/>
        <w:autoSpaceDN w:val="0"/>
        <w:adjustRightInd w:val="0"/>
        <w:spacing w:after="0" w:line="240" w:lineRule="auto"/>
        <w:jc w:val="both"/>
        <w:rPr>
          <w:rFonts w:ascii="Arial" w:hAnsi="Arial" w:cs="Arial"/>
          <w:color w:val="000000"/>
          <w:lang w:val="sr-Latn-CS"/>
        </w:rPr>
      </w:pPr>
    </w:p>
    <w:p w14:paraId="76FC14CD" w14:textId="77777777" w:rsidR="00C1218C" w:rsidRPr="00CE170D" w:rsidRDefault="00C1218C" w:rsidP="002652FF">
      <w:pPr>
        <w:tabs>
          <w:tab w:val="left" w:pos="426"/>
          <w:tab w:val="left" w:pos="1701"/>
        </w:tabs>
        <w:autoSpaceDE w:val="0"/>
        <w:autoSpaceDN w:val="0"/>
        <w:adjustRightInd w:val="0"/>
        <w:spacing w:after="0" w:line="240" w:lineRule="auto"/>
        <w:jc w:val="both"/>
        <w:rPr>
          <w:rFonts w:ascii="Arial" w:hAnsi="Arial" w:cs="Arial"/>
          <w:color w:val="000000"/>
          <w:lang w:val="sr-Latn-CS"/>
        </w:rPr>
      </w:pPr>
    </w:p>
    <w:p w14:paraId="7AB97AF3" w14:textId="568BBD91" w:rsidR="00957A5C" w:rsidRPr="00957A5C" w:rsidRDefault="00957A5C" w:rsidP="00957A5C">
      <w:pPr>
        <w:tabs>
          <w:tab w:val="left" w:pos="426"/>
          <w:tab w:val="left" w:pos="1701"/>
        </w:tabs>
        <w:autoSpaceDE w:val="0"/>
        <w:autoSpaceDN w:val="0"/>
        <w:adjustRightInd w:val="0"/>
        <w:spacing w:after="0" w:line="260" w:lineRule="exact"/>
        <w:jc w:val="both"/>
        <w:rPr>
          <w:rFonts w:ascii="Arial" w:hAnsi="Arial" w:cs="Arial"/>
          <w:color w:val="000000"/>
          <w:sz w:val="24"/>
          <w:szCs w:val="24"/>
          <w:lang w:val="en-GB"/>
        </w:rPr>
      </w:pPr>
      <w:r w:rsidRPr="00957A5C">
        <w:rPr>
          <w:rFonts w:ascii="Arial" w:hAnsi="Arial" w:cs="Arial"/>
          <w:color w:val="000000"/>
          <w:sz w:val="24"/>
          <w:szCs w:val="24"/>
          <w:lang w:val="en-GB"/>
        </w:rPr>
        <w:t xml:space="preserve">According to the Radio-frequency Allocation Plan in Montenegro (hereinafter: the Allocation Plan), (Official Gazette of Montenegro, </w:t>
      </w:r>
      <w:r w:rsidRPr="00BF7C8F">
        <w:rPr>
          <w:rFonts w:ascii="Arial" w:hAnsi="Arial" w:cs="Arial"/>
          <w:color w:val="000000" w:themeColor="text1"/>
          <w:sz w:val="24"/>
          <w:szCs w:val="24"/>
          <w:lang w:val="sr-Latn-CS"/>
        </w:rPr>
        <w:t>89/</w:t>
      </w:r>
      <w:r>
        <w:rPr>
          <w:rFonts w:ascii="Arial" w:hAnsi="Arial" w:cs="Arial"/>
          <w:color w:val="000000" w:themeColor="text1"/>
          <w:sz w:val="24"/>
          <w:szCs w:val="24"/>
          <w:lang w:val="sr-Latn-CS"/>
        </w:rPr>
        <w:t>20 and</w:t>
      </w:r>
      <w:r w:rsidRPr="00BF7C8F">
        <w:rPr>
          <w:rFonts w:ascii="Arial" w:hAnsi="Arial" w:cs="Arial"/>
          <w:color w:val="000000" w:themeColor="text1"/>
          <w:sz w:val="24"/>
          <w:szCs w:val="24"/>
          <w:lang w:val="sr-Latn-CS"/>
        </w:rPr>
        <w:t xml:space="preserve"> 104/20</w:t>
      </w:r>
      <w:r w:rsidRPr="00957A5C">
        <w:rPr>
          <w:rFonts w:ascii="Arial" w:hAnsi="Arial" w:cs="Arial"/>
          <w:color w:val="000000"/>
          <w:sz w:val="24"/>
          <w:szCs w:val="24"/>
          <w:lang w:val="en-GB"/>
        </w:rPr>
        <w:t>) the following radio-frequency bands are determined for the implementation of radio access part of the public mobile electronic communications networks:</w:t>
      </w:r>
    </w:p>
    <w:p w14:paraId="682B200F" w14:textId="4DDBE508" w:rsidR="00BF7C8F" w:rsidRPr="00CD10E5" w:rsidRDefault="00957A5C" w:rsidP="00BF7C8F">
      <w:pPr>
        <w:tabs>
          <w:tab w:val="left" w:pos="851"/>
          <w:tab w:val="left" w:pos="1701"/>
        </w:tabs>
        <w:autoSpaceDE w:val="0"/>
        <w:autoSpaceDN w:val="0"/>
        <w:adjustRightInd w:val="0"/>
        <w:spacing w:after="0" w:line="240" w:lineRule="auto"/>
        <w:ind w:firstLine="426"/>
        <w:jc w:val="both"/>
        <w:rPr>
          <w:rFonts w:ascii="Arial" w:hAnsi="Arial" w:cs="Arial"/>
          <w:color w:val="000000" w:themeColor="text1"/>
          <w:sz w:val="24"/>
          <w:szCs w:val="24"/>
          <w:lang w:val="sr-Latn-CS"/>
        </w:rPr>
      </w:pPr>
      <w:r w:rsidRPr="00CD10E5">
        <w:rPr>
          <w:rFonts w:ascii="Arial" w:hAnsi="Arial" w:cs="Arial"/>
          <w:color w:val="000000" w:themeColor="text1"/>
          <w:sz w:val="24"/>
          <w:szCs w:val="24"/>
          <w:lang w:val="sr-Latn-CS"/>
        </w:rPr>
        <w:t>-</w:t>
      </w:r>
      <w:r w:rsidRPr="00CD10E5">
        <w:rPr>
          <w:rFonts w:ascii="Arial" w:hAnsi="Arial" w:cs="Arial"/>
          <w:color w:val="000000" w:themeColor="text1"/>
          <w:sz w:val="24"/>
          <w:szCs w:val="24"/>
          <w:lang w:val="sr-Latn-CS"/>
        </w:rPr>
        <w:tab/>
        <w:t>694-790 MHz (the</w:t>
      </w:r>
      <w:r w:rsidR="00BF7C8F" w:rsidRPr="00CD10E5">
        <w:rPr>
          <w:rFonts w:ascii="Arial" w:hAnsi="Arial" w:cs="Arial"/>
          <w:color w:val="000000" w:themeColor="text1"/>
          <w:sz w:val="24"/>
          <w:szCs w:val="24"/>
          <w:lang w:val="sr-Latn-CS"/>
        </w:rPr>
        <w:t xml:space="preserve"> 700 MHz</w:t>
      </w:r>
      <w:r w:rsidRPr="00CD10E5">
        <w:rPr>
          <w:rFonts w:ascii="Arial" w:hAnsi="Arial" w:cs="Arial"/>
          <w:color w:val="000000" w:themeColor="text1"/>
          <w:sz w:val="24"/>
          <w:szCs w:val="24"/>
          <w:lang w:val="sr-Latn-CS"/>
        </w:rPr>
        <w:t xml:space="preserve"> band), for</w:t>
      </w:r>
      <w:r w:rsidR="00BF7C8F" w:rsidRPr="00CD10E5">
        <w:rPr>
          <w:rFonts w:ascii="Arial" w:hAnsi="Arial" w:cs="Arial"/>
          <w:color w:val="000000" w:themeColor="text1"/>
          <w:sz w:val="24"/>
          <w:szCs w:val="24"/>
          <w:lang w:val="sr-Latn-CS"/>
        </w:rPr>
        <w:t xml:space="preserve"> MFCN </w:t>
      </w:r>
      <w:r w:rsidRPr="00CD10E5">
        <w:rPr>
          <w:rFonts w:ascii="Arial" w:hAnsi="Arial" w:cs="Arial"/>
          <w:color w:val="000000"/>
          <w:sz w:val="24"/>
          <w:szCs w:val="24"/>
          <w:lang w:val="en-GB"/>
        </w:rPr>
        <w:t>systems</w:t>
      </w:r>
      <w:r w:rsidR="00BF7C8F" w:rsidRPr="00CD10E5">
        <w:rPr>
          <w:rFonts w:ascii="Arial" w:hAnsi="Arial" w:cs="Arial"/>
          <w:color w:val="000000" w:themeColor="text1"/>
          <w:sz w:val="24"/>
          <w:szCs w:val="24"/>
          <w:lang w:val="sr-Latn-CS"/>
        </w:rPr>
        <w:t>;</w:t>
      </w:r>
    </w:p>
    <w:p w14:paraId="5979DFBA" w14:textId="08B5DCBC" w:rsidR="00157E82" w:rsidRPr="00CD10E5" w:rsidRDefault="00157E82" w:rsidP="002652FF">
      <w:pPr>
        <w:tabs>
          <w:tab w:val="left" w:pos="426"/>
          <w:tab w:val="left" w:pos="851"/>
        </w:tabs>
        <w:autoSpaceDE w:val="0"/>
        <w:autoSpaceDN w:val="0"/>
        <w:adjustRightInd w:val="0"/>
        <w:spacing w:after="0" w:line="240" w:lineRule="auto"/>
        <w:ind w:left="851" w:hanging="425"/>
        <w:jc w:val="both"/>
        <w:rPr>
          <w:rFonts w:ascii="Arial" w:hAnsi="Arial" w:cs="Arial"/>
          <w:color w:val="000000" w:themeColor="text1"/>
          <w:sz w:val="24"/>
          <w:szCs w:val="24"/>
          <w:lang w:val="sr-Latn-CS"/>
        </w:rPr>
      </w:pPr>
      <w:r w:rsidRPr="00CD10E5">
        <w:rPr>
          <w:rFonts w:ascii="Arial" w:hAnsi="Arial" w:cs="Arial"/>
          <w:color w:val="000000" w:themeColor="text1"/>
          <w:sz w:val="24"/>
          <w:szCs w:val="24"/>
          <w:lang w:val="sr-Latn-CS"/>
        </w:rPr>
        <w:t>-</w:t>
      </w:r>
      <w:r w:rsidRPr="00CD10E5">
        <w:rPr>
          <w:rFonts w:ascii="Arial" w:hAnsi="Arial" w:cs="Arial"/>
          <w:color w:val="000000" w:themeColor="text1"/>
          <w:sz w:val="24"/>
          <w:szCs w:val="24"/>
          <w:lang w:val="sr-Latn-CS"/>
        </w:rPr>
        <w:tab/>
        <w:t>79</w:t>
      </w:r>
      <w:r w:rsidR="00BF7C8F" w:rsidRPr="00CD10E5">
        <w:rPr>
          <w:rFonts w:ascii="Arial" w:hAnsi="Arial" w:cs="Arial"/>
          <w:color w:val="000000" w:themeColor="text1"/>
          <w:sz w:val="24"/>
          <w:szCs w:val="24"/>
          <w:lang w:val="sr-Latn-CS"/>
        </w:rPr>
        <w:t>0</w:t>
      </w:r>
      <w:r w:rsidR="00354739" w:rsidRPr="00CD10E5">
        <w:rPr>
          <w:rFonts w:ascii="Arial" w:hAnsi="Arial" w:cs="Arial"/>
          <w:color w:val="000000" w:themeColor="text1"/>
          <w:sz w:val="24"/>
          <w:szCs w:val="24"/>
          <w:lang w:val="sr-Latn-CS"/>
        </w:rPr>
        <w:t>-</w:t>
      </w:r>
      <w:r w:rsidR="00957A5C" w:rsidRPr="00CD10E5">
        <w:rPr>
          <w:rFonts w:ascii="Arial" w:hAnsi="Arial" w:cs="Arial"/>
          <w:color w:val="000000" w:themeColor="text1"/>
          <w:sz w:val="24"/>
          <w:szCs w:val="24"/>
          <w:lang w:val="sr-Latn-CS"/>
        </w:rPr>
        <w:t>862 MHz (the</w:t>
      </w:r>
      <w:r w:rsidRPr="00CD10E5">
        <w:rPr>
          <w:rFonts w:ascii="Arial" w:hAnsi="Arial" w:cs="Arial"/>
          <w:color w:val="000000" w:themeColor="text1"/>
          <w:sz w:val="24"/>
          <w:szCs w:val="24"/>
          <w:lang w:val="sr-Latn-CS"/>
        </w:rPr>
        <w:t xml:space="preserve"> 800 MHz</w:t>
      </w:r>
      <w:r w:rsidR="00957A5C" w:rsidRPr="00CD10E5">
        <w:rPr>
          <w:rFonts w:ascii="Arial" w:hAnsi="Arial" w:cs="Arial"/>
          <w:color w:val="000000" w:themeColor="text1"/>
          <w:sz w:val="24"/>
          <w:szCs w:val="24"/>
          <w:lang w:val="sr-Latn-CS"/>
        </w:rPr>
        <w:t xml:space="preserve"> band), for</w:t>
      </w:r>
      <w:r w:rsidRPr="00CD10E5">
        <w:rPr>
          <w:rFonts w:ascii="Arial" w:hAnsi="Arial" w:cs="Arial"/>
          <w:color w:val="000000" w:themeColor="text1"/>
          <w:sz w:val="24"/>
          <w:szCs w:val="24"/>
          <w:lang w:val="sr-Latn-CS"/>
        </w:rPr>
        <w:t xml:space="preserve"> </w:t>
      </w:r>
      <w:r w:rsidR="00BF7C8F" w:rsidRPr="00CD10E5">
        <w:rPr>
          <w:rFonts w:ascii="Arial" w:hAnsi="Arial" w:cs="Arial"/>
          <w:color w:val="000000" w:themeColor="text1"/>
          <w:sz w:val="24"/>
          <w:szCs w:val="24"/>
          <w:lang w:val="sr-Latn-CS"/>
        </w:rPr>
        <w:t>MFCN (</w:t>
      </w:r>
      <w:r w:rsidRPr="00CD10E5">
        <w:rPr>
          <w:rFonts w:ascii="Arial" w:hAnsi="Arial" w:cs="Arial"/>
          <w:color w:val="000000" w:themeColor="text1"/>
          <w:sz w:val="24"/>
          <w:szCs w:val="24"/>
          <w:lang w:val="sr-Latn-CS"/>
        </w:rPr>
        <w:t>TRA-ECS</w:t>
      </w:r>
      <w:r w:rsidR="00BF7C8F" w:rsidRPr="00CD10E5">
        <w:rPr>
          <w:rFonts w:ascii="Arial" w:hAnsi="Arial" w:cs="Arial"/>
          <w:color w:val="000000" w:themeColor="text1"/>
          <w:sz w:val="24"/>
          <w:szCs w:val="24"/>
          <w:lang w:val="sr-Latn-CS"/>
        </w:rPr>
        <w:t>)</w:t>
      </w:r>
      <w:r w:rsidRPr="00CD10E5">
        <w:rPr>
          <w:rFonts w:ascii="Arial" w:hAnsi="Arial" w:cs="Arial"/>
          <w:color w:val="000000" w:themeColor="text1"/>
          <w:sz w:val="24"/>
          <w:szCs w:val="24"/>
          <w:lang w:val="sr-Latn-CS"/>
        </w:rPr>
        <w:t xml:space="preserve"> </w:t>
      </w:r>
      <w:r w:rsidR="00957A5C" w:rsidRPr="00CD10E5">
        <w:rPr>
          <w:rFonts w:ascii="Arial" w:hAnsi="Arial" w:cs="Arial"/>
          <w:color w:val="000000"/>
          <w:sz w:val="24"/>
          <w:szCs w:val="24"/>
          <w:lang w:val="en-GB"/>
        </w:rPr>
        <w:t>systems</w:t>
      </w:r>
      <w:r w:rsidRPr="00CD10E5">
        <w:rPr>
          <w:rFonts w:ascii="Arial" w:hAnsi="Arial" w:cs="Arial"/>
          <w:color w:val="000000" w:themeColor="text1"/>
          <w:sz w:val="24"/>
          <w:szCs w:val="24"/>
          <w:lang w:val="sr-Latn-CS"/>
        </w:rPr>
        <w:t>;</w:t>
      </w:r>
    </w:p>
    <w:p w14:paraId="3388BB36" w14:textId="13E076EB" w:rsidR="00157E82" w:rsidRPr="00CD10E5" w:rsidRDefault="00957A5C" w:rsidP="002652FF">
      <w:pPr>
        <w:tabs>
          <w:tab w:val="left" w:pos="426"/>
          <w:tab w:val="left" w:pos="851"/>
        </w:tabs>
        <w:autoSpaceDE w:val="0"/>
        <w:autoSpaceDN w:val="0"/>
        <w:adjustRightInd w:val="0"/>
        <w:spacing w:after="0" w:line="240" w:lineRule="auto"/>
        <w:ind w:left="851" w:hanging="425"/>
        <w:jc w:val="both"/>
        <w:rPr>
          <w:rFonts w:ascii="Arial" w:hAnsi="Arial" w:cs="Arial"/>
          <w:color w:val="000000" w:themeColor="text1"/>
          <w:sz w:val="24"/>
          <w:szCs w:val="24"/>
          <w:lang w:val="sr-Latn-CS"/>
        </w:rPr>
      </w:pPr>
      <w:r w:rsidRPr="00CD10E5">
        <w:rPr>
          <w:rFonts w:ascii="Arial" w:hAnsi="Arial" w:cs="Arial"/>
          <w:color w:val="000000" w:themeColor="text1"/>
          <w:sz w:val="24"/>
          <w:szCs w:val="24"/>
          <w:lang w:val="sr-Latn-CS"/>
        </w:rPr>
        <w:t>-</w:t>
      </w:r>
      <w:r w:rsidRPr="00CD10E5">
        <w:rPr>
          <w:rFonts w:ascii="Arial" w:hAnsi="Arial" w:cs="Arial"/>
          <w:color w:val="000000" w:themeColor="text1"/>
          <w:sz w:val="24"/>
          <w:szCs w:val="24"/>
          <w:lang w:val="sr-Latn-CS"/>
        </w:rPr>
        <w:tab/>
        <w:t>880-915/925-960 MHz (the</w:t>
      </w:r>
      <w:r w:rsidR="00157E82" w:rsidRPr="00CD10E5">
        <w:rPr>
          <w:rFonts w:ascii="Arial" w:hAnsi="Arial" w:cs="Arial"/>
          <w:color w:val="000000" w:themeColor="text1"/>
          <w:sz w:val="24"/>
          <w:szCs w:val="24"/>
          <w:lang w:val="sr-Latn-CS"/>
        </w:rPr>
        <w:t xml:space="preserve"> 900 MHz</w:t>
      </w:r>
      <w:r w:rsidRPr="00CD10E5">
        <w:rPr>
          <w:rFonts w:ascii="Arial" w:hAnsi="Arial" w:cs="Arial"/>
          <w:color w:val="000000" w:themeColor="text1"/>
          <w:sz w:val="24"/>
          <w:szCs w:val="24"/>
          <w:lang w:val="sr-Latn-CS"/>
        </w:rPr>
        <w:t xml:space="preserve"> band), for GSM and</w:t>
      </w:r>
      <w:r w:rsidR="00157E82" w:rsidRPr="00CD10E5">
        <w:rPr>
          <w:rFonts w:ascii="Arial" w:hAnsi="Arial" w:cs="Arial"/>
          <w:color w:val="000000" w:themeColor="text1"/>
          <w:sz w:val="24"/>
          <w:szCs w:val="24"/>
          <w:lang w:val="sr-Latn-CS"/>
        </w:rPr>
        <w:t xml:space="preserve"> </w:t>
      </w:r>
      <w:r w:rsidR="00BF7C8F" w:rsidRPr="00CD10E5">
        <w:rPr>
          <w:rFonts w:ascii="Arial" w:hAnsi="Arial" w:cs="Arial"/>
          <w:color w:val="000000" w:themeColor="text1"/>
          <w:sz w:val="24"/>
          <w:szCs w:val="24"/>
          <w:lang w:val="sr-Latn-CS"/>
        </w:rPr>
        <w:t>MFCN (</w:t>
      </w:r>
      <w:r w:rsidR="00157E82" w:rsidRPr="00CD10E5">
        <w:rPr>
          <w:rFonts w:ascii="Arial" w:hAnsi="Arial" w:cs="Arial"/>
          <w:color w:val="000000" w:themeColor="text1"/>
          <w:sz w:val="24"/>
          <w:szCs w:val="24"/>
          <w:lang w:val="sr-Latn-CS"/>
        </w:rPr>
        <w:t>TRA-ECS</w:t>
      </w:r>
      <w:r w:rsidR="00BF7C8F" w:rsidRPr="00CD10E5">
        <w:rPr>
          <w:rFonts w:ascii="Arial" w:hAnsi="Arial" w:cs="Arial"/>
          <w:color w:val="000000" w:themeColor="text1"/>
          <w:sz w:val="24"/>
          <w:szCs w:val="24"/>
          <w:lang w:val="sr-Latn-CS"/>
        </w:rPr>
        <w:t>)</w:t>
      </w:r>
      <w:r w:rsidR="00157E82" w:rsidRPr="00CD10E5">
        <w:rPr>
          <w:rFonts w:ascii="Arial" w:hAnsi="Arial" w:cs="Arial"/>
          <w:color w:val="000000" w:themeColor="text1"/>
          <w:sz w:val="24"/>
          <w:szCs w:val="24"/>
          <w:lang w:val="sr-Latn-CS"/>
        </w:rPr>
        <w:t xml:space="preserve"> </w:t>
      </w:r>
      <w:r w:rsidRPr="00CD10E5">
        <w:rPr>
          <w:rFonts w:ascii="Arial" w:hAnsi="Arial" w:cs="Arial"/>
          <w:color w:val="000000"/>
          <w:sz w:val="24"/>
          <w:szCs w:val="24"/>
          <w:lang w:val="en-GB"/>
        </w:rPr>
        <w:t>systems</w:t>
      </w:r>
      <w:r w:rsidR="00157E82" w:rsidRPr="00CD10E5">
        <w:rPr>
          <w:rFonts w:ascii="Arial" w:hAnsi="Arial" w:cs="Arial"/>
          <w:color w:val="000000" w:themeColor="text1"/>
          <w:sz w:val="24"/>
          <w:szCs w:val="24"/>
          <w:lang w:val="sr-Latn-CS"/>
        </w:rPr>
        <w:t>;</w:t>
      </w:r>
    </w:p>
    <w:p w14:paraId="1F82DBE3" w14:textId="355805C7" w:rsidR="00BF7C8F" w:rsidRPr="00CD10E5" w:rsidRDefault="00BF7C8F" w:rsidP="002652FF">
      <w:pPr>
        <w:tabs>
          <w:tab w:val="left" w:pos="426"/>
          <w:tab w:val="left" w:pos="851"/>
        </w:tabs>
        <w:autoSpaceDE w:val="0"/>
        <w:autoSpaceDN w:val="0"/>
        <w:adjustRightInd w:val="0"/>
        <w:spacing w:after="0" w:line="240" w:lineRule="auto"/>
        <w:ind w:left="851" w:hanging="425"/>
        <w:jc w:val="both"/>
        <w:rPr>
          <w:rFonts w:ascii="Arial" w:hAnsi="Arial" w:cs="Arial"/>
          <w:color w:val="000000" w:themeColor="text1"/>
          <w:sz w:val="24"/>
          <w:szCs w:val="24"/>
          <w:lang w:val="sr-Latn-CS"/>
        </w:rPr>
      </w:pPr>
      <w:r w:rsidRPr="00CD10E5">
        <w:rPr>
          <w:rFonts w:ascii="Arial" w:hAnsi="Arial" w:cs="Arial"/>
          <w:color w:val="000000" w:themeColor="text1"/>
          <w:sz w:val="24"/>
          <w:szCs w:val="24"/>
          <w:lang w:val="sr-Latn-CS"/>
        </w:rPr>
        <w:t>-</w:t>
      </w:r>
      <w:r w:rsidRPr="00CD10E5">
        <w:rPr>
          <w:rFonts w:ascii="Arial" w:hAnsi="Arial" w:cs="Arial"/>
          <w:color w:val="000000" w:themeColor="text1"/>
          <w:sz w:val="24"/>
          <w:szCs w:val="24"/>
          <w:lang w:val="sr-Latn-CS"/>
        </w:rPr>
        <w:tab/>
        <w:t>14</w:t>
      </w:r>
      <w:r w:rsidR="00957A5C" w:rsidRPr="00CD10E5">
        <w:rPr>
          <w:rFonts w:ascii="Arial" w:hAnsi="Arial" w:cs="Arial"/>
          <w:color w:val="000000" w:themeColor="text1"/>
          <w:sz w:val="24"/>
          <w:szCs w:val="24"/>
          <w:lang w:val="sr-Latn-CS"/>
        </w:rPr>
        <w:t>27-1518 MHz (the 1500 MHz band), for</w:t>
      </w:r>
      <w:r w:rsidRPr="00CD10E5">
        <w:rPr>
          <w:rFonts w:ascii="Arial" w:hAnsi="Arial" w:cs="Arial"/>
          <w:color w:val="000000" w:themeColor="text1"/>
          <w:sz w:val="24"/>
          <w:szCs w:val="24"/>
          <w:lang w:val="sr-Latn-CS"/>
        </w:rPr>
        <w:t xml:space="preserve"> MFCN </w:t>
      </w:r>
      <w:r w:rsidR="00957A5C" w:rsidRPr="00CD10E5">
        <w:rPr>
          <w:rFonts w:ascii="Arial" w:hAnsi="Arial" w:cs="Arial"/>
          <w:color w:val="000000"/>
          <w:sz w:val="24"/>
          <w:szCs w:val="24"/>
          <w:lang w:val="en-GB"/>
        </w:rPr>
        <w:t>systems</w:t>
      </w:r>
      <w:r w:rsidRPr="00CD10E5">
        <w:rPr>
          <w:rFonts w:ascii="Arial" w:hAnsi="Arial" w:cs="Arial"/>
          <w:color w:val="000000" w:themeColor="text1"/>
          <w:sz w:val="24"/>
          <w:szCs w:val="24"/>
          <w:lang w:val="sr-Latn-CS"/>
        </w:rPr>
        <w:t>;</w:t>
      </w:r>
    </w:p>
    <w:p w14:paraId="7A3A6210" w14:textId="077FC2A1" w:rsidR="00157E82" w:rsidRPr="00CD10E5" w:rsidRDefault="00157E82" w:rsidP="002652FF">
      <w:pPr>
        <w:tabs>
          <w:tab w:val="left" w:pos="426"/>
          <w:tab w:val="left" w:pos="851"/>
        </w:tabs>
        <w:autoSpaceDE w:val="0"/>
        <w:autoSpaceDN w:val="0"/>
        <w:adjustRightInd w:val="0"/>
        <w:spacing w:after="0" w:line="240" w:lineRule="auto"/>
        <w:ind w:left="851" w:hanging="425"/>
        <w:jc w:val="both"/>
        <w:rPr>
          <w:rFonts w:ascii="Arial" w:hAnsi="Arial" w:cs="Arial"/>
          <w:color w:val="000000" w:themeColor="text1"/>
          <w:sz w:val="24"/>
          <w:szCs w:val="24"/>
          <w:lang w:val="sr-Latn-CS"/>
        </w:rPr>
      </w:pPr>
      <w:r w:rsidRPr="00CD10E5">
        <w:rPr>
          <w:rFonts w:ascii="Arial" w:hAnsi="Arial" w:cs="Arial"/>
          <w:color w:val="000000" w:themeColor="text1"/>
          <w:sz w:val="24"/>
          <w:szCs w:val="24"/>
          <w:lang w:val="sr-Latn-CS"/>
        </w:rPr>
        <w:t>-</w:t>
      </w:r>
      <w:r w:rsidR="00957A5C" w:rsidRPr="00CD10E5">
        <w:rPr>
          <w:rFonts w:ascii="Arial" w:hAnsi="Arial" w:cs="Arial"/>
          <w:color w:val="000000" w:themeColor="text1"/>
          <w:sz w:val="24"/>
          <w:szCs w:val="24"/>
          <w:lang w:val="sr-Latn-CS"/>
        </w:rPr>
        <w:tab/>
        <w:t xml:space="preserve">1710-1785/1805-1880 MHz (the </w:t>
      </w:r>
      <w:r w:rsidRPr="00CD10E5">
        <w:rPr>
          <w:rFonts w:ascii="Arial" w:hAnsi="Arial" w:cs="Arial"/>
          <w:color w:val="000000" w:themeColor="text1"/>
          <w:sz w:val="24"/>
          <w:szCs w:val="24"/>
          <w:lang w:val="sr-Latn-CS"/>
        </w:rPr>
        <w:t>1800 MHz</w:t>
      </w:r>
      <w:r w:rsidR="00957A5C" w:rsidRPr="00CD10E5">
        <w:rPr>
          <w:rFonts w:ascii="Arial" w:hAnsi="Arial" w:cs="Arial"/>
          <w:color w:val="000000" w:themeColor="text1"/>
          <w:sz w:val="24"/>
          <w:szCs w:val="24"/>
          <w:lang w:val="sr-Latn-CS"/>
        </w:rPr>
        <w:t xml:space="preserve"> band), for</w:t>
      </w:r>
      <w:r w:rsidRPr="00CD10E5">
        <w:rPr>
          <w:rFonts w:ascii="Arial" w:hAnsi="Arial" w:cs="Arial"/>
          <w:color w:val="000000" w:themeColor="text1"/>
          <w:sz w:val="24"/>
          <w:szCs w:val="24"/>
          <w:lang w:val="sr-Latn-CS"/>
        </w:rPr>
        <w:t xml:space="preserve"> </w:t>
      </w:r>
      <w:r w:rsidR="00BF7C8F" w:rsidRPr="00CD10E5">
        <w:rPr>
          <w:rFonts w:ascii="Arial" w:hAnsi="Arial" w:cs="Arial"/>
          <w:color w:val="000000" w:themeColor="text1"/>
          <w:sz w:val="24"/>
          <w:szCs w:val="24"/>
          <w:lang w:val="sr-Latn-CS"/>
        </w:rPr>
        <w:t>GSM/</w:t>
      </w:r>
      <w:r w:rsidR="00957A5C" w:rsidRPr="00CD10E5">
        <w:rPr>
          <w:rFonts w:ascii="Arial" w:hAnsi="Arial" w:cs="Arial"/>
          <w:color w:val="000000" w:themeColor="text1"/>
          <w:sz w:val="24"/>
          <w:szCs w:val="24"/>
          <w:lang w:val="sr-Latn-CS"/>
        </w:rPr>
        <w:t>DCS1800 and</w:t>
      </w:r>
      <w:r w:rsidRPr="00CD10E5">
        <w:rPr>
          <w:rFonts w:ascii="Arial" w:hAnsi="Arial" w:cs="Arial"/>
          <w:color w:val="000000" w:themeColor="text1"/>
          <w:sz w:val="24"/>
          <w:szCs w:val="24"/>
          <w:lang w:val="sr-Latn-CS"/>
        </w:rPr>
        <w:t xml:space="preserve"> </w:t>
      </w:r>
      <w:r w:rsidR="00BF7C8F" w:rsidRPr="00CD10E5">
        <w:rPr>
          <w:rFonts w:ascii="Arial" w:hAnsi="Arial" w:cs="Arial"/>
          <w:color w:val="000000" w:themeColor="text1"/>
          <w:sz w:val="24"/>
          <w:szCs w:val="24"/>
          <w:lang w:val="sr-Latn-CS"/>
        </w:rPr>
        <w:t xml:space="preserve">MFCN (TRA-ECS) </w:t>
      </w:r>
      <w:r w:rsidR="00957A5C" w:rsidRPr="00CD10E5">
        <w:rPr>
          <w:rFonts w:ascii="Arial" w:hAnsi="Arial" w:cs="Arial"/>
          <w:color w:val="000000"/>
          <w:sz w:val="24"/>
          <w:szCs w:val="24"/>
          <w:lang w:val="en-GB"/>
        </w:rPr>
        <w:t>systems</w:t>
      </w:r>
      <w:r w:rsidRPr="00CD10E5">
        <w:rPr>
          <w:rFonts w:ascii="Arial" w:hAnsi="Arial" w:cs="Arial"/>
          <w:color w:val="000000" w:themeColor="text1"/>
          <w:sz w:val="24"/>
          <w:szCs w:val="24"/>
          <w:lang w:val="sr-Latn-CS"/>
        </w:rPr>
        <w:t>;</w:t>
      </w:r>
    </w:p>
    <w:p w14:paraId="2CD0EE68" w14:textId="1DEFEDEE" w:rsidR="00157E82" w:rsidRPr="00CD10E5" w:rsidRDefault="00157E82" w:rsidP="002652FF">
      <w:pPr>
        <w:tabs>
          <w:tab w:val="left" w:pos="426"/>
          <w:tab w:val="left" w:pos="851"/>
        </w:tabs>
        <w:autoSpaceDE w:val="0"/>
        <w:autoSpaceDN w:val="0"/>
        <w:adjustRightInd w:val="0"/>
        <w:spacing w:after="0" w:line="240" w:lineRule="auto"/>
        <w:ind w:left="851" w:hanging="425"/>
        <w:jc w:val="both"/>
        <w:rPr>
          <w:rFonts w:ascii="Arial" w:hAnsi="Arial" w:cs="Arial"/>
          <w:color w:val="000000" w:themeColor="text1"/>
          <w:sz w:val="24"/>
          <w:szCs w:val="24"/>
          <w:lang w:val="sr-Latn-CS"/>
        </w:rPr>
      </w:pPr>
      <w:r w:rsidRPr="00CD10E5">
        <w:rPr>
          <w:rFonts w:ascii="Arial" w:hAnsi="Arial" w:cs="Arial"/>
          <w:color w:val="000000" w:themeColor="text1"/>
          <w:sz w:val="24"/>
          <w:szCs w:val="24"/>
          <w:lang w:val="sr-Latn-CS"/>
        </w:rPr>
        <w:t>-</w:t>
      </w:r>
      <w:r w:rsidRPr="00CD10E5">
        <w:rPr>
          <w:rFonts w:ascii="Arial" w:hAnsi="Arial" w:cs="Arial"/>
          <w:color w:val="000000" w:themeColor="text1"/>
          <w:sz w:val="24"/>
          <w:szCs w:val="24"/>
          <w:lang w:val="sr-Latn-CS"/>
        </w:rPr>
        <w:tab/>
        <w:t xml:space="preserve">1920-1980/2110-2170 MHz </w:t>
      </w:r>
      <w:r w:rsidR="00957A5C" w:rsidRPr="00CD10E5">
        <w:rPr>
          <w:rFonts w:ascii="Arial" w:hAnsi="Arial" w:cs="Arial"/>
          <w:color w:val="000000" w:themeColor="text1"/>
          <w:sz w:val="24"/>
          <w:szCs w:val="24"/>
          <w:lang w:val="sr-Latn-CS"/>
        </w:rPr>
        <w:t xml:space="preserve">(the </w:t>
      </w:r>
      <w:r w:rsidR="00BF7C8F" w:rsidRPr="00CD10E5">
        <w:rPr>
          <w:rFonts w:ascii="Arial" w:hAnsi="Arial" w:cs="Arial"/>
          <w:color w:val="000000" w:themeColor="text1"/>
          <w:sz w:val="24"/>
          <w:szCs w:val="24"/>
          <w:lang w:val="sr-Latn-CS"/>
        </w:rPr>
        <w:t>2 GHz</w:t>
      </w:r>
      <w:r w:rsidR="00957A5C" w:rsidRPr="00CD10E5">
        <w:rPr>
          <w:rFonts w:ascii="Arial" w:hAnsi="Arial" w:cs="Arial"/>
          <w:color w:val="000000" w:themeColor="text1"/>
          <w:sz w:val="24"/>
          <w:szCs w:val="24"/>
          <w:lang w:val="sr-Latn-CS"/>
        </w:rPr>
        <w:t xml:space="preserve"> band), for</w:t>
      </w:r>
      <w:r w:rsidR="00BF7C8F" w:rsidRPr="00CD10E5">
        <w:rPr>
          <w:rFonts w:ascii="Arial" w:hAnsi="Arial" w:cs="Arial"/>
          <w:color w:val="000000" w:themeColor="text1"/>
          <w:sz w:val="24"/>
          <w:szCs w:val="24"/>
          <w:lang w:val="sr-Latn-CS"/>
        </w:rPr>
        <w:t xml:space="preserve"> MFCN (TRA-ECS) </w:t>
      </w:r>
      <w:r w:rsidR="00957A5C" w:rsidRPr="00CD10E5">
        <w:rPr>
          <w:rFonts w:ascii="Arial" w:hAnsi="Arial" w:cs="Arial"/>
          <w:color w:val="000000"/>
          <w:sz w:val="24"/>
          <w:szCs w:val="24"/>
          <w:lang w:val="en-GB"/>
        </w:rPr>
        <w:t>systems</w:t>
      </w:r>
      <w:r w:rsidRPr="00CD10E5">
        <w:rPr>
          <w:rFonts w:ascii="Arial" w:hAnsi="Arial" w:cs="Arial"/>
          <w:color w:val="000000" w:themeColor="text1"/>
          <w:sz w:val="24"/>
          <w:szCs w:val="24"/>
          <w:lang w:val="sr-Latn-CS"/>
        </w:rPr>
        <w:t>;</w:t>
      </w:r>
    </w:p>
    <w:p w14:paraId="6656E984" w14:textId="63CFC3E6" w:rsidR="00BF7C8F" w:rsidRPr="00CD10E5" w:rsidRDefault="00957A5C" w:rsidP="00BF7C8F">
      <w:pPr>
        <w:tabs>
          <w:tab w:val="left" w:pos="426"/>
          <w:tab w:val="left" w:pos="851"/>
        </w:tabs>
        <w:autoSpaceDE w:val="0"/>
        <w:autoSpaceDN w:val="0"/>
        <w:adjustRightInd w:val="0"/>
        <w:spacing w:after="0" w:line="240" w:lineRule="auto"/>
        <w:ind w:left="851" w:hanging="425"/>
        <w:jc w:val="both"/>
        <w:rPr>
          <w:rFonts w:ascii="Arial" w:hAnsi="Arial" w:cs="Arial"/>
          <w:color w:val="000000" w:themeColor="text1"/>
          <w:sz w:val="24"/>
          <w:szCs w:val="24"/>
          <w:lang w:val="sr-Latn-CS"/>
        </w:rPr>
      </w:pPr>
      <w:r w:rsidRPr="00CD10E5">
        <w:rPr>
          <w:rFonts w:ascii="Arial" w:hAnsi="Arial" w:cs="Arial"/>
          <w:color w:val="000000" w:themeColor="text1"/>
          <w:sz w:val="24"/>
          <w:szCs w:val="24"/>
          <w:lang w:val="sr-Latn-CS"/>
        </w:rPr>
        <w:t>-</w:t>
      </w:r>
      <w:r w:rsidRPr="00CD10E5">
        <w:rPr>
          <w:rFonts w:ascii="Arial" w:hAnsi="Arial" w:cs="Arial"/>
          <w:color w:val="000000" w:themeColor="text1"/>
          <w:sz w:val="24"/>
          <w:szCs w:val="24"/>
          <w:lang w:val="sr-Latn-CS"/>
        </w:rPr>
        <w:tab/>
        <w:t xml:space="preserve">2300-2400 MHz (the </w:t>
      </w:r>
      <w:r w:rsidR="00CD10E5">
        <w:rPr>
          <w:rFonts w:ascii="Arial" w:hAnsi="Arial" w:cs="Arial"/>
          <w:color w:val="000000" w:themeColor="text1"/>
          <w:sz w:val="24"/>
          <w:szCs w:val="24"/>
          <w:lang w:val="sr-Latn-CS"/>
        </w:rPr>
        <w:t>2.</w:t>
      </w:r>
      <w:r w:rsidR="00BF7C8F" w:rsidRPr="00CD10E5">
        <w:rPr>
          <w:rFonts w:ascii="Arial" w:hAnsi="Arial" w:cs="Arial"/>
          <w:color w:val="000000" w:themeColor="text1"/>
          <w:sz w:val="24"/>
          <w:szCs w:val="24"/>
          <w:lang w:val="sr-Latn-CS"/>
        </w:rPr>
        <w:t>3 GHz</w:t>
      </w:r>
      <w:r w:rsidRPr="00CD10E5">
        <w:rPr>
          <w:rFonts w:ascii="Arial" w:hAnsi="Arial" w:cs="Arial"/>
          <w:color w:val="000000" w:themeColor="text1"/>
          <w:sz w:val="24"/>
          <w:szCs w:val="24"/>
          <w:lang w:val="sr-Latn-CS"/>
        </w:rPr>
        <w:t xml:space="preserve"> band), for</w:t>
      </w:r>
      <w:r w:rsidR="00BF7C8F" w:rsidRPr="00CD10E5">
        <w:rPr>
          <w:rFonts w:ascii="Arial" w:hAnsi="Arial" w:cs="Arial"/>
          <w:color w:val="000000" w:themeColor="text1"/>
          <w:sz w:val="24"/>
          <w:szCs w:val="24"/>
          <w:lang w:val="sr-Latn-CS"/>
        </w:rPr>
        <w:t xml:space="preserve"> MFCN </w:t>
      </w:r>
      <w:r w:rsidRPr="00CD10E5">
        <w:rPr>
          <w:rFonts w:ascii="Arial" w:hAnsi="Arial" w:cs="Arial"/>
          <w:color w:val="000000"/>
          <w:sz w:val="24"/>
          <w:szCs w:val="24"/>
          <w:lang w:val="en-GB"/>
        </w:rPr>
        <w:t>systems</w:t>
      </w:r>
      <w:r w:rsidR="00BF7C8F" w:rsidRPr="00CD10E5">
        <w:rPr>
          <w:rFonts w:ascii="Arial" w:hAnsi="Arial" w:cs="Arial"/>
          <w:color w:val="000000" w:themeColor="text1"/>
          <w:sz w:val="24"/>
          <w:szCs w:val="24"/>
          <w:lang w:val="sr-Latn-CS"/>
        </w:rPr>
        <w:t>;</w:t>
      </w:r>
    </w:p>
    <w:p w14:paraId="2F494FB6" w14:textId="41522661" w:rsidR="00BF7C8F" w:rsidRPr="00CD10E5" w:rsidRDefault="00957A5C" w:rsidP="002652FF">
      <w:pPr>
        <w:tabs>
          <w:tab w:val="left" w:pos="426"/>
          <w:tab w:val="left" w:pos="851"/>
        </w:tabs>
        <w:autoSpaceDE w:val="0"/>
        <w:autoSpaceDN w:val="0"/>
        <w:adjustRightInd w:val="0"/>
        <w:spacing w:after="0" w:line="240" w:lineRule="auto"/>
        <w:ind w:left="851" w:hanging="425"/>
        <w:jc w:val="both"/>
        <w:rPr>
          <w:rFonts w:ascii="Arial" w:hAnsi="Arial" w:cs="Arial"/>
          <w:color w:val="000000" w:themeColor="text1"/>
          <w:sz w:val="24"/>
          <w:szCs w:val="24"/>
          <w:lang w:val="sr-Latn-CS"/>
        </w:rPr>
      </w:pPr>
      <w:r w:rsidRPr="00CD10E5">
        <w:rPr>
          <w:rFonts w:ascii="Arial" w:hAnsi="Arial" w:cs="Arial"/>
          <w:color w:val="000000" w:themeColor="text1"/>
          <w:sz w:val="24"/>
          <w:szCs w:val="24"/>
          <w:lang w:val="sr-Latn-CS"/>
        </w:rPr>
        <w:t>-</w:t>
      </w:r>
      <w:r w:rsidRPr="00CD10E5">
        <w:rPr>
          <w:rFonts w:ascii="Arial" w:hAnsi="Arial" w:cs="Arial"/>
          <w:color w:val="000000" w:themeColor="text1"/>
          <w:sz w:val="24"/>
          <w:szCs w:val="24"/>
          <w:lang w:val="sr-Latn-CS"/>
        </w:rPr>
        <w:tab/>
        <w:t>2500-2690 MHz (the</w:t>
      </w:r>
      <w:r w:rsidR="00CD10E5">
        <w:rPr>
          <w:rFonts w:ascii="Arial" w:hAnsi="Arial" w:cs="Arial"/>
          <w:color w:val="000000" w:themeColor="text1"/>
          <w:sz w:val="24"/>
          <w:szCs w:val="24"/>
          <w:lang w:val="sr-Latn-CS"/>
        </w:rPr>
        <w:t xml:space="preserve"> 2.</w:t>
      </w:r>
      <w:r w:rsidR="00157E82" w:rsidRPr="00CD10E5">
        <w:rPr>
          <w:rFonts w:ascii="Arial" w:hAnsi="Arial" w:cs="Arial"/>
          <w:color w:val="000000" w:themeColor="text1"/>
          <w:sz w:val="24"/>
          <w:szCs w:val="24"/>
          <w:lang w:val="sr-Latn-CS"/>
        </w:rPr>
        <w:t>6 GHz</w:t>
      </w:r>
      <w:r w:rsidRPr="00CD10E5">
        <w:rPr>
          <w:rFonts w:ascii="Arial" w:hAnsi="Arial" w:cs="Arial"/>
          <w:color w:val="000000" w:themeColor="text1"/>
          <w:sz w:val="24"/>
          <w:szCs w:val="24"/>
          <w:lang w:val="sr-Latn-CS"/>
        </w:rPr>
        <w:t xml:space="preserve"> band), for</w:t>
      </w:r>
      <w:r w:rsidR="00157E82" w:rsidRPr="00CD10E5">
        <w:rPr>
          <w:rFonts w:ascii="Arial" w:hAnsi="Arial" w:cs="Arial"/>
          <w:color w:val="000000" w:themeColor="text1"/>
          <w:sz w:val="24"/>
          <w:szCs w:val="24"/>
          <w:lang w:val="sr-Latn-CS"/>
        </w:rPr>
        <w:t xml:space="preserve"> </w:t>
      </w:r>
      <w:r w:rsidR="00BF7C8F" w:rsidRPr="00CD10E5">
        <w:rPr>
          <w:rFonts w:ascii="Arial" w:hAnsi="Arial" w:cs="Arial"/>
          <w:color w:val="000000" w:themeColor="text1"/>
          <w:sz w:val="24"/>
          <w:szCs w:val="24"/>
          <w:lang w:val="sr-Latn-CS"/>
        </w:rPr>
        <w:t>MFCN (</w:t>
      </w:r>
      <w:r w:rsidR="00157E82" w:rsidRPr="00CD10E5">
        <w:rPr>
          <w:rFonts w:ascii="Arial" w:hAnsi="Arial" w:cs="Arial"/>
          <w:color w:val="000000" w:themeColor="text1"/>
          <w:sz w:val="24"/>
          <w:szCs w:val="24"/>
          <w:lang w:val="sr-Latn-CS"/>
        </w:rPr>
        <w:t>TRA-ECS</w:t>
      </w:r>
      <w:r w:rsidR="00BF7C8F" w:rsidRPr="00CD10E5">
        <w:rPr>
          <w:rFonts w:ascii="Arial" w:hAnsi="Arial" w:cs="Arial"/>
          <w:color w:val="000000" w:themeColor="text1"/>
          <w:sz w:val="24"/>
          <w:szCs w:val="24"/>
          <w:lang w:val="sr-Latn-CS"/>
        </w:rPr>
        <w:t>)</w:t>
      </w:r>
      <w:r w:rsidR="00157E82" w:rsidRPr="00CD10E5">
        <w:rPr>
          <w:rFonts w:ascii="Arial" w:hAnsi="Arial" w:cs="Arial"/>
          <w:color w:val="000000" w:themeColor="text1"/>
          <w:sz w:val="24"/>
          <w:szCs w:val="24"/>
          <w:lang w:val="sr-Latn-CS"/>
        </w:rPr>
        <w:t xml:space="preserve"> </w:t>
      </w:r>
      <w:r w:rsidRPr="00CD10E5">
        <w:rPr>
          <w:rFonts w:ascii="Arial" w:hAnsi="Arial" w:cs="Arial"/>
          <w:color w:val="000000"/>
          <w:sz w:val="24"/>
          <w:szCs w:val="24"/>
          <w:lang w:val="en-GB"/>
        </w:rPr>
        <w:t>systems</w:t>
      </w:r>
      <w:r w:rsidR="00BF7C8F" w:rsidRPr="00CD10E5">
        <w:rPr>
          <w:rFonts w:ascii="Arial" w:hAnsi="Arial" w:cs="Arial"/>
          <w:color w:val="000000" w:themeColor="text1"/>
          <w:sz w:val="24"/>
          <w:szCs w:val="24"/>
          <w:lang w:val="sr-Latn-CS"/>
        </w:rPr>
        <w:t>;</w:t>
      </w:r>
    </w:p>
    <w:p w14:paraId="2A83BC08" w14:textId="4CB0300B" w:rsidR="00BF7C8F" w:rsidRPr="00CD10E5" w:rsidRDefault="00BF7C8F" w:rsidP="002652FF">
      <w:pPr>
        <w:tabs>
          <w:tab w:val="left" w:pos="426"/>
          <w:tab w:val="left" w:pos="851"/>
        </w:tabs>
        <w:autoSpaceDE w:val="0"/>
        <w:autoSpaceDN w:val="0"/>
        <w:adjustRightInd w:val="0"/>
        <w:spacing w:after="0" w:line="240" w:lineRule="auto"/>
        <w:ind w:left="851" w:hanging="425"/>
        <w:jc w:val="both"/>
        <w:rPr>
          <w:rFonts w:ascii="Arial" w:hAnsi="Arial" w:cs="Arial"/>
          <w:color w:val="000000" w:themeColor="text1"/>
          <w:sz w:val="24"/>
          <w:szCs w:val="24"/>
          <w:lang w:val="sr-Latn-CS"/>
        </w:rPr>
      </w:pPr>
      <w:r w:rsidRPr="00CD10E5">
        <w:rPr>
          <w:rFonts w:ascii="Arial" w:hAnsi="Arial" w:cs="Arial"/>
          <w:color w:val="000000" w:themeColor="text1"/>
          <w:sz w:val="24"/>
          <w:szCs w:val="24"/>
          <w:lang w:val="sr-Latn-CS"/>
        </w:rPr>
        <w:t>-</w:t>
      </w:r>
      <w:r w:rsidRPr="00CD10E5">
        <w:rPr>
          <w:rFonts w:ascii="Arial" w:hAnsi="Arial" w:cs="Arial"/>
          <w:color w:val="000000" w:themeColor="text1"/>
          <w:sz w:val="24"/>
          <w:szCs w:val="24"/>
          <w:lang w:val="sr-Latn-CS"/>
        </w:rPr>
        <w:tab/>
        <w:t>3</w:t>
      </w:r>
      <w:r w:rsidR="00CD10E5">
        <w:rPr>
          <w:rFonts w:ascii="Arial" w:hAnsi="Arial" w:cs="Arial"/>
          <w:color w:val="000000" w:themeColor="text1"/>
          <w:sz w:val="24"/>
          <w:szCs w:val="24"/>
          <w:lang w:val="sr-Latn-CS"/>
        </w:rPr>
        <w:t>400-3800 MHz (the 3.</w:t>
      </w:r>
      <w:r w:rsidR="00957A5C" w:rsidRPr="00CD10E5">
        <w:rPr>
          <w:rFonts w:ascii="Arial" w:hAnsi="Arial" w:cs="Arial"/>
          <w:color w:val="000000" w:themeColor="text1"/>
          <w:sz w:val="24"/>
          <w:szCs w:val="24"/>
          <w:lang w:val="sr-Latn-CS"/>
        </w:rPr>
        <w:t>6 GHz band), for</w:t>
      </w:r>
      <w:r w:rsidRPr="00CD10E5">
        <w:rPr>
          <w:rFonts w:ascii="Arial" w:hAnsi="Arial" w:cs="Arial"/>
          <w:color w:val="000000" w:themeColor="text1"/>
          <w:sz w:val="24"/>
          <w:szCs w:val="24"/>
          <w:lang w:val="sr-Latn-CS"/>
        </w:rPr>
        <w:t xml:space="preserve"> MFCN </w:t>
      </w:r>
      <w:r w:rsidR="00957A5C" w:rsidRPr="00CD10E5">
        <w:rPr>
          <w:rFonts w:ascii="Arial" w:hAnsi="Arial" w:cs="Arial"/>
          <w:color w:val="000000"/>
          <w:sz w:val="24"/>
          <w:szCs w:val="24"/>
          <w:lang w:val="en-GB"/>
        </w:rPr>
        <w:t>systems</w:t>
      </w:r>
      <w:r w:rsidRPr="00CD10E5">
        <w:rPr>
          <w:rFonts w:ascii="Arial" w:hAnsi="Arial" w:cs="Arial"/>
          <w:color w:val="000000" w:themeColor="text1"/>
          <w:sz w:val="24"/>
          <w:szCs w:val="24"/>
          <w:lang w:val="sr-Latn-CS"/>
        </w:rPr>
        <w:t>;</w:t>
      </w:r>
    </w:p>
    <w:p w14:paraId="1AD13A41" w14:textId="697520F0" w:rsidR="00157E82" w:rsidRPr="00CD10E5" w:rsidRDefault="00BF7C8F" w:rsidP="000C7B54">
      <w:pPr>
        <w:tabs>
          <w:tab w:val="left" w:pos="426"/>
          <w:tab w:val="left" w:pos="851"/>
        </w:tabs>
        <w:autoSpaceDE w:val="0"/>
        <w:autoSpaceDN w:val="0"/>
        <w:adjustRightInd w:val="0"/>
        <w:spacing w:after="0" w:line="240" w:lineRule="auto"/>
        <w:ind w:left="851" w:hanging="425"/>
        <w:jc w:val="both"/>
        <w:rPr>
          <w:rFonts w:ascii="Arial" w:hAnsi="Arial" w:cs="Arial"/>
          <w:color w:val="000000" w:themeColor="text1"/>
          <w:sz w:val="24"/>
          <w:szCs w:val="24"/>
          <w:lang w:val="sr-Latn-CS"/>
        </w:rPr>
      </w:pPr>
      <w:r w:rsidRPr="00CD10E5">
        <w:rPr>
          <w:rFonts w:ascii="Arial" w:hAnsi="Arial" w:cs="Arial"/>
          <w:color w:val="000000" w:themeColor="text1"/>
          <w:sz w:val="24"/>
          <w:szCs w:val="24"/>
          <w:lang w:val="sr-Latn-CS"/>
        </w:rPr>
        <w:t>-</w:t>
      </w:r>
      <w:r w:rsidRPr="00CD10E5">
        <w:rPr>
          <w:rFonts w:ascii="Arial" w:hAnsi="Arial" w:cs="Arial"/>
          <w:color w:val="000000" w:themeColor="text1"/>
          <w:sz w:val="24"/>
          <w:szCs w:val="24"/>
          <w:lang w:val="sr-Latn-CS"/>
        </w:rPr>
        <w:tab/>
      </w:r>
      <w:r w:rsidR="00CD10E5">
        <w:rPr>
          <w:rFonts w:ascii="Arial" w:hAnsi="Arial" w:cs="Arial"/>
          <w:color w:val="000000" w:themeColor="text1"/>
          <w:sz w:val="24"/>
          <w:szCs w:val="24"/>
          <w:lang w:val="sr-Latn-CS"/>
        </w:rPr>
        <w:t>24.25-27.</w:t>
      </w:r>
      <w:r w:rsidR="00957A5C" w:rsidRPr="00CD10E5">
        <w:rPr>
          <w:rFonts w:ascii="Arial" w:hAnsi="Arial" w:cs="Arial"/>
          <w:color w:val="000000" w:themeColor="text1"/>
          <w:sz w:val="24"/>
          <w:szCs w:val="24"/>
          <w:lang w:val="sr-Latn-CS"/>
        </w:rPr>
        <w:t>5 MHz (the 26 GHz band) for</w:t>
      </w:r>
      <w:r w:rsidRPr="00CD10E5">
        <w:rPr>
          <w:rFonts w:ascii="Arial" w:hAnsi="Arial" w:cs="Arial"/>
          <w:color w:val="000000" w:themeColor="text1"/>
          <w:sz w:val="24"/>
          <w:szCs w:val="24"/>
          <w:lang w:val="sr-Latn-CS"/>
        </w:rPr>
        <w:t xml:space="preserve"> MFCN </w:t>
      </w:r>
      <w:r w:rsidR="00957A5C" w:rsidRPr="00CD10E5">
        <w:rPr>
          <w:rFonts w:ascii="Arial" w:hAnsi="Arial" w:cs="Arial"/>
          <w:color w:val="000000"/>
          <w:sz w:val="24"/>
          <w:szCs w:val="24"/>
          <w:lang w:val="en-GB"/>
        </w:rPr>
        <w:t>systems</w:t>
      </w:r>
      <w:r w:rsidRPr="00CD10E5">
        <w:rPr>
          <w:rFonts w:ascii="Arial" w:hAnsi="Arial" w:cs="Arial"/>
          <w:color w:val="000000" w:themeColor="text1"/>
          <w:sz w:val="24"/>
          <w:szCs w:val="24"/>
          <w:lang w:val="sr-Latn-CS"/>
        </w:rPr>
        <w:t>.</w:t>
      </w:r>
    </w:p>
    <w:p w14:paraId="67B47DB1" w14:textId="77777777" w:rsidR="007F5449" w:rsidRPr="005475C3" w:rsidRDefault="007F5449" w:rsidP="000C7B54">
      <w:pPr>
        <w:tabs>
          <w:tab w:val="left" w:pos="426"/>
          <w:tab w:val="left" w:pos="851"/>
        </w:tabs>
        <w:autoSpaceDE w:val="0"/>
        <w:autoSpaceDN w:val="0"/>
        <w:adjustRightInd w:val="0"/>
        <w:spacing w:after="0" w:line="240" w:lineRule="auto"/>
        <w:ind w:left="851" w:hanging="425"/>
        <w:jc w:val="both"/>
        <w:rPr>
          <w:rFonts w:ascii="Arial" w:hAnsi="Arial" w:cs="Arial"/>
          <w:color w:val="FF0000"/>
          <w:lang w:val="sr-Latn-CS"/>
        </w:rPr>
      </w:pPr>
    </w:p>
    <w:p w14:paraId="1E2FF0E3" w14:textId="099D124B" w:rsidR="00CD10E5" w:rsidRDefault="00CD10E5" w:rsidP="00167686">
      <w:pPr>
        <w:tabs>
          <w:tab w:val="left" w:pos="1701"/>
        </w:tabs>
        <w:autoSpaceDE w:val="0"/>
        <w:autoSpaceDN w:val="0"/>
        <w:adjustRightInd w:val="0"/>
        <w:spacing w:after="0" w:line="240" w:lineRule="auto"/>
        <w:jc w:val="both"/>
        <w:rPr>
          <w:rFonts w:ascii="Arial" w:hAnsi="Arial" w:cs="Arial"/>
          <w:noProof/>
          <w:color w:val="000000" w:themeColor="text1"/>
          <w:sz w:val="24"/>
          <w:szCs w:val="24"/>
        </w:rPr>
      </w:pPr>
      <w:r>
        <w:rPr>
          <w:rFonts w:ascii="Arial" w:hAnsi="Arial" w:cs="Arial"/>
          <w:noProof/>
          <w:color w:val="000000" w:themeColor="text1"/>
          <w:sz w:val="24"/>
          <w:szCs w:val="24"/>
        </w:rPr>
        <w:t>The radio-frequencies in</w:t>
      </w:r>
      <w:r w:rsidRPr="00CD10E5">
        <w:rPr>
          <w:rFonts w:ascii="Arial" w:hAnsi="Arial" w:cs="Arial"/>
          <w:noProof/>
          <w:color w:val="000000" w:themeColor="text1"/>
          <w:sz w:val="24"/>
          <w:szCs w:val="24"/>
        </w:rPr>
        <w:t xml:space="preserve"> the 800 MHz band, as well as parts of the 900 MHz, 1800 MHz, 2 GHz</w:t>
      </w:r>
      <w:r>
        <w:rPr>
          <w:rFonts w:ascii="Arial" w:hAnsi="Arial" w:cs="Arial"/>
          <w:noProof/>
          <w:color w:val="000000" w:themeColor="text1"/>
          <w:sz w:val="24"/>
          <w:szCs w:val="24"/>
        </w:rPr>
        <w:t xml:space="preserve"> and 2.6 GHz bands were awarded in the spectrum auction </w:t>
      </w:r>
      <w:r w:rsidRPr="00CD10E5">
        <w:rPr>
          <w:rFonts w:ascii="Arial" w:hAnsi="Arial" w:cs="Arial"/>
          <w:noProof/>
          <w:color w:val="000000" w:themeColor="text1"/>
          <w:sz w:val="24"/>
          <w:szCs w:val="24"/>
        </w:rPr>
        <w:t>in 2016, with th</w:t>
      </w:r>
      <w:r>
        <w:rPr>
          <w:rFonts w:ascii="Arial" w:hAnsi="Arial" w:cs="Arial"/>
          <w:noProof/>
          <w:color w:val="000000" w:themeColor="text1"/>
          <w:sz w:val="24"/>
          <w:szCs w:val="24"/>
        </w:rPr>
        <w:t xml:space="preserve">e approval period valid until </w:t>
      </w:r>
      <w:r w:rsidRPr="00CD10E5">
        <w:rPr>
          <w:rFonts w:ascii="Arial" w:hAnsi="Arial" w:cs="Arial"/>
          <w:noProof/>
          <w:color w:val="000000" w:themeColor="text1"/>
          <w:sz w:val="24"/>
          <w:szCs w:val="24"/>
        </w:rPr>
        <w:t xml:space="preserve">September </w:t>
      </w:r>
      <w:r>
        <w:rPr>
          <w:rFonts w:ascii="Arial" w:hAnsi="Arial" w:cs="Arial"/>
          <w:noProof/>
          <w:color w:val="000000" w:themeColor="text1"/>
          <w:sz w:val="24"/>
          <w:szCs w:val="24"/>
        </w:rPr>
        <w:t xml:space="preserve">1, </w:t>
      </w:r>
      <w:r w:rsidRPr="00CD10E5">
        <w:rPr>
          <w:rFonts w:ascii="Arial" w:hAnsi="Arial" w:cs="Arial"/>
          <w:noProof/>
          <w:color w:val="000000" w:themeColor="text1"/>
          <w:sz w:val="24"/>
          <w:szCs w:val="24"/>
        </w:rPr>
        <w:t xml:space="preserve">2031. Approvals for the remaining parts of the 900 MHz band (2x10 MHz block) and 1800 MHz (2x20 MHz block), as </w:t>
      </w:r>
      <w:r>
        <w:rPr>
          <w:rFonts w:ascii="Arial" w:hAnsi="Arial" w:cs="Arial"/>
          <w:noProof/>
          <w:color w:val="000000" w:themeColor="text1"/>
          <w:sz w:val="24"/>
          <w:szCs w:val="24"/>
        </w:rPr>
        <w:t>well as for the 2x15 MHz block in</w:t>
      </w:r>
      <w:r w:rsidRPr="00CD10E5">
        <w:rPr>
          <w:rFonts w:ascii="Arial" w:hAnsi="Arial" w:cs="Arial"/>
          <w:noProof/>
          <w:color w:val="000000" w:themeColor="text1"/>
          <w:sz w:val="24"/>
          <w:szCs w:val="24"/>
        </w:rPr>
        <w:t xml:space="preserve"> the 2 GHz band, expire on April 20, 2022. Total resources in the 700 MHz, 1500 MHz, 2.3 GHz and 3.6 GHz bands (part of the band is allocated for the FWA system until April 20, 202</w:t>
      </w:r>
      <w:r>
        <w:rPr>
          <w:rFonts w:ascii="Arial" w:hAnsi="Arial" w:cs="Arial"/>
          <w:noProof/>
          <w:color w:val="000000" w:themeColor="text1"/>
          <w:sz w:val="24"/>
          <w:szCs w:val="24"/>
        </w:rPr>
        <w:t xml:space="preserve">2), as well as a 2x5 MHz block in the 2 GHz band, 2x40 </w:t>
      </w:r>
      <w:r w:rsidRPr="00CD10E5">
        <w:rPr>
          <w:rFonts w:ascii="Arial" w:hAnsi="Arial" w:cs="Arial"/>
          <w:noProof/>
          <w:color w:val="000000" w:themeColor="text1"/>
          <w:sz w:val="24"/>
          <w:szCs w:val="24"/>
        </w:rPr>
        <w:t xml:space="preserve">MHz FDD and 40 MHz TDD </w:t>
      </w:r>
      <w:r>
        <w:rPr>
          <w:rFonts w:ascii="Arial" w:hAnsi="Arial" w:cs="Arial"/>
          <w:noProof/>
          <w:color w:val="000000" w:themeColor="text1"/>
          <w:sz w:val="24"/>
          <w:szCs w:val="24"/>
        </w:rPr>
        <w:t xml:space="preserve">blocks </w:t>
      </w:r>
      <w:r w:rsidRPr="00CD10E5">
        <w:rPr>
          <w:rFonts w:ascii="Arial" w:hAnsi="Arial" w:cs="Arial"/>
          <w:noProof/>
          <w:color w:val="000000" w:themeColor="text1"/>
          <w:sz w:val="24"/>
          <w:szCs w:val="24"/>
        </w:rPr>
        <w:t xml:space="preserve">in the 2.6 GHz band and the 1000 MHz block (potentially two more blocks </w:t>
      </w:r>
      <w:r>
        <w:rPr>
          <w:rFonts w:ascii="Arial" w:hAnsi="Arial" w:cs="Arial"/>
          <w:noProof/>
          <w:color w:val="000000" w:themeColor="text1"/>
          <w:sz w:val="24"/>
          <w:szCs w:val="24"/>
        </w:rPr>
        <w:t xml:space="preserve">of 600 MHz </w:t>
      </w:r>
      <w:r w:rsidRPr="00CD10E5">
        <w:rPr>
          <w:rFonts w:ascii="Arial" w:hAnsi="Arial" w:cs="Arial"/>
          <w:noProof/>
          <w:color w:val="000000" w:themeColor="text1"/>
          <w:sz w:val="24"/>
          <w:szCs w:val="24"/>
        </w:rPr>
        <w:t>e</w:t>
      </w:r>
      <w:r>
        <w:rPr>
          <w:rFonts w:ascii="Arial" w:hAnsi="Arial" w:cs="Arial"/>
          <w:noProof/>
          <w:color w:val="000000" w:themeColor="text1"/>
          <w:sz w:val="24"/>
          <w:szCs w:val="24"/>
        </w:rPr>
        <w:t>ach) in the 26 GHz band are available for the award</w:t>
      </w:r>
      <w:r w:rsidRPr="00CD10E5">
        <w:rPr>
          <w:rFonts w:ascii="Arial" w:hAnsi="Arial" w:cs="Arial"/>
          <w:noProof/>
          <w:color w:val="000000" w:themeColor="text1"/>
          <w:sz w:val="24"/>
          <w:szCs w:val="24"/>
        </w:rPr>
        <w:t xml:space="preserve"> for MFCN systems.</w:t>
      </w:r>
    </w:p>
    <w:p w14:paraId="3038F49B" w14:textId="77777777" w:rsidR="00CD10E5" w:rsidRDefault="00CD10E5" w:rsidP="00167686">
      <w:pPr>
        <w:tabs>
          <w:tab w:val="left" w:pos="1701"/>
        </w:tabs>
        <w:autoSpaceDE w:val="0"/>
        <w:autoSpaceDN w:val="0"/>
        <w:adjustRightInd w:val="0"/>
        <w:spacing w:after="0" w:line="240" w:lineRule="auto"/>
        <w:jc w:val="both"/>
        <w:rPr>
          <w:rFonts w:ascii="Arial" w:hAnsi="Arial" w:cs="Arial"/>
          <w:noProof/>
          <w:color w:val="000000" w:themeColor="text1"/>
          <w:sz w:val="24"/>
          <w:szCs w:val="24"/>
        </w:rPr>
      </w:pPr>
    </w:p>
    <w:p w14:paraId="2EDD9CD4" w14:textId="3AE299A5" w:rsidR="00957A5C" w:rsidRPr="00957A5C" w:rsidRDefault="00957A5C" w:rsidP="00167686">
      <w:pPr>
        <w:tabs>
          <w:tab w:val="left" w:pos="1701"/>
        </w:tabs>
        <w:autoSpaceDE w:val="0"/>
        <w:autoSpaceDN w:val="0"/>
        <w:adjustRightInd w:val="0"/>
        <w:spacing w:after="0" w:line="240" w:lineRule="auto"/>
        <w:jc w:val="both"/>
        <w:rPr>
          <w:rFonts w:ascii="Arial" w:hAnsi="Arial" w:cs="Arial"/>
          <w:noProof/>
          <w:color w:val="000000" w:themeColor="text1"/>
          <w:sz w:val="24"/>
          <w:szCs w:val="24"/>
        </w:rPr>
      </w:pPr>
      <w:r w:rsidRPr="00957A5C">
        <w:rPr>
          <w:rFonts w:ascii="Arial" w:hAnsi="Arial" w:cs="Arial"/>
          <w:noProof/>
          <w:color w:val="000000" w:themeColor="text1"/>
          <w:sz w:val="24"/>
          <w:szCs w:val="24"/>
        </w:rPr>
        <w:t xml:space="preserve">Given the fact that the Agency has a legal obligation, ex officio to initiate a public bidding procedure not later than six months prior to the expiry of the validity period of approvals for the use of radio-frequencies for the implementation of the public electronic communications networks, the Agency </w:t>
      </w:r>
      <w:r w:rsidRPr="00167686">
        <w:rPr>
          <w:rFonts w:ascii="Arial" w:hAnsi="Arial" w:cs="Arial"/>
          <w:noProof/>
          <w:color w:val="000000" w:themeColor="text1"/>
          <w:sz w:val="24"/>
          <w:szCs w:val="24"/>
        </w:rPr>
        <w:t>has decided to conduct the re-award</w:t>
      </w:r>
      <w:r w:rsidR="00167686" w:rsidRPr="00167686">
        <w:rPr>
          <w:rFonts w:ascii="Arial" w:hAnsi="Arial" w:cs="Arial"/>
          <w:noProof/>
          <w:color w:val="000000" w:themeColor="text1"/>
          <w:sz w:val="24"/>
          <w:szCs w:val="24"/>
        </w:rPr>
        <w:t xml:space="preserve"> of the</w:t>
      </w:r>
      <w:r w:rsidRPr="00167686">
        <w:rPr>
          <w:rFonts w:ascii="Arial" w:hAnsi="Arial" w:cs="Arial"/>
          <w:noProof/>
          <w:color w:val="000000" w:themeColor="text1"/>
          <w:sz w:val="24"/>
          <w:szCs w:val="24"/>
        </w:rPr>
        <w:t xml:space="preserve"> </w:t>
      </w:r>
      <w:r w:rsidR="00167686" w:rsidRPr="00167686">
        <w:rPr>
          <w:rFonts w:ascii="Arial" w:hAnsi="Arial" w:cs="Arial"/>
          <w:noProof/>
          <w:color w:val="000000" w:themeColor="text1"/>
          <w:sz w:val="24"/>
          <w:szCs w:val="24"/>
        </w:rPr>
        <w:t>radio-</w:t>
      </w:r>
      <w:r w:rsidRPr="00167686">
        <w:rPr>
          <w:rFonts w:ascii="Arial" w:hAnsi="Arial" w:cs="Arial"/>
          <w:noProof/>
          <w:color w:val="000000" w:themeColor="text1"/>
          <w:sz w:val="24"/>
          <w:szCs w:val="24"/>
        </w:rPr>
        <w:t xml:space="preserve">frequencies in the 900 MHz, 1800 MHz and 2 GHz bands, for which the approvals expire in April 2022, together with available radio-frequencies in the 2 GHz and 2.6 GHz bands, in a single public bidding procedure, </w:t>
      </w:r>
      <w:r w:rsidRPr="00D45624">
        <w:rPr>
          <w:rFonts w:ascii="Arial" w:hAnsi="Arial" w:cs="Arial"/>
          <w:noProof/>
          <w:color w:val="000000" w:themeColor="text1"/>
          <w:sz w:val="24"/>
          <w:szCs w:val="24"/>
        </w:rPr>
        <w:t xml:space="preserve">which would be launched by the end of the third </w:t>
      </w:r>
      <w:r w:rsidR="00D45624" w:rsidRPr="00D45624">
        <w:rPr>
          <w:rFonts w:ascii="Arial" w:hAnsi="Arial" w:cs="Arial"/>
          <w:noProof/>
          <w:color w:val="000000" w:themeColor="text1"/>
          <w:sz w:val="24"/>
          <w:szCs w:val="24"/>
        </w:rPr>
        <w:t xml:space="preserve">or beginning of the fourth </w:t>
      </w:r>
      <w:r w:rsidRPr="00D45624">
        <w:rPr>
          <w:rFonts w:ascii="Arial" w:hAnsi="Arial" w:cs="Arial"/>
          <w:noProof/>
          <w:color w:val="000000" w:themeColor="text1"/>
          <w:sz w:val="24"/>
          <w:szCs w:val="24"/>
        </w:rPr>
        <w:t>quarter of 2021</w:t>
      </w:r>
      <w:r w:rsidRPr="00167686">
        <w:rPr>
          <w:rFonts w:ascii="Arial" w:hAnsi="Arial" w:cs="Arial"/>
          <w:noProof/>
          <w:color w:val="000000" w:themeColor="text1"/>
          <w:sz w:val="24"/>
          <w:szCs w:val="24"/>
        </w:rPr>
        <w:t xml:space="preserve"> and completed by the end of that</w:t>
      </w:r>
      <w:r w:rsidR="00167686" w:rsidRPr="00167686">
        <w:rPr>
          <w:rFonts w:ascii="Arial" w:hAnsi="Arial" w:cs="Arial"/>
          <w:noProof/>
          <w:color w:val="000000" w:themeColor="text1"/>
          <w:sz w:val="24"/>
          <w:szCs w:val="24"/>
        </w:rPr>
        <w:t xml:space="preserve"> year</w:t>
      </w:r>
      <w:r w:rsidRPr="00167686">
        <w:rPr>
          <w:rFonts w:ascii="Arial" w:hAnsi="Arial" w:cs="Arial"/>
          <w:noProof/>
          <w:color w:val="000000" w:themeColor="text1"/>
          <w:sz w:val="24"/>
          <w:szCs w:val="24"/>
        </w:rPr>
        <w:t xml:space="preserve"> or the beginning of 2022, and to </w:t>
      </w:r>
      <w:r w:rsidR="00167686" w:rsidRPr="00167686">
        <w:rPr>
          <w:rFonts w:ascii="Arial" w:hAnsi="Arial" w:cs="Arial"/>
          <w:noProof/>
          <w:color w:val="000000" w:themeColor="text1"/>
          <w:sz w:val="24"/>
          <w:szCs w:val="24"/>
        </w:rPr>
        <w:t>conduct the award of available radio-</w:t>
      </w:r>
      <w:r w:rsidRPr="00167686">
        <w:rPr>
          <w:rFonts w:ascii="Arial" w:hAnsi="Arial" w:cs="Arial"/>
          <w:noProof/>
          <w:color w:val="000000" w:themeColor="text1"/>
          <w:sz w:val="24"/>
          <w:szCs w:val="24"/>
        </w:rPr>
        <w:t>frequencies in the bands 700 MHz, 1500 MHz,</w:t>
      </w:r>
      <w:r w:rsidR="00167686" w:rsidRPr="00167686">
        <w:rPr>
          <w:rFonts w:ascii="Arial" w:hAnsi="Arial" w:cs="Arial"/>
          <w:noProof/>
          <w:color w:val="000000" w:themeColor="text1"/>
          <w:sz w:val="24"/>
          <w:szCs w:val="24"/>
        </w:rPr>
        <w:t xml:space="preserve"> 2.3 GHz, 3.6 GHz and 26 GHz </w:t>
      </w:r>
      <w:r w:rsidRPr="00167686">
        <w:rPr>
          <w:rFonts w:ascii="Arial" w:hAnsi="Arial" w:cs="Arial"/>
          <w:noProof/>
          <w:color w:val="000000" w:themeColor="text1"/>
          <w:sz w:val="24"/>
          <w:szCs w:val="24"/>
        </w:rPr>
        <w:t xml:space="preserve">also in </w:t>
      </w:r>
      <w:r w:rsidR="00167686" w:rsidRPr="00167686">
        <w:rPr>
          <w:rFonts w:ascii="Arial" w:hAnsi="Arial" w:cs="Arial"/>
          <w:noProof/>
          <w:color w:val="000000" w:themeColor="text1"/>
          <w:sz w:val="24"/>
          <w:szCs w:val="24"/>
        </w:rPr>
        <w:t xml:space="preserve">a single </w:t>
      </w:r>
      <w:r w:rsidRPr="00167686">
        <w:rPr>
          <w:rFonts w:ascii="Arial" w:hAnsi="Arial" w:cs="Arial"/>
          <w:noProof/>
          <w:color w:val="000000" w:themeColor="text1"/>
          <w:sz w:val="24"/>
          <w:szCs w:val="24"/>
        </w:rPr>
        <w:t>public bidding procedure during 2022.</w:t>
      </w:r>
    </w:p>
    <w:p w14:paraId="031D37B2" w14:textId="77777777" w:rsidR="00167686" w:rsidRDefault="00167686" w:rsidP="00167686">
      <w:pPr>
        <w:tabs>
          <w:tab w:val="left" w:pos="1701"/>
        </w:tabs>
        <w:autoSpaceDE w:val="0"/>
        <w:autoSpaceDN w:val="0"/>
        <w:adjustRightInd w:val="0"/>
        <w:spacing w:after="0" w:line="240" w:lineRule="auto"/>
        <w:jc w:val="both"/>
        <w:rPr>
          <w:rFonts w:ascii="Arial" w:hAnsi="Arial" w:cs="Arial"/>
          <w:noProof/>
          <w:color w:val="000000" w:themeColor="text1"/>
          <w:sz w:val="24"/>
          <w:szCs w:val="24"/>
        </w:rPr>
      </w:pPr>
    </w:p>
    <w:p w14:paraId="3B7354DA" w14:textId="2E893C1C" w:rsidR="00167686" w:rsidRDefault="00167686" w:rsidP="00167686">
      <w:pPr>
        <w:tabs>
          <w:tab w:val="left" w:pos="1701"/>
        </w:tabs>
        <w:autoSpaceDE w:val="0"/>
        <w:autoSpaceDN w:val="0"/>
        <w:adjustRightInd w:val="0"/>
        <w:spacing w:after="0" w:line="240" w:lineRule="auto"/>
        <w:jc w:val="both"/>
        <w:rPr>
          <w:rFonts w:ascii="Arial" w:hAnsi="Arial" w:cs="Arial"/>
          <w:noProof/>
          <w:color w:val="000000" w:themeColor="text1"/>
          <w:sz w:val="24"/>
          <w:szCs w:val="24"/>
        </w:rPr>
      </w:pPr>
      <w:r w:rsidRPr="00167686">
        <w:rPr>
          <w:rFonts w:ascii="Arial" w:hAnsi="Arial" w:cs="Arial"/>
          <w:noProof/>
          <w:color w:val="000000" w:themeColor="text1"/>
          <w:sz w:val="24"/>
          <w:szCs w:val="24"/>
        </w:rPr>
        <w:t xml:space="preserve">Therefore, the subject of the </w:t>
      </w:r>
      <w:r w:rsidR="00D45624">
        <w:rPr>
          <w:rFonts w:ascii="Arial" w:hAnsi="Arial" w:cs="Arial"/>
          <w:noProof/>
          <w:color w:val="000000" w:themeColor="text1"/>
          <w:sz w:val="24"/>
          <w:szCs w:val="24"/>
        </w:rPr>
        <w:t xml:space="preserve">upcoming public bidding for awarding </w:t>
      </w:r>
      <w:r w:rsidRPr="00167686">
        <w:rPr>
          <w:rFonts w:ascii="Arial" w:hAnsi="Arial" w:cs="Arial"/>
          <w:noProof/>
          <w:color w:val="000000" w:themeColor="text1"/>
          <w:sz w:val="24"/>
          <w:szCs w:val="24"/>
        </w:rPr>
        <w:t>the approvals for the use of radio-frequencies for the implementation of the public mobile electronic communications networks is a total of 220 MHz of the spectrum in five bands which is available for use from April 21, 2022 (resources in the 900 MHz band, 1800 MHz and 2x15 MHz block in the 2 GHz band), ie from the date of issuance of the approval (2x5 MHz block in the 2 GHz band and available resources in the 2.6 GHz band). All assignments are expected to be valid until September 1, 2031.</w:t>
      </w:r>
    </w:p>
    <w:p w14:paraId="07B35E07" w14:textId="77777777" w:rsidR="0041026F" w:rsidRDefault="0041026F" w:rsidP="00167686">
      <w:pPr>
        <w:tabs>
          <w:tab w:val="left" w:pos="1701"/>
        </w:tabs>
        <w:autoSpaceDE w:val="0"/>
        <w:autoSpaceDN w:val="0"/>
        <w:adjustRightInd w:val="0"/>
        <w:spacing w:after="0" w:line="240" w:lineRule="auto"/>
        <w:jc w:val="both"/>
        <w:rPr>
          <w:rFonts w:ascii="Arial" w:hAnsi="Arial" w:cs="Arial"/>
          <w:noProof/>
          <w:color w:val="000000" w:themeColor="text1"/>
          <w:sz w:val="24"/>
          <w:szCs w:val="24"/>
        </w:rPr>
      </w:pPr>
    </w:p>
    <w:p w14:paraId="072AEB6B" w14:textId="77777777" w:rsidR="0041026F" w:rsidRPr="00167686" w:rsidRDefault="0041026F" w:rsidP="00167686">
      <w:pPr>
        <w:tabs>
          <w:tab w:val="left" w:pos="1701"/>
        </w:tabs>
        <w:autoSpaceDE w:val="0"/>
        <w:autoSpaceDN w:val="0"/>
        <w:adjustRightInd w:val="0"/>
        <w:spacing w:after="0" w:line="240" w:lineRule="auto"/>
        <w:jc w:val="both"/>
        <w:rPr>
          <w:rFonts w:ascii="Arial" w:hAnsi="Arial" w:cs="Arial"/>
          <w:noProof/>
          <w:color w:val="000000" w:themeColor="text1"/>
          <w:sz w:val="24"/>
          <w:szCs w:val="24"/>
        </w:rPr>
      </w:pPr>
    </w:p>
    <w:p w14:paraId="249502E9" w14:textId="77777777" w:rsidR="00C952DD" w:rsidRPr="00C952DD" w:rsidRDefault="00C952DD" w:rsidP="00C952DD">
      <w:pPr>
        <w:tabs>
          <w:tab w:val="right" w:pos="2268"/>
        </w:tabs>
        <w:spacing w:after="0" w:line="240" w:lineRule="auto"/>
        <w:jc w:val="both"/>
        <w:rPr>
          <w:rFonts w:ascii="Arial" w:hAnsi="Arial" w:cs="Arial"/>
          <w:noProof/>
          <w:color w:val="000000" w:themeColor="text1"/>
          <w:sz w:val="24"/>
          <w:szCs w:val="24"/>
        </w:rPr>
      </w:pPr>
    </w:p>
    <w:p w14:paraId="2E4A64D5" w14:textId="3E942F39" w:rsidR="00C952DD" w:rsidRPr="00C952DD" w:rsidRDefault="00167686" w:rsidP="00C952DD">
      <w:pPr>
        <w:tabs>
          <w:tab w:val="left" w:pos="426"/>
          <w:tab w:val="left" w:pos="1701"/>
        </w:tabs>
        <w:autoSpaceDE w:val="0"/>
        <w:autoSpaceDN w:val="0"/>
        <w:adjustRightInd w:val="0"/>
        <w:spacing w:after="0" w:line="240" w:lineRule="auto"/>
        <w:jc w:val="both"/>
        <w:rPr>
          <w:rFonts w:ascii="Arial" w:hAnsi="Arial" w:cs="Arial"/>
          <w:noProof/>
          <w:color w:val="000000" w:themeColor="text1"/>
          <w:sz w:val="24"/>
          <w:szCs w:val="24"/>
        </w:rPr>
      </w:pPr>
      <w:r w:rsidRPr="00167686">
        <w:rPr>
          <w:rFonts w:ascii="Arial" w:hAnsi="Arial" w:cs="Arial"/>
          <w:bCs/>
          <w:color w:val="000000" w:themeColor="text1"/>
          <w:sz w:val="24"/>
          <w:szCs w:val="24"/>
        </w:rPr>
        <w:lastRenderedPageBreak/>
        <w:t xml:space="preserve">The strategy of </w:t>
      </w:r>
      <w:r>
        <w:rPr>
          <w:rFonts w:ascii="Arial" w:hAnsi="Arial" w:cs="Arial"/>
          <w:bCs/>
          <w:color w:val="000000" w:themeColor="text1"/>
          <w:sz w:val="24"/>
          <w:szCs w:val="24"/>
        </w:rPr>
        <w:t>awarding the available radio-</w:t>
      </w:r>
      <w:r w:rsidRPr="00167686">
        <w:rPr>
          <w:rFonts w:ascii="Arial" w:hAnsi="Arial" w:cs="Arial"/>
          <w:bCs/>
          <w:color w:val="000000" w:themeColor="text1"/>
          <w:sz w:val="24"/>
          <w:szCs w:val="24"/>
        </w:rPr>
        <w:t>frequencies for mobile networks is designed in a way that enables the achievement of the following goals</w:t>
      </w:r>
      <w:r w:rsidR="00C952DD" w:rsidRPr="00C952DD">
        <w:rPr>
          <w:rFonts w:ascii="Arial" w:hAnsi="Arial" w:cs="Arial"/>
          <w:noProof/>
          <w:color w:val="000000" w:themeColor="text1"/>
          <w:sz w:val="24"/>
          <w:szCs w:val="24"/>
        </w:rPr>
        <w:t xml:space="preserve">: </w:t>
      </w:r>
    </w:p>
    <w:p w14:paraId="770AFC71" w14:textId="4FB7604D" w:rsidR="00C952DD" w:rsidRPr="00C952DD" w:rsidRDefault="00C952DD" w:rsidP="00C952DD">
      <w:pPr>
        <w:tabs>
          <w:tab w:val="left" w:pos="426"/>
          <w:tab w:val="left" w:pos="851"/>
        </w:tabs>
        <w:autoSpaceDE w:val="0"/>
        <w:autoSpaceDN w:val="0"/>
        <w:adjustRightInd w:val="0"/>
        <w:spacing w:after="0" w:line="240" w:lineRule="auto"/>
        <w:ind w:left="851" w:hanging="425"/>
        <w:jc w:val="both"/>
        <w:rPr>
          <w:rFonts w:ascii="Arial" w:hAnsi="Arial" w:cs="Arial"/>
          <w:noProof/>
          <w:color w:val="000000" w:themeColor="text1"/>
          <w:sz w:val="24"/>
          <w:szCs w:val="24"/>
        </w:rPr>
      </w:pPr>
      <w:r w:rsidRPr="00C952DD">
        <w:rPr>
          <w:rFonts w:ascii="Arial" w:hAnsi="Arial" w:cs="Arial"/>
          <w:noProof/>
          <w:color w:val="000000" w:themeColor="text1"/>
          <w:sz w:val="24"/>
          <w:szCs w:val="24"/>
        </w:rPr>
        <w:t>-</w:t>
      </w:r>
      <w:r w:rsidRPr="00C952DD">
        <w:rPr>
          <w:rFonts w:ascii="Arial" w:hAnsi="Arial" w:cs="Arial"/>
          <w:noProof/>
          <w:color w:val="000000" w:themeColor="text1"/>
          <w:sz w:val="24"/>
          <w:szCs w:val="24"/>
        </w:rPr>
        <w:tab/>
      </w:r>
      <w:r w:rsidR="005D6382">
        <w:rPr>
          <w:rFonts w:ascii="Arial" w:hAnsi="Arial" w:cs="Arial"/>
          <w:bCs/>
          <w:color w:val="000000" w:themeColor="text1"/>
          <w:sz w:val="24"/>
          <w:szCs w:val="24"/>
        </w:rPr>
        <w:t>preserving and encouraging the effective competition in</w:t>
      </w:r>
      <w:r w:rsidR="005D6382" w:rsidRPr="00167686">
        <w:rPr>
          <w:rFonts w:ascii="Arial" w:hAnsi="Arial" w:cs="Arial"/>
          <w:bCs/>
          <w:color w:val="000000" w:themeColor="text1"/>
          <w:sz w:val="24"/>
          <w:szCs w:val="24"/>
        </w:rPr>
        <w:t xml:space="preserve"> the market of mobile electronic communication services</w:t>
      </w:r>
      <w:r w:rsidRPr="00C952DD">
        <w:rPr>
          <w:rFonts w:ascii="Arial" w:hAnsi="Arial" w:cs="Arial"/>
          <w:noProof/>
          <w:color w:val="000000" w:themeColor="text1"/>
          <w:sz w:val="24"/>
          <w:szCs w:val="24"/>
        </w:rPr>
        <w:t>;</w:t>
      </w:r>
    </w:p>
    <w:p w14:paraId="7B837CAC" w14:textId="00015F2D" w:rsidR="00C952DD" w:rsidRPr="00C952DD" w:rsidRDefault="00C952DD" w:rsidP="00C952DD">
      <w:pPr>
        <w:tabs>
          <w:tab w:val="left" w:pos="426"/>
          <w:tab w:val="left" w:pos="851"/>
        </w:tabs>
        <w:autoSpaceDE w:val="0"/>
        <w:autoSpaceDN w:val="0"/>
        <w:adjustRightInd w:val="0"/>
        <w:spacing w:after="0" w:line="240" w:lineRule="auto"/>
        <w:ind w:left="851" w:hanging="425"/>
        <w:jc w:val="both"/>
        <w:rPr>
          <w:rFonts w:ascii="Arial" w:hAnsi="Arial" w:cs="Arial"/>
          <w:noProof/>
          <w:color w:val="000000" w:themeColor="text1"/>
          <w:sz w:val="24"/>
          <w:szCs w:val="24"/>
        </w:rPr>
      </w:pPr>
      <w:r w:rsidRPr="00C952DD">
        <w:rPr>
          <w:rFonts w:ascii="Arial" w:hAnsi="Arial" w:cs="Arial"/>
          <w:noProof/>
          <w:color w:val="000000" w:themeColor="text1"/>
          <w:sz w:val="24"/>
          <w:szCs w:val="24"/>
        </w:rPr>
        <w:t>-</w:t>
      </w:r>
      <w:r w:rsidRPr="00C952DD">
        <w:rPr>
          <w:rFonts w:ascii="Arial" w:hAnsi="Arial" w:cs="Arial"/>
          <w:noProof/>
          <w:color w:val="000000" w:themeColor="text1"/>
          <w:sz w:val="24"/>
          <w:szCs w:val="24"/>
        </w:rPr>
        <w:tab/>
      </w:r>
      <w:r w:rsidR="005D6382" w:rsidRPr="00167686">
        <w:rPr>
          <w:rFonts w:ascii="Arial" w:hAnsi="Arial" w:cs="Arial"/>
          <w:bCs/>
          <w:color w:val="000000" w:themeColor="text1"/>
          <w:sz w:val="24"/>
          <w:szCs w:val="24"/>
        </w:rPr>
        <w:t>providing a stable business environment for mobile operators and other investors</w:t>
      </w:r>
      <w:r w:rsidRPr="00C952DD">
        <w:rPr>
          <w:rFonts w:ascii="Arial" w:hAnsi="Arial" w:cs="Arial"/>
          <w:noProof/>
          <w:color w:val="000000" w:themeColor="text1"/>
          <w:sz w:val="24"/>
          <w:szCs w:val="24"/>
        </w:rPr>
        <w:t>;</w:t>
      </w:r>
    </w:p>
    <w:p w14:paraId="7E52DBF9" w14:textId="175253DE" w:rsidR="00C952DD" w:rsidRPr="00C952DD" w:rsidRDefault="00C952DD" w:rsidP="00C952DD">
      <w:pPr>
        <w:tabs>
          <w:tab w:val="left" w:pos="426"/>
          <w:tab w:val="left" w:pos="851"/>
        </w:tabs>
        <w:autoSpaceDE w:val="0"/>
        <w:autoSpaceDN w:val="0"/>
        <w:adjustRightInd w:val="0"/>
        <w:spacing w:after="0" w:line="240" w:lineRule="auto"/>
        <w:ind w:left="851" w:hanging="425"/>
        <w:jc w:val="both"/>
        <w:rPr>
          <w:rFonts w:ascii="Arial" w:hAnsi="Arial" w:cs="Arial"/>
          <w:noProof/>
          <w:color w:val="000000" w:themeColor="text1"/>
          <w:sz w:val="24"/>
          <w:szCs w:val="24"/>
        </w:rPr>
      </w:pPr>
      <w:r w:rsidRPr="00C952DD">
        <w:rPr>
          <w:rFonts w:ascii="Arial" w:hAnsi="Arial" w:cs="Arial"/>
          <w:noProof/>
          <w:color w:val="000000" w:themeColor="text1"/>
          <w:sz w:val="24"/>
          <w:szCs w:val="24"/>
        </w:rPr>
        <w:t xml:space="preserve">- </w:t>
      </w:r>
      <w:r w:rsidRPr="00C952DD">
        <w:rPr>
          <w:rFonts w:ascii="Arial" w:hAnsi="Arial" w:cs="Arial"/>
          <w:noProof/>
          <w:color w:val="000000" w:themeColor="text1"/>
          <w:sz w:val="24"/>
          <w:szCs w:val="24"/>
        </w:rPr>
        <w:tab/>
      </w:r>
      <w:r w:rsidR="005D6382" w:rsidRPr="00167686">
        <w:rPr>
          <w:rFonts w:ascii="Arial" w:hAnsi="Arial" w:cs="Arial"/>
          <w:bCs/>
          <w:color w:val="000000" w:themeColor="text1"/>
          <w:sz w:val="24"/>
          <w:szCs w:val="24"/>
        </w:rPr>
        <w:t>creating conditions for further development of mobile electronic communication</w:t>
      </w:r>
      <w:r w:rsidR="005D6382">
        <w:rPr>
          <w:rFonts w:ascii="Arial" w:hAnsi="Arial" w:cs="Arial"/>
          <w:bCs/>
          <w:color w:val="000000" w:themeColor="text1"/>
          <w:sz w:val="24"/>
          <w:szCs w:val="24"/>
        </w:rPr>
        <w:t>s</w:t>
      </w:r>
      <w:r w:rsidR="005D6382" w:rsidRPr="00167686">
        <w:rPr>
          <w:rFonts w:ascii="Arial" w:hAnsi="Arial" w:cs="Arial"/>
          <w:bCs/>
          <w:color w:val="000000" w:themeColor="text1"/>
          <w:sz w:val="24"/>
          <w:szCs w:val="24"/>
        </w:rPr>
        <w:t xml:space="preserve"> networks and services and enabling the implementation and development of advanced technologies (eg 5G NR) through the timely allocation of adequate frequency resources</w:t>
      </w:r>
      <w:r w:rsidRPr="00C952DD">
        <w:rPr>
          <w:rFonts w:ascii="Arial" w:hAnsi="Arial" w:cs="Arial"/>
          <w:noProof/>
          <w:color w:val="000000" w:themeColor="text1"/>
          <w:sz w:val="24"/>
          <w:szCs w:val="24"/>
        </w:rPr>
        <w:t>;</w:t>
      </w:r>
    </w:p>
    <w:p w14:paraId="4BCDEBA6" w14:textId="71DBDC9F" w:rsidR="00C952DD" w:rsidRPr="00C952DD" w:rsidRDefault="005D6382" w:rsidP="00C952DD">
      <w:pPr>
        <w:tabs>
          <w:tab w:val="left" w:pos="426"/>
          <w:tab w:val="left" w:pos="851"/>
        </w:tabs>
        <w:autoSpaceDE w:val="0"/>
        <w:autoSpaceDN w:val="0"/>
        <w:adjustRightInd w:val="0"/>
        <w:spacing w:after="0" w:line="240" w:lineRule="auto"/>
        <w:ind w:left="851" w:hanging="425"/>
        <w:jc w:val="both"/>
        <w:rPr>
          <w:rFonts w:ascii="Arial" w:hAnsi="Arial" w:cs="Arial"/>
          <w:noProof/>
          <w:color w:val="000000" w:themeColor="text1"/>
          <w:sz w:val="24"/>
          <w:szCs w:val="24"/>
        </w:rPr>
      </w:pPr>
      <w:r>
        <w:rPr>
          <w:rFonts w:ascii="Arial" w:hAnsi="Arial" w:cs="Arial"/>
          <w:noProof/>
          <w:color w:val="000000" w:themeColor="text1"/>
          <w:sz w:val="24"/>
          <w:szCs w:val="24"/>
        </w:rPr>
        <w:t>-</w:t>
      </w:r>
      <w:r>
        <w:rPr>
          <w:rFonts w:ascii="Arial" w:hAnsi="Arial" w:cs="Arial"/>
          <w:noProof/>
          <w:color w:val="000000" w:themeColor="text1"/>
          <w:sz w:val="24"/>
          <w:szCs w:val="24"/>
        </w:rPr>
        <w:tab/>
      </w:r>
      <w:r w:rsidRPr="00167686">
        <w:rPr>
          <w:rFonts w:ascii="Arial" w:hAnsi="Arial" w:cs="Arial"/>
          <w:bCs/>
          <w:color w:val="000000" w:themeColor="text1"/>
          <w:sz w:val="24"/>
          <w:szCs w:val="24"/>
        </w:rPr>
        <w:t>enabling the availability of broadband data transmission services of appropriate quality over as much of the territory of Montenegro as possible</w:t>
      </w:r>
      <w:r w:rsidR="00C952DD" w:rsidRPr="00C952DD">
        <w:rPr>
          <w:rFonts w:ascii="Arial" w:hAnsi="Arial" w:cs="Arial"/>
          <w:noProof/>
          <w:color w:val="000000" w:themeColor="text1"/>
          <w:sz w:val="24"/>
          <w:szCs w:val="24"/>
        </w:rPr>
        <w:t>;</w:t>
      </w:r>
    </w:p>
    <w:p w14:paraId="35D61373" w14:textId="0FFD306B" w:rsidR="00C952DD" w:rsidRPr="00C952DD" w:rsidRDefault="00C952DD" w:rsidP="00C952DD">
      <w:pPr>
        <w:tabs>
          <w:tab w:val="left" w:pos="426"/>
          <w:tab w:val="left" w:pos="851"/>
        </w:tabs>
        <w:autoSpaceDE w:val="0"/>
        <w:autoSpaceDN w:val="0"/>
        <w:adjustRightInd w:val="0"/>
        <w:spacing w:after="0" w:line="240" w:lineRule="auto"/>
        <w:ind w:left="850" w:hanging="425"/>
        <w:jc w:val="both"/>
        <w:rPr>
          <w:rFonts w:ascii="Arial" w:hAnsi="Arial" w:cs="Arial"/>
          <w:noProof/>
          <w:color w:val="000000" w:themeColor="text1"/>
          <w:sz w:val="24"/>
          <w:szCs w:val="24"/>
        </w:rPr>
      </w:pPr>
      <w:r w:rsidRPr="00C952DD">
        <w:rPr>
          <w:rFonts w:ascii="Arial" w:hAnsi="Arial" w:cs="Arial"/>
          <w:noProof/>
          <w:color w:val="000000" w:themeColor="text1"/>
          <w:sz w:val="24"/>
          <w:szCs w:val="24"/>
        </w:rPr>
        <w:t>-</w:t>
      </w:r>
      <w:r w:rsidRPr="00C952DD">
        <w:rPr>
          <w:rFonts w:ascii="Arial" w:hAnsi="Arial" w:cs="Arial"/>
          <w:noProof/>
          <w:color w:val="000000" w:themeColor="text1"/>
          <w:sz w:val="24"/>
          <w:szCs w:val="24"/>
        </w:rPr>
        <w:tab/>
      </w:r>
      <w:r w:rsidR="005D6382" w:rsidRPr="00167686">
        <w:rPr>
          <w:rFonts w:ascii="Arial" w:hAnsi="Arial" w:cs="Arial"/>
          <w:bCs/>
          <w:color w:val="000000" w:themeColor="text1"/>
          <w:sz w:val="24"/>
          <w:szCs w:val="24"/>
        </w:rPr>
        <w:t>ensuring the development of electronic communication</w:t>
      </w:r>
      <w:r w:rsidR="005D6382">
        <w:rPr>
          <w:rFonts w:ascii="Arial" w:hAnsi="Arial" w:cs="Arial"/>
          <w:bCs/>
          <w:color w:val="000000" w:themeColor="text1"/>
          <w:sz w:val="24"/>
          <w:szCs w:val="24"/>
        </w:rPr>
        <w:t>s</w:t>
      </w:r>
      <w:r w:rsidR="005D6382" w:rsidRPr="00167686">
        <w:rPr>
          <w:rFonts w:ascii="Arial" w:hAnsi="Arial" w:cs="Arial"/>
          <w:bCs/>
          <w:color w:val="000000" w:themeColor="text1"/>
          <w:sz w:val="24"/>
          <w:szCs w:val="24"/>
        </w:rPr>
        <w:t xml:space="preserve"> services and infrastructure to support the social and economic progress of Montenegro</w:t>
      </w:r>
      <w:r w:rsidRPr="00C952DD">
        <w:rPr>
          <w:rFonts w:ascii="Arial" w:hAnsi="Arial" w:cs="Arial"/>
          <w:noProof/>
          <w:color w:val="000000" w:themeColor="text1"/>
          <w:sz w:val="24"/>
          <w:szCs w:val="24"/>
        </w:rPr>
        <w:t>;</w:t>
      </w:r>
    </w:p>
    <w:p w14:paraId="70B4FBF0" w14:textId="69DBD424" w:rsidR="00C952DD" w:rsidRPr="00C952DD" w:rsidRDefault="00C952DD" w:rsidP="00C952DD">
      <w:pPr>
        <w:tabs>
          <w:tab w:val="left" w:pos="426"/>
          <w:tab w:val="left" w:pos="851"/>
        </w:tabs>
        <w:autoSpaceDE w:val="0"/>
        <w:autoSpaceDN w:val="0"/>
        <w:adjustRightInd w:val="0"/>
        <w:spacing w:after="0" w:line="240" w:lineRule="auto"/>
        <w:ind w:left="850" w:hanging="425"/>
        <w:jc w:val="both"/>
        <w:rPr>
          <w:rFonts w:ascii="Arial" w:hAnsi="Arial" w:cs="Arial"/>
          <w:noProof/>
          <w:color w:val="000000" w:themeColor="text1"/>
          <w:sz w:val="24"/>
          <w:szCs w:val="24"/>
        </w:rPr>
      </w:pPr>
      <w:r w:rsidRPr="00C952DD">
        <w:rPr>
          <w:rFonts w:ascii="Arial" w:hAnsi="Arial" w:cs="Arial"/>
          <w:noProof/>
          <w:color w:val="000000" w:themeColor="text1"/>
          <w:sz w:val="24"/>
          <w:szCs w:val="24"/>
        </w:rPr>
        <w:t>-</w:t>
      </w:r>
      <w:r w:rsidRPr="00C952DD">
        <w:rPr>
          <w:rFonts w:ascii="Arial" w:hAnsi="Arial" w:cs="Arial"/>
          <w:noProof/>
          <w:color w:val="000000" w:themeColor="text1"/>
          <w:sz w:val="24"/>
          <w:szCs w:val="24"/>
        </w:rPr>
        <w:tab/>
      </w:r>
      <w:r w:rsidR="005D6382">
        <w:rPr>
          <w:rFonts w:ascii="Arial" w:hAnsi="Arial" w:cs="Arial"/>
          <w:bCs/>
          <w:color w:val="000000" w:themeColor="text1"/>
          <w:sz w:val="24"/>
          <w:szCs w:val="24"/>
        </w:rPr>
        <w:t xml:space="preserve">generating the </w:t>
      </w:r>
      <w:r w:rsidR="005D6382" w:rsidRPr="00167686">
        <w:rPr>
          <w:rFonts w:ascii="Arial" w:hAnsi="Arial" w:cs="Arial"/>
          <w:bCs/>
          <w:color w:val="000000" w:themeColor="text1"/>
          <w:sz w:val="24"/>
          <w:szCs w:val="24"/>
        </w:rPr>
        <w:t>revenues for the budget o</w:t>
      </w:r>
      <w:r w:rsidR="005D6382">
        <w:rPr>
          <w:rFonts w:ascii="Arial" w:hAnsi="Arial" w:cs="Arial"/>
          <w:bCs/>
          <w:color w:val="000000" w:themeColor="text1"/>
          <w:sz w:val="24"/>
          <w:szCs w:val="24"/>
        </w:rPr>
        <w:t>f Montenegro from the award of radio-</w:t>
      </w:r>
      <w:r w:rsidR="005D6382" w:rsidRPr="00167686">
        <w:rPr>
          <w:rFonts w:ascii="Arial" w:hAnsi="Arial" w:cs="Arial"/>
          <w:bCs/>
          <w:color w:val="000000" w:themeColor="text1"/>
          <w:sz w:val="24"/>
          <w:szCs w:val="24"/>
        </w:rPr>
        <w:t>frequencies that reflect the market value of the spectrum</w:t>
      </w:r>
      <w:r w:rsidRPr="00C952DD">
        <w:rPr>
          <w:rFonts w:ascii="Arial" w:hAnsi="Arial" w:cs="Arial"/>
          <w:noProof/>
          <w:color w:val="000000" w:themeColor="text1"/>
          <w:sz w:val="24"/>
          <w:szCs w:val="24"/>
        </w:rPr>
        <w:t>.</w:t>
      </w:r>
    </w:p>
    <w:p w14:paraId="31665A25" w14:textId="77777777" w:rsidR="005D6382" w:rsidRDefault="005D6382" w:rsidP="00C952DD">
      <w:pPr>
        <w:spacing w:after="0" w:line="240" w:lineRule="auto"/>
        <w:jc w:val="both"/>
        <w:rPr>
          <w:rFonts w:ascii="Arial" w:hAnsi="Arial" w:cs="Arial"/>
          <w:bCs/>
          <w:color w:val="000000" w:themeColor="text1"/>
          <w:sz w:val="24"/>
          <w:szCs w:val="24"/>
        </w:rPr>
      </w:pPr>
    </w:p>
    <w:p w14:paraId="6F9FA8BB" w14:textId="40257EC1" w:rsidR="00C952DD" w:rsidRPr="00C952DD" w:rsidRDefault="005D6382" w:rsidP="00C952DD">
      <w:pPr>
        <w:spacing w:after="0" w:line="240" w:lineRule="auto"/>
        <w:jc w:val="both"/>
        <w:rPr>
          <w:rFonts w:ascii="Arial" w:hAnsi="Arial" w:cs="Arial"/>
          <w:noProof/>
          <w:color w:val="000000" w:themeColor="text1"/>
          <w:sz w:val="24"/>
          <w:szCs w:val="24"/>
        </w:rPr>
      </w:pPr>
      <w:r w:rsidRPr="005D6382">
        <w:rPr>
          <w:rFonts w:ascii="Arial" w:hAnsi="Arial" w:cs="Arial"/>
          <w:noProof/>
          <w:color w:val="000000" w:themeColor="text1"/>
          <w:sz w:val="24"/>
          <w:szCs w:val="24"/>
        </w:rPr>
        <w:t xml:space="preserve">The Agency has designed the spectrum allocation process in accordance with the objectives to be achieved and with full respect for the situation on the national market, in a transparent procedure based on best comparative practice. Taking into account the goals set, </w:t>
      </w:r>
      <w:r>
        <w:rPr>
          <w:rFonts w:ascii="Arial" w:hAnsi="Arial" w:cs="Arial"/>
          <w:noProof/>
          <w:color w:val="000000" w:themeColor="text1"/>
          <w:sz w:val="24"/>
          <w:szCs w:val="24"/>
        </w:rPr>
        <w:t>characteristics and situation in</w:t>
      </w:r>
      <w:r w:rsidRPr="005D6382">
        <w:rPr>
          <w:rFonts w:ascii="Arial" w:hAnsi="Arial" w:cs="Arial"/>
          <w:noProof/>
          <w:color w:val="000000" w:themeColor="text1"/>
          <w:sz w:val="24"/>
          <w:szCs w:val="24"/>
        </w:rPr>
        <w:t xml:space="preserve"> the electronic communications market in Montenegro, the Agency decided to</w:t>
      </w:r>
      <w:r>
        <w:rPr>
          <w:rFonts w:ascii="Arial" w:hAnsi="Arial" w:cs="Arial"/>
          <w:noProof/>
          <w:color w:val="000000" w:themeColor="text1"/>
          <w:sz w:val="24"/>
          <w:szCs w:val="24"/>
        </w:rPr>
        <w:t xml:space="preserve"> conduct the procedure of radio-</w:t>
      </w:r>
      <w:r w:rsidRPr="005D6382">
        <w:rPr>
          <w:rFonts w:ascii="Arial" w:hAnsi="Arial" w:cs="Arial"/>
          <w:noProof/>
          <w:color w:val="000000" w:themeColor="text1"/>
          <w:sz w:val="24"/>
          <w:szCs w:val="24"/>
        </w:rPr>
        <w:t xml:space="preserve">frequency </w:t>
      </w:r>
      <w:r>
        <w:rPr>
          <w:rFonts w:ascii="Arial" w:hAnsi="Arial" w:cs="Arial"/>
          <w:noProof/>
          <w:color w:val="000000" w:themeColor="text1"/>
          <w:sz w:val="24"/>
          <w:szCs w:val="24"/>
        </w:rPr>
        <w:t>award</w:t>
      </w:r>
      <w:r w:rsidRPr="005D6382">
        <w:rPr>
          <w:rFonts w:ascii="Arial" w:hAnsi="Arial" w:cs="Arial"/>
          <w:noProof/>
          <w:color w:val="000000" w:themeColor="text1"/>
          <w:sz w:val="24"/>
          <w:szCs w:val="24"/>
        </w:rPr>
        <w:t xml:space="preserve"> in the bands 900 MHz, 1800 MHz, 2 GHz and 2.6 GHz for mobile communication</w:t>
      </w:r>
      <w:r>
        <w:rPr>
          <w:rFonts w:ascii="Arial" w:hAnsi="Arial" w:cs="Arial"/>
          <w:noProof/>
          <w:color w:val="000000" w:themeColor="text1"/>
          <w:sz w:val="24"/>
          <w:szCs w:val="24"/>
        </w:rPr>
        <w:t>s</w:t>
      </w:r>
      <w:r w:rsidRPr="005D6382">
        <w:rPr>
          <w:rFonts w:ascii="Arial" w:hAnsi="Arial" w:cs="Arial"/>
          <w:noProof/>
          <w:color w:val="000000" w:themeColor="text1"/>
          <w:sz w:val="24"/>
          <w:szCs w:val="24"/>
        </w:rPr>
        <w:t xml:space="preserve"> networks by method </w:t>
      </w:r>
      <w:r>
        <w:rPr>
          <w:rFonts w:ascii="Arial" w:hAnsi="Arial" w:cs="Arial"/>
          <w:noProof/>
          <w:color w:val="000000" w:themeColor="text1"/>
          <w:sz w:val="24"/>
          <w:szCs w:val="24"/>
        </w:rPr>
        <w:t xml:space="preserve">of </w:t>
      </w:r>
      <w:r w:rsidRPr="005D6382">
        <w:rPr>
          <w:rFonts w:ascii="Arial" w:hAnsi="Arial" w:cs="Arial"/>
          <w:noProof/>
          <w:color w:val="000000" w:themeColor="text1"/>
          <w:sz w:val="24"/>
          <w:szCs w:val="24"/>
        </w:rPr>
        <w:t>multiband spectrum auction.</w:t>
      </w:r>
      <w:r>
        <w:rPr>
          <w:rFonts w:ascii="Arial" w:hAnsi="Arial" w:cs="Arial"/>
          <w:noProof/>
          <w:color w:val="000000" w:themeColor="text1"/>
          <w:sz w:val="24"/>
          <w:szCs w:val="24"/>
        </w:rPr>
        <w:t xml:space="preserve"> The radio-</w:t>
      </w:r>
      <w:r w:rsidRPr="005D6382">
        <w:rPr>
          <w:rFonts w:ascii="Arial" w:hAnsi="Arial" w:cs="Arial"/>
          <w:noProof/>
          <w:color w:val="000000" w:themeColor="text1"/>
          <w:sz w:val="24"/>
          <w:szCs w:val="24"/>
        </w:rPr>
        <w:t xml:space="preserve">frequency resources subject of the </w:t>
      </w:r>
      <w:r>
        <w:rPr>
          <w:rFonts w:ascii="Arial" w:hAnsi="Arial" w:cs="Arial"/>
          <w:noProof/>
          <w:color w:val="000000" w:themeColor="text1"/>
          <w:sz w:val="24"/>
          <w:szCs w:val="24"/>
        </w:rPr>
        <w:t>award</w:t>
      </w:r>
      <w:r w:rsidRPr="005D6382">
        <w:rPr>
          <w:rFonts w:ascii="Arial" w:hAnsi="Arial" w:cs="Arial"/>
          <w:noProof/>
          <w:color w:val="000000" w:themeColor="text1"/>
          <w:sz w:val="24"/>
          <w:szCs w:val="24"/>
        </w:rPr>
        <w:t xml:space="preserve"> will be available for the implementation of the MFCN (TRA-ECS) system with full application of the principle of technological neutrality, which we believe will lead to their maximum valorization.</w:t>
      </w:r>
    </w:p>
    <w:p w14:paraId="0CAC116F" w14:textId="77777777" w:rsidR="005D6382" w:rsidRDefault="005D6382" w:rsidP="00C952DD">
      <w:pPr>
        <w:spacing w:after="0" w:line="240" w:lineRule="auto"/>
        <w:jc w:val="both"/>
        <w:rPr>
          <w:rFonts w:ascii="Arial" w:hAnsi="Arial" w:cs="Arial"/>
          <w:noProof/>
          <w:color w:val="000000" w:themeColor="text1"/>
          <w:sz w:val="24"/>
          <w:szCs w:val="24"/>
        </w:rPr>
      </w:pPr>
    </w:p>
    <w:p w14:paraId="6785D165" w14:textId="0080F5B3" w:rsidR="00C952DD" w:rsidRPr="00C952DD" w:rsidRDefault="005D6382" w:rsidP="00C952DD">
      <w:pPr>
        <w:spacing w:after="0" w:line="240" w:lineRule="auto"/>
        <w:jc w:val="both"/>
        <w:rPr>
          <w:rFonts w:ascii="Arial" w:hAnsi="Arial" w:cs="Arial"/>
          <w:noProof/>
          <w:color w:val="000000" w:themeColor="text1"/>
          <w:sz w:val="24"/>
          <w:szCs w:val="24"/>
        </w:rPr>
      </w:pPr>
      <w:r w:rsidRPr="003704F3">
        <w:rPr>
          <w:rFonts w:ascii="Arial" w:hAnsi="Arial" w:cs="Arial"/>
          <w:noProof/>
          <w:color w:val="000000" w:themeColor="text1"/>
          <w:sz w:val="24"/>
          <w:szCs w:val="24"/>
        </w:rPr>
        <w:t>In the present procedure of radio-frequency award, the Agency tried</w:t>
      </w:r>
      <w:r w:rsidR="003704F3" w:rsidRPr="003704F3">
        <w:rPr>
          <w:rFonts w:ascii="Arial" w:hAnsi="Arial" w:cs="Arial"/>
          <w:noProof/>
          <w:color w:val="000000" w:themeColor="text1"/>
          <w:sz w:val="24"/>
          <w:szCs w:val="24"/>
        </w:rPr>
        <w:t>,</w:t>
      </w:r>
      <w:r w:rsidRPr="003704F3">
        <w:rPr>
          <w:rFonts w:ascii="Arial" w:hAnsi="Arial" w:cs="Arial"/>
          <w:noProof/>
          <w:color w:val="000000" w:themeColor="text1"/>
          <w:sz w:val="24"/>
          <w:szCs w:val="24"/>
        </w:rPr>
        <w:t xml:space="preserve"> </w:t>
      </w:r>
      <w:r w:rsidR="003704F3" w:rsidRPr="003704F3">
        <w:rPr>
          <w:rFonts w:ascii="Arial" w:hAnsi="Arial" w:cs="Arial"/>
          <w:noProof/>
          <w:color w:val="000000" w:themeColor="text1"/>
          <w:sz w:val="24"/>
          <w:szCs w:val="24"/>
        </w:rPr>
        <w:t xml:space="preserve">as much as possible by carefully creating conditions, </w:t>
      </w:r>
      <w:r w:rsidRPr="003704F3">
        <w:rPr>
          <w:rFonts w:ascii="Arial" w:hAnsi="Arial" w:cs="Arial"/>
          <w:noProof/>
          <w:color w:val="000000" w:themeColor="text1"/>
          <w:sz w:val="24"/>
          <w:szCs w:val="24"/>
        </w:rPr>
        <w:t xml:space="preserve">to satisfy the needs of mobile operators in the direction of further development of mobile electronic communications networks and services in Montenegro. In doing so, </w:t>
      </w:r>
      <w:r w:rsidR="003704F3" w:rsidRPr="003704F3">
        <w:rPr>
          <w:rFonts w:ascii="Arial" w:hAnsi="Arial" w:cs="Arial"/>
          <w:noProof/>
          <w:color w:val="000000" w:themeColor="text1"/>
          <w:sz w:val="24"/>
          <w:szCs w:val="24"/>
        </w:rPr>
        <w:t xml:space="preserve">a </w:t>
      </w:r>
      <w:r w:rsidRPr="003704F3">
        <w:rPr>
          <w:rFonts w:ascii="Arial" w:hAnsi="Arial" w:cs="Arial"/>
          <w:noProof/>
          <w:color w:val="000000" w:themeColor="text1"/>
          <w:sz w:val="24"/>
          <w:szCs w:val="24"/>
        </w:rPr>
        <w:t xml:space="preserve">special attention </w:t>
      </w:r>
      <w:r w:rsidR="003704F3" w:rsidRPr="003704F3">
        <w:rPr>
          <w:rFonts w:ascii="Arial" w:hAnsi="Arial" w:cs="Arial"/>
          <w:noProof/>
          <w:color w:val="000000" w:themeColor="text1"/>
          <w:sz w:val="24"/>
          <w:szCs w:val="24"/>
        </w:rPr>
        <w:t xml:space="preserve">is paied </w:t>
      </w:r>
      <w:r w:rsidRPr="003704F3">
        <w:rPr>
          <w:rFonts w:ascii="Arial" w:hAnsi="Arial" w:cs="Arial"/>
          <w:noProof/>
          <w:color w:val="000000" w:themeColor="text1"/>
          <w:sz w:val="24"/>
          <w:szCs w:val="24"/>
        </w:rPr>
        <w:t>to maintaining competition in the market of public mobile electronic communications services and enabling the continuity of providing services to a large number of u</w:t>
      </w:r>
      <w:r w:rsidR="003704F3" w:rsidRPr="003704F3">
        <w:rPr>
          <w:rFonts w:ascii="Arial" w:hAnsi="Arial" w:cs="Arial"/>
          <w:noProof/>
          <w:color w:val="000000" w:themeColor="text1"/>
          <w:sz w:val="24"/>
          <w:szCs w:val="24"/>
        </w:rPr>
        <w:t>sers. Since the mentioned radio-</w:t>
      </w:r>
      <w:r w:rsidRPr="003704F3">
        <w:rPr>
          <w:rFonts w:ascii="Arial" w:hAnsi="Arial" w:cs="Arial"/>
          <w:noProof/>
          <w:color w:val="000000" w:themeColor="text1"/>
          <w:sz w:val="24"/>
          <w:szCs w:val="24"/>
        </w:rPr>
        <w:t>freque</w:t>
      </w:r>
      <w:r w:rsidR="003704F3" w:rsidRPr="003704F3">
        <w:rPr>
          <w:rFonts w:ascii="Arial" w:hAnsi="Arial" w:cs="Arial"/>
          <w:noProof/>
          <w:color w:val="000000" w:themeColor="text1"/>
          <w:sz w:val="24"/>
          <w:szCs w:val="24"/>
        </w:rPr>
        <w:t>ncies were subject to award</w:t>
      </w:r>
      <w:r w:rsidRPr="003704F3">
        <w:rPr>
          <w:rFonts w:ascii="Arial" w:hAnsi="Arial" w:cs="Arial"/>
          <w:noProof/>
          <w:color w:val="000000" w:themeColor="text1"/>
          <w:sz w:val="24"/>
          <w:szCs w:val="24"/>
        </w:rPr>
        <w:t xml:space="preserve"> in the public bidding procedure in 2016, the Agency decided to apply identical conditions related to the spectrum cap and reserved spectrum in this award procedure, which will ena</w:t>
      </w:r>
      <w:r w:rsidR="003704F3" w:rsidRPr="003704F3">
        <w:rPr>
          <w:rFonts w:ascii="Arial" w:hAnsi="Arial" w:cs="Arial"/>
          <w:noProof/>
          <w:color w:val="000000" w:themeColor="text1"/>
          <w:sz w:val="24"/>
          <w:szCs w:val="24"/>
        </w:rPr>
        <w:t>ble equal access for</w:t>
      </w:r>
      <w:r w:rsidRPr="003704F3">
        <w:rPr>
          <w:rFonts w:ascii="Arial" w:hAnsi="Arial" w:cs="Arial"/>
          <w:noProof/>
          <w:color w:val="000000" w:themeColor="text1"/>
          <w:sz w:val="24"/>
          <w:szCs w:val="24"/>
        </w:rPr>
        <w:t xml:space="preserve"> all </w:t>
      </w:r>
      <w:r w:rsidR="003704F3" w:rsidRPr="003704F3">
        <w:rPr>
          <w:rFonts w:ascii="Arial" w:hAnsi="Arial" w:cs="Arial"/>
          <w:noProof/>
          <w:color w:val="000000" w:themeColor="text1"/>
          <w:sz w:val="24"/>
          <w:szCs w:val="24"/>
        </w:rPr>
        <w:t>incumbent mobile operators to</w:t>
      </w:r>
      <w:r w:rsidRPr="003704F3">
        <w:rPr>
          <w:rFonts w:ascii="Arial" w:hAnsi="Arial" w:cs="Arial"/>
          <w:noProof/>
          <w:color w:val="000000" w:themeColor="text1"/>
          <w:sz w:val="24"/>
          <w:szCs w:val="24"/>
        </w:rPr>
        <w:t xml:space="preserve"> a package of frequency blocks in the bands 900 MHz (2x10 MHz), 1800 MHz (2x20 MHz) and 2 GHz (2x15 MHz), in order to enable the continuation of the provision of services to customers with the required quality.</w:t>
      </w:r>
    </w:p>
    <w:p w14:paraId="1BA21923" w14:textId="77777777" w:rsidR="003704F3" w:rsidRDefault="003704F3" w:rsidP="00C952DD">
      <w:pPr>
        <w:spacing w:after="0" w:line="240" w:lineRule="auto"/>
        <w:jc w:val="both"/>
        <w:rPr>
          <w:rFonts w:ascii="Arial" w:hAnsi="Arial" w:cs="Arial"/>
          <w:noProof/>
          <w:color w:val="000000" w:themeColor="text1"/>
          <w:sz w:val="24"/>
          <w:szCs w:val="24"/>
        </w:rPr>
      </w:pPr>
    </w:p>
    <w:p w14:paraId="3E6A982A" w14:textId="20026CA3" w:rsidR="003704F3" w:rsidRPr="003704F3" w:rsidRDefault="003704F3" w:rsidP="003704F3">
      <w:pPr>
        <w:pStyle w:val="ListParagraph"/>
        <w:spacing w:line="260" w:lineRule="exact"/>
        <w:ind w:left="0"/>
        <w:contextualSpacing w:val="0"/>
        <w:jc w:val="both"/>
        <w:rPr>
          <w:rFonts w:ascii="Arial" w:hAnsi="Arial" w:cs="Arial"/>
          <w:sz w:val="24"/>
          <w:szCs w:val="24"/>
          <w:lang w:val="en-GB"/>
        </w:rPr>
      </w:pPr>
      <w:r w:rsidRPr="003704F3">
        <w:rPr>
          <w:rFonts w:ascii="Arial" w:hAnsi="Arial" w:cs="Arial"/>
          <w:sz w:val="24"/>
          <w:szCs w:val="24"/>
          <w:lang w:val="en-GB"/>
        </w:rPr>
        <w:t>According to Article 100 of the LEC, the approvals for the use of radio-frequencies in these radio-frequency bands will be issued on the basis of public bidding, in the procedure prescrib</w:t>
      </w:r>
      <w:r>
        <w:rPr>
          <w:rFonts w:ascii="Arial" w:hAnsi="Arial" w:cs="Arial"/>
          <w:sz w:val="24"/>
          <w:szCs w:val="24"/>
          <w:lang w:val="en-GB"/>
        </w:rPr>
        <w:t>ed in Art.</w:t>
      </w:r>
      <w:r w:rsidRPr="003704F3">
        <w:rPr>
          <w:rFonts w:ascii="Arial" w:hAnsi="Arial" w:cs="Arial"/>
          <w:sz w:val="24"/>
          <w:szCs w:val="24"/>
          <w:lang w:val="en-GB"/>
        </w:rPr>
        <w:t xml:space="preserve"> 106-112 of the LEC.</w:t>
      </w:r>
    </w:p>
    <w:p w14:paraId="1259F46B" w14:textId="180E72CC" w:rsidR="003704F3" w:rsidRPr="003704F3" w:rsidRDefault="003704F3" w:rsidP="003704F3">
      <w:pPr>
        <w:spacing w:line="260" w:lineRule="exact"/>
        <w:jc w:val="both"/>
        <w:rPr>
          <w:rFonts w:ascii="Arial" w:hAnsi="Arial" w:cs="Arial"/>
          <w:sz w:val="24"/>
          <w:szCs w:val="24"/>
          <w:lang w:val="en-GB"/>
        </w:rPr>
      </w:pPr>
      <w:r w:rsidRPr="003704F3">
        <w:rPr>
          <w:rFonts w:ascii="Arial" w:hAnsi="Arial" w:cs="Arial"/>
          <w:sz w:val="24"/>
          <w:szCs w:val="24"/>
          <w:lang w:val="en-GB"/>
        </w:rPr>
        <w:t>The approved radio-frequencies will be used in accordance with the Allocation Plan and radio-frequency assignment plans for the 900 MHz, 1800 MHz, 2 GHz and 2.6 GHz bands, and conditions for their use will be prescribed by respective approvals for the use of radio-frequencies issued in accordance with the LEC provisions, after the completion of the public bidding procedure.</w:t>
      </w:r>
    </w:p>
    <w:p w14:paraId="13BF0987" w14:textId="77777777" w:rsidR="00C952DD" w:rsidRPr="00C952DD" w:rsidRDefault="00C952DD" w:rsidP="00C952DD">
      <w:pPr>
        <w:spacing w:after="0" w:line="240" w:lineRule="auto"/>
        <w:jc w:val="both"/>
        <w:rPr>
          <w:rFonts w:ascii="Arial" w:hAnsi="Arial" w:cs="Arial"/>
          <w:noProof/>
          <w:color w:val="000000" w:themeColor="text1"/>
          <w:sz w:val="24"/>
          <w:szCs w:val="24"/>
        </w:rPr>
      </w:pPr>
    </w:p>
    <w:p w14:paraId="22DD40DC" w14:textId="77777777" w:rsidR="00C952DD" w:rsidRDefault="00C952DD" w:rsidP="00C952DD">
      <w:pPr>
        <w:spacing w:after="0" w:line="240" w:lineRule="auto"/>
        <w:jc w:val="both"/>
        <w:rPr>
          <w:rFonts w:ascii="Arial" w:hAnsi="Arial" w:cs="Arial"/>
          <w:noProof/>
          <w:color w:val="000000" w:themeColor="text1"/>
          <w:sz w:val="24"/>
          <w:szCs w:val="24"/>
        </w:rPr>
      </w:pPr>
    </w:p>
    <w:p w14:paraId="604FBC3D" w14:textId="77777777" w:rsidR="0041026F" w:rsidRDefault="0041026F" w:rsidP="00C952DD">
      <w:pPr>
        <w:spacing w:after="0" w:line="240" w:lineRule="auto"/>
        <w:jc w:val="both"/>
        <w:rPr>
          <w:rFonts w:ascii="Arial" w:hAnsi="Arial" w:cs="Arial"/>
          <w:noProof/>
          <w:color w:val="000000" w:themeColor="text1"/>
          <w:sz w:val="24"/>
          <w:szCs w:val="24"/>
        </w:rPr>
      </w:pPr>
    </w:p>
    <w:p w14:paraId="5D9BA0F6" w14:textId="428BD85D" w:rsidR="00794247" w:rsidRPr="004257B6" w:rsidRDefault="007F5449" w:rsidP="002E0C40">
      <w:pPr>
        <w:pStyle w:val="ListParagraph"/>
        <w:tabs>
          <w:tab w:val="left" w:pos="630"/>
        </w:tabs>
        <w:spacing w:after="0" w:line="240" w:lineRule="auto"/>
        <w:ind w:left="630" w:hanging="630"/>
        <w:contextualSpacing w:val="0"/>
        <w:jc w:val="both"/>
        <w:rPr>
          <w:rFonts w:ascii="Arial" w:hAnsi="Arial" w:cs="Arial"/>
          <w:b/>
          <w:color w:val="000000" w:themeColor="text1"/>
          <w:sz w:val="28"/>
          <w:szCs w:val="28"/>
          <w:lang w:val="sr-Latn-CS"/>
        </w:rPr>
      </w:pPr>
      <w:r w:rsidRPr="004257B6">
        <w:rPr>
          <w:rFonts w:ascii="Arial" w:hAnsi="Arial" w:cs="Arial"/>
          <w:b/>
          <w:color w:val="000000" w:themeColor="text1"/>
          <w:sz w:val="28"/>
          <w:szCs w:val="28"/>
          <w:lang w:val="sr-Latn-CS"/>
        </w:rPr>
        <w:lastRenderedPageBreak/>
        <w:t>2</w:t>
      </w:r>
      <w:r w:rsidR="00545E9A" w:rsidRPr="004257B6">
        <w:rPr>
          <w:rFonts w:ascii="Arial" w:hAnsi="Arial" w:cs="Arial"/>
          <w:b/>
          <w:color w:val="000000" w:themeColor="text1"/>
          <w:sz w:val="28"/>
          <w:szCs w:val="28"/>
          <w:lang w:val="sr-Latn-CS"/>
        </w:rPr>
        <w:t xml:space="preserve">. </w:t>
      </w:r>
      <w:r w:rsidR="00383B9C" w:rsidRPr="004257B6">
        <w:rPr>
          <w:rFonts w:ascii="Arial" w:hAnsi="Arial" w:cs="Arial"/>
          <w:b/>
          <w:color w:val="000000" w:themeColor="text1"/>
          <w:sz w:val="28"/>
          <w:szCs w:val="28"/>
          <w:lang w:val="sr-Latn-CS"/>
        </w:rPr>
        <w:tab/>
      </w:r>
      <w:r w:rsidR="002E0C40" w:rsidRPr="002E0C40">
        <w:rPr>
          <w:rFonts w:ascii="Arial" w:hAnsi="Arial" w:cs="Arial"/>
          <w:b/>
          <w:color w:val="000000" w:themeColor="text1"/>
          <w:sz w:val="28"/>
          <w:szCs w:val="28"/>
          <w:lang w:val="sr-Latn-CS"/>
        </w:rPr>
        <w:t>DEGREE OF TECH</w:t>
      </w:r>
      <w:r w:rsidR="00B94E2A">
        <w:rPr>
          <w:rFonts w:ascii="Arial" w:hAnsi="Arial" w:cs="Arial"/>
          <w:b/>
          <w:color w:val="000000" w:themeColor="text1"/>
          <w:sz w:val="28"/>
          <w:szCs w:val="28"/>
          <w:lang w:val="sr-Latn-CS"/>
        </w:rPr>
        <w:t xml:space="preserve">NOLOGICAL DEVELOPMENT AND </w:t>
      </w:r>
      <w:r w:rsidR="00854ACE">
        <w:rPr>
          <w:rFonts w:ascii="Arial" w:hAnsi="Arial" w:cs="Arial"/>
          <w:b/>
          <w:color w:val="000000" w:themeColor="text1"/>
          <w:sz w:val="28"/>
          <w:szCs w:val="28"/>
          <w:lang w:val="sr-Latn-CS"/>
        </w:rPr>
        <w:t>AVAI</w:t>
      </w:r>
      <w:r w:rsidR="00B94E2A">
        <w:rPr>
          <w:rFonts w:ascii="Arial" w:hAnsi="Arial" w:cs="Arial"/>
          <w:b/>
          <w:color w:val="000000" w:themeColor="text1"/>
          <w:sz w:val="28"/>
          <w:szCs w:val="28"/>
          <w:lang w:val="sr-Latn-CS"/>
        </w:rPr>
        <w:t>LABILITY</w:t>
      </w:r>
      <w:r w:rsidR="002E0C40" w:rsidRPr="002E0C40">
        <w:rPr>
          <w:rFonts w:ascii="Arial" w:hAnsi="Arial" w:cs="Arial"/>
          <w:b/>
          <w:color w:val="000000" w:themeColor="text1"/>
          <w:sz w:val="28"/>
          <w:szCs w:val="28"/>
          <w:lang w:val="sr-Latn-CS"/>
        </w:rPr>
        <w:t xml:space="preserve"> OF </w:t>
      </w:r>
      <w:r w:rsidR="00B94E2A">
        <w:rPr>
          <w:rFonts w:ascii="Arial" w:hAnsi="Arial" w:cs="Arial"/>
          <w:b/>
          <w:color w:val="000000" w:themeColor="text1"/>
          <w:sz w:val="28"/>
          <w:szCs w:val="28"/>
          <w:lang w:val="sr-Latn-CS"/>
        </w:rPr>
        <w:t xml:space="preserve">BROADBAND NETWORKS AND </w:t>
      </w:r>
      <w:r w:rsidR="002E0C40" w:rsidRPr="002E0C40">
        <w:rPr>
          <w:rFonts w:ascii="Arial" w:hAnsi="Arial" w:cs="Arial"/>
          <w:b/>
          <w:color w:val="000000" w:themeColor="text1"/>
          <w:sz w:val="28"/>
          <w:szCs w:val="28"/>
          <w:lang w:val="sr-Latn-CS"/>
        </w:rPr>
        <w:t>SERVICES IN MONTENEGRO</w:t>
      </w:r>
    </w:p>
    <w:p w14:paraId="367AD87B" w14:textId="77777777" w:rsidR="00757FA0" w:rsidRPr="005475C3" w:rsidRDefault="00757FA0" w:rsidP="00757FA0">
      <w:pPr>
        <w:pStyle w:val="NoSpacing"/>
        <w:jc w:val="both"/>
        <w:rPr>
          <w:rFonts w:ascii="Arial" w:hAnsi="Arial" w:cs="Arial"/>
          <w:color w:val="FF0000"/>
          <w:sz w:val="20"/>
          <w:szCs w:val="20"/>
          <w:lang w:val="sr-Latn-CS"/>
        </w:rPr>
      </w:pPr>
    </w:p>
    <w:p w14:paraId="21CFBBBB" w14:textId="77777777" w:rsidR="00F65A82" w:rsidRPr="001402A8" w:rsidRDefault="00F65A82" w:rsidP="00F65A82">
      <w:pPr>
        <w:spacing w:after="0" w:line="240" w:lineRule="auto"/>
        <w:jc w:val="both"/>
        <w:rPr>
          <w:rFonts w:ascii="Arial" w:eastAsia="Calibri" w:hAnsi="Arial" w:cs="Arial"/>
          <w:sz w:val="24"/>
          <w:szCs w:val="24"/>
          <w:lang w:val="sr-Latn-ME"/>
        </w:rPr>
      </w:pPr>
      <w:r w:rsidRPr="001402A8">
        <w:rPr>
          <w:rFonts w:ascii="Arial" w:eastAsia="Calibri" w:hAnsi="Arial" w:cs="Arial"/>
          <w:sz w:val="24"/>
          <w:szCs w:val="24"/>
          <w:lang w:val="sr-Latn-ME"/>
        </w:rPr>
        <w:t xml:space="preserve">An implementation of modern ICT services that require high data rates is inconceivable without the development of broadband internet access and the construction of appropriate infrastructure. Development and construction of modern electronic communication networks, efficient use of radio frequency spectrum, geographical and economic availability of broadband access is a goal in the function of the development of digital Montenegro. The principle of technological neutrality and creating opportunities for the implementation of all current next generation access network (NGA) technologies is the direction in which fixed and mobile electronic communications networks in Montenegro should be developed. </w:t>
      </w:r>
    </w:p>
    <w:p w14:paraId="3961AEA1" w14:textId="77777777" w:rsidR="00757FA0" w:rsidRPr="005475C3" w:rsidRDefault="00757FA0" w:rsidP="00757FA0">
      <w:pPr>
        <w:pStyle w:val="NoSpacing"/>
        <w:jc w:val="both"/>
        <w:rPr>
          <w:rFonts w:ascii="Arial" w:hAnsi="Arial" w:cs="Arial"/>
          <w:color w:val="FF0000"/>
          <w:sz w:val="20"/>
          <w:szCs w:val="20"/>
          <w:lang w:val="sr-Latn-CS"/>
        </w:rPr>
      </w:pPr>
    </w:p>
    <w:p w14:paraId="73752B14" w14:textId="77777777" w:rsidR="00F65A82" w:rsidRPr="001402A8" w:rsidRDefault="00F65A82" w:rsidP="00F65A82">
      <w:pPr>
        <w:spacing w:after="0" w:line="240" w:lineRule="auto"/>
        <w:jc w:val="both"/>
        <w:rPr>
          <w:rFonts w:ascii="Arial" w:eastAsia="Calibri" w:hAnsi="Arial" w:cs="Arial"/>
          <w:noProof/>
          <w:sz w:val="24"/>
          <w:szCs w:val="24"/>
          <w:lang w:val="sr-Latn-ME"/>
        </w:rPr>
      </w:pPr>
      <w:r w:rsidRPr="001402A8">
        <w:rPr>
          <w:rFonts w:ascii="Arial" w:eastAsia="Calibri" w:hAnsi="Arial" w:cs="Arial"/>
          <w:noProof/>
          <w:sz w:val="24"/>
          <w:szCs w:val="24"/>
          <w:lang w:val="sr-Latn-ME"/>
        </w:rPr>
        <w:t xml:space="preserve">According to Census of Population, Households and Dwellings in Montenegro 2011, there were 620,029 inhabitants and </w:t>
      </w:r>
      <w:r w:rsidRPr="001402A8">
        <w:rPr>
          <w:rFonts w:ascii="Arial" w:eastAsia="Calibri" w:hAnsi="Arial" w:cs="Arial"/>
          <w:sz w:val="24"/>
          <w:szCs w:val="24"/>
          <w:lang w:val="sr-Latn-ME"/>
        </w:rPr>
        <w:t>192.242 householods</w:t>
      </w:r>
      <w:r w:rsidRPr="001402A8">
        <w:rPr>
          <w:rFonts w:ascii="Arial" w:eastAsia="Calibri" w:hAnsi="Arial" w:cs="Arial"/>
          <w:noProof/>
          <w:sz w:val="24"/>
          <w:szCs w:val="24"/>
          <w:lang w:val="sr-Latn-ME"/>
        </w:rPr>
        <w:t>. According to population characteristics, Montenegro is a predominantly rural country, with an average population density of 44.9 inhabitants per km2. It is territorially divided into 24 municipalities with 1,307 settlements, of which 58 are urban. Most of the population is concentrated in urban areas where 64% of the population lives.</w:t>
      </w:r>
    </w:p>
    <w:p w14:paraId="7102A13D" w14:textId="77777777" w:rsidR="004257B6" w:rsidRDefault="004257B6" w:rsidP="002A1C95">
      <w:pPr>
        <w:spacing w:after="0" w:line="240" w:lineRule="auto"/>
        <w:jc w:val="both"/>
        <w:rPr>
          <w:rFonts w:ascii="Arial" w:hAnsi="Arial" w:cs="Arial"/>
          <w:noProof/>
          <w:sz w:val="24"/>
          <w:szCs w:val="24"/>
          <w:lang w:val="sr-Latn-CS"/>
        </w:rPr>
      </w:pPr>
    </w:p>
    <w:p w14:paraId="0CF08E7C" w14:textId="77777777" w:rsidR="004257B6" w:rsidRDefault="004257B6" w:rsidP="002A1C95">
      <w:pPr>
        <w:spacing w:after="0" w:line="240" w:lineRule="auto"/>
        <w:jc w:val="both"/>
        <w:rPr>
          <w:rFonts w:ascii="Arial" w:hAnsi="Arial" w:cs="Arial"/>
          <w:noProof/>
          <w:sz w:val="24"/>
          <w:szCs w:val="24"/>
          <w:lang w:val="sr-Latn-CS"/>
        </w:rPr>
      </w:pPr>
    </w:p>
    <w:p w14:paraId="0396DF20" w14:textId="77777777" w:rsidR="00F65A82" w:rsidRPr="00F65A82" w:rsidRDefault="001402A8" w:rsidP="00ED60CF">
      <w:pPr>
        <w:pStyle w:val="ListParagraph"/>
        <w:numPr>
          <w:ilvl w:val="1"/>
          <w:numId w:val="18"/>
        </w:numPr>
        <w:spacing w:after="0" w:line="240" w:lineRule="auto"/>
        <w:ind w:left="630" w:hanging="630"/>
        <w:rPr>
          <w:rFonts w:ascii="Arial" w:hAnsi="Arial" w:cs="Arial"/>
          <w:noProof/>
          <w:color w:val="FF0000"/>
          <w:sz w:val="24"/>
          <w:szCs w:val="24"/>
          <w:lang w:val="sr-Latn-CS"/>
        </w:rPr>
      </w:pPr>
      <w:r w:rsidRPr="00F65A82">
        <w:rPr>
          <w:rFonts w:ascii="Arial" w:eastAsia="Calibri" w:hAnsi="Arial" w:cs="Arial"/>
          <w:b/>
          <w:noProof/>
          <w:color w:val="000000"/>
          <w:sz w:val="24"/>
          <w:szCs w:val="24"/>
          <w:lang w:val="sr-Latn-ME"/>
        </w:rPr>
        <w:t>Degree of technological development and availability of broadband electronic communications networks in Montenegro</w:t>
      </w:r>
    </w:p>
    <w:p w14:paraId="4DFA8B51" w14:textId="77777777" w:rsidR="001402A8" w:rsidRPr="00F65A82" w:rsidRDefault="001402A8" w:rsidP="00F65A82">
      <w:pPr>
        <w:pStyle w:val="ListParagraph"/>
        <w:spacing w:after="0" w:line="240" w:lineRule="auto"/>
        <w:ind w:left="630"/>
        <w:rPr>
          <w:rFonts w:ascii="Arial" w:hAnsi="Arial" w:cs="Arial"/>
          <w:noProof/>
          <w:color w:val="FF0000"/>
          <w:sz w:val="24"/>
          <w:szCs w:val="24"/>
          <w:lang w:val="sr-Latn-CS"/>
        </w:rPr>
      </w:pPr>
      <w:r w:rsidRPr="00F65A82">
        <w:rPr>
          <w:rFonts w:ascii="Arial" w:eastAsia="Calibri" w:hAnsi="Arial" w:cs="Arial"/>
          <w:b/>
          <w:noProof/>
          <w:color w:val="000000"/>
          <w:sz w:val="24"/>
          <w:szCs w:val="24"/>
          <w:lang w:val="sr-Latn-ME"/>
        </w:rPr>
        <w:t xml:space="preserve"> </w:t>
      </w:r>
    </w:p>
    <w:p w14:paraId="1FBF8136" w14:textId="77777777" w:rsidR="001402A8" w:rsidRPr="001402A8" w:rsidRDefault="001402A8" w:rsidP="001402A8">
      <w:pPr>
        <w:autoSpaceDE w:val="0"/>
        <w:autoSpaceDN w:val="0"/>
        <w:adjustRightInd w:val="0"/>
        <w:spacing w:after="0" w:line="240" w:lineRule="auto"/>
        <w:jc w:val="both"/>
        <w:rPr>
          <w:rFonts w:ascii="Arial" w:eastAsia="Calibri" w:hAnsi="Arial" w:cs="Arial"/>
          <w:color w:val="000000"/>
          <w:sz w:val="24"/>
          <w:szCs w:val="24"/>
          <w:lang w:val="sr-Latn-ME"/>
        </w:rPr>
      </w:pPr>
      <w:r w:rsidRPr="001402A8">
        <w:rPr>
          <w:rFonts w:ascii="Arial" w:eastAsia="Calibri" w:hAnsi="Arial" w:cs="Arial"/>
          <w:color w:val="000000"/>
          <w:sz w:val="24"/>
          <w:szCs w:val="24"/>
          <w:lang w:val="sr-Latn-ME"/>
        </w:rPr>
        <w:t xml:space="preserve">The broadband data services at a fixed location are provided in Montenegro using several different technologies and a number of wired and wireless networks. When it comes to fixed networks, from the aspect of physical transmission medium, telecommunication cables with copper pairs, fiber optic cables and coaxial cables dominate, while fixed wireless access systems (WiMAX, RLAN) and satellite systems are slightly represented in the total number of active connections. </w:t>
      </w:r>
    </w:p>
    <w:p w14:paraId="10CCC5D8" w14:textId="77777777" w:rsidR="001402A8" w:rsidRPr="001402A8" w:rsidRDefault="001402A8" w:rsidP="001402A8">
      <w:pPr>
        <w:autoSpaceDE w:val="0"/>
        <w:autoSpaceDN w:val="0"/>
        <w:adjustRightInd w:val="0"/>
        <w:spacing w:after="0" w:line="240" w:lineRule="auto"/>
        <w:jc w:val="both"/>
        <w:rPr>
          <w:rFonts w:ascii="Arial" w:eastAsia="Calibri" w:hAnsi="Arial" w:cs="Arial"/>
          <w:color w:val="000000"/>
          <w:sz w:val="24"/>
          <w:szCs w:val="24"/>
          <w:lang w:val="sr-Latn-ME"/>
        </w:rPr>
      </w:pPr>
    </w:p>
    <w:p w14:paraId="1ACE9F0D" w14:textId="56B771E5" w:rsidR="001402A8" w:rsidRPr="001402A8" w:rsidRDefault="001402A8" w:rsidP="001402A8">
      <w:pPr>
        <w:autoSpaceDE w:val="0"/>
        <w:autoSpaceDN w:val="0"/>
        <w:adjustRightInd w:val="0"/>
        <w:spacing w:after="0" w:line="240" w:lineRule="auto"/>
        <w:jc w:val="both"/>
        <w:rPr>
          <w:rFonts w:ascii="Arial" w:eastAsia="Calibri" w:hAnsi="Arial" w:cs="Arial"/>
          <w:color w:val="000000"/>
          <w:sz w:val="24"/>
          <w:szCs w:val="24"/>
          <w:lang w:val="sr-Latn-ME"/>
        </w:rPr>
      </w:pPr>
      <w:r w:rsidRPr="001402A8">
        <w:rPr>
          <w:rFonts w:ascii="Arial" w:eastAsia="Calibri" w:hAnsi="Arial" w:cs="Arial"/>
          <w:color w:val="000000"/>
          <w:sz w:val="24"/>
          <w:szCs w:val="24"/>
          <w:lang w:val="sr-Latn-ME"/>
        </w:rPr>
        <w:t xml:space="preserve">The fixed broadband connections based on copper pair telecommunication cables are available in all municipalities in Montenegro, in all urban, suburban and partially rural areas. The dominant technology used for broadband access via copper pair telecommunication cables is ADSL/VDSL. The availability of xDSL service for users who own a fixed telephone connection is 99.51%. ADSL packages for residential users with a maximum enabled </w:t>
      </w:r>
      <w:r w:rsidR="00F618C2">
        <w:rPr>
          <w:rFonts w:ascii="Arial" w:eastAsia="Calibri" w:hAnsi="Arial" w:cs="Arial"/>
          <w:color w:val="000000"/>
          <w:sz w:val="24"/>
          <w:szCs w:val="24"/>
          <w:lang w:val="sr-Latn-ME"/>
        </w:rPr>
        <w:t>bitrate</w:t>
      </w:r>
      <w:r w:rsidRPr="001402A8">
        <w:rPr>
          <w:rFonts w:ascii="Arial" w:eastAsia="Calibri" w:hAnsi="Arial" w:cs="Arial"/>
          <w:color w:val="000000"/>
          <w:sz w:val="24"/>
          <w:szCs w:val="24"/>
          <w:lang w:val="sr-Latn-ME"/>
        </w:rPr>
        <w:t xml:space="preserve"> of up to 10/1Mb/s (DL/UL) and VDSL packages with a maximum enabled </w:t>
      </w:r>
      <w:r w:rsidR="00F618C2">
        <w:rPr>
          <w:rFonts w:ascii="Arial" w:eastAsia="Calibri" w:hAnsi="Arial" w:cs="Arial"/>
          <w:color w:val="000000"/>
          <w:sz w:val="24"/>
          <w:szCs w:val="24"/>
          <w:lang w:val="sr-Latn-ME"/>
        </w:rPr>
        <w:t>bitrate</w:t>
      </w:r>
      <w:r w:rsidRPr="001402A8">
        <w:rPr>
          <w:rFonts w:ascii="Arial" w:eastAsia="Calibri" w:hAnsi="Arial" w:cs="Arial"/>
          <w:color w:val="000000"/>
          <w:sz w:val="24"/>
          <w:szCs w:val="24"/>
          <w:lang w:val="sr-Latn-ME"/>
        </w:rPr>
        <w:t xml:space="preserve"> of up to 40/5Mb/s (DL/UL) are offered.</w:t>
      </w:r>
    </w:p>
    <w:p w14:paraId="03B87651" w14:textId="77777777" w:rsidR="001402A8" w:rsidRPr="001402A8" w:rsidRDefault="001402A8" w:rsidP="001402A8">
      <w:pPr>
        <w:autoSpaceDE w:val="0"/>
        <w:autoSpaceDN w:val="0"/>
        <w:adjustRightInd w:val="0"/>
        <w:spacing w:after="0" w:line="240" w:lineRule="auto"/>
        <w:jc w:val="both"/>
        <w:rPr>
          <w:rFonts w:ascii="Arial" w:eastAsia="Calibri" w:hAnsi="Arial" w:cs="Arial"/>
          <w:color w:val="000000"/>
          <w:sz w:val="24"/>
          <w:szCs w:val="24"/>
          <w:lang w:val="sr-Latn-ME"/>
        </w:rPr>
      </w:pPr>
    </w:p>
    <w:p w14:paraId="569FA491" w14:textId="77FE9F1C" w:rsidR="001402A8" w:rsidRPr="001402A8" w:rsidRDefault="001402A8" w:rsidP="001402A8">
      <w:pPr>
        <w:autoSpaceDE w:val="0"/>
        <w:autoSpaceDN w:val="0"/>
        <w:adjustRightInd w:val="0"/>
        <w:spacing w:after="0" w:line="240" w:lineRule="auto"/>
        <w:jc w:val="both"/>
        <w:rPr>
          <w:rFonts w:ascii="Arial" w:eastAsia="Calibri" w:hAnsi="Arial" w:cs="Arial"/>
          <w:color w:val="000000"/>
          <w:sz w:val="24"/>
          <w:szCs w:val="24"/>
          <w:lang w:val="sr-Latn-ME"/>
        </w:rPr>
      </w:pPr>
      <w:r w:rsidRPr="001402A8">
        <w:rPr>
          <w:rFonts w:ascii="Arial" w:eastAsia="Calibri" w:hAnsi="Arial" w:cs="Arial"/>
          <w:color w:val="000000"/>
          <w:sz w:val="24"/>
          <w:szCs w:val="24"/>
          <w:lang w:val="sr-Latn-ME"/>
        </w:rPr>
        <w:t xml:space="preserve">A key feature of fixed broadband access services market in Montenegro in the last few years is the intensive development of access networks based on fiber optic cables (FTTH/B). At the end of 2020, fiber optic connections were available to end users in 23 municipalities, mainly in urban areas, with the network developing rapidly to an increasing number of suburban areas. </w:t>
      </w:r>
      <w:r w:rsidR="00F618C2">
        <w:rPr>
          <w:rFonts w:ascii="Arial" w:eastAsia="Calibri" w:hAnsi="Arial" w:cs="Arial"/>
          <w:color w:val="000000"/>
          <w:sz w:val="24"/>
          <w:szCs w:val="24"/>
          <w:lang w:val="sr-Latn-ME"/>
        </w:rPr>
        <w:t>T</w:t>
      </w:r>
      <w:r w:rsidRPr="001402A8">
        <w:rPr>
          <w:rFonts w:ascii="Arial" w:eastAsia="Calibri" w:hAnsi="Arial" w:cs="Arial"/>
          <w:color w:val="000000"/>
          <w:sz w:val="24"/>
          <w:szCs w:val="24"/>
          <w:lang w:val="sr-Latn-ME"/>
        </w:rPr>
        <w:t>he packages for residential users w</w:t>
      </w:r>
      <w:r w:rsidR="00F618C2">
        <w:rPr>
          <w:rFonts w:ascii="Arial" w:eastAsia="Calibri" w:hAnsi="Arial" w:cs="Arial"/>
          <w:color w:val="000000"/>
          <w:sz w:val="24"/>
          <w:szCs w:val="24"/>
          <w:lang w:val="sr-Latn-ME"/>
        </w:rPr>
        <w:t>ith a maximum enabled bitrate</w:t>
      </w:r>
      <w:r w:rsidRPr="001402A8">
        <w:rPr>
          <w:rFonts w:ascii="Arial" w:eastAsia="Calibri" w:hAnsi="Arial" w:cs="Arial"/>
          <w:color w:val="000000"/>
          <w:sz w:val="24"/>
          <w:szCs w:val="24"/>
          <w:lang w:val="sr-Latn-ME"/>
        </w:rPr>
        <w:t xml:space="preserve"> between 100/10Mb/s and 300/30Mb/s (DL/UL) are mostly offered.</w:t>
      </w:r>
    </w:p>
    <w:p w14:paraId="45792FC8" w14:textId="77777777" w:rsidR="001402A8" w:rsidRPr="001402A8" w:rsidRDefault="001402A8" w:rsidP="001402A8">
      <w:pPr>
        <w:autoSpaceDE w:val="0"/>
        <w:autoSpaceDN w:val="0"/>
        <w:adjustRightInd w:val="0"/>
        <w:spacing w:after="0" w:line="240" w:lineRule="auto"/>
        <w:jc w:val="both"/>
        <w:rPr>
          <w:rFonts w:ascii="Arial" w:eastAsia="Calibri" w:hAnsi="Arial" w:cs="Arial"/>
          <w:color w:val="000000"/>
          <w:sz w:val="24"/>
          <w:szCs w:val="24"/>
          <w:lang w:val="sr-Latn-ME"/>
        </w:rPr>
      </w:pPr>
    </w:p>
    <w:p w14:paraId="552AF514" w14:textId="77777777" w:rsidR="001402A8" w:rsidRPr="001402A8" w:rsidRDefault="001402A8" w:rsidP="001402A8">
      <w:pPr>
        <w:autoSpaceDE w:val="0"/>
        <w:autoSpaceDN w:val="0"/>
        <w:adjustRightInd w:val="0"/>
        <w:spacing w:after="0" w:line="240" w:lineRule="auto"/>
        <w:jc w:val="both"/>
        <w:rPr>
          <w:rFonts w:ascii="Arial" w:eastAsia="Calibri" w:hAnsi="Arial" w:cs="Arial"/>
          <w:color w:val="000000"/>
          <w:sz w:val="24"/>
          <w:szCs w:val="24"/>
          <w:lang w:val="sr-Latn-ME"/>
        </w:rPr>
      </w:pPr>
      <w:r w:rsidRPr="001402A8">
        <w:rPr>
          <w:rFonts w:ascii="Arial" w:eastAsia="Calibri" w:hAnsi="Arial" w:cs="Arial"/>
          <w:color w:val="000000"/>
          <w:sz w:val="24"/>
          <w:szCs w:val="24"/>
          <w:lang w:val="sr-Latn-ME"/>
        </w:rPr>
        <w:t>The cable distribution systems (CDS), through the implementation of DOCSIS 3.0 standards, in addition to the distribution of audio-visual media (AVM) content enable the provision of voice telephony and Internet access. In the previous period, the migration of the classic CDS with coaxial cables to advanced systems, the so-called HFC networks, was completed by introducing fiber optic cables into the distribution part of the network. CDS and HFC-based connections are available in 18 municipalities. The packages with a maximum data rate of up to 140/6Mb/s (DL/UL) are offered.</w:t>
      </w:r>
    </w:p>
    <w:p w14:paraId="6C08EFE8" w14:textId="77777777" w:rsidR="001402A8" w:rsidRPr="001402A8" w:rsidRDefault="001402A8" w:rsidP="001402A8">
      <w:pPr>
        <w:autoSpaceDE w:val="0"/>
        <w:autoSpaceDN w:val="0"/>
        <w:adjustRightInd w:val="0"/>
        <w:spacing w:after="0" w:line="240" w:lineRule="auto"/>
        <w:jc w:val="both"/>
        <w:rPr>
          <w:rFonts w:ascii="Arial" w:eastAsia="Calibri" w:hAnsi="Arial" w:cs="Arial"/>
          <w:color w:val="000000"/>
          <w:sz w:val="24"/>
          <w:szCs w:val="24"/>
          <w:lang w:val="sr-Latn-ME"/>
        </w:rPr>
      </w:pPr>
    </w:p>
    <w:p w14:paraId="2DE889D9" w14:textId="77777777" w:rsidR="001402A8" w:rsidRPr="001402A8" w:rsidRDefault="001402A8" w:rsidP="001402A8">
      <w:pPr>
        <w:autoSpaceDE w:val="0"/>
        <w:autoSpaceDN w:val="0"/>
        <w:adjustRightInd w:val="0"/>
        <w:spacing w:after="0" w:line="240" w:lineRule="auto"/>
        <w:jc w:val="both"/>
        <w:rPr>
          <w:rFonts w:ascii="Arial" w:eastAsia="Calibri" w:hAnsi="Arial" w:cs="Arial"/>
          <w:sz w:val="24"/>
          <w:szCs w:val="24"/>
          <w:lang w:val="sr-Latn-ME"/>
        </w:rPr>
      </w:pPr>
      <w:r w:rsidRPr="001402A8">
        <w:rPr>
          <w:rFonts w:ascii="Arial" w:eastAsia="Calibri" w:hAnsi="Arial" w:cs="Arial"/>
          <w:sz w:val="24"/>
          <w:szCs w:val="24"/>
          <w:lang w:val="sr-Latn-ME"/>
        </w:rPr>
        <w:t>The share of certain fixed broadband access technologies in Montenegro at the end of 2020 is shown in Figure 2.1. It may be noticed that over 97% of active ports are based on FTTx, xDSL and HFC/KDS fixed access technologies. The largest number of users, almost 40%, access to fiber optics based on FTTH or FTTB technology.</w:t>
      </w:r>
    </w:p>
    <w:p w14:paraId="4CFD1955" w14:textId="77777777" w:rsidR="001402A8" w:rsidRPr="001402A8" w:rsidRDefault="001402A8" w:rsidP="001402A8">
      <w:pPr>
        <w:autoSpaceDE w:val="0"/>
        <w:autoSpaceDN w:val="0"/>
        <w:adjustRightInd w:val="0"/>
        <w:spacing w:after="0" w:line="240" w:lineRule="auto"/>
        <w:jc w:val="both"/>
        <w:rPr>
          <w:rFonts w:ascii="Arial" w:eastAsia="Calibri" w:hAnsi="Arial" w:cs="Arial"/>
          <w:sz w:val="24"/>
          <w:szCs w:val="24"/>
          <w:lang w:val="sr-Latn-ME"/>
        </w:rPr>
      </w:pPr>
    </w:p>
    <w:p w14:paraId="24C1A101" w14:textId="77777777" w:rsidR="001402A8" w:rsidRPr="001402A8" w:rsidRDefault="001402A8" w:rsidP="001402A8">
      <w:pPr>
        <w:autoSpaceDE w:val="0"/>
        <w:autoSpaceDN w:val="0"/>
        <w:adjustRightInd w:val="0"/>
        <w:spacing w:after="0" w:line="240" w:lineRule="auto"/>
        <w:jc w:val="both"/>
        <w:rPr>
          <w:rFonts w:ascii="Arial" w:eastAsia="Calibri" w:hAnsi="Arial" w:cs="Arial"/>
          <w:color w:val="000000"/>
          <w:sz w:val="24"/>
          <w:szCs w:val="24"/>
          <w:lang w:val="sr-Latn-ME"/>
        </w:rPr>
      </w:pPr>
    </w:p>
    <w:p w14:paraId="334A7603" w14:textId="77777777" w:rsidR="001402A8" w:rsidRPr="001402A8" w:rsidRDefault="001402A8" w:rsidP="001402A8">
      <w:pPr>
        <w:autoSpaceDE w:val="0"/>
        <w:autoSpaceDN w:val="0"/>
        <w:adjustRightInd w:val="0"/>
        <w:spacing w:after="0" w:line="240" w:lineRule="auto"/>
        <w:ind w:left="360" w:hanging="360"/>
        <w:jc w:val="center"/>
        <w:rPr>
          <w:rFonts w:ascii="Arial" w:eastAsia="Calibri" w:hAnsi="Arial" w:cs="Arial"/>
          <w:color w:val="FF0000"/>
          <w:sz w:val="24"/>
          <w:szCs w:val="24"/>
          <w:lang w:val="sr-Latn-ME"/>
        </w:rPr>
      </w:pPr>
      <w:r w:rsidRPr="001402A8">
        <w:rPr>
          <w:rFonts w:ascii="Arial" w:eastAsia="Calibri" w:hAnsi="Arial" w:cs="Arial"/>
          <w:noProof/>
          <w:lang w:val="sr-Latn-ME" w:eastAsia="en-GB"/>
        </w:rPr>
        <w:t xml:space="preserve"> </w:t>
      </w:r>
      <w:r w:rsidRPr="001402A8">
        <w:rPr>
          <w:rFonts w:ascii="Arial" w:eastAsia="Calibri" w:hAnsi="Arial" w:cs="Arial"/>
          <w:noProof/>
          <w:lang w:val="en-GB" w:eastAsia="en-GB"/>
        </w:rPr>
        <w:drawing>
          <wp:inline distT="0" distB="0" distL="0" distR="0" wp14:anchorId="0D47E1FE" wp14:editId="19B59608">
            <wp:extent cx="4572000" cy="2659380"/>
            <wp:effectExtent l="0" t="0" r="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9E11FA" w14:textId="77777777" w:rsidR="001402A8" w:rsidRPr="001402A8" w:rsidRDefault="001402A8" w:rsidP="001402A8">
      <w:pPr>
        <w:autoSpaceDE w:val="0"/>
        <w:autoSpaceDN w:val="0"/>
        <w:adjustRightInd w:val="0"/>
        <w:spacing w:before="120" w:after="0" w:line="240" w:lineRule="auto"/>
        <w:ind w:left="360" w:hanging="360"/>
        <w:jc w:val="center"/>
        <w:rPr>
          <w:rFonts w:ascii="Arial" w:eastAsia="Calibri" w:hAnsi="Arial" w:cs="Arial"/>
          <w:i/>
          <w:lang w:val="sr-Latn-ME"/>
        </w:rPr>
      </w:pPr>
      <w:r w:rsidRPr="001402A8">
        <w:rPr>
          <w:rFonts w:ascii="Arial" w:eastAsia="Calibri" w:hAnsi="Arial" w:cs="Arial"/>
          <w:lang w:val="sr-Latn-ME"/>
        </w:rPr>
        <w:t>Figure 2.1</w:t>
      </w:r>
      <w:r w:rsidRPr="001402A8">
        <w:rPr>
          <w:rFonts w:ascii="Arial" w:eastAsia="Calibri" w:hAnsi="Arial" w:cs="Arial"/>
          <w:i/>
          <w:lang w:val="sr-Latn-ME"/>
        </w:rPr>
        <w:t xml:space="preserve"> Market share of certain fixed broadband access technologies in Montenegro</w:t>
      </w:r>
    </w:p>
    <w:p w14:paraId="2D248933" w14:textId="77777777" w:rsidR="001402A8" w:rsidRPr="001402A8" w:rsidRDefault="001402A8" w:rsidP="001402A8">
      <w:pPr>
        <w:autoSpaceDE w:val="0"/>
        <w:autoSpaceDN w:val="0"/>
        <w:adjustRightInd w:val="0"/>
        <w:spacing w:after="0" w:line="240" w:lineRule="auto"/>
        <w:ind w:left="360" w:hanging="360"/>
        <w:jc w:val="both"/>
        <w:rPr>
          <w:rFonts w:ascii="Arial" w:eastAsia="Calibri" w:hAnsi="Arial" w:cs="Arial"/>
          <w:sz w:val="24"/>
          <w:szCs w:val="24"/>
          <w:lang w:val="sr-Latn-ME"/>
        </w:rPr>
      </w:pPr>
    </w:p>
    <w:p w14:paraId="6DB03A26" w14:textId="3AE5F9F6" w:rsidR="001402A8" w:rsidRPr="001402A8" w:rsidRDefault="001402A8" w:rsidP="001402A8">
      <w:pPr>
        <w:autoSpaceDE w:val="0"/>
        <w:autoSpaceDN w:val="0"/>
        <w:adjustRightInd w:val="0"/>
        <w:spacing w:after="0" w:line="240" w:lineRule="auto"/>
        <w:jc w:val="both"/>
        <w:rPr>
          <w:rFonts w:ascii="Arial" w:eastAsia="Calibri" w:hAnsi="Arial" w:cs="Arial"/>
          <w:sz w:val="24"/>
          <w:szCs w:val="24"/>
          <w:lang w:val="en-GB"/>
        </w:rPr>
      </w:pPr>
      <w:r w:rsidRPr="001402A8">
        <w:rPr>
          <w:rFonts w:ascii="Arial" w:eastAsia="Calibri" w:hAnsi="Arial" w:cs="Arial"/>
          <w:sz w:val="24"/>
          <w:szCs w:val="24"/>
          <w:lang w:val="en-GB"/>
        </w:rPr>
        <w:t xml:space="preserve">Figure 2.2 illustrates the structure of fixed data service users in terms of access rate at the end 2020. The figure shows that as many as 98% of users of fixed data service gains access rate </w:t>
      </w:r>
      <w:r w:rsidRPr="001402A8">
        <w:rPr>
          <w:rFonts w:ascii="Arial" w:eastAsia="Calibri" w:hAnsi="Arial" w:cs="Arial"/>
          <w:sz w:val="24"/>
          <w:szCs w:val="24"/>
          <w:lang w:val="sr-Latn-ME"/>
        </w:rPr>
        <w:t xml:space="preserve">greater than </w:t>
      </w:r>
      <w:r w:rsidRPr="001402A8">
        <w:rPr>
          <w:rFonts w:ascii="Arial" w:eastAsia="Calibri" w:hAnsi="Arial" w:cs="Arial"/>
          <w:sz w:val="24"/>
          <w:szCs w:val="24"/>
          <w:lang w:val="en-GB"/>
        </w:rPr>
        <w:t xml:space="preserve">2Mb/s, and almost 84% to rates </w:t>
      </w:r>
      <w:r w:rsidRPr="001402A8">
        <w:rPr>
          <w:rFonts w:ascii="Arial" w:eastAsia="Calibri" w:hAnsi="Arial" w:cs="Arial"/>
          <w:sz w:val="24"/>
          <w:szCs w:val="24"/>
          <w:lang w:val="sr-Latn-ME"/>
        </w:rPr>
        <w:t>greater than</w:t>
      </w:r>
      <w:r w:rsidRPr="001402A8">
        <w:rPr>
          <w:rFonts w:ascii="Arial" w:eastAsia="Calibri" w:hAnsi="Arial" w:cs="Arial"/>
          <w:sz w:val="24"/>
          <w:szCs w:val="24"/>
          <w:lang w:val="en-GB"/>
        </w:rPr>
        <w:t xml:space="preserve"> 10Mb/s. The largest number of users gains fixed data access </w:t>
      </w:r>
      <w:r w:rsidR="00F414ED">
        <w:rPr>
          <w:rFonts w:ascii="Arial" w:eastAsia="Calibri" w:hAnsi="Arial" w:cs="Arial"/>
          <w:sz w:val="24"/>
          <w:szCs w:val="24"/>
          <w:lang w:val="en-GB"/>
        </w:rPr>
        <w:t>rates</w:t>
      </w:r>
      <w:r w:rsidRPr="001402A8">
        <w:rPr>
          <w:rFonts w:ascii="Arial" w:eastAsia="Calibri" w:hAnsi="Arial" w:cs="Arial"/>
          <w:sz w:val="24"/>
          <w:szCs w:val="24"/>
          <w:lang w:val="en-GB"/>
        </w:rPr>
        <w:t xml:space="preserve"> of </w:t>
      </w:r>
      <w:r w:rsidR="00F414ED">
        <w:rPr>
          <w:rFonts w:ascii="Arial" w:eastAsia="Calibri" w:hAnsi="Arial" w:cs="Arial"/>
          <w:sz w:val="24"/>
          <w:szCs w:val="24"/>
          <w:lang w:val="en-GB"/>
        </w:rPr>
        <w:t>2-4 Mb/s (27.49%). Access rates</w:t>
      </w:r>
      <w:r w:rsidRPr="001402A8">
        <w:rPr>
          <w:rFonts w:ascii="Arial" w:eastAsia="Calibri" w:hAnsi="Arial" w:cs="Arial"/>
          <w:sz w:val="24"/>
          <w:szCs w:val="24"/>
          <w:lang w:val="en-GB"/>
        </w:rPr>
        <w:t xml:space="preserve"> greater than 30Mb/s are used by 66% of active users, while more than 30% of the total number of </w:t>
      </w:r>
      <w:r w:rsidR="00F414ED">
        <w:rPr>
          <w:rFonts w:ascii="Arial" w:eastAsia="Calibri" w:hAnsi="Arial" w:cs="Arial"/>
          <w:sz w:val="24"/>
          <w:szCs w:val="24"/>
          <w:lang w:val="en-GB"/>
        </w:rPr>
        <w:t xml:space="preserve">fixed broadband </w:t>
      </w:r>
      <w:r w:rsidRPr="001402A8">
        <w:rPr>
          <w:rFonts w:ascii="Arial" w:eastAsia="Calibri" w:hAnsi="Arial" w:cs="Arial"/>
          <w:sz w:val="24"/>
          <w:szCs w:val="24"/>
          <w:lang w:val="en-GB"/>
        </w:rPr>
        <w:t>us</w:t>
      </w:r>
      <w:r w:rsidR="00F414ED">
        <w:rPr>
          <w:rFonts w:ascii="Arial" w:eastAsia="Calibri" w:hAnsi="Arial" w:cs="Arial"/>
          <w:sz w:val="24"/>
          <w:szCs w:val="24"/>
          <w:lang w:val="en-GB"/>
        </w:rPr>
        <w:t>ers gain access rates</w:t>
      </w:r>
      <w:r w:rsidRPr="001402A8">
        <w:rPr>
          <w:rFonts w:ascii="Arial" w:eastAsia="Calibri" w:hAnsi="Arial" w:cs="Arial"/>
          <w:sz w:val="24"/>
          <w:szCs w:val="24"/>
          <w:lang w:val="en-GB"/>
        </w:rPr>
        <w:t xml:space="preserve"> greater than 100 Mb/s. </w:t>
      </w:r>
    </w:p>
    <w:p w14:paraId="1CB3AEBB" w14:textId="77777777" w:rsidR="001402A8" w:rsidRPr="001402A8" w:rsidRDefault="001402A8" w:rsidP="001402A8">
      <w:pPr>
        <w:autoSpaceDE w:val="0"/>
        <w:autoSpaceDN w:val="0"/>
        <w:adjustRightInd w:val="0"/>
        <w:spacing w:after="0" w:line="240" w:lineRule="auto"/>
        <w:jc w:val="both"/>
        <w:rPr>
          <w:rFonts w:ascii="Arial" w:eastAsia="Calibri" w:hAnsi="Arial" w:cs="Arial"/>
          <w:sz w:val="24"/>
          <w:szCs w:val="24"/>
          <w:lang w:val="sr-Latn-ME"/>
        </w:rPr>
      </w:pPr>
    </w:p>
    <w:p w14:paraId="3442F734" w14:textId="5449664C" w:rsidR="00F65A82" w:rsidRDefault="001402A8" w:rsidP="001402A8">
      <w:pPr>
        <w:autoSpaceDE w:val="0"/>
        <w:autoSpaceDN w:val="0"/>
        <w:adjustRightInd w:val="0"/>
        <w:spacing w:after="0" w:line="240" w:lineRule="auto"/>
        <w:jc w:val="both"/>
        <w:rPr>
          <w:rFonts w:ascii="Arial" w:eastAsia="Calibri" w:hAnsi="Arial" w:cs="Arial"/>
          <w:sz w:val="24"/>
          <w:szCs w:val="24"/>
          <w:lang w:val="sr-Latn-ME"/>
        </w:rPr>
      </w:pPr>
      <w:r w:rsidRPr="001402A8">
        <w:rPr>
          <w:rFonts w:ascii="Arial" w:eastAsia="Calibri" w:hAnsi="Arial" w:cs="Arial"/>
          <w:sz w:val="24"/>
          <w:szCs w:val="24"/>
          <w:lang w:val="sr-Latn-ME"/>
        </w:rPr>
        <w:t xml:space="preserve">The structure of fixed broadband users in relation to the </w:t>
      </w:r>
      <w:r w:rsidR="00F414ED">
        <w:rPr>
          <w:rFonts w:ascii="Arial" w:eastAsia="Calibri" w:hAnsi="Arial" w:cs="Arial"/>
          <w:sz w:val="24"/>
          <w:szCs w:val="24"/>
          <w:lang w:val="sr-Latn-ME"/>
        </w:rPr>
        <w:t>bit</w:t>
      </w:r>
      <w:r w:rsidRPr="001402A8">
        <w:rPr>
          <w:rFonts w:ascii="Arial" w:eastAsia="Calibri" w:hAnsi="Arial" w:cs="Arial"/>
          <w:sz w:val="24"/>
          <w:szCs w:val="24"/>
          <w:lang w:val="sr-Latn-ME"/>
        </w:rPr>
        <w:t>rate at the end of 2020 is provided in Figure 2.2. The figure shows that almost 98% of users of fixed dat</w:t>
      </w:r>
      <w:r w:rsidR="0086019A">
        <w:rPr>
          <w:rFonts w:ascii="Arial" w:eastAsia="Calibri" w:hAnsi="Arial" w:cs="Arial"/>
          <w:sz w:val="24"/>
          <w:szCs w:val="24"/>
          <w:lang w:val="sr-Latn-ME"/>
        </w:rPr>
        <w:t>a services have access rates</w:t>
      </w:r>
      <w:r w:rsidRPr="001402A8">
        <w:rPr>
          <w:rFonts w:ascii="Arial" w:eastAsia="Calibri" w:hAnsi="Arial" w:cs="Arial"/>
          <w:sz w:val="24"/>
          <w:szCs w:val="24"/>
          <w:lang w:val="sr-Latn-ME"/>
        </w:rPr>
        <w:t xml:space="preserve"> greater than 2Mb/s, and almost 84% to </w:t>
      </w:r>
      <w:r w:rsidR="0086019A">
        <w:rPr>
          <w:rFonts w:ascii="Arial" w:eastAsia="Calibri" w:hAnsi="Arial" w:cs="Arial"/>
          <w:sz w:val="24"/>
          <w:szCs w:val="24"/>
          <w:lang w:val="sr-Latn-ME"/>
        </w:rPr>
        <w:t>rates</w:t>
      </w:r>
      <w:r w:rsidRPr="001402A8">
        <w:rPr>
          <w:rFonts w:ascii="Arial" w:eastAsia="Calibri" w:hAnsi="Arial" w:cs="Arial"/>
          <w:sz w:val="24"/>
          <w:szCs w:val="24"/>
          <w:lang w:val="sr-Latn-ME"/>
        </w:rPr>
        <w:t xml:space="preserve"> greater than 10Mb/s. Access </w:t>
      </w:r>
      <w:r w:rsidR="0086019A">
        <w:rPr>
          <w:rFonts w:ascii="Arial" w:eastAsia="Calibri" w:hAnsi="Arial" w:cs="Arial"/>
          <w:sz w:val="24"/>
          <w:szCs w:val="24"/>
          <w:lang w:val="sr-Latn-ME"/>
        </w:rPr>
        <w:t>rates</w:t>
      </w:r>
      <w:r w:rsidRPr="001402A8">
        <w:rPr>
          <w:rFonts w:ascii="Arial" w:eastAsia="Calibri" w:hAnsi="Arial" w:cs="Arial"/>
          <w:sz w:val="24"/>
          <w:szCs w:val="24"/>
          <w:lang w:val="sr-Latn-ME"/>
        </w:rPr>
        <w:t xml:space="preserve"> higher than 30Mb/s is achieved with over 66% of active c</w:t>
      </w:r>
      <w:r w:rsidR="0086019A">
        <w:rPr>
          <w:rFonts w:ascii="Arial" w:eastAsia="Calibri" w:hAnsi="Arial" w:cs="Arial"/>
          <w:sz w:val="24"/>
          <w:szCs w:val="24"/>
          <w:lang w:val="sr-Latn-ME"/>
        </w:rPr>
        <w:t>onnections, and rates</w:t>
      </w:r>
      <w:r w:rsidRPr="001402A8">
        <w:rPr>
          <w:rFonts w:ascii="Arial" w:eastAsia="Calibri" w:hAnsi="Arial" w:cs="Arial"/>
          <w:sz w:val="24"/>
          <w:szCs w:val="24"/>
          <w:lang w:val="sr-Latn-ME"/>
        </w:rPr>
        <w:t xml:space="preserve"> higher than 100Mb/s with over 30% of the total number of fixed broadband access connections.</w:t>
      </w:r>
    </w:p>
    <w:p w14:paraId="0812535F" w14:textId="77777777" w:rsidR="00F65A82" w:rsidRDefault="00F65A82" w:rsidP="00F65A82">
      <w:pPr>
        <w:autoSpaceDE w:val="0"/>
        <w:autoSpaceDN w:val="0"/>
        <w:adjustRightInd w:val="0"/>
        <w:spacing w:after="0" w:line="240" w:lineRule="auto"/>
        <w:jc w:val="both"/>
        <w:rPr>
          <w:rFonts w:ascii="Arial" w:eastAsia="Calibri" w:hAnsi="Arial" w:cs="Arial"/>
          <w:sz w:val="24"/>
          <w:szCs w:val="24"/>
          <w:lang w:val="sr-Latn-ME"/>
        </w:rPr>
      </w:pPr>
    </w:p>
    <w:p w14:paraId="42150FF2" w14:textId="77777777" w:rsidR="001402A8" w:rsidRPr="00F65A82" w:rsidRDefault="00F65A82" w:rsidP="00F65A82">
      <w:pPr>
        <w:autoSpaceDE w:val="0"/>
        <w:autoSpaceDN w:val="0"/>
        <w:adjustRightInd w:val="0"/>
        <w:spacing w:after="0" w:line="240" w:lineRule="auto"/>
        <w:jc w:val="both"/>
        <w:rPr>
          <w:rFonts w:ascii="Arial" w:eastAsia="Calibri" w:hAnsi="Arial" w:cs="Arial"/>
          <w:sz w:val="24"/>
          <w:szCs w:val="24"/>
          <w:lang w:val="sr-Latn-ME"/>
        </w:rPr>
      </w:pPr>
      <w:r>
        <w:rPr>
          <w:rFonts w:ascii="Arial" w:eastAsia="Calibri" w:hAnsi="Arial" w:cs="Arial"/>
          <w:sz w:val="24"/>
          <w:szCs w:val="24"/>
          <w:lang w:val="sr-Latn-ME"/>
        </w:rPr>
        <w:t>According to data at</w:t>
      </w:r>
      <w:r w:rsidRPr="00F65A82">
        <w:rPr>
          <w:rFonts w:ascii="Arial" w:eastAsia="Calibri" w:hAnsi="Arial" w:cs="Arial"/>
          <w:sz w:val="24"/>
          <w:szCs w:val="24"/>
          <w:lang w:val="sr-Latn-ME"/>
        </w:rPr>
        <w:t xml:space="preserve"> the end of 2020, at least 17% of the total number of active fixed broadband connections is based on technologies th</w:t>
      </w:r>
      <w:r>
        <w:rPr>
          <w:rFonts w:ascii="Arial" w:eastAsia="Calibri" w:hAnsi="Arial" w:cs="Arial"/>
          <w:sz w:val="24"/>
          <w:szCs w:val="24"/>
          <w:lang w:val="sr-Latn-ME"/>
        </w:rPr>
        <w:t xml:space="preserve">at do not allow a </w:t>
      </w:r>
      <w:r w:rsidR="005209BC">
        <w:rPr>
          <w:rFonts w:ascii="Arial" w:eastAsia="Calibri" w:hAnsi="Arial" w:cs="Arial"/>
          <w:sz w:val="24"/>
          <w:szCs w:val="24"/>
          <w:lang w:val="sr-Latn-ME"/>
        </w:rPr>
        <w:t>bitrate</w:t>
      </w:r>
      <w:r>
        <w:rPr>
          <w:rFonts w:ascii="Arial" w:eastAsia="Calibri" w:hAnsi="Arial" w:cs="Arial"/>
          <w:sz w:val="24"/>
          <w:szCs w:val="24"/>
          <w:lang w:val="sr-Latn-ME"/>
        </w:rPr>
        <w:t xml:space="preserve"> of 30 Mb/</w:t>
      </w:r>
      <w:r w:rsidRPr="00F65A82">
        <w:rPr>
          <w:rFonts w:ascii="Arial" w:eastAsia="Calibri" w:hAnsi="Arial" w:cs="Arial"/>
          <w:sz w:val="24"/>
          <w:szCs w:val="24"/>
          <w:lang w:val="sr-Latn-ME"/>
        </w:rPr>
        <w:t>s, and most of them probably do not have the possibility to switch to more advanced technology.</w:t>
      </w:r>
    </w:p>
    <w:p w14:paraId="3D1185BD" w14:textId="77777777" w:rsidR="001402A8" w:rsidRPr="001402A8" w:rsidRDefault="001402A8" w:rsidP="001402A8">
      <w:pPr>
        <w:autoSpaceDE w:val="0"/>
        <w:autoSpaceDN w:val="0"/>
        <w:adjustRightInd w:val="0"/>
        <w:spacing w:after="0" w:line="240" w:lineRule="auto"/>
        <w:ind w:left="360" w:hanging="360"/>
        <w:jc w:val="center"/>
        <w:rPr>
          <w:rFonts w:ascii="Arial" w:eastAsia="Calibri" w:hAnsi="Arial" w:cs="Arial"/>
          <w:i/>
          <w:color w:val="FF0000"/>
          <w:sz w:val="24"/>
          <w:szCs w:val="24"/>
          <w:lang w:val="sr-Latn-ME"/>
        </w:rPr>
      </w:pPr>
      <w:r w:rsidRPr="001402A8">
        <w:rPr>
          <w:rFonts w:ascii="Arial" w:eastAsia="Calibri" w:hAnsi="Arial" w:cs="Arial"/>
          <w:noProof/>
          <w:lang w:val="sr-Latn-ME" w:eastAsia="en-GB"/>
        </w:rPr>
        <w:lastRenderedPageBreak/>
        <w:t xml:space="preserve"> </w:t>
      </w:r>
      <w:r w:rsidRPr="001402A8">
        <w:rPr>
          <w:rFonts w:ascii="Arial" w:eastAsia="Calibri" w:hAnsi="Arial" w:cs="Arial"/>
          <w:noProof/>
          <w:lang w:val="en-GB" w:eastAsia="en-GB"/>
        </w:rPr>
        <w:drawing>
          <wp:inline distT="0" distB="0" distL="0" distR="0" wp14:anchorId="664972B1" wp14:editId="2AC1DC93">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4480CB" w14:textId="77777777" w:rsidR="001402A8" w:rsidRPr="001402A8" w:rsidRDefault="00F65A82" w:rsidP="001402A8">
      <w:pPr>
        <w:autoSpaceDE w:val="0"/>
        <w:autoSpaceDN w:val="0"/>
        <w:adjustRightInd w:val="0"/>
        <w:spacing w:before="120" w:after="0" w:line="240" w:lineRule="auto"/>
        <w:ind w:left="360" w:hanging="360"/>
        <w:jc w:val="center"/>
        <w:rPr>
          <w:rFonts w:ascii="Arial" w:eastAsia="Calibri" w:hAnsi="Arial" w:cs="Arial"/>
          <w:i/>
          <w:lang w:val="sr-Latn-ME"/>
        </w:rPr>
      </w:pPr>
      <w:r w:rsidRPr="00D35BBB">
        <w:rPr>
          <w:rFonts w:ascii="Arial" w:eastAsia="Calibri" w:hAnsi="Arial" w:cs="Arial"/>
          <w:lang w:val="sr-Latn-ME"/>
        </w:rPr>
        <w:t>Figure</w:t>
      </w:r>
      <w:r w:rsidR="001402A8" w:rsidRPr="001402A8">
        <w:rPr>
          <w:rFonts w:ascii="Arial" w:eastAsia="Calibri" w:hAnsi="Arial" w:cs="Arial"/>
          <w:lang w:val="sr-Latn-ME"/>
        </w:rPr>
        <w:t xml:space="preserve"> 2.2 </w:t>
      </w:r>
      <w:r w:rsidR="00D35BBB">
        <w:rPr>
          <w:rFonts w:ascii="Arial" w:eastAsia="Calibri" w:hAnsi="Arial" w:cs="Arial"/>
          <w:i/>
          <w:lang w:val="sr-Latn-ME"/>
        </w:rPr>
        <w:t>S</w:t>
      </w:r>
      <w:r w:rsidRPr="00F65A82">
        <w:rPr>
          <w:rFonts w:ascii="Arial" w:eastAsia="Calibri" w:hAnsi="Arial" w:cs="Arial"/>
          <w:i/>
          <w:lang w:val="sr-Latn-ME"/>
        </w:rPr>
        <w:t xml:space="preserve">tructure of fixed broadband access users </w:t>
      </w:r>
      <w:r>
        <w:rPr>
          <w:rFonts w:ascii="Arial" w:eastAsia="Calibri" w:hAnsi="Arial" w:cs="Arial"/>
          <w:i/>
          <w:lang w:val="sr-Latn-ME"/>
        </w:rPr>
        <w:t xml:space="preserve">in relation to </w:t>
      </w:r>
      <w:r w:rsidRPr="00F65A82">
        <w:rPr>
          <w:rFonts w:ascii="Arial" w:eastAsia="Calibri" w:hAnsi="Arial" w:cs="Arial"/>
          <w:i/>
          <w:lang w:val="sr-Latn-ME"/>
        </w:rPr>
        <w:t>access</w:t>
      </w:r>
      <w:r>
        <w:rPr>
          <w:rFonts w:ascii="Arial" w:eastAsia="Calibri" w:hAnsi="Arial" w:cs="Arial"/>
          <w:i/>
          <w:lang w:val="sr-Latn-ME"/>
        </w:rPr>
        <w:t xml:space="preserve"> rate </w:t>
      </w:r>
      <w:r w:rsidRPr="00F65A82">
        <w:rPr>
          <w:rFonts w:ascii="Arial" w:eastAsia="Calibri" w:hAnsi="Arial" w:cs="Arial"/>
          <w:i/>
          <w:lang w:val="sr-Latn-ME"/>
        </w:rPr>
        <w:t>in Montenegro</w:t>
      </w:r>
      <w:r>
        <w:rPr>
          <w:rFonts w:ascii="Arial" w:eastAsia="Calibri" w:hAnsi="Arial" w:cs="Arial"/>
          <w:i/>
          <w:lang w:val="sr-Latn-ME"/>
        </w:rPr>
        <w:t xml:space="preserve"> </w:t>
      </w:r>
    </w:p>
    <w:p w14:paraId="330DE37C" w14:textId="77777777" w:rsidR="001402A8" w:rsidRPr="001402A8" w:rsidRDefault="001402A8" w:rsidP="001402A8">
      <w:pPr>
        <w:autoSpaceDE w:val="0"/>
        <w:autoSpaceDN w:val="0"/>
        <w:adjustRightInd w:val="0"/>
        <w:spacing w:after="0" w:line="240" w:lineRule="auto"/>
        <w:jc w:val="both"/>
        <w:rPr>
          <w:rFonts w:ascii="Arial" w:eastAsia="Calibri" w:hAnsi="Arial" w:cs="Arial"/>
          <w:color w:val="000000"/>
          <w:sz w:val="24"/>
          <w:szCs w:val="24"/>
          <w:lang w:val="sr-Latn-ME"/>
        </w:rPr>
      </w:pPr>
    </w:p>
    <w:p w14:paraId="36DCC990" w14:textId="5D35E302" w:rsidR="001402A8" w:rsidRPr="001402A8" w:rsidRDefault="001402A8" w:rsidP="001402A8">
      <w:pPr>
        <w:autoSpaceDE w:val="0"/>
        <w:autoSpaceDN w:val="0"/>
        <w:adjustRightInd w:val="0"/>
        <w:spacing w:after="0" w:line="240" w:lineRule="auto"/>
        <w:jc w:val="both"/>
        <w:rPr>
          <w:rFonts w:ascii="Arial" w:eastAsia="Calibri" w:hAnsi="Arial" w:cs="Arial"/>
          <w:color w:val="FF0000"/>
          <w:sz w:val="24"/>
          <w:szCs w:val="24"/>
          <w:lang w:val="sr-Latn-ME"/>
        </w:rPr>
      </w:pPr>
      <w:r w:rsidRPr="001402A8">
        <w:rPr>
          <w:rFonts w:ascii="Arial" w:eastAsia="Calibri" w:hAnsi="Arial" w:cs="Arial"/>
          <w:sz w:val="24"/>
          <w:szCs w:val="24"/>
          <w:lang w:val="sr-Latn-CS"/>
        </w:rPr>
        <w:t xml:space="preserve">More information on situation on the market of public electronic communications services in Montenegro may be found on the Agency's website </w:t>
      </w:r>
      <w:r w:rsidR="0086019A" w:rsidRPr="0078201A">
        <w:rPr>
          <w:rFonts w:ascii="Arial" w:hAnsi="Arial" w:cs="Arial"/>
          <w:color w:val="0000FF"/>
          <w:sz w:val="24"/>
          <w:szCs w:val="24"/>
          <w:u w:val="single"/>
        </w:rPr>
        <w:t>http://www.ekip.me</w:t>
      </w:r>
      <w:r w:rsidR="0086019A" w:rsidRPr="001C7892">
        <w:rPr>
          <w:rFonts w:ascii="Arial" w:hAnsi="Arial" w:cs="Arial"/>
          <w:sz w:val="24"/>
          <w:szCs w:val="24"/>
          <w:lang w:val="sr-Latn-ME"/>
        </w:rPr>
        <w:t>.</w:t>
      </w:r>
    </w:p>
    <w:p w14:paraId="4F2D7805" w14:textId="77777777" w:rsidR="001402A8" w:rsidRDefault="001402A8" w:rsidP="001402A8">
      <w:pPr>
        <w:autoSpaceDE w:val="0"/>
        <w:autoSpaceDN w:val="0"/>
        <w:adjustRightInd w:val="0"/>
        <w:spacing w:after="0" w:line="240" w:lineRule="auto"/>
        <w:jc w:val="both"/>
        <w:rPr>
          <w:rFonts w:ascii="Arial" w:eastAsia="Calibri" w:hAnsi="Arial" w:cs="Arial"/>
          <w:color w:val="FF0000"/>
          <w:sz w:val="24"/>
          <w:szCs w:val="24"/>
          <w:lang w:val="sr-Latn-ME"/>
        </w:rPr>
      </w:pPr>
    </w:p>
    <w:p w14:paraId="3B81A463" w14:textId="77777777" w:rsidR="001402A8" w:rsidRPr="00D35BBB" w:rsidRDefault="001402A8" w:rsidP="00ED60CF">
      <w:pPr>
        <w:pStyle w:val="ListParagraph"/>
        <w:numPr>
          <w:ilvl w:val="1"/>
          <w:numId w:val="18"/>
        </w:numPr>
        <w:spacing w:after="0" w:line="240" w:lineRule="auto"/>
        <w:ind w:left="630" w:hanging="630"/>
        <w:rPr>
          <w:rFonts w:ascii="Arial" w:eastAsia="Calibri" w:hAnsi="Arial" w:cs="Arial"/>
          <w:noProof/>
          <w:sz w:val="24"/>
          <w:szCs w:val="24"/>
          <w:lang w:val="sr-Latn-ME"/>
        </w:rPr>
      </w:pPr>
      <w:r w:rsidRPr="00D35BBB">
        <w:rPr>
          <w:rFonts w:ascii="Arial" w:eastAsia="Calibri" w:hAnsi="Arial" w:cs="Arial"/>
          <w:b/>
          <w:noProof/>
          <w:sz w:val="24"/>
          <w:szCs w:val="24"/>
          <w:lang w:val="sr-Latn-ME"/>
        </w:rPr>
        <w:t>Degree of technological development, availability and usage of mobile broadband electronic communications networks and services</w:t>
      </w:r>
    </w:p>
    <w:p w14:paraId="778C508A" w14:textId="77777777" w:rsidR="001402A8" w:rsidRPr="001402A8" w:rsidRDefault="001402A8" w:rsidP="001402A8">
      <w:pPr>
        <w:spacing w:after="0" w:line="240" w:lineRule="auto"/>
        <w:jc w:val="both"/>
        <w:rPr>
          <w:rFonts w:ascii="Arial" w:eastAsia="Calibri" w:hAnsi="Arial" w:cs="Arial"/>
          <w:noProof/>
          <w:sz w:val="24"/>
          <w:szCs w:val="24"/>
          <w:lang w:val="sr-Latn-ME"/>
        </w:rPr>
      </w:pPr>
    </w:p>
    <w:p w14:paraId="5CFAB185" w14:textId="607EB45E" w:rsidR="001402A8" w:rsidRPr="001402A8" w:rsidRDefault="001402A8" w:rsidP="001402A8">
      <w:pPr>
        <w:spacing w:after="0" w:line="240" w:lineRule="auto"/>
        <w:jc w:val="both"/>
        <w:rPr>
          <w:rFonts w:ascii="Arial" w:eastAsia="Calibri" w:hAnsi="Arial" w:cs="Arial"/>
          <w:noProof/>
          <w:sz w:val="24"/>
          <w:szCs w:val="24"/>
          <w:lang w:val="sr-Latn-ME"/>
        </w:rPr>
      </w:pPr>
      <w:r w:rsidRPr="001402A8">
        <w:rPr>
          <w:rFonts w:ascii="Arial" w:eastAsia="Calibri" w:hAnsi="Arial" w:cs="Arial"/>
          <w:noProof/>
          <w:sz w:val="24"/>
          <w:szCs w:val="24"/>
          <w:lang w:val="sr-Latn-ME"/>
        </w:rPr>
        <w:t>According to the degree of technological development and availability of advanced services, as well as according to the degree of market competition, mobile communications represent a very important segment of the electronic communications mark</w:t>
      </w:r>
      <w:r w:rsidR="0086019A">
        <w:rPr>
          <w:rFonts w:ascii="Arial" w:eastAsia="Calibri" w:hAnsi="Arial" w:cs="Arial"/>
          <w:noProof/>
          <w:sz w:val="24"/>
          <w:szCs w:val="24"/>
          <w:lang w:val="sr-Latn-ME"/>
        </w:rPr>
        <w:t>et in Montenegro. The award of radio-</w:t>
      </w:r>
      <w:r w:rsidRPr="001402A8">
        <w:rPr>
          <w:rFonts w:ascii="Arial" w:eastAsia="Calibri" w:hAnsi="Arial" w:cs="Arial"/>
          <w:noProof/>
          <w:sz w:val="24"/>
          <w:szCs w:val="24"/>
          <w:lang w:val="sr-Latn-ME"/>
        </w:rPr>
        <w:t>frequencies in the 800MHz and 2.6GHz bands and the reallocation of resources in the 900MHz, 1800MHz and 2100MHz bands in the spectrum auction procedure for mobile networks, which was conducted in September 2016, enabled further accelerated development of mobile communication networks in Montenegro, primarily in direction of national broadband coverage.</w:t>
      </w:r>
    </w:p>
    <w:p w14:paraId="18793108" w14:textId="77777777" w:rsidR="001402A8" w:rsidRPr="001402A8" w:rsidRDefault="001402A8" w:rsidP="001402A8">
      <w:pPr>
        <w:spacing w:after="0" w:line="240" w:lineRule="auto"/>
        <w:jc w:val="both"/>
        <w:rPr>
          <w:rFonts w:ascii="Arial" w:eastAsia="Calibri" w:hAnsi="Arial" w:cs="Arial"/>
          <w:noProof/>
          <w:sz w:val="24"/>
          <w:szCs w:val="24"/>
          <w:lang w:val="sr-Latn-ME"/>
        </w:rPr>
      </w:pPr>
    </w:p>
    <w:p w14:paraId="7C5AC117" w14:textId="77777777" w:rsidR="001402A8" w:rsidRPr="001402A8" w:rsidRDefault="001402A8" w:rsidP="001402A8">
      <w:pPr>
        <w:spacing w:after="0" w:line="240" w:lineRule="auto"/>
        <w:jc w:val="both"/>
        <w:rPr>
          <w:rFonts w:ascii="Arial" w:eastAsia="Calibri" w:hAnsi="Arial" w:cs="Arial"/>
          <w:noProof/>
          <w:sz w:val="24"/>
          <w:szCs w:val="24"/>
          <w:lang w:val="sr-Latn-ME"/>
        </w:rPr>
      </w:pPr>
      <w:r w:rsidRPr="001402A8">
        <w:rPr>
          <w:rFonts w:ascii="Arial" w:eastAsia="Calibri" w:hAnsi="Arial" w:cs="Arial"/>
          <w:noProof/>
          <w:sz w:val="24"/>
          <w:szCs w:val="24"/>
          <w:lang w:val="sr-Latn-ME"/>
        </w:rPr>
        <w:t xml:space="preserve">The networks of all three mobile operators: Telenor, Crnogorski Telekom and Mtel, are based on harmonized standards of the second generation - 2G (GSM/DCS1800, </w:t>
      </w:r>
      <w:r w:rsidRPr="001402A8">
        <w:rPr>
          <w:rFonts w:ascii="Arial" w:eastAsia="Calibri" w:hAnsi="Arial" w:cs="Arial"/>
          <w:sz w:val="24"/>
          <w:szCs w:val="24"/>
          <w:lang w:val="en-GB"/>
        </w:rPr>
        <w:t>including the package segment - GPRS and EDGE</w:t>
      </w:r>
      <w:r w:rsidRPr="001402A8">
        <w:rPr>
          <w:rFonts w:ascii="Arial" w:eastAsia="Calibri" w:hAnsi="Arial" w:cs="Arial"/>
          <w:noProof/>
          <w:sz w:val="24"/>
          <w:szCs w:val="24"/>
          <w:lang w:val="sr-Latn-ME"/>
        </w:rPr>
        <w:t>), third generation - 3G (IMT-2000/UMTS, including HSPA + and DC-HSDPA) and fourth generation - 4G (LTE / LTE-Advanced). Radio access part of GSM/DCS1800 networks is realized in the bands 900MHz and 1800MHz, while the access part of UMTS networks is realized in the bands 2100MHz and 900MHz. The bands 800MHz or 900MHz, 1800MHz and 2100MHz or 2600MHz are used for the implementation of the radio access segment of LTE networks. The bands 900MHz, 1800MHz and 2100MHz for UMTS and LTE are used based on spectrum refarming.</w:t>
      </w:r>
    </w:p>
    <w:p w14:paraId="40AE909B" w14:textId="77777777" w:rsidR="001402A8" w:rsidRPr="001402A8" w:rsidRDefault="001402A8" w:rsidP="001402A8">
      <w:pPr>
        <w:spacing w:after="0" w:line="240" w:lineRule="auto"/>
        <w:jc w:val="both"/>
        <w:rPr>
          <w:rFonts w:ascii="Arial" w:eastAsia="Calibri" w:hAnsi="Arial" w:cs="Arial"/>
          <w:noProof/>
          <w:sz w:val="24"/>
          <w:szCs w:val="24"/>
          <w:lang w:val="sr-Latn-ME"/>
        </w:rPr>
      </w:pPr>
    </w:p>
    <w:p w14:paraId="03EE70E4" w14:textId="43EF9DBC" w:rsidR="001402A8" w:rsidRPr="001402A8" w:rsidRDefault="001402A8" w:rsidP="001402A8">
      <w:pPr>
        <w:spacing w:after="0" w:line="240" w:lineRule="auto"/>
        <w:jc w:val="both"/>
        <w:rPr>
          <w:rFonts w:ascii="Arial" w:eastAsia="Calibri" w:hAnsi="Arial" w:cs="Arial"/>
          <w:noProof/>
          <w:color w:val="000000"/>
          <w:sz w:val="24"/>
          <w:szCs w:val="24"/>
          <w:lang w:val="sr-Latn-ME"/>
        </w:rPr>
      </w:pPr>
      <w:r w:rsidRPr="001402A8">
        <w:rPr>
          <w:rFonts w:ascii="Arial" w:eastAsia="Calibri" w:hAnsi="Arial" w:cs="Arial"/>
          <w:sz w:val="24"/>
          <w:szCs w:val="24"/>
          <w:lang w:val="en-GB"/>
        </w:rPr>
        <w:t>The level of technological development of modern mobile communications networks is reflected in capabilities of network to support broadband data services in the first place.</w:t>
      </w:r>
      <w:r w:rsidR="00D35BBB">
        <w:rPr>
          <w:rFonts w:ascii="Arial" w:eastAsia="Calibri" w:hAnsi="Arial" w:cs="Arial"/>
          <w:sz w:val="24"/>
          <w:szCs w:val="24"/>
          <w:lang w:val="en-GB"/>
        </w:rPr>
        <w:t xml:space="preserve"> </w:t>
      </w:r>
      <w:r w:rsidRPr="001402A8">
        <w:rPr>
          <w:rFonts w:ascii="Arial" w:eastAsia="Calibri" w:hAnsi="Arial" w:cs="Arial"/>
          <w:noProof/>
          <w:color w:val="000000"/>
          <w:sz w:val="24"/>
          <w:szCs w:val="24"/>
          <w:lang w:val="sr-Latn-ME"/>
        </w:rPr>
        <w:t xml:space="preserve">When it comes to data service support, GPRS/EDGE is implemented at all GSM/DCS1800 radio base stations of all operators. In access part of 3G (regardless of the applied band), all three mobile operators in Montenegro have implemented HSUPA technology </w:t>
      </w:r>
      <w:r w:rsidRPr="001402A8">
        <w:rPr>
          <w:rFonts w:ascii="Arial" w:eastAsia="Calibri" w:hAnsi="Arial" w:cs="Arial"/>
          <w:noProof/>
          <w:sz w:val="24"/>
          <w:szCs w:val="24"/>
          <w:lang w:val="sr-Latn-ME"/>
        </w:rPr>
        <w:t xml:space="preserve">(3GPP </w:t>
      </w:r>
      <w:r w:rsidRPr="001402A8">
        <w:rPr>
          <w:rFonts w:ascii="Arial" w:eastAsia="Calibri" w:hAnsi="Arial" w:cs="Arial"/>
          <w:i/>
          <w:noProof/>
          <w:sz w:val="24"/>
          <w:szCs w:val="24"/>
          <w:lang w:val="sr-Latn-ME"/>
        </w:rPr>
        <w:t>Release</w:t>
      </w:r>
      <w:r w:rsidRPr="001402A8">
        <w:rPr>
          <w:rFonts w:ascii="Arial" w:eastAsia="Calibri" w:hAnsi="Arial" w:cs="Arial"/>
          <w:noProof/>
          <w:sz w:val="24"/>
          <w:szCs w:val="24"/>
          <w:lang w:val="sr-Latn-ME"/>
        </w:rPr>
        <w:t xml:space="preserve"> 6) for uplink and </w:t>
      </w:r>
      <w:r w:rsidRPr="001402A8">
        <w:rPr>
          <w:rFonts w:ascii="Arial" w:eastAsia="Calibri" w:hAnsi="Arial" w:cs="Arial"/>
          <w:noProof/>
          <w:color w:val="000000"/>
          <w:sz w:val="24"/>
          <w:szCs w:val="24"/>
          <w:lang w:val="sr-Latn-ME"/>
        </w:rPr>
        <w:t xml:space="preserve">HSPA+ technology (3GPP Release 7) for downlink. All 3G radio base stations of all three mobile operators theoretically provide maximum </w:t>
      </w:r>
      <w:r w:rsidR="0086019A">
        <w:rPr>
          <w:rFonts w:ascii="Arial" w:eastAsia="Calibri" w:hAnsi="Arial" w:cs="Arial"/>
          <w:noProof/>
          <w:color w:val="000000"/>
          <w:sz w:val="24"/>
          <w:szCs w:val="24"/>
          <w:lang w:val="sr-Latn-ME"/>
        </w:rPr>
        <w:t>bitrate</w:t>
      </w:r>
      <w:r w:rsidRPr="001402A8">
        <w:rPr>
          <w:rFonts w:ascii="Arial" w:eastAsia="Calibri" w:hAnsi="Arial" w:cs="Arial"/>
          <w:noProof/>
          <w:color w:val="000000"/>
          <w:sz w:val="24"/>
          <w:szCs w:val="24"/>
          <w:lang w:val="sr-Latn-ME"/>
        </w:rPr>
        <w:t xml:space="preserve"> of 21.1 Mb/s to the user and </w:t>
      </w:r>
      <w:r w:rsidRPr="001402A8">
        <w:rPr>
          <w:rFonts w:ascii="Arial" w:eastAsia="Calibri" w:hAnsi="Arial" w:cs="Arial"/>
          <w:noProof/>
          <w:sz w:val="24"/>
          <w:szCs w:val="24"/>
          <w:lang w:val="sr-Latn-ME"/>
        </w:rPr>
        <w:t xml:space="preserve">5,76Mb/s </w:t>
      </w:r>
      <w:r w:rsidRPr="001402A8">
        <w:rPr>
          <w:rFonts w:ascii="Arial" w:eastAsia="Calibri" w:hAnsi="Arial" w:cs="Arial"/>
          <w:noProof/>
          <w:color w:val="000000"/>
          <w:sz w:val="24"/>
          <w:szCs w:val="24"/>
          <w:lang w:val="sr-Latn-ME"/>
        </w:rPr>
        <w:t>from the user in the 2x5 MHz channel bandwidth. Depending on the capacity needs at a larger number of locations in urban parts of major cities, a dual-</w:t>
      </w:r>
      <w:r w:rsidRPr="001402A8">
        <w:rPr>
          <w:rFonts w:ascii="Arial" w:eastAsia="Calibri" w:hAnsi="Arial" w:cs="Arial"/>
          <w:noProof/>
          <w:color w:val="000000"/>
          <w:sz w:val="24"/>
          <w:szCs w:val="24"/>
          <w:lang w:val="sr-Latn-ME"/>
        </w:rPr>
        <w:lastRenderedPageBreak/>
        <w:t xml:space="preserve">carrier concept (DC) has been implemented which theoretically allows a </w:t>
      </w:r>
      <w:r w:rsidR="0086019A">
        <w:rPr>
          <w:rFonts w:ascii="Arial" w:eastAsia="Calibri" w:hAnsi="Arial" w:cs="Arial"/>
          <w:noProof/>
          <w:color w:val="000000"/>
          <w:sz w:val="24"/>
          <w:szCs w:val="24"/>
          <w:lang w:val="sr-Latn-ME"/>
        </w:rPr>
        <w:t>bit</w:t>
      </w:r>
      <w:r w:rsidRPr="001402A8">
        <w:rPr>
          <w:rFonts w:ascii="Arial" w:eastAsia="Calibri" w:hAnsi="Arial" w:cs="Arial"/>
          <w:noProof/>
          <w:color w:val="000000"/>
          <w:sz w:val="24"/>
          <w:szCs w:val="24"/>
          <w:lang w:val="sr-Latn-ME"/>
        </w:rPr>
        <w:t>rate of a maximum of 42.2 Mb/s in the downlink by using two adjacent channels of 2x5 MHz bandwidth. DC-HSDPA (3GPP Release 8) is currently the latest commercially available version of the IMT-2000/UMTS of the standards at the global level.</w:t>
      </w:r>
    </w:p>
    <w:p w14:paraId="6D6D817D" w14:textId="77777777" w:rsidR="001402A8" w:rsidRPr="001402A8" w:rsidRDefault="001402A8" w:rsidP="001402A8">
      <w:pPr>
        <w:spacing w:after="0" w:line="240" w:lineRule="auto"/>
        <w:jc w:val="both"/>
        <w:rPr>
          <w:rFonts w:ascii="Arial" w:eastAsia="Calibri" w:hAnsi="Arial" w:cs="Arial"/>
          <w:noProof/>
          <w:color w:val="000000"/>
          <w:sz w:val="24"/>
          <w:szCs w:val="24"/>
          <w:lang w:val="sr-Latn-ME"/>
        </w:rPr>
      </w:pPr>
    </w:p>
    <w:p w14:paraId="1D0D8E20" w14:textId="76D29BE0" w:rsidR="001402A8" w:rsidRPr="001402A8" w:rsidRDefault="001402A8" w:rsidP="001402A8">
      <w:pPr>
        <w:autoSpaceDE w:val="0"/>
        <w:autoSpaceDN w:val="0"/>
        <w:adjustRightInd w:val="0"/>
        <w:spacing w:after="0" w:line="240" w:lineRule="auto"/>
        <w:jc w:val="both"/>
        <w:rPr>
          <w:rFonts w:ascii="Arial" w:eastAsia="Calibri" w:hAnsi="Arial" w:cs="Arial"/>
          <w:noProof/>
          <w:color w:val="000000"/>
          <w:sz w:val="24"/>
          <w:szCs w:val="24"/>
          <w:lang w:val="sr-Latn-ME"/>
        </w:rPr>
      </w:pPr>
      <w:r w:rsidRPr="001402A8">
        <w:rPr>
          <w:rFonts w:ascii="Arial" w:eastAsia="Calibri" w:hAnsi="Arial" w:cs="Arial"/>
          <w:noProof/>
          <w:color w:val="000000"/>
          <w:sz w:val="24"/>
          <w:szCs w:val="24"/>
          <w:lang w:val="sr-Latn-ME"/>
        </w:rPr>
        <w:t xml:space="preserve">LTE technology, implemented in the networks of mobile operators in Montenegro, allows maximum </w:t>
      </w:r>
      <w:r w:rsidR="0086019A">
        <w:rPr>
          <w:rFonts w:ascii="Arial" w:eastAsia="Calibri" w:hAnsi="Arial" w:cs="Arial"/>
          <w:noProof/>
          <w:color w:val="000000"/>
          <w:sz w:val="24"/>
          <w:szCs w:val="24"/>
          <w:lang w:val="sr-Latn-ME"/>
        </w:rPr>
        <w:t>bit</w:t>
      </w:r>
      <w:r w:rsidRPr="001402A8">
        <w:rPr>
          <w:rFonts w:ascii="Arial" w:eastAsia="Calibri" w:hAnsi="Arial" w:cs="Arial"/>
          <w:noProof/>
          <w:color w:val="000000"/>
          <w:sz w:val="24"/>
          <w:szCs w:val="24"/>
          <w:lang w:val="sr-Latn-ME"/>
        </w:rPr>
        <w:t>rates of 150</w:t>
      </w:r>
      <w:r w:rsidR="0086019A">
        <w:rPr>
          <w:rFonts w:ascii="Arial" w:eastAsia="Calibri" w:hAnsi="Arial" w:cs="Arial"/>
          <w:noProof/>
          <w:color w:val="000000"/>
          <w:sz w:val="24"/>
          <w:szCs w:val="24"/>
          <w:lang w:val="sr-Latn-ME"/>
        </w:rPr>
        <w:t xml:space="preserve"> </w:t>
      </w:r>
      <w:r w:rsidRPr="001402A8">
        <w:rPr>
          <w:rFonts w:ascii="Arial" w:eastAsia="Calibri" w:hAnsi="Arial" w:cs="Arial"/>
          <w:noProof/>
          <w:color w:val="000000"/>
          <w:sz w:val="24"/>
          <w:szCs w:val="24"/>
          <w:lang w:val="sr-Latn-ME"/>
        </w:rPr>
        <w:t>Mb/s in the downlink and 50-75</w:t>
      </w:r>
      <w:r w:rsidR="0086019A">
        <w:rPr>
          <w:rFonts w:ascii="Arial" w:eastAsia="Calibri" w:hAnsi="Arial" w:cs="Arial"/>
          <w:noProof/>
          <w:color w:val="000000"/>
          <w:sz w:val="24"/>
          <w:szCs w:val="24"/>
          <w:lang w:val="sr-Latn-ME"/>
        </w:rPr>
        <w:t xml:space="preserve"> </w:t>
      </w:r>
      <w:r w:rsidRPr="001402A8">
        <w:rPr>
          <w:rFonts w:ascii="Arial" w:eastAsia="Calibri" w:hAnsi="Arial" w:cs="Arial"/>
          <w:noProof/>
          <w:color w:val="000000"/>
          <w:sz w:val="24"/>
          <w:szCs w:val="24"/>
          <w:lang w:val="sr-Latn-ME"/>
        </w:rPr>
        <w:t xml:space="preserve">Mb/s in the uplink, in the 2x20 MHz channel bandwidth and using 64-QAM modulation and 2x2 MIMO (Multiple Input Multiple Output) techniques. By applying the technique of aggregation (CA - Carrier Aggregation) of LTE carriers from two or three bands, depending on the width of the engaged spectrum, the downlink achieves relatively higher </w:t>
      </w:r>
      <w:r w:rsidR="000C7ACB">
        <w:rPr>
          <w:rFonts w:ascii="Arial" w:eastAsia="Calibri" w:hAnsi="Arial" w:cs="Arial"/>
          <w:noProof/>
          <w:color w:val="000000"/>
          <w:sz w:val="24"/>
          <w:szCs w:val="24"/>
          <w:lang w:val="sr-Latn-ME"/>
        </w:rPr>
        <w:t>rates</w:t>
      </w:r>
      <w:r w:rsidRPr="001402A8">
        <w:rPr>
          <w:rFonts w:ascii="Arial" w:eastAsia="Calibri" w:hAnsi="Arial" w:cs="Arial"/>
          <w:noProof/>
          <w:color w:val="000000"/>
          <w:sz w:val="24"/>
          <w:szCs w:val="24"/>
          <w:lang w:val="sr-Latn-ME"/>
        </w:rPr>
        <w:t xml:space="preserve"> (specifically, 225-300</w:t>
      </w:r>
      <w:r w:rsidR="0086019A">
        <w:rPr>
          <w:rFonts w:ascii="Arial" w:eastAsia="Calibri" w:hAnsi="Arial" w:cs="Arial"/>
          <w:noProof/>
          <w:color w:val="000000"/>
          <w:sz w:val="24"/>
          <w:szCs w:val="24"/>
          <w:lang w:val="sr-Latn-ME"/>
        </w:rPr>
        <w:t xml:space="preserve"> </w:t>
      </w:r>
      <w:r w:rsidRPr="001402A8">
        <w:rPr>
          <w:rFonts w:ascii="Arial" w:eastAsia="Calibri" w:hAnsi="Arial" w:cs="Arial"/>
          <w:noProof/>
          <w:color w:val="000000"/>
          <w:sz w:val="24"/>
          <w:szCs w:val="24"/>
          <w:lang w:val="sr-Latn-ME"/>
        </w:rPr>
        <w:t>Mb/s in the service area of ​​base stations in which it is implemented 2CA technique, ie 300-375</w:t>
      </w:r>
      <w:r w:rsidR="0086019A">
        <w:rPr>
          <w:rFonts w:ascii="Arial" w:eastAsia="Calibri" w:hAnsi="Arial" w:cs="Arial"/>
          <w:noProof/>
          <w:color w:val="000000"/>
          <w:sz w:val="24"/>
          <w:szCs w:val="24"/>
          <w:lang w:val="sr-Latn-ME"/>
        </w:rPr>
        <w:t xml:space="preserve"> </w:t>
      </w:r>
      <w:r w:rsidRPr="001402A8">
        <w:rPr>
          <w:rFonts w:ascii="Arial" w:eastAsia="Calibri" w:hAnsi="Arial" w:cs="Arial"/>
          <w:noProof/>
          <w:color w:val="000000"/>
          <w:sz w:val="24"/>
          <w:szCs w:val="24"/>
          <w:lang w:val="sr-Latn-ME"/>
        </w:rPr>
        <w:t xml:space="preserve">Mb/s at locations where 3CA technique is implemented). It should be noted that these values ​​represent the theoretical maximum capacity of the base station, which is rarely achieved in real conditions. </w:t>
      </w:r>
    </w:p>
    <w:p w14:paraId="2C1222E4" w14:textId="77777777" w:rsidR="00D35BBB" w:rsidRDefault="00D35BBB" w:rsidP="001402A8">
      <w:pPr>
        <w:autoSpaceDE w:val="0"/>
        <w:autoSpaceDN w:val="0"/>
        <w:adjustRightInd w:val="0"/>
        <w:spacing w:after="0" w:line="240" w:lineRule="auto"/>
        <w:jc w:val="both"/>
        <w:rPr>
          <w:rFonts w:ascii="Arial" w:eastAsia="Calibri" w:hAnsi="Arial" w:cs="Arial"/>
          <w:noProof/>
          <w:color w:val="000000"/>
          <w:sz w:val="24"/>
          <w:szCs w:val="24"/>
          <w:lang w:val="sr-Latn-ME"/>
        </w:rPr>
      </w:pPr>
    </w:p>
    <w:p w14:paraId="4ED14052" w14:textId="133523B6" w:rsidR="001402A8" w:rsidRPr="001402A8" w:rsidRDefault="001402A8" w:rsidP="001402A8">
      <w:pPr>
        <w:spacing w:after="0" w:line="240" w:lineRule="auto"/>
        <w:jc w:val="both"/>
        <w:rPr>
          <w:rFonts w:ascii="Arial" w:eastAsia="Calibri" w:hAnsi="Arial" w:cs="Arial"/>
          <w:noProof/>
          <w:color w:val="000000"/>
          <w:sz w:val="24"/>
          <w:szCs w:val="24"/>
          <w:lang w:val="sr-Latn-ME"/>
        </w:rPr>
      </w:pPr>
      <w:r w:rsidRPr="001402A8">
        <w:rPr>
          <w:rFonts w:ascii="Arial" w:eastAsia="Calibri" w:hAnsi="Arial" w:cs="Arial"/>
          <w:noProof/>
          <w:color w:val="000000"/>
          <w:sz w:val="24"/>
          <w:szCs w:val="24"/>
          <w:lang w:val="sr-Latn-ME"/>
        </w:rPr>
        <w:t xml:space="preserve">According to the results of measuring the quality parameters of data transmission services in mobile networks, conducted by the Agency for Electronic Communications and Postal Services (EKIP) at the end of 2019, average </w:t>
      </w:r>
      <w:r w:rsidR="003105BA">
        <w:rPr>
          <w:rFonts w:ascii="Arial" w:eastAsia="Calibri" w:hAnsi="Arial" w:cs="Arial"/>
          <w:noProof/>
          <w:color w:val="000000"/>
          <w:sz w:val="24"/>
          <w:szCs w:val="24"/>
          <w:lang w:val="sr-Latn-ME"/>
        </w:rPr>
        <w:t>bit</w:t>
      </w:r>
      <w:r w:rsidRPr="001402A8">
        <w:rPr>
          <w:rFonts w:ascii="Arial" w:eastAsia="Calibri" w:hAnsi="Arial" w:cs="Arial"/>
          <w:noProof/>
          <w:color w:val="000000"/>
          <w:sz w:val="24"/>
          <w:szCs w:val="24"/>
          <w:lang w:val="sr-Latn-ME"/>
        </w:rPr>
        <w:t>rate in urban areas, depending on the network, range from 15-20</w:t>
      </w:r>
      <w:r w:rsidR="0086019A">
        <w:rPr>
          <w:rFonts w:ascii="Arial" w:eastAsia="Calibri" w:hAnsi="Arial" w:cs="Arial"/>
          <w:noProof/>
          <w:color w:val="000000"/>
          <w:sz w:val="24"/>
          <w:szCs w:val="24"/>
          <w:lang w:val="sr-Latn-ME"/>
        </w:rPr>
        <w:t xml:space="preserve"> </w:t>
      </w:r>
      <w:r w:rsidRPr="001402A8">
        <w:rPr>
          <w:rFonts w:ascii="Arial" w:eastAsia="Calibri" w:hAnsi="Arial" w:cs="Arial"/>
          <w:noProof/>
          <w:color w:val="000000"/>
          <w:sz w:val="24"/>
          <w:szCs w:val="24"/>
          <w:lang w:val="sr-Latn-ME"/>
        </w:rPr>
        <w:t>Mb/s in the downlink, or 20-30</w:t>
      </w:r>
      <w:r w:rsidR="0086019A">
        <w:rPr>
          <w:rFonts w:ascii="Arial" w:eastAsia="Calibri" w:hAnsi="Arial" w:cs="Arial"/>
          <w:noProof/>
          <w:color w:val="000000"/>
          <w:sz w:val="24"/>
          <w:szCs w:val="24"/>
          <w:lang w:val="sr-Latn-ME"/>
        </w:rPr>
        <w:t xml:space="preserve"> </w:t>
      </w:r>
      <w:r w:rsidRPr="001402A8">
        <w:rPr>
          <w:rFonts w:ascii="Arial" w:eastAsia="Calibri" w:hAnsi="Arial" w:cs="Arial"/>
          <w:noProof/>
          <w:color w:val="000000"/>
          <w:sz w:val="24"/>
          <w:szCs w:val="24"/>
          <w:lang w:val="sr-Latn-ME"/>
        </w:rPr>
        <w:t xml:space="preserve">Mb/s in the uplink. Comparative </w:t>
      </w:r>
      <w:r w:rsidR="003105BA">
        <w:rPr>
          <w:rFonts w:ascii="Arial" w:eastAsia="Calibri" w:hAnsi="Arial" w:cs="Arial"/>
          <w:noProof/>
          <w:color w:val="000000"/>
          <w:sz w:val="24"/>
          <w:szCs w:val="24"/>
          <w:lang w:val="sr-Latn-ME"/>
        </w:rPr>
        <w:t>bit</w:t>
      </w:r>
      <w:r w:rsidRPr="001402A8">
        <w:rPr>
          <w:rFonts w:ascii="Arial" w:eastAsia="Calibri" w:hAnsi="Arial" w:cs="Arial"/>
          <w:noProof/>
          <w:color w:val="000000"/>
          <w:sz w:val="24"/>
          <w:szCs w:val="24"/>
          <w:lang w:val="sr-Latn-ME"/>
        </w:rPr>
        <w:t>rates on the roads are slightly lower: 10-18</w:t>
      </w:r>
      <w:r w:rsidR="0086019A">
        <w:rPr>
          <w:rFonts w:ascii="Arial" w:eastAsia="Calibri" w:hAnsi="Arial" w:cs="Arial"/>
          <w:noProof/>
          <w:color w:val="000000"/>
          <w:sz w:val="24"/>
          <w:szCs w:val="24"/>
          <w:lang w:val="sr-Latn-ME"/>
        </w:rPr>
        <w:t xml:space="preserve"> </w:t>
      </w:r>
      <w:r w:rsidRPr="001402A8">
        <w:rPr>
          <w:rFonts w:ascii="Arial" w:eastAsia="Calibri" w:hAnsi="Arial" w:cs="Arial"/>
          <w:noProof/>
          <w:color w:val="000000"/>
          <w:sz w:val="24"/>
          <w:szCs w:val="24"/>
          <w:lang w:val="sr-Latn-ME"/>
        </w:rPr>
        <w:t>Mb/s in the downlink and 11-28</w:t>
      </w:r>
      <w:r w:rsidR="0086019A">
        <w:rPr>
          <w:rFonts w:ascii="Arial" w:eastAsia="Calibri" w:hAnsi="Arial" w:cs="Arial"/>
          <w:noProof/>
          <w:color w:val="000000"/>
          <w:sz w:val="24"/>
          <w:szCs w:val="24"/>
          <w:lang w:val="sr-Latn-ME"/>
        </w:rPr>
        <w:t xml:space="preserve"> </w:t>
      </w:r>
      <w:r w:rsidRPr="001402A8">
        <w:rPr>
          <w:rFonts w:ascii="Arial" w:eastAsia="Calibri" w:hAnsi="Arial" w:cs="Arial"/>
          <w:noProof/>
          <w:color w:val="000000"/>
          <w:sz w:val="24"/>
          <w:szCs w:val="24"/>
          <w:lang w:val="sr-Latn-ME"/>
        </w:rPr>
        <w:t>Mb/s in the uplink.</w:t>
      </w:r>
    </w:p>
    <w:p w14:paraId="4C9D6C2B" w14:textId="77777777" w:rsidR="001402A8" w:rsidRPr="001402A8" w:rsidRDefault="001402A8" w:rsidP="001402A8">
      <w:pPr>
        <w:spacing w:after="0" w:line="240" w:lineRule="auto"/>
        <w:jc w:val="both"/>
        <w:rPr>
          <w:rFonts w:ascii="Arial" w:eastAsia="Calibri" w:hAnsi="Arial" w:cs="Arial"/>
          <w:noProof/>
          <w:color w:val="000000"/>
          <w:sz w:val="24"/>
          <w:szCs w:val="24"/>
          <w:lang w:val="sr-Latn-ME"/>
        </w:rPr>
      </w:pPr>
    </w:p>
    <w:p w14:paraId="4E4B9A6B" w14:textId="77777777" w:rsidR="00D35BBB" w:rsidRDefault="001402A8" w:rsidP="001402A8">
      <w:pPr>
        <w:spacing w:after="0" w:line="240" w:lineRule="auto"/>
        <w:jc w:val="both"/>
        <w:rPr>
          <w:rFonts w:ascii="Arial" w:eastAsia="Calibri" w:hAnsi="Arial" w:cs="Arial"/>
          <w:noProof/>
          <w:color w:val="000000"/>
          <w:sz w:val="24"/>
          <w:szCs w:val="24"/>
          <w:lang w:val="sr-Latn-ME"/>
        </w:rPr>
      </w:pPr>
      <w:r w:rsidRPr="001402A8">
        <w:rPr>
          <w:rFonts w:ascii="Arial" w:eastAsia="Calibri" w:hAnsi="Arial" w:cs="Arial"/>
          <w:noProof/>
          <w:color w:val="000000"/>
          <w:sz w:val="24"/>
          <w:szCs w:val="24"/>
          <w:lang w:val="sr-Latn-ME"/>
        </w:rPr>
        <w:t xml:space="preserve">When it comes to the presence of radio interface technology in the access network for providing data transmission services, according to the results of the mentioned measurements, LTE technology dominates with a share of over 99% of the total number of data transmission sessions in cities, and over 95% on roads in networks </w:t>
      </w:r>
      <w:r w:rsidR="00D35BBB" w:rsidRPr="00D35BBB">
        <w:rPr>
          <w:rFonts w:ascii="Arial" w:eastAsia="Calibri" w:hAnsi="Arial" w:cs="Arial"/>
          <w:noProof/>
          <w:color w:val="000000"/>
          <w:sz w:val="24"/>
          <w:szCs w:val="24"/>
          <w:lang w:val="sr-Latn-ME"/>
        </w:rPr>
        <w:t xml:space="preserve">of two </w:t>
      </w:r>
      <w:r w:rsidR="00D35BBB">
        <w:rPr>
          <w:rFonts w:ascii="Arial" w:eastAsia="Calibri" w:hAnsi="Arial" w:cs="Arial"/>
          <w:noProof/>
          <w:color w:val="000000"/>
          <w:sz w:val="24"/>
          <w:szCs w:val="24"/>
          <w:lang w:val="sr-Latn-ME"/>
        </w:rPr>
        <w:t>of the three operators. Remaining</w:t>
      </w:r>
      <w:r w:rsidR="00D35BBB" w:rsidRPr="00D35BBB">
        <w:rPr>
          <w:rFonts w:ascii="Arial" w:eastAsia="Calibri" w:hAnsi="Arial" w:cs="Arial"/>
          <w:noProof/>
          <w:color w:val="000000"/>
          <w:sz w:val="24"/>
          <w:szCs w:val="24"/>
          <w:lang w:val="sr-Latn-ME"/>
        </w:rPr>
        <w:t xml:space="preserve"> data traffic in these networks is realized through UMTS networks, while GSM technology is not signif</w:t>
      </w:r>
      <w:r w:rsidR="00D35BBB">
        <w:rPr>
          <w:rFonts w:ascii="Arial" w:eastAsia="Calibri" w:hAnsi="Arial" w:cs="Arial"/>
          <w:noProof/>
          <w:color w:val="000000"/>
          <w:sz w:val="24"/>
          <w:szCs w:val="24"/>
          <w:lang w:val="sr-Latn-ME"/>
        </w:rPr>
        <w:t>icantly used for data transmission.</w:t>
      </w:r>
    </w:p>
    <w:p w14:paraId="456FCAD2" w14:textId="77777777" w:rsidR="00D35BBB" w:rsidRDefault="00D35BBB" w:rsidP="001402A8">
      <w:pPr>
        <w:spacing w:after="0" w:line="240" w:lineRule="auto"/>
        <w:jc w:val="both"/>
        <w:rPr>
          <w:rFonts w:ascii="Arial" w:eastAsia="Calibri" w:hAnsi="Arial" w:cs="Arial"/>
          <w:noProof/>
          <w:color w:val="000000"/>
          <w:sz w:val="24"/>
          <w:szCs w:val="24"/>
          <w:lang w:val="sr-Latn-ME"/>
        </w:rPr>
      </w:pPr>
    </w:p>
    <w:p w14:paraId="6CC4ACDC" w14:textId="77777777" w:rsidR="001402A8" w:rsidRDefault="001402A8" w:rsidP="001402A8">
      <w:pPr>
        <w:spacing w:after="0" w:line="240" w:lineRule="auto"/>
        <w:jc w:val="both"/>
        <w:rPr>
          <w:rFonts w:ascii="Arial" w:eastAsia="Calibri" w:hAnsi="Arial" w:cs="Arial"/>
          <w:noProof/>
          <w:color w:val="000000"/>
          <w:sz w:val="24"/>
          <w:szCs w:val="24"/>
          <w:lang w:val="sr-Latn-ME"/>
        </w:rPr>
      </w:pPr>
      <w:r w:rsidRPr="001402A8">
        <w:rPr>
          <w:rFonts w:ascii="Arial" w:eastAsia="Calibri" w:hAnsi="Arial" w:cs="Arial"/>
          <w:noProof/>
          <w:color w:val="000000"/>
          <w:sz w:val="24"/>
          <w:szCs w:val="24"/>
          <w:lang w:val="sr-Latn-ME"/>
        </w:rPr>
        <w:t>The voice service is provided in all three mobile networks via GSM/DCS1800 and UMTS networks, based on circuit switching. VoLTE (Voice over LTE) technolo</w:t>
      </w:r>
      <w:r w:rsidR="003120A0">
        <w:rPr>
          <w:rFonts w:ascii="Arial" w:eastAsia="Calibri" w:hAnsi="Arial" w:cs="Arial"/>
          <w:noProof/>
          <w:color w:val="000000"/>
          <w:sz w:val="24"/>
          <w:szCs w:val="24"/>
          <w:lang w:val="sr-Latn-ME"/>
        </w:rPr>
        <w:t>gy has not yet been implemented</w:t>
      </w:r>
      <w:r w:rsidRPr="001402A8">
        <w:rPr>
          <w:rFonts w:ascii="Arial" w:eastAsia="Calibri" w:hAnsi="Arial" w:cs="Arial"/>
          <w:noProof/>
          <w:color w:val="000000"/>
          <w:sz w:val="24"/>
          <w:szCs w:val="24"/>
          <w:lang w:val="sr-Latn-ME"/>
        </w:rPr>
        <w:t xml:space="preserve">. According to the results of measuring the quality of service parameters in mobile networks conducted by the Agency at the end of 2018, about 95% of the total number of voice calls in cities and about 75% of the total number of voice calls on roads were made in UMTS networks, and the rest in GSM/DCS1800 networks. </w:t>
      </w:r>
    </w:p>
    <w:p w14:paraId="50285434" w14:textId="77777777" w:rsidR="00E50705" w:rsidRPr="001402A8" w:rsidRDefault="00E50705" w:rsidP="001402A8">
      <w:pPr>
        <w:spacing w:after="0" w:line="240" w:lineRule="auto"/>
        <w:jc w:val="both"/>
        <w:rPr>
          <w:rFonts w:ascii="Arial" w:eastAsia="Calibri" w:hAnsi="Arial" w:cs="Arial"/>
          <w:noProof/>
          <w:color w:val="000000"/>
          <w:sz w:val="24"/>
          <w:szCs w:val="24"/>
          <w:lang w:val="sr-Latn-ME"/>
        </w:rPr>
      </w:pPr>
    </w:p>
    <w:p w14:paraId="36333877" w14:textId="77777777" w:rsidR="001402A8" w:rsidRPr="001402A8" w:rsidRDefault="00E50705" w:rsidP="001402A8">
      <w:pPr>
        <w:spacing w:after="0" w:line="240" w:lineRule="auto"/>
        <w:jc w:val="both"/>
        <w:rPr>
          <w:rFonts w:ascii="Arial" w:eastAsia="Calibri" w:hAnsi="Arial" w:cs="Arial"/>
          <w:noProof/>
          <w:color w:val="000000"/>
          <w:sz w:val="24"/>
          <w:szCs w:val="24"/>
          <w:lang w:val="sr-Latn-ME"/>
        </w:rPr>
      </w:pPr>
      <w:r>
        <w:rPr>
          <w:rFonts w:ascii="Arial" w:eastAsia="Calibri" w:hAnsi="Arial" w:cs="Arial"/>
          <w:noProof/>
          <w:color w:val="000000"/>
          <w:sz w:val="24"/>
          <w:szCs w:val="24"/>
          <w:lang w:val="sr-Latn-ME"/>
        </w:rPr>
        <w:t>In terms of IoT/</w:t>
      </w:r>
      <w:r w:rsidR="001402A8" w:rsidRPr="001402A8">
        <w:rPr>
          <w:rFonts w:ascii="Arial" w:eastAsia="Calibri" w:hAnsi="Arial" w:cs="Arial"/>
          <w:noProof/>
          <w:color w:val="000000"/>
          <w:sz w:val="24"/>
          <w:szCs w:val="24"/>
          <w:lang w:val="sr-Latn-ME"/>
        </w:rPr>
        <w:t>M2M technologies, only Crnogorski Telekom has implemented NB-IoT technology (specified in 3GPP Release 13) at several locations, mainly in order to respond to individual customer requests in a limited service area. The NB-IoT carrier is implemented in the guard band between adjacent LTE carriers in the 800MHz band.</w:t>
      </w:r>
    </w:p>
    <w:p w14:paraId="660A0472" w14:textId="77777777" w:rsidR="001402A8" w:rsidRPr="001402A8" w:rsidRDefault="001402A8" w:rsidP="001402A8">
      <w:pPr>
        <w:spacing w:after="0" w:line="240" w:lineRule="auto"/>
        <w:jc w:val="both"/>
        <w:rPr>
          <w:rFonts w:ascii="Arial" w:eastAsia="Calibri" w:hAnsi="Arial" w:cs="Arial"/>
          <w:noProof/>
          <w:sz w:val="24"/>
          <w:szCs w:val="24"/>
          <w:lang w:val="sr-Latn-ME"/>
        </w:rPr>
      </w:pPr>
    </w:p>
    <w:p w14:paraId="295973BD" w14:textId="77777777" w:rsidR="001402A8" w:rsidRPr="001402A8" w:rsidRDefault="001402A8" w:rsidP="001402A8">
      <w:pPr>
        <w:spacing w:after="0" w:line="240" w:lineRule="auto"/>
        <w:jc w:val="both"/>
        <w:rPr>
          <w:rFonts w:ascii="Arial" w:eastAsia="Calibri" w:hAnsi="Arial" w:cs="Arial"/>
          <w:noProof/>
          <w:sz w:val="24"/>
          <w:szCs w:val="24"/>
          <w:lang w:val="sr-Latn-ME"/>
        </w:rPr>
      </w:pPr>
      <w:r w:rsidRPr="001402A8">
        <w:rPr>
          <w:rFonts w:ascii="Arial" w:eastAsia="Calibri" w:hAnsi="Arial" w:cs="Arial"/>
          <w:noProof/>
          <w:sz w:val="24"/>
          <w:szCs w:val="24"/>
          <w:lang w:val="sr-Latn-ME"/>
        </w:rPr>
        <w:t>GSM/DCS1800, UMTS i LTE/LTE-</w:t>
      </w:r>
      <w:r w:rsidRPr="001402A8">
        <w:rPr>
          <w:rFonts w:ascii="Arial" w:eastAsia="Calibri" w:hAnsi="Arial" w:cs="Arial"/>
          <w:i/>
          <w:noProof/>
          <w:sz w:val="24"/>
          <w:szCs w:val="24"/>
          <w:lang w:val="sr-Latn-ME"/>
        </w:rPr>
        <w:t>Advanced</w:t>
      </w:r>
      <w:r w:rsidRPr="001402A8">
        <w:rPr>
          <w:rFonts w:ascii="Arial" w:eastAsia="Calibri" w:hAnsi="Arial" w:cs="Arial"/>
          <w:noProof/>
          <w:sz w:val="24"/>
          <w:szCs w:val="24"/>
          <w:lang w:val="sr-Latn-ME"/>
        </w:rPr>
        <w:t xml:space="preserve"> networks operate integrally with all three operators, with integrated core and a shared transmission network. In the networks of all three mobile operators the so-called "vertical handover" is available i.e. the automatic connection switching from one technology to another, resulting in the achievement of maximum transmission performance and connection continuity.</w:t>
      </w:r>
    </w:p>
    <w:p w14:paraId="67B9E9D5" w14:textId="77777777" w:rsidR="001402A8" w:rsidRPr="001402A8" w:rsidRDefault="001402A8" w:rsidP="001402A8">
      <w:pPr>
        <w:spacing w:after="0" w:line="240" w:lineRule="auto"/>
        <w:jc w:val="both"/>
        <w:rPr>
          <w:rFonts w:ascii="Arial" w:eastAsia="Calibri" w:hAnsi="Arial" w:cs="Arial"/>
          <w:noProof/>
          <w:sz w:val="24"/>
          <w:szCs w:val="24"/>
          <w:lang w:val="sr-Latn-ME"/>
        </w:rPr>
      </w:pPr>
    </w:p>
    <w:p w14:paraId="624C77DA" w14:textId="5BF71D36" w:rsidR="001402A8" w:rsidRPr="001402A8" w:rsidRDefault="001402A8" w:rsidP="001402A8">
      <w:pPr>
        <w:spacing w:after="0" w:line="240" w:lineRule="auto"/>
        <w:jc w:val="both"/>
        <w:rPr>
          <w:rFonts w:ascii="Arial" w:eastAsia="Calibri" w:hAnsi="Arial" w:cs="Arial"/>
          <w:noProof/>
          <w:sz w:val="24"/>
          <w:szCs w:val="24"/>
          <w:lang w:val="sr-Latn-ME"/>
        </w:rPr>
      </w:pPr>
      <w:r w:rsidRPr="001402A8">
        <w:rPr>
          <w:rFonts w:ascii="Arial" w:eastAsia="Calibri" w:hAnsi="Arial" w:cs="Arial"/>
          <w:noProof/>
          <w:sz w:val="24"/>
          <w:szCs w:val="24"/>
          <w:lang w:val="sr-Latn-ME"/>
        </w:rPr>
        <w:t xml:space="preserve">The transmission part of the Telenor and MTEL network is based on the microwave radio relay links, </w:t>
      </w:r>
      <w:r w:rsidR="00A84DA3" w:rsidRPr="001402A8">
        <w:rPr>
          <w:rFonts w:ascii="Arial" w:eastAsia="Calibri" w:hAnsi="Arial" w:cs="Arial"/>
          <w:noProof/>
          <w:sz w:val="24"/>
          <w:szCs w:val="24"/>
          <w:lang w:val="sr-Latn-ME"/>
        </w:rPr>
        <w:t xml:space="preserve">for now </w:t>
      </w:r>
      <w:r w:rsidRPr="001402A8">
        <w:rPr>
          <w:rFonts w:ascii="Arial" w:eastAsia="Calibri" w:hAnsi="Arial" w:cs="Arial"/>
          <w:noProof/>
          <w:sz w:val="24"/>
          <w:szCs w:val="24"/>
          <w:lang w:val="sr-Latn-ME"/>
        </w:rPr>
        <w:t>with still less significant transmission by optical fibres</w:t>
      </w:r>
      <w:r w:rsidR="00A84DA3">
        <w:rPr>
          <w:rFonts w:ascii="Arial" w:eastAsia="Calibri" w:hAnsi="Arial" w:cs="Arial"/>
          <w:noProof/>
          <w:sz w:val="24"/>
          <w:szCs w:val="24"/>
          <w:lang w:val="sr-Latn-ME"/>
        </w:rPr>
        <w:t>,</w:t>
      </w:r>
      <w:r w:rsidR="00A84DA3" w:rsidRPr="00A84DA3">
        <w:t xml:space="preserve"> </w:t>
      </w:r>
      <w:r w:rsidR="00A84DA3" w:rsidRPr="00A84DA3">
        <w:rPr>
          <w:rFonts w:ascii="Arial" w:eastAsia="Calibri" w:hAnsi="Arial" w:cs="Arial"/>
          <w:noProof/>
          <w:sz w:val="24"/>
          <w:szCs w:val="24"/>
          <w:lang w:val="sr-Latn-ME"/>
        </w:rPr>
        <w:t>but which has been expanding in recent years</w:t>
      </w:r>
      <w:r w:rsidRPr="001402A8">
        <w:rPr>
          <w:rFonts w:ascii="Arial" w:eastAsia="Calibri" w:hAnsi="Arial" w:cs="Arial"/>
          <w:noProof/>
          <w:sz w:val="24"/>
          <w:szCs w:val="24"/>
          <w:lang w:val="sr-Latn-ME"/>
        </w:rPr>
        <w:t xml:space="preserve">. On the other hand, Crnogorski telekom uses fibre optic transmission capacities in its backbone, and in "last mile" section it also relies on microwave radio relay links. </w:t>
      </w:r>
      <w:r w:rsidR="00543C5B">
        <w:rPr>
          <w:rFonts w:ascii="Arial" w:eastAsia="Calibri" w:hAnsi="Arial" w:cs="Arial"/>
          <w:noProof/>
          <w:sz w:val="24"/>
          <w:szCs w:val="24"/>
          <w:lang w:val="sr-Latn-ME"/>
        </w:rPr>
        <w:t>A</w:t>
      </w:r>
      <w:r w:rsidRPr="001402A8">
        <w:rPr>
          <w:rFonts w:ascii="Arial" w:eastAsia="Calibri" w:hAnsi="Arial" w:cs="Arial"/>
          <w:noProof/>
          <w:sz w:val="24"/>
          <w:szCs w:val="24"/>
          <w:lang w:val="sr-Latn-ME"/>
        </w:rPr>
        <w:t>ll three mobile operators have migrated to All IP transmission</w:t>
      </w:r>
      <w:r w:rsidR="00543C5B">
        <w:rPr>
          <w:rFonts w:ascii="Arial" w:eastAsia="Calibri" w:hAnsi="Arial" w:cs="Arial"/>
          <w:noProof/>
          <w:sz w:val="24"/>
          <w:szCs w:val="24"/>
          <w:lang w:val="sr-Latn-ME"/>
        </w:rPr>
        <w:t xml:space="preserve"> earlier</w:t>
      </w:r>
      <w:r w:rsidRPr="001402A8">
        <w:rPr>
          <w:rFonts w:ascii="Arial" w:eastAsia="Calibri" w:hAnsi="Arial" w:cs="Arial"/>
          <w:noProof/>
          <w:sz w:val="24"/>
          <w:szCs w:val="24"/>
          <w:lang w:val="sr-Latn-ME"/>
        </w:rPr>
        <w:t>.</w:t>
      </w:r>
    </w:p>
    <w:p w14:paraId="2A9EE07B" w14:textId="77777777" w:rsidR="001402A8" w:rsidRPr="001402A8" w:rsidRDefault="001402A8" w:rsidP="001402A8">
      <w:pPr>
        <w:spacing w:after="0" w:line="240" w:lineRule="auto"/>
        <w:jc w:val="both"/>
        <w:rPr>
          <w:rFonts w:ascii="Arial" w:eastAsia="Calibri" w:hAnsi="Arial" w:cs="Arial"/>
          <w:noProof/>
          <w:sz w:val="24"/>
          <w:szCs w:val="24"/>
          <w:lang w:val="sr-Latn-ME"/>
        </w:rPr>
      </w:pPr>
    </w:p>
    <w:p w14:paraId="2C1692F2" w14:textId="5833520D" w:rsidR="001402A8" w:rsidRPr="001402A8" w:rsidRDefault="001402A8" w:rsidP="001402A8">
      <w:pPr>
        <w:spacing w:after="0" w:line="240" w:lineRule="auto"/>
        <w:jc w:val="both"/>
        <w:rPr>
          <w:rFonts w:ascii="Arial" w:eastAsia="Calibri" w:hAnsi="Arial" w:cs="Arial"/>
          <w:noProof/>
          <w:sz w:val="24"/>
          <w:szCs w:val="24"/>
          <w:lang w:val="sr-Latn-ME"/>
        </w:rPr>
      </w:pPr>
      <w:r w:rsidRPr="001402A8">
        <w:rPr>
          <w:rFonts w:ascii="Arial" w:eastAsia="Calibri" w:hAnsi="Arial" w:cs="Arial"/>
          <w:noProof/>
          <w:sz w:val="24"/>
          <w:szCs w:val="24"/>
          <w:lang w:val="sr-Latn-ME"/>
        </w:rPr>
        <w:t xml:space="preserve">Montenegro can be compared to the most developed countries in Europe in terms of coverage of the population by the mobile communications networks signal. Namely, according to the results of coverage prediction, at the end of 2020, the composite coverage of the population with the GSM signal was between 98% and 99%, while the composite coverage of the UMTS and LTE network signals was between 97% and 98%. The coverage of the territory by the signal of mobile networks includes almost all populated areas (all urban settlements, all suburban areas and most rural areas), main roads (including tunnels), tourist centers and for GSM amounts to about 84%, and for UMTS and LTE about 80% of the total territory of Montenegro. Composite signal coverage of LTE networks, in terms of availability of data transmission services with a minimum </w:t>
      </w:r>
      <w:r w:rsidR="005209BC">
        <w:rPr>
          <w:rFonts w:ascii="Arial" w:eastAsia="Calibri" w:hAnsi="Arial" w:cs="Arial"/>
          <w:noProof/>
          <w:sz w:val="24"/>
          <w:szCs w:val="24"/>
          <w:lang w:val="sr-Latn-ME"/>
        </w:rPr>
        <w:t>bit</w:t>
      </w:r>
      <w:r w:rsidRPr="001402A8">
        <w:rPr>
          <w:rFonts w:ascii="Arial" w:eastAsia="Calibri" w:hAnsi="Arial" w:cs="Arial"/>
          <w:noProof/>
          <w:sz w:val="24"/>
          <w:szCs w:val="24"/>
          <w:lang w:val="sr-Latn-ME"/>
        </w:rPr>
        <w:t>rate to the user of 10Mb/s, bas</w:t>
      </w:r>
      <w:r w:rsidR="00A84DA3">
        <w:rPr>
          <w:rFonts w:ascii="Arial" w:eastAsia="Calibri" w:hAnsi="Arial" w:cs="Arial"/>
          <w:noProof/>
          <w:sz w:val="24"/>
          <w:szCs w:val="24"/>
          <w:lang w:val="sr-Latn-ME"/>
        </w:rPr>
        <w:t>ed on user experience (</w:t>
      </w:r>
      <w:r w:rsidRPr="001402A8">
        <w:rPr>
          <w:rFonts w:ascii="Arial" w:eastAsia="Calibri" w:hAnsi="Arial" w:cs="Arial"/>
          <w:noProof/>
          <w:sz w:val="24"/>
          <w:szCs w:val="24"/>
          <w:lang w:val="sr-Latn-ME"/>
        </w:rPr>
        <w:t>10Mb/s DL), was achieved for about 97% of the population.</w:t>
      </w:r>
    </w:p>
    <w:p w14:paraId="79101398" w14:textId="77777777" w:rsidR="001402A8" w:rsidRPr="001402A8" w:rsidRDefault="001402A8" w:rsidP="001402A8">
      <w:pPr>
        <w:spacing w:after="0" w:line="240" w:lineRule="auto"/>
        <w:jc w:val="both"/>
        <w:rPr>
          <w:rFonts w:ascii="Arial" w:eastAsia="Calibri" w:hAnsi="Arial" w:cs="Arial"/>
          <w:noProof/>
          <w:sz w:val="24"/>
          <w:szCs w:val="24"/>
          <w:lang w:val="sr-Latn-ME"/>
        </w:rPr>
      </w:pPr>
    </w:p>
    <w:p w14:paraId="78CCAB92" w14:textId="467A453B" w:rsidR="001402A8" w:rsidRPr="001402A8" w:rsidRDefault="001402A8" w:rsidP="001402A8">
      <w:pPr>
        <w:spacing w:after="0" w:line="240" w:lineRule="auto"/>
        <w:jc w:val="both"/>
        <w:rPr>
          <w:rFonts w:ascii="Arial" w:eastAsia="Calibri" w:hAnsi="Arial" w:cs="Arial"/>
          <w:sz w:val="24"/>
          <w:szCs w:val="24"/>
          <w:lang w:val="en-GB"/>
        </w:rPr>
      </w:pPr>
      <w:r w:rsidRPr="001402A8">
        <w:rPr>
          <w:rFonts w:ascii="Arial" w:eastAsia="Calibri" w:hAnsi="Arial" w:cs="Arial"/>
          <w:sz w:val="24"/>
          <w:szCs w:val="24"/>
          <w:lang w:val="en-GB"/>
        </w:rPr>
        <w:t>Given the very demanding terrain configuration in Montenegro in terms of the mobile networks signal coverage, radio access part of network</w:t>
      </w:r>
      <w:r w:rsidR="00AA7EBC">
        <w:rPr>
          <w:rFonts w:ascii="Arial" w:eastAsia="Calibri" w:hAnsi="Arial" w:cs="Arial"/>
          <w:sz w:val="24"/>
          <w:szCs w:val="24"/>
          <w:lang w:val="en-GB"/>
        </w:rPr>
        <w:t>s</w:t>
      </w:r>
      <w:r w:rsidRPr="001402A8">
        <w:rPr>
          <w:rFonts w:ascii="Arial" w:eastAsia="Calibri" w:hAnsi="Arial" w:cs="Arial"/>
          <w:sz w:val="24"/>
          <w:szCs w:val="24"/>
          <w:lang w:val="en-GB"/>
        </w:rPr>
        <w:t xml:space="preserve"> of all three operators </w:t>
      </w:r>
      <w:r w:rsidR="00AA7EBC">
        <w:rPr>
          <w:rFonts w:ascii="Arial" w:eastAsia="Calibri" w:hAnsi="Arial" w:cs="Arial"/>
          <w:sz w:val="24"/>
          <w:szCs w:val="24"/>
          <w:lang w:val="en-GB"/>
        </w:rPr>
        <w:t>ware</w:t>
      </w:r>
      <w:r w:rsidR="008D5E38">
        <w:rPr>
          <w:rFonts w:ascii="Arial" w:eastAsia="Calibri" w:hAnsi="Arial" w:cs="Arial"/>
          <w:sz w:val="24"/>
          <w:szCs w:val="24"/>
          <w:lang w:val="en-GB"/>
        </w:rPr>
        <w:t xml:space="preserve"> realized</w:t>
      </w:r>
      <w:r w:rsidRPr="001402A8">
        <w:rPr>
          <w:rFonts w:ascii="Arial" w:eastAsia="Calibri" w:hAnsi="Arial" w:cs="Arial"/>
          <w:sz w:val="24"/>
          <w:szCs w:val="24"/>
          <w:lang w:val="en-GB"/>
        </w:rPr>
        <w:t xml:space="preserve"> with a fairly large number of radio base stations. At the end of 2020, Crnogorski Telekom had active radio base stations for external and tunnel coverage at about 385 locations, Telenor at about 420, and Mtel at about 370 locations. </w:t>
      </w:r>
    </w:p>
    <w:p w14:paraId="5EDEFBE5" w14:textId="77777777" w:rsidR="001402A8" w:rsidRPr="001402A8" w:rsidRDefault="001402A8" w:rsidP="001402A8">
      <w:pPr>
        <w:spacing w:after="0" w:line="240" w:lineRule="auto"/>
        <w:jc w:val="both"/>
        <w:rPr>
          <w:rFonts w:ascii="Arial" w:eastAsia="Calibri" w:hAnsi="Arial" w:cs="Arial"/>
          <w:sz w:val="24"/>
          <w:szCs w:val="24"/>
          <w:lang w:val="en-GB"/>
        </w:rPr>
      </w:pPr>
    </w:p>
    <w:p w14:paraId="2B7263C6" w14:textId="77777777" w:rsidR="001402A8" w:rsidRPr="001402A8" w:rsidRDefault="001402A8" w:rsidP="001402A8">
      <w:pPr>
        <w:spacing w:after="0" w:line="240" w:lineRule="auto"/>
        <w:jc w:val="both"/>
        <w:rPr>
          <w:rFonts w:ascii="Arial" w:eastAsia="Calibri" w:hAnsi="Arial" w:cs="Arial"/>
          <w:color w:val="000000"/>
          <w:sz w:val="24"/>
          <w:szCs w:val="24"/>
          <w:lang w:val="sr-Latn-CS"/>
        </w:rPr>
      </w:pPr>
      <w:r w:rsidRPr="001402A8">
        <w:rPr>
          <w:rFonts w:ascii="Arial" w:eastAsia="Calibri" w:hAnsi="Arial" w:cs="Arial"/>
          <w:color w:val="000000"/>
          <w:sz w:val="24"/>
          <w:szCs w:val="24"/>
          <w:lang w:val="sr-Latn-CS"/>
        </w:rPr>
        <w:t>The degree of development of mobile communications networks and availability of mobile communications services in Montenegro at the end of 2020 is characterized by:</w:t>
      </w:r>
    </w:p>
    <w:p w14:paraId="5E6A65C4" w14:textId="77777777" w:rsidR="001402A8" w:rsidRPr="001402A8" w:rsidRDefault="001402A8" w:rsidP="00ED60CF">
      <w:pPr>
        <w:numPr>
          <w:ilvl w:val="0"/>
          <w:numId w:val="17"/>
        </w:numPr>
        <w:spacing w:after="0" w:line="240" w:lineRule="auto"/>
        <w:ind w:left="851" w:hanging="425"/>
        <w:contextualSpacing/>
        <w:jc w:val="both"/>
        <w:rPr>
          <w:rFonts w:ascii="Arial" w:eastAsia="Calibri" w:hAnsi="Arial" w:cs="Arial"/>
          <w:noProof/>
          <w:color w:val="000000"/>
          <w:sz w:val="24"/>
          <w:szCs w:val="24"/>
          <w:lang w:val="sr-Latn-ME"/>
        </w:rPr>
      </w:pPr>
      <w:r w:rsidRPr="001402A8">
        <w:rPr>
          <w:rFonts w:ascii="Arial" w:eastAsia="Calibri" w:hAnsi="Arial" w:cs="Arial"/>
          <w:noProof/>
          <w:color w:val="000000"/>
          <w:sz w:val="24"/>
          <w:szCs w:val="24"/>
          <w:lang w:val="sr-Latn-ME"/>
        </w:rPr>
        <w:t>GSM signal coverage of 98-99% of the population,</w:t>
      </w:r>
    </w:p>
    <w:p w14:paraId="32CEEAF1" w14:textId="77777777" w:rsidR="001402A8" w:rsidRPr="001402A8" w:rsidRDefault="001402A8" w:rsidP="00ED60CF">
      <w:pPr>
        <w:numPr>
          <w:ilvl w:val="0"/>
          <w:numId w:val="17"/>
        </w:numPr>
        <w:spacing w:after="0" w:line="240" w:lineRule="auto"/>
        <w:ind w:left="851" w:hanging="425"/>
        <w:contextualSpacing/>
        <w:jc w:val="both"/>
        <w:rPr>
          <w:rFonts w:ascii="Arial" w:eastAsia="Calibri" w:hAnsi="Arial" w:cs="Arial"/>
          <w:noProof/>
          <w:color w:val="000000"/>
          <w:sz w:val="24"/>
          <w:szCs w:val="24"/>
          <w:lang w:val="sr-Latn-ME"/>
        </w:rPr>
      </w:pPr>
      <w:r w:rsidRPr="001402A8">
        <w:rPr>
          <w:rFonts w:ascii="Arial" w:eastAsia="Calibri" w:hAnsi="Arial" w:cs="Arial"/>
          <w:noProof/>
          <w:color w:val="000000"/>
          <w:sz w:val="24"/>
          <w:szCs w:val="24"/>
          <w:lang w:val="sr-Latn-ME"/>
        </w:rPr>
        <w:t>UMTS and LTE signal coverage of 97-98% of the population of Montenegro,</w:t>
      </w:r>
    </w:p>
    <w:p w14:paraId="4717F81E" w14:textId="3DCE6485" w:rsidR="001402A8" w:rsidRPr="001402A8" w:rsidRDefault="001402A8" w:rsidP="00ED60CF">
      <w:pPr>
        <w:numPr>
          <w:ilvl w:val="0"/>
          <w:numId w:val="17"/>
        </w:numPr>
        <w:spacing w:after="0" w:line="240" w:lineRule="auto"/>
        <w:ind w:left="851" w:hanging="425"/>
        <w:contextualSpacing/>
        <w:jc w:val="both"/>
        <w:rPr>
          <w:rFonts w:ascii="Arial" w:eastAsia="Calibri" w:hAnsi="Arial" w:cs="Arial"/>
          <w:noProof/>
          <w:color w:val="000000"/>
          <w:sz w:val="24"/>
          <w:szCs w:val="24"/>
          <w:lang w:val="sr-Latn-ME"/>
        </w:rPr>
      </w:pPr>
      <w:r w:rsidRPr="001402A8">
        <w:rPr>
          <w:rFonts w:ascii="Arial" w:eastAsia="Calibri" w:hAnsi="Arial" w:cs="Arial"/>
          <w:noProof/>
          <w:color w:val="000000"/>
          <w:sz w:val="24"/>
          <w:szCs w:val="24"/>
          <w:lang w:val="sr-Latn-ME"/>
        </w:rPr>
        <w:t xml:space="preserve">in the territory where about 97% of the population of Montenegro lives, a </w:t>
      </w:r>
      <w:r w:rsidR="005209BC">
        <w:rPr>
          <w:rFonts w:ascii="Arial" w:eastAsia="Calibri" w:hAnsi="Arial" w:cs="Arial"/>
          <w:noProof/>
          <w:color w:val="000000"/>
          <w:sz w:val="24"/>
          <w:szCs w:val="24"/>
          <w:lang w:val="sr-Latn-ME"/>
        </w:rPr>
        <w:t xml:space="preserve">data </w:t>
      </w:r>
      <w:r w:rsidR="008D5E38">
        <w:rPr>
          <w:rFonts w:ascii="Arial" w:eastAsia="Calibri" w:hAnsi="Arial" w:cs="Arial"/>
          <w:noProof/>
          <w:color w:val="000000"/>
          <w:sz w:val="24"/>
          <w:szCs w:val="24"/>
          <w:lang w:val="sr-Latn-ME"/>
        </w:rPr>
        <w:t>transmission service</w:t>
      </w:r>
      <w:r w:rsidR="005209BC">
        <w:rPr>
          <w:rFonts w:ascii="Arial" w:eastAsia="Calibri" w:hAnsi="Arial" w:cs="Arial"/>
          <w:noProof/>
          <w:color w:val="000000"/>
          <w:sz w:val="24"/>
          <w:szCs w:val="24"/>
          <w:lang w:val="sr-Latn-ME"/>
        </w:rPr>
        <w:t xml:space="preserve"> with a functional bitrate</w:t>
      </w:r>
      <w:r w:rsidRPr="001402A8">
        <w:rPr>
          <w:rFonts w:ascii="Arial" w:eastAsia="Calibri" w:hAnsi="Arial" w:cs="Arial"/>
          <w:noProof/>
          <w:color w:val="000000"/>
          <w:sz w:val="24"/>
          <w:szCs w:val="24"/>
          <w:lang w:val="sr-Latn-ME"/>
        </w:rPr>
        <w:t xml:space="preserve"> of 10Mb/s or more in the downlink is enabled,</w:t>
      </w:r>
    </w:p>
    <w:p w14:paraId="7D966532" w14:textId="4C7DDBD8" w:rsidR="001402A8" w:rsidRPr="001402A8" w:rsidRDefault="00B05F49" w:rsidP="00ED60CF">
      <w:pPr>
        <w:numPr>
          <w:ilvl w:val="0"/>
          <w:numId w:val="17"/>
        </w:numPr>
        <w:spacing w:after="0" w:line="240" w:lineRule="auto"/>
        <w:ind w:left="851" w:hanging="425"/>
        <w:contextualSpacing/>
        <w:jc w:val="both"/>
        <w:rPr>
          <w:rFonts w:ascii="Arial" w:eastAsia="Calibri" w:hAnsi="Arial" w:cs="Arial"/>
          <w:noProof/>
          <w:color w:val="000000"/>
          <w:sz w:val="24"/>
          <w:szCs w:val="24"/>
          <w:lang w:val="sr-Latn-ME"/>
        </w:rPr>
      </w:pPr>
      <w:r>
        <w:rPr>
          <w:rFonts w:ascii="Arial" w:eastAsia="Calibri" w:hAnsi="Arial" w:cs="Arial"/>
          <w:noProof/>
          <w:color w:val="000000"/>
          <w:sz w:val="24"/>
          <w:szCs w:val="24"/>
          <w:lang w:val="sr-Latn-ME"/>
        </w:rPr>
        <w:t xml:space="preserve">the </w:t>
      </w:r>
      <w:r w:rsidR="001402A8" w:rsidRPr="001402A8">
        <w:rPr>
          <w:rFonts w:ascii="Arial" w:eastAsia="Calibri" w:hAnsi="Arial" w:cs="Arial"/>
          <w:noProof/>
          <w:color w:val="000000"/>
          <w:sz w:val="24"/>
          <w:szCs w:val="24"/>
          <w:lang w:val="sr-Latn-ME"/>
        </w:rPr>
        <w:t xml:space="preserve">average </w:t>
      </w:r>
      <w:r w:rsidR="005209BC">
        <w:rPr>
          <w:rFonts w:ascii="Arial" w:eastAsia="Calibri" w:hAnsi="Arial" w:cs="Arial"/>
          <w:noProof/>
          <w:color w:val="000000"/>
          <w:sz w:val="24"/>
          <w:szCs w:val="24"/>
          <w:lang w:val="sr-Latn-ME"/>
        </w:rPr>
        <w:t>bit</w:t>
      </w:r>
      <w:r w:rsidR="001402A8" w:rsidRPr="001402A8">
        <w:rPr>
          <w:rFonts w:ascii="Arial" w:eastAsia="Calibri" w:hAnsi="Arial" w:cs="Arial"/>
          <w:noProof/>
          <w:color w:val="000000"/>
          <w:sz w:val="24"/>
          <w:szCs w:val="24"/>
          <w:lang w:val="sr-Latn-ME"/>
        </w:rPr>
        <w:t>rate in the downlink in urban areas 15-20Mb/s, and along main highways 10-18Mb/s,</w:t>
      </w:r>
    </w:p>
    <w:p w14:paraId="0DB52840" w14:textId="77777777" w:rsidR="001402A8" w:rsidRPr="001402A8" w:rsidRDefault="001402A8" w:rsidP="00ED60CF">
      <w:pPr>
        <w:numPr>
          <w:ilvl w:val="0"/>
          <w:numId w:val="17"/>
        </w:numPr>
        <w:spacing w:after="0" w:line="240" w:lineRule="auto"/>
        <w:ind w:left="851" w:hanging="425"/>
        <w:contextualSpacing/>
        <w:jc w:val="both"/>
        <w:rPr>
          <w:rFonts w:ascii="Arial" w:eastAsia="Calibri" w:hAnsi="Arial" w:cs="Arial"/>
          <w:noProof/>
          <w:color w:val="000000"/>
          <w:sz w:val="24"/>
          <w:szCs w:val="24"/>
          <w:lang w:val="sr-Latn-ME"/>
        </w:rPr>
      </w:pPr>
      <w:r w:rsidRPr="001402A8">
        <w:rPr>
          <w:rFonts w:ascii="Arial" w:eastAsia="Calibri" w:hAnsi="Arial" w:cs="Arial"/>
          <w:noProof/>
          <w:color w:val="000000"/>
          <w:sz w:val="24"/>
          <w:szCs w:val="24"/>
          <w:lang w:val="sr-Latn-ME"/>
        </w:rPr>
        <w:t>two of the three mobile operators of the LTE/LTE-Advanced networks participate in the service of user data traffic with over 99% in urban areas, ie over 95% along the main highways, while the rest of the data traffic is realized through UMTS networks,</w:t>
      </w:r>
    </w:p>
    <w:p w14:paraId="79D5E71A" w14:textId="77777777" w:rsidR="001402A8" w:rsidRPr="001402A8" w:rsidRDefault="001402A8" w:rsidP="00ED60CF">
      <w:pPr>
        <w:numPr>
          <w:ilvl w:val="0"/>
          <w:numId w:val="17"/>
        </w:numPr>
        <w:spacing w:after="0" w:line="240" w:lineRule="auto"/>
        <w:ind w:left="851" w:hanging="425"/>
        <w:contextualSpacing/>
        <w:jc w:val="both"/>
        <w:rPr>
          <w:rFonts w:ascii="Arial" w:eastAsia="Calibri" w:hAnsi="Arial" w:cs="Arial"/>
          <w:noProof/>
          <w:color w:val="000000"/>
          <w:sz w:val="24"/>
          <w:szCs w:val="24"/>
          <w:lang w:val="sr-Latn-ME"/>
        </w:rPr>
      </w:pPr>
      <w:r w:rsidRPr="001402A8">
        <w:rPr>
          <w:rFonts w:ascii="Arial" w:eastAsia="Calibri" w:hAnsi="Arial" w:cs="Arial"/>
          <w:noProof/>
          <w:color w:val="000000"/>
          <w:sz w:val="24"/>
          <w:szCs w:val="24"/>
          <w:lang w:val="sr-Latn-ME"/>
        </w:rPr>
        <w:t>UMTS networks participate in the service of voice traffic with a share of over 95% in urban areas, ie over 75% along the main highways, and the rest of the voice traffic is realized through GSM/DCS1800 networks,</w:t>
      </w:r>
    </w:p>
    <w:p w14:paraId="1E0FD811" w14:textId="77777777" w:rsidR="001402A8" w:rsidRPr="001402A8" w:rsidRDefault="001402A8" w:rsidP="00ED60CF">
      <w:pPr>
        <w:numPr>
          <w:ilvl w:val="0"/>
          <w:numId w:val="17"/>
        </w:numPr>
        <w:spacing w:after="0" w:line="240" w:lineRule="auto"/>
        <w:ind w:left="851" w:hanging="425"/>
        <w:contextualSpacing/>
        <w:jc w:val="both"/>
        <w:rPr>
          <w:rFonts w:ascii="Arial" w:eastAsia="Calibri" w:hAnsi="Arial" w:cs="Arial"/>
          <w:noProof/>
          <w:color w:val="000000"/>
          <w:sz w:val="24"/>
          <w:szCs w:val="24"/>
          <w:lang w:val="sr-Latn-ME"/>
        </w:rPr>
      </w:pPr>
      <w:r w:rsidRPr="001402A8">
        <w:rPr>
          <w:rFonts w:ascii="Arial" w:eastAsia="Calibri" w:hAnsi="Arial" w:cs="Arial"/>
          <w:noProof/>
          <w:color w:val="000000"/>
          <w:sz w:val="24"/>
          <w:szCs w:val="24"/>
          <w:lang w:val="sr-Latn-ME"/>
        </w:rPr>
        <w:t>the degree of technological development of UMTS networks stopped at HSPA+ and DC-HSPA (3GPP Release 7 and 8) when it comes to downlink, and HSUPA (3GPP Release 6) when it comes to uplink,</w:t>
      </w:r>
    </w:p>
    <w:p w14:paraId="60E0D552" w14:textId="3C2E04E0" w:rsidR="001402A8" w:rsidRPr="001402A8" w:rsidRDefault="00B05F49" w:rsidP="00ED60CF">
      <w:pPr>
        <w:numPr>
          <w:ilvl w:val="0"/>
          <w:numId w:val="17"/>
        </w:numPr>
        <w:spacing w:after="0" w:line="240" w:lineRule="auto"/>
        <w:ind w:left="851" w:hanging="425"/>
        <w:contextualSpacing/>
        <w:jc w:val="both"/>
        <w:rPr>
          <w:rFonts w:ascii="Arial" w:eastAsia="Calibri" w:hAnsi="Arial" w:cs="Arial"/>
          <w:noProof/>
          <w:color w:val="000000"/>
          <w:sz w:val="24"/>
          <w:szCs w:val="24"/>
          <w:lang w:val="sr-Latn-ME"/>
        </w:rPr>
      </w:pPr>
      <w:r>
        <w:rPr>
          <w:rFonts w:ascii="Arial" w:eastAsia="Calibri" w:hAnsi="Arial" w:cs="Arial"/>
          <w:noProof/>
          <w:color w:val="000000"/>
          <w:sz w:val="24"/>
          <w:szCs w:val="24"/>
          <w:lang w:val="sr-Latn-ME"/>
        </w:rPr>
        <w:t xml:space="preserve">the </w:t>
      </w:r>
      <w:r w:rsidR="001402A8" w:rsidRPr="001402A8">
        <w:rPr>
          <w:rFonts w:ascii="Arial" w:eastAsia="Calibri" w:hAnsi="Arial" w:cs="Arial"/>
          <w:noProof/>
          <w:color w:val="000000"/>
          <w:sz w:val="24"/>
          <w:szCs w:val="24"/>
          <w:lang w:val="sr-Latn-ME"/>
        </w:rPr>
        <w:t>degree of technological development of LTE networks at the level of LTE-Advanced (3GPP Release 10-12), e-Node B stations with up to three aggregated LTE carriers with a width of 10MHz or 20MHz, 64-QAM modulation and 2x2 MIMO technique;</w:t>
      </w:r>
    </w:p>
    <w:p w14:paraId="2C64A021" w14:textId="77777777" w:rsidR="001402A8" w:rsidRPr="001402A8" w:rsidRDefault="001402A8" w:rsidP="00ED60CF">
      <w:pPr>
        <w:numPr>
          <w:ilvl w:val="0"/>
          <w:numId w:val="17"/>
        </w:numPr>
        <w:spacing w:after="0" w:line="240" w:lineRule="auto"/>
        <w:ind w:left="851" w:hanging="425"/>
        <w:contextualSpacing/>
        <w:jc w:val="both"/>
        <w:rPr>
          <w:rFonts w:ascii="Arial" w:eastAsia="Calibri" w:hAnsi="Arial" w:cs="Arial"/>
          <w:noProof/>
          <w:color w:val="000000"/>
          <w:sz w:val="24"/>
          <w:szCs w:val="24"/>
          <w:lang w:val="sr-Latn-ME"/>
        </w:rPr>
      </w:pPr>
      <w:r w:rsidRPr="001402A8">
        <w:rPr>
          <w:rFonts w:ascii="Arial" w:eastAsia="Calibri" w:hAnsi="Arial" w:cs="Arial"/>
          <w:noProof/>
          <w:color w:val="000000"/>
          <w:sz w:val="24"/>
          <w:szCs w:val="24"/>
          <w:lang w:val="sr-Latn-ME"/>
        </w:rPr>
        <w:t>VoLTE technology is not implemented,</w:t>
      </w:r>
    </w:p>
    <w:p w14:paraId="2B5FD6B3" w14:textId="77777777" w:rsidR="001402A8" w:rsidRPr="001402A8" w:rsidRDefault="001402A8" w:rsidP="00ED60CF">
      <w:pPr>
        <w:numPr>
          <w:ilvl w:val="0"/>
          <w:numId w:val="17"/>
        </w:numPr>
        <w:spacing w:after="0" w:line="240" w:lineRule="auto"/>
        <w:ind w:left="851" w:hanging="425"/>
        <w:contextualSpacing/>
        <w:jc w:val="both"/>
        <w:rPr>
          <w:rFonts w:ascii="Arial" w:eastAsia="Calibri" w:hAnsi="Arial" w:cs="Arial"/>
          <w:noProof/>
          <w:color w:val="000000"/>
          <w:sz w:val="24"/>
          <w:szCs w:val="24"/>
          <w:lang w:val="sr-Latn-ME"/>
        </w:rPr>
      </w:pPr>
      <w:r w:rsidRPr="001402A8">
        <w:rPr>
          <w:rFonts w:ascii="Arial" w:eastAsia="Calibri" w:hAnsi="Arial" w:cs="Arial"/>
          <w:noProof/>
          <w:color w:val="000000"/>
          <w:sz w:val="24"/>
          <w:szCs w:val="24"/>
          <w:lang w:val="sr-Latn-ME"/>
        </w:rPr>
        <w:t>NB-IoT technology (3GPP Release 13) is implemented in the network of one operator, for a small number of locations.</w:t>
      </w:r>
    </w:p>
    <w:p w14:paraId="16BC5A29" w14:textId="77777777" w:rsidR="001402A8" w:rsidRPr="001402A8" w:rsidRDefault="001402A8" w:rsidP="001402A8">
      <w:pPr>
        <w:spacing w:after="0" w:line="240" w:lineRule="auto"/>
        <w:jc w:val="both"/>
        <w:rPr>
          <w:rFonts w:ascii="Arial" w:eastAsia="Calibri" w:hAnsi="Arial" w:cs="Arial"/>
          <w:color w:val="000000"/>
          <w:sz w:val="24"/>
          <w:szCs w:val="24"/>
          <w:lang w:val="sr-Latn-CS"/>
        </w:rPr>
      </w:pPr>
    </w:p>
    <w:p w14:paraId="52DB9529" w14:textId="77777777" w:rsidR="001402A8" w:rsidRPr="001402A8" w:rsidRDefault="001402A8" w:rsidP="001402A8">
      <w:pPr>
        <w:spacing w:after="0" w:line="240" w:lineRule="auto"/>
        <w:jc w:val="both"/>
        <w:rPr>
          <w:rFonts w:ascii="Arial" w:eastAsia="Calibri" w:hAnsi="Arial" w:cs="Arial"/>
          <w:color w:val="000000"/>
          <w:sz w:val="24"/>
          <w:szCs w:val="24"/>
          <w:lang w:val="sr-Latn-CS"/>
        </w:rPr>
      </w:pPr>
      <w:r w:rsidRPr="001402A8">
        <w:rPr>
          <w:rFonts w:ascii="Arial" w:eastAsia="Calibri" w:hAnsi="Arial" w:cs="Arial"/>
          <w:color w:val="000000"/>
          <w:sz w:val="24"/>
          <w:szCs w:val="24"/>
          <w:lang w:val="sr-Latn-CS"/>
        </w:rPr>
        <w:t>The number of users of mobile electronic communications services, at the end of 2020, in Montenegro amounted to 1,080,089, which corresponds to a penetration of 174.20%. Of the total number, there were 57.89% postpaid users (625,217), while there were 42.11% (454,872) prepaid users.</w:t>
      </w:r>
    </w:p>
    <w:p w14:paraId="4CF61D8F" w14:textId="77777777" w:rsidR="001402A8" w:rsidRPr="001402A8" w:rsidRDefault="001402A8" w:rsidP="001402A8">
      <w:pPr>
        <w:spacing w:after="0" w:line="240" w:lineRule="auto"/>
        <w:jc w:val="both"/>
        <w:rPr>
          <w:rFonts w:ascii="Arial" w:eastAsia="Calibri" w:hAnsi="Arial" w:cs="Arial"/>
          <w:color w:val="000000"/>
          <w:sz w:val="24"/>
          <w:szCs w:val="24"/>
          <w:lang w:val="sr-Latn-CS"/>
        </w:rPr>
      </w:pPr>
    </w:p>
    <w:p w14:paraId="18D8E4B9" w14:textId="77777777" w:rsidR="001402A8" w:rsidRPr="001402A8" w:rsidRDefault="001402A8" w:rsidP="001402A8">
      <w:pPr>
        <w:spacing w:after="0" w:line="240" w:lineRule="auto"/>
        <w:jc w:val="both"/>
        <w:rPr>
          <w:rFonts w:ascii="Arial" w:eastAsia="Calibri" w:hAnsi="Arial" w:cs="Arial"/>
          <w:color w:val="000000"/>
          <w:sz w:val="24"/>
          <w:szCs w:val="24"/>
          <w:lang w:val="sr-Latn-CS"/>
        </w:rPr>
      </w:pPr>
      <w:r w:rsidRPr="001402A8">
        <w:rPr>
          <w:rFonts w:ascii="Arial" w:eastAsia="Calibri" w:hAnsi="Arial" w:cs="Arial"/>
          <w:color w:val="000000"/>
          <w:sz w:val="24"/>
          <w:szCs w:val="24"/>
          <w:lang w:val="sr-Latn-CS"/>
        </w:rPr>
        <w:t xml:space="preserve">The mobile telephony penetration trend on an annual level for the period 2009-2020 is provided in Figure 2.3. </w:t>
      </w:r>
    </w:p>
    <w:p w14:paraId="53CB44A7" w14:textId="77777777" w:rsidR="001402A8" w:rsidRPr="001402A8" w:rsidRDefault="001402A8" w:rsidP="001402A8">
      <w:pPr>
        <w:spacing w:after="0" w:line="240" w:lineRule="auto"/>
        <w:jc w:val="center"/>
        <w:rPr>
          <w:rFonts w:ascii="Arial" w:eastAsia="Calibri" w:hAnsi="Arial" w:cs="Arial"/>
          <w:b/>
          <w:color w:val="000000"/>
          <w:sz w:val="24"/>
          <w:szCs w:val="24"/>
        </w:rPr>
      </w:pPr>
      <w:r w:rsidRPr="001402A8">
        <w:rPr>
          <w:rFonts w:ascii="Arial" w:eastAsia="Calibri" w:hAnsi="Arial" w:cs="Arial"/>
          <w:b/>
          <w:noProof/>
          <w:color w:val="000000"/>
          <w:sz w:val="24"/>
          <w:szCs w:val="24"/>
          <w:lang w:val="en-GB" w:eastAsia="en-GB"/>
        </w:rPr>
        <w:lastRenderedPageBreak/>
        <w:drawing>
          <wp:inline distT="0" distB="0" distL="0" distR="0" wp14:anchorId="6A37B8EF" wp14:editId="76BE983D">
            <wp:extent cx="5760000" cy="2700000"/>
            <wp:effectExtent l="0" t="0" r="0" b="5715"/>
            <wp:docPr id="7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15A465" w14:textId="77777777" w:rsidR="001402A8" w:rsidRPr="001402A8" w:rsidRDefault="001402A8" w:rsidP="001402A8">
      <w:pPr>
        <w:spacing w:after="0" w:line="240" w:lineRule="auto"/>
        <w:jc w:val="both"/>
        <w:rPr>
          <w:rFonts w:ascii="Arial" w:eastAsia="Calibri" w:hAnsi="Arial" w:cs="Arial"/>
          <w:bCs/>
          <w:i/>
          <w:color w:val="000000"/>
        </w:rPr>
      </w:pPr>
      <w:r w:rsidRPr="00543C5B">
        <w:rPr>
          <w:rFonts w:ascii="Arial" w:eastAsia="Calibri" w:hAnsi="Arial" w:cs="Arial"/>
          <w:color w:val="000000"/>
          <w:lang w:val="sr-Latn-ME"/>
        </w:rPr>
        <w:t xml:space="preserve">Figure </w:t>
      </w:r>
      <w:r w:rsidR="00543C5B">
        <w:rPr>
          <w:rFonts w:ascii="Arial" w:eastAsia="Calibri" w:hAnsi="Arial" w:cs="Arial"/>
          <w:color w:val="000000"/>
          <w:lang w:val="sr-Latn-ME"/>
        </w:rPr>
        <w:t>2.3</w:t>
      </w:r>
      <w:r w:rsidRPr="00543C5B">
        <w:rPr>
          <w:rFonts w:ascii="Arial" w:eastAsia="Calibri" w:hAnsi="Arial" w:cs="Arial"/>
          <w:color w:val="000000"/>
          <w:lang w:val="sr-Latn-ME"/>
        </w:rPr>
        <w:t xml:space="preserve"> </w:t>
      </w:r>
      <w:r w:rsidRPr="001402A8">
        <w:rPr>
          <w:rFonts w:ascii="Arial" w:eastAsia="Calibri" w:hAnsi="Arial" w:cs="Arial"/>
          <w:bCs/>
          <w:i/>
          <w:color w:val="000000"/>
        </w:rPr>
        <w:t>The mobile telephony penetration trend on an annual level for the period 2009</w:t>
      </w:r>
      <w:r w:rsidR="00543C5B">
        <w:rPr>
          <w:rFonts w:ascii="Arial" w:eastAsia="Calibri" w:hAnsi="Arial" w:cs="Arial"/>
          <w:bCs/>
          <w:i/>
          <w:color w:val="000000"/>
        </w:rPr>
        <w:t xml:space="preserve"> </w:t>
      </w:r>
      <w:r w:rsidRPr="001402A8">
        <w:rPr>
          <w:rFonts w:ascii="Arial" w:eastAsia="Calibri" w:hAnsi="Arial" w:cs="Arial"/>
          <w:bCs/>
          <w:i/>
          <w:color w:val="000000"/>
        </w:rPr>
        <w:t>-</w:t>
      </w:r>
      <w:r w:rsidR="00543C5B">
        <w:rPr>
          <w:rFonts w:ascii="Arial" w:eastAsia="Calibri" w:hAnsi="Arial" w:cs="Arial"/>
          <w:bCs/>
          <w:i/>
          <w:color w:val="000000"/>
        </w:rPr>
        <w:t xml:space="preserve"> </w:t>
      </w:r>
      <w:r w:rsidRPr="001402A8">
        <w:rPr>
          <w:rFonts w:ascii="Arial" w:eastAsia="Calibri" w:hAnsi="Arial" w:cs="Arial"/>
          <w:bCs/>
          <w:i/>
          <w:color w:val="000000"/>
        </w:rPr>
        <w:t>2020</w:t>
      </w:r>
    </w:p>
    <w:p w14:paraId="3150757C" w14:textId="77777777" w:rsidR="001402A8" w:rsidRPr="001402A8" w:rsidRDefault="001402A8" w:rsidP="001402A8">
      <w:pPr>
        <w:spacing w:after="0" w:line="240" w:lineRule="auto"/>
        <w:jc w:val="both"/>
        <w:rPr>
          <w:rFonts w:ascii="Arial" w:eastAsia="Calibri" w:hAnsi="Arial" w:cs="Arial"/>
          <w:i/>
          <w:color w:val="000000"/>
          <w:lang w:val="sr-Latn-ME"/>
        </w:rPr>
      </w:pPr>
    </w:p>
    <w:p w14:paraId="76B7D1C3" w14:textId="421A7521" w:rsidR="001402A8" w:rsidRPr="001402A8" w:rsidRDefault="001402A8" w:rsidP="001402A8">
      <w:pPr>
        <w:spacing w:after="0" w:line="240" w:lineRule="auto"/>
        <w:jc w:val="both"/>
        <w:rPr>
          <w:rFonts w:ascii="Arial" w:eastAsia="Calibri" w:hAnsi="Arial" w:cs="Arial"/>
          <w:color w:val="000000"/>
          <w:sz w:val="24"/>
          <w:szCs w:val="24"/>
          <w:lang w:val="sr-Latn-CS"/>
        </w:rPr>
      </w:pPr>
      <w:r w:rsidRPr="001402A8">
        <w:rPr>
          <w:rFonts w:ascii="Arial" w:eastAsia="Calibri" w:hAnsi="Arial" w:cs="Arial"/>
          <w:color w:val="000000"/>
          <w:sz w:val="24"/>
          <w:szCs w:val="24"/>
          <w:lang w:val="sr-Latn-CS"/>
        </w:rPr>
        <w:t xml:space="preserve">The total number of mobile service users who accessed the Internet (via mobile phones and modems) during 2020 was 539,547, with 449,625 using 3G and 392,198 using 4G access technology. The number of Crnogorski Telekom users who accessed the Internet via mobile networks is 202,774 (37.58%), Telenor 180,059 </w:t>
      </w:r>
      <w:r w:rsidR="00114D80">
        <w:rPr>
          <w:rFonts w:ascii="Arial" w:eastAsia="Calibri" w:hAnsi="Arial" w:cs="Arial"/>
          <w:color w:val="000000"/>
          <w:sz w:val="24"/>
          <w:szCs w:val="24"/>
          <w:lang w:val="sr-Latn-CS"/>
        </w:rPr>
        <w:t>(33.37%), and the number of MTEL</w:t>
      </w:r>
      <w:r w:rsidRPr="001402A8">
        <w:rPr>
          <w:rFonts w:ascii="Arial" w:eastAsia="Calibri" w:hAnsi="Arial" w:cs="Arial"/>
          <w:color w:val="000000"/>
          <w:sz w:val="24"/>
          <w:szCs w:val="24"/>
          <w:lang w:val="sr-Latn-CS"/>
        </w:rPr>
        <w:t xml:space="preserve"> users 156,714 (29.05%). The number of users who accessed the Internet via mobile networks during December 2020 was higher by 6.73% compared to December 2019.</w:t>
      </w:r>
    </w:p>
    <w:p w14:paraId="04F71D21" w14:textId="77777777" w:rsidR="001402A8" w:rsidRPr="001402A8" w:rsidRDefault="001402A8" w:rsidP="001402A8">
      <w:pPr>
        <w:shd w:val="clear" w:color="auto" w:fill="FFFFFF"/>
        <w:spacing w:after="0" w:line="240" w:lineRule="auto"/>
        <w:jc w:val="both"/>
        <w:rPr>
          <w:rFonts w:ascii="Arial" w:eastAsia="Calibri" w:hAnsi="Arial" w:cs="Arial"/>
          <w:sz w:val="24"/>
          <w:szCs w:val="24"/>
          <w:lang w:val="en-GB"/>
        </w:rPr>
      </w:pPr>
    </w:p>
    <w:p w14:paraId="1725350F" w14:textId="77777777" w:rsidR="001402A8" w:rsidRPr="001402A8" w:rsidRDefault="001402A8" w:rsidP="001402A8">
      <w:pPr>
        <w:shd w:val="clear" w:color="auto" w:fill="FFFFFF"/>
        <w:spacing w:after="0" w:line="240" w:lineRule="auto"/>
        <w:jc w:val="both"/>
        <w:rPr>
          <w:rFonts w:ascii="Arial" w:eastAsia="Calibri" w:hAnsi="Arial" w:cs="Arial"/>
          <w:sz w:val="24"/>
          <w:szCs w:val="24"/>
          <w:lang w:val="en-GB"/>
        </w:rPr>
      </w:pPr>
      <w:r w:rsidRPr="001402A8">
        <w:rPr>
          <w:rFonts w:ascii="Arial" w:eastAsia="Calibri" w:hAnsi="Arial" w:cs="Arial"/>
          <w:sz w:val="24"/>
          <w:szCs w:val="24"/>
          <w:lang w:val="en-GB"/>
        </w:rPr>
        <w:t xml:space="preserve">The number of users who accessed the Internet via 2G/3G/4G networks by operators and the total is shown in the </w:t>
      </w:r>
      <w:r w:rsidRPr="00543C5B">
        <w:rPr>
          <w:rFonts w:ascii="Arial" w:eastAsia="Calibri" w:hAnsi="Arial" w:cs="Arial"/>
          <w:sz w:val="24"/>
          <w:szCs w:val="24"/>
          <w:lang w:val="en-GB"/>
        </w:rPr>
        <w:t>Figure 2.4.</w:t>
      </w:r>
    </w:p>
    <w:p w14:paraId="09715186" w14:textId="77777777" w:rsidR="001402A8" w:rsidRPr="001402A8" w:rsidRDefault="001402A8" w:rsidP="001402A8">
      <w:pPr>
        <w:shd w:val="clear" w:color="auto" w:fill="FFFFFF"/>
        <w:spacing w:after="0" w:line="240" w:lineRule="auto"/>
        <w:jc w:val="both"/>
        <w:rPr>
          <w:rFonts w:ascii="Arial" w:eastAsia="Calibri" w:hAnsi="Arial" w:cs="Arial"/>
          <w:sz w:val="24"/>
          <w:szCs w:val="24"/>
          <w:lang w:val="en-GB"/>
        </w:rPr>
      </w:pPr>
    </w:p>
    <w:p w14:paraId="5B5149AF" w14:textId="77777777" w:rsidR="001402A8" w:rsidRPr="001402A8" w:rsidRDefault="001402A8" w:rsidP="001402A8">
      <w:pPr>
        <w:shd w:val="clear" w:color="auto" w:fill="FFFFFF"/>
        <w:spacing w:after="0" w:line="240" w:lineRule="auto"/>
        <w:ind w:left="360" w:hanging="360"/>
        <w:jc w:val="center"/>
        <w:rPr>
          <w:rFonts w:ascii="Arial" w:eastAsia="Calibri" w:hAnsi="Arial" w:cs="Arial"/>
          <w:sz w:val="24"/>
          <w:szCs w:val="24"/>
          <w:lang w:val="en-GB"/>
        </w:rPr>
      </w:pPr>
      <w:r w:rsidRPr="001402A8">
        <w:rPr>
          <w:rFonts w:ascii="Arial" w:eastAsia="Calibri" w:hAnsi="Arial" w:cs="Arial"/>
          <w:noProof/>
          <w:sz w:val="24"/>
          <w:szCs w:val="24"/>
          <w:lang w:val="en-GB" w:eastAsia="en-GB"/>
        </w:rPr>
        <w:drawing>
          <wp:inline distT="0" distB="0" distL="0" distR="0" wp14:anchorId="08E36030" wp14:editId="15EDC704">
            <wp:extent cx="5760000" cy="2700000"/>
            <wp:effectExtent l="0" t="0" r="0" b="5715"/>
            <wp:docPr id="12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84ADC4" w14:textId="77777777" w:rsidR="001402A8" w:rsidRPr="001402A8" w:rsidRDefault="001402A8" w:rsidP="001402A8">
      <w:pPr>
        <w:spacing w:after="0" w:line="240" w:lineRule="auto"/>
        <w:jc w:val="both"/>
        <w:rPr>
          <w:rFonts w:ascii="Arial" w:eastAsia="Calibri" w:hAnsi="Arial" w:cs="Arial"/>
          <w:bCs/>
          <w:i/>
          <w:color w:val="000000"/>
          <w:lang w:val="en-GB"/>
        </w:rPr>
      </w:pPr>
      <w:r w:rsidRPr="00543C5B">
        <w:rPr>
          <w:rFonts w:ascii="Arial" w:eastAsia="Calibri" w:hAnsi="Arial" w:cs="Arial"/>
          <w:color w:val="000000"/>
          <w:lang w:val="sr-Latn-ME"/>
        </w:rPr>
        <w:t xml:space="preserve">Figure </w:t>
      </w:r>
      <w:r w:rsidR="00543C5B" w:rsidRPr="00543C5B">
        <w:rPr>
          <w:rFonts w:ascii="Arial" w:eastAsia="Calibri" w:hAnsi="Arial" w:cs="Arial"/>
          <w:color w:val="000000"/>
          <w:lang w:val="sr-Latn-ME"/>
        </w:rPr>
        <w:t>2.4</w:t>
      </w:r>
      <w:r w:rsidR="00543C5B" w:rsidRPr="00543C5B">
        <w:rPr>
          <w:rFonts w:ascii="Arial" w:eastAsia="Calibri" w:hAnsi="Arial" w:cs="Arial"/>
          <w:i/>
          <w:color w:val="000000"/>
          <w:lang w:val="sr-Latn-ME"/>
        </w:rPr>
        <w:t xml:space="preserve"> </w:t>
      </w:r>
      <w:r w:rsidRPr="001402A8">
        <w:rPr>
          <w:rFonts w:ascii="Arial" w:eastAsia="Calibri" w:hAnsi="Arial" w:cs="Arial"/>
          <w:bCs/>
          <w:i/>
          <w:color w:val="000000"/>
          <w:lang w:val="sr-Latn-ME"/>
        </w:rPr>
        <w:t xml:space="preserve">The number of users who accessed the Internet via </w:t>
      </w:r>
      <w:r w:rsidR="00543C5B">
        <w:rPr>
          <w:rFonts w:ascii="Arial" w:eastAsia="Calibri" w:hAnsi="Arial" w:cs="Arial"/>
          <w:bCs/>
          <w:i/>
          <w:color w:val="000000"/>
          <w:lang w:val="sr-Latn-ME"/>
        </w:rPr>
        <w:t>mobile</w:t>
      </w:r>
      <w:r w:rsidRPr="001402A8">
        <w:rPr>
          <w:rFonts w:ascii="Arial" w:eastAsia="Calibri" w:hAnsi="Arial" w:cs="Arial"/>
          <w:bCs/>
          <w:i/>
          <w:color w:val="000000"/>
          <w:lang w:val="sr-Latn-ME"/>
        </w:rPr>
        <w:t xml:space="preserve"> networks </w:t>
      </w:r>
    </w:p>
    <w:p w14:paraId="750B2752" w14:textId="77777777" w:rsidR="001402A8" w:rsidRPr="001402A8" w:rsidRDefault="001402A8" w:rsidP="001402A8">
      <w:pPr>
        <w:spacing w:after="0" w:line="240" w:lineRule="auto"/>
        <w:jc w:val="both"/>
        <w:rPr>
          <w:rFonts w:ascii="Arial" w:eastAsia="Calibri" w:hAnsi="Arial" w:cs="Arial"/>
          <w:i/>
          <w:color w:val="000000"/>
          <w:lang w:val="en-GB"/>
        </w:rPr>
      </w:pPr>
    </w:p>
    <w:p w14:paraId="47F05CF0" w14:textId="77777777" w:rsidR="001402A8" w:rsidRPr="001402A8" w:rsidRDefault="001402A8" w:rsidP="001402A8">
      <w:pPr>
        <w:autoSpaceDE w:val="0"/>
        <w:autoSpaceDN w:val="0"/>
        <w:adjustRightInd w:val="0"/>
        <w:spacing w:after="0" w:line="240" w:lineRule="auto"/>
        <w:jc w:val="both"/>
        <w:rPr>
          <w:rFonts w:ascii="Arial" w:eastAsia="Calibri" w:hAnsi="Arial" w:cs="Arial"/>
          <w:sz w:val="24"/>
          <w:szCs w:val="24"/>
          <w:lang w:val="sr-Latn-CS"/>
        </w:rPr>
      </w:pPr>
    </w:p>
    <w:p w14:paraId="6B2A4F9B" w14:textId="49C2EF5D" w:rsidR="001402A8" w:rsidRPr="001402A8" w:rsidRDefault="001402A8" w:rsidP="001402A8">
      <w:pPr>
        <w:autoSpaceDE w:val="0"/>
        <w:autoSpaceDN w:val="0"/>
        <w:adjustRightInd w:val="0"/>
        <w:spacing w:after="0" w:line="240" w:lineRule="auto"/>
        <w:jc w:val="both"/>
        <w:rPr>
          <w:rFonts w:ascii="Arial" w:eastAsia="Calibri" w:hAnsi="Arial" w:cs="Arial"/>
          <w:color w:val="FF0000"/>
          <w:sz w:val="24"/>
          <w:szCs w:val="24"/>
          <w:lang w:val="sr-Latn-ME"/>
        </w:rPr>
      </w:pPr>
      <w:r w:rsidRPr="001402A8">
        <w:rPr>
          <w:rFonts w:ascii="Arial" w:eastAsia="Calibri" w:hAnsi="Arial" w:cs="Arial"/>
          <w:sz w:val="24"/>
          <w:szCs w:val="24"/>
          <w:lang w:val="sr-Latn-CS"/>
        </w:rPr>
        <w:t xml:space="preserve">More information on the situation on the market of public electronic communications services in Montenegro may be found on the Agency's website </w:t>
      </w:r>
      <w:r w:rsidR="00114D80" w:rsidRPr="0078201A">
        <w:rPr>
          <w:rFonts w:ascii="Arial" w:hAnsi="Arial" w:cs="Arial"/>
          <w:color w:val="0000FF"/>
          <w:sz w:val="24"/>
          <w:szCs w:val="24"/>
          <w:u w:val="single"/>
        </w:rPr>
        <w:t>http://www.ekip.me</w:t>
      </w:r>
      <w:r w:rsidR="00114D80" w:rsidRPr="001C7892">
        <w:rPr>
          <w:rFonts w:ascii="Arial" w:hAnsi="Arial" w:cs="Arial"/>
          <w:sz w:val="24"/>
          <w:szCs w:val="24"/>
          <w:lang w:val="sr-Latn-ME"/>
        </w:rPr>
        <w:t>.</w:t>
      </w:r>
    </w:p>
    <w:p w14:paraId="513CE724" w14:textId="77777777" w:rsidR="00004422" w:rsidRPr="005445B7" w:rsidRDefault="00004422" w:rsidP="002652FF">
      <w:pPr>
        <w:tabs>
          <w:tab w:val="left" w:pos="567"/>
        </w:tabs>
        <w:spacing w:after="0" w:line="240" w:lineRule="auto"/>
        <w:jc w:val="both"/>
        <w:rPr>
          <w:rFonts w:ascii="Arial" w:hAnsi="Arial" w:cs="Arial"/>
          <w:b/>
          <w:noProof/>
          <w:color w:val="FF0000"/>
          <w:sz w:val="28"/>
          <w:szCs w:val="28"/>
          <w:lang w:val="sr-Latn-CS"/>
        </w:rPr>
      </w:pPr>
    </w:p>
    <w:p w14:paraId="068782FA" w14:textId="77777777" w:rsidR="00F65A82" w:rsidRPr="00CE170D" w:rsidRDefault="00F65A82" w:rsidP="00ED60CF">
      <w:pPr>
        <w:pStyle w:val="ListParagraph"/>
        <w:numPr>
          <w:ilvl w:val="1"/>
          <w:numId w:val="18"/>
        </w:numPr>
        <w:spacing w:after="0" w:line="240" w:lineRule="auto"/>
        <w:ind w:left="630" w:hanging="630"/>
        <w:rPr>
          <w:rFonts w:ascii="Arial" w:hAnsi="Arial" w:cs="Arial"/>
          <w:sz w:val="24"/>
          <w:szCs w:val="24"/>
          <w:lang w:val="sr-Latn-CS"/>
        </w:rPr>
      </w:pPr>
      <w:r>
        <w:rPr>
          <w:rFonts w:ascii="Arial" w:hAnsi="Arial" w:cs="Arial"/>
          <w:b/>
          <w:noProof/>
          <w:sz w:val="24"/>
          <w:szCs w:val="24"/>
          <w:lang w:val="sr-Latn-CS"/>
        </w:rPr>
        <w:t>An</w:t>
      </w:r>
      <w:r w:rsidRPr="00CE170D">
        <w:rPr>
          <w:rFonts w:ascii="Arial" w:hAnsi="Arial" w:cs="Arial"/>
          <w:b/>
          <w:noProof/>
          <w:sz w:val="24"/>
          <w:szCs w:val="24"/>
          <w:lang w:val="sr-Latn-CS"/>
        </w:rPr>
        <w:t xml:space="preserve"> </w:t>
      </w:r>
      <w:r w:rsidR="00543C5B">
        <w:rPr>
          <w:rFonts w:ascii="Arial" w:hAnsi="Arial" w:cs="Arial"/>
          <w:b/>
          <w:sz w:val="24"/>
          <w:szCs w:val="24"/>
          <w:lang w:val="en-GB"/>
        </w:rPr>
        <w:t>overview of the current radio-frequency</w:t>
      </w:r>
      <w:r w:rsidRPr="00C34B15">
        <w:rPr>
          <w:rFonts w:ascii="Arial" w:hAnsi="Arial" w:cs="Arial"/>
          <w:b/>
          <w:sz w:val="24"/>
          <w:szCs w:val="24"/>
          <w:lang w:val="en-GB"/>
        </w:rPr>
        <w:t xml:space="preserve"> </w:t>
      </w:r>
      <w:r w:rsidR="00543C5B">
        <w:rPr>
          <w:rFonts w:ascii="Arial" w:hAnsi="Arial" w:cs="Arial"/>
          <w:b/>
          <w:sz w:val="24"/>
          <w:szCs w:val="24"/>
          <w:lang w:val="en-GB"/>
        </w:rPr>
        <w:t>awards</w:t>
      </w:r>
      <w:r w:rsidRPr="00C34B15">
        <w:rPr>
          <w:rFonts w:ascii="Arial" w:hAnsi="Arial" w:cs="Arial"/>
          <w:b/>
          <w:sz w:val="24"/>
          <w:szCs w:val="24"/>
          <w:lang w:val="en-GB"/>
        </w:rPr>
        <w:t xml:space="preserve"> to mobile operators </w:t>
      </w:r>
    </w:p>
    <w:p w14:paraId="17B862BA" w14:textId="77777777" w:rsidR="00F65A82" w:rsidRPr="00CE170D" w:rsidRDefault="00F65A82" w:rsidP="00F65A82">
      <w:pPr>
        <w:pStyle w:val="NoSpacing"/>
        <w:ind w:left="720"/>
        <w:jc w:val="both"/>
        <w:rPr>
          <w:rFonts w:ascii="Arial" w:hAnsi="Arial" w:cs="Arial"/>
          <w:sz w:val="24"/>
          <w:szCs w:val="24"/>
          <w:lang w:val="sr-Latn-CS"/>
        </w:rPr>
      </w:pPr>
    </w:p>
    <w:p w14:paraId="17B02C00" w14:textId="046E2EF3" w:rsidR="00F65A82" w:rsidRPr="00690189" w:rsidRDefault="00543C5B" w:rsidP="00F65A82">
      <w:pPr>
        <w:spacing w:after="0" w:line="240" w:lineRule="auto"/>
        <w:jc w:val="both"/>
        <w:rPr>
          <w:rFonts w:ascii="Arial" w:hAnsi="Arial" w:cs="Arial"/>
          <w:noProof/>
          <w:sz w:val="24"/>
          <w:szCs w:val="24"/>
          <w:lang w:val="sr-Latn-CS"/>
        </w:rPr>
      </w:pPr>
      <w:r>
        <w:rPr>
          <w:rFonts w:ascii="Arial" w:hAnsi="Arial" w:cs="Arial"/>
          <w:noProof/>
          <w:sz w:val="24"/>
          <w:szCs w:val="24"/>
          <w:lang w:val="sr-Latn-CS"/>
        </w:rPr>
        <w:t>The r</w:t>
      </w:r>
      <w:r w:rsidRPr="00543C5B">
        <w:rPr>
          <w:rFonts w:ascii="Arial" w:hAnsi="Arial" w:cs="Arial"/>
          <w:noProof/>
          <w:sz w:val="24"/>
          <w:szCs w:val="24"/>
          <w:lang w:val="sr-Latn-CS"/>
        </w:rPr>
        <w:t xml:space="preserve">adio-frequency </w:t>
      </w:r>
      <w:r>
        <w:rPr>
          <w:rFonts w:ascii="Arial" w:hAnsi="Arial" w:cs="Arial"/>
          <w:noProof/>
          <w:sz w:val="24"/>
          <w:szCs w:val="24"/>
          <w:lang w:val="sr-Latn-CS"/>
        </w:rPr>
        <w:t>awards</w:t>
      </w:r>
      <w:r w:rsidRPr="00543C5B">
        <w:rPr>
          <w:rFonts w:ascii="Arial" w:hAnsi="Arial" w:cs="Arial"/>
          <w:noProof/>
          <w:sz w:val="24"/>
          <w:szCs w:val="24"/>
          <w:lang w:val="sr-Latn-CS"/>
        </w:rPr>
        <w:t xml:space="preserve"> for mobile networks issued in 2007 and 2016 are currently in force.</w:t>
      </w:r>
      <w:r>
        <w:rPr>
          <w:rFonts w:ascii="Arial" w:hAnsi="Arial" w:cs="Arial"/>
          <w:noProof/>
          <w:sz w:val="20"/>
          <w:szCs w:val="20"/>
          <w:lang w:val="sr-Latn-CS"/>
        </w:rPr>
        <w:t xml:space="preserve"> </w:t>
      </w:r>
      <w:r w:rsidR="00F65A82" w:rsidRPr="003A47F5">
        <w:rPr>
          <w:rFonts w:ascii="Arial" w:hAnsi="Arial" w:cs="Arial"/>
          <w:noProof/>
          <w:sz w:val="24"/>
          <w:szCs w:val="24"/>
          <w:lang w:val="sr-Latn-CS"/>
        </w:rPr>
        <w:t>At the spectrum auction</w:t>
      </w:r>
      <w:r w:rsidR="00F65A82">
        <w:rPr>
          <w:rFonts w:ascii="Arial" w:hAnsi="Arial" w:cs="Arial"/>
          <w:noProof/>
          <w:sz w:val="24"/>
          <w:szCs w:val="24"/>
          <w:lang w:val="sr-Latn-CS"/>
        </w:rPr>
        <w:t xml:space="preserve"> in </w:t>
      </w:r>
      <w:r w:rsidR="00F65A82" w:rsidRPr="003A47F5">
        <w:rPr>
          <w:rFonts w:ascii="Arial" w:hAnsi="Arial" w:cs="Arial"/>
          <w:noProof/>
          <w:sz w:val="24"/>
          <w:szCs w:val="24"/>
          <w:lang w:val="sr-Latn-CS"/>
        </w:rPr>
        <w:t xml:space="preserve">2016, when all resources in the 800 MHz, 900 MHz, 1800 </w:t>
      </w:r>
      <w:r w:rsidR="00F65A82" w:rsidRPr="003A47F5">
        <w:rPr>
          <w:rFonts w:ascii="Arial" w:hAnsi="Arial" w:cs="Arial"/>
          <w:noProof/>
          <w:sz w:val="24"/>
          <w:szCs w:val="24"/>
          <w:lang w:val="sr-Latn-CS"/>
        </w:rPr>
        <w:lastRenderedPageBreak/>
        <w:t xml:space="preserve">MHz, 2 GHz </w:t>
      </w:r>
      <w:r w:rsidR="00114D80">
        <w:rPr>
          <w:rFonts w:ascii="Arial" w:hAnsi="Arial" w:cs="Arial"/>
          <w:noProof/>
          <w:sz w:val="24"/>
          <w:szCs w:val="24"/>
          <w:lang w:val="sr-Latn-CS"/>
        </w:rPr>
        <w:t>and 2.6 GHz bands were awarded</w:t>
      </w:r>
      <w:r w:rsidR="00F65A82" w:rsidRPr="003A47F5">
        <w:rPr>
          <w:rFonts w:ascii="Arial" w:hAnsi="Arial" w:cs="Arial"/>
          <w:noProof/>
          <w:sz w:val="24"/>
          <w:szCs w:val="24"/>
          <w:lang w:val="sr-Latn-CS"/>
        </w:rPr>
        <w:t xml:space="preserve">, except for the </w:t>
      </w:r>
      <w:r w:rsidR="00114D80">
        <w:rPr>
          <w:rFonts w:ascii="Arial" w:hAnsi="Arial" w:cs="Arial"/>
          <w:noProof/>
          <w:sz w:val="24"/>
          <w:szCs w:val="24"/>
          <w:lang w:val="sr-Latn-CS"/>
        </w:rPr>
        <w:t>award of radio-</w:t>
      </w:r>
      <w:r w:rsidR="00F65A82" w:rsidRPr="003A47F5">
        <w:rPr>
          <w:rFonts w:ascii="Arial" w:hAnsi="Arial" w:cs="Arial"/>
          <w:noProof/>
          <w:sz w:val="24"/>
          <w:szCs w:val="24"/>
          <w:lang w:val="sr-Latn-CS"/>
        </w:rPr>
        <w:t xml:space="preserve">frequencies </w:t>
      </w:r>
      <w:r w:rsidR="00114D80">
        <w:rPr>
          <w:rFonts w:ascii="Arial" w:hAnsi="Arial" w:cs="Arial"/>
          <w:noProof/>
          <w:sz w:val="24"/>
          <w:szCs w:val="24"/>
          <w:lang w:val="sr-Latn-CS"/>
        </w:rPr>
        <w:t>in</w:t>
      </w:r>
      <w:r w:rsidR="00F65A82" w:rsidRPr="003A47F5">
        <w:rPr>
          <w:rFonts w:ascii="Arial" w:hAnsi="Arial" w:cs="Arial"/>
          <w:noProof/>
          <w:sz w:val="24"/>
          <w:szCs w:val="24"/>
          <w:lang w:val="sr-Latn-CS"/>
        </w:rPr>
        <w:t xml:space="preserve"> the new 800 MHz and 2.6 GHz bands, </w:t>
      </w:r>
      <w:r w:rsidR="00F65A82">
        <w:rPr>
          <w:rFonts w:ascii="Arial" w:hAnsi="Arial" w:cs="Arial"/>
          <w:noProof/>
          <w:sz w:val="24"/>
          <w:szCs w:val="24"/>
          <w:lang w:val="sr-Latn-CS"/>
        </w:rPr>
        <w:t xml:space="preserve">the </w:t>
      </w:r>
      <w:r w:rsidR="00114D80">
        <w:rPr>
          <w:rFonts w:ascii="Arial" w:hAnsi="Arial" w:cs="Arial"/>
          <w:noProof/>
          <w:sz w:val="24"/>
          <w:szCs w:val="24"/>
          <w:lang w:val="sr-Latn-CS"/>
        </w:rPr>
        <w:t>re-</w:t>
      </w:r>
      <w:r w:rsidR="00F65A82">
        <w:rPr>
          <w:rFonts w:ascii="Arial" w:hAnsi="Arial" w:cs="Arial"/>
          <w:noProof/>
          <w:sz w:val="24"/>
          <w:szCs w:val="24"/>
          <w:lang w:val="sr-Latn-CS"/>
        </w:rPr>
        <w:t xml:space="preserve">awards </w:t>
      </w:r>
      <w:r w:rsidR="00F65A82" w:rsidRPr="003A47F5">
        <w:rPr>
          <w:rFonts w:ascii="Arial" w:hAnsi="Arial" w:cs="Arial"/>
          <w:noProof/>
          <w:sz w:val="24"/>
          <w:szCs w:val="24"/>
          <w:lang w:val="sr-Latn-CS"/>
        </w:rPr>
        <w:t>to Crnogors</w:t>
      </w:r>
      <w:r w:rsidR="00114D80">
        <w:rPr>
          <w:rFonts w:ascii="Arial" w:hAnsi="Arial" w:cs="Arial"/>
          <w:noProof/>
          <w:sz w:val="24"/>
          <w:szCs w:val="24"/>
          <w:lang w:val="sr-Latn-CS"/>
        </w:rPr>
        <w:t>ki Telekom and Telenor of radio-</w:t>
      </w:r>
      <w:r w:rsidR="00F65A82" w:rsidRPr="003A47F5">
        <w:rPr>
          <w:rFonts w:ascii="Arial" w:hAnsi="Arial" w:cs="Arial"/>
          <w:noProof/>
          <w:sz w:val="24"/>
          <w:szCs w:val="24"/>
          <w:lang w:val="sr-Latn-CS"/>
        </w:rPr>
        <w:t xml:space="preserve">frequencies </w:t>
      </w:r>
      <w:r w:rsidR="00F65A82">
        <w:rPr>
          <w:rFonts w:ascii="Arial" w:hAnsi="Arial" w:cs="Arial"/>
          <w:noProof/>
          <w:sz w:val="24"/>
          <w:szCs w:val="24"/>
          <w:lang w:val="sr-Latn-CS"/>
        </w:rPr>
        <w:t>in</w:t>
      </w:r>
      <w:r w:rsidR="00F65A82" w:rsidRPr="003A47F5">
        <w:rPr>
          <w:rFonts w:ascii="Arial" w:hAnsi="Arial" w:cs="Arial"/>
          <w:noProof/>
          <w:sz w:val="24"/>
          <w:szCs w:val="24"/>
          <w:lang w:val="sr-Latn-CS"/>
        </w:rPr>
        <w:t xml:space="preserve"> the band</w:t>
      </w:r>
      <w:r w:rsidR="00F65A82">
        <w:rPr>
          <w:rFonts w:ascii="Arial" w:hAnsi="Arial" w:cs="Arial"/>
          <w:noProof/>
          <w:sz w:val="24"/>
          <w:szCs w:val="24"/>
          <w:lang w:val="sr-Latn-CS"/>
        </w:rPr>
        <w:t>s</w:t>
      </w:r>
      <w:r w:rsidR="00F65A82" w:rsidRPr="003A47F5">
        <w:rPr>
          <w:rFonts w:ascii="Arial" w:hAnsi="Arial" w:cs="Arial"/>
          <w:noProof/>
          <w:sz w:val="24"/>
          <w:szCs w:val="24"/>
          <w:lang w:val="sr-Latn-CS"/>
        </w:rPr>
        <w:t xml:space="preserve"> 900 MHz, 18</w:t>
      </w:r>
      <w:r w:rsidR="00F65A82">
        <w:rPr>
          <w:rFonts w:ascii="Arial" w:hAnsi="Arial" w:cs="Arial"/>
          <w:noProof/>
          <w:sz w:val="24"/>
          <w:szCs w:val="24"/>
          <w:lang w:val="sr-Latn-CS"/>
        </w:rPr>
        <w:t xml:space="preserve">00 MHz and a 2x5 MHz block in </w:t>
      </w:r>
      <w:r w:rsidR="00F65A82" w:rsidRPr="003A47F5">
        <w:rPr>
          <w:rFonts w:ascii="Arial" w:hAnsi="Arial" w:cs="Arial"/>
          <w:noProof/>
          <w:sz w:val="24"/>
          <w:szCs w:val="24"/>
          <w:lang w:val="sr-Latn-CS"/>
        </w:rPr>
        <w:t>the 2 GHz band for the period from January 2017 to September 1, 2031, and a 2x15 MHz block from 2 GHz band for the period from April 2022 to 1 September 2031</w:t>
      </w:r>
      <w:r>
        <w:rPr>
          <w:rFonts w:ascii="Arial" w:hAnsi="Arial" w:cs="Arial"/>
          <w:noProof/>
          <w:sz w:val="24"/>
          <w:szCs w:val="24"/>
          <w:lang w:val="sr-Latn-CS"/>
        </w:rPr>
        <w:t>, we</w:t>
      </w:r>
      <w:r w:rsidR="00F65A82">
        <w:rPr>
          <w:rFonts w:ascii="Arial" w:hAnsi="Arial" w:cs="Arial"/>
          <w:noProof/>
          <w:sz w:val="24"/>
          <w:szCs w:val="24"/>
          <w:lang w:val="sr-Latn-CS"/>
        </w:rPr>
        <w:t>re</w:t>
      </w:r>
      <w:r w:rsidR="00F65A82" w:rsidRPr="003A47F5">
        <w:rPr>
          <w:rFonts w:ascii="Arial" w:hAnsi="Arial" w:cs="Arial"/>
          <w:noProof/>
          <w:sz w:val="24"/>
          <w:szCs w:val="24"/>
          <w:lang w:val="sr-Latn-CS"/>
        </w:rPr>
        <w:t xml:space="preserve"> executed. </w:t>
      </w:r>
      <w:r w:rsidR="00F65A82" w:rsidRPr="00690189">
        <w:rPr>
          <w:rFonts w:ascii="Arial" w:hAnsi="Arial" w:cs="Arial"/>
          <w:noProof/>
          <w:sz w:val="24"/>
          <w:szCs w:val="24"/>
          <w:lang w:val="sr-Latn-CS"/>
        </w:rPr>
        <w:t>The third mobile operator MTEL did no</w:t>
      </w:r>
      <w:r w:rsidR="00114D80">
        <w:rPr>
          <w:rFonts w:ascii="Arial" w:hAnsi="Arial" w:cs="Arial"/>
          <w:noProof/>
          <w:sz w:val="24"/>
          <w:szCs w:val="24"/>
          <w:lang w:val="sr-Latn-CS"/>
        </w:rPr>
        <w:t>t use the possibility of re-awarding</w:t>
      </w:r>
      <w:r w:rsidRPr="00690189">
        <w:rPr>
          <w:rFonts w:ascii="Arial" w:hAnsi="Arial" w:cs="Arial"/>
          <w:noProof/>
          <w:sz w:val="24"/>
          <w:szCs w:val="24"/>
          <w:lang w:val="sr-Latn-CS"/>
        </w:rPr>
        <w:t xml:space="preserve"> </w:t>
      </w:r>
      <w:r w:rsidR="00114D80">
        <w:rPr>
          <w:rFonts w:ascii="Arial" w:hAnsi="Arial" w:cs="Arial"/>
          <w:noProof/>
          <w:sz w:val="24"/>
          <w:szCs w:val="24"/>
          <w:lang w:val="sr-Latn-CS"/>
        </w:rPr>
        <w:t>the radio-</w:t>
      </w:r>
      <w:r w:rsidRPr="00690189">
        <w:rPr>
          <w:rFonts w:ascii="Arial" w:hAnsi="Arial" w:cs="Arial"/>
          <w:noProof/>
          <w:sz w:val="24"/>
          <w:szCs w:val="24"/>
          <w:lang w:val="sr-Latn-CS"/>
        </w:rPr>
        <w:t>frequencies from aforementioned three</w:t>
      </w:r>
      <w:r w:rsidR="00F65A82" w:rsidRPr="00690189">
        <w:rPr>
          <w:rFonts w:ascii="Arial" w:hAnsi="Arial" w:cs="Arial"/>
          <w:noProof/>
          <w:sz w:val="24"/>
          <w:szCs w:val="24"/>
          <w:lang w:val="sr-Latn-CS"/>
        </w:rPr>
        <w:t xml:space="preserve"> ba</w:t>
      </w:r>
      <w:r w:rsidRPr="00690189">
        <w:rPr>
          <w:rFonts w:ascii="Arial" w:hAnsi="Arial" w:cs="Arial"/>
          <w:noProof/>
          <w:sz w:val="24"/>
          <w:szCs w:val="24"/>
          <w:lang w:val="sr-Latn-CS"/>
        </w:rPr>
        <w:t>nds.</w:t>
      </w:r>
    </w:p>
    <w:p w14:paraId="5C94B8D7" w14:textId="77777777" w:rsidR="00F65A82" w:rsidRDefault="00F65A82" w:rsidP="00F65A82">
      <w:pPr>
        <w:spacing w:after="0" w:line="240" w:lineRule="auto"/>
        <w:jc w:val="both"/>
        <w:rPr>
          <w:rFonts w:ascii="Arial" w:hAnsi="Arial" w:cs="Arial"/>
          <w:noProof/>
          <w:sz w:val="24"/>
          <w:szCs w:val="24"/>
          <w:lang w:val="sr-Latn-CS"/>
        </w:rPr>
      </w:pPr>
    </w:p>
    <w:p w14:paraId="5083FCD3" w14:textId="77777777" w:rsidR="00F65A82" w:rsidRPr="00C34B15" w:rsidRDefault="00F65A82" w:rsidP="00F65A82">
      <w:pPr>
        <w:spacing w:after="0" w:line="240" w:lineRule="auto"/>
        <w:jc w:val="both"/>
        <w:rPr>
          <w:rFonts w:ascii="Arial" w:hAnsi="Arial" w:cs="Arial"/>
          <w:sz w:val="24"/>
          <w:szCs w:val="24"/>
          <w:lang w:val="en-GB"/>
        </w:rPr>
      </w:pPr>
      <w:r w:rsidRPr="00C34B15">
        <w:rPr>
          <w:rFonts w:ascii="Arial" w:hAnsi="Arial" w:cs="Arial"/>
          <w:sz w:val="24"/>
          <w:szCs w:val="24"/>
          <w:lang w:val="en-GB"/>
        </w:rPr>
        <w:t xml:space="preserve">Plans of radio-frequency awards in the </w:t>
      </w:r>
      <w:r>
        <w:rPr>
          <w:rFonts w:ascii="Arial" w:hAnsi="Arial" w:cs="Arial"/>
          <w:sz w:val="24"/>
          <w:szCs w:val="24"/>
          <w:lang w:val="en-GB"/>
        </w:rPr>
        <w:t xml:space="preserve">800 MHz, </w:t>
      </w:r>
      <w:r w:rsidRPr="00C34B15">
        <w:rPr>
          <w:rFonts w:ascii="Arial" w:hAnsi="Arial" w:cs="Arial"/>
          <w:sz w:val="24"/>
          <w:szCs w:val="24"/>
          <w:lang w:val="en-GB"/>
        </w:rPr>
        <w:t>900 MHz, 1800 MHz</w:t>
      </w:r>
      <w:r>
        <w:rPr>
          <w:rFonts w:ascii="Arial" w:hAnsi="Arial" w:cs="Arial"/>
          <w:sz w:val="24"/>
          <w:szCs w:val="24"/>
          <w:lang w:val="en-GB"/>
        </w:rPr>
        <w:t>, 2 GHz</w:t>
      </w:r>
      <w:r w:rsidRPr="00C34B15">
        <w:rPr>
          <w:rFonts w:ascii="Arial" w:hAnsi="Arial" w:cs="Arial"/>
          <w:sz w:val="24"/>
          <w:szCs w:val="24"/>
          <w:lang w:val="en-GB"/>
        </w:rPr>
        <w:t xml:space="preserve"> and 2</w:t>
      </w:r>
      <w:r>
        <w:rPr>
          <w:rFonts w:ascii="Arial" w:hAnsi="Arial" w:cs="Arial"/>
          <w:sz w:val="24"/>
          <w:szCs w:val="24"/>
          <w:lang w:val="en-GB"/>
        </w:rPr>
        <w:t>.6</w:t>
      </w:r>
      <w:r w:rsidRPr="00C34B15">
        <w:rPr>
          <w:rFonts w:ascii="Arial" w:hAnsi="Arial" w:cs="Arial"/>
          <w:sz w:val="24"/>
          <w:szCs w:val="24"/>
          <w:lang w:val="en-GB"/>
        </w:rPr>
        <w:t xml:space="preserve"> GHz bands are given in Tables</w:t>
      </w:r>
      <w:r>
        <w:rPr>
          <w:rFonts w:ascii="Arial" w:hAnsi="Arial" w:cs="Arial"/>
          <w:sz w:val="24"/>
          <w:szCs w:val="24"/>
          <w:lang w:val="en-GB"/>
        </w:rPr>
        <w:t xml:space="preserve"> 2.1 to 2.5</w:t>
      </w:r>
      <w:r w:rsidRPr="00C34B15">
        <w:rPr>
          <w:rFonts w:ascii="Arial" w:hAnsi="Arial" w:cs="Arial"/>
          <w:sz w:val="24"/>
          <w:szCs w:val="24"/>
          <w:lang w:val="en-GB"/>
        </w:rPr>
        <w:t xml:space="preserve"> respectively.</w:t>
      </w:r>
    </w:p>
    <w:p w14:paraId="728719FE" w14:textId="77777777" w:rsidR="00F65A82" w:rsidRDefault="00F65A82" w:rsidP="00F65A82">
      <w:pPr>
        <w:spacing w:after="0" w:line="240" w:lineRule="auto"/>
        <w:jc w:val="both"/>
        <w:rPr>
          <w:rFonts w:ascii="Arial" w:hAnsi="Arial" w:cs="Arial"/>
          <w:noProof/>
          <w:sz w:val="24"/>
          <w:szCs w:val="24"/>
          <w:lang w:val="sr-Latn-CS"/>
        </w:rPr>
      </w:pPr>
    </w:p>
    <w:p w14:paraId="43FD2254" w14:textId="77777777" w:rsidR="00F65A82" w:rsidRPr="003A47F5" w:rsidRDefault="00F65A82" w:rsidP="00F65A82">
      <w:pPr>
        <w:spacing w:after="120" w:line="240" w:lineRule="auto"/>
        <w:jc w:val="both"/>
        <w:rPr>
          <w:rFonts w:ascii="Arial" w:hAnsi="Arial" w:cs="Arial"/>
          <w:i/>
          <w:lang w:val="en-GB"/>
        </w:rPr>
      </w:pPr>
      <w:r>
        <w:rPr>
          <w:rFonts w:ascii="Arial" w:hAnsi="Arial" w:cs="Arial"/>
          <w:noProof/>
          <w:lang w:val="sr-Latn-CS"/>
        </w:rPr>
        <w:t>Table</w:t>
      </w:r>
      <w:r w:rsidRPr="00CE170D">
        <w:rPr>
          <w:rFonts w:ascii="Arial" w:hAnsi="Arial" w:cs="Arial"/>
          <w:noProof/>
          <w:lang w:val="sr-Latn-CS"/>
        </w:rPr>
        <w:t xml:space="preserve"> 2.1</w:t>
      </w:r>
      <w:r w:rsidRPr="00CE170D">
        <w:rPr>
          <w:rFonts w:ascii="Arial" w:hAnsi="Arial" w:cs="Arial"/>
          <w:i/>
          <w:noProof/>
          <w:lang w:val="sr-Latn-CS"/>
        </w:rPr>
        <w:t xml:space="preserve"> </w:t>
      </w:r>
      <w:r w:rsidRPr="00C34B15">
        <w:rPr>
          <w:rFonts w:ascii="Arial" w:hAnsi="Arial" w:cs="Arial"/>
          <w:i/>
          <w:lang w:val="en-GB"/>
        </w:rPr>
        <w:t xml:space="preserve">The plan of radio-frequency awards in the </w:t>
      </w:r>
      <w:r>
        <w:rPr>
          <w:rFonts w:ascii="Arial" w:hAnsi="Arial" w:cs="Arial"/>
          <w:i/>
          <w:lang w:val="en-GB"/>
        </w:rPr>
        <w:t>8</w:t>
      </w:r>
      <w:r w:rsidRPr="00C34B15">
        <w:rPr>
          <w:rFonts w:ascii="Arial" w:hAnsi="Arial" w:cs="Arial"/>
          <w:i/>
          <w:lang w:val="en-GB"/>
        </w:rPr>
        <w:t>00 MHz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316"/>
        <w:gridCol w:w="2257"/>
        <w:gridCol w:w="2397"/>
        <w:gridCol w:w="1975"/>
      </w:tblGrid>
      <w:tr w:rsidR="00F65A82" w:rsidRPr="00DF250C" w14:paraId="5CBD8C20" w14:textId="77777777" w:rsidTr="00543C5B">
        <w:trPr>
          <w:trHeight w:val="227"/>
        </w:trPr>
        <w:tc>
          <w:tcPr>
            <w:tcW w:w="9631" w:type="dxa"/>
            <w:gridSpan w:val="5"/>
            <w:shd w:val="clear" w:color="auto" w:fill="auto"/>
            <w:vAlign w:val="center"/>
          </w:tcPr>
          <w:p w14:paraId="611AD07F" w14:textId="77777777" w:rsidR="00F65A82" w:rsidRPr="00DF250C" w:rsidRDefault="00F65A82" w:rsidP="00543C5B">
            <w:pPr>
              <w:spacing w:after="0" w:line="240" w:lineRule="auto"/>
              <w:rPr>
                <w:rFonts w:ascii="Arial" w:hAnsi="Arial"/>
                <w:b/>
                <w:color w:val="000000"/>
                <w:lang w:val="sr-Latn-CS"/>
              </w:rPr>
            </w:pPr>
            <w:r>
              <w:rPr>
                <w:rFonts w:ascii="Arial" w:hAnsi="Arial"/>
                <w:b/>
                <w:color w:val="000000"/>
                <w:lang w:val="sr-Latn-CS"/>
              </w:rPr>
              <w:t>In the period from 1 September 2016 to 1 September</w:t>
            </w:r>
            <w:r w:rsidRPr="00DF250C">
              <w:rPr>
                <w:rFonts w:ascii="Arial" w:hAnsi="Arial"/>
                <w:b/>
                <w:color w:val="000000"/>
                <w:lang w:val="sr-Latn-CS"/>
              </w:rPr>
              <w:t xml:space="preserve"> 2031</w:t>
            </w:r>
          </w:p>
        </w:tc>
      </w:tr>
      <w:tr w:rsidR="00F65A82" w:rsidRPr="00DF250C" w14:paraId="67B2DFF8" w14:textId="77777777" w:rsidTr="00543C5B">
        <w:trPr>
          <w:trHeight w:val="227"/>
        </w:trPr>
        <w:tc>
          <w:tcPr>
            <w:tcW w:w="1696" w:type="dxa"/>
            <w:shd w:val="pct15" w:color="auto" w:fill="auto"/>
            <w:vAlign w:val="center"/>
          </w:tcPr>
          <w:p w14:paraId="6EB5885B" w14:textId="77777777" w:rsidR="00F65A82" w:rsidRPr="00DF250C" w:rsidRDefault="00F65A82" w:rsidP="00543C5B">
            <w:pPr>
              <w:spacing w:after="0" w:line="240" w:lineRule="auto"/>
              <w:rPr>
                <w:rFonts w:ascii="Arial" w:hAnsi="Arial"/>
                <w:b/>
                <w:color w:val="000000"/>
                <w:lang w:val="sr-Latn-CS"/>
              </w:rPr>
            </w:pPr>
            <w:r w:rsidRPr="00C34B15">
              <w:rPr>
                <w:rFonts w:ascii="Arial" w:hAnsi="Arial" w:cs="Arial"/>
                <w:b/>
                <w:lang w:val="en-GB"/>
              </w:rPr>
              <w:t>Block name</w:t>
            </w:r>
          </w:p>
        </w:tc>
        <w:tc>
          <w:tcPr>
            <w:tcW w:w="1276" w:type="dxa"/>
            <w:shd w:val="pct15" w:color="auto" w:fill="auto"/>
            <w:vAlign w:val="center"/>
          </w:tcPr>
          <w:p w14:paraId="453CF801" w14:textId="77777777" w:rsidR="00F65A82" w:rsidRPr="00DF250C" w:rsidRDefault="00F65A82" w:rsidP="00543C5B">
            <w:pPr>
              <w:spacing w:after="0" w:line="240" w:lineRule="auto"/>
              <w:rPr>
                <w:rFonts w:ascii="Arial" w:hAnsi="Arial"/>
                <w:b/>
                <w:color w:val="000000"/>
                <w:lang w:val="sr-Latn-CS"/>
              </w:rPr>
            </w:pPr>
            <w:r>
              <w:rPr>
                <w:rFonts w:ascii="Arial" w:hAnsi="Arial" w:cs="Arial"/>
                <w:b/>
                <w:lang w:val="en-GB"/>
              </w:rPr>
              <w:t>Block b</w:t>
            </w:r>
            <w:r w:rsidRPr="00C34B15">
              <w:rPr>
                <w:rFonts w:ascii="Arial" w:hAnsi="Arial" w:cs="Arial"/>
                <w:b/>
                <w:lang w:val="en-GB"/>
              </w:rPr>
              <w:t xml:space="preserve">andwidth </w:t>
            </w:r>
          </w:p>
        </w:tc>
        <w:tc>
          <w:tcPr>
            <w:tcW w:w="2268" w:type="dxa"/>
            <w:shd w:val="pct15" w:color="auto" w:fill="auto"/>
            <w:vAlign w:val="center"/>
          </w:tcPr>
          <w:p w14:paraId="4F031C66" w14:textId="77777777" w:rsidR="00F65A82" w:rsidRPr="00B43378" w:rsidRDefault="00F65A82" w:rsidP="00543C5B">
            <w:pPr>
              <w:spacing w:after="0" w:line="240" w:lineRule="auto"/>
              <w:rPr>
                <w:rFonts w:ascii="Arial" w:hAnsi="Arial"/>
                <w:b/>
                <w:color w:val="000000"/>
                <w:lang w:val="en-GB"/>
              </w:rPr>
            </w:pPr>
            <w:r w:rsidRPr="00C34B15">
              <w:rPr>
                <w:rFonts w:ascii="Arial" w:hAnsi="Arial" w:cs="Arial"/>
                <w:b/>
                <w:lang w:val="en-GB"/>
              </w:rPr>
              <w:t>Frequency range</w:t>
            </w:r>
            <w:r>
              <w:rPr>
                <w:rFonts w:ascii="Arial" w:hAnsi="Arial"/>
                <w:b/>
                <w:color w:val="000000"/>
                <w:lang w:val="en-GB"/>
              </w:rPr>
              <w:t xml:space="preserve"> [MHz]</w:t>
            </w:r>
          </w:p>
        </w:tc>
        <w:tc>
          <w:tcPr>
            <w:tcW w:w="2410" w:type="dxa"/>
            <w:shd w:val="pct15" w:color="auto" w:fill="auto"/>
            <w:vAlign w:val="center"/>
          </w:tcPr>
          <w:p w14:paraId="45654D52" w14:textId="77777777" w:rsidR="00F65A82" w:rsidRPr="00DF250C" w:rsidRDefault="00F65A82" w:rsidP="00543C5B">
            <w:pPr>
              <w:spacing w:after="0" w:line="240" w:lineRule="auto"/>
              <w:rPr>
                <w:rFonts w:ascii="Arial" w:hAnsi="Arial"/>
                <w:b/>
                <w:color w:val="000000"/>
                <w:lang w:val="sr-Latn-CS"/>
              </w:rPr>
            </w:pPr>
            <w:r w:rsidRPr="00C34B15">
              <w:rPr>
                <w:rFonts w:ascii="Arial" w:hAnsi="Arial" w:cs="Arial"/>
                <w:b/>
                <w:color w:val="000000"/>
                <w:lang w:val="en-GB"/>
              </w:rPr>
              <w:t>Holder of the approval</w:t>
            </w:r>
          </w:p>
        </w:tc>
        <w:tc>
          <w:tcPr>
            <w:tcW w:w="1981" w:type="dxa"/>
            <w:shd w:val="pct15" w:color="auto" w:fill="auto"/>
            <w:vAlign w:val="center"/>
          </w:tcPr>
          <w:p w14:paraId="5A541B94" w14:textId="77777777" w:rsidR="00F65A82" w:rsidRPr="00DF250C" w:rsidRDefault="00F65A82" w:rsidP="00543C5B">
            <w:pPr>
              <w:spacing w:after="0" w:line="240" w:lineRule="auto"/>
              <w:rPr>
                <w:rFonts w:ascii="Arial" w:hAnsi="Arial"/>
                <w:b/>
                <w:color w:val="000000"/>
                <w:lang w:val="sr-Latn-CS"/>
              </w:rPr>
            </w:pPr>
            <w:r w:rsidRPr="00C34B15">
              <w:rPr>
                <w:rFonts w:ascii="Arial" w:hAnsi="Arial" w:cs="Arial"/>
                <w:b/>
                <w:lang w:val="en-GB"/>
              </w:rPr>
              <w:t>Technology</w:t>
            </w:r>
            <w:r>
              <w:rPr>
                <w:rFonts w:ascii="Arial" w:hAnsi="Arial" w:cs="Arial"/>
                <w:b/>
                <w:lang w:val="en-GB"/>
              </w:rPr>
              <w:t xml:space="preserve"> in use</w:t>
            </w:r>
          </w:p>
        </w:tc>
      </w:tr>
      <w:tr w:rsidR="00F65A82" w:rsidRPr="00DF250C" w14:paraId="3650C0B1" w14:textId="77777777" w:rsidTr="00543C5B">
        <w:trPr>
          <w:trHeight w:val="227"/>
        </w:trPr>
        <w:tc>
          <w:tcPr>
            <w:tcW w:w="1696" w:type="dxa"/>
            <w:vAlign w:val="center"/>
          </w:tcPr>
          <w:p w14:paraId="544719D0" w14:textId="77777777" w:rsidR="00F65A82" w:rsidRPr="00DF250C" w:rsidRDefault="00F65A82" w:rsidP="00543C5B">
            <w:pPr>
              <w:spacing w:after="0" w:line="240" w:lineRule="auto"/>
              <w:rPr>
                <w:rFonts w:ascii="Arial" w:hAnsi="Arial"/>
                <w:color w:val="000000"/>
                <w:lang w:val="sr-Latn-CS"/>
              </w:rPr>
            </w:pPr>
            <w:r w:rsidRPr="00DF250C">
              <w:rPr>
                <w:rFonts w:ascii="Arial" w:hAnsi="Arial"/>
                <w:color w:val="000000"/>
                <w:lang w:val="sr-Latn-CS"/>
              </w:rPr>
              <w:t>A1, A2</w:t>
            </w:r>
          </w:p>
        </w:tc>
        <w:tc>
          <w:tcPr>
            <w:tcW w:w="1276" w:type="dxa"/>
            <w:vAlign w:val="center"/>
          </w:tcPr>
          <w:p w14:paraId="46B62FE8" w14:textId="77777777" w:rsidR="00F65A82" w:rsidRPr="00DF250C" w:rsidRDefault="00F65A82" w:rsidP="00543C5B">
            <w:pPr>
              <w:spacing w:after="0" w:line="240" w:lineRule="auto"/>
              <w:rPr>
                <w:rFonts w:ascii="Arial" w:hAnsi="Arial"/>
                <w:color w:val="000000"/>
                <w:lang w:val="sr-Latn-CS"/>
              </w:rPr>
            </w:pPr>
            <w:r w:rsidRPr="00DF250C">
              <w:rPr>
                <w:rFonts w:ascii="Arial" w:hAnsi="Arial"/>
                <w:color w:val="000000"/>
                <w:lang w:val="sr-Latn-CS"/>
              </w:rPr>
              <w:t>2x10 MHz</w:t>
            </w:r>
          </w:p>
        </w:tc>
        <w:tc>
          <w:tcPr>
            <w:tcW w:w="2268" w:type="dxa"/>
            <w:vAlign w:val="center"/>
          </w:tcPr>
          <w:p w14:paraId="5658ADF9" w14:textId="77777777" w:rsidR="00F65A82" w:rsidRPr="00DF250C" w:rsidRDefault="00F65A82" w:rsidP="00543C5B">
            <w:pPr>
              <w:spacing w:after="0" w:line="240" w:lineRule="auto"/>
              <w:rPr>
                <w:rFonts w:ascii="Arial" w:hAnsi="Arial"/>
                <w:color w:val="000000"/>
                <w:lang w:val="sr-Latn-CS"/>
              </w:rPr>
            </w:pPr>
            <w:r w:rsidRPr="00DF250C">
              <w:rPr>
                <w:rFonts w:ascii="Arial" w:hAnsi="Arial"/>
                <w:color w:val="000000"/>
                <w:lang w:val="sr-Latn-CS"/>
              </w:rPr>
              <w:t>791-801</w:t>
            </w:r>
            <w:r>
              <w:rPr>
                <w:rFonts w:ascii="Arial" w:hAnsi="Arial"/>
                <w:color w:val="000000"/>
                <w:lang w:val="sr-Latn-CS"/>
              </w:rPr>
              <w:t xml:space="preserve"> </w:t>
            </w:r>
            <w:r w:rsidRPr="00DF250C">
              <w:rPr>
                <w:rFonts w:ascii="Arial" w:hAnsi="Arial"/>
                <w:color w:val="000000"/>
                <w:lang w:val="sr-Latn-CS"/>
              </w:rPr>
              <w:t>/</w:t>
            </w:r>
            <w:r>
              <w:rPr>
                <w:rFonts w:ascii="Arial" w:hAnsi="Arial"/>
                <w:color w:val="000000"/>
                <w:lang w:val="sr-Latn-CS"/>
              </w:rPr>
              <w:t xml:space="preserve"> 832-842</w:t>
            </w:r>
          </w:p>
        </w:tc>
        <w:tc>
          <w:tcPr>
            <w:tcW w:w="2410" w:type="dxa"/>
            <w:vAlign w:val="center"/>
          </w:tcPr>
          <w:p w14:paraId="2317095E" w14:textId="77777777" w:rsidR="00F65A82" w:rsidRPr="00DF250C" w:rsidRDefault="00F65A82" w:rsidP="00543C5B">
            <w:pPr>
              <w:spacing w:after="0" w:line="240" w:lineRule="auto"/>
              <w:rPr>
                <w:rFonts w:ascii="Arial" w:hAnsi="Arial"/>
                <w:color w:val="000000"/>
                <w:lang w:val="sr-Latn-CS"/>
              </w:rPr>
            </w:pPr>
            <w:r w:rsidRPr="00DF250C">
              <w:rPr>
                <w:rFonts w:ascii="Arial" w:hAnsi="Arial"/>
                <w:color w:val="000000"/>
                <w:lang w:val="sr-Latn-CS"/>
              </w:rPr>
              <w:t>MTEL</w:t>
            </w:r>
          </w:p>
        </w:tc>
        <w:tc>
          <w:tcPr>
            <w:tcW w:w="1981" w:type="dxa"/>
            <w:vAlign w:val="center"/>
          </w:tcPr>
          <w:p w14:paraId="45CF21CE" w14:textId="77777777" w:rsidR="00F65A82" w:rsidRPr="00DF250C" w:rsidRDefault="00F65A82" w:rsidP="00543C5B">
            <w:pPr>
              <w:spacing w:after="0" w:line="240" w:lineRule="auto"/>
              <w:rPr>
                <w:rFonts w:ascii="Arial" w:hAnsi="Arial"/>
                <w:color w:val="000000"/>
                <w:lang w:val="sr-Latn-CS"/>
              </w:rPr>
            </w:pPr>
            <w:r w:rsidRPr="00DF250C">
              <w:rPr>
                <w:rFonts w:ascii="Arial" w:hAnsi="Arial"/>
                <w:color w:val="000000"/>
                <w:lang w:val="sr-Latn-CS"/>
              </w:rPr>
              <w:t>LTE</w:t>
            </w:r>
          </w:p>
        </w:tc>
      </w:tr>
      <w:tr w:rsidR="00F65A82" w:rsidRPr="00DF250C" w14:paraId="791CACD8" w14:textId="77777777" w:rsidTr="00543C5B">
        <w:trPr>
          <w:trHeight w:val="227"/>
        </w:trPr>
        <w:tc>
          <w:tcPr>
            <w:tcW w:w="1696" w:type="dxa"/>
            <w:vAlign w:val="center"/>
          </w:tcPr>
          <w:p w14:paraId="52FD0C82" w14:textId="77777777" w:rsidR="00F65A82" w:rsidRPr="00DF250C" w:rsidRDefault="00F65A82" w:rsidP="00543C5B">
            <w:pPr>
              <w:spacing w:after="0" w:line="240" w:lineRule="auto"/>
              <w:rPr>
                <w:rFonts w:ascii="Arial" w:hAnsi="Arial"/>
                <w:color w:val="000000"/>
                <w:lang w:val="sr-Latn-CS"/>
              </w:rPr>
            </w:pPr>
            <w:r w:rsidRPr="00DF250C">
              <w:rPr>
                <w:rFonts w:ascii="Arial" w:hAnsi="Arial"/>
                <w:color w:val="000000"/>
                <w:lang w:val="sr-Latn-CS"/>
              </w:rPr>
              <w:t>A3 - A6</w:t>
            </w:r>
          </w:p>
        </w:tc>
        <w:tc>
          <w:tcPr>
            <w:tcW w:w="1276" w:type="dxa"/>
            <w:vAlign w:val="center"/>
          </w:tcPr>
          <w:p w14:paraId="50D5B8A2" w14:textId="77777777" w:rsidR="00F65A82" w:rsidRPr="00DF250C" w:rsidRDefault="00F65A82" w:rsidP="00543C5B">
            <w:pPr>
              <w:spacing w:after="0" w:line="240" w:lineRule="auto"/>
              <w:rPr>
                <w:rFonts w:ascii="Arial" w:hAnsi="Arial"/>
                <w:color w:val="000000"/>
                <w:lang w:val="sr-Latn-CS"/>
              </w:rPr>
            </w:pPr>
            <w:r w:rsidRPr="00DF250C">
              <w:rPr>
                <w:rFonts w:ascii="Arial" w:hAnsi="Arial"/>
                <w:color w:val="000000"/>
                <w:lang w:val="sr-Latn-CS"/>
              </w:rPr>
              <w:t>2x20 MHz</w:t>
            </w:r>
          </w:p>
        </w:tc>
        <w:tc>
          <w:tcPr>
            <w:tcW w:w="2268" w:type="dxa"/>
            <w:vAlign w:val="center"/>
          </w:tcPr>
          <w:p w14:paraId="3218FDC9" w14:textId="77777777" w:rsidR="00F65A82" w:rsidRPr="00DF250C" w:rsidRDefault="00F65A82" w:rsidP="00543C5B">
            <w:pPr>
              <w:spacing w:after="0" w:line="240" w:lineRule="auto"/>
              <w:rPr>
                <w:rFonts w:ascii="Arial" w:hAnsi="Arial"/>
                <w:color w:val="000000"/>
                <w:lang w:val="sr-Latn-CS"/>
              </w:rPr>
            </w:pPr>
            <w:r>
              <w:rPr>
                <w:rFonts w:ascii="Arial" w:hAnsi="Arial"/>
                <w:color w:val="000000"/>
                <w:lang w:val="sr-Latn-CS"/>
              </w:rPr>
              <w:t>801-821 / 842-862</w:t>
            </w:r>
          </w:p>
        </w:tc>
        <w:tc>
          <w:tcPr>
            <w:tcW w:w="2410" w:type="dxa"/>
            <w:vAlign w:val="center"/>
          </w:tcPr>
          <w:p w14:paraId="03CCE72F" w14:textId="77777777" w:rsidR="00F65A82" w:rsidRPr="00DF250C" w:rsidRDefault="00F65A82" w:rsidP="00543C5B">
            <w:pPr>
              <w:spacing w:after="0" w:line="240" w:lineRule="auto"/>
              <w:rPr>
                <w:rFonts w:ascii="Arial" w:hAnsi="Arial"/>
                <w:color w:val="000000"/>
                <w:lang w:val="sr-Latn-CS"/>
              </w:rPr>
            </w:pPr>
            <w:r w:rsidRPr="00DF250C">
              <w:rPr>
                <w:rFonts w:ascii="Arial" w:hAnsi="Arial"/>
                <w:color w:val="000000"/>
                <w:lang w:val="sr-Latn-CS"/>
              </w:rPr>
              <w:t>Crnogorski Telekom</w:t>
            </w:r>
          </w:p>
        </w:tc>
        <w:tc>
          <w:tcPr>
            <w:tcW w:w="1981" w:type="dxa"/>
            <w:vAlign w:val="center"/>
          </w:tcPr>
          <w:p w14:paraId="66CD9D69" w14:textId="77777777" w:rsidR="00F65A82" w:rsidRPr="00DF250C" w:rsidRDefault="00F65A82" w:rsidP="00543C5B">
            <w:pPr>
              <w:spacing w:after="0" w:line="240" w:lineRule="auto"/>
              <w:rPr>
                <w:rFonts w:ascii="Arial" w:hAnsi="Arial"/>
                <w:color w:val="000000"/>
                <w:lang w:val="sr-Latn-CS"/>
              </w:rPr>
            </w:pPr>
            <w:r w:rsidRPr="00DF250C">
              <w:rPr>
                <w:rFonts w:ascii="Arial" w:hAnsi="Arial"/>
                <w:color w:val="000000"/>
                <w:lang w:val="sr-Latn-CS"/>
              </w:rPr>
              <w:t>LTE</w:t>
            </w:r>
          </w:p>
        </w:tc>
      </w:tr>
    </w:tbl>
    <w:p w14:paraId="5C1FC34B" w14:textId="77777777" w:rsidR="00F65A82" w:rsidRDefault="00F65A82" w:rsidP="00F65A82">
      <w:pPr>
        <w:spacing w:after="0" w:line="240" w:lineRule="auto"/>
        <w:ind w:firstLine="720"/>
        <w:jc w:val="both"/>
        <w:rPr>
          <w:rFonts w:ascii="Arial" w:hAnsi="Arial"/>
          <w:b/>
          <w:color w:val="000000"/>
          <w:sz w:val="20"/>
          <w:szCs w:val="20"/>
          <w:lang w:val="sr-Latn-CS"/>
        </w:rPr>
      </w:pPr>
    </w:p>
    <w:p w14:paraId="4993F295" w14:textId="77777777" w:rsidR="00F65A82" w:rsidRDefault="00F65A82" w:rsidP="00F65A82">
      <w:pPr>
        <w:spacing w:after="0" w:line="240" w:lineRule="auto"/>
        <w:ind w:firstLine="720"/>
        <w:jc w:val="both"/>
        <w:rPr>
          <w:rFonts w:ascii="Arial" w:hAnsi="Arial"/>
          <w:b/>
          <w:color w:val="000000"/>
          <w:sz w:val="20"/>
          <w:szCs w:val="20"/>
          <w:lang w:val="sr-Latn-CS"/>
        </w:rPr>
      </w:pPr>
    </w:p>
    <w:p w14:paraId="4BCE0BE7" w14:textId="77777777" w:rsidR="00F65A82" w:rsidRDefault="00F65A82" w:rsidP="00F65A82">
      <w:pPr>
        <w:spacing w:after="120" w:line="240" w:lineRule="auto"/>
        <w:jc w:val="both"/>
        <w:rPr>
          <w:rFonts w:ascii="Arial" w:hAnsi="Arial" w:cs="Arial"/>
          <w:i/>
          <w:noProof/>
          <w:lang w:val="sr-Latn-CS"/>
        </w:rPr>
      </w:pPr>
      <w:r>
        <w:rPr>
          <w:rFonts w:ascii="Arial" w:hAnsi="Arial" w:cs="Arial"/>
          <w:noProof/>
          <w:lang w:val="sr-Latn-CS"/>
        </w:rPr>
        <w:t>Table</w:t>
      </w:r>
      <w:r w:rsidRPr="00CE170D">
        <w:rPr>
          <w:rFonts w:ascii="Arial" w:hAnsi="Arial" w:cs="Arial"/>
          <w:noProof/>
          <w:lang w:val="sr-Latn-CS"/>
        </w:rPr>
        <w:t xml:space="preserve"> 2.</w:t>
      </w:r>
      <w:r>
        <w:rPr>
          <w:rFonts w:ascii="Arial" w:hAnsi="Arial" w:cs="Arial"/>
          <w:noProof/>
          <w:lang w:val="sr-Latn-CS"/>
        </w:rPr>
        <w:t>2</w:t>
      </w:r>
      <w:r w:rsidRPr="00CE170D">
        <w:rPr>
          <w:rFonts w:ascii="Arial" w:hAnsi="Arial" w:cs="Arial"/>
          <w:i/>
          <w:noProof/>
          <w:lang w:val="sr-Latn-CS"/>
        </w:rPr>
        <w:t xml:space="preserve"> </w:t>
      </w:r>
      <w:r w:rsidRPr="00C34B15">
        <w:rPr>
          <w:rFonts w:ascii="Arial" w:hAnsi="Arial" w:cs="Arial"/>
          <w:i/>
          <w:lang w:val="en-GB"/>
        </w:rPr>
        <w:t xml:space="preserve">The plan of radio-frequency awards in the </w:t>
      </w:r>
      <w:r>
        <w:rPr>
          <w:rFonts w:ascii="Arial" w:hAnsi="Arial" w:cs="Arial"/>
          <w:i/>
          <w:noProof/>
          <w:lang w:val="sr-Latn-CS"/>
        </w:rPr>
        <w:t>9</w:t>
      </w:r>
      <w:r w:rsidRPr="00CE170D">
        <w:rPr>
          <w:rFonts w:ascii="Arial" w:hAnsi="Arial" w:cs="Arial"/>
          <w:i/>
          <w:noProof/>
          <w:lang w:val="sr-Latn-CS"/>
        </w:rPr>
        <w:t>00 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316"/>
        <w:gridCol w:w="2257"/>
        <w:gridCol w:w="2257"/>
        <w:gridCol w:w="2115"/>
      </w:tblGrid>
      <w:tr w:rsidR="00F65A82" w:rsidRPr="00B43378" w14:paraId="6216DE32" w14:textId="77777777" w:rsidTr="00543C5B">
        <w:trPr>
          <w:trHeight w:val="227"/>
        </w:trPr>
        <w:tc>
          <w:tcPr>
            <w:tcW w:w="9631" w:type="dxa"/>
            <w:gridSpan w:val="5"/>
            <w:shd w:val="clear" w:color="auto" w:fill="auto"/>
            <w:vAlign w:val="center"/>
          </w:tcPr>
          <w:p w14:paraId="3AAB8B96" w14:textId="77777777" w:rsidR="00F65A82" w:rsidRPr="00B43378" w:rsidRDefault="00F65A82" w:rsidP="00543C5B">
            <w:pPr>
              <w:spacing w:after="0" w:line="240" w:lineRule="auto"/>
              <w:rPr>
                <w:rFonts w:ascii="Arial" w:hAnsi="Arial" w:cs="Arial"/>
                <w:b/>
                <w:color w:val="000000"/>
                <w:lang w:val="sr-Latn-CS"/>
              </w:rPr>
            </w:pPr>
            <w:r>
              <w:rPr>
                <w:rFonts w:ascii="Arial" w:hAnsi="Arial"/>
                <w:b/>
                <w:color w:val="000000"/>
                <w:lang w:val="sr-Latn-CS"/>
              </w:rPr>
              <w:t xml:space="preserve">In the period from </w:t>
            </w:r>
            <w:r>
              <w:rPr>
                <w:rFonts w:ascii="Arial" w:hAnsi="Arial" w:cs="Arial"/>
                <w:b/>
                <w:color w:val="000000"/>
                <w:lang w:val="sr-Latn-CS"/>
              </w:rPr>
              <w:t>1 February</w:t>
            </w:r>
            <w:r w:rsidRPr="00B43378">
              <w:rPr>
                <w:rFonts w:ascii="Arial" w:hAnsi="Arial" w:cs="Arial"/>
                <w:b/>
                <w:color w:val="000000"/>
                <w:lang w:val="sr-Latn-CS"/>
              </w:rPr>
              <w:t xml:space="preserve"> 2017</w:t>
            </w:r>
            <w:r>
              <w:rPr>
                <w:rFonts w:ascii="Arial" w:hAnsi="Arial" w:cs="Arial"/>
                <w:b/>
                <w:color w:val="000000"/>
                <w:lang w:val="sr-Latn-CS"/>
              </w:rPr>
              <w:t xml:space="preserve"> to 20 April 2022</w:t>
            </w:r>
          </w:p>
        </w:tc>
      </w:tr>
      <w:tr w:rsidR="00F65A82" w:rsidRPr="00B43378" w14:paraId="77F2FBD5" w14:textId="77777777" w:rsidTr="00543C5B">
        <w:trPr>
          <w:trHeight w:val="227"/>
        </w:trPr>
        <w:tc>
          <w:tcPr>
            <w:tcW w:w="1696" w:type="dxa"/>
            <w:shd w:val="pct15" w:color="auto" w:fill="auto"/>
            <w:vAlign w:val="center"/>
          </w:tcPr>
          <w:p w14:paraId="225702CD" w14:textId="77777777" w:rsidR="00F65A82" w:rsidRPr="00B43378" w:rsidRDefault="00F65A82" w:rsidP="00543C5B">
            <w:pPr>
              <w:spacing w:after="0" w:line="240" w:lineRule="auto"/>
              <w:rPr>
                <w:rFonts w:ascii="Arial" w:hAnsi="Arial" w:cs="Arial"/>
                <w:b/>
                <w:color w:val="000000"/>
                <w:lang w:val="sr-Latn-CS"/>
              </w:rPr>
            </w:pPr>
            <w:r w:rsidRPr="00C34B15">
              <w:rPr>
                <w:rFonts w:ascii="Arial" w:hAnsi="Arial" w:cs="Arial"/>
                <w:b/>
                <w:lang w:val="en-GB"/>
              </w:rPr>
              <w:t>Block name</w:t>
            </w:r>
          </w:p>
        </w:tc>
        <w:tc>
          <w:tcPr>
            <w:tcW w:w="1276" w:type="dxa"/>
            <w:shd w:val="pct15" w:color="auto" w:fill="auto"/>
            <w:vAlign w:val="center"/>
          </w:tcPr>
          <w:p w14:paraId="7F1335C1" w14:textId="77777777" w:rsidR="00F65A82" w:rsidRPr="00B43378" w:rsidRDefault="00F65A82" w:rsidP="00543C5B">
            <w:pPr>
              <w:spacing w:after="0" w:line="240" w:lineRule="auto"/>
              <w:rPr>
                <w:rFonts w:ascii="Arial" w:hAnsi="Arial" w:cs="Arial"/>
                <w:b/>
                <w:color w:val="000000"/>
                <w:lang w:val="sr-Latn-CS"/>
              </w:rPr>
            </w:pPr>
            <w:r>
              <w:rPr>
                <w:rFonts w:ascii="Arial" w:hAnsi="Arial" w:cs="Arial"/>
                <w:b/>
                <w:lang w:val="en-GB"/>
              </w:rPr>
              <w:t>Block b</w:t>
            </w:r>
            <w:r w:rsidRPr="00C34B15">
              <w:rPr>
                <w:rFonts w:ascii="Arial" w:hAnsi="Arial" w:cs="Arial"/>
                <w:b/>
                <w:lang w:val="en-GB"/>
              </w:rPr>
              <w:t>andwidth</w:t>
            </w:r>
          </w:p>
        </w:tc>
        <w:tc>
          <w:tcPr>
            <w:tcW w:w="2268" w:type="dxa"/>
            <w:shd w:val="pct15" w:color="auto" w:fill="auto"/>
            <w:vAlign w:val="center"/>
          </w:tcPr>
          <w:p w14:paraId="1F0231AA" w14:textId="77777777" w:rsidR="00F65A82" w:rsidRPr="00B43378" w:rsidRDefault="00F65A82" w:rsidP="00543C5B">
            <w:pPr>
              <w:spacing w:after="0" w:line="240" w:lineRule="auto"/>
              <w:rPr>
                <w:rFonts w:ascii="Arial" w:hAnsi="Arial" w:cs="Arial"/>
                <w:b/>
                <w:color w:val="000000"/>
                <w:lang w:val="sr-Latn-CS"/>
              </w:rPr>
            </w:pPr>
            <w:r w:rsidRPr="00C34B15">
              <w:rPr>
                <w:rFonts w:ascii="Arial" w:hAnsi="Arial" w:cs="Arial"/>
                <w:b/>
                <w:lang w:val="en-GB"/>
              </w:rPr>
              <w:t>Frequency range</w:t>
            </w:r>
            <w:r>
              <w:rPr>
                <w:rFonts w:ascii="Arial" w:hAnsi="Arial"/>
                <w:b/>
                <w:color w:val="000000"/>
                <w:lang w:val="en-GB"/>
              </w:rPr>
              <w:t xml:space="preserve"> [MHz]</w:t>
            </w:r>
          </w:p>
        </w:tc>
        <w:tc>
          <w:tcPr>
            <w:tcW w:w="2268" w:type="dxa"/>
            <w:shd w:val="pct15" w:color="auto" w:fill="auto"/>
            <w:vAlign w:val="center"/>
          </w:tcPr>
          <w:p w14:paraId="323806AC" w14:textId="77777777" w:rsidR="00F65A82" w:rsidRPr="00B43378" w:rsidRDefault="00F65A82" w:rsidP="00543C5B">
            <w:pPr>
              <w:spacing w:after="0" w:line="240" w:lineRule="auto"/>
              <w:rPr>
                <w:rFonts w:ascii="Arial" w:hAnsi="Arial" w:cs="Arial"/>
                <w:b/>
                <w:color w:val="000000"/>
                <w:lang w:val="sr-Latn-CS"/>
              </w:rPr>
            </w:pPr>
            <w:r w:rsidRPr="00C34B15">
              <w:rPr>
                <w:rFonts w:ascii="Arial" w:hAnsi="Arial" w:cs="Arial"/>
                <w:b/>
                <w:color w:val="000000"/>
                <w:lang w:val="en-GB"/>
              </w:rPr>
              <w:t>Holder of the approval</w:t>
            </w:r>
          </w:p>
        </w:tc>
        <w:tc>
          <w:tcPr>
            <w:tcW w:w="2123" w:type="dxa"/>
            <w:shd w:val="pct15" w:color="auto" w:fill="auto"/>
            <w:vAlign w:val="center"/>
          </w:tcPr>
          <w:p w14:paraId="2A64CC01" w14:textId="77777777" w:rsidR="00F65A82" w:rsidRPr="00B43378" w:rsidRDefault="00F65A82" w:rsidP="00543C5B">
            <w:pPr>
              <w:spacing w:after="0" w:line="240" w:lineRule="auto"/>
              <w:rPr>
                <w:rFonts w:ascii="Arial" w:hAnsi="Arial" w:cs="Arial"/>
                <w:b/>
                <w:color w:val="000000"/>
                <w:lang w:val="sr-Latn-CS"/>
              </w:rPr>
            </w:pPr>
            <w:r w:rsidRPr="00C34B15">
              <w:rPr>
                <w:rFonts w:ascii="Arial" w:hAnsi="Arial" w:cs="Arial"/>
                <w:b/>
                <w:lang w:val="en-GB"/>
              </w:rPr>
              <w:t>Technology</w:t>
            </w:r>
            <w:r>
              <w:rPr>
                <w:rFonts w:ascii="Arial" w:hAnsi="Arial" w:cs="Arial"/>
                <w:b/>
                <w:lang w:val="en-GB"/>
              </w:rPr>
              <w:t xml:space="preserve"> in use</w:t>
            </w:r>
          </w:p>
        </w:tc>
      </w:tr>
      <w:tr w:rsidR="00F65A82" w:rsidRPr="00B43378" w14:paraId="3749491E" w14:textId="77777777" w:rsidTr="00543C5B">
        <w:trPr>
          <w:trHeight w:val="227"/>
        </w:trPr>
        <w:tc>
          <w:tcPr>
            <w:tcW w:w="1696" w:type="dxa"/>
            <w:vAlign w:val="center"/>
          </w:tcPr>
          <w:p w14:paraId="3FB4006E" w14:textId="77777777" w:rsidR="00F65A82" w:rsidRPr="00B43378" w:rsidRDefault="00F65A82" w:rsidP="00543C5B">
            <w:pPr>
              <w:spacing w:after="0" w:line="240" w:lineRule="auto"/>
              <w:rPr>
                <w:rFonts w:ascii="Arial" w:hAnsi="Arial" w:cs="Arial"/>
                <w:color w:val="000000"/>
                <w:lang w:val="sr-Latn-CS"/>
              </w:rPr>
            </w:pPr>
            <w:r w:rsidRPr="00B43378">
              <w:rPr>
                <w:rFonts w:ascii="Arial" w:hAnsi="Arial" w:cs="Arial"/>
                <w:color w:val="000000"/>
                <w:lang w:val="sr-Latn-CS"/>
              </w:rPr>
              <w:t>B1, B2</w:t>
            </w:r>
          </w:p>
        </w:tc>
        <w:tc>
          <w:tcPr>
            <w:tcW w:w="1276" w:type="dxa"/>
            <w:vAlign w:val="center"/>
          </w:tcPr>
          <w:p w14:paraId="77816515" w14:textId="77777777" w:rsidR="00F65A82" w:rsidRPr="00B43378" w:rsidRDefault="00F65A82" w:rsidP="00543C5B">
            <w:pPr>
              <w:spacing w:after="0" w:line="240" w:lineRule="auto"/>
              <w:rPr>
                <w:rFonts w:ascii="Arial" w:hAnsi="Arial" w:cs="Arial"/>
                <w:color w:val="000000"/>
                <w:lang w:val="sr-Latn-CS"/>
              </w:rPr>
            </w:pPr>
            <w:r w:rsidRPr="00B43378">
              <w:rPr>
                <w:rFonts w:ascii="Arial" w:hAnsi="Arial" w:cs="Arial"/>
                <w:color w:val="000000"/>
                <w:lang w:val="sr-Latn-CS"/>
              </w:rPr>
              <w:t>2x10 MHz</w:t>
            </w:r>
          </w:p>
        </w:tc>
        <w:tc>
          <w:tcPr>
            <w:tcW w:w="2268" w:type="dxa"/>
            <w:vAlign w:val="center"/>
          </w:tcPr>
          <w:p w14:paraId="3A0FD0C3" w14:textId="77777777" w:rsidR="00F65A82" w:rsidRPr="00B43378" w:rsidRDefault="00F65A82" w:rsidP="00543C5B">
            <w:pPr>
              <w:spacing w:after="0" w:line="240" w:lineRule="auto"/>
              <w:rPr>
                <w:rFonts w:ascii="Arial" w:hAnsi="Arial" w:cs="Arial"/>
                <w:color w:val="000000"/>
                <w:lang w:val="sr-Latn-CS"/>
              </w:rPr>
            </w:pPr>
            <w:r w:rsidRPr="00B43378">
              <w:rPr>
                <w:rFonts w:ascii="Arial" w:hAnsi="Arial" w:cs="Arial"/>
                <w:color w:val="000000"/>
                <w:lang w:val="sr-Latn-CS"/>
              </w:rPr>
              <w:t>8</w:t>
            </w:r>
            <w:r>
              <w:rPr>
                <w:rFonts w:ascii="Arial" w:hAnsi="Arial" w:cs="Arial"/>
                <w:color w:val="000000"/>
                <w:lang w:val="sr-Latn-CS"/>
              </w:rPr>
              <w:t>80-890 / 925-935</w:t>
            </w:r>
          </w:p>
        </w:tc>
        <w:tc>
          <w:tcPr>
            <w:tcW w:w="2268" w:type="dxa"/>
            <w:vAlign w:val="center"/>
          </w:tcPr>
          <w:p w14:paraId="0BC8A5AE" w14:textId="77777777" w:rsidR="00F65A82" w:rsidRPr="00B43378" w:rsidRDefault="00F65A82" w:rsidP="00543C5B">
            <w:pPr>
              <w:spacing w:after="0" w:line="240" w:lineRule="auto"/>
              <w:rPr>
                <w:rFonts w:ascii="Arial" w:hAnsi="Arial" w:cs="Arial"/>
                <w:color w:val="000000"/>
                <w:lang w:val="sr-Latn-CS"/>
              </w:rPr>
            </w:pPr>
            <w:r w:rsidRPr="00B43378">
              <w:rPr>
                <w:rFonts w:ascii="Arial" w:hAnsi="Arial" w:cs="Arial"/>
                <w:color w:val="000000"/>
                <w:lang w:val="sr-Latn-CS"/>
              </w:rPr>
              <w:t>MTEL</w:t>
            </w:r>
          </w:p>
        </w:tc>
        <w:tc>
          <w:tcPr>
            <w:tcW w:w="2123" w:type="dxa"/>
            <w:vAlign w:val="center"/>
          </w:tcPr>
          <w:p w14:paraId="2B88B9B6" w14:textId="77777777" w:rsidR="00F65A82" w:rsidRPr="00B43378" w:rsidRDefault="00F65A82" w:rsidP="00543C5B">
            <w:pPr>
              <w:spacing w:after="0" w:line="240" w:lineRule="auto"/>
              <w:rPr>
                <w:rFonts w:ascii="Arial" w:hAnsi="Arial" w:cs="Arial"/>
                <w:color w:val="000000"/>
                <w:lang w:val="sr-Latn-CS"/>
              </w:rPr>
            </w:pPr>
            <w:r w:rsidRPr="00B43378">
              <w:rPr>
                <w:rFonts w:ascii="Arial" w:hAnsi="Arial" w:cs="Arial"/>
                <w:color w:val="000000"/>
                <w:lang w:val="sr-Latn-CS"/>
              </w:rPr>
              <w:t>GSM, UMTS</w:t>
            </w:r>
          </w:p>
        </w:tc>
      </w:tr>
      <w:tr w:rsidR="00F65A82" w:rsidRPr="00B43378" w14:paraId="6C0A9F8C" w14:textId="77777777" w:rsidTr="00543C5B">
        <w:trPr>
          <w:trHeight w:val="227"/>
        </w:trPr>
        <w:tc>
          <w:tcPr>
            <w:tcW w:w="1696" w:type="dxa"/>
            <w:tcBorders>
              <w:bottom w:val="single" w:sz="4" w:space="0" w:color="auto"/>
            </w:tcBorders>
            <w:vAlign w:val="center"/>
          </w:tcPr>
          <w:p w14:paraId="1186E11D" w14:textId="77777777" w:rsidR="00F65A82" w:rsidRPr="00B43378" w:rsidRDefault="00F65A82" w:rsidP="00543C5B">
            <w:pPr>
              <w:spacing w:after="0" w:line="240" w:lineRule="auto"/>
              <w:rPr>
                <w:rFonts w:ascii="Arial" w:hAnsi="Arial" w:cs="Arial"/>
                <w:color w:val="000000"/>
                <w:lang w:val="sr-Latn-CS"/>
              </w:rPr>
            </w:pPr>
            <w:r w:rsidRPr="00B43378">
              <w:rPr>
                <w:rFonts w:ascii="Arial" w:hAnsi="Arial" w:cs="Arial"/>
                <w:color w:val="000000"/>
                <w:lang w:val="sr-Latn-CS"/>
              </w:rPr>
              <w:t>B3 - B5</w:t>
            </w:r>
          </w:p>
        </w:tc>
        <w:tc>
          <w:tcPr>
            <w:tcW w:w="1276" w:type="dxa"/>
            <w:tcBorders>
              <w:bottom w:val="single" w:sz="4" w:space="0" w:color="auto"/>
            </w:tcBorders>
            <w:vAlign w:val="center"/>
          </w:tcPr>
          <w:p w14:paraId="7E76C782" w14:textId="77777777" w:rsidR="00F65A82" w:rsidRPr="00B43378" w:rsidRDefault="00F65A82" w:rsidP="00543C5B">
            <w:pPr>
              <w:spacing w:after="0" w:line="240" w:lineRule="auto"/>
              <w:rPr>
                <w:rFonts w:ascii="Arial" w:hAnsi="Arial" w:cs="Arial"/>
                <w:color w:val="000000"/>
                <w:lang w:val="sr-Latn-CS"/>
              </w:rPr>
            </w:pPr>
            <w:r w:rsidRPr="00B43378">
              <w:rPr>
                <w:rFonts w:ascii="Arial" w:hAnsi="Arial" w:cs="Arial"/>
                <w:color w:val="000000"/>
                <w:lang w:val="sr-Latn-CS"/>
              </w:rPr>
              <w:t>2x15 MHz</w:t>
            </w:r>
          </w:p>
        </w:tc>
        <w:tc>
          <w:tcPr>
            <w:tcW w:w="2268" w:type="dxa"/>
            <w:tcBorders>
              <w:bottom w:val="single" w:sz="4" w:space="0" w:color="auto"/>
            </w:tcBorders>
            <w:vAlign w:val="center"/>
          </w:tcPr>
          <w:p w14:paraId="2DD0CC5A" w14:textId="77777777" w:rsidR="00F65A82" w:rsidRPr="00B43378" w:rsidRDefault="00F65A82" w:rsidP="00543C5B">
            <w:pPr>
              <w:spacing w:after="0" w:line="240" w:lineRule="auto"/>
              <w:rPr>
                <w:rFonts w:ascii="Arial" w:hAnsi="Arial" w:cs="Arial"/>
                <w:color w:val="000000"/>
                <w:lang w:val="sr-Latn-CS"/>
              </w:rPr>
            </w:pPr>
            <w:r>
              <w:rPr>
                <w:rFonts w:ascii="Arial" w:hAnsi="Arial" w:cs="Arial"/>
                <w:color w:val="000000"/>
                <w:lang w:val="sr-Latn-CS"/>
              </w:rPr>
              <w:t>890-905 / 935-950</w:t>
            </w:r>
          </w:p>
        </w:tc>
        <w:tc>
          <w:tcPr>
            <w:tcW w:w="2268" w:type="dxa"/>
            <w:tcBorders>
              <w:bottom w:val="single" w:sz="4" w:space="0" w:color="auto"/>
            </w:tcBorders>
            <w:vAlign w:val="center"/>
          </w:tcPr>
          <w:p w14:paraId="3E3C5191" w14:textId="77777777" w:rsidR="00F65A82" w:rsidRPr="00B43378" w:rsidRDefault="00F65A82" w:rsidP="00543C5B">
            <w:pPr>
              <w:spacing w:after="0" w:line="240" w:lineRule="auto"/>
              <w:rPr>
                <w:rFonts w:ascii="Arial" w:hAnsi="Arial" w:cs="Arial"/>
                <w:color w:val="000000"/>
                <w:lang w:val="sr-Latn-CS"/>
              </w:rPr>
            </w:pPr>
            <w:r w:rsidRPr="00B43378">
              <w:rPr>
                <w:rFonts w:ascii="Arial" w:hAnsi="Arial" w:cs="Arial"/>
                <w:color w:val="000000"/>
                <w:lang w:val="sr-Latn-CS"/>
              </w:rPr>
              <w:t>Telenor</w:t>
            </w:r>
          </w:p>
        </w:tc>
        <w:tc>
          <w:tcPr>
            <w:tcW w:w="2123" w:type="dxa"/>
            <w:tcBorders>
              <w:bottom w:val="single" w:sz="4" w:space="0" w:color="auto"/>
            </w:tcBorders>
            <w:vAlign w:val="center"/>
          </w:tcPr>
          <w:p w14:paraId="2B11FC59" w14:textId="77777777" w:rsidR="00F65A82" w:rsidRPr="00B43378" w:rsidRDefault="00F65A82" w:rsidP="00543C5B">
            <w:pPr>
              <w:spacing w:after="0" w:line="240" w:lineRule="auto"/>
              <w:rPr>
                <w:rFonts w:ascii="Arial" w:hAnsi="Arial" w:cs="Arial"/>
                <w:color w:val="000000"/>
                <w:lang w:val="sr-Latn-CS"/>
              </w:rPr>
            </w:pPr>
            <w:r w:rsidRPr="00B43378">
              <w:rPr>
                <w:rFonts w:ascii="Arial" w:hAnsi="Arial" w:cs="Arial"/>
                <w:color w:val="000000"/>
                <w:lang w:val="sr-Latn-CS"/>
              </w:rPr>
              <w:t>GSM, UMTS, LTE</w:t>
            </w:r>
          </w:p>
        </w:tc>
      </w:tr>
      <w:tr w:rsidR="00F65A82" w:rsidRPr="00B43378" w14:paraId="1EF4BDD2" w14:textId="77777777" w:rsidTr="00543C5B">
        <w:trPr>
          <w:trHeight w:val="227"/>
        </w:trPr>
        <w:tc>
          <w:tcPr>
            <w:tcW w:w="1696" w:type="dxa"/>
            <w:tcBorders>
              <w:bottom w:val="single" w:sz="4" w:space="0" w:color="auto"/>
            </w:tcBorders>
            <w:vAlign w:val="center"/>
          </w:tcPr>
          <w:p w14:paraId="6E97A70E" w14:textId="77777777" w:rsidR="00F65A82" w:rsidRPr="00B43378" w:rsidRDefault="00F65A82" w:rsidP="00543C5B">
            <w:pPr>
              <w:spacing w:after="0" w:line="240" w:lineRule="auto"/>
              <w:rPr>
                <w:rFonts w:ascii="Arial" w:hAnsi="Arial" w:cs="Arial"/>
                <w:color w:val="000000"/>
                <w:lang w:val="sr-Latn-CS"/>
              </w:rPr>
            </w:pPr>
            <w:r w:rsidRPr="00B43378">
              <w:rPr>
                <w:rFonts w:ascii="Arial" w:hAnsi="Arial" w:cs="Arial"/>
                <w:color w:val="000000"/>
                <w:lang w:val="sr-Latn-CS"/>
              </w:rPr>
              <w:t>B6, B7</w:t>
            </w:r>
          </w:p>
        </w:tc>
        <w:tc>
          <w:tcPr>
            <w:tcW w:w="1276" w:type="dxa"/>
            <w:tcBorders>
              <w:bottom w:val="single" w:sz="4" w:space="0" w:color="auto"/>
            </w:tcBorders>
            <w:vAlign w:val="center"/>
          </w:tcPr>
          <w:p w14:paraId="4AF0C530" w14:textId="77777777" w:rsidR="00F65A82" w:rsidRPr="00B43378" w:rsidRDefault="00F65A82" w:rsidP="00543C5B">
            <w:pPr>
              <w:spacing w:after="0" w:line="240" w:lineRule="auto"/>
              <w:rPr>
                <w:rFonts w:ascii="Arial" w:hAnsi="Arial" w:cs="Arial"/>
                <w:color w:val="000000"/>
                <w:lang w:val="sr-Latn-CS"/>
              </w:rPr>
            </w:pPr>
            <w:r w:rsidRPr="00B43378">
              <w:rPr>
                <w:rFonts w:ascii="Arial" w:hAnsi="Arial" w:cs="Arial"/>
                <w:color w:val="000000"/>
                <w:lang w:val="sr-Latn-CS"/>
              </w:rPr>
              <w:t>2x10 MHz</w:t>
            </w:r>
          </w:p>
        </w:tc>
        <w:tc>
          <w:tcPr>
            <w:tcW w:w="2268" w:type="dxa"/>
            <w:tcBorders>
              <w:bottom w:val="single" w:sz="4" w:space="0" w:color="auto"/>
            </w:tcBorders>
            <w:vAlign w:val="center"/>
          </w:tcPr>
          <w:p w14:paraId="11C99B15" w14:textId="77777777" w:rsidR="00F65A82" w:rsidRPr="00B43378" w:rsidRDefault="00F65A82" w:rsidP="00543C5B">
            <w:pPr>
              <w:spacing w:after="0" w:line="240" w:lineRule="auto"/>
              <w:rPr>
                <w:rFonts w:ascii="Arial" w:hAnsi="Arial" w:cs="Arial"/>
                <w:color w:val="000000"/>
                <w:lang w:val="sr-Latn-CS"/>
              </w:rPr>
            </w:pPr>
            <w:r>
              <w:rPr>
                <w:rFonts w:ascii="Arial" w:hAnsi="Arial" w:cs="Arial"/>
                <w:color w:val="000000"/>
                <w:lang w:val="sr-Latn-CS"/>
              </w:rPr>
              <w:t>905-915 / 950-960</w:t>
            </w:r>
          </w:p>
        </w:tc>
        <w:tc>
          <w:tcPr>
            <w:tcW w:w="2268" w:type="dxa"/>
            <w:tcBorders>
              <w:bottom w:val="single" w:sz="4" w:space="0" w:color="auto"/>
            </w:tcBorders>
            <w:vAlign w:val="center"/>
          </w:tcPr>
          <w:p w14:paraId="7E4F2388" w14:textId="77777777" w:rsidR="00F65A82" w:rsidRPr="00B43378" w:rsidRDefault="00F65A82" w:rsidP="00543C5B">
            <w:pPr>
              <w:spacing w:after="0" w:line="240" w:lineRule="auto"/>
              <w:rPr>
                <w:rFonts w:ascii="Arial" w:hAnsi="Arial" w:cs="Arial"/>
                <w:color w:val="000000"/>
                <w:lang w:val="sr-Latn-CS"/>
              </w:rPr>
            </w:pPr>
            <w:r w:rsidRPr="00B43378">
              <w:rPr>
                <w:rFonts w:ascii="Arial" w:hAnsi="Arial" w:cs="Arial"/>
                <w:color w:val="000000"/>
                <w:lang w:val="sr-Latn-CS"/>
              </w:rPr>
              <w:t>Crnogorski Telekom</w:t>
            </w:r>
          </w:p>
        </w:tc>
        <w:tc>
          <w:tcPr>
            <w:tcW w:w="2123" w:type="dxa"/>
            <w:tcBorders>
              <w:bottom w:val="single" w:sz="4" w:space="0" w:color="auto"/>
            </w:tcBorders>
            <w:vAlign w:val="center"/>
          </w:tcPr>
          <w:p w14:paraId="3D130D5F" w14:textId="77777777" w:rsidR="00F65A82" w:rsidRPr="00B43378" w:rsidRDefault="00F65A82" w:rsidP="00543C5B">
            <w:pPr>
              <w:spacing w:after="0" w:line="240" w:lineRule="auto"/>
              <w:rPr>
                <w:rFonts w:ascii="Arial" w:hAnsi="Arial" w:cs="Arial"/>
                <w:color w:val="000000"/>
                <w:lang w:val="sr-Latn-CS"/>
              </w:rPr>
            </w:pPr>
            <w:r w:rsidRPr="00B43378">
              <w:rPr>
                <w:rFonts w:ascii="Arial" w:hAnsi="Arial" w:cs="Arial"/>
                <w:color w:val="000000"/>
                <w:lang w:val="sr-Latn-CS"/>
              </w:rPr>
              <w:t>GSM, UMTS</w:t>
            </w:r>
          </w:p>
        </w:tc>
      </w:tr>
      <w:tr w:rsidR="00F65A82" w:rsidRPr="00B43378" w14:paraId="0AFEC3E5" w14:textId="77777777" w:rsidTr="00543C5B">
        <w:trPr>
          <w:trHeight w:val="227"/>
        </w:trPr>
        <w:tc>
          <w:tcPr>
            <w:tcW w:w="1696" w:type="dxa"/>
            <w:tcBorders>
              <w:top w:val="single" w:sz="4" w:space="0" w:color="auto"/>
              <w:left w:val="single" w:sz="4" w:space="0" w:color="auto"/>
              <w:bottom w:val="single" w:sz="4" w:space="0" w:color="auto"/>
              <w:right w:val="nil"/>
            </w:tcBorders>
            <w:vAlign w:val="center"/>
          </w:tcPr>
          <w:p w14:paraId="2E22DFA1" w14:textId="77777777" w:rsidR="00F65A82" w:rsidRPr="00B43378" w:rsidRDefault="00F65A82" w:rsidP="00543C5B">
            <w:pPr>
              <w:spacing w:after="0" w:line="240" w:lineRule="auto"/>
              <w:rPr>
                <w:rFonts w:ascii="Arial" w:hAnsi="Arial" w:cs="Arial"/>
                <w:color w:val="000000"/>
                <w:lang w:val="sr-Latn-CS"/>
              </w:rPr>
            </w:pPr>
          </w:p>
        </w:tc>
        <w:tc>
          <w:tcPr>
            <w:tcW w:w="1276" w:type="dxa"/>
            <w:tcBorders>
              <w:top w:val="single" w:sz="4" w:space="0" w:color="auto"/>
              <w:left w:val="nil"/>
              <w:bottom w:val="single" w:sz="4" w:space="0" w:color="auto"/>
              <w:right w:val="nil"/>
            </w:tcBorders>
            <w:vAlign w:val="center"/>
          </w:tcPr>
          <w:p w14:paraId="0AEA0220" w14:textId="77777777" w:rsidR="00F65A82" w:rsidRPr="00B43378" w:rsidRDefault="00F65A82" w:rsidP="00543C5B">
            <w:pPr>
              <w:spacing w:after="0" w:line="240" w:lineRule="auto"/>
              <w:rPr>
                <w:rFonts w:ascii="Arial" w:hAnsi="Arial" w:cs="Arial"/>
                <w:color w:val="000000"/>
                <w:lang w:val="sr-Latn-CS"/>
              </w:rPr>
            </w:pPr>
          </w:p>
        </w:tc>
        <w:tc>
          <w:tcPr>
            <w:tcW w:w="2268" w:type="dxa"/>
            <w:tcBorders>
              <w:top w:val="single" w:sz="4" w:space="0" w:color="auto"/>
              <w:left w:val="nil"/>
              <w:bottom w:val="single" w:sz="4" w:space="0" w:color="auto"/>
              <w:right w:val="nil"/>
            </w:tcBorders>
            <w:vAlign w:val="center"/>
          </w:tcPr>
          <w:p w14:paraId="4E6048E9" w14:textId="77777777" w:rsidR="00F65A82" w:rsidRDefault="00F65A82" w:rsidP="00543C5B">
            <w:pPr>
              <w:spacing w:after="0" w:line="240" w:lineRule="auto"/>
              <w:rPr>
                <w:rFonts w:ascii="Arial" w:hAnsi="Arial" w:cs="Arial"/>
                <w:color w:val="000000"/>
                <w:lang w:val="sr-Latn-CS"/>
              </w:rPr>
            </w:pPr>
          </w:p>
        </w:tc>
        <w:tc>
          <w:tcPr>
            <w:tcW w:w="2268" w:type="dxa"/>
            <w:tcBorders>
              <w:top w:val="single" w:sz="4" w:space="0" w:color="auto"/>
              <w:left w:val="nil"/>
              <w:bottom w:val="single" w:sz="4" w:space="0" w:color="auto"/>
              <w:right w:val="nil"/>
            </w:tcBorders>
            <w:vAlign w:val="center"/>
          </w:tcPr>
          <w:p w14:paraId="5ED9F0D4" w14:textId="77777777" w:rsidR="00F65A82" w:rsidRPr="00B43378" w:rsidRDefault="00F65A82" w:rsidP="00543C5B">
            <w:pPr>
              <w:spacing w:after="0" w:line="240" w:lineRule="auto"/>
              <w:rPr>
                <w:rFonts w:ascii="Arial" w:hAnsi="Arial" w:cs="Arial"/>
                <w:color w:val="000000"/>
                <w:lang w:val="sr-Latn-CS"/>
              </w:rPr>
            </w:pPr>
          </w:p>
        </w:tc>
        <w:tc>
          <w:tcPr>
            <w:tcW w:w="2123" w:type="dxa"/>
            <w:tcBorders>
              <w:top w:val="single" w:sz="4" w:space="0" w:color="auto"/>
              <w:left w:val="nil"/>
              <w:bottom w:val="single" w:sz="4" w:space="0" w:color="auto"/>
              <w:right w:val="single" w:sz="4" w:space="0" w:color="auto"/>
            </w:tcBorders>
            <w:vAlign w:val="center"/>
          </w:tcPr>
          <w:p w14:paraId="69F8DB37" w14:textId="77777777" w:rsidR="00F65A82" w:rsidRPr="00B43378" w:rsidRDefault="00F65A82" w:rsidP="00543C5B">
            <w:pPr>
              <w:spacing w:after="0" w:line="240" w:lineRule="auto"/>
              <w:rPr>
                <w:rFonts w:ascii="Arial" w:hAnsi="Arial" w:cs="Arial"/>
                <w:color w:val="000000"/>
                <w:lang w:val="sr-Latn-CS"/>
              </w:rPr>
            </w:pPr>
          </w:p>
        </w:tc>
      </w:tr>
      <w:tr w:rsidR="00F65A82" w:rsidRPr="00B43378" w14:paraId="2C550F56" w14:textId="77777777" w:rsidTr="00543C5B">
        <w:trPr>
          <w:trHeight w:val="227"/>
        </w:trPr>
        <w:tc>
          <w:tcPr>
            <w:tcW w:w="9631" w:type="dxa"/>
            <w:gridSpan w:val="5"/>
            <w:tcBorders>
              <w:top w:val="single" w:sz="4" w:space="0" w:color="auto"/>
            </w:tcBorders>
            <w:shd w:val="clear" w:color="auto" w:fill="auto"/>
            <w:vAlign w:val="center"/>
          </w:tcPr>
          <w:p w14:paraId="6AADE5C8" w14:textId="77777777" w:rsidR="00F65A82" w:rsidRPr="00B43378" w:rsidRDefault="00F65A82" w:rsidP="00543C5B">
            <w:pPr>
              <w:spacing w:after="0" w:line="240" w:lineRule="auto"/>
              <w:rPr>
                <w:rFonts w:ascii="Arial" w:hAnsi="Arial" w:cs="Arial"/>
                <w:b/>
                <w:color w:val="000000"/>
                <w:lang w:val="sr-Latn-CS"/>
              </w:rPr>
            </w:pPr>
            <w:r>
              <w:rPr>
                <w:rFonts w:ascii="Arial" w:hAnsi="Arial"/>
                <w:b/>
                <w:color w:val="000000"/>
                <w:lang w:val="sr-Latn-CS"/>
              </w:rPr>
              <w:t xml:space="preserve">In the period from </w:t>
            </w:r>
            <w:r>
              <w:rPr>
                <w:rFonts w:ascii="Arial" w:hAnsi="Arial" w:cs="Arial"/>
                <w:b/>
                <w:color w:val="000000"/>
                <w:lang w:val="sr-Latn-CS"/>
              </w:rPr>
              <w:t xml:space="preserve">21 April </w:t>
            </w:r>
            <w:r w:rsidRPr="00B43378">
              <w:rPr>
                <w:rFonts w:ascii="Arial" w:hAnsi="Arial" w:cs="Arial"/>
                <w:b/>
                <w:color w:val="000000"/>
                <w:lang w:val="sr-Latn-CS"/>
              </w:rPr>
              <w:t>2022</w:t>
            </w:r>
            <w:r>
              <w:rPr>
                <w:rFonts w:ascii="Arial" w:hAnsi="Arial" w:cs="Arial"/>
                <w:b/>
                <w:color w:val="000000"/>
                <w:lang w:val="sr-Latn-CS"/>
              </w:rPr>
              <w:t xml:space="preserve"> to 1 September </w:t>
            </w:r>
            <w:r w:rsidRPr="00B43378">
              <w:rPr>
                <w:rFonts w:ascii="Arial" w:hAnsi="Arial" w:cs="Arial"/>
                <w:b/>
                <w:color w:val="000000"/>
                <w:lang w:val="sr-Latn-CS"/>
              </w:rPr>
              <w:t>2031</w:t>
            </w:r>
          </w:p>
        </w:tc>
      </w:tr>
      <w:tr w:rsidR="00F65A82" w:rsidRPr="00B43378" w14:paraId="0EC407ED" w14:textId="77777777" w:rsidTr="00543C5B">
        <w:trPr>
          <w:trHeight w:val="227"/>
        </w:trPr>
        <w:tc>
          <w:tcPr>
            <w:tcW w:w="1696" w:type="dxa"/>
            <w:shd w:val="pct15" w:color="auto" w:fill="auto"/>
            <w:vAlign w:val="center"/>
          </w:tcPr>
          <w:p w14:paraId="563A1C60" w14:textId="77777777" w:rsidR="00F65A82" w:rsidRPr="00B43378" w:rsidRDefault="00F65A82" w:rsidP="00543C5B">
            <w:pPr>
              <w:spacing w:after="0" w:line="240" w:lineRule="auto"/>
              <w:rPr>
                <w:rFonts w:ascii="Arial" w:hAnsi="Arial" w:cs="Arial"/>
                <w:b/>
                <w:color w:val="000000"/>
                <w:lang w:val="sr-Latn-CS"/>
              </w:rPr>
            </w:pPr>
            <w:r w:rsidRPr="00C34B15">
              <w:rPr>
                <w:rFonts w:ascii="Arial" w:hAnsi="Arial" w:cs="Arial"/>
                <w:b/>
                <w:lang w:val="en-GB"/>
              </w:rPr>
              <w:t>Block name</w:t>
            </w:r>
          </w:p>
        </w:tc>
        <w:tc>
          <w:tcPr>
            <w:tcW w:w="1276" w:type="dxa"/>
            <w:shd w:val="pct15" w:color="auto" w:fill="auto"/>
            <w:vAlign w:val="center"/>
          </w:tcPr>
          <w:p w14:paraId="0E5F6951" w14:textId="77777777" w:rsidR="00F65A82" w:rsidRPr="00B43378" w:rsidRDefault="00F65A82" w:rsidP="00543C5B">
            <w:pPr>
              <w:spacing w:after="0" w:line="240" w:lineRule="auto"/>
              <w:rPr>
                <w:rFonts w:ascii="Arial" w:hAnsi="Arial" w:cs="Arial"/>
                <w:b/>
                <w:color w:val="000000"/>
                <w:lang w:val="sr-Latn-CS"/>
              </w:rPr>
            </w:pPr>
            <w:r>
              <w:rPr>
                <w:rFonts w:ascii="Arial" w:hAnsi="Arial" w:cs="Arial"/>
                <w:b/>
                <w:lang w:val="en-GB"/>
              </w:rPr>
              <w:t>Block b</w:t>
            </w:r>
            <w:r w:rsidRPr="00C34B15">
              <w:rPr>
                <w:rFonts w:ascii="Arial" w:hAnsi="Arial" w:cs="Arial"/>
                <w:b/>
                <w:lang w:val="en-GB"/>
              </w:rPr>
              <w:t>andwidth</w:t>
            </w:r>
          </w:p>
        </w:tc>
        <w:tc>
          <w:tcPr>
            <w:tcW w:w="2268" w:type="dxa"/>
            <w:shd w:val="pct15" w:color="auto" w:fill="auto"/>
            <w:vAlign w:val="center"/>
          </w:tcPr>
          <w:p w14:paraId="7D58051D" w14:textId="77777777" w:rsidR="00F65A82" w:rsidRPr="00B43378" w:rsidRDefault="00F65A82" w:rsidP="00543C5B">
            <w:pPr>
              <w:spacing w:after="0" w:line="240" w:lineRule="auto"/>
              <w:rPr>
                <w:rFonts w:ascii="Arial" w:hAnsi="Arial" w:cs="Arial"/>
                <w:b/>
                <w:color w:val="000000"/>
                <w:lang w:val="sr-Latn-CS"/>
              </w:rPr>
            </w:pPr>
            <w:r w:rsidRPr="00C34B15">
              <w:rPr>
                <w:rFonts w:ascii="Arial" w:hAnsi="Arial" w:cs="Arial"/>
                <w:b/>
                <w:lang w:val="en-GB"/>
              </w:rPr>
              <w:t>Frequency range</w:t>
            </w:r>
            <w:r>
              <w:rPr>
                <w:rFonts w:ascii="Arial" w:hAnsi="Arial"/>
                <w:b/>
                <w:color w:val="000000"/>
                <w:lang w:val="en-GB"/>
              </w:rPr>
              <w:t xml:space="preserve"> [MHz]</w:t>
            </w:r>
          </w:p>
        </w:tc>
        <w:tc>
          <w:tcPr>
            <w:tcW w:w="2268" w:type="dxa"/>
            <w:shd w:val="pct15" w:color="auto" w:fill="auto"/>
            <w:vAlign w:val="center"/>
          </w:tcPr>
          <w:p w14:paraId="34C92EAF" w14:textId="77777777" w:rsidR="00F65A82" w:rsidRPr="00B43378" w:rsidRDefault="00F65A82" w:rsidP="00543C5B">
            <w:pPr>
              <w:spacing w:after="0" w:line="240" w:lineRule="auto"/>
              <w:rPr>
                <w:rFonts w:ascii="Arial" w:hAnsi="Arial" w:cs="Arial"/>
                <w:b/>
                <w:color w:val="000000"/>
                <w:lang w:val="sr-Latn-CS"/>
              </w:rPr>
            </w:pPr>
            <w:r w:rsidRPr="00C34B15">
              <w:rPr>
                <w:rFonts w:ascii="Arial" w:hAnsi="Arial" w:cs="Arial"/>
                <w:b/>
                <w:color w:val="000000"/>
                <w:lang w:val="en-GB"/>
              </w:rPr>
              <w:t>Holder of the approval</w:t>
            </w:r>
          </w:p>
        </w:tc>
        <w:tc>
          <w:tcPr>
            <w:tcW w:w="2123" w:type="dxa"/>
            <w:shd w:val="pct15" w:color="auto" w:fill="auto"/>
            <w:vAlign w:val="center"/>
          </w:tcPr>
          <w:p w14:paraId="2510C0E0" w14:textId="77777777" w:rsidR="00F65A82" w:rsidRPr="00B43378" w:rsidRDefault="00F65A82" w:rsidP="00543C5B">
            <w:pPr>
              <w:spacing w:after="0" w:line="240" w:lineRule="auto"/>
              <w:rPr>
                <w:rFonts w:ascii="Arial" w:hAnsi="Arial" w:cs="Arial"/>
                <w:b/>
                <w:color w:val="000000"/>
                <w:lang w:val="sr-Latn-CS"/>
              </w:rPr>
            </w:pPr>
            <w:r w:rsidRPr="00C34B15">
              <w:rPr>
                <w:rFonts w:ascii="Arial" w:hAnsi="Arial" w:cs="Arial"/>
                <w:b/>
                <w:lang w:val="en-GB"/>
              </w:rPr>
              <w:t>Technology</w:t>
            </w:r>
            <w:r>
              <w:rPr>
                <w:rFonts w:ascii="Arial" w:hAnsi="Arial" w:cs="Arial"/>
                <w:b/>
                <w:lang w:val="en-GB"/>
              </w:rPr>
              <w:t xml:space="preserve"> in use</w:t>
            </w:r>
          </w:p>
        </w:tc>
      </w:tr>
      <w:tr w:rsidR="00F65A82" w:rsidRPr="00B43378" w14:paraId="547D7EDF" w14:textId="77777777" w:rsidTr="00543C5B">
        <w:trPr>
          <w:trHeight w:val="227"/>
        </w:trPr>
        <w:tc>
          <w:tcPr>
            <w:tcW w:w="1696" w:type="dxa"/>
            <w:vAlign w:val="center"/>
          </w:tcPr>
          <w:p w14:paraId="1170CB91" w14:textId="77777777" w:rsidR="00F65A82" w:rsidRPr="00B43378" w:rsidRDefault="00F65A82" w:rsidP="00543C5B">
            <w:pPr>
              <w:spacing w:after="0" w:line="240" w:lineRule="auto"/>
              <w:rPr>
                <w:rFonts w:ascii="Arial" w:hAnsi="Arial" w:cs="Arial"/>
                <w:color w:val="000000"/>
                <w:lang w:val="sr-Latn-CS"/>
              </w:rPr>
            </w:pPr>
            <w:r w:rsidRPr="00B43378">
              <w:rPr>
                <w:rFonts w:ascii="Arial" w:hAnsi="Arial" w:cs="Arial"/>
                <w:color w:val="000000"/>
                <w:lang w:val="sr-Latn-CS"/>
              </w:rPr>
              <w:t>B1, B2</w:t>
            </w:r>
          </w:p>
        </w:tc>
        <w:tc>
          <w:tcPr>
            <w:tcW w:w="1276" w:type="dxa"/>
            <w:vAlign w:val="center"/>
          </w:tcPr>
          <w:p w14:paraId="2F3E438E" w14:textId="77777777" w:rsidR="00F65A82" w:rsidRPr="00B43378" w:rsidRDefault="00F65A82" w:rsidP="00543C5B">
            <w:pPr>
              <w:spacing w:after="0" w:line="240" w:lineRule="auto"/>
              <w:rPr>
                <w:rFonts w:ascii="Arial" w:hAnsi="Arial" w:cs="Arial"/>
                <w:color w:val="000000"/>
                <w:lang w:val="sr-Latn-CS"/>
              </w:rPr>
            </w:pPr>
            <w:r w:rsidRPr="00B43378">
              <w:rPr>
                <w:rFonts w:ascii="Arial" w:hAnsi="Arial" w:cs="Arial"/>
                <w:color w:val="000000"/>
                <w:lang w:val="sr-Latn-CS"/>
              </w:rPr>
              <w:t>2x10 MHz</w:t>
            </w:r>
          </w:p>
        </w:tc>
        <w:tc>
          <w:tcPr>
            <w:tcW w:w="2268" w:type="dxa"/>
            <w:vAlign w:val="center"/>
          </w:tcPr>
          <w:p w14:paraId="02B27C2D" w14:textId="77777777" w:rsidR="00F65A82" w:rsidRPr="00B43378" w:rsidRDefault="00F65A82" w:rsidP="00543C5B">
            <w:pPr>
              <w:spacing w:after="0" w:line="240" w:lineRule="auto"/>
              <w:rPr>
                <w:rFonts w:ascii="Arial" w:hAnsi="Arial" w:cs="Arial"/>
                <w:color w:val="000000"/>
                <w:lang w:val="sr-Latn-CS"/>
              </w:rPr>
            </w:pPr>
            <w:r>
              <w:rPr>
                <w:rFonts w:ascii="Arial" w:hAnsi="Arial" w:cs="Arial"/>
                <w:color w:val="000000"/>
                <w:lang w:val="sr-Latn-CS"/>
              </w:rPr>
              <w:t>880-890 / 925-935</w:t>
            </w:r>
          </w:p>
        </w:tc>
        <w:tc>
          <w:tcPr>
            <w:tcW w:w="2268" w:type="dxa"/>
            <w:vAlign w:val="center"/>
          </w:tcPr>
          <w:p w14:paraId="145278CE" w14:textId="77777777" w:rsidR="00F65A82" w:rsidRPr="00B43378" w:rsidRDefault="00F65A82" w:rsidP="00543C5B">
            <w:pPr>
              <w:spacing w:after="0" w:line="240" w:lineRule="auto"/>
              <w:rPr>
                <w:rFonts w:ascii="Arial" w:hAnsi="Arial" w:cs="Arial"/>
                <w:color w:val="000000"/>
                <w:lang w:val="sr-Latn-CS"/>
              </w:rPr>
            </w:pPr>
            <w:r>
              <w:rPr>
                <w:rFonts w:ascii="Arial" w:hAnsi="Arial" w:cs="Arial"/>
                <w:color w:val="000000"/>
                <w:lang w:val="sr-Latn-CS"/>
              </w:rPr>
              <w:t>unawarded</w:t>
            </w:r>
          </w:p>
        </w:tc>
        <w:tc>
          <w:tcPr>
            <w:tcW w:w="2123" w:type="dxa"/>
            <w:vAlign w:val="center"/>
          </w:tcPr>
          <w:p w14:paraId="3AF141FE" w14:textId="77777777" w:rsidR="00F65A82" w:rsidRPr="00B43378" w:rsidRDefault="00F65A82" w:rsidP="00543C5B">
            <w:pPr>
              <w:spacing w:after="0" w:line="240" w:lineRule="auto"/>
              <w:rPr>
                <w:rFonts w:ascii="Arial" w:hAnsi="Arial" w:cs="Arial"/>
                <w:color w:val="000000"/>
                <w:lang w:val="sr-Latn-CS"/>
              </w:rPr>
            </w:pPr>
          </w:p>
        </w:tc>
      </w:tr>
      <w:tr w:rsidR="00F65A82" w:rsidRPr="00B43378" w14:paraId="584F895D" w14:textId="77777777" w:rsidTr="00543C5B">
        <w:trPr>
          <w:trHeight w:val="227"/>
        </w:trPr>
        <w:tc>
          <w:tcPr>
            <w:tcW w:w="1696" w:type="dxa"/>
            <w:vAlign w:val="center"/>
          </w:tcPr>
          <w:p w14:paraId="6D79036E" w14:textId="77777777" w:rsidR="00F65A82" w:rsidRPr="00B43378" w:rsidRDefault="00F65A82" w:rsidP="00543C5B">
            <w:pPr>
              <w:spacing w:after="0" w:line="240" w:lineRule="auto"/>
              <w:rPr>
                <w:rFonts w:ascii="Arial" w:hAnsi="Arial" w:cs="Arial"/>
                <w:color w:val="000000"/>
                <w:lang w:val="sr-Latn-CS"/>
              </w:rPr>
            </w:pPr>
            <w:r w:rsidRPr="00B43378">
              <w:rPr>
                <w:rFonts w:ascii="Arial" w:hAnsi="Arial" w:cs="Arial"/>
                <w:color w:val="000000"/>
                <w:lang w:val="sr-Latn-CS"/>
              </w:rPr>
              <w:t>B3 - B5</w:t>
            </w:r>
          </w:p>
        </w:tc>
        <w:tc>
          <w:tcPr>
            <w:tcW w:w="1276" w:type="dxa"/>
            <w:vAlign w:val="center"/>
          </w:tcPr>
          <w:p w14:paraId="56858BAB" w14:textId="77777777" w:rsidR="00F65A82" w:rsidRPr="00B43378" w:rsidRDefault="00F65A82" w:rsidP="00543C5B">
            <w:pPr>
              <w:spacing w:after="0" w:line="240" w:lineRule="auto"/>
              <w:rPr>
                <w:rFonts w:ascii="Arial" w:hAnsi="Arial" w:cs="Arial"/>
                <w:color w:val="000000"/>
                <w:lang w:val="sr-Latn-CS"/>
              </w:rPr>
            </w:pPr>
            <w:r w:rsidRPr="00B43378">
              <w:rPr>
                <w:rFonts w:ascii="Arial" w:hAnsi="Arial" w:cs="Arial"/>
                <w:color w:val="000000"/>
                <w:lang w:val="sr-Latn-CS"/>
              </w:rPr>
              <w:t>2x15 MHz</w:t>
            </w:r>
          </w:p>
        </w:tc>
        <w:tc>
          <w:tcPr>
            <w:tcW w:w="2268" w:type="dxa"/>
            <w:vAlign w:val="center"/>
          </w:tcPr>
          <w:p w14:paraId="5C4C10F0" w14:textId="77777777" w:rsidR="00F65A82" w:rsidRPr="00B43378" w:rsidRDefault="00F65A82" w:rsidP="00543C5B">
            <w:pPr>
              <w:spacing w:after="0" w:line="240" w:lineRule="auto"/>
              <w:rPr>
                <w:rFonts w:ascii="Arial" w:hAnsi="Arial" w:cs="Arial"/>
                <w:color w:val="000000"/>
                <w:lang w:val="sr-Latn-CS"/>
              </w:rPr>
            </w:pPr>
            <w:r>
              <w:rPr>
                <w:rFonts w:ascii="Arial" w:hAnsi="Arial" w:cs="Arial"/>
                <w:color w:val="000000"/>
                <w:lang w:val="sr-Latn-CS"/>
              </w:rPr>
              <w:t>890-905 / 935-950</w:t>
            </w:r>
          </w:p>
        </w:tc>
        <w:tc>
          <w:tcPr>
            <w:tcW w:w="2268" w:type="dxa"/>
            <w:vAlign w:val="center"/>
          </w:tcPr>
          <w:p w14:paraId="6D329DA7" w14:textId="77777777" w:rsidR="00F65A82" w:rsidRPr="00B43378" w:rsidRDefault="00F65A82" w:rsidP="00543C5B">
            <w:pPr>
              <w:spacing w:after="0" w:line="240" w:lineRule="auto"/>
              <w:rPr>
                <w:rFonts w:ascii="Arial" w:hAnsi="Arial" w:cs="Arial"/>
                <w:color w:val="000000"/>
                <w:lang w:val="sr-Latn-CS"/>
              </w:rPr>
            </w:pPr>
            <w:r w:rsidRPr="00B43378">
              <w:rPr>
                <w:rFonts w:ascii="Arial" w:hAnsi="Arial" w:cs="Arial"/>
                <w:color w:val="000000"/>
                <w:lang w:val="sr-Latn-CS"/>
              </w:rPr>
              <w:t>Telenor</w:t>
            </w:r>
          </w:p>
        </w:tc>
        <w:tc>
          <w:tcPr>
            <w:tcW w:w="2123" w:type="dxa"/>
            <w:vAlign w:val="center"/>
          </w:tcPr>
          <w:p w14:paraId="49D70109" w14:textId="77777777" w:rsidR="00F65A82" w:rsidRPr="00B43378" w:rsidRDefault="00F65A82" w:rsidP="00543C5B">
            <w:pPr>
              <w:spacing w:after="0" w:line="240" w:lineRule="auto"/>
              <w:rPr>
                <w:rFonts w:ascii="Arial" w:hAnsi="Arial" w:cs="Arial"/>
                <w:color w:val="000000"/>
                <w:lang w:val="sr-Latn-CS"/>
              </w:rPr>
            </w:pPr>
          </w:p>
        </w:tc>
      </w:tr>
      <w:tr w:rsidR="00F65A82" w:rsidRPr="00B43378" w14:paraId="5D3B9D48" w14:textId="77777777" w:rsidTr="00543C5B">
        <w:trPr>
          <w:trHeight w:val="227"/>
        </w:trPr>
        <w:tc>
          <w:tcPr>
            <w:tcW w:w="1696" w:type="dxa"/>
            <w:vAlign w:val="center"/>
          </w:tcPr>
          <w:p w14:paraId="7E559F7B" w14:textId="77777777" w:rsidR="00F65A82" w:rsidRPr="00B43378" w:rsidRDefault="00F65A82" w:rsidP="00543C5B">
            <w:pPr>
              <w:spacing w:after="0" w:line="240" w:lineRule="auto"/>
              <w:rPr>
                <w:rFonts w:ascii="Arial" w:hAnsi="Arial" w:cs="Arial"/>
                <w:color w:val="000000"/>
                <w:lang w:val="sr-Latn-CS"/>
              </w:rPr>
            </w:pPr>
            <w:r w:rsidRPr="00B43378">
              <w:rPr>
                <w:rFonts w:ascii="Arial" w:hAnsi="Arial" w:cs="Arial"/>
                <w:color w:val="000000"/>
                <w:lang w:val="sr-Latn-CS"/>
              </w:rPr>
              <w:t>B6, B7</w:t>
            </w:r>
          </w:p>
        </w:tc>
        <w:tc>
          <w:tcPr>
            <w:tcW w:w="1276" w:type="dxa"/>
            <w:vAlign w:val="center"/>
          </w:tcPr>
          <w:p w14:paraId="35D424B3" w14:textId="77777777" w:rsidR="00F65A82" w:rsidRPr="00B43378" w:rsidRDefault="00F65A82" w:rsidP="00543C5B">
            <w:pPr>
              <w:spacing w:after="0" w:line="240" w:lineRule="auto"/>
              <w:rPr>
                <w:rFonts w:ascii="Arial" w:hAnsi="Arial" w:cs="Arial"/>
                <w:color w:val="000000"/>
                <w:lang w:val="sr-Latn-CS"/>
              </w:rPr>
            </w:pPr>
            <w:r w:rsidRPr="00B43378">
              <w:rPr>
                <w:rFonts w:ascii="Arial" w:hAnsi="Arial" w:cs="Arial"/>
                <w:color w:val="000000"/>
                <w:lang w:val="sr-Latn-CS"/>
              </w:rPr>
              <w:t>2x10 MHz</w:t>
            </w:r>
          </w:p>
        </w:tc>
        <w:tc>
          <w:tcPr>
            <w:tcW w:w="2268" w:type="dxa"/>
            <w:vAlign w:val="center"/>
          </w:tcPr>
          <w:p w14:paraId="2690B9FA" w14:textId="77777777" w:rsidR="00F65A82" w:rsidRPr="00B43378" w:rsidRDefault="00F65A82" w:rsidP="00543C5B">
            <w:pPr>
              <w:spacing w:after="0" w:line="240" w:lineRule="auto"/>
              <w:rPr>
                <w:rFonts w:ascii="Arial" w:hAnsi="Arial" w:cs="Arial"/>
                <w:color w:val="000000"/>
                <w:lang w:val="sr-Latn-CS"/>
              </w:rPr>
            </w:pPr>
            <w:r>
              <w:rPr>
                <w:rFonts w:ascii="Arial" w:hAnsi="Arial" w:cs="Arial"/>
                <w:color w:val="000000"/>
                <w:lang w:val="sr-Latn-CS"/>
              </w:rPr>
              <w:t>905-915 / 950-960</w:t>
            </w:r>
          </w:p>
        </w:tc>
        <w:tc>
          <w:tcPr>
            <w:tcW w:w="2268" w:type="dxa"/>
            <w:vAlign w:val="center"/>
          </w:tcPr>
          <w:p w14:paraId="193B6239" w14:textId="77777777" w:rsidR="00F65A82" w:rsidRPr="00B43378" w:rsidRDefault="00F65A82" w:rsidP="00543C5B">
            <w:pPr>
              <w:spacing w:after="0" w:line="240" w:lineRule="auto"/>
              <w:rPr>
                <w:rFonts w:ascii="Arial" w:hAnsi="Arial" w:cs="Arial"/>
                <w:color w:val="000000"/>
                <w:lang w:val="sr-Latn-CS"/>
              </w:rPr>
            </w:pPr>
            <w:r w:rsidRPr="00B43378">
              <w:rPr>
                <w:rFonts w:ascii="Arial" w:hAnsi="Arial" w:cs="Arial"/>
                <w:color w:val="000000"/>
                <w:lang w:val="sr-Latn-CS"/>
              </w:rPr>
              <w:t>Crnogorski Telekom</w:t>
            </w:r>
          </w:p>
        </w:tc>
        <w:tc>
          <w:tcPr>
            <w:tcW w:w="2123" w:type="dxa"/>
            <w:vAlign w:val="center"/>
          </w:tcPr>
          <w:p w14:paraId="1633D33E" w14:textId="77777777" w:rsidR="00F65A82" w:rsidRPr="00B43378" w:rsidRDefault="00F65A82" w:rsidP="00543C5B">
            <w:pPr>
              <w:spacing w:after="0" w:line="240" w:lineRule="auto"/>
              <w:rPr>
                <w:rFonts w:ascii="Arial" w:hAnsi="Arial" w:cs="Arial"/>
                <w:color w:val="000000"/>
                <w:lang w:val="sr-Latn-CS"/>
              </w:rPr>
            </w:pPr>
          </w:p>
        </w:tc>
      </w:tr>
    </w:tbl>
    <w:p w14:paraId="530DAFFE" w14:textId="77777777" w:rsidR="00F65A82" w:rsidRDefault="00F65A82" w:rsidP="00F65A82">
      <w:pPr>
        <w:spacing w:after="0" w:line="240" w:lineRule="auto"/>
        <w:jc w:val="both"/>
        <w:rPr>
          <w:rFonts w:ascii="Arial" w:hAnsi="Arial" w:cs="Arial"/>
          <w:noProof/>
          <w:lang w:val="sr-Latn-CS"/>
        </w:rPr>
      </w:pPr>
    </w:p>
    <w:p w14:paraId="4F257F23" w14:textId="77777777" w:rsidR="00F65A82" w:rsidRDefault="00F65A82" w:rsidP="00F65A82">
      <w:pPr>
        <w:spacing w:after="0" w:line="240" w:lineRule="auto"/>
        <w:jc w:val="both"/>
        <w:rPr>
          <w:rFonts w:ascii="Arial" w:hAnsi="Arial" w:cs="Arial"/>
          <w:noProof/>
          <w:lang w:val="sr-Latn-CS"/>
        </w:rPr>
      </w:pPr>
    </w:p>
    <w:p w14:paraId="6C8B2FB6" w14:textId="77777777" w:rsidR="00F65A82" w:rsidRPr="00CE170D" w:rsidRDefault="00F65A82" w:rsidP="00F65A82">
      <w:pPr>
        <w:spacing w:after="120" w:line="240" w:lineRule="auto"/>
        <w:jc w:val="both"/>
        <w:rPr>
          <w:rFonts w:ascii="Arial" w:hAnsi="Arial" w:cs="Arial"/>
          <w:i/>
          <w:noProof/>
          <w:lang w:val="sr-Latn-CS"/>
        </w:rPr>
      </w:pPr>
      <w:r>
        <w:rPr>
          <w:rFonts w:ascii="Arial" w:hAnsi="Arial" w:cs="Arial"/>
          <w:noProof/>
          <w:lang w:val="sr-Latn-CS"/>
        </w:rPr>
        <w:t>Table 2.3</w:t>
      </w:r>
      <w:r w:rsidRPr="00CE170D">
        <w:rPr>
          <w:rFonts w:ascii="Arial" w:hAnsi="Arial" w:cs="Arial"/>
          <w:i/>
          <w:noProof/>
          <w:lang w:val="sr-Latn-CS"/>
        </w:rPr>
        <w:t xml:space="preserve"> </w:t>
      </w:r>
      <w:r w:rsidRPr="00C34B15">
        <w:rPr>
          <w:rFonts w:ascii="Arial" w:hAnsi="Arial" w:cs="Arial"/>
          <w:i/>
          <w:lang w:val="en-GB"/>
        </w:rPr>
        <w:t xml:space="preserve">The plan of radio-frequency awards in the </w:t>
      </w:r>
      <w:r w:rsidRPr="00CE170D">
        <w:rPr>
          <w:rFonts w:ascii="Arial" w:hAnsi="Arial" w:cs="Arial"/>
          <w:i/>
          <w:noProof/>
          <w:lang w:val="sr-Latn-CS"/>
        </w:rPr>
        <w:t>1800 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316"/>
        <w:gridCol w:w="2538"/>
        <w:gridCol w:w="2257"/>
        <w:gridCol w:w="1835"/>
      </w:tblGrid>
      <w:tr w:rsidR="00F65A82" w:rsidRPr="00B43378" w14:paraId="7F9ACAA3" w14:textId="77777777" w:rsidTr="00543C5B">
        <w:tc>
          <w:tcPr>
            <w:tcW w:w="9631" w:type="dxa"/>
            <w:gridSpan w:val="5"/>
            <w:shd w:val="clear" w:color="auto" w:fill="auto"/>
            <w:vAlign w:val="center"/>
          </w:tcPr>
          <w:p w14:paraId="32B25CB1" w14:textId="77777777" w:rsidR="00F65A82" w:rsidRPr="00B43378" w:rsidRDefault="00F65A82" w:rsidP="00543C5B">
            <w:pPr>
              <w:spacing w:after="0" w:line="240" w:lineRule="auto"/>
              <w:rPr>
                <w:rFonts w:ascii="Arial" w:hAnsi="Arial"/>
                <w:b/>
                <w:color w:val="000000"/>
                <w:lang w:val="sr-Latn-CS"/>
              </w:rPr>
            </w:pPr>
            <w:r>
              <w:rPr>
                <w:rFonts w:ascii="Arial" w:hAnsi="Arial"/>
                <w:b/>
                <w:color w:val="000000"/>
                <w:lang w:val="sr-Latn-CS"/>
              </w:rPr>
              <w:t xml:space="preserve">In the period from </w:t>
            </w:r>
            <w:r>
              <w:rPr>
                <w:rFonts w:ascii="Arial" w:hAnsi="Arial" w:cs="Arial"/>
                <w:b/>
                <w:color w:val="000000"/>
                <w:lang w:val="sr-Latn-CS"/>
              </w:rPr>
              <w:t>1 February</w:t>
            </w:r>
            <w:r w:rsidRPr="00B43378">
              <w:rPr>
                <w:rFonts w:ascii="Arial" w:hAnsi="Arial" w:cs="Arial"/>
                <w:b/>
                <w:color w:val="000000"/>
                <w:lang w:val="sr-Latn-CS"/>
              </w:rPr>
              <w:t xml:space="preserve"> 2017</w:t>
            </w:r>
            <w:r>
              <w:rPr>
                <w:rFonts w:ascii="Arial" w:hAnsi="Arial" w:cs="Arial"/>
                <w:b/>
                <w:color w:val="000000"/>
                <w:lang w:val="sr-Latn-CS"/>
              </w:rPr>
              <w:t xml:space="preserve"> to 20 April 2022</w:t>
            </w:r>
          </w:p>
        </w:tc>
      </w:tr>
      <w:tr w:rsidR="00F65A82" w:rsidRPr="00B43378" w14:paraId="1976F35B" w14:textId="77777777" w:rsidTr="00543C5B">
        <w:tc>
          <w:tcPr>
            <w:tcW w:w="1696" w:type="dxa"/>
            <w:shd w:val="pct15" w:color="auto" w:fill="auto"/>
            <w:vAlign w:val="center"/>
          </w:tcPr>
          <w:p w14:paraId="705CD555" w14:textId="77777777" w:rsidR="00F65A82" w:rsidRPr="00B43378" w:rsidRDefault="00F65A82" w:rsidP="00543C5B">
            <w:pPr>
              <w:spacing w:after="0" w:line="240" w:lineRule="auto"/>
              <w:rPr>
                <w:rFonts w:ascii="Arial" w:hAnsi="Arial"/>
                <w:b/>
                <w:color w:val="000000"/>
                <w:lang w:val="sr-Latn-CS"/>
              </w:rPr>
            </w:pPr>
            <w:r w:rsidRPr="00C34B15">
              <w:rPr>
                <w:rFonts w:ascii="Arial" w:hAnsi="Arial" w:cs="Arial"/>
                <w:b/>
                <w:lang w:val="en-GB"/>
              </w:rPr>
              <w:t>Block name</w:t>
            </w:r>
          </w:p>
        </w:tc>
        <w:tc>
          <w:tcPr>
            <w:tcW w:w="1276" w:type="dxa"/>
            <w:shd w:val="pct15" w:color="auto" w:fill="auto"/>
            <w:vAlign w:val="center"/>
          </w:tcPr>
          <w:p w14:paraId="3471237A" w14:textId="77777777" w:rsidR="00F65A82" w:rsidRPr="00B43378" w:rsidRDefault="00F65A82" w:rsidP="00543C5B">
            <w:pPr>
              <w:spacing w:after="0" w:line="240" w:lineRule="auto"/>
              <w:rPr>
                <w:rFonts w:ascii="Arial" w:hAnsi="Arial"/>
                <w:b/>
                <w:color w:val="000000"/>
                <w:lang w:val="sr-Latn-CS"/>
              </w:rPr>
            </w:pPr>
            <w:r>
              <w:rPr>
                <w:rFonts w:ascii="Arial" w:hAnsi="Arial" w:cs="Arial"/>
                <w:b/>
                <w:lang w:val="en-GB"/>
              </w:rPr>
              <w:t>Block b</w:t>
            </w:r>
            <w:r w:rsidRPr="00C34B15">
              <w:rPr>
                <w:rFonts w:ascii="Arial" w:hAnsi="Arial" w:cs="Arial"/>
                <w:b/>
                <w:lang w:val="en-GB"/>
              </w:rPr>
              <w:t>andwidth</w:t>
            </w:r>
          </w:p>
        </w:tc>
        <w:tc>
          <w:tcPr>
            <w:tcW w:w="2552" w:type="dxa"/>
            <w:shd w:val="pct15" w:color="auto" w:fill="auto"/>
            <w:vAlign w:val="center"/>
          </w:tcPr>
          <w:p w14:paraId="736AD410" w14:textId="77777777" w:rsidR="00F65A82" w:rsidRPr="00B43378" w:rsidRDefault="00F65A82" w:rsidP="00543C5B">
            <w:pPr>
              <w:spacing w:after="0" w:line="240" w:lineRule="auto"/>
              <w:rPr>
                <w:rFonts w:ascii="Arial" w:hAnsi="Arial"/>
                <w:b/>
                <w:color w:val="000000"/>
                <w:lang w:val="sr-Latn-CS"/>
              </w:rPr>
            </w:pPr>
            <w:r w:rsidRPr="00C34B15">
              <w:rPr>
                <w:rFonts w:ascii="Arial" w:hAnsi="Arial" w:cs="Arial"/>
                <w:b/>
                <w:lang w:val="en-GB"/>
              </w:rPr>
              <w:t>Frequency range</w:t>
            </w:r>
            <w:r>
              <w:rPr>
                <w:rFonts w:ascii="Arial" w:hAnsi="Arial"/>
                <w:b/>
                <w:color w:val="000000"/>
                <w:lang w:val="en-GB"/>
              </w:rPr>
              <w:t xml:space="preserve"> </w:t>
            </w:r>
            <w:r w:rsidRPr="00B43378">
              <w:rPr>
                <w:rFonts w:ascii="Arial" w:hAnsi="Arial"/>
                <w:b/>
                <w:color w:val="000000"/>
                <w:lang w:val="en-GB"/>
              </w:rPr>
              <w:t>[MHz]</w:t>
            </w:r>
          </w:p>
        </w:tc>
        <w:tc>
          <w:tcPr>
            <w:tcW w:w="2268" w:type="dxa"/>
            <w:shd w:val="pct15" w:color="auto" w:fill="auto"/>
            <w:vAlign w:val="center"/>
          </w:tcPr>
          <w:p w14:paraId="6456545C" w14:textId="77777777" w:rsidR="00F65A82" w:rsidRPr="00B43378" w:rsidRDefault="00F65A82" w:rsidP="00543C5B">
            <w:pPr>
              <w:spacing w:after="0" w:line="240" w:lineRule="auto"/>
              <w:rPr>
                <w:rFonts w:ascii="Arial" w:hAnsi="Arial"/>
                <w:b/>
                <w:color w:val="000000"/>
                <w:lang w:val="sr-Latn-CS"/>
              </w:rPr>
            </w:pPr>
            <w:r w:rsidRPr="00C34B15">
              <w:rPr>
                <w:rFonts w:ascii="Arial" w:hAnsi="Arial" w:cs="Arial"/>
                <w:b/>
                <w:color w:val="000000"/>
                <w:lang w:val="en-GB"/>
              </w:rPr>
              <w:t>Holder of the approval</w:t>
            </w:r>
          </w:p>
        </w:tc>
        <w:tc>
          <w:tcPr>
            <w:tcW w:w="1839" w:type="dxa"/>
            <w:shd w:val="pct15" w:color="auto" w:fill="auto"/>
            <w:vAlign w:val="center"/>
          </w:tcPr>
          <w:p w14:paraId="5EEF32A6" w14:textId="77777777" w:rsidR="00F65A82" w:rsidRPr="00B43378" w:rsidRDefault="00F65A82" w:rsidP="00543C5B">
            <w:pPr>
              <w:spacing w:after="0" w:line="240" w:lineRule="auto"/>
              <w:rPr>
                <w:rFonts w:ascii="Arial" w:hAnsi="Arial"/>
                <w:b/>
                <w:color w:val="000000"/>
                <w:lang w:val="sr-Latn-CS"/>
              </w:rPr>
            </w:pPr>
            <w:r w:rsidRPr="00C34B15">
              <w:rPr>
                <w:rFonts w:ascii="Arial" w:hAnsi="Arial" w:cs="Arial"/>
                <w:b/>
                <w:lang w:val="en-GB"/>
              </w:rPr>
              <w:t>Technology</w:t>
            </w:r>
            <w:r>
              <w:rPr>
                <w:rFonts w:ascii="Arial" w:hAnsi="Arial" w:cs="Arial"/>
                <w:b/>
                <w:lang w:val="en-GB"/>
              </w:rPr>
              <w:t xml:space="preserve"> in use</w:t>
            </w:r>
          </w:p>
        </w:tc>
      </w:tr>
      <w:tr w:rsidR="00F65A82" w:rsidRPr="00B43378" w14:paraId="4CC1291B" w14:textId="77777777" w:rsidTr="00543C5B">
        <w:tc>
          <w:tcPr>
            <w:tcW w:w="1696" w:type="dxa"/>
            <w:vAlign w:val="center"/>
          </w:tcPr>
          <w:p w14:paraId="0362B6DD"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C1 - C5</w:t>
            </w:r>
          </w:p>
        </w:tc>
        <w:tc>
          <w:tcPr>
            <w:tcW w:w="1276" w:type="dxa"/>
            <w:vAlign w:val="center"/>
          </w:tcPr>
          <w:p w14:paraId="7D0DF6BA"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2x25 MHz</w:t>
            </w:r>
          </w:p>
        </w:tc>
        <w:tc>
          <w:tcPr>
            <w:tcW w:w="2552" w:type="dxa"/>
            <w:vAlign w:val="center"/>
          </w:tcPr>
          <w:p w14:paraId="1BBF317D"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1710-1735 / 1805-1830</w:t>
            </w:r>
          </w:p>
        </w:tc>
        <w:tc>
          <w:tcPr>
            <w:tcW w:w="2268" w:type="dxa"/>
            <w:vAlign w:val="center"/>
          </w:tcPr>
          <w:p w14:paraId="10DA3BE4"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Telenor</w:t>
            </w:r>
          </w:p>
        </w:tc>
        <w:tc>
          <w:tcPr>
            <w:tcW w:w="1839" w:type="dxa"/>
            <w:vAlign w:val="center"/>
          </w:tcPr>
          <w:p w14:paraId="1F384524"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DCS1800, LTE</w:t>
            </w:r>
          </w:p>
        </w:tc>
      </w:tr>
      <w:tr w:rsidR="00F65A82" w:rsidRPr="00B43378" w14:paraId="78BCF62F" w14:textId="77777777" w:rsidTr="00543C5B">
        <w:tc>
          <w:tcPr>
            <w:tcW w:w="1696" w:type="dxa"/>
            <w:vAlign w:val="center"/>
          </w:tcPr>
          <w:p w14:paraId="2952BF09"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C6 - C10</w:t>
            </w:r>
          </w:p>
        </w:tc>
        <w:tc>
          <w:tcPr>
            <w:tcW w:w="1276" w:type="dxa"/>
            <w:vAlign w:val="center"/>
          </w:tcPr>
          <w:p w14:paraId="66778805"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2x25 MHz</w:t>
            </w:r>
          </w:p>
        </w:tc>
        <w:tc>
          <w:tcPr>
            <w:tcW w:w="2552" w:type="dxa"/>
            <w:vAlign w:val="center"/>
          </w:tcPr>
          <w:p w14:paraId="12AA1A29"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1735-1760 / 1830-1855</w:t>
            </w:r>
          </w:p>
        </w:tc>
        <w:tc>
          <w:tcPr>
            <w:tcW w:w="2268" w:type="dxa"/>
            <w:vAlign w:val="center"/>
          </w:tcPr>
          <w:p w14:paraId="22BA516A"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MTEL</w:t>
            </w:r>
          </w:p>
        </w:tc>
        <w:tc>
          <w:tcPr>
            <w:tcW w:w="1839" w:type="dxa"/>
            <w:vAlign w:val="center"/>
          </w:tcPr>
          <w:p w14:paraId="60D22406"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DCS1800, LTE</w:t>
            </w:r>
          </w:p>
        </w:tc>
      </w:tr>
      <w:tr w:rsidR="00F65A82" w:rsidRPr="00B43378" w14:paraId="4F58C1E7" w14:textId="77777777" w:rsidTr="00543C5B">
        <w:tc>
          <w:tcPr>
            <w:tcW w:w="1696" w:type="dxa"/>
            <w:tcBorders>
              <w:bottom w:val="single" w:sz="4" w:space="0" w:color="auto"/>
            </w:tcBorders>
            <w:vAlign w:val="center"/>
          </w:tcPr>
          <w:p w14:paraId="043D5A85"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C11 - C15</w:t>
            </w:r>
          </w:p>
        </w:tc>
        <w:tc>
          <w:tcPr>
            <w:tcW w:w="1276" w:type="dxa"/>
            <w:tcBorders>
              <w:bottom w:val="single" w:sz="4" w:space="0" w:color="auto"/>
            </w:tcBorders>
            <w:vAlign w:val="center"/>
          </w:tcPr>
          <w:p w14:paraId="40C65418"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2x25 MHz</w:t>
            </w:r>
          </w:p>
        </w:tc>
        <w:tc>
          <w:tcPr>
            <w:tcW w:w="2552" w:type="dxa"/>
            <w:tcBorders>
              <w:bottom w:val="single" w:sz="4" w:space="0" w:color="auto"/>
            </w:tcBorders>
            <w:vAlign w:val="center"/>
          </w:tcPr>
          <w:p w14:paraId="1394E3E7"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1760-1785 / 1855-1880</w:t>
            </w:r>
          </w:p>
        </w:tc>
        <w:tc>
          <w:tcPr>
            <w:tcW w:w="2268" w:type="dxa"/>
            <w:tcBorders>
              <w:bottom w:val="single" w:sz="4" w:space="0" w:color="auto"/>
            </w:tcBorders>
            <w:vAlign w:val="center"/>
          </w:tcPr>
          <w:p w14:paraId="51F7DDD3"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Crnogorski Telekom</w:t>
            </w:r>
          </w:p>
        </w:tc>
        <w:tc>
          <w:tcPr>
            <w:tcW w:w="1839" w:type="dxa"/>
            <w:tcBorders>
              <w:bottom w:val="single" w:sz="4" w:space="0" w:color="auto"/>
            </w:tcBorders>
            <w:vAlign w:val="center"/>
          </w:tcPr>
          <w:p w14:paraId="2D05B761"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DCS1800, LTE</w:t>
            </w:r>
          </w:p>
        </w:tc>
      </w:tr>
      <w:tr w:rsidR="00F65A82" w:rsidRPr="00B43378" w14:paraId="29DD9DFF" w14:textId="77777777" w:rsidTr="00543C5B">
        <w:tc>
          <w:tcPr>
            <w:tcW w:w="1696" w:type="dxa"/>
            <w:tcBorders>
              <w:top w:val="single" w:sz="4" w:space="0" w:color="auto"/>
              <w:left w:val="single" w:sz="4" w:space="0" w:color="auto"/>
              <w:bottom w:val="single" w:sz="4" w:space="0" w:color="auto"/>
              <w:right w:val="nil"/>
            </w:tcBorders>
            <w:vAlign w:val="center"/>
          </w:tcPr>
          <w:p w14:paraId="1B13A791" w14:textId="77777777" w:rsidR="00F65A82" w:rsidRPr="00B43378" w:rsidRDefault="00F65A82" w:rsidP="00543C5B">
            <w:pPr>
              <w:spacing w:after="0" w:line="240" w:lineRule="auto"/>
              <w:rPr>
                <w:rFonts w:ascii="Arial" w:hAnsi="Arial"/>
                <w:color w:val="000000"/>
                <w:lang w:val="sr-Latn-CS"/>
              </w:rPr>
            </w:pPr>
          </w:p>
        </w:tc>
        <w:tc>
          <w:tcPr>
            <w:tcW w:w="1276" w:type="dxa"/>
            <w:tcBorders>
              <w:top w:val="single" w:sz="4" w:space="0" w:color="auto"/>
              <w:left w:val="nil"/>
              <w:bottom w:val="single" w:sz="4" w:space="0" w:color="auto"/>
              <w:right w:val="nil"/>
            </w:tcBorders>
            <w:vAlign w:val="center"/>
          </w:tcPr>
          <w:p w14:paraId="5C1027B0" w14:textId="77777777" w:rsidR="00F65A82" w:rsidRPr="00B43378" w:rsidRDefault="00F65A82" w:rsidP="00543C5B">
            <w:pPr>
              <w:spacing w:after="0" w:line="240" w:lineRule="auto"/>
              <w:rPr>
                <w:rFonts w:ascii="Arial" w:hAnsi="Arial"/>
                <w:color w:val="000000"/>
                <w:lang w:val="sr-Latn-CS"/>
              </w:rPr>
            </w:pPr>
          </w:p>
        </w:tc>
        <w:tc>
          <w:tcPr>
            <w:tcW w:w="2552" w:type="dxa"/>
            <w:tcBorders>
              <w:top w:val="single" w:sz="4" w:space="0" w:color="auto"/>
              <w:left w:val="nil"/>
              <w:bottom w:val="single" w:sz="4" w:space="0" w:color="auto"/>
              <w:right w:val="nil"/>
            </w:tcBorders>
            <w:vAlign w:val="center"/>
          </w:tcPr>
          <w:p w14:paraId="72CF65BF" w14:textId="77777777" w:rsidR="00F65A82" w:rsidRPr="00B43378" w:rsidRDefault="00F65A82" w:rsidP="00543C5B">
            <w:pPr>
              <w:spacing w:after="0" w:line="240" w:lineRule="auto"/>
              <w:rPr>
                <w:rFonts w:ascii="Arial" w:hAnsi="Arial"/>
                <w:color w:val="000000"/>
                <w:lang w:val="sr-Latn-CS"/>
              </w:rPr>
            </w:pPr>
          </w:p>
        </w:tc>
        <w:tc>
          <w:tcPr>
            <w:tcW w:w="2268" w:type="dxa"/>
            <w:tcBorders>
              <w:top w:val="single" w:sz="4" w:space="0" w:color="auto"/>
              <w:left w:val="nil"/>
              <w:bottom w:val="single" w:sz="4" w:space="0" w:color="auto"/>
              <w:right w:val="nil"/>
            </w:tcBorders>
            <w:vAlign w:val="center"/>
          </w:tcPr>
          <w:p w14:paraId="197F5649" w14:textId="77777777" w:rsidR="00F65A82" w:rsidRPr="00B43378" w:rsidRDefault="00F65A82" w:rsidP="00543C5B">
            <w:pPr>
              <w:spacing w:after="0" w:line="240" w:lineRule="auto"/>
              <w:rPr>
                <w:rFonts w:ascii="Arial" w:hAnsi="Arial"/>
                <w:color w:val="000000"/>
                <w:lang w:val="sr-Latn-CS"/>
              </w:rPr>
            </w:pPr>
          </w:p>
        </w:tc>
        <w:tc>
          <w:tcPr>
            <w:tcW w:w="1839" w:type="dxa"/>
            <w:tcBorders>
              <w:top w:val="single" w:sz="4" w:space="0" w:color="auto"/>
              <w:left w:val="nil"/>
              <w:bottom w:val="single" w:sz="4" w:space="0" w:color="auto"/>
              <w:right w:val="single" w:sz="4" w:space="0" w:color="auto"/>
            </w:tcBorders>
            <w:vAlign w:val="center"/>
          </w:tcPr>
          <w:p w14:paraId="451DF8C6" w14:textId="77777777" w:rsidR="00F65A82" w:rsidRPr="00B43378" w:rsidRDefault="00F65A82" w:rsidP="00543C5B">
            <w:pPr>
              <w:spacing w:after="0" w:line="240" w:lineRule="auto"/>
              <w:rPr>
                <w:rFonts w:ascii="Arial" w:hAnsi="Arial"/>
                <w:color w:val="000000"/>
                <w:lang w:val="sr-Latn-CS"/>
              </w:rPr>
            </w:pPr>
          </w:p>
        </w:tc>
      </w:tr>
      <w:tr w:rsidR="00F65A82" w:rsidRPr="00B43378" w14:paraId="2C1E1B39" w14:textId="77777777" w:rsidTr="00543C5B">
        <w:tc>
          <w:tcPr>
            <w:tcW w:w="9631" w:type="dxa"/>
            <w:gridSpan w:val="5"/>
            <w:tcBorders>
              <w:top w:val="single" w:sz="4" w:space="0" w:color="auto"/>
            </w:tcBorders>
            <w:shd w:val="clear" w:color="auto" w:fill="auto"/>
            <w:vAlign w:val="center"/>
          </w:tcPr>
          <w:p w14:paraId="3602FFDA" w14:textId="77777777" w:rsidR="00F65A82" w:rsidRPr="00B43378" w:rsidRDefault="00F65A82" w:rsidP="00543C5B">
            <w:pPr>
              <w:spacing w:after="0" w:line="240" w:lineRule="auto"/>
              <w:rPr>
                <w:rFonts w:ascii="Arial" w:hAnsi="Arial"/>
                <w:b/>
                <w:color w:val="000000"/>
                <w:lang w:val="sr-Latn-CS"/>
              </w:rPr>
            </w:pPr>
            <w:r>
              <w:rPr>
                <w:rFonts w:ascii="Arial" w:hAnsi="Arial"/>
                <w:b/>
                <w:color w:val="000000"/>
                <w:lang w:val="sr-Latn-CS"/>
              </w:rPr>
              <w:t xml:space="preserve">In the period from </w:t>
            </w:r>
            <w:r>
              <w:rPr>
                <w:rFonts w:ascii="Arial" w:hAnsi="Arial" w:cs="Arial"/>
                <w:b/>
                <w:color w:val="000000"/>
                <w:lang w:val="sr-Latn-CS"/>
              </w:rPr>
              <w:t xml:space="preserve">21 April </w:t>
            </w:r>
            <w:r w:rsidRPr="00B43378">
              <w:rPr>
                <w:rFonts w:ascii="Arial" w:hAnsi="Arial" w:cs="Arial"/>
                <w:b/>
                <w:color w:val="000000"/>
                <w:lang w:val="sr-Latn-CS"/>
              </w:rPr>
              <w:t>2022</w:t>
            </w:r>
            <w:r>
              <w:rPr>
                <w:rFonts w:ascii="Arial" w:hAnsi="Arial" w:cs="Arial"/>
                <w:b/>
                <w:color w:val="000000"/>
                <w:lang w:val="sr-Latn-CS"/>
              </w:rPr>
              <w:t xml:space="preserve"> to 1 September </w:t>
            </w:r>
            <w:r w:rsidRPr="00B43378">
              <w:rPr>
                <w:rFonts w:ascii="Arial" w:hAnsi="Arial" w:cs="Arial"/>
                <w:b/>
                <w:color w:val="000000"/>
                <w:lang w:val="sr-Latn-CS"/>
              </w:rPr>
              <w:t>2031</w:t>
            </w:r>
          </w:p>
        </w:tc>
      </w:tr>
      <w:tr w:rsidR="00F65A82" w:rsidRPr="00B43378" w14:paraId="3D1CE6B6" w14:textId="77777777" w:rsidTr="00543C5B">
        <w:tc>
          <w:tcPr>
            <w:tcW w:w="1696" w:type="dxa"/>
            <w:shd w:val="pct15" w:color="auto" w:fill="auto"/>
            <w:vAlign w:val="center"/>
          </w:tcPr>
          <w:p w14:paraId="1A07290F" w14:textId="77777777" w:rsidR="00F65A82" w:rsidRPr="00B43378" w:rsidRDefault="00F65A82" w:rsidP="00543C5B">
            <w:pPr>
              <w:spacing w:after="0" w:line="240" w:lineRule="auto"/>
              <w:rPr>
                <w:rFonts w:ascii="Arial" w:hAnsi="Arial"/>
                <w:b/>
                <w:color w:val="000000"/>
                <w:lang w:val="sr-Latn-CS"/>
              </w:rPr>
            </w:pPr>
            <w:r w:rsidRPr="00C34B15">
              <w:rPr>
                <w:rFonts w:ascii="Arial" w:hAnsi="Arial" w:cs="Arial"/>
                <w:b/>
                <w:lang w:val="en-GB"/>
              </w:rPr>
              <w:t>Block name</w:t>
            </w:r>
          </w:p>
        </w:tc>
        <w:tc>
          <w:tcPr>
            <w:tcW w:w="1276" w:type="dxa"/>
            <w:shd w:val="pct15" w:color="auto" w:fill="auto"/>
            <w:vAlign w:val="center"/>
          </w:tcPr>
          <w:p w14:paraId="1FBEE5A4" w14:textId="77777777" w:rsidR="00F65A82" w:rsidRPr="00B43378" w:rsidRDefault="00F65A82" w:rsidP="00543C5B">
            <w:pPr>
              <w:spacing w:after="0" w:line="240" w:lineRule="auto"/>
              <w:rPr>
                <w:rFonts w:ascii="Arial" w:hAnsi="Arial"/>
                <w:b/>
                <w:color w:val="000000"/>
                <w:lang w:val="sr-Latn-CS"/>
              </w:rPr>
            </w:pPr>
            <w:r>
              <w:rPr>
                <w:rFonts w:ascii="Arial" w:hAnsi="Arial" w:cs="Arial"/>
                <w:b/>
                <w:lang w:val="en-GB"/>
              </w:rPr>
              <w:t>Block b</w:t>
            </w:r>
            <w:r w:rsidRPr="00C34B15">
              <w:rPr>
                <w:rFonts w:ascii="Arial" w:hAnsi="Arial" w:cs="Arial"/>
                <w:b/>
                <w:lang w:val="en-GB"/>
              </w:rPr>
              <w:t>andwidth</w:t>
            </w:r>
          </w:p>
        </w:tc>
        <w:tc>
          <w:tcPr>
            <w:tcW w:w="2552" w:type="dxa"/>
            <w:shd w:val="pct15" w:color="auto" w:fill="auto"/>
            <w:vAlign w:val="center"/>
          </w:tcPr>
          <w:p w14:paraId="797C791A" w14:textId="77777777" w:rsidR="00F65A82" w:rsidRPr="00B43378" w:rsidRDefault="00F65A82" w:rsidP="00543C5B">
            <w:pPr>
              <w:spacing w:after="0" w:line="240" w:lineRule="auto"/>
              <w:rPr>
                <w:rFonts w:ascii="Arial" w:hAnsi="Arial"/>
                <w:b/>
                <w:color w:val="000000"/>
                <w:lang w:val="sr-Latn-CS"/>
              </w:rPr>
            </w:pPr>
            <w:r w:rsidRPr="00C34B15">
              <w:rPr>
                <w:rFonts w:ascii="Arial" w:hAnsi="Arial" w:cs="Arial"/>
                <w:b/>
                <w:lang w:val="en-GB"/>
              </w:rPr>
              <w:t>Frequency range</w:t>
            </w:r>
            <w:r>
              <w:rPr>
                <w:rFonts w:ascii="Arial" w:hAnsi="Arial"/>
                <w:b/>
                <w:color w:val="000000"/>
                <w:lang w:val="en-GB"/>
              </w:rPr>
              <w:t xml:space="preserve"> </w:t>
            </w:r>
            <w:r w:rsidRPr="00B43378">
              <w:rPr>
                <w:rFonts w:ascii="Arial" w:hAnsi="Arial"/>
                <w:b/>
                <w:color w:val="000000"/>
                <w:lang w:val="en-GB"/>
              </w:rPr>
              <w:t>[MHz]</w:t>
            </w:r>
          </w:p>
        </w:tc>
        <w:tc>
          <w:tcPr>
            <w:tcW w:w="2268" w:type="dxa"/>
            <w:shd w:val="pct15" w:color="auto" w:fill="auto"/>
            <w:vAlign w:val="center"/>
          </w:tcPr>
          <w:p w14:paraId="373EC0F3" w14:textId="77777777" w:rsidR="00F65A82" w:rsidRPr="00B43378" w:rsidRDefault="00F65A82" w:rsidP="00543C5B">
            <w:pPr>
              <w:spacing w:after="0" w:line="240" w:lineRule="auto"/>
              <w:rPr>
                <w:rFonts w:ascii="Arial" w:hAnsi="Arial"/>
                <w:b/>
                <w:color w:val="000000"/>
                <w:lang w:val="sr-Latn-CS"/>
              </w:rPr>
            </w:pPr>
            <w:r w:rsidRPr="00C34B15">
              <w:rPr>
                <w:rFonts w:ascii="Arial" w:hAnsi="Arial" w:cs="Arial"/>
                <w:b/>
                <w:color w:val="000000"/>
                <w:lang w:val="en-GB"/>
              </w:rPr>
              <w:t>Holder of the approval</w:t>
            </w:r>
          </w:p>
        </w:tc>
        <w:tc>
          <w:tcPr>
            <w:tcW w:w="1839" w:type="dxa"/>
            <w:shd w:val="pct15" w:color="auto" w:fill="auto"/>
            <w:vAlign w:val="center"/>
          </w:tcPr>
          <w:p w14:paraId="7D7CF055" w14:textId="77777777" w:rsidR="00F65A82" w:rsidRPr="00B43378" w:rsidRDefault="00F65A82" w:rsidP="00543C5B">
            <w:pPr>
              <w:spacing w:after="0" w:line="240" w:lineRule="auto"/>
              <w:rPr>
                <w:rFonts w:ascii="Arial" w:hAnsi="Arial"/>
                <w:b/>
                <w:color w:val="000000"/>
                <w:lang w:val="sr-Latn-CS"/>
              </w:rPr>
            </w:pPr>
            <w:r w:rsidRPr="00C34B15">
              <w:rPr>
                <w:rFonts w:ascii="Arial" w:hAnsi="Arial" w:cs="Arial"/>
                <w:b/>
                <w:lang w:val="en-GB"/>
              </w:rPr>
              <w:t>Technology</w:t>
            </w:r>
            <w:r>
              <w:rPr>
                <w:rFonts w:ascii="Arial" w:hAnsi="Arial" w:cs="Arial"/>
                <w:b/>
                <w:lang w:val="en-GB"/>
              </w:rPr>
              <w:t xml:space="preserve"> in use</w:t>
            </w:r>
          </w:p>
        </w:tc>
      </w:tr>
      <w:tr w:rsidR="00F65A82" w:rsidRPr="00B43378" w14:paraId="3F18F7FB" w14:textId="77777777" w:rsidTr="00543C5B">
        <w:tc>
          <w:tcPr>
            <w:tcW w:w="1696" w:type="dxa"/>
            <w:vAlign w:val="center"/>
          </w:tcPr>
          <w:p w14:paraId="18CBBB72"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C1 - C5</w:t>
            </w:r>
          </w:p>
        </w:tc>
        <w:tc>
          <w:tcPr>
            <w:tcW w:w="1276" w:type="dxa"/>
            <w:vAlign w:val="center"/>
          </w:tcPr>
          <w:p w14:paraId="5AE2CA65"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2x25 MHz</w:t>
            </w:r>
          </w:p>
        </w:tc>
        <w:tc>
          <w:tcPr>
            <w:tcW w:w="2552" w:type="dxa"/>
            <w:vAlign w:val="center"/>
          </w:tcPr>
          <w:p w14:paraId="497B778E"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1710-1735 / 1805-1830</w:t>
            </w:r>
          </w:p>
        </w:tc>
        <w:tc>
          <w:tcPr>
            <w:tcW w:w="2268" w:type="dxa"/>
            <w:vAlign w:val="center"/>
          </w:tcPr>
          <w:p w14:paraId="20A66DE3"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Telenor</w:t>
            </w:r>
          </w:p>
        </w:tc>
        <w:tc>
          <w:tcPr>
            <w:tcW w:w="1839" w:type="dxa"/>
            <w:vAlign w:val="center"/>
          </w:tcPr>
          <w:p w14:paraId="2BD25523" w14:textId="77777777" w:rsidR="00F65A82" w:rsidRPr="00B43378" w:rsidRDefault="00F65A82" w:rsidP="00543C5B">
            <w:pPr>
              <w:spacing w:after="0" w:line="240" w:lineRule="auto"/>
              <w:rPr>
                <w:rFonts w:ascii="Arial" w:hAnsi="Arial"/>
                <w:color w:val="000000"/>
                <w:lang w:val="sr-Latn-CS"/>
              </w:rPr>
            </w:pPr>
          </w:p>
        </w:tc>
      </w:tr>
      <w:tr w:rsidR="00F65A82" w:rsidRPr="00B43378" w14:paraId="561903F1" w14:textId="77777777" w:rsidTr="00543C5B">
        <w:tc>
          <w:tcPr>
            <w:tcW w:w="1696" w:type="dxa"/>
            <w:vAlign w:val="center"/>
          </w:tcPr>
          <w:p w14:paraId="3BEE30F9"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C6</w:t>
            </w:r>
          </w:p>
        </w:tc>
        <w:tc>
          <w:tcPr>
            <w:tcW w:w="1276" w:type="dxa"/>
            <w:vAlign w:val="center"/>
          </w:tcPr>
          <w:p w14:paraId="3BD9A3AA"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2x5 MHz</w:t>
            </w:r>
          </w:p>
        </w:tc>
        <w:tc>
          <w:tcPr>
            <w:tcW w:w="2552" w:type="dxa"/>
            <w:vAlign w:val="center"/>
          </w:tcPr>
          <w:p w14:paraId="2768771E"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1735-1740 / 1830-1835</w:t>
            </w:r>
          </w:p>
        </w:tc>
        <w:tc>
          <w:tcPr>
            <w:tcW w:w="2268" w:type="dxa"/>
            <w:vAlign w:val="center"/>
          </w:tcPr>
          <w:p w14:paraId="6DAE82E0"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MTEL</w:t>
            </w:r>
          </w:p>
        </w:tc>
        <w:tc>
          <w:tcPr>
            <w:tcW w:w="1839" w:type="dxa"/>
          </w:tcPr>
          <w:p w14:paraId="5ADFC86E" w14:textId="77777777" w:rsidR="00F65A82" w:rsidRPr="00B43378" w:rsidRDefault="00F65A82" w:rsidP="00543C5B">
            <w:pPr>
              <w:spacing w:after="0" w:line="240" w:lineRule="auto"/>
            </w:pPr>
          </w:p>
        </w:tc>
      </w:tr>
      <w:tr w:rsidR="00F65A82" w:rsidRPr="00B43378" w14:paraId="06A0EDEF" w14:textId="77777777" w:rsidTr="00543C5B">
        <w:tc>
          <w:tcPr>
            <w:tcW w:w="1696" w:type="dxa"/>
            <w:vAlign w:val="center"/>
          </w:tcPr>
          <w:p w14:paraId="18B9288B"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C7 - C11</w:t>
            </w:r>
          </w:p>
        </w:tc>
        <w:tc>
          <w:tcPr>
            <w:tcW w:w="1276" w:type="dxa"/>
            <w:vAlign w:val="center"/>
          </w:tcPr>
          <w:p w14:paraId="125516DE"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2x25 MHz</w:t>
            </w:r>
          </w:p>
        </w:tc>
        <w:tc>
          <w:tcPr>
            <w:tcW w:w="2552" w:type="dxa"/>
            <w:vAlign w:val="center"/>
          </w:tcPr>
          <w:p w14:paraId="655B093B"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1740-1765 / 1835-1860</w:t>
            </w:r>
          </w:p>
        </w:tc>
        <w:tc>
          <w:tcPr>
            <w:tcW w:w="2268" w:type="dxa"/>
            <w:vAlign w:val="center"/>
          </w:tcPr>
          <w:p w14:paraId="707DFA51"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Crnogorski Telekom</w:t>
            </w:r>
          </w:p>
        </w:tc>
        <w:tc>
          <w:tcPr>
            <w:tcW w:w="1839" w:type="dxa"/>
          </w:tcPr>
          <w:p w14:paraId="2BF8E61F" w14:textId="77777777" w:rsidR="00F65A82" w:rsidRPr="00B43378" w:rsidRDefault="00F65A82" w:rsidP="00543C5B">
            <w:pPr>
              <w:spacing w:after="0" w:line="240" w:lineRule="auto"/>
            </w:pPr>
          </w:p>
        </w:tc>
      </w:tr>
      <w:tr w:rsidR="00F65A82" w:rsidRPr="00B43378" w14:paraId="30FF0F67" w14:textId="77777777" w:rsidTr="00543C5B">
        <w:tc>
          <w:tcPr>
            <w:tcW w:w="1696" w:type="dxa"/>
            <w:vAlign w:val="center"/>
          </w:tcPr>
          <w:p w14:paraId="66D4A5EA"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C12 - C15</w:t>
            </w:r>
          </w:p>
        </w:tc>
        <w:tc>
          <w:tcPr>
            <w:tcW w:w="1276" w:type="dxa"/>
            <w:vAlign w:val="center"/>
          </w:tcPr>
          <w:p w14:paraId="06EDF5C7"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2x20 MHz</w:t>
            </w:r>
          </w:p>
        </w:tc>
        <w:tc>
          <w:tcPr>
            <w:tcW w:w="2552" w:type="dxa"/>
            <w:vAlign w:val="center"/>
          </w:tcPr>
          <w:p w14:paraId="71FA78C1"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1765-1785 / 1860-1880</w:t>
            </w:r>
          </w:p>
        </w:tc>
        <w:tc>
          <w:tcPr>
            <w:tcW w:w="2268" w:type="dxa"/>
            <w:vAlign w:val="center"/>
          </w:tcPr>
          <w:p w14:paraId="30F77D6C" w14:textId="77777777" w:rsidR="00F65A82" w:rsidRPr="00B43378" w:rsidRDefault="00F65A82" w:rsidP="00543C5B">
            <w:pPr>
              <w:spacing w:after="0" w:line="240" w:lineRule="auto"/>
              <w:rPr>
                <w:rFonts w:ascii="Arial" w:hAnsi="Arial"/>
                <w:color w:val="000000"/>
                <w:lang w:val="sr-Latn-CS"/>
              </w:rPr>
            </w:pPr>
            <w:r>
              <w:rPr>
                <w:rFonts w:ascii="Arial" w:hAnsi="Arial" w:cs="Arial"/>
                <w:color w:val="000000"/>
                <w:lang w:val="sr-Latn-CS"/>
              </w:rPr>
              <w:t>unawarded</w:t>
            </w:r>
          </w:p>
        </w:tc>
        <w:tc>
          <w:tcPr>
            <w:tcW w:w="1839" w:type="dxa"/>
          </w:tcPr>
          <w:p w14:paraId="21937513" w14:textId="77777777" w:rsidR="00F65A82" w:rsidRPr="00B43378" w:rsidRDefault="00F65A82" w:rsidP="00543C5B">
            <w:pPr>
              <w:spacing w:after="0" w:line="240" w:lineRule="auto"/>
            </w:pPr>
          </w:p>
        </w:tc>
      </w:tr>
    </w:tbl>
    <w:p w14:paraId="43FEB06B" w14:textId="77777777" w:rsidR="00F65A82" w:rsidRDefault="00F65A82" w:rsidP="00F65A82">
      <w:pPr>
        <w:spacing w:after="0" w:line="240" w:lineRule="auto"/>
        <w:jc w:val="both"/>
        <w:rPr>
          <w:rFonts w:ascii="Arial" w:hAnsi="Arial" w:cs="Arial"/>
          <w:noProof/>
          <w:sz w:val="24"/>
          <w:szCs w:val="24"/>
          <w:lang w:val="sr-Latn-CS"/>
        </w:rPr>
      </w:pPr>
    </w:p>
    <w:p w14:paraId="1CC2D616" w14:textId="77777777" w:rsidR="00F65A82" w:rsidRDefault="00F65A82" w:rsidP="00F65A82">
      <w:pPr>
        <w:spacing w:after="120" w:line="240" w:lineRule="auto"/>
        <w:jc w:val="both"/>
        <w:rPr>
          <w:rFonts w:ascii="Arial" w:hAnsi="Arial" w:cs="Arial"/>
          <w:noProof/>
          <w:lang w:val="sr-Latn-CS"/>
        </w:rPr>
      </w:pPr>
    </w:p>
    <w:p w14:paraId="48338FB1" w14:textId="77777777" w:rsidR="001D1543" w:rsidRDefault="001D1543" w:rsidP="00F65A82">
      <w:pPr>
        <w:spacing w:after="120" w:line="240" w:lineRule="auto"/>
        <w:jc w:val="both"/>
        <w:rPr>
          <w:rFonts w:ascii="Arial" w:hAnsi="Arial" w:cs="Arial"/>
          <w:noProof/>
          <w:lang w:val="sr-Latn-CS"/>
        </w:rPr>
      </w:pPr>
    </w:p>
    <w:p w14:paraId="799BBBF7" w14:textId="77777777" w:rsidR="00F65A82" w:rsidRPr="00CE170D" w:rsidRDefault="00F65A82" w:rsidP="00F65A82">
      <w:pPr>
        <w:spacing w:after="120" w:line="240" w:lineRule="auto"/>
        <w:jc w:val="both"/>
        <w:rPr>
          <w:rFonts w:ascii="Arial" w:hAnsi="Arial" w:cs="Arial"/>
          <w:noProof/>
          <w:lang w:val="sr-Latn-CS"/>
        </w:rPr>
      </w:pPr>
      <w:r>
        <w:rPr>
          <w:rFonts w:ascii="Arial" w:hAnsi="Arial" w:cs="Arial"/>
          <w:noProof/>
          <w:lang w:val="sr-Latn-CS"/>
        </w:rPr>
        <w:lastRenderedPageBreak/>
        <w:t>Table</w:t>
      </w:r>
      <w:r w:rsidRPr="00CE170D">
        <w:rPr>
          <w:rFonts w:ascii="Arial" w:hAnsi="Arial" w:cs="Arial"/>
          <w:noProof/>
          <w:lang w:val="sr-Latn-CS"/>
        </w:rPr>
        <w:t xml:space="preserve"> 2.</w:t>
      </w:r>
      <w:r>
        <w:rPr>
          <w:rFonts w:ascii="Arial" w:hAnsi="Arial" w:cs="Arial"/>
          <w:noProof/>
          <w:lang w:val="sr-Latn-CS"/>
        </w:rPr>
        <w:t>4</w:t>
      </w:r>
      <w:r w:rsidRPr="00CE170D">
        <w:rPr>
          <w:rFonts w:ascii="Arial" w:hAnsi="Arial" w:cs="Arial"/>
          <w:i/>
          <w:noProof/>
          <w:lang w:val="sr-Latn-CS"/>
        </w:rPr>
        <w:t xml:space="preserve"> </w:t>
      </w:r>
      <w:r w:rsidRPr="00C34B15">
        <w:rPr>
          <w:rFonts w:ascii="Arial" w:hAnsi="Arial" w:cs="Arial"/>
          <w:i/>
          <w:lang w:val="en-GB"/>
        </w:rPr>
        <w:t xml:space="preserve">The plan of radio-frequency awards in the </w:t>
      </w:r>
      <w:r w:rsidRPr="00CE170D">
        <w:rPr>
          <w:rFonts w:ascii="Arial" w:hAnsi="Arial" w:cs="Arial"/>
          <w:i/>
          <w:noProof/>
          <w:lang w:val="sr-Latn-CS"/>
        </w:rPr>
        <w:t>2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316"/>
        <w:gridCol w:w="2538"/>
        <w:gridCol w:w="2243"/>
        <w:gridCol w:w="1848"/>
      </w:tblGrid>
      <w:tr w:rsidR="00F65A82" w:rsidRPr="00B43378" w14:paraId="6305A26D" w14:textId="77777777" w:rsidTr="00543C5B">
        <w:tc>
          <w:tcPr>
            <w:tcW w:w="9631" w:type="dxa"/>
            <w:gridSpan w:val="5"/>
            <w:shd w:val="clear" w:color="auto" w:fill="auto"/>
            <w:vAlign w:val="center"/>
          </w:tcPr>
          <w:p w14:paraId="6686F8DA" w14:textId="77777777" w:rsidR="00F65A82" w:rsidRPr="005445B7" w:rsidRDefault="00F65A82" w:rsidP="00543C5B">
            <w:pPr>
              <w:spacing w:after="0" w:line="240" w:lineRule="auto"/>
              <w:rPr>
                <w:rFonts w:ascii="Arial" w:hAnsi="Arial"/>
                <w:b/>
                <w:color w:val="000000"/>
                <w:lang w:val="sr-Latn-CS"/>
              </w:rPr>
            </w:pPr>
            <w:r>
              <w:rPr>
                <w:rFonts w:ascii="Arial" w:hAnsi="Arial"/>
                <w:b/>
                <w:color w:val="000000"/>
                <w:lang w:val="sr-Latn-CS"/>
              </w:rPr>
              <w:t xml:space="preserve">In the period from </w:t>
            </w:r>
            <w:r>
              <w:rPr>
                <w:rFonts w:ascii="Arial" w:hAnsi="Arial" w:cs="Arial"/>
                <w:b/>
                <w:color w:val="000000"/>
                <w:lang w:val="sr-Latn-CS"/>
              </w:rPr>
              <w:t>1 February</w:t>
            </w:r>
            <w:r w:rsidRPr="00B43378">
              <w:rPr>
                <w:rFonts w:ascii="Arial" w:hAnsi="Arial" w:cs="Arial"/>
                <w:b/>
                <w:color w:val="000000"/>
                <w:lang w:val="sr-Latn-CS"/>
              </w:rPr>
              <w:t xml:space="preserve"> 2017</w:t>
            </w:r>
            <w:r>
              <w:rPr>
                <w:rFonts w:ascii="Arial" w:hAnsi="Arial" w:cs="Arial"/>
                <w:b/>
                <w:color w:val="000000"/>
                <w:lang w:val="sr-Latn-CS"/>
              </w:rPr>
              <w:t xml:space="preserve"> to 20 April 2022</w:t>
            </w:r>
          </w:p>
        </w:tc>
      </w:tr>
      <w:tr w:rsidR="00F65A82" w:rsidRPr="00B43378" w14:paraId="467C991E" w14:textId="77777777" w:rsidTr="00543C5B">
        <w:tc>
          <w:tcPr>
            <w:tcW w:w="1696" w:type="dxa"/>
            <w:shd w:val="pct15" w:color="auto" w:fill="auto"/>
            <w:vAlign w:val="center"/>
          </w:tcPr>
          <w:p w14:paraId="6A352AA1" w14:textId="77777777" w:rsidR="00F65A82" w:rsidRPr="00B43378" w:rsidRDefault="00F65A82" w:rsidP="00543C5B">
            <w:pPr>
              <w:spacing w:after="0" w:line="240" w:lineRule="auto"/>
              <w:rPr>
                <w:rFonts w:ascii="Arial" w:hAnsi="Arial"/>
                <w:b/>
                <w:color w:val="000000"/>
                <w:lang w:val="sr-Latn-CS"/>
              </w:rPr>
            </w:pPr>
            <w:r w:rsidRPr="00C34B15">
              <w:rPr>
                <w:rFonts w:ascii="Arial" w:hAnsi="Arial" w:cs="Arial"/>
                <w:b/>
                <w:lang w:val="en-GB"/>
              </w:rPr>
              <w:t>Block name</w:t>
            </w:r>
          </w:p>
        </w:tc>
        <w:tc>
          <w:tcPr>
            <w:tcW w:w="1276" w:type="dxa"/>
            <w:shd w:val="pct15" w:color="auto" w:fill="auto"/>
            <w:vAlign w:val="center"/>
          </w:tcPr>
          <w:p w14:paraId="14B14612" w14:textId="77777777" w:rsidR="00F65A82" w:rsidRPr="00B43378" w:rsidRDefault="00F65A82" w:rsidP="00543C5B">
            <w:pPr>
              <w:spacing w:after="0" w:line="240" w:lineRule="auto"/>
              <w:rPr>
                <w:rFonts w:ascii="Arial" w:hAnsi="Arial"/>
                <w:b/>
                <w:color w:val="000000"/>
                <w:lang w:val="sr-Latn-CS"/>
              </w:rPr>
            </w:pPr>
            <w:r>
              <w:rPr>
                <w:rFonts w:ascii="Arial" w:hAnsi="Arial" w:cs="Arial"/>
                <w:b/>
                <w:lang w:val="en-GB"/>
              </w:rPr>
              <w:t>Block b</w:t>
            </w:r>
            <w:r w:rsidRPr="00C34B15">
              <w:rPr>
                <w:rFonts w:ascii="Arial" w:hAnsi="Arial" w:cs="Arial"/>
                <w:b/>
                <w:lang w:val="en-GB"/>
              </w:rPr>
              <w:t>andwidth</w:t>
            </w:r>
          </w:p>
        </w:tc>
        <w:tc>
          <w:tcPr>
            <w:tcW w:w="2552" w:type="dxa"/>
            <w:shd w:val="pct15" w:color="auto" w:fill="auto"/>
            <w:vAlign w:val="center"/>
          </w:tcPr>
          <w:p w14:paraId="6FD9E35F" w14:textId="77777777" w:rsidR="00F65A82" w:rsidRPr="00B43378" w:rsidRDefault="00F65A82" w:rsidP="00543C5B">
            <w:pPr>
              <w:spacing w:after="0" w:line="240" w:lineRule="auto"/>
              <w:rPr>
                <w:rFonts w:ascii="Arial" w:hAnsi="Arial"/>
                <w:b/>
                <w:color w:val="000000"/>
                <w:lang w:val="sr-Latn-CS"/>
              </w:rPr>
            </w:pPr>
            <w:r w:rsidRPr="00C34B15">
              <w:rPr>
                <w:rFonts w:ascii="Arial" w:hAnsi="Arial" w:cs="Arial"/>
                <w:b/>
                <w:lang w:val="en-GB"/>
              </w:rPr>
              <w:t>Frequency range</w:t>
            </w:r>
            <w:r>
              <w:rPr>
                <w:rFonts w:ascii="Arial" w:hAnsi="Arial"/>
                <w:b/>
                <w:color w:val="000000"/>
                <w:lang w:val="en-GB"/>
              </w:rPr>
              <w:t xml:space="preserve"> </w:t>
            </w:r>
            <w:r w:rsidRPr="00B43378">
              <w:rPr>
                <w:rFonts w:ascii="Arial" w:hAnsi="Arial"/>
                <w:b/>
                <w:color w:val="000000"/>
                <w:lang w:val="en-GB"/>
              </w:rPr>
              <w:t>[MHz]</w:t>
            </w:r>
          </w:p>
        </w:tc>
        <w:tc>
          <w:tcPr>
            <w:tcW w:w="2254" w:type="dxa"/>
            <w:shd w:val="pct15" w:color="auto" w:fill="auto"/>
            <w:vAlign w:val="center"/>
          </w:tcPr>
          <w:p w14:paraId="14F4B49E" w14:textId="77777777" w:rsidR="00F65A82" w:rsidRPr="00B43378" w:rsidRDefault="00F65A82" w:rsidP="00543C5B">
            <w:pPr>
              <w:spacing w:after="0" w:line="240" w:lineRule="auto"/>
              <w:rPr>
                <w:rFonts w:ascii="Arial" w:hAnsi="Arial"/>
                <w:b/>
                <w:color w:val="000000"/>
                <w:lang w:val="sr-Latn-CS"/>
              </w:rPr>
            </w:pPr>
            <w:r w:rsidRPr="00C34B15">
              <w:rPr>
                <w:rFonts w:ascii="Arial" w:hAnsi="Arial" w:cs="Arial"/>
                <w:b/>
                <w:color w:val="000000"/>
                <w:lang w:val="en-GB"/>
              </w:rPr>
              <w:t>Holder of the approval</w:t>
            </w:r>
          </w:p>
        </w:tc>
        <w:tc>
          <w:tcPr>
            <w:tcW w:w="1853" w:type="dxa"/>
            <w:shd w:val="pct15" w:color="auto" w:fill="auto"/>
            <w:vAlign w:val="center"/>
          </w:tcPr>
          <w:p w14:paraId="0AC1C3AE" w14:textId="77777777" w:rsidR="00F65A82" w:rsidRPr="00B43378" w:rsidRDefault="00F65A82" w:rsidP="00543C5B">
            <w:pPr>
              <w:spacing w:after="0" w:line="240" w:lineRule="auto"/>
              <w:rPr>
                <w:rFonts w:ascii="Arial" w:hAnsi="Arial"/>
                <w:b/>
                <w:color w:val="000000"/>
                <w:lang w:val="sr-Latn-CS"/>
              </w:rPr>
            </w:pPr>
            <w:r w:rsidRPr="00C34B15">
              <w:rPr>
                <w:rFonts w:ascii="Arial" w:hAnsi="Arial" w:cs="Arial"/>
                <w:b/>
                <w:lang w:val="en-GB"/>
              </w:rPr>
              <w:t>Technology</w:t>
            </w:r>
            <w:r>
              <w:rPr>
                <w:rFonts w:ascii="Arial" w:hAnsi="Arial" w:cs="Arial"/>
                <w:b/>
                <w:lang w:val="en-GB"/>
              </w:rPr>
              <w:t xml:space="preserve"> in use</w:t>
            </w:r>
          </w:p>
        </w:tc>
      </w:tr>
      <w:tr w:rsidR="00F65A82" w:rsidRPr="00B43378" w14:paraId="14E21A5E" w14:textId="77777777" w:rsidTr="00543C5B">
        <w:tc>
          <w:tcPr>
            <w:tcW w:w="1696" w:type="dxa"/>
            <w:vAlign w:val="center"/>
          </w:tcPr>
          <w:p w14:paraId="350AE280"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D1</w:t>
            </w:r>
          </w:p>
        </w:tc>
        <w:tc>
          <w:tcPr>
            <w:tcW w:w="1276" w:type="dxa"/>
            <w:vAlign w:val="center"/>
          </w:tcPr>
          <w:p w14:paraId="7DA010BA"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2x5 MHz</w:t>
            </w:r>
          </w:p>
        </w:tc>
        <w:tc>
          <w:tcPr>
            <w:tcW w:w="2552" w:type="dxa"/>
            <w:vAlign w:val="center"/>
          </w:tcPr>
          <w:p w14:paraId="00AEB3AC" w14:textId="77777777" w:rsidR="00F65A82" w:rsidRPr="00B43378" w:rsidRDefault="00F65A82" w:rsidP="00543C5B">
            <w:pPr>
              <w:spacing w:after="0" w:line="240" w:lineRule="auto"/>
              <w:rPr>
                <w:rFonts w:ascii="Arial" w:hAnsi="Arial"/>
                <w:color w:val="000000"/>
                <w:lang w:val="sr-Latn-CS"/>
              </w:rPr>
            </w:pPr>
            <w:r>
              <w:rPr>
                <w:rFonts w:ascii="Arial" w:hAnsi="Arial"/>
                <w:color w:val="000000"/>
                <w:lang w:val="sr-Latn-CS"/>
              </w:rPr>
              <w:t>1920-1925 / 2110-2115</w:t>
            </w:r>
          </w:p>
        </w:tc>
        <w:tc>
          <w:tcPr>
            <w:tcW w:w="2254" w:type="dxa"/>
            <w:vAlign w:val="center"/>
          </w:tcPr>
          <w:p w14:paraId="492F89F4" w14:textId="77777777" w:rsidR="00F65A82" w:rsidRPr="00B43378" w:rsidRDefault="00F65A82" w:rsidP="00543C5B">
            <w:pPr>
              <w:spacing w:after="0" w:line="240" w:lineRule="auto"/>
              <w:rPr>
                <w:rFonts w:ascii="Arial" w:hAnsi="Arial"/>
                <w:color w:val="000000"/>
                <w:lang w:val="sr-Latn-CS"/>
              </w:rPr>
            </w:pPr>
            <w:r>
              <w:rPr>
                <w:rFonts w:ascii="Arial" w:hAnsi="Arial" w:cs="Arial"/>
                <w:color w:val="000000"/>
                <w:lang w:val="sr-Latn-CS"/>
              </w:rPr>
              <w:t>unawarded</w:t>
            </w:r>
          </w:p>
        </w:tc>
        <w:tc>
          <w:tcPr>
            <w:tcW w:w="1853" w:type="dxa"/>
          </w:tcPr>
          <w:p w14:paraId="3FCC1F85" w14:textId="77777777" w:rsidR="00F65A82" w:rsidRPr="00B43378" w:rsidRDefault="00F65A82" w:rsidP="00543C5B">
            <w:pPr>
              <w:spacing w:after="0" w:line="240" w:lineRule="auto"/>
              <w:rPr>
                <w:rFonts w:ascii="Arial" w:hAnsi="Arial"/>
                <w:color w:val="000000"/>
                <w:lang w:val="sr-Latn-CS"/>
              </w:rPr>
            </w:pPr>
          </w:p>
        </w:tc>
      </w:tr>
      <w:tr w:rsidR="00F65A82" w:rsidRPr="00B43378" w14:paraId="4720ABB7" w14:textId="77777777" w:rsidTr="00543C5B">
        <w:tc>
          <w:tcPr>
            <w:tcW w:w="1696" w:type="dxa"/>
            <w:vAlign w:val="center"/>
          </w:tcPr>
          <w:p w14:paraId="411A54F3"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 xml:space="preserve">D2 </w:t>
            </w:r>
          </w:p>
          <w:p w14:paraId="2A39CF16"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D7 - D9</w:t>
            </w:r>
          </w:p>
        </w:tc>
        <w:tc>
          <w:tcPr>
            <w:tcW w:w="1276" w:type="dxa"/>
            <w:vAlign w:val="center"/>
          </w:tcPr>
          <w:p w14:paraId="06CA4C8C"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2x5 MHz</w:t>
            </w:r>
          </w:p>
          <w:p w14:paraId="19E74A43"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2x15 MHz</w:t>
            </w:r>
          </w:p>
        </w:tc>
        <w:tc>
          <w:tcPr>
            <w:tcW w:w="2552" w:type="dxa"/>
            <w:vAlign w:val="center"/>
          </w:tcPr>
          <w:p w14:paraId="5918B70B" w14:textId="77777777" w:rsidR="00F65A82" w:rsidRPr="00B43378" w:rsidRDefault="00F65A82" w:rsidP="00543C5B">
            <w:pPr>
              <w:spacing w:after="0" w:line="240" w:lineRule="auto"/>
              <w:rPr>
                <w:rFonts w:ascii="Arial" w:hAnsi="Arial"/>
                <w:color w:val="000000"/>
                <w:lang w:val="sr-Latn-CS"/>
              </w:rPr>
            </w:pPr>
            <w:r>
              <w:rPr>
                <w:rFonts w:ascii="Arial" w:hAnsi="Arial"/>
                <w:color w:val="000000"/>
                <w:lang w:val="sr-Latn-CS"/>
              </w:rPr>
              <w:t>1925-1930 / 2115-2120</w:t>
            </w:r>
          </w:p>
          <w:p w14:paraId="2432FE82" w14:textId="77777777" w:rsidR="00F65A82" w:rsidRPr="00B43378" w:rsidRDefault="00F65A82" w:rsidP="00543C5B">
            <w:pPr>
              <w:spacing w:after="0" w:line="240" w:lineRule="auto"/>
              <w:rPr>
                <w:rFonts w:ascii="Arial" w:hAnsi="Arial"/>
                <w:color w:val="000000"/>
                <w:lang w:val="sr-Latn-CS"/>
              </w:rPr>
            </w:pPr>
            <w:r>
              <w:rPr>
                <w:rFonts w:ascii="Arial" w:hAnsi="Arial"/>
                <w:color w:val="000000"/>
                <w:lang w:val="sr-Latn-CS"/>
              </w:rPr>
              <w:t>1950-1965 / 2140-2155</w:t>
            </w:r>
          </w:p>
        </w:tc>
        <w:tc>
          <w:tcPr>
            <w:tcW w:w="2254" w:type="dxa"/>
          </w:tcPr>
          <w:p w14:paraId="535A8F14"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Crnogorski Telekom</w:t>
            </w:r>
          </w:p>
        </w:tc>
        <w:tc>
          <w:tcPr>
            <w:tcW w:w="1853" w:type="dxa"/>
          </w:tcPr>
          <w:p w14:paraId="542FC18A"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UMTS</w:t>
            </w:r>
            <w:r>
              <w:rPr>
                <w:rFonts w:ascii="Arial" w:hAnsi="Arial"/>
                <w:color w:val="000000"/>
                <w:lang w:val="sr-Latn-CS"/>
              </w:rPr>
              <w:t>, LTE</w:t>
            </w:r>
          </w:p>
        </w:tc>
      </w:tr>
      <w:tr w:rsidR="00F65A82" w:rsidRPr="00B43378" w14:paraId="6742D63E" w14:textId="77777777" w:rsidTr="00543C5B">
        <w:tc>
          <w:tcPr>
            <w:tcW w:w="1696" w:type="dxa"/>
            <w:vAlign w:val="center"/>
          </w:tcPr>
          <w:p w14:paraId="4B686A7D"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D3 - D6</w:t>
            </w:r>
          </w:p>
        </w:tc>
        <w:tc>
          <w:tcPr>
            <w:tcW w:w="1276" w:type="dxa"/>
            <w:vAlign w:val="center"/>
          </w:tcPr>
          <w:p w14:paraId="7FCA2389"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2x20 MHz</w:t>
            </w:r>
          </w:p>
        </w:tc>
        <w:tc>
          <w:tcPr>
            <w:tcW w:w="2552" w:type="dxa"/>
            <w:vAlign w:val="center"/>
          </w:tcPr>
          <w:p w14:paraId="08C22EB7" w14:textId="77777777" w:rsidR="00F65A82" w:rsidRPr="00B43378" w:rsidRDefault="00F65A82" w:rsidP="00543C5B">
            <w:pPr>
              <w:spacing w:after="0" w:line="240" w:lineRule="auto"/>
              <w:rPr>
                <w:rFonts w:ascii="Arial" w:hAnsi="Arial"/>
                <w:color w:val="000000"/>
                <w:lang w:val="sr-Latn-CS"/>
              </w:rPr>
            </w:pPr>
            <w:r>
              <w:rPr>
                <w:rFonts w:ascii="Arial" w:hAnsi="Arial"/>
                <w:color w:val="000000"/>
                <w:lang w:val="sr-Latn-CS"/>
              </w:rPr>
              <w:t>1930-1950 / 2120-2140</w:t>
            </w:r>
          </w:p>
        </w:tc>
        <w:tc>
          <w:tcPr>
            <w:tcW w:w="2254" w:type="dxa"/>
            <w:vAlign w:val="center"/>
          </w:tcPr>
          <w:p w14:paraId="1C86E458"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Telenor</w:t>
            </w:r>
          </w:p>
        </w:tc>
        <w:tc>
          <w:tcPr>
            <w:tcW w:w="1853" w:type="dxa"/>
          </w:tcPr>
          <w:p w14:paraId="7DF2D0D7"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UMTS</w:t>
            </w:r>
            <w:r>
              <w:rPr>
                <w:rFonts w:ascii="Arial" w:hAnsi="Arial"/>
                <w:color w:val="000000"/>
                <w:lang w:val="sr-Latn-CS"/>
              </w:rPr>
              <w:t>, LTE</w:t>
            </w:r>
          </w:p>
        </w:tc>
      </w:tr>
      <w:tr w:rsidR="00F65A82" w:rsidRPr="00B43378" w14:paraId="3E9DA799" w14:textId="77777777" w:rsidTr="00543C5B">
        <w:tc>
          <w:tcPr>
            <w:tcW w:w="1696" w:type="dxa"/>
            <w:tcBorders>
              <w:bottom w:val="single" w:sz="4" w:space="0" w:color="auto"/>
            </w:tcBorders>
            <w:vAlign w:val="center"/>
          </w:tcPr>
          <w:p w14:paraId="0A21F865"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D10 - D12</w:t>
            </w:r>
          </w:p>
        </w:tc>
        <w:tc>
          <w:tcPr>
            <w:tcW w:w="1276" w:type="dxa"/>
            <w:tcBorders>
              <w:bottom w:val="single" w:sz="4" w:space="0" w:color="auto"/>
            </w:tcBorders>
            <w:vAlign w:val="center"/>
          </w:tcPr>
          <w:p w14:paraId="5442F56F"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2x15 MHz</w:t>
            </w:r>
          </w:p>
        </w:tc>
        <w:tc>
          <w:tcPr>
            <w:tcW w:w="2552" w:type="dxa"/>
            <w:tcBorders>
              <w:bottom w:val="single" w:sz="4" w:space="0" w:color="auto"/>
            </w:tcBorders>
            <w:vAlign w:val="center"/>
          </w:tcPr>
          <w:p w14:paraId="27CE8CC0" w14:textId="77777777" w:rsidR="00F65A82" w:rsidRPr="00B43378" w:rsidRDefault="00F65A82" w:rsidP="00543C5B">
            <w:pPr>
              <w:spacing w:after="0" w:line="240" w:lineRule="auto"/>
              <w:rPr>
                <w:rFonts w:ascii="Arial" w:hAnsi="Arial"/>
                <w:color w:val="000000"/>
                <w:lang w:val="sr-Latn-CS"/>
              </w:rPr>
            </w:pPr>
            <w:r>
              <w:rPr>
                <w:rFonts w:ascii="Arial" w:hAnsi="Arial"/>
                <w:color w:val="000000"/>
                <w:lang w:val="sr-Latn-CS"/>
              </w:rPr>
              <w:t>1965-1980 / 2155-2170</w:t>
            </w:r>
          </w:p>
        </w:tc>
        <w:tc>
          <w:tcPr>
            <w:tcW w:w="2254" w:type="dxa"/>
            <w:tcBorders>
              <w:bottom w:val="single" w:sz="4" w:space="0" w:color="auto"/>
            </w:tcBorders>
            <w:vAlign w:val="center"/>
          </w:tcPr>
          <w:p w14:paraId="39FA6B08"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MTEL</w:t>
            </w:r>
          </w:p>
        </w:tc>
        <w:tc>
          <w:tcPr>
            <w:tcW w:w="1853" w:type="dxa"/>
            <w:tcBorders>
              <w:bottom w:val="single" w:sz="4" w:space="0" w:color="auto"/>
            </w:tcBorders>
          </w:tcPr>
          <w:p w14:paraId="56E8DE1B" w14:textId="77777777" w:rsidR="00F65A82" w:rsidRPr="00B43378" w:rsidRDefault="00F65A82" w:rsidP="00543C5B">
            <w:pPr>
              <w:spacing w:after="0" w:line="240" w:lineRule="auto"/>
              <w:rPr>
                <w:rFonts w:ascii="Arial" w:hAnsi="Arial"/>
                <w:color w:val="000000"/>
                <w:lang w:val="sr-Latn-CS"/>
              </w:rPr>
            </w:pPr>
            <w:r w:rsidRPr="00B43378">
              <w:rPr>
                <w:rFonts w:ascii="Arial" w:hAnsi="Arial"/>
                <w:color w:val="000000"/>
                <w:lang w:val="sr-Latn-CS"/>
              </w:rPr>
              <w:t>UMTS</w:t>
            </w:r>
          </w:p>
        </w:tc>
      </w:tr>
      <w:tr w:rsidR="00F65A82" w:rsidRPr="00B43378" w14:paraId="636CEEF5" w14:textId="77777777" w:rsidTr="00543C5B">
        <w:tc>
          <w:tcPr>
            <w:tcW w:w="1696" w:type="dxa"/>
            <w:tcBorders>
              <w:top w:val="single" w:sz="4" w:space="0" w:color="auto"/>
              <w:left w:val="single" w:sz="4" w:space="0" w:color="auto"/>
              <w:bottom w:val="single" w:sz="4" w:space="0" w:color="auto"/>
              <w:right w:val="nil"/>
            </w:tcBorders>
            <w:vAlign w:val="center"/>
          </w:tcPr>
          <w:p w14:paraId="413360BD" w14:textId="77777777" w:rsidR="00F65A82" w:rsidRPr="00B43378" w:rsidRDefault="00F65A82" w:rsidP="00543C5B">
            <w:pPr>
              <w:spacing w:after="0" w:line="240" w:lineRule="auto"/>
              <w:rPr>
                <w:rFonts w:ascii="Arial" w:hAnsi="Arial"/>
                <w:color w:val="000000"/>
                <w:lang w:val="sr-Latn-CS"/>
              </w:rPr>
            </w:pPr>
          </w:p>
        </w:tc>
        <w:tc>
          <w:tcPr>
            <w:tcW w:w="1276" w:type="dxa"/>
            <w:tcBorders>
              <w:top w:val="single" w:sz="4" w:space="0" w:color="auto"/>
              <w:left w:val="nil"/>
              <w:bottom w:val="single" w:sz="4" w:space="0" w:color="auto"/>
              <w:right w:val="nil"/>
            </w:tcBorders>
            <w:vAlign w:val="center"/>
          </w:tcPr>
          <w:p w14:paraId="6B13096D" w14:textId="77777777" w:rsidR="00F65A82" w:rsidRPr="00B43378" w:rsidRDefault="00F65A82" w:rsidP="00543C5B">
            <w:pPr>
              <w:spacing w:after="0" w:line="240" w:lineRule="auto"/>
              <w:rPr>
                <w:rFonts w:ascii="Arial" w:hAnsi="Arial"/>
                <w:color w:val="000000"/>
                <w:lang w:val="sr-Latn-CS"/>
              </w:rPr>
            </w:pPr>
          </w:p>
        </w:tc>
        <w:tc>
          <w:tcPr>
            <w:tcW w:w="2552" w:type="dxa"/>
            <w:tcBorders>
              <w:top w:val="single" w:sz="4" w:space="0" w:color="auto"/>
              <w:left w:val="nil"/>
              <w:bottom w:val="single" w:sz="4" w:space="0" w:color="auto"/>
              <w:right w:val="nil"/>
            </w:tcBorders>
            <w:vAlign w:val="center"/>
          </w:tcPr>
          <w:p w14:paraId="545D8179" w14:textId="77777777" w:rsidR="00F65A82" w:rsidRDefault="00F65A82" w:rsidP="00543C5B">
            <w:pPr>
              <w:spacing w:after="0" w:line="240" w:lineRule="auto"/>
              <w:rPr>
                <w:rFonts w:ascii="Arial" w:hAnsi="Arial"/>
                <w:color w:val="000000"/>
                <w:lang w:val="sr-Latn-CS"/>
              </w:rPr>
            </w:pPr>
          </w:p>
        </w:tc>
        <w:tc>
          <w:tcPr>
            <w:tcW w:w="2254" w:type="dxa"/>
            <w:tcBorders>
              <w:top w:val="single" w:sz="4" w:space="0" w:color="auto"/>
              <w:left w:val="nil"/>
              <w:bottom w:val="single" w:sz="4" w:space="0" w:color="auto"/>
              <w:right w:val="nil"/>
            </w:tcBorders>
            <w:vAlign w:val="center"/>
          </w:tcPr>
          <w:p w14:paraId="223CE7EF" w14:textId="77777777" w:rsidR="00F65A82" w:rsidRPr="00B43378" w:rsidRDefault="00F65A82" w:rsidP="00543C5B">
            <w:pPr>
              <w:spacing w:after="0" w:line="240" w:lineRule="auto"/>
              <w:rPr>
                <w:rFonts w:ascii="Arial" w:hAnsi="Arial"/>
                <w:color w:val="000000"/>
                <w:lang w:val="sr-Latn-CS"/>
              </w:rPr>
            </w:pPr>
          </w:p>
        </w:tc>
        <w:tc>
          <w:tcPr>
            <w:tcW w:w="1853" w:type="dxa"/>
            <w:tcBorders>
              <w:top w:val="single" w:sz="4" w:space="0" w:color="auto"/>
              <w:left w:val="nil"/>
              <w:bottom w:val="single" w:sz="4" w:space="0" w:color="auto"/>
              <w:right w:val="single" w:sz="4" w:space="0" w:color="auto"/>
            </w:tcBorders>
          </w:tcPr>
          <w:p w14:paraId="159A81A9" w14:textId="77777777" w:rsidR="00F65A82" w:rsidRPr="00B43378" w:rsidRDefault="00F65A82" w:rsidP="00543C5B">
            <w:pPr>
              <w:spacing w:after="0" w:line="240" w:lineRule="auto"/>
              <w:rPr>
                <w:rFonts w:ascii="Arial" w:hAnsi="Arial"/>
                <w:color w:val="000000"/>
                <w:lang w:val="sr-Latn-CS"/>
              </w:rPr>
            </w:pPr>
          </w:p>
        </w:tc>
      </w:tr>
      <w:tr w:rsidR="00F65A82" w:rsidRPr="005445B7" w14:paraId="69A551C8" w14:textId="77777777" w:rsidTr="00543C5B">
        <w:tc>
          <w:tcPr>
            <w:tcW w:w="9631" w:type="dxa"/>
            <w:gridSpan w:val="5"/>
            <w:tcBorders>
              <w:top w:val="single" w:sz="4" w:space="0" w:color="auto"/>
            </w:tcBorders>
            <w:shd w:val="clear" w:color="auto" w:fill="auto"/>
            <w:vAlign w:val="center"/>
          </w:tcPr>
          <w:p w14:paraId="6518208B" w14:textId="77777777" w:rsidR="00F65A82" w:rsidRPr="005445B7" w:rsidRDefault="00F65A82" w:rsidP="00543C5B">
            <w:pPr>
              <w:spacing w:after="0" w:line="240" w:lineRule="auto"/>
              <w:rPr>
                <w:rFonts w:ascii="Arial" w:hAnsi="Arial"/>
                <w:b/>
                <w:color w:val="000000"/>
                <w:lang w:val="sr-Latn-CS"/>
              </w:rPr>
            </w:pPr>
            <w:r>
              <w:rPr>
                <w:rFonts w:ascii="Arial" w:hAnsi="Arial"/>
                <w:b/>
                <w:color w:val="000000"/>
                <w:lang w:val="sr-Latn-CS"/>
              </w:rPr>
              <w:t xml:space="preserve">In the period from </w:t>
            </w:r>
            <w:r>
              <w:rPr>
                <w:rFonts w:ascii="Arial" w:hAnsi="Arial" w:cs="Arial"/>
                <w:b/>
                <w:color w:val="000000"/>
                <w:lang w:val="sr-Latn-CS"/>
              </w:rPr>
              <w:t xml:space="preserve">21 April </w:t>
            </w:r>
            <w:r w:rsidRPr="00B43378">
              <w:rPr>
                <w:rFonts w:ascii="Arial" w:hAnsi="Arial" w:cs="Arial"/>
                <w:b/>
                <w:color w:val="000000"/>
                <w:lang w:val="sr-Latn-CS"/>
              </w:rPr>
              <w:t>2022</w:t>
            </w:r>
            <w:r>
              <w:rPr>
                <w:rFonts w:ascii="Arial" w:hAnsi="Arial" w:cs="Arial"/>
                <w:b/>
                <w:color w:val="000000"/>
                <w:lang w:val="sr-Latn-CS"/>
              </w:rPr>
              <w:t xml:space="preserve"> to 1 September </w:t>
            </w:r>
            <w:r w:rsidRPr="00B43378">
              <w:rPr>
                <w:rFonts w:ascii="Arial" w:hAnsi="Arial" w:cs="Arial"/>
                <w:b/>
                <w:color w:val="000000"/>
                <w:lang w:val="sr-Latn-CS"/>
              </w:rPr>
              <w:t>2031</w:t>
            </w:r>
          </w:p>
        </w:tc>
      </w:tr>
      <w:tr w:rsidR="00F65A82" w:rsidRPr="005445B7" w14:paraId="250615C0" w14:textId="77777777" w:rsidTr="00543C5B">
        <w:tc>
          <w:tcPr>
            <w:tcW w:w="1696" w:type="dxa"/>
            <w:shd w:val="pct15" w:color="auto" w:fill="auto"/>
            <w:vAlign w:val="center"/>
          </w:tcPr>
          <w:p w14:paraId="063F44F8" w14:textId="77777777" w:rsidR="00F65A82" w:rsidRPr="005445B7" w:rsidRDefault="00F65A82" w:rsidP="00543C5B">
            <w:pPr>
              <w:spacing w:after="0" w:line="240" w:lineRule="auto"/>
              <w:rPr>
                <w:rFonts w:ascii="Arial" w:hAnsi="Arial"/>
                <w:b/>
                <w:color w:val="000000"/>
                <w:lang w:val="sr-Latn-CS"/>
              </w:rPr>
            </w:pPr>
            <w:r w:rsidRPr="00C34B15">
              <w:rPr>
                <w:rFonts w:ascii="Arial" w:hAnsi="Arial" w:cs="Arial"/>
                <w:b/>
                <w:lang w:val="en-GB"/>
              </w:rPr>
              <w:t>Block name</w:t>
            </w:r>
          </w:p>
        </w:tc>
        <w:tc>
          <w:tcPr>
            <w:tcW w:w="1276" w:type="dxa"/>
            <w:shd w:val="pct15" w:color="auto" w:fill="auto"/>
            <w:vAlign w:val="center"/>
          </w:tcPr>
          <w:p w14:paraId="4445935E" w14:textId="77777777" w:rsidR="00F65A82" w:rsidRPr="005445B7" w:rsidRDefault="00F65A82" w:rsidP="00543C5B">
            <w:pPr>
              <w:spacing w:after="0" w:line="240" w:lineRule="auto"/>
              <w:rPr>
                <w:rFonts w:ascii="Arial" w:hAnsi="Arial"/>
                <w:b/>
                <w:color w:val="000000"/>
                <w:lang w:val="sr-Latn-CS"/>
              </w:rPr>
            </w:pPr>
            <w:r>
              <w:rPr>
                <w:rFonts w:ascii="Arial" w:hAnsi="Arial" w:cs="Arial"/>
                <w:b/>
                <w:lang w:val="en-GB"/>
              </w:rPr>
              <w:t>Block b</w:t>
            </w:r>
            <w:r w:rsidRPr="00C34B15">
              <w:rPr>
                <w:rFonts w:ascii="Arial" w:hAnsi="Arial" w:cs="Arial"/>
                <w:b/>
                <w:lang w:val="en-GB"/>
              </w:rPr>
              <w:t>andwidth</w:t>
            </w:r>
          </w:p>
        </w:tc>
        <w:tc>
          <w:tcPr>
            <w:tcW w:w="2552" w:type="dxa"/>
            <w:shd w:val="pct15" w:color="auto" w:fill="auto"/>
            <w:vAlign w:val="center"/>
          </w:tcPr>
          <w:p w14:paraId="3C335C9C" w14:textId="77777777" w:rsidR="00F65A82" w:rsidRPr="005445B7" w:rsidRDefault="00F65A82" w:rsidP="00543C5B">
            <w:pPr>
              <w:spacing w:after="0" w:line="240" w:lineRule="auto"/>
              <w:rPr>
                <w:rFonts w:ascii="Arial" w:hAnsi="Arial"/>
                <w:b/>
                <w:color w:val="000000"/>
                <w:lang w:val="sr-Latn-CS"/>
              </w:rPr>
            </w:pPr>
            <w:r w:rsidRPr="00C34B15">
              <w:rPr>
                <w:rFonts w:ascii="Arial" w:hAnsi="Arial" w:cs="Arial"/>
                <w:b/>
                <w:lang w:val="en-GB"/>
              </w:rPr>
              <w:t>Frequency range</w:t>
            </w:r>
            <w:r>
              <w:rPr>
                <w:rFonts w:ascii="Arial" w:hAnsi="Arial"/>
                <w:b/>
                <w:color w:val="000000"/>
                <w:lang w:val="en-GB"/>
              </w:rPr>
              <w:t xml:space="preserve"> </w:t>
            </w:r>
            <w:r w:rsidRPr="005445B7">
              <w:rPr>
                <w:rFonts w:ascii="Arial" w:hAnsi="Arial"/>
                <w:b/>
                <w:color w:val="000000"/>
                <w:lang w:val="en-GB"/>
              </w:rPr>
              <w:t>[MHz]</w:t>
            </w:r>
          </w:p>
        </w:tc>
        <w:tc>
          <w:tcPr>
            <w:tcW w:w="2254" w:type="dxa"/>
            <w:shd w:val="pct15" w:color="auto" w:fill="auto"/>
            <w:vAlign w:val="center"/>
          </w:tcPr>
          <w:p w14:paraId="19748FE3" w14:textId="77777777" w:rsidR="00F65A82" w:rsidRPr="005445B7" w:rsidRDefault="00F65A82" w:rsidP="00543C5B">
            <w:pPr>
              <w:spacing w:after="0" w:line="240" w:lineRule="auto"/>
              <w:rPr>
                <w:rFonts w:ascii="Arial" w:hAnsi="Arial"/>
                <w:b/>
                <w:color w:val="000000"/>
                <w:lang w:val="sr-Latn-CS"/>
              </w:rPr>
            </w:pPr>
            <w:r w:rsidRPr="00C34B15">
              <w:rPr>
                <w:rFonts w:ascii="Arial" w:hAnsi="Arial" w:cs="Arial"/>
                <w:b/>
                <w:color w:val="000000"/>
                <w:lang w:val="en-GB"/>
              </w:rPr>
              <w:t>Holder of the approval</w:t>
            </w:r>
          </w:p>
        </w:tc>
        <w:tc>
          <w:tcPr>
            <w:tcW w:w="1853" w:type="dxa"/>
            <w:shd w:val="pct15" w:color="auto" w:fill="auto"/>
            <w:vAlign w:val="center"/>
          </w:tcPr>
          <w:p w14:paraId="27C0A852" w14:textId="77777777" w:rsidR="00F65A82" w:rsidRPr="005445B7" w:rsidRDefault="00F65A82" w:rsidP="00543C5B">
            <w:pPr>
              <w:spacing w:after="0" w:line="240" w:lineRule="auto"/>
              <w:rPr>
                <w:rFonts w:ascii="Arial" w:hAnsi="Arial"/>
                <w:b/>
                <w:color w:val="000000"/>
                <w:lang w:val="sr-Latn-CS"/>
              </w:rPr>
            </w:pPr>
            <w:r w:rsidRPr="00C34B15">
              <w:rPr>
                <w:rFonts w:ascii="Arial" w:hAnsi="Arial" w:cs="Arial"/>
                <w:b/>
                <w:lang w:val="en-GB"/>
              </w:rPr>
              <w:t>Technology</w:t>
            </w:r>
            <w:r>
              <w:rPr>
                <w:rFonts w:ascii="Arial" w:hAnsi="Arial" w:cs="Arial"/>
                <w:b/>
                <w:lang w:val="en-GB"/>
              </w:rPr>
              <w:t xml:space="preserve"> in use</w:t>
            </w:r>
          </w:p>
        </w:tc>
      </w:tr>
      <w:tr w:rsidR="00F65A82" w:rsidRPr="005445B7" w14:paraId="63263E11" w14:textId="77777777" w:rsidTr="00543C5B">
        <w:tc>
          <w:tcPr>
            <w:tcW w:w="1696" w:type="dxa"/>
            <w:vAlign w:val="center"/>
          </w:tcPr>
          <w:p w14:paraId="757D36EC" w14:textId="77777777" w:rsidR="00F65A82" w:rsidRPr="005445B7" w:rsidRDefault="00F65A82" w:rsidP="00543C5B">
            <w:pPr>
              <w:spacing w:after="0" w:line="240" w:lineRule="auto"/>
              <w:rPr>
                <w:rFonts w:ascii="Arial" w:hAnsi="Arial"/>
                <w:color w:val="000000"/>
                <w:lang w:val="sr-Latn-CS"/>
              </w:rPr>
            </w:pPr>
            <w:r w:rsidRPr="005445B7">
              <w:rPr>
                <w:rFonts w:ascii="Arial" w:hAnsi="Arial"/>
                <w:color w:val="000000"/>
                <w:lang w:val="sr-Latn-CS"/>
              </w:rPr>
              <w:t>D1 - D4</w:t>
            </w:r>
          </w:p>
        </w:tc>
        <w:tc>
          <w:tcPr>
            <w:tcW w:w="1276" w:type="dxa"/>
            <w:vAlign w:val="center"/>
          </w:tcPr>
          <w:p w14:paraId="5FB0E335" w14:textId="77777777" w:rsidR="00F65A82" w:rsidRPr="005445B7" w:rsidRDefault="00F65A82" w:rsidP="00543C5B">
            <w:pPr>
              <w:spacing w:after="0" w:line="240" w:lineRule="auto"/>
              <w:rPr>
                <w:rFonts w:ascii="Arial" w:hAnsi="Arial"/>
                <w:color w:val="000000"/>
                <w:lang w:val="sr-Latn-CS"/>
              </w:rPr>
            </w:pPr>
            <w:r w:rsidRPr="005445B7">
              <w:rPr>
                <w:rFonts w:ascii="Arial" w:hAnsi="Arial"/>
                <w:color w:val="000000"/>
                <w:lang w:val="sr-Latn-CS"/>
              </w:rPr>
              <w:t>2x20 MHz</w:t>
            </w:r>
          </w:p>
        </w:tc>
        <w:tc>
          <w:tcPr>
            <w:tcW w:w="2552" w:type="dxa"/>
            <w:vAlign w:val="center"/>
          </w:tcPr>
          <w:p w14:paraId="2009629D" w14:textId="77777777" w:rsidR="00F65A82" w:rsidRPr="005445B7" w:rsidRDefault="00F65A82" w:rsidP="00543C5B">
            <w:pPr>
              <w:spacing w:after="0" w:line="240" w:lineRule="auto"/>
              <w:rPr>
                <w:rFonts w:ascii="Arial" w:hAnsi="Arial"/>
                <w:color w:val="000000"/>
                <w:lang w:val="sr-Latn-CS"/>
              </w:rPr>
            </w:pPr>
            <w:r w:rsidRPr="005445B7">
              <w:rPr>
                <w:rFonts w:ascii="Arial" w:hAnsi="Arial"/>
                <w:color w:val="000000"/>
                <w:lang w:val="sr-Latn-CS"/>
              </w:rPr>
              <w:t>1920-1940 / 2110-2130</w:t>
            </w:r>
          </w:p>
        </w:tc>
        <w:tc>
          <w:tcPr>
            <w:tcW w:w="2254" w:type="dxa"/>
            <w:vAlign w:val="center"/>
          </w:tcPr>
          <w:p w14:paraId="2318EC44" w14:textId="77777777" w:rsidR="00F65A82" w:rsidRPr="005445B7" w:rsidRDefault="00F65A82" w:rsidP="00543C5B">
            <w:pPr>
              <w:spacing w:after="0" w:line="240" w:lineRule="auto"/>
              <w:rPr>
                <w:rFonts w:ascii="Arial" w:hAnsi="Arial"/>
                <w:color w:val="000000"/>
                <w:lang w:val="sr-Latn-CS"/>
              </w:rPr>
            </w:pPr>
            <w:r>
              <w:rPr>
                <w:rFonts w:ascii="Arial" w:hAnsi="Arial" w:cs="Arial"/>
                <w:color w:val="000000"/>
                <w:lang w:val="sr-Latn-CS"/>
              </w:rPr>
              <w:t>unawarded</w:t>
            </w:r>
          </w:p>
        </w:tc>
        <w:tc>
          <w:tcPr>
            <w:tcW w:w="1853" w:type="dxa"/>
          </w:tcPr>
          <w:p w14:paraId="0E2CAE45" w14:textId="77777777" w:rsidR="00F65A82" w:rsidRPr="005445B7" w:rsidRDefault="00F65A82" w:rsidP="00543C5B">
            <w:pPr>
              <w:spacing w:after="0" w:line="240" w:lineRule="auto"/>
              <w:rPr>
                <w:rFonts w:ascii="Arial" w:hAnsi="Arial"/>
                <w:color w:val="000000"/>
                <w:lang w:val="sr-Latn-CS"/>
              </w:rPr>
            </w:pPr>
          </w:p>
        </w:tc>
      </w:tr>
      <w:tr w:rsidR="00F65A82" w:rsidRPr="005445B7" w14:paraId="5D90408A" w14:textId="77777777" w:rsidTr="00543C5B">
        <w:tc>
          <w:tcPr>
            <w:tcW w:w="1696" w:type="dxa"/>
            <w:vAlign w:val="center"/>
          </w:tcPr>
          <w:p w14:paraId="4D280A6F" w14:textId="77777777" w:rsidR="00F65A82" w:rsidRPr="005445B7" w:rsidRDefault="00F65A82" w:rsidP="00543C5B">
            <w:pPr>
              <w:spacing w:after="0" w:line="240" w:lineRule="auto"/>
              <w:rPr>
                <w:rFonts w:ascii="Arial" w:hAnsi="Arial"/>
                <w:color w:val="000000"/>
                <w:lang w:val="sr-Latn-CS"/>
              </w:rPr>
            </w:pPr>
            <w:r w:rsidRPr="005445B7">
              <w:rPr>
                <w:rFonts w:ascii="Arial" w:hAnsi="Arial"/>
                <w:color w:val="000000"/>
                <w:lang w:val="sr-Latn-CS"/>
              </w:rPr>
              <w:t>D5 - D8</w:t>
            </w:r>
          </w:p>
        </w:tc>
        <w:tc>
          <w:tcPr>
            <w:tcW w:w="1276" w:type="dxa"/>
            <w:vAlign w:val="center"/>
          </w:tcPr>
          <w:p w14:paraId="1425329F" w14:textId="77777777" w:rsidR="00F65A82" w:rsidRPr="005445B7" w:rsidRDefault="00F65A82" w:rsidP="00543C5B">
            <w:pPr>
              <w:spacing w:after="0" w:line="240" w:lineRule="auto"/>
              <w:rPr>
                <w:rFonts w:ascii="Arial" w:hAnsi="Arial"/>
                <w:color w:val="000000"/>
                <w:lang w:val="sr-Latn-CS"/>
              </w:rPr>
            </w:pPr>
            <w:r w:rsidRPr="005445B7">
              <w:rPr>
                <w:rFonts w:ascii="Arial" w:hAnsi="Arial"/>
                <w:color w:val="000000"/>
                <w:lang w:val="sr-Latn-CS"/>
              </w:rPr>
              <w:t>2x20 MHz</w:t>
            </w:r>
          </w:p>
        </w:tc>
        <w:tc>
          <w:tcPr>
            <w:tcW w:w="2552" w:type="dxa"/>
            <w:vAlign w:val="center"/>
          </w:tcPr>
          <w:p w14:paraId="7213BF9F" w14:textId="77777777" w:rsidR="00F65A82" w:rsidRPr="005445B7" w:rsidRDefault="00F65A82" w:rsidP="00543C5B">
            <w:pPr>
              <w:spacing w:after="0" w:line="240" w:lineRule="auto"/>
              <w:rPr>
                <w:rFonts w:ascii="Arial" w:hAnsi="Arial"/>
                <w:color w:val="000000"/>
                <w:lang w:val="sr-Latn-CS"/>
              </w:rPr>
            </w:pPr>
            <w:r w:rsidRPr="005445B7">
              <w:rPr>
                <w:rFonts w:ascii="Arial" w:hAnsi="Arial"/>
                <w:color w:val="000000"/>
                <w:lang w:val="sr-Latn-CS"/>
              </w:rPr>
              <w:t>1940-1960 / 2130-2150</w:t>
            </w:r>
          </w:p>
        </w:tc>
        <w:tc>
          <w:tcPr>
            <w:tcW w:w="2254" w:type="dxa"/>
            <w:vAlign w:val="center"/>
          </w:tcPr>
          <w:p w14:paraId="7AAB2A00" w14:textId="77777777" w:rsidR="00F65A82" w:rsidRPr="005445B7" w:rsidRDefault="00F65A82" w:rsidP="00543C5B">
            <w:pPr>
              <w:spacing w:after="0" w:line="240" w:lineRule="auto"/>
              <w:rPr>
                <w:rFonts w:ascii="Arial" w:hAnsi="Arial"/>
                <w:color w:val="000000"/>
                <w:lang w:val="sr-Latn-CS"/>
              </w:rPr>
            </w:pPr>
            <w:r w:rsidRPr="005445B7">
              <w:rPr>
                <w:rFonts w:ascii="Arial" w:hAnsi="Arial"/>
                <w:color w:val="000000"/>
                <w:lang w:val="sr-Latn-CS"/>
              </w:rPr>
              <w:t>Crnogorski Telekom</w:t>
            </w:r>
          </w:p>
        </w:tc>
        <w:tc>
          <w:tcPr>
            <w:tcW w:w="1853" w:type="dxa"/>
          </w:tcPr>
          <w:p w14:paraId="137729EE" w14:textId="77777777" w:rsidR="00F65A82" w:rsidRPr="005445B7" w:rsidRDefault="00F65A82" w:rsidP="00543C5B">
            <w:pPr>
              <w:spacing w:after="0" w:line="240" w:lineRule="auto"/>
              <w:rPr>
                <w:rFonts w:ascii="Arial" w:hAnsi="Arial"/>
                <w:color w:val="000000"/>
                <w:lang w:val="sr-Latn-CS"/>
              </w:rPr>
            </w:pPr>
          </w:p>
        </w:tc>
      </w:tr>
      <w:tr w:rsidR="00F65A82" w:rsidRPr="005445B7" w14:paraId="67D5892C" w14:textId="77777777" w:rsidTr="00543C5B">
        <w:tc>
          <w:tcPr>
            <w:tcW w:w="1696" w:type="dxa"/>
            <w:vAlign w:val="center"/>
          </w:tcPr>
          <w:p w14:paraId="0208C700" w14:textId="77777777" w:rsidR="00F65A82" w:rsidRPr="005445B7" w:rsidRDefault="00F65A82" w:rsidP="00543C5B">
            <w:pPr>
              <w:spacing w:after="0" w:line="240" w:lineRule="auto"/>
              <w:rPr>
                <w:rFonts w:ascii="Arial" w:hAnsi="Arial"/>
                <w:color w:val="000000"/>
                <w:lang w:val="sr-Latn-CS"/>
              </w:rPr>
            </w:pPr>
            <w:r w:rsidRPr="005445B7">
              <w:rPr>
                <w:rFonts w:ascii="Arial" w:hAnsi="Arial"/>
                <w:color w:val="000000"/>
                <w:lang w:val="sr-Latn-CS"/>
              </w:rPr>
              <w:t>D9 - D12</w:t>
            </w:r>
          </w:p>
        </w:tc>
        <w:tc>
          <w:tcPr>
            <w:tcW w:w="1276" w:type="dxa"/>
            <w:vAlign w:val="center"/>
          </w:tcPr>
          <w:p w14:paraId="25C70ED0" w14:textId="77777777" w:rsidR="00F65A82" w:rsidRPr="005445B7" w:rsidRDefault="00F65A82" w:rsidP="00543C5B">
            <w:pPr>
              <w:spacing w:after="0" w:line="240" w:lineRule="auto"/>
              <w:rPr>
                <w:rFonts w:ascii="Arial" w:hAnsi="Arial"/>
                <w:color w:val="000000"/>
                <w:lang w:val="sr-Latn-CS"/>
              </w:rPr>
            </w:pPr>
            <w:r w:rsidRPr="005445B7">
              <w:rPr>
                <w:rFonts w:ascii="Arial" w:hAnsi="Arial"/>
                <w:color w:val="000000"/>
                <w:lang w:val="sr-Latn-CS"/>
              </w:rPr>
              <w:t>2x20 MHz</w:t>
            </w:r>
          </w:p>
        </w:tc>
        <w:tc>
          <w:tcPr>
            <w:tcW w:w="2552" w:type="dxa"/>
            <w:vAlign w:val="center"/>
          </w:tcPr>
          <w:p w14:paraId="609003CD" w14:textId="77777777" w:rsidR="00F65A82" w:rsidRPr="005445B7" w:rsidRDefault="00F65A82" w:rsidP="00543C5B">
            <w:pPr>
              <w:spacing w:after="0" w:line="240" w:lineRule="auto"/>
              <w:rPr>
                <w:rFonts w:ascii="Arial" w:hAnsi="Arial"/>
                <w:color w:val="000000"/>
                <w:lang w:val="sr-Latn-CS"/>
              </w:rPr>
            </w:pPr>
            <w:r w:rsidRPr="005445B7">
              <w:rPr>
                <w:rFonts w:ascii="Arial" w:hAnsi="Arial"/>
                <w:color w:val="000000"/>
                <w:lang w:val="sr-Latn-CS"/>
              </w:rPr>
              <w:t>1960-1980 / 2150-2170</w:t>
            </w:r>
          </w:p>
        </w:tc>
        <w:tc>
          <w:tcPr>
            <w:tcW w:w="2254" w:type="dxa"/>
            <w:vAlign w:val="center"/>
          </w:tcPr>
          <w:p w14:paraId="0FEEAFD5" w14:textId="77777777" w:rsidR="00F65A82" w:rsidRPr="005445B7" w:rsidRDefault="00F65A82" w:rsidP="00543C5B">
            <w:pPr>
              <w:spacing w:after="0" w:line="240" w:lineRule="auto"/>
              <w:rPr>
                <w:rFonts w:ascii="Arial" w:hAnsi="Arial"/>
                <w:color w:val="000000"/>
                <w:lang w:val="sr-Latn-CS"/>
              </w:rPr>
            </w:pPr>
            <w:r w:rsidRPr="005445B7">
              <w:rPr>
                <w:rFonts w:ascii="Arial" w:hAnsi="Arial"/>
                <w:color w:val="000000"/>
                <w:lang w:val="sr-Latn-CS"/>
              </w:rPr>
              <w:t>Telenor</w:t>
            </w:r>
          </w:p>
        </w:tc>
        <w:tc>
          <w:tcPr>
            <w:tcW w:w="1853" w:type="dxa"/>
          </w:tcPr>
          <w:p w14:paraId="52DC487B" w14:textId="77777777" w:rsidR="00F65A82" w:rsidRPr="005445B7" w:rsidRDefault="00F65A82" w:rsidP="00543C5B">
            <w:pPr>
              <w:spacing w:after="0" w:line="240" w:lineRule="auto"/>
              <w:rPr>
                <w:rFonts w:ascii="Arial" w:hAnsi="Arial"/>
                <w:color w:val="000000"/>
                <w:lang w:val="sr-Latn-CS"/>
              </w:rPr>
            </w:pPr>
          </w:p>
        </w:tc>
      </w:tr>
    </w:tbl>
    <w:p w14:paraId="05FC4BCF" w14:textId="77777777" w:rsidR="00F65A82" w:rsidRPr="00CE170D" w:rsidRDefault="00F65A82" w:rsidP="00F65A82">
      <w:pPr>
        <w:spacing w:after="0" w:line="240" w:lineRule="auto"/>
        <w:jc w:val="both"/>
        <w:rPr>
          <w:rFonts w:ascii="Arial" w:hAnsi="Arial" w:cs="Arial"/>
          <w:noProof/>
          <w:sz w:val="24"/>
          <w:szCs w:val="24"/>
          <w:lang w:val="sr-Latn-CS"/>
        </w:rPr>
      </w:pPr>
    </w:p>
    <w:p w14:paraId="3AF4EA1D" w14:textId="77777777" w:rsidR="00F65A82" w:rsidRDefault="00F65A82" w:rsidP="00F65A82">
      <w:pPr>
        <w:spacing w:after="120" w:line="240" w:lineRule="auto"/>
        <w:jc w:val="both"/>
        <w:rPr>
          <w:rFonts w:ascii="Arial" w:hAnsi="Arial" w:cs="Arial"/>
          <w:noProof/>
          <w:lang w:val="sr-Latn-CS"/>
        </w:rPr>
      </w:pPr>
    </w:p>
    <w:p w14:paraId="60C630ED" w14:textId="77777777" w:rsidR="00F65A82" w:rsidRPr="00CE170D" w:rsidRDefault="00F65A82" w:rsidP="00F65A82">
      <w:pPr>
        <w:spacing w:after="120" w:line="240" w:lineRule="auto"/>
        <w:jc w:val="both"/>
        <w:rPr>
          <w:rFonts w:ascii="Arial" w:hAnsi="Arial" w:cs="Arial"/>
          <w:noProof/>
          <w:lang w:val="sr-Latn-CS"/>
        </w:rPr>
      </w:pPr>
      <w:r>
        <w:rPr>
          <w:rFonts w:ascii="Arial" w:hAnsi="Arial" w:cs="Arial"/>
          <w:noProof/>
          <w:lang w:val="sr-Latn-CS"/>
        </w:rPr>
        <w:t>Table</w:t>
      </w:r>
      <w:r w:rsidRPr="00CE170D">
        <w:rPr>
          <w:rFonts w:ascii="Arial" w:hAnsi="Arial" w:cs="Arial"/>
          <w:noProof/>
          <w:lang w:val="sr-Latn-CS"/>
        </w:rPr>
        <w:t xml:space="preserve"> 2.</w:t>
      </w:r>
      <w:r>
        <w:rPr>
          <w:rFonts w:ascii="Arial" w:hAnsi="Arial" w:cs="Arial"/>
          <w:noProof/>
          <w:lang w:val="sr-Latn-CS"/>
        </w:rPr>
        <w:t>5</w:t>
      </w:r>
      <w:r w:rsidRPr="00CE170D">
        <w:rPr>
          <w:rFonts w:ascii="Arial" w:hAnsi="Arial" w:cs="Arial"/>
          <w:i/>
          <w:noProof/>
          <w:lang w:val="sr-Latn-CS"/>
        </w:rPr>
        <w:t xml:space="preserve"> </w:t>
      </w:r>
      <w:r w:rsidRPr="00C34B15">
        <w:rPr>
          <w:rFonts w:ascii="Arial" w:hAnsi="Arial" w:cs="Arial"/>
          <w:i/>
          <w:lang w:val="en-GB"/>
        </w:rPr>
        <w:t xml:space="preserve">The plan of radio-frequency awards in the </w:t>
      </w:r>
      <w:r w:rsidRPr="00CE170D">
        <w:rPr>
          <w:rFonts w:ascii="Arial" w:hAnsi="Arial" w:cs="Arial"/>
          <w:i/>
          <w:noProof/>
          <w:lang w:val="sr-Latn-CS"/>
        </w:rPr>
        <w:t>2</w:t>
      </w:r>
      <w:r>
        <w:rPr>
          <w:rFonts w:ascii="Arial" w:hAnsi="Arial" w:cs="Arial"/>
          <w:i/>
          <w:noProof/>
          <w:lang w:val="sr-Latn-CS"/>
        </w:rPr>
        <w:t>,6</w:t>
      </w:r>
      <w:r w:rsidRPr="00CE170D">
        <w:rPr>
          <w:rFonts w:ascii="Arial" w:hAnsi="Arial" w:cs="Arial"/>
          <w:i/>
          <w:noProof/>
          <w:lang w:val="sr-Latn-CS"/>
        </w:rPr>
        <w:t xml:space="preserve">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316"/>
        <w:gridCol w:w="2538"/>
        <w:gridCol w:w="2233"/>
        <w:gridCol w:w="1858"/>
      </w:tblGrid>
      <w:tr w:rsidR="00F65A82" w:rsidRPr="005445B7" w14:paraId="49178547" w14:textId="77777777" w:rsidTr="00543C5B">
        <w:tc>
          <w:tcPr>
            <w:tcW w:w="9631" w:type="dxa"/>
            <w:gridSpan w:val="5"/>
            <w:shd w:val="clear" w:color="auto" w:fill="auto"/>
            <w:vAlign w:val="center"/>
          </w:tcPr>
          <w:p w14:paraId="2E4FDE7F" w14:textId="77777777" w:rsidR="00F65A82" w:rsidRPr="005445B7" w:rsidRDefault="00F65A82" w:rsidP="00543C5B">
            <w:pPr>
              <w:spacing w:after="0" w:line="240" w:lineRule="auto"/>
              <w:rPr>
                <w:rFonts w:ascii="Arial" w:hAnsi="Arial"/>
                <w:b/>
                <w:color w:val="000000"/>
                <w:lang w:val="sr-Latn-CS"/>
              </w:rPr>
            </w:pPr>
            <w:r>
              <w:rPr>
                <w:rFonts w:ascii="Arial" w:hAnsi="Arial"/>
                <w:b/>
                <w:color w:val="000000"/>
                <w:lang w:val="sr-Latn-CS"/>
              </w:rPr>
              <w:t>In the period from 1 September 2016 to 1 September</w:t>
            </w:r>
            <w:r w:rsidRPr="00DF250C">
              <w:rPr>
                <w:rFonts w:ascii="Arial" w:hAnsi="Arial"/>
                <w:b/>
                <w:color w:val="000000"/>
                <w:lang w:val="sr-Latn-CS"/>
              </w:rPr>
              <w:t xml:space="preserve"> 2031</w:t>
            </w:r>
          </w:p>
        </w:tc>
      </w:tr>
      <w:tr w:rsidR="00F65A82" w:rsidRPr="005445B7" w14:paraId="7B9449F7" w14:textId="77777777" w:rsidTr="00543C5B">
        <w:tc>
          <w:tcPr>
            <w:tcW w:w="1696" w:type="dxa"/>
            <w:shd w:val="pct15" w:color="auto" w:fill="auto"/>
            <w:vAlign w:val="center"/>
          </w:tcPr>
          <w:p w14:paraId="2660D826" w14:textId="77777777" w:rsidR="00F65A82" w:rsidRPr="005445B7" w:rsidRDefault="00F65A82" w:rsidP="00543C5B">
            <w:pPr>
              <w:spacing w:after="0" w:line="240" w:lineRule="auto"/>
              <w:rPr>
                <w:rFonts w:ascii="Arial" w:hAnsi="Arial"/>
                <w:b/>
                <w:color w:val="000000"/>
                <w:lang w:val="sr-Latn-CS"/>
              </w:rPr>
            </w:pPr>
            <w:r w:rsidRPr="00C34B15">
              <w:rPr>
                <w:rFonts w:ascii="Arial" w:hAnsi="Arial" w:cs="Arial"/>
                <w:b/>
                <w:lang w:val="en-GB"/>
              </w:rPr>
              <w:t>Block name</w:t>
            </w:r>
          </w:p>
        </w:tc>
        <w:tc>
          <w:tcPr>
            <w:tcW w:w="1276" w:type="dxa"/>
            <w:shd w:val="pct15" w:color="auto" w:fill="auto"/>
            <w:vAlign w:val="center"/>
          </w:tcPr>
          <w:p w14:paraId="6C50FE19" w14:textId="77777777" w:rsidR="00F65A82" w:rsidRPr="005445B7" w:rsidRDefault="00F65A82" w:rsidP="00543C5B">
            <w:pPr>
              <w:spacing w:after="0" w:line="240" w:lineRule="auto"/>
              <w:rPr>
                <w:rFonts w:ascii="Arial" w:hAnsi="Arial"/>
                <w:b/>
                <w:color w:val="000000"/>
                <w:lang w:val="sr-Latn-CS"/>
              </w:rPr>
            </w:pPr>
            <w:r>
              <w:rPr>
                <w:rFonts w:ascii="Arial" w:hAnsi="Arial" w:cs="Arial"/>
                <w:b/>
                <w:lang w:val="en-GB"/>
              </w:rPr>
              <w:t>Block b</w:t>
            </w:r>
            <w:r w:rsidRPr="00C34B15">
              <w:rPr>
                <w:rFonts w:ascii="Arial" w:hAnsi="Arial" w:cs="Arial"/>
                <w:b/>
                <w:lang w:val="en-GB"/>
              </w:rPr>
              <w:t>andwidth</w:t>
            </w:r>
          </w:p>
        </w:tc>
        <w:tc>
          <w:tcPr>
            <w:tcW w:w="2552" w:type="dxa"/>
            <w:shd w:val="pct15" w:color="auto" w:fill="auto"/>
            <w:vAlign w:val="center"/>
          </w:tcPr>
          <w:p w14:paraId="7A30EC2E" w14:textId="77777777" w:rsidR="00F65A82" w:rsidRPr="00B43378" w:rsidRDefault="00F65A82" w:rsidP="00543C5B">
            <w:pPr>
              <w:spacing w:after="0" w:line="240" w:lineRule="auto"/>
              <w:rPr>
                <w:rFonts w:ascii="Arial" w:hAnsi="Arial"/>
                <w:b/>
                <w:color w:val="000000"/>
                <w:lang w:val="sr-Latn-CS"/>
              </w:rPr>
            </w:pPr>
            <w:r w:rsidRPr="00C34B15">
              <w:rPr>
                <w:rFonts w:ascii="Arial" w:hAnsi="Arial" w:cs="Arial"/>
                <w:b/>
                <w:lang w:val="en-GB"/>
              </w:rPr>
              <w:t>Frequency range</w:t>
            </w:r>
            <w:r>
              <w:rPr>
                <w:rFonts w:ascii="Arial" w:hAnsi="Arial"/>
                <w:b/>
                <w:color w:val="000000"/>
                <w:lang w:val="en-GB"/>
              </w:rPr>
              <w:t xml:space="preserve"> </w:t>
            </w:r>
            <w:r w:rsidRPr="00B43378">
              <w:rPr>
                <w:rFonts w:ascii="Arial" w:hAnsi="Arial"/>
                <w:b/>
                <w:color w:val="000000"/>
                <w:lang w:val="en-GB"/>
              </w:rPr>
              <w:t>[MHz]</w:t>
            </w:r>
          </w:p>
        </w:tc>
        <w:tc>
          <w:tcPr>
            <w:tcW w:w="2244" w:type="dxa"/>
            <w:shd w:val="pct15" w:color="auto" w:fill="auto"/>
            <w:vAlign w:val="center"/>
          </w:tcPr>
          <w:p w14:paraId="41E19E84" w14:textId="77777777" w:rsidR="00F65A82" w:rsidRPr="005445B7" w:rsidRDefault="00F65A82" w:rsidP="00543C5B">
            <w:pPr>
              <w:spacing w:after="0" w:line="240" w:lineRule="auto"/>
              <w:rPr>
                <w:rFonts w:ascii="Arial" w:hAnsi="Arial"/>
                <w:b/>
                <w:color w:val="000000"/>
                <w:lang w:val="sr-Latn-CS"/>
              </w:rPr>
            </w:pPr>
            <w:r w:rsidRPr="00C34B15">
              <w:rPr>
                <w:rFonts w:ascii="Arial" w:hAnsi="Arial" w:cs="Arial"/>
                <w:b/>
                <w:color w:val="000000"/>
                <w:lang w:val="en-GB"/>
              </w:rPr>
              <w:t>Holder of the approval</w:t>
            </w:r>
          </w:p>
        </w:tc>
        <w:tc>
          <w:tcPr>
            <w:tcW w:w="1863" w:type="dxa"/>
            <w:shd w:val="pct15" w:color="auto" w:fill="auto"/>
            <w:vAlign w:val="center"/>
          </w:tcPr>
          <w:p w14:paraId="078B06E6" w14:textId="77777777" w:rsidR="00F65A82" w:rsidRPr="005445B7" w:rsidRDefault="00F65A82" w:rsidP="00543C5B">
            <w:pPr>
              <w:spacing w:after="0" w:line="240" w:lineRule="auto"/>
              <w:rPr>
                <w:rFonts w:ascii="Arial" w:hAnsi="Arial"/>
                <w:b/>
                <w:color w:val="000000"/>
                <w:lang w:val="sr-Latn-CS"/>
              </w:rPr>
            </w:pPr>
            <w:r w:rsidRPr="00C34B15">
              <w:rPr>
                <w:rFonts w:ascii="Arial" w:hAnsi="Arial" w:cs="Arial"/>
                <w:b/>
                <w:lang w:val="en-GB"/>
              </w:rPr>
              <w:t>Technology</w:t>
            </w:r>
            <w:r>
              <w:rPr>
                <w:rFonts w:ascii="Arial" w:hAnsi="Arial" w:cs="Arial"/>
                <w:b/>
                <w:lang w:val="en-GB"/>
              </w:rPr>
              <w:t xml:space="preserve"> in use</w:t>
            </w:r>
          </w:p>
        </w:tc>
      </w:tr>
      <w:tr w:rsidR="00F65A82" w:rsidRPr="005445B7" w14:paraId="08952ECA" w14:textId="77777777" w:rsidTr="00543C5B">
        <w:tc>
          <w:tcPr>
            <w:tcW w:w="1696" w:type="dxa"/>
          </w:tcPr>
          <w:p w14:paraId="02E69394" w14:textId="77777777" w:rsidR="00F65A82" w:rsidRPr="005445B7" w:rsidRDefault="00F65A82" w:rsidP="00543C5B">
            <w:pPr>
              <w:spacing w:after="0" w:line="240" w:lineRule="auto"/>
              <w:jc w:val="both"/>
              <w:rPr>
                <w:rFonts w:ascii="Arial" w:hAnsi="Arial"/>
                <w:color w:val="000000"/>
                <w:lang w:val="sr-Latn-CS"/>
              </w:rPr>
            </w:pPr>
            <w:r w:rsidRPr="005445B7">
              <w:rPr>
                <w:rFonts w:ascii="Arial" w:hAnsi="Arial"/>
                <w:color w:val="000000"/>
                <w:lang w:val="sr-Latn-CS"/>
              </w:rPr>
              <w:t>F1, F2</w:t>
            </w:r>
          </w:p>
        </w:tc>
        <w:tc>
          <w:tcPr>
            <w:tcW w:w="1276" w:type="dxa"/>
          </w:tcPr>
          <w:p w14:paraId="62B83834" w14:textId="77777777" w:rsidR="00F65A82" w:rsidRPr="005445B7" w:rsidRDefault="00F65A82" w:rsidP="00543C5B">
            <w:pPr>
              <w:spacing w:after="0" w:line="240" w:lineRule="auto"/>
              <w:jc w:val="both"/>
              <w:rPr>
                <w:rFonts w:ascii="Arial" w:hAnsi="Arial"/>
                <w:color w:val="000000"/>
                <w:lang w:val="sr-Latn-CS"/>
              </w:rPr>
            </w:pPr>
            <w:r w:rsidRPr="005445B7">
              <w:rPr>
                <w:rFonts w:ascii="Arial" w:hAnsi="Arial"/>
                <w:color w:val="000000"/>
                <w:lang w:val="sr-Latn-CS"/>
              </w:rPr>
              <w:t>2x10 MHz</w:t>
            </w:r>
          </w:p>
        </w:tc>
        <w:tc>
          <w:tcPr>
            <w:tcW w:w="2552" w:type="dxa"/>
          </w:tcPr>
          <w:p w14:paraId="50511FDF" w14:textId="77777777" w:rsidR="00F65A82" w:rsidRPr="005445B7" w:rsidRDefault="00F65A82" w:rsidP="00543C5B">
            <w:pPr>
              <w:spacing w:after="0" w:line="240" w:lineRule="auto"/>
              <w:jc w:val="both"/>
              <w:rPr>
                <w:rFonts w:ascii="Arial" w:hAnsi="Arial"/>
                <w:color w:val="000000"/>
                <w:lang w:val="sr-Latn-CS"/>
              </w:rPr>
            </w:pPr>
            <w:r>
              <w:rPr>
                <w:rFonts w:ascii="Arial" w:hAnsi="Arial"/>
                <w:color w:val="000000"/>
                <w:lang w:val="sr-Latn-CS"/>
              </w:rPr>
              <w:t>2500-2510 / 2620-2630</w:t>
            </w:r>
          </w:p>
        </w:tc>
        <w:tc>
          <w:tcPr>
            <w:tcW w:w="2244" w:type="dxa"/>
          </w:tcPr>
          <w:p w14:paraId="53409DF4" w14:textId="77777777" w:rsidR="00F65A82" w:rsidRPr="005445B7" w:rsidRDefault="00F65A82" w:rsidP="00543C5B">
            <w:pPr>
              <w:spacing w:after="0" w:line="240" w:lineRule="auto"/>
              <w:jc w:val="both"/>
              <w:rPr>
                <w:rFonts w:ascii="Arial" w:hAnsi="Arial"/>
                <w:color w:val="000000"/>
                <w:lang w:val="sr-Latn-CS"/>
              </w:rPr>
            </w:pPr>
            <w:r w:rsidRPr="005445B7">
              <w:rPr>
                <w:rFonts w:ascii="Arial" w:hAnsi="Arial"/>
                <w:color w:val="000000"/>
                <w:lang w:val="sr-Latn-CS"/>
              </w:rPr>
              <w:t>Crnogorski Telekom</w:t>
            </w:r>
          </w:p>
        </w:tc>
        <w:tc>
          <w:tcPr>
            <w:tcW w:w="1863" w:type="dxa"/>
            <w:vAlign w:val="center"/>
          </w:tcPr>
          <w:p w14:paraId="70F881B7" w14:textId="77777777" w:rsidR="00F65A82" w:rsidRPr="005445B7" w:rsidRDefault="00F65A82" w:rsidP="00543C5B">
            <w:pPr>
              <w:spacing w:after="0" w:line="240" w:lineRule="auto"/>
              <w:rPr>
                <w:rFonts w:ascii="Arial" w:hAnsi="Arial"/>
                <w:color w:val="000000"/>
                <w:lang w:val="sr-Latn-CS"/>
              </w:rPr>
            </w:pPr>
            <w:r w:rsidRPr="005445B7">
              <w:rPr>
                <w:rFonts w:ascii="Arial" w:hAnsi="Arial"/>
                <w:color w:val="000000"/>
                <w:lang w:val="sr-Latn-CS"/>
              </w:rPr>
              <w:t>LTE</w:t>
            </w:r>
          </w:p>
        </w:tc>
      </w:tr>
      <w:tr w:rsidR="00F65A82" w:rsidRPr="005445B7" w14:paraId="7016F2E2" w14:textId="77777777" w:rsidTr="00543C5B">
        <w:tc>
          <w:tcPr>
            <w:tcW w:w="1696" w:type="dxa"/>
          </w:tcPr>
          <w:p w14:paraId="5E309EAC" w14:textId="77777777" w:rsidR="00F65A82" w:rsidRPr="005445B7" w:rsidRDefault="00F65A82" w:rsidP="00543C5B">
            <w:pPr>
              <w:spacing w:after="0" w:line="240" w:lineRule="auto"/>
              <w:jc w:val="both"/>
              <w:rPr>
                <w:rFonts w:ascii="Arial" w:hAnsi="Arial"/>
                <w:color w:val="000000"/>
                <w:lang w:val="sr-Latn-CS"/>
              </w:rPr>
            </w:pPr>
            <w:r w:rsidRPr="005445B7">
              <w:rPr>
                <w:rFonts w:ascii="Arial" w:hAnsi="Arial"/>
                <w:color w:val="000000"/>
                <w:lang w:val="sr-Latn-CS"/>
              </w:rPr>
              <w:t>F3 - F6</w:t>
            </w:r>
          </w:p>
        </w:tc>
        <w:tc>
          <w:tcPr>
            <w:tcW w:w="1276" w:type="dxa"/>
          </w:tcPr>
          <w:p w14:paraId="0A441B88" w14:textId="77777777" w:rsidR="00F65A82" w:rsidRPr="005445B7" w:rsidRDefault="00F65A82" w:rsidP="00543C5B">
            <w:pPr>
              <w:spacing w:after="0" w:line="240" w:lineRule="auto"/>
              <w:jc w:val="both"/>
              <w:rPr>
                <w:rFonts w:ascii="Arial" w:hAnsi="Arial"/>
                <w:color w:val="000000"/>
                <w:lang w:val="sr-Latn-CS"/>
              </w:rPr>
            </w:pPr>
            <w:r w:rsidRPr="005445B7">
              <w:rPr>
                <w:rFonts w:ascii="Arial" w:hAnsi="Arial"/>
                <w:color w:val="000000"/>
                <w:lang w:val="sr-Latn-CS"/>
              </w:rPr>
              <w:t>2x20 MHz</w:t>
            </w:r>
          </w:p>
        </w:tc>
        <w:tc>
          <w:tcPr>
            <w:tcW w:w="2552" w:type="dxa"/>
          </w:tcPr>
          <w:p w14:paraId="71E0EB39" w14:textId="77777777" w:rsidR="00F65A82" w:rsidRPr="005445B7" w:rsidRDefault="00F65A82" w:rsidP="00543C5B">
            <w:pPr>
              <w:spacing w:after="0" w:line="240" w:lineRule="auto"/>
              <w:jc w:val="both"/>
              <w:rPr>
                <w:rFonts w:ascii="Arial" w:hAnsi="Arial"/>
                <w:color w:val="000000"/>
                <w:lang w:val="sr-Latn-CS"/>
              </w:rPr>
            </w:pPr>
            <w:r>
              <w:rPr>
                <w:rFonts w:ascii="Arial" w:hAnsi="Arial"/>
                <w:color w:val="000000"/>
                <w:lang w:val="sr-Latn-CS"/>
              </w:rPr>
              <w:t>2510-2530 / 2630-2650</w:t>
            </w:r>
          </w:p>
        </w:tc>
        <w:tc>
          <w:tcPr>
            <w:tcW w:w="2244" w:type="dxa"/>
          </w:tcPr>
          <w:p w14:paraId="5CACDA19" w14:textId="77777777" w:rsidR="00F65A82" w:rsidRPr="005445B7" w:rsidRDefault="00F65A82" w:rsidP="00543C5B">
            <w:pPr>
              <w:spacing w:after="0" w:line="240" w:lineRule="auto"/>
              <w:jc w:val="both"/>
              <w:rPr>
                <w:rFonts w:ascii="Arial" w:hAnsi="Arial"/>
                <w:color w:val="000000"/>
                <w:lang w:val="sr-Latn-CS"/>
              </w:rPr>
            </w:pPr>
            <w:r w:rsidRPr="005445B7">
              <w:rPr>
                <w:rFonts w:ascii="Arial" w:hAnsi="Arial"/>
                <w:color w:val="000000"/>
                <w:lang w:val="sr-Latn-CS"/>
              </w:rPr>
              <w:t>MTEL</w:t>
            </w:r>
          </w:p>
        </w:tc>
        <w:tc>
          <w:tcPr>
            <w:tcW w:w="1863" w:type="dxa"/>
            <w:vAlign w:val="center"/>
          </w:tcPr>
          <w:p w14:paraId="6E37DC9A" w14:textId="77777777" w:rsidR="00F65A82" w:rsidRPr="005445B7" w:rsidRDefault="00F65A82" w:rsidP="00543C5B">
            <w:pPr>
              <w:spacing w:after="0" w:line="240" w:lineRule="auto"/>
              <w:rPr>
                <w:rFonts w:ascii="Arial" w:hAnsi="Arial"/>
                <w:color w:val="000000"/>
                <w:lang w:val="sr-Latn-CS"/>
              </w:rPr>
            </w:pPr>
            <w:r w:rsidRPr="005445B7">
              <w:rPr>
                <w:rFonts w:ascii="Arial" w:hAnsi="Arial"/>
                <w:color w:val="000000"/>
                <w:lang w:val="sr-Latn-CS"/>
              </w:rPr>
              <w:t>LTE</w:t>
            </w:r>
          </w:p>
        </w:tc>
      </w:tr>
      <w:tr w:rsidR="00F65A82" w:rsidRPr="005445B7" w14:paraId="04932188" w14:textId="77777777" w:rsidTr="00543C5B">
        <w:tc>
          <w:tcPr>
            <w:tcW w:w="1696" w:type="dxa"/>
          </w:tcPr>
          <w:p w14:paraId="3B70BA85" w14:textId="77777777" w:rsidR="00F65A82" w:rsidRPr="005445B7" w:rsidRDefault="00F65A82" w:rsidP="00543C5B">
            <w:pPr>
              <w:spacing w:after="0" w:line="240" w:lineRule="auto"/>
              <w:jc w:val="both"/>
              <w:rPr>
                <w:rFonts w:ascii="Arial" w:hAnsi="Arial"/>
                <w:color w:val="000000"/>
                <w:lang w:val="sr-Latn-CS"/>
              </w:rPr>
            </w:pPr>
            <w:r w:rsidRPr="005445B7">
              <w:rPr>
                <w:rFonts w:ascii="Arial" w:hAnsi="Arial"/>
                <w:color w:val="000000"/>
                <w:lang w:val="sr-Latn-CS"/>
              </w:rPr>
              <w:t>F7 do F14</w:t>
            </w:r>
          </w:p>
        </w:tc>
        <w:tc>
          <w:tcPr>
            <w:tcW w:w="1276" w:type="dxa"/>
          </w:tcPr>
          <w:p w14:paraId="6EB041E0" w14:textId="77777777" w:rsidR="00F65A82" w:rsidRPr="005445B7" w:rsidRDefault="00F65A82" w:rsidP="00543C5B">
            <w:pPr>
              <w:spacing w:after="0" w:line="240" w:lineRule="auto"/>
              <w:jc w:val="both"/>
              <w:rPr>
                <w:rFonts w:ascii="Arial" w:hAnsi="Arial"/>
                <w:color w:val="000000"/>
                <w:lang w:val="sr-Latn-CS"/>
              </w:rPr>
            </w:pPr>
            <w:r w:rsidRPr="005445B7">
              <w:rPr>
                <w:rFonts w:ascii="Arial" w:hAnsi="Arial"/>
                <w:color w:val="000000"/>
                <w:lang w:val="sr-Latn-CS"/>
              </w:rPr>
              <w:t>2x40 MHz</w:t>
            </w:r>
          </w:p>
        </w:tc>
        <w:tc>
          <w:tcPr>
            <w:tcW w:w="2552" w:type="dxa"/>
          </w:tcPr>
          <w:p w14:paraId="7ADC2C1A" w14:textId="77777777" w:rsidR="00F65A82" w:rsidRPr="005445B7" w:rsidRDefault="00F65A82" w:rsidP="00543C5B">
            <w:pPr>
              <w:spacing w:after="0" w:line="240" w:lineRule="auto"/>
              <w:jc w:val="both"/>
              <w:rPr>
                <w:rFonts w:ascii="Arial" w:hAnsi="Arial"/>
                <w:color w:val="000000"/>
                <w:lang w:val="sr-Latn-CS"/>
              </w:rPr>
            </w:pPr>
            <w:r>
              <w:rPr>
                <w:rFonts w:ascii="Arial" w:hAnsi="Arial"/>
                <w:color w:val="000000"/>
                <w:lang w:val="sr-Latn-CS"/>
              </w:rPr>
              <w:t>2530-2570 / 2650-2690</w:t>
            </w:r>
          </w:p>
        </w:tc>
        <w:tc>
          <w:tcPr>
            <w:tcW w:w="2244" w:type="dxa"/>
          </w:tcPr>
          <w:p w14:paraId="6B94D9DA" w14:textId="77777777" w:rsidR="00F65A82" w:rsidRPr="005445B7" w:rsidRDefault="00F65A82" w:rsidP="00543C5B">
            <w:pPr>
              <w:spacing w:after="0" w:line="240" w:lineRule="auto"/>
              <w:jc w:val="both"/>
              <w:rPr>
                <w:rFonts w:ascii="Arial" w:hAnsi="Arial"/>
                <w:color w:val="000000"/>
                <w:lang w:val="sr-Latn-CS"/>
              </w:rPr>
            </w:pPr>
            <w:r>
              <w:rPr>
                <w:rFonts w:ascii="Arial" w:hAnsi="Arial" w:cs="Arial"/>
                <w:color w:val="000000"/>
                <w:lang w:val="sr-Latn-CS"/>
              </w:rPr>
              <w:t>unawarded</w:t>
            </w:r>
          </w:p>
        </w:tc>
        <w:tc>
          <w:tcPr>
            <w:tcW w:w="1863" w:type="dxa"/>
            <w:vAlign w:val="center"/>
          </w:tcPr>
          <w:p w14:paraId="48767C80" w14:textId="77777777" w:rsidR="00F65A82" w:rsidRPr="005445B7" w:rsidRDefault="00F65A82" w:rsidP="00543C5B">
            <w:pPr>
              <w:spacing w:after="0" w:line="240" w:lineRule="auto"/>
              <w:rPr>
                <w:rFonts w:ascii="Arial" w:hAnsi="Arial"/>
                <w:color w:val="000000"/>
                <w:lang w:val="sr-Latn-CS"/>
              </w:rPr>
            </w:pPr>
          </w:p>
        </w:tc>
      </w:tr>
      <w:tr w:rsidR="00F65A82" w:rsidRPr="005445B7" w14:paraId="2230AFE0" w14:textId="77777777" w:rsidTr="00543C5B">
        <w:tc>
          <w:tcPr>
            <w:tcW w:w="1696" w:type="dxa"/>
          </w:tcPr>
          <w:p w14:paraId="1B7A0885" w14:textId="77777777" w:rsidR="00F65A82" w:rsidRPr="005445B7" w:rsidRDefault="00F65A82" w:rsidP="00543C5B">
            <w:pPr>
              <w:spacing w:after="0" w:line="240" w:lineRule="auto"/>
              <w:jc w:val="both"/>
              <w:rPr>
                <w:rFonts w:ascii="Arial" w:hAnsi="Arial"/>
                <w:color w:val="000000"/>
                <w:lang w:val="sr-Latn-CS"/>
              </w:rPr>
            </w:pPr>
            <w:r w:rsidRPr="005445B7">
              <w:rPr>
                <w:rFonts w:ascii="Arial" w:hAnsi="Arial"/>
                <w:color w:val="000000"/>
                <w:lang w:val="sr-Latn-CS"/>
              </w:rPr>
              <w:t>G1 - G8</w:t>
            </w:r>
          </w:p>
        </w:tc>
        <w:tc>
          <w:tcPr>
            <w:tcW w:w="1276" w:type="dxa"/>
          </w:tcPr>
          <w:p w14:paraId="33A58CF1" w14:textId="77777777" w:rsidR="00F65A82" w:rsidRPr="005445B7" w:rsidRDefault="00F65A82" w:rsidP="00543C5B">
            <w:pPr>
              <w:spacing w:after="0" w:line="240" w:lineRule="auto"/>
              <w:jc w:val="both"/>
              <w:rPr>
                <w:rFonts w:ascii="Arial" w:hAnsi="Arial"/>
                <w:color w:val="000000"/>
                <w:lang w:val="sr-Latn-CS"/>
              </w:rPr>
            </w:pPr>
            <w:r w:rsidRPr="005445B7">
              <w:rPr>
                <w:rFonts w:ascii="Arial" w:hAnsi="Arial"/>
                <w:color w:val="000000"/>
                <w:lang w:val="sr-Latn-CS"/>
              </w:rPr>
              <w:t>40 MHz</w:t>
            </w:r>
          </w:p>
        </w:tc>
        <w:tc>
          <w:tcPr>
            <w:tcW w:w="2552" w:type="dxa"/>
          </w:tcPr>
          <w:p w14:paraId="711CBCFC" w14:textId="77777777" w:rsidR="00F65A82" w:rsidRPr="005445B7" w:rsidRDefault="00F65A82" w:rsidP="00543C5B">
            <w:pPr>
              <w:spacing w:after="0" w:line="240" w:lineRule="auto"/>
              <w:jc w:val="both"/>
              <w:rPr>
                <w:rFonts w:ascii="Arial" w:hAnsi="Arial"/>
                <w:color w:val="000000"/>
                <w:lang w:val="sr-Latn-CS"/>
              </w:rPr>
            </w:pPr>
            <w:r>
              <w:rPr>
                <w:rFonts w:ascii="Arial" w:hAnsi="Arial"/>
                <w:color w:val="000000"/>
                <w:lang w:val="sr-Latn-CS"/>
              </w:rPr>
              <w:t>2570-2610</w:t>
            </w:r>
          </w:p>
        </w:tc>
        <w:tc>
          <w:tcPr>
            <w:tcW w:w="2244" w:type="dxa"/>
          </w:tcPr>
          <w:p w14:paraId="768AFBAA" w14:textId="77777777" w:rsidR="00F65A82" w:rsidRPr="005445B7" w:rsidRDefault="00F65A82" w:rsidP="00543C5B">
            <w:pPr>
              <w:spacing w:after="0" w:line="240" w:lineRule="auto"/>
              <w:jc w:val="both"/>
              <w:rPr>
                <w:rFonts w:ascii="Arial" w:hAnsi="Arial"/>
                <w:color w:val="000000"/>
                <w:lang w:val="sr-Latn-CS"/>
              </w:rPr>
            </w:pPr>
            <w:r>
              <w:rPr>
                <w:rFonts w:ascii="Arial" w:hAnsi="Arial" w:cs="Arial"/>
                <w:color w:val="000000"/>
                <w:lang w:val="sr-Latn-CS"/>
              </w:rPr>
              <w:t>unawarded</w:t>
            </w:r>
          </w:p>
        </w:tc>
        <w:tc>
          <w:tcPr>
            <w:tcW w:w="1863" w:type="dxa"/>
            <w:vAlign w:val="center"/>
          </w:tcPr>
          <w:p w14:paraId="4CE5AD28" w14:textId="77777777" w:rsidR="00F65A82" w:rsidRPr="005445B7" w:rsidRDefault="00F65A82" w:rsidP="00543C5B">
            <w:pPr>
              <w:spacing w:after="0" w:line="240" w:lineRule="auto"/>
              <w:rPr>
                <w:rFonts w:ascii="Arial" w:hAnsi="Arial"/>
                <w:color w:val="000000"/>
                <w:lang w:val="sr-Latn-CS"/>
              </w:rPr>
            </w:pPr>
          </w:p>
        </w:tc>
      </w:tr>
      <w:tr w:rsidR="00F65A82" w:rsidRPr="005445B7" w14:paraId="4F70674E" w14:textId="77777777" w:rsidTr="00543C5B">
        <w:tc>
          <w:tcPr>
            <w:tcW w:w="1696" w:type="dxa"/>
          </w:tcPr>
          <w:p w14:paraId="40D7DDC5" w14:textId="77777777" w:rsidR="00F65A82" w:rsidRPr="005445B7" w:rsidRDefault="00F65A82" w:rsidP="00543C5B">
            <w:pPr>
              <w:spacing w:after="0" w:line="240" w:lineRule="auto"/>
              <w:jc w:val="both"/>
              <w:rPr>
                <w:rFonts w:ascii="Arial" w:hAnsi="Arial"/>
                <w:color w:val="000000"/>
                <w:lang w:val="sr-Latn-CS"/>
              </w:rPr>
            </w:pPr>
            <w:r w:rsidRPr="005445B7">
              <w:rPr>
                <w:rFonts w:ascii="Arial" w:hAnsi="Arial"/>
                <w:color w:val="000000"/>
                <w:lang w:val="sr-Latn-CS"/>
              </w:rPr>
              <w:t>G9</w:t>
            </w:r>
          </w:p>
        </w:tc>
        <w:tc>
          <w:tcPr>
            <w:tcW w:w="1276" w:type="dxa"/>
          </w:tcPr>
          <w:p w14:paraId="3463ADA7" w14:textId="77777777" w:rsidR="00F65A82" w:rsidRPr="005445B7" w:rsidRDefault="00F65A82" w:rsidP="00543C5B">
            <w:pPr>
              <w:spacing w:after="0" w:line="240" w:lineRule="auto"/>
              <w:jc w:val="both"/>
              <w:rPr>
                <w:rFonts w:ascii="Arial" w:hAnsi="Arial"/>
                <w:color w:val="000000"/>
                <w:lang w:val="sr-Latn-CS"/>
              </w:rPr>
            </w:pPr>
            <w:r w:rsidRPr="005445B7">
              <w:rPr>
                <w:rFonts w:ascii="Arial" w:hAnsi="Arial"/>
                <w:color w:val="000000"/>
                <w:lang w:val="sr-Latn-CS"/>
              </w:rPr>
              <w:t>5 MHz</w:t>
            </w:r>
          </w:p>
        </w:tc>
        <w:tc>
          <w:tcPr>
            <w:tcW w:w="2552" w:type="dxa"/>
          </w:tcPr>
          <w:p w14:paraId="6F09A666" w14:textId="77777777" w:rsidR="00F65A82" w:rsidRPr="005445B7" w:rsidRDefault="00F65A82" w:rsidP="00543C5B">
            <w:pPr>
              <w:spacing w:after="0" w:line="240" w:lineRule="auto"/>
              <w:jc w:val="both"/>
              <w:rPr>
                <w:rFonts w:ascii="Arial" w:hAnsi="Arial"/>
                <w:color w:val="000000"/>
                <w:lang w:val="sr-Latn-CS"/>
              </w:rPr>
            </w:pPr>
            <w:r>
              <w:rPr>
                <w:rFonts w:ascii="Arial" w:hAnsi="Arial"/>
                <w:color w:val="000000"/>
                <w:lang w:val="sr-Latn-CS"/>
              </w:rPr>
              <w:t>2610-2615</w:t>
            </w:r>
          </w:p>
        </w:tc>
        <w:tc>
          <w:tcPr>
            <w:tcW w:w="2244" w:type="dxa"/>
          </w:tcPr>
          <w:p w14:paraId="604182E0" w14:textId="77777777" w:rsidR="00F65A82" w:rsidRPr="005445B7" w:rsidRDefault="00F65A82" w:rsidP="00543C5B">
            <w:pPr>
              <w:spacing w:after="0" w:line="240" w:lineRule="auto"/>
              <w:jc w:val="both"/>
              <w:rPr>
                <w:rFonts w:ascii="Arial" w:hAnsi="Arial"/>
                <w:color w:val="000000"/>
                <w:lang w:val="sr-Latn-CS"/>
              </w:rPr>
            </w:pPr>
            <w:r w:rsidRPr="005445B7">
              <w:rPr>
                <w:rFonts w:ascii="Arial" w:hAnsi="Arial"/>
                <w:color w:val="000000"/>
                <w:lang w:val="sr-Latn-CS"/>
              </w:rPr>
              <w:t>Crnogorski Telekom</w:t>
            </w:r>
          </w:p>
        </w:tc>
        <w:tc>
          <w:tcPr>
            <w:tcW w:w="1863" w:type="dxa"/>
            <w:vAlign w:val="center"/>
          </w:tcPr>
          <w:p w14:paraId="4C46B3E6" w14:textId="77777777" w:rsidR="00F65A82" w:rsidRPr="005445B7" w:rsidRDefault="00F65A82" w:rsidP="00543C5B">
            <w:pPr>
              <w:spacing w:after="0" w:line="240" w:lineRule="auto"/>
              <w:rPr>
                <w:rFonts w:ascii="Arial" w:hAnsi="Arial"/>
                <w:color w:val="000000"/>
                <w:lang w:val="sr-Latn-CS"/>
              </w:rPr>
            </w:pPr>
            <w:r>
              <w:rPr>
                <w:rFonts w:ascii="Arial" w:hAnsi="Arial"/>
                <w:color w:val="000000"/>
                <w:lang w:val="sr-Latn-CS"/>
              </w:rPr>
              <w:t>Not in use</w:t>
            </w:r>
          </w:p>
        </w:tc>
      </w:tr>
      <w:tr w:rsidR="00F65A82" w:rsidRPr="005445B7" w14:paraId="4B3818D8" w14:textId="77777777" w:rsidTr="00543C5B">
        <w:tc>
          <w:tcPr>
            <w:tcW w:w="1696" w:type="dxa"/>
          </w:tcPr>
          <w:p w14:paraId="2637F2A1" w14:textId="77777777" w:rsidR="00F65A82" w:rsidRPr="005445B7" w:rsidRDefault="00F65A82" w:rsidP="00543C5B">
            <w:pPr>
              <w:spacing w:after="0" w:line="240" w:lineRule="auto"/>
              <w:jc w:val="both"/>
              <w:rPr>
                <w:rFonts w:ascii="Arial" w:hAnsi="Arial"/>
                <w:color w:val="000000"/>
                <w:lang w:val="sr-Latn-CS"/>
              </w:rPr>
            </w:pPr>
            <w:r w:rsidRPr="005445B7">
              <w:rPr>
                <w:rFonts w:ascii="Arial" w:hAnsi="Arial"/>
                <w:color w:val="000000"/>
                <w:lang w:val="sr-Latn-CS"/>
              </w:rPr>
              <w:t>G10</w:t>
            </w:r>
          </w:p>
        </w:tc>
        <w:tc>
          <w:tcPr>
            <w:tcW w:w="1276" w:type="dxa"/>
          </w:tcPr>
          <w:p w14:paraId="4B63D56B" w14:textId="77777777" w:rsidR="00F65A82" w:rsidRPr="005445B7" w:rsidRDefault="00F65A82" w:rsidP="00543C5B">
            <w:pPr>
              <w:spacing w:after="0" w:line="240" w:lineRule="auto"/>
              <w:jc w:val="both"/>
              <w:rPr>
                <w:rFonts w:ascii="Arial" w:hAnsi="Arial"/>
                <w:color w:val="000000"/>
                <w:lang w:val="sr-Latn-CS"/>
              </w:rPr>
            </w:pPr>
            <w:r w:rsidRPr="005445B7">
              <w:rPr>
                <w:rFonts w:ascii="Arial" w:hAnsi="Arial"/>
                <w:color w:val="000000"/>
                <w:lang w:val="sr-Latn-CS"/>
              </w:rPr>
              <w:t>5 MHz</w:t>
            </w:r>
          </w:p>
        </w:tc>
        <w:tc>
          <w:tcPr>
            <w:tcW w:w="2552" w:type="dxa"/>
          </w:tcPr>
          <w:p w14:paraId="4FFF35EC" w14:textId="77777777" w:rsidR="00F65A82" w:rsidRPr="005445B7" w:rsidRDefault="00F65A82" w:rsidP="00543C5B">
            <w:pPr>
              <w:spacing w:after="0" w:line="240" w:lineRule="auto"/>
              <w:jc w:val="both"/>
              <w:rPr>
                <w:rFonts w:ascii="Arial" w:hAnsi="Arial"/>
                <w:color w:val="000000"/>
                <w:lang w:val="sr-Latn-CS"/>
              </w:rPr>
            </w:pPr>
            <w:r>
              <w:rPr>
                <w:rFonts w:ascii="Arial" w:hAnsi="Arial"/>
                <w:color w:val="000000"/>
                <w:lang w:val="sr-Latn-CS"/>
              </w:rPr>
              <w:t>2615-2620</w:t>
            </w:r>
          </w:p>
        </w:tc>
        <w:tc>
          <w:tcPr>
            <w:tcW w:w="2244" w:type="dxa"/>
          </w:tcPr>
          <w:p w14:paraId="0CC48697" w14:textId="77777777" w:rsidR="00F65A82" w:rsidRPr="005445B7" w:rsidRDefault="00F65A82" w:rsidP="00543C5B">
            <w:pPr>
              <w:spacing w:after="0" w:line="240" w:lineRule="auto"/>
              <w:jc w:val="both"/>
              <w:rPr>
                <w:rFonts w:ascii="Arial" w:hAnsi="Arial"/>
                <w:color w:val="000000"/>
                <w:lang w:val="sr-Latn-CS"/>
              </w:rPr>
            </w:pPr>
            <w:r>
              <w:rPr>
                <w:rFonts w:ascii="Arial" w:hAnsi="Arial" w:cs="Arial"/>
                <w:color w:val="000000"/>
                <w:lang w:val="sr-Latn-CS"/>
              </w:rPr>
              <w:t>unawarded</w:t>
            </w:r>
          </w:p>
        </w:tc>
        <w:tc>
          <w:tcPr>
            <w:tcW w:w="1863" w:type="dxa"/>
            <w:vAlign w:val="center"/>
          </w:tcPr>
          <w:p w14:paraId="6A6BF8E3" w14:textId="77777777" w:rsidR="00F65A82" w:rsidRPr="005445B7" w:rsidRDefault="00F65A82" w:rsidP="00543C5B">
            <w:pPr>
              <w:spacing w:after="0" w:line="240" w:lineRule="auto"/>
              <w:rPr>
                <w:rFonts w:ascii="Arial" w:hAnsi="Arial"/>
                <w:color w:val="000000"/>
                <w:lang w:val="sr-Latn-CS"/>
              </w:rPr>
            </w:pPr>
          </w:p>
        </w:tc>
      </w:tr>
    </w:tbl>
    <w:p w14:paraId="421E0464" w14:textId="77777777" w:rsidR="00F65A82" w:rsidRDefault="00F65A82" w:rsidP="00F65A82">
      <w:pPr>
        <w:spacing w:after="0" w:line="240" w:lineRule="auto"/>
        <w:jc w:val="both"/>
        <w:rPr>
          <w:rFonts w:ascii="Arial" w:hAnsi="Arial" w:cs="Arial"/>
          <w:noProof/>
          <w:sz w:val="24"/>
          <w:szCs w:val="24"/>
          <w:lang w:val="sr-Latn-CS"/>
        </w:rPr>
      </w:pPr>
    </w:p>
    <w:p w14:paraId="149B35B7" w14:textId="77777777" w:rsidR="00F65A82" w:rsidRDefault="00F65A82" w:rsidP="00F65A82">
      <w:pPr>
        <w:spacing w:after="0" w:line="240" w:lineRule="auto"/>
        <w:jc w:val="both"/>
        <w:rPr>
          <w:rFonts w:ascii="Arial" w:hAnsi="Arial" w:cs="Arial"/>
          <w:noProof/>
          <w:sz w:val="24"/>
          <w:szCs w:val="24"/>
          <w:lang w:val="sr-Latn-CS"/>
        </w:rPr>
      </w:pPr>
    </w:p>
    <w:p w14:paraId="2168689A" w14:textId="77777777" w:rsidR="00F65A82" w:rsidRDefault="00F65A82" w:rsidP="00F65A82">
      <w:pPr>
        <w:spacing w:after="0" w:line="240" w:lineRule="auto"/>
        <w:jc w:val="both"/>
        <w:rPr>
          <w:rFonts w:ascii="Arial" w:hAnsi="Arial" w:cs="Arial"/>
          <w:noProof/>
          <w:sz w:val="24"/>
          <w:szCs w:val="24"/>
          <w:lang w:val="sr-Latn-CS"/>
        </w:rPr>
      </w:pPr>
    </w:p>
    <w:p w14:paraId="3D819B7C" w14:textId="77777777" w:rsidR="00F65A82" w:rsidRDefault="00F65A82" w:rsidP="00F65A82">
      <w:pPr>
        <w:spacing w:after="0" w:line="240" w:lineRule="auto"/>
        <w:jc w:val="both"/>
        <w:rPr>
          <w:rFonts w:ascii="Arial" w:hAnsi="Arial" w:cs="Arial"/>
          <w:noProof/>
          <w:sz w:val="24"/>
          <w:szCs w:val="24"/>
          <w:lang w:val="sr-Latn-CS"/>
        </w:rPr>
      </w:pPr>
    </w:p>
    <w:p w14:paraId="3036BF16" w14:textId="77777777" w:rsidR="00FC5D8E" w:rsidRPr="005445B7" w:rsidRDefault="00FC5D8E" w:rsidP="002652FF">
      <w:pPr>
        <w:tabs>
          <w:tab w:val="left" w:pos="567"/>
        </w:tabs>
        <w:spacing w:after="0" w:line="240" w:lineRule="auto"/>
        <w:jc w:val="both"/>
        <w:rPr>
          <w:rFonts w:ascii="Arial" w:hAnsi="Arial" w:cs="Arial"/>
          <w:b/>
          <w:noProof/>
          <w:color w:val="FF0000"/>
          <w:sz w:val="28"/>
          <w:szCs w:val="28"/>
          <w:lang w:val="sr-Latn-CS"/>
        </w:rPr>
      </w:pPr>
    </w:p>
    <w:p w14:paraId="3F4D7D11" w14:textId="77777777" w:rsidR="00FC5D8E" w:rsidRPr="005445B7" w:rsidRDefault="00FC5D8E" w:rsidP="002652FF">
      <w:pPr>
        <w:tabs>
          <w:tab w:val="left" w:pos="567"/>
        </w:tabs>
        <w:spacing w:after="0" w:line="240" w:lineRule="auto"/>
        <w:jc w:val="both"/>
        <w:rPr>
          <w:rFonts w:ascii="Arial" w:hAnsi="Arial" w:cs="Arial"/>
          <w:b/>
          <w:noProof/>
          <w:color w:val="FF0000"/>
          <w:sz w:val="28"/>
          <w:szCs w:val="28"/>
          <w:lang w:val="sr-Latn-CS"/>
        </w:rPr>
      </w:pPr>
    </w:p>
    <w:p w14:paraId="1AC3D95C" w14:textId="77777777" w:rsidR="00FC5D8E" w:rsidRPr="005445B7" w:rsidRDefault="00FC5D8E" w:rsidP="002652FF">
      <w:pPr>
        <w:tabs>
          <w:tab w:val="left" w:pos="567"/>
        </w:tabs>
        <w:spacing w:after="0" w:line="240" w:lineRule="auto"/>
        <w:jc w:val="both"/>
        <w:rPr>
          <w:rFonts w:ascii="Arial" w:hAnsi="Arial" w:cs="Arial"/>
          <w:b/>
          <w:noProof/>
          <w:color w:val="FF0000"/>
          <w:sz w:val="28"/>
          <w:szCs w:val="28"/>
          <w:lang w:val="sr-Latn-CS"/>
        </w:rPr>
      </w:pPr>
    </w:p>
    <w:p w14:paraId="66764C47" w14:textId="77777777" w:rsidR="00FC5D8E" w:rsidRPr="005445B7" w:rsidRDefault="00FC5D8E" w:rsidP="002652FF">
      <w:pPr>
        <w:tabs>
          <w:tab w:val="left" w:pos="567"/>
        </w:tabs>
        <w:spacing w:after="0" w:line="240" w:lineRule="auto"/>
        <w:jc w:val="both"/>
        <w:rPr>
          <w:rFonts w:ascii="Arial" w:hAnsi="Arial" w:cs="Arial"/>
          <w:b/>
          <w:noProof/>
          <w:color w:val="FF0000"/>
          <w:sz w:val="28"/>
          <w:szCs w:val="28"/>
          <w:lang w:val="sr-Latn-CS"/>
        </w:rPr>
      </w:pPr>
    </w:p>
    <w:p w14:paraId="63591FED" w14:textId="77777777" w:rsidR="00FC5D8E" w:rsidRDefault="00FC5D8E" w:rsidP="002652FF">
      <w:pPr>
        <w:tabs>
          <w:tab w:val="left" w:pos="567"/>
        </w:tabs>
        <w:spacing w:after="0" w:line="240" w:lineRule="auto"/>
        <w:jc w:val="both"/>
        <w:rPr>
          <w:rFonts w:ascii="Arial" w:hAnsi="Arial" w:cs="Arial"/>
          <w:b/>
          <w:noProof/>
          <w:color w:val="FF0000"/>
          <w:sz w:val="28"/>
          <w:szCs w:val="28"/>
          <w:lang w:val="sr-Latn-CS"/>
        </w:rPr>
      </w:pPr>
    </w:p>
    <w:p w14:paraId="6D2AA2A8" w14:textId="77777777" w:rsidR="004257B6" w:rsidRDefault="004257B6" w:rsidP="002652FF">
      <w:pPr>
        <w:tabs>
          <w:tab w:val="left" w:pos="567"/>
        </w:tabs>
        <w:spacing w:after="0" w:line="240" w:lineRule="auto"/>
        <w:jc w:val="both"/>
        <w:rPr>
          <w:rFonts w:ascii="Arial" w:hAnsi="Arial" w:cs="Arial"/>
          <w:b/>
          <w:noProof/>
          <w:color w:val="FF0000"/>
          <w:sz w:val="28"/>
          <w:szCs w:val="28"/>
          <w:lang w:val="sr-Latn-CS"/>
        </w:rPr>
      </w:pPr>
    </w:p>
    <w:p w14:paraId="17AF05E3" w14:textId="77777777" w:rsidR="004257B6" w:rsidRDefault="004257B6" w:rsidP="002652FF">
      <w:pPr>
        <w:tabs>
          <w:tab w:val="left" w:pos="567"/>
        </w:tabs>
        <w:spacing w:after="0" w:line="240" w:lineRule="auto"/>
        <w:jc w:val="both"/>
        <w:rPr>
          <w:rFonts w:ascii="Arial" w:hAnsi="Arial" w:cs="Arial"/>
          <w:b/>
          <w:noProof/>
          <w:color w:val="FF0000"/>
          <w:sz w:val="28"/>
          <w:szCs w:val="28"/>
          <w:lang w:val="sr-Latn-CS"/>
        </w:rPr>
      </w:pPr>
    </w:p>
    <w:p w14:paraId="30819CDF" w14:textId="77777777" w:rsidR="004257B6" w:rsidRDefault="004257B6" w:rsidP="002652FF">
      <w:pPr>
        <w:tabs>
          <w:tab w:val="left" w:pos="567"/>
        </w:tabs>
        <w:spacing w:after="0" w:line="240" w:lineRule="auto"/>
        <w:jc w:val="both"/>
        <w:rPr>
          <w:rFonts w:ascii="Arial" w:hAnsi="Arial" w:cs="Arial"/>
          <w:b/>
          <w:noProof/>
          <w:color w:val="FF0000"/>
          <w:sz w:val="28"/>
          <w:szCs w:val="28"/>
          <w:lang w:val="sr-Latn-CS"/>
        </w:rPr>
      </w:pPr>
    </w:p>
    <w:p w14:paraId="776BF4D2" w14:textId="77777777" w:rsidR="004257B6" w:rsidRDefault="004257B6" w:rsidP="002652FF">
      <w:pPr>
        <w:tabs>
          <w:tab w:val="left" w:pos="567"/>
        </w:tabs>
        <w:spacing w:after="0" w:line="240" w:lineRule="auto"/>
        <w:jc w:val="both"/>
        <w:rPr>
          <w:rFonts w:ascii="Arial" w:hAnsi="Arial" w:cs="Arial"/>
          <w:b/>
          <w:noProof/>
          <w:color w:val="FF0000"/>
          <w:sz w:val="28"/>
          <w:szCs w:val="28"/>
          <w:lang w:val="sr-Latn-CS"/>
        </w:rPr>
      </w:pPr>
    </w:p>
    <w:p w14:paraId="38AE4D7F" w14:textId="77777777" w:rsidR="00D73F94" w:rsidRDefault="00D73F94" w:rsidP="002652FF">
      <w:pPr>
        <w:tabs>
          <w:tab w:val="left" w:pos="567"/>
        </w:tabs>
        <w:spacing w:after="0" w:line="240" w:lineRule="auto"/>
        <w:jc w:val="both"/>
        <w:rPr>
          <w:rFonts w:ascii="Arial" w:hAnsi="Arial" w:cs="Arial"/>
          <w:b/>
          <w:noProof/>
          <w:color w:val="FF0000"/>
          <w:sz w:val="28"/>
          <w:szCs w:val="28"/>
          <w:lang w:val="sr-Latn-CS"/>
        </w:rPr>
      </w:pPr>
    </w:p>
    <w:p w14:paraId="14EECAFD" w14:textId="77777777" w:rsidR="00324E85" w:rsidRDefault="00324E85" w:rsidP="002652FF">
      <w:pPr>
        <w:tabs>
          <w:tab w:val="left" w:pos="567"/>
        </w:tabs>
        <w:spacing w:after="0" w:line="240" w:lineRule="auto"/>
        <w:jc w:val="both"/>
        <w:rPr>
          <w:rFonts w:ascii="Arial" w:hAnsi="Arial" w:cs="Arial"/>
          <w:b/>
          <w:noProof/>
          <w:color w:val="FF0000"/>
          <w:sz w:val="28"/>
          <w:szCs w:val="28"/>
          <w:lang w:val="sr-Latn-CS"/>
        </w:rPr>
      </w:pPr>
    </w:p>
    <w:p w14:paraId="27EDF785" w14:textId="77777777" w:rsidR="00324E85" w:rsidRDefault="00324E85" w:rsidP="002652FF">
      <w:pPr>
        <w:tabs>
          <w:tab w:val="left" w:pos="567"/>
        </w:tabs>
        <w:spacing w:after="0" w:line="240" w:lineRule="auto"/>
        <w:jc w:val="both"/>
        <w:rPr>
          <w:rFonts w:ascii="Arial" w:hAnsi="Arial" w:cs="Arial"/>
          <w:b/>
          <w:noProof/>
          <w:color w:val="FF0000"/>
          <w:sz w:val="28"/>
          <w:szCs w:val="28"/>
          <w:lang w:val="sr-Latn-CS"/>
        </w:rPr>
      </w:pPr>
    </w:p>
    <w:p w14:paraId="6F3D7837" w14:textId="77777777" w:rsidR="00324E85" w:rsidRDefault="00324E85" w:rsidP="002652FF">
      <w:pPr>
        <w:tabs>
          <w:tab w:val="left" w:pos="567"/>
        </w:tabs>
        <w:spacing w:after="0" w:line="240" w:lineRule="auto"/>
        <w:jc w:val="both"/>
        <w:rPr>
          <w:rFonts w:ascii="Arial" w:hAnsi="Arial" w:cs="Arial"/>
          <w:b/>
          <w:noProof/>
          <w:color w:val="FF0000"/>
          <w:sz w:val="28"/>
          <w:szCs w:val="28"/>
          <w:lang w:val="sr-Latn-CS"/>
        </w:rPr>
      </w:pPr>
    </w:p>
    <w:p w14:paraId="2439BA16" w14:textId="77777777" w:rsidR="00324E85" w:rsidRDefault="00324E85" w:rsidP="002652FF">
      <w:pPr>
        <w:tabs>
          <w:tab w:val="left" w:pos="567"/>
        </w:tabs>
        <w:spacing w:after="0" w:line="240" w:lineRule="auto"/>
        <w:jc w:val="both"/>
        <w:rPr>
          <w:rFonts w:ascii="Arial" w:hAnsi="Arial" w:cs="Arial"/>
          <w:b/>
          <w:noProof/>
          <w:color w:val="FF0000"/>
          <w:sz w:val="28"/>
          <w:szCs w:val="28"/>
          <w:lang w:val="sr-Latn-CS"/>
        </w:rPr>
      </w:pPr>
    </w:p>
    <w:p w14:paraId="55A4AB3E" w14:textId="77777777" w:rsidR="00324E85" w:rsidRDefault="00324E85" w:rsidP="002652FF">
      <w:pPr>
        <w:tabs>
          <w:tab w:val="left" w:pos="567"/>
        </w:tabs>
        <w:spacing w:after="0" w:line="240" w:lineRule="auto"/>
        <w:jc w:val="both"/>
        <w:rPr>
          <w:rFonts w:ascii="Arial" w:hAnsi="Arial" w:cs="Arial"/>
          <w:b/>
          <w:noProof/>
          <w:color w:val="FF0000"/>
          <w:sz w:val="28"/>
          <w:szCs w:val="28"/>
          <w:lang w:val="sr-Latn-CS"/>
        </w:rPr>
      </w:pPr>
    </w:p>
    <w:p w14:paraId="039C0604" w14:textId="77777777" w:rsidR="004257B6" w:rsidRDefault="004257B6" w:rsidP="002652FF">
      <w:pPr>
        <w:tabs>
          <w:tab w:val="left" w:pos="567"/>
        </w:tabs>
        <w:spacing w:after="0" w:line="240" w:lineRule="auto"/>
        <w:jc w:val="both"/>
        <w:rPr>
          <w:rFonts w:ascii="Arial" w:hAnsi="Arial" w:cs="Arial"/>
          <w:b/>
          <w:noProof/>
          <w:color w:val="FF0000"/>
          <w:sz w:val="28"/>
          <w:szCs w:val="28"/>
          <w:lang w:val="sr-Latn-CS"/>
        </w:rPr>
      </w:pPr>
    </w:p>
    <w:p w14:paraId="139F8652" w14:textId="77777777" w:rsidR="004257B6" w:rsidRDefault="004257B6" w:rsidP="002652FF">
      <w:pPr>
        <w:tabs>
          <w:tab w:val="left" w:pos="567"/>
        </w:tabs>
        <w:spacing w:after="0" w:line="240" w:lineRule="auto"/>
        <w:jc w:val="both"/>
        <w:rPr>
          <w:rFonts w:ascii="Arial" w:hAnsi="Arial" w:cs="Arial"/>
          <w:b/>
          <w:noProof/>
          <w:color w:val="FF0000"/>
          <w:sz w:val="28"/>
          <w:szCs w:val="28"/>
          <w:lang w:val="sr-Latn-CS"/>
        </w:rPr>
      </w:pPr>
    </w:p>
    <w:p w14:paraId="532EA71F" w14:textId="77777777" w:rsidR="004257B6" w:rsidRDefault="004257B6" w:rsidP="002652FF">
      <w:pPr>
        <w:tabs>
          <w:tab w:val="left" w:pos="567"/>
        </w:tabs>
        <w:spacing w:after="0" w:line="240" w:lineRule="auto"/>
        <w:jc w:val="both"/>
        <w:rPr>
          <w:rFonts w:ascii="Arial" w:hAnsi="Arial" w:cs="Arial"/>
          <w:b/>
          <w:noProof/>
          <w:color w:val="FF0000"/>
          <w:sz w:val="28"/>
          <w:szCs w:val="28"/>
          <w:lang w:val="sr-Latn-CS"/>
        </w:rPr>
      </w:pPr>
    </w:p>
    <w:p w14:paraId="3FCE3112" w14:textId="77777777" w:rsidR="00545E9A" w:rsidRPr="00CE170D" w:rsidRDefault="00383B9C" w:rsidP="002652FF">
      <w:pPr>
        <w:tabs>
          <w:tab w:val="left" w:pos="567"/>
        </w:tabs>
        <w:spacing w:after="0" w:line="240" w:lineRule="auto"/>
        <w:jc w:val="both"/>
        <w:rPr>
          <w:rFonts w:ascii="Arial" w:hAnsi="Arial" w:cs="Arial"/>
          <w:b/>
          <w:noProof/>
          <w:sz w:val="28"/>
          <w:szCs w:val="28"/>
          <w:lang w:val="sr-Latn-CS"/>
        </w:rPr>
      </w:pPr>
      <w:r w:rsidRPr="00CE170D">
        <w:rPr>
          <w:rFonts w:ascii="Arial" w:hAnsi="Arial" w:cs="Arial"/>
          <w:b/>
          <w:noProof/>
          <w:sz w:val="28"/>
          <w:szCs w:val="28"/>
          <w:lang w:val="sr-Latn-CS"/>
        </w:rPr>
        <w:t>3</w:t>
      </w:r>
      <w:r w:rsidR="007055F8">
        <w:rPr>
          <w:rFonts w:ascii="Arial" w:hAnsi="Arial" w:cs="Arial"/>
          <w:b/>
          <w:noProof/>
          <w:sz w:val="28"/>
          <w:szCs w:val="28"/>
          <w:lang w:val="sr-Latn-CS"/>
        </w:rPr>
        <w:t xml:space="preserve">. </w:t>
      </w:r>
      <w:r w:rsidR="007055F8">
        <w:rPr>
          <w:rFonts w:ascii="Arial" w:hAnsi="Arial" w:cs="Arial"/>
          <w:b/>
          <w:noProof/>
          <w:sz w:val="28"/>
          <w:szCs w:val="28"/>
          <w:lang w:val="sr-Latn-CS"/>
        </w:rPr>
        <w:tab/>
      </w:r>
      <w:r w:rsidR="00D31D46">
        <w:rPr>
          <w:rFonts w:ascii="Arial" w:hAnsi="Arial" w:cs="Arial"/>
          <w:b/>
          <w:noProof/>
          <w:sz w:val="28"/>
          <w:szCs w:val="28"/>
          <w:lang w:val="sr-Latn-CS"/>
        </w:rPr>
        <w:t xml:space="preserve">THE </w:t>
      </w:r>
      <w:r w:rsidR="007055F8">
        <w:rPr>
          <w:rFonts w:ascii="Arial" w:hAnsi="Arial" w:cs="Arial"/>
          <w:b/>
          <w:noProof/>
          <w:sz w:val="28"/>
          <w:szCs w:val="28"/>
          <w:lang w:val="sr-Latn-CS"/>
        </w:rPr>
        <w:t>SUBJECT OF PUBLIC BIDDING</w:t>
      </w:r>
    </w:p>
    <w:p w14:paraId="643D4D17" w14:textId="77777777" w:rsidR="00545E9A" w:rsidRPr="00CE170D" w:rsidRDefault="00545E9A" w:rsidP="002652FF">
      <w:pPr>
        <w:tabs>
          <w:tab w:val="left" w:pos="426"/>
        </w:tabs>
        <w:spacing w:after="0" w:line="240" w:lineRule="auto"/>
        <w:jc w:val="both"/>
        <w:rPr>
          <w:rFonts w:ascii="Arial" w:hAnsi="Arial" w:cs="Arial"/>
          <w:b/>
          <w:noProof/>
          <w:sz w:val="24"/>
          <w:szCs w:val="24"/>
          <w:lang w:val="sr-Latn-CS"/>
        </w:rPr>
      </w:pPr>
    </w:p>
    <w:p w14:paraId="1EC3451F" w14:textId="77777777" w:rsidR="00C1218C" w:rsidRPr="00CE170D" w:rsidRDefault="00C1218C" w:rsidP="002652FF">
      <w:pPr>
        <w:tabs>
          <w:tab w:val="left" w:pos="426"/>
        </w:tabs>
        <w:spacing w:after="0" w:line="240" w:lineRule="auto"/>
        <w:jc w:val="both"/>
        <w:rPr>
          <w:rFonts w:ascii="Arial" w:hAnsi="Arial" w:cs="Arial"/>
          <w:b/>
          <w:noProof/>
          <w:sz w:val="24"/>
          <w:szCs w:val="24"/>
          <w:lang w:val="sr-Latn-CS"/>
        </w:rPr>
      </w:pPr>
    </w:p>
    <w:p w14:paraId="443F80F7" w14:textId="77777777" w:rsidR="007055F8" w:rsidRDefault="007055F8" w:rsidP="007055F8">
      <w:pPr>
        <w:spacing w:after="0" w:line="240" w:lineRule="auto"/>
        <w:jc w:val="both"/>
        <w:rPr>
          <w:rFonts w:ascii="Arial" w:hAnsi="Arial" w:cs="Arial"/>
          <w:sz w:val="24"/>
          <w:szCs w:val="24"/>
          <w:lang w:val="en-GB"/>
        </w:rPr>
      </w:pPr>
      <w:r w:rsidRPr="00C34B15">
        <w:rPr>
          <w:rFonts w:ascii="Arial" w:hAnsi="Arial" w:cs="Arial"/>
          <w:sz w:val="24"/>
          <w:szCs w:val="24"/>
          <w:lang w:val="en-GB"/>
        </w:rPr>
        <w:t xml:space="preserve">The subject of public bidding is the award of approvals for the exclusive use of available radio-frequencies in the 800 MHz, 900 MHz, 1800 MHz, 2 GHz and 2.6 GHz bands in the entire territory of Montenegro for the implementation of the public mobile electronic communications networks. </w:t>
      </w:r>
    </w:p>
    <w:p w14:paraId="5343613D" w14:textId="77777777" w:rsidR="007055F8" w:rsidRDefault="007055F8" w:rsidP="007055F8">
      <w:pPr>
        <w:spacing w:after="0" w:line="240" w:lineRule="auto"/>
        <w:jc w:val="both"/>
        <w:rPr>
          <w:rFonts w:ascii="Arial" w:hAnsi="Arial" w:cs="Arial"/>
          <w:sz w:val="24"/>
          <w:szCs w:val="24"/>
          <w:lang w:val="en-GB"/>
        </w:rPr>
      </w:pPr>
    </w:p>
    <w:p w14:paraId="5AF6555F" w14:textId="77777777" w:rsidR="007055F8" w:rsidRPr="00C34B15" w:rsidRDefault="007055F8" w:rsidP="007055F8">
      <w:pPr>
        <w:spacing w:after="0" w:line="240" w:lineRule="auto"/>
        <w:jc w:val="both"/>
        <w:rPr>
          <w:rFonts w:ascii="Arial" w:hAnsi="Arial" w:cs="Arial"/>
          <w:sz w:val="24"/>
          <w:szCs w:val="24"/>
          <w:lang w:val="en-GB"/>
        </w:rPr>
      </w:pPr>
      <w:r w:rsidRPr="00C34B15">
        <w:rPr>
          <w:rFonts w:ascii="Arial" w:hAnsi="Arial" w:cs="Arial"/>
          <w:sz w:val="24"/>
          <w:szCs w:val="24"/>
          <w:lang w:val="en-GB"/>
        </w:rPr>
        <w:t xml:space="preserve">The subject of the award is </w:t>
      </w:r>
      <w:r>
        <w:rPr>
          <w:rFonts w:ascii="Arial" w:hAnsi="Arial" w:cs="Arial"/>
          <w:sz w:val="24"/>
          <w:szCs w:val="24"/>
          <w:lang w:val="en-GB"/>
        </w:rPr>
        <w:t>a total of 220</w:t>
      </w:r>
      <w:r w:rsidRPr="00C34B15">
        <w:rPr>
          <w:rFonts w:ascii="Arial" w:hAnsi="Arial" w:cs="Arial"/>
          <w:sz w:val="24"/>
          <w:szCs w:val="24"/>
          <w:lang w:val="en-GB"/>
        </w:rPr>
        <w:t xml:space="preserve"> MHz of radio-</w:t>
      </w:r>
      <w:r>
        <w:rPr>
          <w:rFonts w:ascii="Arial" w:hAnsi="Arial" w:cs="Arial"/>
          <w:sz w:val="24"/>
          <w:szCs w:val="24"/>
          <w:lang w:val="en-GB"/>
        </w:rPr>
        <w:t>frequency spectrum (2x9</w:t>
      </w:r>
      <w:r w:rsidRPr="00C34B15">
        <w:rPr>
          <w:rFonts w:ascii="Arial" w:hAnsi="Arial" w:cs="Arial"/>
          <w:sz w:val="24"/>
          <w:szCs w:val="24"/>
          <w:lang w:val="en-GB"/>
        </w:rPr>
        <w:t xml:space="preserve">0 MHz of </w:t>
      </w:r>
      <w:r>
        <w:rPr>
          <w:rFonts w:ascii="Arial" w:hAnsi="Arial" w:cs="Arial"/>
          <w:sz w:val="24"/>
          <w:szCs w:val="24"/>
          <w:lang w:val="en-GB"/>
        </w:rPr>
        <w:t>paired and 40</w:t>
      </w:r>
      <w:r w:rsidRPr="00C34B15">
        <w:rPr>
          <w:rFonts w:ascii="Arial" w:hAnsi="Arial" w:cs="Arial"/>
          <w:sz w:val="24"/>
          <w:szCs w:val="24"/>
          <w:lang w:val="en-GB"/>
        </w:rPr>
        <w:t xml:space="preserve"> MHz of unpaired) in the above mentioned </w:t>
      </w:r>
      <w:r>
        <w:rPr>
          <w:rFonts w:ascii="Arial" w:hAnsi="Arial" w:cs="Arial"/>
          <w:sz w:val="24"/>
          <w:szCs w:val="24"/>
          <w:lang w:val="en-GB"/>
        </w:rPr>
        <w:t>four</w:t>
      </w:r>
      <w:r w:rsidRPr="00C34B15">
        <w:rPr>
          <w:rFonts w:ascii="Arial" w:hAnsi="Arial" w:cs="Arial"/>
          <w:sz w:val="24"/>
          <w:szCs w:val="24"/>
          <w:lang w:val="en-GB"/>
        </w:rPr>
        <w:t xml:space="preserve"> bands</w:t>
      </w:r>
      <w:r>
        <w:rPr>
          <w:rFonts w:ascii="Arial" w:hAnsi="Arial" w:cs="Arial"/>
          <w:sz w:val="24"/>
          <w:szCs w:val="24"/>
          <w:lang w:val="en-GB"/>
        </w:rPr>
        <w:t xml:space="preserve">. </w:t>
      </w:r>
      <w:r w:rsidRPr="007055F8">
        <w:rPr>
          <w:rFonts w:ascii="Arial" w:hAnsi="Arial" w:cs="Arial"/>
          <w:sz w:val="24"/>
          <w:szCs w:val="24"/>
          <w:lang w:val="en-GB"/>
        </w:rPr>
        <w:t>namely: two 2x5 MHz blocks from the 900 MHz band, four 2x5 MHz blocks from the 1800 MHz band, four 2x5 MHz blocks from the 2 GHz band, eight 2x5 MHz blocks and eight 5 MHz blocks from the 2.6 GHz band</w:t>
      </w:r>
      <w:r w:rsidRPr="00C34B15">
        <w:rPr>
          <w:rFonts w:ascii="Arial" w:hAnsi="Arial" w:cs="Arial"/>
          <w:sz w:val="24"/>
          <w:szCs w:val="24"/>
          <w:lang w:val="en-GB"/>
        </w:rPr>
        <w:t xml:space="preserve">. </w:t>
      </w:r>
    </w:p>
    <w:p w14:paraId="37361326" w14:textId="77777777" w:rsidR="005A54DC" w:rsidRDefault="005A54DC" w:rsidP="002652FF">
      <w:pPr>
        <w:spacing w:after="0" w:line="240" w:lineRule="auto"/>
        <w:jc w:val="both"/>
        <w:rPr>
          <w:rFonts w:ascii="Arial" w:hAnsi="Arial" w:cs="Arial"/>
          <w:noProof/>
          <w:color w:val="000000" w:themeColor="text1"/>
          <w:sz w:val="24"/>
          <w:szCs w:val="24"/>
          <w:lang w:val="sr-Latn-CS"/>
        </w:rPr>
      </w:pPr>
    </w:p>
    <w:p w14:paraId="30897963" w14:textId="77777777" w:rsidR="002652FF" w:rsidRPr="00EA43B4" w:rsidRDefault="007055F8" w:rsidP="002652FF">
      <w:pPr>
        <w:spacing w:after="0" w:line="240" w:lineRule="auto"/>
        <w:jc w:val="both"/>
        <w:rPr>
          <w:rFonts w:ascii="Arial" w:hAnsi="Arial" w:cs="Arial"/>
          <w:noProof/>
          <w:color w:val="000000" w:themeColor="text1"/>
          <w:sz w:val="28"/>
          <w:szCs w:val="28"/>
          <w:lang w:val="sr-Latn-CS"/>
        </w:rPr>
      </w:pPr>
      <w:r w:rsidRPr="00C34B15">
        <w:rPr>
          <w:rFonts w:ascii="Arial" w:hAnsi="Arial" w:cs="Arial"/>
          <w:sz w:val="24"/>
          <w:szCs w:val="24"/>
          <w:lang w:val="en-GB"/>
        </w:rPr>
        <w:t>An overview of radio-frequency resources, which are the subject of the award, is given in Table 3.1.</w:t>
      </w:r>
    </w:p>
    <w:p w14:paraId="2502A9FA" w14:textId="77777777" w:rsidR="007055F8" w:rsidRDefault="007055F8" w:rsidP="002652FF">
      <w:pPr>
        <w:spacing w:after="120" w:line="240" w:lineRule="auto"/>
        <w:jc w:val="both"/>
        <w:rPr>
          <w:rFonts w:ascii="Arial" w:hAnsi="Arial" w:cs="Arial"/>
          <w:noProof/>
          <w:color w:val="000000" w:themeColor="text1"/>
          <w:lang w:val="sr-Latn-CS"/>
        </w:rPr>
      </w:pPr>
    </w:p>
    <w:p w14:paraId="723F9B95" w14:textId="77777777" w:rsidR="00545E9A" w:rsidRPr="00CE170D" w:rsidRDefault="00612810" w:rsidP="002652FF">
      <w:pPr>
        <w:spacing w:after="120" w:line="240" w:lineRule="auto"/>
        <w:jc w:val="both"/>
        <w:rPr>
          <w:rFonts w:ascii="Arial" w:hAnsi="Arial" w:cs="Arial"/>
          <w:noProof/>
          <w:color w:val="000000" w:themeColor="text1"/>
          <w:lang w:val="sr-Latn-CS"/>
        </w:rPr>
      </w:pPr>
      <w:r>
        <w:rPr>
          <w:rFonts w:ascii="Arial" w:hAnsi="Arial" w:cs="Arial"/>
          <w:noProof/>
          <w:color w:val="000000" w:themeColor="text1"/>
          <w:lang w:val="sr-Latn-CS"/>
        </w:rPr>
        <w:t>Table</w:t>
      </w:r>
      <w:r w:rsidR="00545E9A" w:rsidRPr="00CE170D">
        <w:rPr>
          <w:rFonts w:ascii="Arial" w:hAnsi="Arial" w:cs="Arial"/>
          <w:noProof/>
          <w:color w:val="000000" w:themeColor="text1"/>
          <w:lang w:val="sr-Latn-CS"/>
        </w:rPr>
        <w:t xml:space="preserve"> </w:t>
      </w:r>
      <w:r w:rsidR="00383B9C" w:rsidRPr="00CE170D">
        <w:rPr>
          <w:rFonts w:ascii="Arial" w:hAnsi="Arial" w:cs="Arial"/>
          <w:noProof/>
          <w:color w:val="000000" w:themeColor="text1"/>
          <w:lang w:val="sr-Latn-CS"/>
        </w:rPr>
        <w:t>3</w:t>
      </w:r>
      <w:r w:rsidR="00545E9A" w:rsidRPr="00CE170D">
        <w:rPr>
          <w:rFonts w:ascii="Arial" w:hAnsi="Arial" w:cs="Arial"/>
          <w:noProof/>
          <w:color w:val="000000" w:themeColor="text1"/>
          <w:lang w:val="sr-Latn-CS"/>
        </w:rPr>
        <w:t xml:space="preserve">.1 </w:t>
      </w:r>
      <w:r w:rsidRPr="00690189">
        <w:rPr>
          <w:rFonts w:ascii="Arial" w:hAnsi="Arial" w:cs="Arial"/>
          <w:i/>
          <w:noProof/>
          <w:color w:val="000000" w:themeColor="text1"/>
          <w:lang w:val="sr-Latn-CS"/>
        </w:rPr>
        <w:t xml:space="preserve">The </w:t>
      </w:r>
      <w:r w:rsidRPr="00690189">
        <w:rPr>
          <w:rFonts w:ascii="Arial" w:hAnsi="Arial" w:cs="Arial"/>
          <w:i/>
          <w:color w:val="000000" w:themeColor="text1"/>
          <w:lang w:val="en-GB"/>
        </w:rPr>
        <w:t>o</w:t>
      </w:r>
      <w:r w:rsidRPr="00C34B15">
        <w:rPr>
          <w:rFonts w:ascii="Arial" w:hAnsi="Arial" w:cs="Arial"/>
          <w:i/>
          <w:color w:val="000000" w:themeColor="text1"/>
          <w:lang w:val="en-GB"/>
        </w:rPr>
        <w:t>verview of radio-frequency resources subject of the award</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665"/>
        <w:gridCol w:w="999"/>
        <w:gridCol w:w="2382"/>
        <w:gridCol w:w="2112"/>
        <w:gridCol w:w="1276"/>
      </w:tblGrid>
      <w:tr w:rsidR="00545E9A" w:rsidRPr="00BE2D38" w14:paraId="6AFE25B2" w14:textId="77777777" w:rsidTr="00BE2D38">
        <w:trPr>
          <w:jc w:val="center"/>
        </w:trPr>
        <w:tc>
          <w:tcPr>
            <w:tcW w:w="1342" w:type="dxa"/>
            <w:shd w:val="clear" w:color="auto" w:fill="D9D9D9" w:themeFill="background1" w:themeFillShade="D9"/>
            <w:vAlign w:val="center"/>
          </w:tcPr>
          <w:p w14:paraId="0D409313" w14:textId="77777777" w:rsidR="00545E9A" w:rsidRPr="00BE2D38" w:rsidRDefault="00612810" w:rsidP="002652FF">
            <w:pPr>
              <w:spacing w:after="0" w:line="240" w:lineRule="auto"/>
              <w:rPr>
                <w:rFonts w:ascii="Arial" w:hAnsi="Arial" w:cs="Arial"/>
                <w:b/>
                <w:noProof/>
                <w:lang w:val="sr-Latn-CS"/>
              </w:rPr>
            </w:pPr>
            <w:r>
              <w:rPr>
                <w:rFonts w:ascii="Arial" w:hAnsi="Arial" w:cs="Arial"/>
                <w:b/>
                <w:noProof/>
                <w:lang w:val="sr-Latn-CS"/>
              </w:rPr>
              <w:t>Band</w:t>
            </w:r>
          </w:p>
        </w:tc>
        <w:tc>
          <w:tcPr>
            <w:tcW w:w="1665" w:type="dxa"/>
            <w:shd w:val="clear" w:color="auto" w:fill="D9D9D9" w:themeFill="background1" w:themeFillShade="D9"/>
            <w:vAlign w:val="center"/>
          </w:tcPr>
          <w:p w14:paraId="015701C5" w14:textId="77777777" w:rsidR="00545E9A" w:rsidRPr="00BE2D38" w:rsidRDefault="00612810" w:rsidP="00612810">
            <w:pPr>
              <w:spacing w:after="0" w:line="240" w:lineRule="auto"/>
              <w:rPr>
                <w:rFonts w:ascii="Arial" w:hAnsi="Arial" w:cs="Arial"/>
                <w:b/>
                <w:noProof/>
                <w:lang w:val="sr-Latn-CS"/>
              </w:rPr>
            </w:pPr>
            <w:r w:rsidRPr="00C34B15">
              <w:rPr>
                <w:rFonts w:ascii="Arial" w:hAnsi="Arial" w:cs="Arial"/>
                <w:b/>
                <w:sz w:val="21"/>
                <w:szCs w:val="21"/>
                <w:lang w:val="en-GB"/>
              </w:rPr>
              <w:t>Available</w:t>
            </w:r>
            <w:r>
              <w:rPr>
                <w:rFonts w:ascii="Arial" w:hAnsi="Arial" w:cs="Arial"/>
                <w:b/>
                <w:sz w:val="21"/>
                <w:szCs w:val="21"/>
                <w:lang w:val="en-GB"/>
              </w:rPr>
              <w:t xml:space="preserve"> resources</w:t>
            </w:r>
            <w:r w:rsidRPr="00C34B15">
              <w:rPr>
                <w:rFonts w:ascii="Arial" w:hAnsi="Arial" w:cs="Arial"/>
                <w:b/>
                <w:sz w:val="21"/>
                <w:szCs w:val="21"/>
                <w:lang w:val="en-GB"/>
              </w:rPr>
              <w:t xml:space="preserve"> </w:t>
            </w:r>
          </w:p>
        </w:tc>
        <w:tc>
          <w:tcPr>
            <w:tcW w:w="999" w:type="dxa"/>
            <w:shd w:val="clear" w:color="auto" w:fill="D9D9D9" w:themeFill="background1" w:themeFillShade="D9"/>
            <w:vAlign w:val="center"/>
          </w:tcPr>
          <w:p w14:paraId="01EB8915" w14:textId="77777777" w:rsidR="00545E9A" w:rsidRPr="00BE2D38" w:rsidRDefault="00612810" w:rsidP="002652FF">
            <w:pPr>
              <w:spacing w:after="0" w:line="240" w:lineRule="auto"/>
              <w:rPr>
                <w:rFonts w:ascii="Arial" w:hAnsi="Arial" w:cs="Arial"/>
                <w:b/>
                <w:noProof/>
                <w:lang w:val="sr-Latn-CS"/>
              </w:rPr>
            </w:pPr>
            <w:r w:rsidRPr="00C34B15">
              <w:rPr>
                <w:rFonts w:ascii="Arial" w:hAnsi="Arial" w:cs="Arial"/>
                <w:b/>
                <w:sz w:val="21"/>
                <w:szCs w:val="21"/>
                <w:lang w:val="en-GB"/>
              </w:rPr>
              <w:t>Block name</w:t>
            </w:r>
          </w:p>
        </w:tc>
        <w:tc>
          <w:tcPr>
            <w:tcW w:w="2382" w:type="dxa"/>
            <w:shd w:val="clear" w:color="auto" w:fill="D9D9D9" w:themeFill="background1" w:themeFillShade="D9"/>
            <w:vAlign w:val="center"/>
          </w:tcPr>
          <w:p w14:paraId="43F6AC0B" w14:textId="77777777" w:rsidR="00545E9A" w:rsidRPr="00BE2D38" w:rsidRDefault="00612810" w:rsidP="002652FF">
            <w:pPr>
              <w:spacing w:after="0" w:line="240" w:lineRule="auto"/>
              <w:rPr>
                <w:rFonts w:ascii="Arial" w:hAnsi="Arial" w:cs="Arial"/>
                <w:b/>
                <w:noProof/>
                <w:lang w:val="sr-Latn-CS"/>
              </w:rPr>
            </w:pPr>
            <w:r w:rsidRPr="00C34B15">
              <w:rPr>
                <w:rFonts w:ascii="Arial" w:hAnsi="Arial" w:cs="Arial"/>
                <w:b/>
                <w:sz w:val="21"/>
                <w:szCs w:val="21"/>
                <w:lang w:val="en-GB"/>
              </w:rPr>
              <w:t xml:space="preserve">Frequency range </w:t>
            </w:r>
            <w:r w:rsidR="00545E9A" w:rsidRPr="00BE2D38">
              <w:rPr>
                <w:rFonts w:ascii="Arial" w:hAnsi="Arial" w:cs="Arial"/>
                <w:b/>
                <w:noProof/>
                <w:lang w:val="sr-Latn-CS"/>
              </w:rPr>
              <w:t>[MHz]</w:t>
            </w:r>
          </w:p>
        </w:tc>
        <w:tc>
          <w:tcPr>
            <w:tcW w:w="2112" w:type="dxa"/>
            <w:shd w:val="clear" w:color="auto" w:fill="D9D9D9" w:themeFill="background1" w:themeFillShade="D9"/>
            <w:vAlign w:val="center"/>
          </w:tcPr>
          <w:p w14:paraId="6932F6EC" w14:textId="77777777" w:rsidR="00545E9A" w:rsidRPr="00612810" w:rsidRDefault="00612810" w:rsidP="00612810">
            <w:pPr>
              <w:spacing w:after="0" w:line="240" w:lineRule="auto"/>
              <w:rPr>
                <w:rFonts w:ascii="Arial" w:hAnsi="Arial" w:cs="Arial"/>
                <w:b/>
                <w:sz w:val="21"/>
                <w:szCs w:val="21"/>
                <w:lang w:val="en-GB"/>
              </w:rPr>
            </w:pPr>
            <w:r w:rsidRPr="00C34B15">
              <w:rPr>
                <w:rFonts w:ascii="Arial" w:hAnsi="Arial" w:cs="Arial"/>
                <w:b/>
                <w:sz w:val="21"/>
                <w:szCs w:val="21"/>
                <w:lang w:val="en-GB"/>
              </w:rPr>
              <w:t>Available</w:t>
            </w:r>
            <w:r>
              <w:rPr>
                <w:rFonts w:ascii="Arial" w:hAnsi="Arial" w:cs="Arial"/>
                <w:b/>
                <w:sz w:val="21"/>
                <w:szCs w:val="21"/>
                <w:lang w:val="en-GB"/>
              </w:rPr>
              <w:t xml:space="preserve"> </w:t>
            </w:r>
            <w:r w:rsidRPr="00C34B15">
              <w:rPr>
                <w:rFonts w:ascii="Arial" w:hAnsi="Arial" w:cs="Arial"/>
                <w:b/>
                <w:sz w:val="21"/>
                <w:szCs w:val="21"/>
                <w:lang w:val="en-GB"/>
              </w:rPr>
              <w:t>from</w:t>
            </w:r>
          </w:p>
        </w:tc>
        <w:tc>
          <w:tcPr>
            <w:tcW w:w="1276" w:type="dxa"/>
            <w:shd w:val="clear" w:color="auto" w:fill="D9D9D9" w:themeFill="background1" w:themeFillShade="D9"/>
            <w:vAlign w:val="center"/>
          </w:tcPr>
          <w:p w14:paraId="6337B3EB" w14:textId="77777777" w:rsidR="00545E9A" w:rsidRPr="00BE2D38" w:rsidRDefault="00612810" w:rsidP="002652FF">
            <w:pPr>
              <w:spacing w:after="0" w:line="240" w:lineRule="auto"/>
              <w:rPr>
                <w:rFonts w:ascii="Arial" w:hAnsi="Arial" w:cs="Arial"/>
                <w:b/>
                <w:noProof/>
                <w:lang w:val="sr-Latn-CS"/>
              </w:rPr>
            </w:pPr>
            <w:r>
              <w:rPr>
                <w:rFonts w:ascii="Arial" w:hAnsi="Arial" w:cs="Arial"/>
                <w:b/>
                <w:noProof/>
                <w:lang w:val="sr-Latn-CS"/>
              </w:rPr>
              <w:t>Applicati-on</w:t>
            </w:r>
          </w:p>
        </w:tc>
      </w:tr>
      <w:tr w:rsidR="005475C3" w:rsidRPr="00BE2D38" w14:paraId="2ABADBB0" w14:textId="77777777" w:rsidTr="00BE2D38">
        <w:trPr>
          <w:trHeight w:val="347"/>
          <w:jc w:val="center"/>
        </w:trPr>
        <w:tc>
          <w:tcPr>
            <w:tcW w:w="1342" w:type="dxa"/>
            <w:vMerge w:val="restart"/>
            <w:vAlign w:val="center"/>
          </w:tcPr>
          <w:p w14:paraId="32F90A03" w14:textId="77777777" w:rsidR="005475C3" w:rsidRPr="00BE2D38" w:rsidRDefault="005475C3" w:rsidP="005475C3">
            <w:pPr>
              <w:spacing w:after="0" w:line="240" w:lineRule="auto"/>
              <w:rPr>
                <w:rFonts w:ascii="Arial" w:hAnsi="Arial" w:cs="Arial"/>
                <w:noProof/>
                <w:lang w:val="sr-Latn-CS"/>
              </w:rPr>
            </w:pPr>
            <w:r w:rsidRPr="00BE2D38">
              <w:rPr>
                <w:rFonts w:ascii="Arial" w:hAnsi="Arial" w:cs="Arial"/>
                <w:noProof/>
                <w:lang w:val="sr-Latn-CS"/>
              </w:rPr>
              <w:t>900 MHz</w:t>
            </w:r>
          </w:p>
        </w:tc>
        <w:tc>
          <w:tcPr>
            <w:tcW w:w="1665" w:type="dxa"/>
            <w:vMerge w:val="restart"/>
            <w:vAlign w:val="center"/>
          </w:tcPr>
          <w:p w14:paraId="1701E1BF" w14:textId="77777777" w:rsidR="007738EC" w:rsidRPr="00BE2D38" w:rsidRDefault="005475C3" w:rsidP="005475C3">
            <w:pPr>
              <w:spacing w:after="0" w:line="240" w:lineRule="auto"/>
              <w:rPr>
                <w:rFonts w:ascii="Arial" w:hAnsi="Arial" w:cs="Arial"/>
                <w:noProof/>
                <w:lang w:val="sr-Latn-CS"/>
              </w:rPr>
            </w:pPr>
            <w:r w:rsidRPr="00BE2D38">
              <w:rPr>
                <w:rFonts w:ascii="Arial" w:hAnsi="Arial" w:cs="Arial"/>
                <w:noProof/>
                <w:lang w:val="sr-Latn-CS"/>
              </w:rPr>
              <w:t>2x10 MHz</w:t>
            </w:r>
            <w:r w:rsidR="007738EC" w:rsidRPr="00BE2D38">
              <w:rPr>
                <w:rFonts w:ascii="Arial" w:hAnsi="Arial" w:cs="Arial"/>
                <w:noProof/>
                <w:lang w:val="sr-Latn-CS"/>
              </w:rPr>
              <w:t xml:space="preserve"> </w:t>
            </w:r>
          </w:p>
          <w:p w14:paraId="3E3E08E5" w14:textId="77777777" w:rsidR="00612810" w:rsidRPr="00C34B15" w:rsidRDefault="007738EC" w:rsidP="00612810">
            <w:pPr>
              <w:spacing w:after="0" w:line="240" w:lineRule="auto"/>
              <w:rPr>
                <w:rFonts w:ascii="Arial" w:hAnsi="Arial" w:cs="Arial"/>
                <w:sz w:val="21"/>
                <w:szCs w:val="21"/>
                <w:lang w:val="en-GB"/>
              </w:rPr>
            </w:pPr>
            <w:r w:rsidRPr="00BE2D38">
              <w:rPr>
                <w:rFonts w:ascii="Arial" w:hAnsi="Arial" w:cs="Arial"/>
                <w:noProof/>
                <w:lang w:val="sr-Latn-CS"/>
              </w:rPr>
              <w:t>(</w:t>
            </w:r>
            <w:r w:rsidR="005475C3" w:rsidRPr="00BE2D38">
              <w:rPr>
                <w:rFonts w:ascii="Arial" w:hAnsi="Arial" w:cs="Arial"/>
                <w:noProof/>
                <w:lang w:val="sr-Latn-CS"/>
              </w:rPr>
              <w:t xml:space="preserve">2 </w:t>
            </w:r>
            <w:r w:rsidR="00612810" w:rsidRPr="00C34B15">
              <w:rPr>
                <w:rFonts w:ascii="Arial" w:hAnsi="Arial" w:cs="Arial"/>
                <w:sz w:val="21"/>
                <w:szCs w:val="21"/>
                <w:lang w:val="en-GB"/>
              </w:rPr>
              <w:t>blocks</w:t>
            </w:r>
          </w:p>
          <w:p w14:paraId="6CE80EFB" w14:textId="77777777" w:rsidR="005475C3" w:rsidRPr="00BE2D38" w:rsidRDefault="00612810" w:rsidP="005475C3">
            <w:pPr>
              <w:spacing w:after="0" w:line="240" w:lineRule="auto"/>
              <w:rPr>
                <w:rFonts w:ascii="Arial" w:hAnsi="Arial" w:cs="Arial"/>
                <w:noProof/>
                <w:lang w:val="sr-Latn-CS"/>
              </w:rPr>
            </w:pPr>
            <w:r>
              <w:rPr>
                <w:rFonts w:ascii="Arial" w:hAnsi="Arial" w:cs="Arial"/>
                <w:sz w:val="21"/>
                <w:szCs w:val="21"/>
                <w:lang w:val="en-GB"/>
              </w:rPr>
              <w:t>o</w:t>
            </w:r>
            <w:r w:rsidRPr="00C34B15">
              <w:rPr>
                <w:rFonts w:ascii="Arial" w:hAnsi="Arial" w:cs="Arial"/>
                <w:sz w:val="21"/>
                <w:szCs w:val="21"/>
                <w:lang w:val="en-GB"/>
              </w:rPr>
              <w:t>f</w:t>
            </w:r>
            <w:r>
              <w:rPr>
                <w:rFonts w:ascii="Arial" w:hAnsi="Arial" w:cs="Arial"/>
                <w:noProof/>
                <w:lang w:val="sr-Latn-CS"/>
              </w:rPr>
              <w:t xml:space="preserve"> </w:t>
            </w:r>
            <w:r w:rsidR="005475C3" w:rsidRPr="00BE2D38">
              <w:rPr>
                <w:rFonts w:ascii="Arial" w:hAnsi="Arial" w:cs="Arial"/>
                <w:noProof/>
                <w:lang w:val="sr-Latn-CS"/>
              </w:rPr>
              <w:t>2x5 MHz</w:t>
            </w:r>
            <w:r w:rsidRPr="00C34B15">
              <w:rPr>
                <w:rFonts w:ascii="Arial" w:hAnsi="Arial" w:cs="Arial"/>
                <w:sz w:val="21"/>
                <w:szCs w:val="21"/>
                <w:lang w:val="en-GB"/>
              </w:rPr>
              <w:t xml:space="preserve"> bandwidth</w:t>
            </w:r>
            <w:r w:rsidR="007738EC" w:rsidRPr="00BE2D38">
              <w:rPr>
                <w:rFonts w:ascii="Arial" w:hAnsi="Arial" w:cs="Arial"/>
                <w:noProof/>
                <w:lang w:val="sr-Latn-CS"/>
              </w:rPr>
              <w:t>)</w:t>
            </w:r>
          </w:p>
        </w:tc>
        <w:tc>
          <w:tcPr>
            <w:tcW w:w="999" w:type="dxa"/>
            <w:vAlign w:val="center"/>
          </w:tcPr>
          <w:p w14:paraId="1D93B290" w14:textId="77777777" w:rsidR="005475C3" w:rsidRPr="00BE2D38" w:rsidRDefault="005475C3" w:rsidP="005475C3">
            <w:pPr>
              <w:spacing w:after="0" w:line="240" w:lineRule="auto"/>
              <w:rPr>
                <w:rFonts w:ascii="Arial" w:hAnsi="Arial" w:cs="Arial"/>
                <w:noProof/>
                <w:lang w:val="sr-Latn-CS"/>
              </w:rPr>
            </w:pPr>
            <w:r w:rsidRPr="00BE2D38">
              <w:rPr>
                <w:rFonts w:ascii="Arial" w:hAnsi="Arial" w:cs="Arial"/>
                <w:noProof/>
                <w:lang w:val="sr-Latn-CS"/>
              </w:rPr>
              <w:t>B1</w:t>
            </w:r>
          </w:p>
        </w:tc>
        <w:tc>
          <w:tcPr>
            <w:tcW w:w="2382" w:type="dxa"/>
            <w:vAlign w:val="center"/>
          </w:tcPr>
          <w:p w14:paraId="4636100F"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880-885/925-930</w:t>
            </w:r>
          </w:p>
        </w:tc>
        <w:tc>
          <w:tcPr>
            <w:tcW w:w="2112" w:type="dxa"/>
            <w:vMerge w:val="restart"/>
            <w:vAlign w:val="center"/>
          </w:tcPr>
          <w:p w14:paraId="2312EFCF" w14:textId="77777777" w:rsidR="005475C3" w:rsidRPr="00BE2D38" w:rsidRDefault="00612810" w:rsidP="005475C3">
            <w:pPr>
              <w:spacing w:after="0" w:line="240" w:lineRule="auto"/>
              <w:rPr>
                <w:rFonts w:ascii="Arial" w:hAnsi="Arial" w:cs="Arial"/>
                <w:noProof/>
                <w:lang w:val="sr-Latn-CS"/>
              </w:rPr>
            </w:pPr>
            <w:r>
              <w:rPr>
                <w:rFonts w:ascii="Arial" w:hAnsi="Arial" w:cs="Arial"/>
                <w:color w:val="000000"/>
                <w:lang w:val="sr-Latn-CS"/>
              </w:rPr>
              <w:t>21 April 2022</w:t>
            </w:r>
          </w:p>
        </w:tc>
        <w:tc>
          <w:tcPr>
            <w:tcW w:w="1276" w:type="dxa"/>
            <w:vMerge w:val="restart"/>
            <w:vAlign w:val="center"/>
          </w:tcPr>
          <w:p w14:paraId="2886A24E" w14:textId="77777777" w:rsidR="005475C3" w:rsidRPr="00BE2D38" w:rsidRDefault="005475C3" w:rsidP="005475C3">
            <w:pPr>
              <w:spacing w:after="0" w:line="240" w:lineRule="auto"/>
              <w:rPr>
                <w:rFonts w:ascii="Arial" w:hAnsi="Arial" w:cs="Arial"/>
                <w:noProof/>
                <w:lang w:val="sr-Latn-CS"/>
              </w:rPr>
            </w:pPr>
            <w:r w:rsidRPr="00BE2D38">
              <w:rPr>
                <w:rFonts w:ascii="Arial" w:hAnsi="Arial" w:cs="Arial"/>
                <w:noProof/>
                <w:lang w:val="sr-Latn-CS"/>
              </w:rPr>
              <w:t>GSM,</w:t>
            </w:r>
          </w:p>
          <w:p w14:paraId="500D5676" w14:textId="77777777" w:rsidR="005475C3" w:rsidRPr="00BE2D38" w:rsidRDefault="005475C3" w:rsidP="005475C3">
            <w:pPr>
              <w:spacing w:after="0" w:line="240" w:lineRule="auto"/>
              <w:rPr>
                <w:rFonts w:ascii="Arial" w:hAnsi="Arial" w:cs="Arial"/>
                <w:noProof/>
                <w:lang w:val="sr-Latn-CS"/>
              </w:rPr>
            </w:pPr>
            <w:r w:rsidRPr="00BE2D38">
              <w:rPr>
                <w:rFonts w:ascii="Arial" w:hAnsi="Arial" w:cs="Arial"/>
                <w:noProof/>
                <w:lang w:val="sr-Latn-CS"/>
              </w:rPr>
              <w:t>MFCN</w:t>
            </w:r>
          </w:p>
        </w:tc>
      </w:tr>
      <w:tr w:rsidR="005475C3" w:rsidRPr="00BE2D38" w14:paraId="5D7FE19D" w14:textId="77777777" w:rsidTr="00BE2D38">
        <w:trPr>
          <w:trHeight w:val="58"/>
          <w:jc w:val="center"/>
        </w:trPr>
        <w:tc>
          <w:tcPr>
            <w:tcW w:w="1342" w:type="dxa"/>
            <w:vMerge/>
            <w:vAlign w:val="center"/>
          </w:tcPr>
          <w:p w14:paraId="5D8ABB37" w14:textId="77777777" w:rsidR="005475C3" w:rsidRPr="00BE2D38" w:rsidRDefault="005475C3" w:rsidP="005475C3">
            <w:pPr>
              <w:spacing w:after="0" w:line="240" w:lineRule="auto"/>
              <w:rPr>
                <w:rFonts w:ascii="Arial" w:hAnsi="Arial" w:cs="Arial"/>
                <w:noProof/>
                <w:lang w:val="sr-Latn-CS"/>
              </w:rPr>
            </w:pPr>
          </w:p>
        </w:tc>
        <w:tc>
          <w:tcPr>
            <w:tcW w:w="1665" w:type="dxa"/>
            <w:vMerge/>
            <w:vAlign w:val="center"/>
          </w:tcPr>
          <w:p w14:paraId="2E3D0360" w14:textId="77777777" w:rsidR="005475C3" w:rsidRPr="00BE2D38" w:rsidRDefault="005475C3" w:rsidP="005475C3">
            <w:pPr>
              <w:spacing w:after="0" w:line="240" w:lineRule="auto"/>
              <w:rPr>
                <w:rFonts w:ascii="Arial" w:hAnsi="Arial" w:cs="Arial"/>
                <w:noProof/>
                <w:lang w:val="sr-Latn-CS"/>
              </w:rPr>
            </w:pPr>
          </w:p>
        </w:tc>
        <w:tc>
          <w:tcPr>
            <w:tcW w:w="999" w:type="dxa"/>
            <w:vAlign w:val="center"/>
          </w:tcPr>
          <w:p w14:paraId="75B73DE8" w14:textId="77777777" w:rsidR="005475C3" w:rsidRPr="00BE2D38" w:rsidRDefault="005475C3" w:rsidP="005475C3">
            <w:pPr>
              <w:spacing w:after="0" w:line="240" w:lineRule="auto"/>
              <w:rPr>
                <w:rFonts w:ascii="Arial" w:hAnsi="Arial" w:cs="Arial"/>
                <w:noProof/>
                <w:lang w:val="sr-Latn-CS"/>
              </w:rPr>
            </w:pPr>
            <w:r w:rsidRPr="00BE2D38">
              <w:rPr>
                <w:rFonts w:ascii="Arial" w:hAnsi="Arial" w:cs="Arial"/>
                <w:noProof/>
                <w:lang w:val="sr-Latn-CS"/>
              </w:rPr>
              <w:t>B2</w:t>
            </w:r>
          </w:p>
        </w:tc>
        <w:tc>
          <w:tcPr>
            <w:tcW w:w="2382" w:type="dxa"/>
            <w:vAlign w:val="center"/>
          </w:tcPr>
          <w:p w14:paraId="11CEEACA"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885-890/930-935</w:t>
            </w:r>
          </w:p>
        </w:tc>
        <w:tc>
          <w:tcPr>
            <w:tcW w:w="2112" w:type="dxa"/>
            <w:vMerge/>
            <w:vAlign w:val="center"/>
          </w:tcPr>
          <w:p w14:paraId="4A120473" w14:textId="77777777" w:rsidR="005475C3" w:rsidRPr="00BE2D38" w:rsidRDefault="005475C3" w:rsidP="005475C3">
            <w:pPr>
              <w:spacing w:after="0" w:line="240" w:lineRule="auto"/>
              <w:rPr>
                <w:rFonts w:ascii="Arial" w:hAnsi="Arial" w:cs="Arial"/>
                <w:noProof/>
                <w:lang w:val="sr-Latn-CS"/>
              </w:rPr>
            </w:pPr>
          </w:p>
        </w:tc>
        <w:tc>
          <w:tcPr>
            <w:tcW w:w="1276" w:type="dxa"/>
            <w:vMerge/>
            <w:vAlign w:val="center"/>
          </w:tcPr>
          <w:p w14:paraId="30418B0B" w14:textId="77777777" w:rsidR="005475C3" w:rsidRPr="00BE2D38" w:rsidRDefault="005475C3" w:rsidP="005475C3">
            <w:pPr>
              <w:spacing w:after="0" w:line="240" w:lineRule="auto"/>
              <w:rPr>
                <w:rFonts w:ascii="Arial" w:hAnsi="Arial" w:cs="Arial"/>
                <w:noProof/>
                <w:lang w:val="sr-Latn-CS"/>
              </w:rPr>
            </w:pPr>
          </w:p>
        </w:tc>
      </w:tr>
      <w:tr w:rsidR="005475C3" w:rsidRPr="00BE2D38" w14:paraId="45DE5A37" w14:textId="77777777" w:rsidTr="00BE2D38">
        <w:trPr>
          <w:jc w:val="center"/>
        </w:trPr>
        <w:tc>
          <w:tcPr>
            <w:tcW w:w="1342" w:type="dxa"/>
            <w:vMerge w:val="restart"/>
            <w:vAlign w:val="center"/>
          </w:tcPr>
          <w:p w14:paraId="0DFF1BDB" w14:textId="77777777" w:rsidR="005475C3" w:rsidRPr="00BE2D38" w:rsidRDefault="005475C3" w:rsidP="005475C3">
            <w:pPr>
              <w:spacing w:after="0" w:line="240" w:lineRule="auto"/>
              <w:rPr>
                <w:rFonts w:ascii="Arial" w:hAnsi="Arial" w:cs="Arial"/>
                <w:noProof/>
                <w:lang w:val="sr-Latn-CS"/>
              </w:rPr>
            </w:pPr>
            <w:r w:rsidRPr="00BE2D38">
              <w:rPr>
                <w:rFonts w:ascii="Arial" w:hAnsi="Arial" w:cs="Arial"/>
                <w:noProof/>
                <w:lang w:val="sr-Latn-CS"/>
              </w:rPr>
              <w:t>1800 MHz</w:t>
            </w:r>
          </w:p>
        </w:tc>
        <w:tc>
          <w:tcPr>
            <w:tcW w:w="1665" w:type="dxa"/>
            <w:vMerge w:val="restart"/>
            <w:vAlign w:val="center"/>
          </w:tcPr>
          <w:p w14:paraId="0EDC4F8B" w14:textId="77777777" w:rsidR="007738EC" w:rsidRPr="00BE2D38" w:rsidRDefault="005475C3" w:rsidP="005475C3">
            <w:pPr>
              <w:spacing w:after="0" w:line="240" w:lineRule="auto"/>
              <w:rPr>
                <w:rFonts w:ascii="Arial" w:hAnsi="Arial" w:cs="Arial"/>
                <w:noProof/>
                <w:lang w:val="sr-Latn-CS"/>
              </w:rPr>
            </w:pPr>
            <w:r w:rsidRPr="00BE2D38">
              <w:rPr>
                <w:rFonts w:ascii="Arial" w:hAnsi="Arial" w:cs="Arial"/>
                <w:noProof/>
                <w:lang w:val="sr-Latn-CS"/>
              </w:rPr>
              <w:t>2x20 MHz</w:t>
            </w:r>
          </w:p>
          <w:p w14:paraId="34E436B4" w14:textId="77777777" w:rsidR="00612810" w:rsidRPr="00C34B15" w:rsidRDefault="007738EC" w:rsidP="00612810">
            <w:pPr>
              <w:spacing w:after="0" w:line="240" w:lineRule="auto"/>
              <w:rPr>
                <w:rFonts w:ascii="Arial" w:hAnsi="Arial" w:cs="Arial"/>
                <w:sz w:val="21"/>
                <w:szCs w:val="21"/>
                <w:lang w:val="en-GB"/>
              </w:rPr>
            </w:pPr>
            <w:r w:rsidRPr="00BE2D38">
              <w:rPr>
                <w:rFonts w:ascii="Arial" w:hAnsi="Arial" w:cs="Arial"/>
                <w:noProof/>
                <w:lang w:val="sr-Latn-CS"/>
              </w:rPr>
              <w:t>(</w:t>
            </w:r>
            <w:r w:rsidR="005475C3" w:rsidRPr="00BE2D38">
              <w:rPr>
                <w:rFonts w:ascii="Arial" w:hAnsi="Arial" w:cs="Arial"/>
                <w:noProof/>
                <w:lang w:val="sr-Latn-CS"/>
              </w:rPr>
              <w:t xml:space="preserve">4 </w:t>
            </w:r>
            <w:r w:rsidR="00612810" w:rsidRPr="00C34B15">
              <w:rPr>
                <w:rFonts w:ascii="Arial" w:hAnsi="Arial" w:cs="Arial"/>
                <w:sz w:val="21"/>
                <w:szCs w:val="21"/>
                <w:lang w:val="en-GB"/>
              </w:rPr>
              <w:t>blocks</w:t>
            </w:r>
          </w:p>
          <w:p w14:paraId="32135B80" w14:textId="77777777" w:rsidR="005475C3" w:rsidRPr="00BE2D38" w:rsidRDefault="00612810" w:rsidP="005475C3">
            <w:pPr>
              <w:spacing w:after="0" w:line="240" w:lineRule="auto"/>
              <w:rPr>
                <w:rFonts w:ascii="Arial" w:hAnsi="Arial" w:cs="Arial"/>
                <w:noProof/>
                <w:lang w:val="sr-Latn-CS"/>
              </w:rPr>
            </w:pPr>
            <w:r>
              <w:rPr>
                <w:rFonts w:ascii="Arial" w:hAnsi="Arial" w:cs="Arial"/>
                <w:sz w:val="21"/>
                <w:szCs w:val="21"/>
                <w:lang w:val="en-GB"/>
              </w:rPr>
              <w:t>o</w:t>
            </w:r>
            <w:r w:rsidRPr="00C34B15">
              <w:rPr>
                <w:rFonts w:ascii="Arial" w:hAnsi="Arial" w:cs="Arial"/>
                <w:sz w:val="21"/>
                <w:szCs w:val="21"/>
                <w:lang w:val="en-GB"/>
              </w:rPr>
              <w:t>f</w:t>
            </w:r>
            <w:r>
              <w:rPr>
                <w:rFonts w:ascii="Arial" w:hAnsi="Arial" w:cs="Arial"/>
                <w:noProof/>
                <w:lang w:val="sr-Latn-CS"/>
              </w:rPr>
              <w:t xml:space="preserve"> </w:t>
            </w:r>
            <w:r w:rsidR="005475C3" w:rsidRPr="00BE2D38">
              <w:rPr>
                <w:rFonts w:ascii="Arial" w:hAnsi="Arial" w:cs="Arial"/>
                <w:noProof/>
                <w:lang w:val="sr-Latn-CS"/>
              </w:rPr>
              <w:t>2x5 MHz</w:t>
            </w:r>
            <w:r>
              <w:rPr>
                <w:rFonts w:ascii="Arial" w:hAnsi="Arial" w:cs="Arial"/>
                <w:sz w:val="21"/>
                <w:szCs w:val="21"/>
                <w:lang w:val="en-GB"/>
              </w:rPr>
              <w:t xml:space="preserve"> </w:t>
            </w:r>
            <w:r w:rsidRPr="00C34B15">
              <w:rPr>
                <w:rFonts w:ascii="Arial" w:hAnsi="Arial" w:cs="Arial"/>
                <w:sz w:val="21"/>
                <w:szCs w:val="21"/>
                <w:lang w:val="en-GB"/>
              </w:rPr>
              <w:t>bandwidth</w:t>
            </w:r>
            <w:r w:rsidR="007738EC" w:rsidRPr="00BE2D38">
              <w:rPr>
                <w:rFonts w:ascii="Arial" w:hAnsi="Arial" w:cs="Arial"/>
                <w:noProof/>
                <w:lang w:val="sr-Latn-CS"/>
              </w:rPr>
              <w:t>)</w:t>
            </w:r>
          </w:p>
        </w:tc>
        <w:tc>
          <w:tcPr>
            <w:tcW w:w="999" w:type="dxa"/>
          </w:tcPr>
          <w:p w14:paraId="2BAA1B9D"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C12</w:t>
            </w:r>
          </w:p>
        </w:tc>
        <w:tc>
          <w:tcPr>
            <w:tcW w:w="2382" w:type="dxa"/>
            <w:vAlign w:val="bottom"/>
          </w:tcPr>
          <w:p w14:paraId="37F20EE8"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1765-1770/1860-1865</w:t>
            </w:r>
          </w:p>
        </w:tc>
        <w:tc>
          <w:tcPr>
            <w:tcW w:w="2112" w:type="dxa"/>
            <w:vMerge w:val="restart"/>
            <w:vAlign w:val="center"/>
          </w:tcPr>
          <w:p w14:paraId="5C32AEF3" w14:textId="77777777" w:rsidR="005475C3" w:rsidRPr="00BE2D38" w:rsidRDefault="00612810" w:rsidP="005475C3">
            <w:pPr>
              <w:spacing w:after="0" w:line="240" w:lineRule="auto"/>
              <w:rPr>
                <w:rFonts w:ascii="Arial" w:hAnsi="Arial" w:cs="Arial"/>
                <w:noProof/>
                <w:lang w:val="sr-Latn-CS"/>
              </w:rPr>
            </w:pPr>
            <w:r>
              <w:rPr>
                <w:rFonts w:ascii="Arial" w:hAnsi="Arial" w:cs="Arial"/>
                <w:color w:val="000000"/>
                <w:lang w:val="sr-Latn-CS"/>
              </w:rPr>
              <w:t>21 April 2022</w:t>
            </w:r>
          </w:p>
        </w:tc>
        <w:tc>
          <w:tcPr>
            <w:tcW w:w="1276" w:type="dxa"/>
            <w:vMerge w:val="restart"/>
            <w:vAlign w:val="center"/>
          </w:tcPr>
          <w:p w14:paraId="1F6E83DC" w14:textId="77777777" w:rsidR="005475C3" w:rsidRPr="00BE2D38" w:rsidRDefault="005475C3" w:rsidP="005475C3">
            <w:pPr>
              <w:spacing w:after="0" w:line="240" w:lineRule="auto"/>
              <w:rPr>
                <w:rFonts w:ascii="Arial" w:hAnsi="Arial" w:cs="Arial"/>
                <w:noProof/>
                <w:lang w:val="sr-Latn-CS"/>
              </w:rPr>
            </w:pPr>
            <w:r w:rsidRPr="00BE2D38">
              <w:rPr>
                <w:rFonts w:ascii="Arial" w:hAnsi="Arial" w:cs="Arial"/>
                <w:noProof/>
                <w:lang w:val="sr-Latn-CS"/>
              </w:rPr>
              <w:t>DCS1800,</w:t>
            </w:r>
          </w:p>
          <w:p w14:paraId="6DC551C1" w14:textId="77777777" w:rsidR="005475C3" w:rsidRPr="00BE2D38" w:rsidRDefault="005475C3" w:rsidP="005475C3">
            <w:pPr>
              <w:spacing w:after="0" w:line="240" w:lineRule="auto"/>
              <w:rPr>
                <w:rFonts w:ascii="Arial" w:hAnsi="Arial" w:cs="Arial"/>
                <w:noProof/>
                <w:lang w:val="sr-Latn-CS"/>
              </w:rPr>
            </w:pPr>
            <w:r w:rsidRPr="00BE2D38">
              <w:rPr>
                <w:rFonts w:ascii="Arial" w:hAnsi="Arial" w:cs="Arial"/>
                <w:noProof/>
                <w:lang w:val="sr-Latn-CS"/>
              </w:rPr>
              <w:t>MFCN</w:t>
            </w:r>
          </w:p>
        </w:tc>
      </w:tr>
      <w:tr w:rsidR="005475C3" w:rsidRPr="00BE2D38" w14:paraId="61500A05" w14:textId="77777777" w:rsidTr="00BE2D38">
        <w:trPr>
          <w:jc w:val="center"/>
        </w:trPr>
        <w:tc>
          <w:tcPr>
            <w:tcW w:w="1342" w:type="dxa"/>
            <w:vMerge/>
          </w:tcPr>
          <w:p w14:paraId="7E37C89E" w14:textId="77777777" w:rsidR="005475C3" w:rsidRPr="00BE2D38" w:rsidRDefault="005475C3" w:rsidP="005475C3">
            <w:pPr>
              <w:spacing w:after="0" w:line="240" w:lineRule="auto"/>
              <w:jc w:val="both"/>
              <w:rPr>
                <w:rFonts w:ascii="Arial" w:hAnsi="Arial" w:cs="Arial"/>
                <w:noProof/>
                <w:lang w:val="sr-Latn-CS"/>
              </w:rPr>
            </w:pPr>
          </w:p>
        </w:tc>
        <w:tc>
          <w:tcPr>
            <w:tcW w:w="1665" w:type="dxa"/>
            <w:vMerge/>
          </w:tcPr>
          <w:p w14:paraId="3D185108" w14:textId="77777777" w:rsidR="005475C3" w:rsidRPr="00BE2D38" w:rsidRDefault="005475C3" w:rsidP="005475C3">
            <w:pPr>
              <w:spacing w:after="0" w:line="240" w:lineRule="auto"/>
              <w:rPr>
                <w:rFonts w:ascii="Arial" w:hAnsi="Arial" w:cs="Arial"/>
                <w:noProof/>
                <w:lang w:val="sr-Latn-CS"/>
              </w:rPr>
            </w:pPr>
          </w:p>
        </w:tc>
        <w:tc>
          <w:tcPr>
            <w:tcW w:w="999" w:type="dxa"/>
          </w:tcPr>
          <w:p w14:paraId="68E96EA7"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C13</w:t>
            </w:r>
          </w:p>
        </w:tc>
        <w:tc>
          <w:tcPr>
            <w:tcW w:w="2382" w:type="dxa"/>
            <w:vAlign w:val="bottom"/>
          </w:tcPr>
          <w:p w14:paraId="5E46F932"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1770-1775/1865-1870</w:t>
            </w:r>
          </w:p>
        </w:tc>
        <w:tc>
          <w:tcPr>
            <w:tcW w:w="2112" w:type="dxa"/>
            <w:vMerge/>
            <w:vAlign w:val="center"/>
          </w:tcPr>
          <w:p w14:paraId="63D2EF05" w14:textId="77777777" w:rsidR="005475C3" w:rsidRPr="00BE2D38" w:rsidRDefault="005475C3" w:rsidP="005475C3">
            <w:pPr>
              <w:spacing w:after="0" w:line="240" w:lineRule="auto"/>
              <w:rPr>
                <w:rFonts w:ascii="Arial" w:hAnsi="Arial" w:cs="Arial"/>
                <w:noProof/>
                <w:lang w:val="sr-Latn-CS"/>
              </w:rPr>
            </w:pPr>
          </w:p>
        </w:tc>
        <w:tc>
          <w:tcPr>
            <w:tcW w:w="1276" w:type="dxa"/>
            <w:vMerge/>
          </w:tcPr>
          <w:p w14:paraId="2E287653" w14:textId="77777777" w:rsidR="005475C3" w:rsidRPr="00BE2D38" w:rsidRDefault="005475C3" w:rsidP="005475C3">
            <w:pPr>
              <w:spacing w:after="0" w:line="240" w:lineRule="auto"/>
              <w:rPr>
                <w:rFonts w:ascii="Arial" w:hAnsi="Arial" w:cs="Arial"/>
                <w:noProof/>
                <w:lang w:val="sr-Latn-CS"/>
              </w:rPr>
            </w:pPr>
          </w:p>
        </w:tc>
      </w:tr>
      <w:tr w:rsidR="005475C3" w:rsidRPr="00BE2D38" w14:paraId="765CA5FF" w14:textId="77777777" w:rsidTr="00BE2D38">
        <w:trPr>
          <w:jc w:val="center"/>
        </w:trPr>
        <w:tc>
          <w:tcPr>
            <w:tcW w:w="1342" w:type="dxa"/>
            <w:vMerge/>
          </w:tcPr>
          <w:p w14:paraId="569D40AD" w14:textId="77777777" w:rsidR="005475C3" w:rsidRPr="00BE2D38" w:rsidRDefault="005475C3" w:rsidP="005475C3">
            <w:pPr>
              <w:spacing w:after="0" w:line="240" w:lineRule="auto"/>
              <w:jc w:val="both"/>
              <w:rPr>
                <w:rFonts w:ascii="Arial" w:hAnsi="Arial" w:cs="Arial"/>
                <w:noProof/>
                <w:lang w:val="sr-Latn-CS"/>
              </w:rPr>
            </w:pPr>
          </w:p>
        </w:tc>
        <w:tc>
          <w:tcPr>
            <w:tcW w:w="1665" w:type="dxa"/>
            <w:vMerge/>
          </w:tcPr>
          <w:p w14:paraId="69C70509" w14:textId="77777777" w:rsidR="005475C3" w:rsidRPr="00BE2D38" w:rsidRDefault="005475C3" w:rsidP="005475C3">
            <w:pPr>
              <w:spacing w:after="0" w:line="240" w:lineRule="auto"/>
              <w:rPr>
                <w:rFonts w:ascii="Arial" w:hAnsi="Arial" w:cs="Arial"/>
                <w:noProof/>
                <w:lang w:val="sr-Latn-CS"/>
              </w:rPr>
            </w:pPr>
          </w:p>
        </w:tc>
        <w:tc>
          <w:tcPr>
            <w:tcW w:w="999" w:type="dxa"/>
          </w:tcPr>
          <w:p w14:paraId="13192275"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C14</w:t>
            </w:r>
          </w:p>
        </w:tc>
        <w:tc>
          <w:tcPr>
            <w:tcW w:w="2382" w:type="dxa"/>
            <w:vAlign w:val="bottom"/>
          </w:tcPr>
          <w:p w14:paraId="464BA377"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1775-1780/1870-1875</w:t>
            </w:r>
          </w:p>
        </w:tc>
        <w:tc>
          <w:tcPr>
            <w:tcW w:w="2112" w:type="dxa"/>
            <w:vMerge/>
            <w:vAlign w:val="center"/>
          </w:tcPr>
          <w:p w14:paraId="5ECAF893" w14:textId="77777777" w:rsidR="005475C3" w:rsidRPr="00BE2D38" w:rsidRDefault="005475C3" w:rsidP="005475C3">
            <w:pPr>
              <w:spacing w:after="0" w:line="240" w:lineRule="auto"/>
              <w:rPr>
                <w:rFonts w:ascii="Arial" w:hAnsi="Arial" w:cs="Arial"/>
                <w:noProof/>
                <w:lang w:val="sr-Latn-CS"/>
              </w:rPr>
            </w:pPr>
          </w:p>
        </w:tc>
        <w:tc>
          <w:tcPr>
            <w:tcW w:w="1276" w:type="dxa"/>
            <w:vMerge/>
          </w:tcPr>
          <w:p w14:paraId="2BAF1245" w14:textId="77777777" w:rsidR="005475C3" w:rsidRPr="00BE2D38" w:rsidRDefault="005475C3" w:rsidP="005475C3">
            <w:pPr>
              <w:spacing w:after="0" w:line="240" w:lineRule="auto"/>
              <w:rPr>
                <w:rFonts w:ascii="Arial" w:hAnsi="Arial" w:cs="Arial"/>
                <w:noProof/>
                <w:lang w:val="sr-Latn-CS"/>
              </w:rPr>
            </w:pPr>
          </w:p>
        </w:tc>
      </w:tr>
      <w:tr w:rsidR="005475C3" w:rsidRPr="00BE2D38" w14:paraId="31D051B1" w14:textId="77777777" w:rsidTr="00BE2D38">
        <w:trPr>
          <w:trHeight w:val="58"/>
          <w:jc w:val="center"/>
        </w:trPr>
        <w:tc>
          <w:tcPr>
            <w:tcW w:w="1342" w:type="dxa"/>
            <w:vMerge/>
          </w:tcPr>
          <w:p w14:paraId="5B592C09" w14:textId="77777777" w:rsidR="005475C3" w:rsidRPr="00BE2D38" w:rsidRDefault="005475C3" w:rsidP="005475C3">
            <w:pPr>
              <w:spacing w:after="0" w:line="240" w:lineRule="auto"/>
              <w:jc w:val="both"/>
              <w:rPr>
                <w:rFonts w:ascii="Arial" w:hAnsi="Arial" w:cs="Arial"/>
                <w:noProof/>
                <w:lang w:val="sr-Latn-CS"/>
              </w:rPr>
            </w:pPr>
          </w:p>
        </w:tc>
        <w:tc>
          <w:tcPr>
            <w:tcW w:w="1665" w:type="dxa"/>
            <w:vMerge/>
          </w:tcPr>
          <w:p w14:paraId="06FB2D9D" w14:textId="77777777" w:rsidR="005475C3" w:rsidRPr="00BE2D38" w:rsidRDefault="005475C3" w:rsidP="005475C3">
            <w:pPr>
              <w:spacing w:after="0" w:line="240" w:lineRule="auto"/>
              <w:rPr>
                <w:rFonts w:ascii="Arial" w:hAnsi="Arial" w:cs="Arial"/>
                <w:noProof/>
                <w:lang w:val="sr-Latn-CS"/>
              </w:rPr>
            </w:pPr>
          </w:p>
        </w:tc>
        <w:tc>
          <w:tcPr>
            <w:tcW w:w="999" w:type="dxa"/>
          </w:tcPr>
          <w:p w14:paraId="6D11996E"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C15</w:t>
            </w:r>
          </w:p>
        </w:tc>
        <w:tc>
          <w:tcPr>
            <w:tcW w:w="2382" w:type="dxa"/>
            <w:vAlign w:val="bottom"/>
          </w:tcPr>
          <w:p w14:paraId="5737F00B"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1780-1785/1875-1880</w:t>
            </w:r>
          </w:p>
        </w:tc>
        <w:tc>
          <w:tcPr>
            <w:tcW w:w="2112" w:type="dxa"/>
            <w:vMerge/>
            <w:vAlign w:val="center"/>
          </w:tcPr>
          <w:p w14:paraId="1800C32B" w14:textId="77777777" w:rsidR="005475C3" w:rsidRPr="00BE2D38" w:rsidRDefault="005475C3" w:rsidP="005475C3">
            <w:pPr>
              <w:spacing w:after="0" w:line="240" w:lineRule="auto"/>
              <w:rPr>
                <w:rFonts w:ascii="Arial" w:hAnsi="Arial" w:cs="Arial"/>
                <w:noProof/>
                <w:lang w:val="sr-Latn-CS"/>
              </w:rPr>
            </w:pPr>
          </w:p>
        </w:tc>
        <w:tc>
          <w:tcPr>
            <w:tcW w:w="1276" w:type="dxa"/>
            <w:vMerge/>
          </w:tcPr>
          <w:p w14:paraId="704C150C" w14:textId="77777777" w:rsidR="005475C3" w:rsidRPr="00BE2D38" w:rsidRDefault="005475C3" w:rsidP="005475C3">
            <w:pPr>
              <w:spacing w:after="0" w:line="240" w:lineRule="auto"/>
              <w:rPr>
                <w:rFonts w:ascii="Arial" w:hAnsi="Arial" w:cs="Arial"/>
                <w:noProof/>
                <w:lang w:val="sr-Latn-CS"/>
              </w:rPr>
            </w:pPr>
          </w:p>
        </w:tc>
      </w:tr>
      <w:tr w:rsidR="005475C3" w:rsidRPr="00BE2D38" w14:paraId="6E8A155E" w14:textId="77777777" w:rsidTr="00BE2D38">
        <w:trPr>
          <w:jc w:val="center"/>
        </w:trPr>
        <w:tc>
          <w:tcPr>
            <w:tcW w:w="1342" w:type="dxa"/>
            <w:vMerge w:val="restart"/>
            <w:vAlign w:val="center"/>
          </w:tcPr>
          <w:p w14:paraId="1FDAAF2C" w14:textId="77777777" w:rsidR="005475C3" w:rsidRPr="00BE2D38" w:rsidRDefault="005475C3" w:rsidP="005475C3">
            <w:pPr>
              <w:spacing w:after="0" w:line="240" w:lineRule="auto"/>
              <w:rPr>
                <w:rFonts w:ascii="Arial" w:hAnsi="Arial" w:cs="Arial"/>
                <w:noProof/>
                <w:lang w:val="sr-Latn-CS"/>
              </w:rPr>
            </w:pPr>
            <w:r w:rsidRPr="00BE2D38">
              <w:rPr>
                <w:rFonts w:ascii="Arial" w:hAnsi="Arial" w:cs="Arial"/>
                <w:noProof/>
                <w:lang w:val="sr-Latn-CS"/>
              </w:rPr>
              <w:t>2 GHz</w:t>
            </w:r>
          </w:p>
        </w:tc>
        <w:tc>
          <w:tcPr>
            <w:tcW w:w="1665" w:type="dxa"/>
            <w:vMerge w:val="restart"/>
            <w:vAlign w:val="center"/>
          </w:tcPr>
          <w:p w14:paraId="237EE37B" w14:textId="77777777" w:rsidR="005475C3" w:rsidRPr="00BE2D38" w:rsidRDefault="005475C3" w:rsidP="005475C3">
            <w:pPr>
              <w:spacing w:after="0" w:line="240" w:lineRule="auto"/>
              <w:rPr>
                <w:rFonts w:ascii="Arial" w:hAnsi="Arial" w:cs="Arial"/>
                <w:noProof/>
                <w:lang w:val="sr-Latn-CS"/>
              </w:rPr>
            </w:pPr>
            <w:r w:rsidRPr="00BE2D38">
              <w:rPr>
                <w:rFonts w:ascii="Arial" w:hAnsi="Arial" w:cs="Arial"/>
                <w:noProof/>
                <w:lang w:val="sr-Latn-CS"/>
              </w:rPr>
              <w:t xml:space="preserve">2x20 MHz </w:t>
            </w:r>
          </w:p>
          <w:p w14:paraId="55E9BDE0" w14:textId="77777777" w:rsidR="00612810" w:rsidRPr="00C34B15" w:rsidRDefault="007738EC" w:rsidP="00612810">
            <w:pPr>
              <w:spacing w:after="0" w:line="240" w:lineRule="auto"/>
              <w:rPr>
                <w:rFonts w:ascii="Arial" w:hAnsi="Arial" w:cs="Arial"/>
                <w:sz w:val="21"/>
                <w:szCs w:val="21"/>
                <w:lang w:val="en-GB"/>
              </w:rPr>
            </w:pPr>
            <w:r w:rsidRPr="00BE2D38">
              <w:rPr>
                <w:rFonts w:ascii="Arial" w:hAnsi="Arial" w:cs="Arial"/>
                <w:noProof/>
                <w:lang w:val="sr-Latn-CS"/>
              </w:rPr>
              <w:t>(</w:t>
            </w:r>
            <w:r w:rsidR="005475C3" w:rsidRPr="00BE2D38">
              <w:rPr>
                <w:rFonts w:ascii="Arial" w:hAnsi="Arial" w:cs="Arial"/>
                <w:noProof/>
                <w:lang w:val="sr-Latn-CS"/>
              </w:rPr>
              <w:t xml:space="preserve">4 </w:t>
            </w:r>
            <w:r w:rsidR="00612810" w:rsidRPr="00C34B15">
              <w:rPr>
                <w:rFonts w:ascii="Arial" w:hAnsi="Arial" w:cs="Arial"/>
                <w:sz w:val="21"/>
                <w:szCs w:val="21"/>
                <w:lang w:val="en-GB"/>
              </w:rPr>
              <w:t>blocks</w:t>
            </w:r>
          </w:p>
          <w:p w14:paraId="03260C33" w14:textId="77777777" w:rsidR="005475C3" w:rsidRPr="00BE2D38" w:rsidRDefault="00612810" w:rsidP="00612810">
            <w:pPr>
              <w:spacing w:after="0" w:line="240" w:lineRule="auto"/>
              <w:rPr>
                <w:rFonts w:ascii="Arial" w:hAnsi="Arial" w:cs="Arial"/>
                <w:noProof/>
                <w:lang w:val="sr-Latn-CS"/>
              </w:rPr>
            </w:pPr>
            <w:r>
              <w:rPr>
                <w:rFonts w:ascii="Arial" w:hAnsi="Arial" w:cs="Arial"/>
                <w:sz w:val="21"/>
                <w:szCs w:val="21"/>
                <w:lang w:val="en-GB"/>
              </w:rPr>
              <w:t>o</w:t>
            </w:r>
            <w:r w:rsidRPr="00C34B15">
              <w:rPr>
                <w:rFonts w:ascii="Arial" w:hAnsi="Arial" w:cs="Arial"/>
                <w:sz w:val="21"/>
                <w:szCs w:val="21"/>
                <w:lang w:val="en-GB"/>
              </w:rPr>
              <w:t>f</w:t>
            </w:r>
            <w:r>
              <w:rPr>
                <w:rFonts w:ascii="Arial" w:hAnsi="Arial" w:cs="Arial"/>
                <w:noProof/>
                <w:lang w:val="sr-Latn-CS"/>
              </w:rPr>
              <w:t xml:space="preserve"> </w:t>
            </w:r>
            <w:r w:rsidR="005475C3" w:rsidRPr="00BE2D38">
              <w:rPr>
                <w:rFonts w:ascii="Arial" w:hAnsi="Arial" w:cs="Arial"/>
                <w:noProof/>
                <w:lang w:val="sr-Latn-CS"/>
              </w:rPr>
              <w:t>2x5 MHz</w:t>
            </w:r>
            <w:r w:rsidRPr="00C34B15">
              <w:rPr>
                <w:rFonts w:ascii="Arial" w:hAnsi="Arial" w:cs="Arial"/>
                <w:sz w:val="21"/>
                <w:szCs w:val="21"/>
                <w:lang w:val="en-GB"/>
              </w:rPr>
              <w:t xml:space="preserve"> bandwidth</w:t>
            </w:r>
            <w:r w:rsidR="007738EC" w:rsidRPr="00BE2D38">
              <w:rPr>
                <w:rFonts w:ascii="Arial" w:hAnsi="Arial" w:cs="Arial"/>
                <w:noProof/>
                <w:lang w:val="sr-Latn-CS"/>
              </w:rPr>
              <w:t>)</w:t>
            </w:r>
          </w:p>
        </w:tc>
        <w:tc>
          <w:tcPr>
            <w:tcW w:w="999" w:type="dxa"/>
            <w:vAlign w:val="center"/>
          </w:tcPr>
          <w:p w14:paraId="65AEC17D" w14:textId="77777777" w:rsidR="005475C3" w:rsidRPr="00BE2D38" w:rsidRDefault="005475C3" w:rsidP="005475C3">
            <w:pPr>
              <w:spacing w:after="0" w:line="240" w:lineRule="auto"/>
              <w:rPr>
                <w:rFonts w:ascii="Arial" w:hAnsi="Arial" w:cs="Arial"/>
                <w:noProof/>
                <w:lang w:val="sr-Latn-CS"/>
              </w:rPr>
            </w:pPr>
            <w:r w:rsidRPr="00BE2D38">
              <w:rPr>
                <w:rFonts w:ascii="Arial" w:hAnsi="Arial" w:cs="Arial"/>
                <w:noProof/>
                <w:lang w:val="sr-Latn-CS"/>
              </w:rPr>
              <w:t>D1</w:t>
            </w:r>
          </w:p>
        </w:tc>
        <w:tc>
          <w:tcPr>
            <w:tcW w:w="2382" w:type="dxa"/>
            <w:vAlign w:val="center"/>
          </w:tcPr>
          <w:p w14:paraId="7C41C4C1"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1920-1925/2110-2115</w:t>
            </w:r>
          </w:p>
        </w:tc>
        <w:tc>
          <w:tcPr>
            <w:tcW w:w="2112" w:type="dxa"/>
            <w:vAlign w:val="center"/>
          </w:tcPr>
          <w:p w14:paraId="022629FC" w14:textId="77777777" w:rsidR="005475C3" w:rsidRPr="00BE2D38" w:rsidRDefault="00612810" w:rsidP="00BE2D38">
            <w:pPr>
              <w:spacing w:after="0" w:line="240" w:lineRule="auto"/>
              <w:rPr>
                <w:rFonts w:ascii="Arial" w:hAnsi="Arial" w:cs="Arial"/>
                <w:noProof/>
                <w:lang w:val="sr-Latn-CS"/>
              </w:rPr>
            </w:pPr>
            <w:r w:rsidRPr="00C34B15">
              <w:rPr>
                <w:rFonts w:ascii="Arial" w:hAnsi="Arial" w:cs="Arial"/>
                <w:sz w:val="21"/>
                <w:szCs w:val="21"/>
                <w:lang w:val="en-GB"/>
              </w:rPr>
              <w:t xml:space="preserve">The date of the approval issuance  </w:t>
            </w:r>
          </w:p>
        </w:tc>
        <w:tc>
          <w:tcPr>
            <w:tcW w:w="1276" w:type="dxa"/>
            <w:vMerge w:val="restart"/>
            <w:vAlign w:val="center"/>
          </w:tcPr>
          <w:p w14:paraId="0D25646B" w14:textId="77777777" w:rsidR="005475C3" w:rsidRPr="00BE2D38" w:rsidRDefault="005475C3" w:rsidP="005475C3">
            <w:pPr>
              <w:spacing w:after="0" w:line="240" w:lineRule="auto"/>
              <w:rPr>
                <w:rFonts w:ascii="Arial" w:hAnsi="Arial" w:cs="Arial"/>
                <w:noProof/>
                <w:lang w:val="sr-Latn-CS"/>
              </w:rPr>
            </w:pPr>
            <w:r w:rsidRPr="00BE2D38">
              <w:rPr>
                <w:rFonts w:ascii="Arial" w:hAnsi="Arial" w:cs="Arial"/>
                <w:noProof/>
                <w:lang w:val="sr-Latn-CS"/>
              </w:rPr>
              <w:t>MFCN</w:t>
            </w:r>
          </w:p>
        </w:tc>
      </w:tr>
      <w:tr w:rsidR="005475C3" w:rsidRPr="00BE2D38" w14:paraId="790F41AC" w14:textId="77777777" w:rsidTr="00BE2D38">
        <w:trPr>
          <w:jc w:val="center"/>
        </w:trPr>
        <w:tc>
          <w:tcPr>
            <w:tcW w:w="1342" w:type="dxa"/>
            <w:vMerge/>
            <w:vAlign w:val="center"/>
          </w:tcPr>
          <w:p w14:paraId="4262A655" w14:textId="77777777" w:rsidR="005475C3" w:rsidRPr="00BE2D38" w:rsidRDefault="005475C3" w:rsidP="005475C3">
            <w:pPr>
              <w:spacing w:after="0" w:line="240" w:lineRule="auto"/>
              <w:rPr>
                <w:rFonts w:ascii="Arial" w:hAnsi="Arial" w:cs="Arial"/>
                <w:noProof/>
                <w:lang w:val="sr-Latn-CS"/>
              </w:rPr>
            </w:pPr>
          </w:p>
        </w:tc>
        <w:tc>
          <w:tcPr>
            <w:tcW w:w="1665" w:type="dxa"/>
            <w:vMerge/>
            <w:vAlign w:val="center"/>
          </w:tcPr>
          <w:p w14:paraId="5D93EADC" w14:textId="77777777" w:rsidR="005475C3" w:rsidRPr="00BE2D38" w:rsidRDefault="005475C3" w:rsidP="005475C3">
            <w:pPr>
              <w:spacing w:after="0" w:line="240" w:lineRule="auto"/>
              <w:rPr>
                <w:rFonts w:ascii="Arial" w:hAnsi="Arial" w:cs="Arial"/>
                <w:noProof/>
                <w:lang w:val="sr-Latn-CS"/>
              </w:rPr>
            </w:pPr>
          </w:p>
        </w:tc>
        <w:tc>
          <w:tcPr>
            <w:tcW w:w="999" w:type="dxa"/>
            <w:vAlign w:val="center"/>
          </w:tcPr>
          <w:p w14:paraId="0EA5EDEA" w14:textId="77777777" w:rsidR="005475C3" w:rsidRPr="00BE2D38" w:rsidRDefault="005475C3" w:rsidP="005475C3">
            <w:pPr>
              <w:spacing w:after="0" w:line="240" w:lineRule="auto"/>
              <w:rPr>
                <w:rFonts w:ascii="Arial" w:hAnsi="Arial" w:cs="Arial"/>
                <w:noProof/>
                <w:lang w:val="sr-Latn-CS"/>
              </w:rPr>
            </w:pPr>
            <w:r w:rsidRPr="00BE2D38">
              <w:rPr>
                <w:rFonts w:ascii="Arial" w:hAnsi="Arial" w:cs="Arial"/>
                <w:noProof/>
                <w:lang w:val="sr-Latn-CS"/>
              </w:rPr>
              <w:t>D2</w:t>
            </w:r>
          </w:p>
        </w:tc>
        <w:tc>
          <w:tcPr>
            <w:tcW w:w="2382" w:type="dxa"/>
            <w:vAlign w:val="bottom"/>
          </w:tcPr>
          <w:p w14:paraId="0EA4E461"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1925-1930/2115-2120</w:t>
            </w:r>
          </w:p>
        </w:tc>
        <w:tc>
          <w:tcPr>
            <w:tcW w:w="2112" w:type="dxa"/>
            <w:vMerge w:val="restart"/>
            <w:vAlign w:val="center"/>
          </w:tcPr>
          <w:p w14:paraId="66DA23D2" w14:textId="77777777" w:rsidR="005475C3" w:rsidRPr="00BE2D38" w:rsidRDefault="00612810" w:rsidP="005475C3">
            <w:pPr>
              <w:spacing w:after="0" w:line="240" w:lineRule="auto"/>
              <w:rPr>
                <w:rFonts w:ascii="Arial" w:hAnsi="Arial" w:cs="Arial"/>
                <w:noProof/>
                <w:lang w:val="sr-Latn-CS"/>
              </w:rPr>
            </w:pPr>
            <w:r>
              <w:rPr>
                <w:rFonts w:ascii="Arial" w:hAnsi="Arial" w:cs="Arial"/>
                <w:color w:val="000000"/>
                <w:lang w:val="sr-Latn-CS"/>
              </w:rPr>
              <w:t>21 April 2022</w:t>
            </w:r>
          </w:p>
        </w:tc>
        <w:tc>
          <w:tcPr>
            <w:tcW w:w="1276" w:type="dxa"/>
            <w:vMerge/>
            <w:vAlign w:val="center"/>
          </w:tcPr>
          <w:p w14:paraId="599D0D2C" w14:textId="77777777" w:rsidR="005475C3" w:rsidRPr="00BE2D38" w:rsidRDefault="005475C3" w:rsidP="005475C3">
            <w:pPr>
              <w:spacing w:after="0" w:line="240" w:lineRule="auto"/>
              <w:rPr>
                <w:rFonts w:ascii="Arial" w:hAnsi="Arial" w:cs="Arial"/>
                <w:noProof/>
                <w:lang w:val="sr-Latn-CS"/>
              </w:rPr>
            </w:pPr>
          </w:p>
        </w:tc>
      </w:tr>
      <w:tr w:rsidR="005475C3" w:rsidRPr="00BE2D38" w14:paraId="60F9162A" w14:textId="77777777" w:rsidTr="00BE2D38">
        <w:trPr>
          <w:jc w:val="center"/>
        </w:trPr>
        <w:tc>
          <w:tcPr>
            <w:tcW w:w="1342" w:type="dxa"/>
            <w:vMerge/>
            <w:vAlign w:val="center"/>
          </w:tcPr>
          <w:p w14:paraId="59576AE1" w14:textId="77777777" w:rsidR="005475C3" w:rsidRPr="00BE2D38" w:rsidRDefault="005475C3" w:rsidP="005475C3">
            <w:pPr>
              <w:spacing w:after="0" w:line="240" w:lineRule="auto"/>
              <w:rPr>
                <w:rFonts w:ascii="Arial" w:hAnsi="Arial" w:cs="Arial"/>
                <w:noProof/>
                <w:lang w:val="sr-Latn-CS"/>
              </w:rPr>
            </w:pPr>
          </w:p>
        </w:tc>
        <w:tc>
          <w:tcPr>
            <w:tcW w:w="1665" w:type="dxa"/>
            <w:vMerge/>
            <w:vAlign w:val="center"/>
          </w:tcPr>
          <w:p w14:paraId="09AC1C46" w14:textId="77777777" w:rsidR="005475C3" w:rsidRPr="00BE2D38" w:rsidRDefault="005475C3" w:rsidP="005475C3">
            <w:pPr>
              <w:spacing w:after="0" w:line="240" w:lineRule="auto"/>
              <w:rPr>
                <w:rFonts w:ascii="Arial" w:hAnsi="Arial" w:cs="Arial"/>
                <w:noProof/>
                <w:lang w:val="sr-Latn-CS"/>
              </w:rPr>
            </w:pPr>
          </w:p>
        </w:tc>
        <w:tc>
          <w:tcPr>
            <w:tcW w:w="999" w:type="dxa"/>
            <w:vAlign w:val="center"/>
          </w:tcPr>
          <w:p w14:paraId="2AC55770" w14:textId="77777777" w:rsidR="005475C3" w:rsidRPr="00BE2D38" w:rsidRDefault="005475C3" w:rsidP="005475C3">
            <w:pPr>
              <w:spacing w:after="0" w:line="240" w:lineRule="auto"/>
              <w:rPr>
                <w:rFonts w:ascii="Arial" w:hAnsi="Arial" w:cs="Arial"/>
                <w:noProof/>
                <w:lang w:val="sr-Latn-CS"/>
              </w:rPr>
            </w:pPr>
            <w:r w:rsidRPr="00BE2D38">
              <w:rPr>
                <w:rFonts w:ascii="Arial" w:hAnsi="Arial" w:cs="Arial"/>
                <w:noProof/>
                <w:lang w:val="sr-Latn-CS"/>
              </w:rPr>
              <w:t>D3</w:t>
            </w:r>
          </w:p>
        </w:tc>
        <w:tc>
          <w:tcPr>
            <w:tcW w:w="2382" w:type="dxa"/>
            <w:vAlign w:val="bottom"/>
          </w:tcPr>
          <w:p w14:paraId="6FB82B64"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1930-1935/2120-2125</w:t>
            </w:r>
          </w:p>
        </w:tc>
        <w:tc>
          <w:tcPr>
            <w:tcW w:w="2112" w:type="dxa"/>
            <w:vMerge/>
            <w:vAlign w:val="center"/>
          </w:tcPr>
          <w:p w14:paraId="07659504" w14:textId="77777777" w:rsidR="005475C3" w:rsidRPr="00BE2D38" w:rsidRDefault="005475C3" w:rsidP="005475C3">
            <w:pPr>
              <w:spacing w:after="0" w:line="240" w:lineRule="auto"/>
              <w:rPr>
                <w:rFonts w:ascii="Arial" w:hAnsi="Arial" w:cs="Arial"/>
                <w:noProof/>
                <w:lang w:val="sr-Latn-CS"/>
              </w:rPr>
            </w:pPr>
          </w:p>
        </w:tc>
        <w:tc>
          <w:tcPr>
            <w:tcW w:w="1276" w:type="dxa"/>
            <w:vMerge/>
            <w:vAlign w:val="center"/>
          </w:tcPr>
          <w:p w14:paraId="5F126D54" w14:textId="77777777" w:rsidR="005475C3" w:rsidRPr="00BE2D38" w:rsidRDefault="005475C3" w:rsidP="005475C3">
            <w:pPr>
              <w:spacing w:after="0" w:line="240" w:lineRule="auto"/>
              <w:rPr>
                <w:rFonts w:ascii="Arial" w:hAnsi="Arial" w:cs="Arial"/>
                <w:noProof/>
                <w:lang w:val="sr-Latn-CS"/>
              </w:rPr>
            </w:pPr>
          </w:p>
        </w:tc>
      </w:tr>
      <w:tr w:rsidR="005475C3" w:rsidRPr="00BE2D38" w14:paraId="68C65C80" w14:textId="77777777" w:rsidTr="00BE2D38">
        <w:trPr>
          <w:trHeight w:val="108"/>
          <w:jc w:val="center"/>
        </w:trPr>
        <w:tc>
          <w:tcPr>
            <w:tcW w:w="1342" w:type="dxa"/>
            <w:vMerge/>
            <w:tcBorders>
              <w:bottom w:val="single" w:sz="4" w:space="0" w:color="auto"/>
            </w:tcBorders>
            <w:vAlign w:val="center"/>
          </w:tcPr>
          <w:p w14:paraId="4ED4439D" w14:textId="77777777" w:rsidR="005475C3" w:rsidRPr="00BE2D38" w:rsidRDefault="005475C3" w:rsidP="005475C3">
            <w:pPr>
              <w:spacing w:after="0" w:line="240" w:lineRule="auto"/>
              <w:rPr>
                <w:rFonts w:ascii="Arial" w:hAnsi="Arial" w:cs="Arial"/>
                <w:noProof/>
                <w:lang w:val="sr-Latn-CS"/>
              </w:rPr>
            </w:pPr>
          </w:p>
        </w:tc>
        <w:tc>
          <w:tcPr>
            <w:tcW w:w="1665" w:type="dxa"/>
            <w:vMerge/>
            <w:tcBorders>
              <w:bottom w:val="single" w:sz="4" w:space="0" w:color="auto"/>
            </w:tcBorders>
            <w:vAlign w:val="center"/>
          </w:tcPr>
          <w:p w14:paraId="4032CFA0" w14:textId="77777777" w:rsidR="005475C3" w:rsidRPr="00BE2D38" w:rsidRDefault="005475C3" w:rsidP="005475C3">
            <w:pPr>
              <w:spacing w:after="0" w:line="240" w:lineRule="auto"/>
              <w:rPr>
                <w:rFonts w:ascii="Arial" w:hAnsi="Arial" w:cs="Arial"/>
                <w:noProof/>
                <w:lang w:val="sr-Latn-CS"/>
              </w:rPr>
            </w:pPr>
          </w:p>
        </w:tc>
        <w:tc>
          <w:tcPr>
            <w:tcW w:w="999" w:type="dxa"/>
            <w:tcBorders>
              <w:bottom w:val="single" w:sz="4" w:space="0" w:color="auto"/>
            </w:tcBorders>
            <w:vAlign w:val="center"/>
          </w:tcPr>
          <w:p w14:paraId="7854150C" w14:textId="77777777" w:rsidR="005475C3" w:rsidRPr="00BE2D38" w:rsidRDefault="005475C3" w:rsidP="005475C3">
            <w:pPr>
              <w:spacing w:after="0" w:line="240" w:lineRule="auto"/>
              <w:rPr>
                <w:rFonts w:ascii="Arial" w:hAnsi="Arial" w:cs="Arial"/>
                <w:noProof/>
                <w:lang w:val="sr-Latn-CS"/>
              </w:rPr>
            </w:pPr>
            <w:r w:rsidRPr="00BE2D38">
              <w:rPr>
                <w:rFonts w:ascii="Arial" w:hAnsi="Arial" w:cs="Arial"/>
                <w:noProof/>
                <w:lang w:val="sr-Latn-CS"/>
              </w:rPr>
              <w:t>D4</w:t>
            </w:r>
          </w:p>
        </w:tc>
        <w:tc>
          <w:tcPr>
            <w:tcW w:w="2382" w:type="dxa"/>
            <w:tcBorders>
              <w:bottom w:val="single" w:sz="4" w:space="0" w:color="auto"/>
            </w:tcBorders>
            <w:vAlign w:val="bottom"/>
          </w:tcPr>
          <w:p w14:paraId="4CB86B17"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1935-1940/2125-2130</w:t>
            </w:r>
          </w:p>
        </w:tc>
        <w:tc>
          <w:tcPr>
            <w:tcW w:w="2112" w:type="dxa"/>
            <w:vMerge/>
            <w:tcBorders>
              <w:bottom w:val="single" w:sz="4" w:space="0" w:color="auto"/>
            </w:tcBorders>
            <w:vAlign w:val="center"/>
          </w:tcPr>
          <w:p w14:paraId="59F12367" w14:textId="77777777" w:rsidR="005475C3" w:rsidRPr="00BE2D38" w:rsidRDefault="005475C3" w:rsidP="005475C3">
            <w:pPr>
              <w:spacing w:after="0" w:line="240" w:lineRule="auto"/>
              <w:rPr>
                <w:rFonts w:ascii="Arial" w:hAnsi="Arial" w:cs="Arial"/>
                <w:noProof/>
                <w:lang w:val="sr-Latn-CS"/>
              </w:rPr>
            </w:pPr>
          </w:p>
        </w:tc>
        <w:tc>
          <w:tcPr>
            <w:tcW w:w="1276" w:type="dxa"/>
            <w:vMerge/>
            <w:tcBorders>
              <w:bottom w:val="single" w:sz="4" w:space="0" w:color="auto"/>
            </w:tcBorders>
            <w:vAlign w:val="center"/>
          </w:tcPr>
          <w:p w14:paraId="12E7FC4A" w14:textId="77777777" w:rsidR="005475C3" w:rsidRPr="00BE2D38" w:rsidRDefault="005475C3" w:rsidP="005475C3">
            <w:pPr>
              <w:spacing w:after="0" w:line="240" w:lineRule="auto"/>
              <w:rPr>
                <w:rFonts w:ascii="Arial" w:hAnsi="Arial" w:cs="Arial"/>
                <w:noProof/>
                <w:lang w:val="sr-Latn-CS"/>
              </w:rPr>
            </w:pPr>
          </w:p>
        </w:tc>
      </w:tr>
      <w:tr w:rsidR="005475C3" w:rsidRPr="00BE2D38" w14:paraId="33088D13" w14:textId="77777777" w:rsidTr="00BE2D38">
        <w:trPr>
          <w:jc w:val="center"/>
        </w:trPr>
        <w:tc>
          <w:tcPr>
            <w:tcW w:w="1342" w:type="dxa"/>
            <w:vMerge w:val="restart"/>
            <w:vAlign w:val="center"/>
          </w:tcPr>
          <w:p w14:paraId="1CD78E7E" w14:textId="77777777" w:rsidR="005475C3" w:rsidRPr="00BE2D38" w:rsidRDefault="00612810" w:rsidP="005475C3">
            <w:pPr>
              <w:spacing w:after="0" w:line="240" w:lineRule="auto"/>
              <w:rPr>
                <w:rFonts w:ascii="Arial" w:hAnsi="Arial" w:cs="Arial"/>
                <w:noProof/>
                <w:lang w:val="sr-Latn-CS"/>
              </w:rPr>
            </w:pPr>
            <w:r>
              <w:rPr>
                <w:rFonts w:ascii="Arial" w:hAnsi="Arial" w:cs="Arial"/>
                <w:noProof/>
                <w:lang w:val="sr-Latn-CS"/>
              </w:rPr>
              <w:t>2.</w:t>
            </w:r>
            <w:r w:rsidR="005475C3" w:rsidRPr="00BE2D38">
              <w:rPr>
                <w:rFonts w:ascii="Arial" w:hAnsi="Arial" w:cs="Arial"/>
                <w:noProof/>
                <w:lang w:val="sr-Latn-CS"/>
              </w:rPr>
              <w:t>6 GHz</w:t>
            </w:r>
          </w:p>
          <w:p w14:paraId="14823225" w14:textId="77777777" w:rsidR="005475C3" w:rsidRPr="00BE2D38" w:rsidRDefault="00612810" w:rsidP="005475C3">
            <w:pPr>
              <w:spacing w:after="0" w:line="240" w:lineRule="auto"/>
              <w:rPr>
                <w:rFonts w:ascii="Arial" w:hAnsi="Arial" w:cs="Arial"/>
                <w:noProof/>
                <w:lang w:val="sr-Latn-CS"/>
              </w:rPr>
            </w:pPr>
            <w:r>
              <w:rPr>
                <w:rFonts w:ascii="Arial" w:hAnsi="Arial" w:cs="Arial"/>
                <w:noProof/>
                <w:lang w:val="sr-Latn-CS"/>
              </w:rPr>
              <w:t>(paired</w:t>
            </w:r>
            <w:r w:rsidR="005475C3" w:rsidRPr="00BE2D38">
              <w:rPr>
                <w:rFonts w:ascii="Arial" w:hAnsi="Arial" w:cs="Arial"/>
                <w:noProof/>
                <w:lang w:val="sr-Latn-CS"/>
              </w:rPr>
              <w:t>)</w:t>
            </w:r>
          </w:p>
        </w:tc>
        <w:tc>
          <w:tcPr>
            <w:tcW w:w="1665" w:type="dxa"/>
            <w:vMerge w:val="restart"/>
            <w:vAlign w:val="center"/>
          </w:tcPr>
          <w:p w14:paraId="61CA7C06" w14:textId="77777777" w:rsidR="007738EC" w:rsidRPr="00BE2D38" w:rsidRDefault="005475C3" w:rsidP="005475C3">
            <w:pPr>
              <w:spacing w:after="0" w:line="240" w:lineRule="auto"/>
              <w:rPr>
                <w:rFonts w:ascii="Arial" w:hAnsi="Arial" w:cs="Arial"/>
                <w:noProof/>
                <w:lang w:val="sr-Latn-CS"/>
              </w:rPr>
            </w:pPr>
            <w:r w:rsidRPr="00BE2D38">
              <w:rPr>
                <w:rFonts w:ascii="Arial" w:hAnsi="Arial" w:cs="Arial"/>
                <w:noProof/>
                <w:lang w:val="sr-Latn-CS"/>
              </w:rPr>
              <w:t>2x40 MHz</w:t>
            </w:r>
          </w:p>
          <w:p w14:paraId="3004D011" w14:textId="77777777" w:rsidR="00612810" w:rsidRPr="00C34B15" w:rsidRDefault="007738EC" w:rsidP="00612810">
            <w:pPr>
              <w:spacing w:after="0" w:line="240" w:lineRule="auto"/>
              <w:rPr>
                <w:rFonts w:ascii="Arial" w:hAnsi="Arial" w:cs="Arial"/>
                <w:sz w:val="21"/>
                <w:szCs w:val="21"/>
                <w:lang w:val="en-GB"/>
              </w:rPr>
            </w:pPr>
            <w:r w:rsidRPr="00BE2D38">
              <w:rPr>
                <w:rFonts w:ascii="Arial" w:hAnsi="Arial" w:cs="Arial"/>
                <w:noProof/>
                <w:lang w:val="sr-Latn-CS"/>
              </w:rPr>
              <w:t>(</w:t>
            </w:r>
            <w:r w:rsidR="005475C3" w:rsidRPr="00BE2D38">
              <w:rPr>
                <w:rFonts w:ascii="Arial" w:hAnsi="Arial" w:cs="Arial"/>
                <w:noProof/>
                <w:lang w:val="sr-Latn-CS"/>
              </w:rPr>
              <w:t xml:space="preserve">8 </w:t>
            </w:r>
            <w:r w:rsidR="00612810" w:rsidRPr="00C34B15">
              <w:rPr>
                <w:rFonts w:ascii="Arial" w:hAnsi="Arial" w:cs="Arial"/>
                <w:sz w:val="21"/>
                <w:szCs w:val="21"/>
                <w:lang w:val="en-GB"/>
              </w:rPr>
              <w:t>blocks</w:t>
            </w:r>
          </w:p>
          <w:p w14:paraId="43AEE681" w14:textId="77777777" w:rsidR="005475C3" w:rsidRPr="00BE2D38" w:rsidRDefault="00612810" w:rsidP="00612810">
            <w:pPr>
              <w:spacing w:after="0" w:line="240" w:lineRule="auto"/>
              <w:rPr>
                <w:rFonts w:ascii="Arial" w:hAnsi="Arial" w:cs="Arial"/>
                <w:noProof/>
                <w:lang w:val="sr-Latn-CS"/>
              </w:rPr>
            </w:pPr>
            <w:r>
              <w:rPr>
                <w:rFonts w:ascii="Arial" w:hAnsi="Arial" w:cs="Arial"/>
                <w:sz w:val="21"/>
                <w:szCs w:val="21"/>
                <w:lang w:val="en-GB"/>
              </w:rPr>
              <w:t>o</w:t>
            </w:r>
            <w:r w:rsidRPr="00C34B15">
              <w:rPr>
                <w:rFonts w:ascii="Arial" w:hAnsi="Arial" w:cs="Arial"/>
                <w:sz w:val="21"/>
                <w:szCs w:val="21"/>
                <w:lang w:val="en-GB"/>
              </w:rPr>
              <w:t>f</w:t>
            </w:r>
            <w:r>
              <w:rPr>
                <w:rFonts w:ascii="Arial" w:hAnsi="Arial" w:cs="Arial"/>
                <w:noProof/>
                <w:lang w:val="sr-Latn-CS"/>
              </w:rPr>
              <w:t xml:space="preserve"> </w:t>
            </w:r>
            <w:r w:rsidR="005475C3" w:rsidRPr="00BE2D38">
              <w:rPr>
                <w:rFonts w:ascii="Arial" w:hAnsi="Arial" w:cs="Arial"/>
                <w:noProof/>
                <w:lang w:val="sr-Latn-CS"/>
              </w:rPr>
              <w:t>2x5 MHz</w:t>
            </w:r>
            <w:r>
              <w:rPr>
                <w:rFonts w:ascii="Arial" w:hAnsi="Arial" w:cs="Arial"/>
                <w:sz w:val="21"/>
                <w:szCs w:val="21"/>
                <w:lang w:val="en-GB"/>
              </w:rPr>
              <w:t xml:space="preserve"> </w:t>
            </w:r>
            <w:r w:rsidRPr="00C34B15">
              <w:rPr>
                <w:rFonts w:ascii="Arial" w:hAnsi="Arial" w:cs="Arial"/>
                <w:sz w:val="21"/>
                <w:szCs w:val="21"/>
                <w:lang w:val="en-GB"/>
              </w:rPr>
              <w:t>bandwidth</w:t>
            </w:r>
            <w:r w:rsidR="007738EC" w:rsidRPr="00BE2D38">
              <w:rPr>
                <w:rFonts w:ascii="Arial" w:hAnsi="Arial" w:cs="Arial"/>
                <w:noProof/>
                <w:lang w:val="sr-Latn-CS"/>
              </w:rPr>
              <w:t>)</w:t>
            </w:r>
          </w:p>
        </w:tc>
        <w:tc>
          <w:tcPr>
            <w:tcW w:w="999" w:type="dxa"/>
          </w:tcPr>
          <w:p w14:paraId="27CDC3E6"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F7</w:t>
            </w:r>
          </w:p>
        </w:tc>
        <w:tc>
          <w:tcPr>
            <w:tcW w:w="2382" w:type="dxa"/>
            <w:vAlign w:val="bottom"/>
          </w:tcPr>
          <w:p w14:paraId="1BE10AA6"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2530-2535/2650-2655</w:t>
            </w:r>
          </w:p>
        </w:tc>
        <w:tc>
          <w:tcPr>
            <w:tcW w:w="2112" w:type="dxa"/>
            <w:vMerge w:val="restart"/>
            <w:vAlign w:val="center"/>
          </w:tcPr>
          <w:p w14:paraId="23624FB5" w14:textId="77777777" w:rsidR="005475C3" w:rsidRPr="00BE2D38" w:rsidRDefault="00612810" w:rsidP="005475C3">
            <w:pPr>
              <w:spacing w:after="0" w:line="240" w:lineRule="auto"/>
              <w:rPr>
                <w:rFonts w:ascii="Arial" w:hAnsi="Arial" w:cs="Arial"/>
                <w:noProof/>
                <w:lang w:val="sr-Latn-CS"/>
              </w:rPr>
            </w:pPr>
            <w:r w:rsidRPr="00C34B15">
              <w:rPr>
                <w:rFonts w:ascii="Arial" w:hAnsi="Arial" w:cs="Arial"/>
                <w:sz w:val="21"/>
                <w:szCs w:val="21"/>
                <w:lang w:val="en-GB"/>
              </w:rPr>
              <w:t xml:space="preserve">The date of the approval issuance  </w:t>
            </w:r>
          </w:p>
        </w:tc>
        <w:tc>
          <w:tcPr>
            <w:tcW w:w="1276" w:type="dxa"/>
            <w:vMerge w:val="restart"/>
            <w:vAlign w:val="center"/>
          </w:tcPr>
          <w:p w14:paraId="0D989E96" w14:textId="77777777" w:rsidR="005475C3" w:rsidRPr="00BE2D38" w:rsidRDefault="005475C3" w:rsidP="005475C3">
            <w:pPr>
              <w:spacing w:after="0" w:line="240" w:lineRule="auto"/>
              <w:rPr>
                <w:rFonts w:ascii="Arial" w:hAnsi="Arial" w:cs="Arial"/>
                <w:noProof/>
                <w:lang w:val="sr-Latn-CS"/>
              </w:rPr>
            </w:pPr>
            <w:r w:rsidRPr="00BE2D38">
              <w:rPr>
                <w:rFonts w:ascii="Arial" w:hAnsi="Arial" w:cs="Arial"/>
                <w:noProof/>
                <w:lang w:val="sr-Latn-CS"/>
              </w:rPr>
              <w:t>MFCN</w:t>
            </w:r>
          </w:p>
        </w:tc>
      </w:tr>
      <w:tr w:rsidR="005475C3" w:rsidRPr="00BE2D38" w14:paraId="57F21DDD" w14:textId="77777777" w:rsidTr="00BE2D38">
        <w:trPr>
          <w:jc w:val="center"/>
        </w:trPr>
        <w:tc>
          <w:tcPr>
            <w:tcW w:w="1342" w:type="dxa"/>
            <w:vMerge/>
          </w:tcPr>
          <w:p w14:paraId="6A18EEA9" w14:textId="77777777" w:rsidR="005475C3" w:rsidRPr="00BE2D38" w:rsidRDefault="005475C3" w:rsidP="005475C3">
            <w:pPr>
              <w:spacing w:after="0" w:line="240" w:lineRule="auto"/>
              <w:jc w:val="both"/>
              <w:rPr>
                <w:rFonts w:ascii="Arial" w:hAnsi="Arial" w:cs="Arial"/>
                <w:noProof/>
                <w:lang w:val="sr-Latn-CS"/>
              </w:rPr>
            </w:pPr>
          </w:p>
        </w:tc>
        <w:tc>
          <w:tcPr>
            <w:tcW w:w="1665" w:type="dxa"/>
            <w:vMerge/>
          </w:tcPr>
          <w:p w14:paraId="5988C4A6" w14:textId="77777777" w:rsidR="005475C3" w:rsidRPr="00BE2D38" w:rsidRDefault="005475C3" w:rsidP="005475C3">
            <w:pPr>
              <w:spacing w:after="0" w:line="240" w:lineRule="auto"/>
              <w:rPr>
                <w:rFonts w:ascii="Arial" w:hAnsi="Arial" w:cs="Arial"/>
                <w:noProof/>
                <w:lang w:val="sr-Latn-CS"/>
              </w:rPr>
            </w:pPr>
          </w:p>
        </w:tc>
        <w:tc>
          <w:tcPr>
            <w:tcW w:w="999" w:type="dxa"/>
            <w:vAlign w:val="bottom"/>
          </w:tcPr>
          <w:p w14:paraId="6EED0CC9"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F8</w:t>
            </w:r>
          </w:p>
        </w:tc>
        <w:tc>
          <w:tcPr>
            <w:tcW w:w="2382" w:type="dxa"/>
            <w:vAlign w:val="bottom"/>
          </w:tcPr>
          <w:p w14:paraId="17107E39"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2535-2540/2655-2660</w:t>
            </w:r>
          </w:p>
        </w:tc>
        <w:tc>
          <w:tcPr>
            <w:tcW w:w="2112" w:type="dxa"/>
            <w:vMerge/>
          </w:tcPr>
          <w:p w14:paraId="6EC70647" w14:textId="77777777" w:rsidR="005475C3" w:rsidRPr="00BE2D38" w:rsidRDefault="005475C3" w:rsidP="005475C3">
            <w:pPr>
              <w:spacing w:after="0" w:line="240" w:lineRule="auto"/>
              <w:rPr>
                <w:rFonts w:ascii="Arial" w:hAnsi="Arial" w:cs="Arial"/>
                <w:noProof/>
                <w:lang w:val="sr-Latn-CS"/>
              </w:rPr>
            </w:pPr>
          </w:p>
        </w:tc>
        <w:tc>
          <w:tcPr>
            <w:tcW w:w="1276" w:type="dxa"/>
            <w:vMerge/>
          </w:tcPr>
          <w:p w14:paraId="6448CD20" w14:textId="77777777" w:rsidR="005475C3" w:rsidRPr="00BE2D38" w:rsidRDefault="005475C3" w:rsidP="005475C3">
            <w:pPr>
              <w:spacing w:after="0" w:line="240" w:lineRule="auto"/>
              <w:rPr>
                <w:rFonts w:ascii="Arial" w:hAnsi="Arial" w:cs="Arial"/>
                <w:noProof/>
                <w:lang w:val="sr-Latn-CS"/>
              </w:rPr>
            </w:pPr>
          </w:p>
        </w:tc>
      </w:tr>
      <w:tr w:rsidR="005475C3" w:rsidRPr="00BE2D38" w14:paraId="40D6D627" w14:textId="77777777" w:rsidTr="00BE2D38">
        <w:trPr>
          <w:jc w:val="center"/>
        </w:trPr>
        <w:tc>
          <w:tcPr>
            <w:tcW w:w="1342" w:type="dxa"/>
            <w:vMerge/>
          </w:tcPr>
          <w:p w14:paraId="7E708DEF" w14:textId="77777777" w:rsidR="005475C3" w:rsidRPr="00BE2D38" w:rsidRDefault="005475C3" w:rsidP="005475C3">
            <w:pPr>
              <w:spacing w:after="0" w:line="240" w:lineRule="auto"/>
              <w:jc w:val="both"/>
              <w:rPr>
                <w:rFonts w:ascii="Arial" w:hAnsi="Arial" w:cs="Arial"/>
                <w:noProof/>
                <w:lang w:val="sr-Latn-CS"/>
              </w:rPr>
            </w:pPr>
          </w:p>
        </w:tc>
        <w:tc>
          <w:tcPr>
            <w:tcW w:w="1665" w:type="dxa"/>
            <w:vMerge/>
          </w:tcPr>
          <w:p w14:paraId="3F02042F" w14:textId="77777777" w:rsidR="005475C3" w:rsidRPr="00BE2D38" w:rsidRDefault="005475C3" w:rsidP="005475C3">
            <w:pPr>
              <w:spacing w:after="0" w:line="240" w:lineRule="auto"/>
              <w:rPr>
                <w:rFonts w:ascii="Arial" w:hAnsi="Arial" w:cs="Arial"/>
                <w:noProof/>
                <w:lang w:val="sr-Latn-CS"/>
              </w:rPr>
            </w:pPr>
          </w:p>
        </w:tc>
        <w:tc>
          <w:tcPr>
            <w:tcW w:w="999" w:type="dxa"/>
            <w:vAlign w:val="bottom"/>
          </w:tcPr>
          <w:p w14:paraId="4B674A60"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F9</w:t>
            </w:r>
          </w:p>
        </w:tc>
        <w:tc>
          <w:tcPr>
            <w:tcW w:w="2382" w:type="dxa"/>
            <w:vAlign w:val="bottom"/>
          </w:tcPr>
          <w:p w14:paraId="549D33C5"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2540-2545/2660-2665</w:t>
            </w:r>
          </w:p>
        </w:tc>
        <w:tc>
          <w:tcPr>
            <w:tcW w:w="2112" w:type="dxa"/>
            <w:vMerge/>
          </w:tcPr>
          <w:p w14:paraId="2DD7DFD0" w14:textId="77777777" w:rsidR="005475C3" w:rsidRPr="00BE2D38" w:rsidRDefault="005475C3" w:rsidP="005475C3">
            <w:pPr>
              <w:spacing w:after="0" w:line="240" w:lineRule="auto"/>
              <w:rPr>
                <w:rFonts w:ascii="Arial" w:hAnsi="Arial" w:cs="Arial"/>
                <w:noProof/>
                <w:lang w:val="sr-Latn-CS"/>
              </w:rPr>
            </w:pPr>
          </w:p>
        </w:tc>
        <w:tc>
          <w:tcPr>
            <w:tcW w:w="1276" w:type="dxa"/>
            <w:vMerge/>
          </w:tcPr>
          <w:p w14:paraId="4DB200D5" w14:textId="77777777" w:rsidR="005475C3" w:rsidRPr="00BE2D38" w:rsidRDefault="005475C3" w:rsidP="005475C3">
            <w:pPr>
              <w:spacing w:after="0" w:line="240" w:lineRule="auto"/>
              <w:rPr>
                <w:rFonts w:ascii="Arial" w:hAnsi="Arial" w:cs="Arial"/>
                <w:noProof/>
                <w:lang w:val="sr-Latn-CS"/>
              </w:rPr>
            </w:pPr>
          </w:p>
        </w:tc>
      </w:tr>
      <w:tr w:rsidR="005475C3" w:rsidRPr="00BE2D38" w14:paraId="3887B583" w14:textId="77777777" w:rsidTr="00BE2D38">
        <w:trPr>
          <w:jc w:val="center"/>
        </w:trPr>
        <w:tc>
          <w:tcPr>
            <w:tcW w:w="1342" w:type="dxa"/>
            <w:vMerge/>
          </w:tcPr>
          <w:p w14:paraId="0CE269CB" w14:textId="77777777" w:rsidR="005475C3" w:rsidRPr="00BE2D38" w:rsidRDefault="005475C3" w:rsidP="005475C3">
            <w:pPr>
              <w:spacing w:after="0" w:line="240" w:lineRule="auto"/>
              <w:jc w:val="both"/>
              <w:rPr>
                <w:rFonts w:ascii="Arial" w:hAnsi="Arial" w:cs="Arial"/>
                <w:noProof/>
                <w:lang w:val="sr-Latn-CS"/>
              </w:rPr>
            </w:pPr>
          </w:p>
        </w:tc>
        <w:tc>
          <w:tcPr>
            <w:tcW w:w="1665" w:type="dxa"/>
            <w:vMerge/>
          </w:tcPr>
          <w:p w14:paraId="65013921" w14:textId="77777777" w:rsidR="005475C3" w:rsidRPr="00BE2D38" w:rsidRDefault="005475C3" w:rsidP="005475C3">
            <w:pPr>
              <w:spacing w:after="0" w:line="240" w:lineRule="auto"/>
              <w:rPr>
                <w:rFonts w:ascii="Arial" w:hAnsi="Arial" w:cs="Arial"/>
                <w:noProof/>
                <w:lang w:val="sr-Latn-CS"/>
              </w:rPr>
            </w:pPr>
          </w:p>
        </w:tc>
        <w:tc>
          <w:tcPr>
            <w:tcW w:w="999" w:type="dxa"/>
          </w:tcPr>
          <w:p w14:paraId="7AF9A384"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F10</w:t>
            </w:r>
          </w:p>
        </w:tc>
        <w:tc>
          <w:tcPr>
            <w:tcW w:w="2382" w:type="dxa"/>
            <w:vAlign w:val="bottom"/>
          </w:tcPr>
          <w:p w14:paraId="5602FACF"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2545-2550/2665-2670</w:t>
            </w:r>
          </w:p>
        </w:tc>
        <w:tc>
          <w:tcPr>
            <w:tcW w:w="2112" w:type="dxa"/>
            <w:vMerge/>
          </w:tcPr>
          <w:p w14:paraId="4B5CBAC7" w14:textId="77777777" w:rsidR="005475C3" w:rsidRPr="00BE2D38" w:rsidRDefault="005475C3" w:rsidP="005475C3">
            <w:pPr>
              <w:spacing w:after="0" w:line="240" w:lineRule="auto"/>
              <w:rPr>
                <w:rFonts w:ascii="Arial" w:hAnsi="Arial" w:cs="Arial"/>
                <w:noProof/>
                <w:lang w:val="sr-Latn-CS"/>
              </w:rPr>
            </w:pPr>
          </w:p>
        </w:tc>
        <w:tc>
          <w:tcPr>
            <w:tcW w:w="1276" w:type="dxa"/>
            <w:vMerge/>
          </w:tcPr>
          <w:p w14:paraId="3F764D7E" w14:textId="77777777" w:rsidR="005475C3" w:rsidRPr="00BE2D38" w:rsidRDefault="005475C3" w:rsidP="005475C3">
            <w:pPr>
              <w:spacing w:after="0" w:line="240" w:lineRule="auto"/>
              <w:rPr>
                <w:rFonts w:ascii="Arial" w:hAnsi="Arial" w:cs="Arial"/>
                <w:noProof/>
                <w:lang w:val="sr-Latn-CS"/>
              </w:rPr>
            </w:pPr>
          </w:p>
        </w:tc>
      </w:tr>
      <w:tr w:rsidR="005475C3" w:rsidRPr="00BE2D38" w14:paraId="560A8C5C" w14:textId="77777777" w:rsidTr="00BE2D38">
        <w:trPr>
          <w:jc w:val="center"/>
        </w:trPr>
        <w:tc>
          <w:tcPr>
            <w:tcW w:w="1342" w:type="dxa"/>
            <w:vMerge/>
          </w:tcPr>
          <w:p w14:paraId="494B3B28" w14:textId="77777777" w:rsidR="005475C3" w:rsidRPr="00BE2D38" w:rsidRDefault="005475C3" w:rsidP="005475C3">
            <w:pPr>
              <w:spacing w:after="0" w:line="240" w:lineRule="auto"/>
              <w:jc w:val="both"/>
              <w:rPr>
                <w:rFonts w:ascii="Arial" w:hAnsi="Arial" w:cs="Arial"/>
                <w:noProof/>
                <w:lang w:val="sr-Latn-CS"/>
              </w:rPr>
            </w:pPr>
          </w:p>
        </w:tc>
        <w:tc>
          <w:tcPr>
            <w:tcW w:w="1665" w:type="dxa"/>
            <w:vMerge/>
          </w:tcPr>
          <w:p w14:paraId="66293BD4" w14:textId="77777777" w:rsidR="005475C3" w:rsidRPr="00BE2D38" w:rsidRDefault="005475C3" w:rsidP="005475C3">
            <w:pPr>
              <w:spacing w:after="0" w:line="240" w:lineRule="auto"/>
              <w:rPr>
                <w:rFonts w:ascii="Arial" w:hAnsi="Arial" w:cs="Arial"/>
                <w:noProof/>
                <w:lang w:val="sr-Latn-CS"/>
              </w:rPr>
            </w:pPr>
          </w:p>
        </w:tc>
        <w:tc>
          <w:tcPr>
            <w:tcW w:w="999" w:type="dxa"/>
          </w:tcPr>
          <w:p w14:paraId="56E92D19"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F11</w:t>
            </w:r>
          </w:p>
        </w:tc>
        <w:tc>
          <w:tcPr>
            <w:tcW w:w="2382" w:type="dxa"/>
            <w:vAlign w:val="bottom"/>
          </w:tcPr>
          <w:p w14:paraId="4A74064D"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2550-2555/2670-2675</w:t>
            </w:r>
          </w:p>
        </w:tc>
        <w:tc>
          <w:tcPr>
            <w:tcW w:w="2112" w:type="dxa"/>
            <w:vMerge/>
          </w:tcPr>
          <w:p w14:paraId="6022993A" w14:textId="77777777" w:rsidR="005475C3" w:rsidRPr="00BE2D38" w:rsidRDefault="005475C3" w:rsidP="005475C3">
            <w:pPr>
              <w:spacing w:after="0" w:line="240" w:lineRule="auto"/>
              <w:rPr>
                <w:rFonts w:ascii="Arial" w:hAnsi="Arial" w:cs="Arial"/>
                <w:noProof/>
                <w:lang w:val="sr-Latn-CS"/>
              </w:rPr>
            </w:pPr>
          </w:p>
        </w:tc>
        <w:tc>
          <w:tcPr>
            <w:tcW w:w="1276" w:type="dxa"/>
            <w:vMerge/>
          </w:tcPr>
          <w:p w14:paraId="2A5D3D6F" w14:textId="77777777" w:rsidR="005475C3" w:rsidRPr="00BE2D38" w:rsidRDefault="005475C3" w:rsidP="005475C3">
            <w:pPr>
              <w:spacing w:after="0" w:line="240" w:lineRule="auto"/>
              <w:rPr>
                <w:rFonts w:ascii="Arial" w:hAnsi="Arial" w:cs="Arial"/>
                <w:noProof/>
                <w:lang w:val="sr-Latn-CS"/>
              </w:rPr>
            </w:pPr>
          </w:p>
        </w:tc>
      </w:tr>
      <w:tr w:rsidR="005475C3" w:rsidRPr="00BE2D38" w14:paraId="00C4C90C" w14:textId="77777777" w:rsidTr="00BE2D38">
        <w:trPr>
          <w:jc w:val="center"/>
        </w:trPr>
        <w:tc>
          <w:tcPr>
            <w:tcW w:w="1342" w:type="dxa"/>
            <w:vMerge/>
          </w:tcPr>
          <w:p w14:paraId="6DB798BC" w14:textId="77777777" w:rsidR="005475C3" w:rsidRPr="00BE2D38" w:rsidRDefault="005475C3" w:rsidP="005475C3">
            <w:pPr>
              <w:spacing w:after="0" w:line="240" w:lineRule="auto"/>
              <w:jc w:val="both"/>
              <w:rPr>
                <w:rFonts w:ascii="Arial" w:hAnsi="Arial" w:cs="Arial"/>
                <w:noProof/>
                <w:lang w:val="sr-Latn-CS"/>
              </w:rPr>
            </w:pPr>
          </w:p>
        </w:tc>
        <w:tc>
          <w:tcPr>
            <w:tcW w:w="1665" w:type="dxa"/>
            <w:vMerge/>
          </w:tcPr>
          <w:p w14:paraId="376B530B" w14:textId="77777777" w:rsidR="005475C3" w:rsidRPr="00BE2D38" w:rsidRDefault="005475C3" w:rsidP="005475C3">
            <w:pPr>
              <w:spacing w:after="0" w:line="240" w:lineRule="auto"/>
              <w:rPr>
                <w:rFonts w:ascii="Arial" w:hAnsi="Arial" w:cs="Arial"/>
                <w:noProof/>
                <w:lang w:val="sr-Latn-CS"/>
              </w:rPr>
            </w:pPr>
          </w:p>
        </w:tc>
        <w:tc>
          <w:tcPr>
            <w:tcW w:w="999" w:type="dxa"/>
          </w:tcPr>
          <w:p w14:paraId="2B5D9275"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F12</w:t>
            </w:r>
          </w:p>
        </w:tc>
        <w:tc>
          <w:tcPr>
            <w:tcW w:w="2382" w:type="dxa"/>
            <w:vAlign w:val="bottom"/>
          </w:tcPr>
          <w:p w14:paraId="3FC85497"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2555-2560/2675-2680</w:t>
            </w:r>
          </w:p>
        </w:tc>
        <w:tc>
          <w:tcPr>
            <w:tcW w:w="2112" w:type="dxa"/>
            <w:vMerge/>
          </w:tcPr>
          <w:p w14:paraId="036206A4" w14:textId="77777777" w:rsidR="005475C3" w:rsidRPr="00BE2D38" w:rsidRDefault="005475C3" w:rsidP="005475C3">
            <w:pPr>
              <w:spacing w:after="0" w:line="240" w:lineRule="auto"/>
              <w:rPr>
                <w:rFonts w:ascii="Arial" w:hAnsi="Arial" w:cs="Arial"/>
                <w:noProof/>
                <w:lang w:val="sr-Latn-CS"/>
              </w:rPr>
            </w:pPr>
          </w:p>
        </w:tc>
        <w:tc>
          <w:tcPr>
            <w:tcW w:w="1276" w:type="dxa"/>
            <w:vMerge/>
          </w:tcPr>
          <w:p w14:paraId="62A576A0" w14:textId="77777777" w:rsidR="005475C3" w:rsidRPr="00BE2D38" w:rsidRDefault="005475C3" w:rsidP="005475C3">
            <w:pPr>
              <w:spacing w:after="0" w:line="240" w:lineRule="auto"/>
              <w:rPr>
                <w:rFonts w:ascii="Arial" w:hAnsi="Arial" w:cs="Arial"/>
                <w:noProof/>
                <w:lang w:val="sr-Latn-CS"/>
              </w:rPr>
            </w:pPr>
          </w:p>
        </w:tc>
      </w:tr>
      <w:tr w:rsidR="005475C3" w:rsidRPr="00BE2D38" w14:paraId="3171574D" w14:textId="77777777" w:rsidTr="00BE2D38">
        <w:trPr>
          <w:jc w:val="center"/>
        </w:trPr>
        <w:tc>
          <w:tcPr>
            <w:tcW w:w="1342" w:type="dxa"/>
            <w:vMerge/>
          </w:tcPr>
          <w:p w14:paraId="18617A93" w14:textId="77777777" w:rsidR="005475C3" w:rsidRPr="00BE2D38" w:rsidRDefault="005475C3" w:rsidP="005475C3">
            <w:pPr>
              <w:spacing w:after="0" w:line="240" w:lineRule="auto"/>
              <w:jc w:val="both"/>
              <w:rPr>
                <w:rFonts w:ascii="Arial" w:hAnsi="Arial" w:cs="Arial"/>
                <w:noProof/>
                <w:lang w:val="sr-Latn-CS"/>
              </w:rPr>
            </w:pPr>
          </w:p>
        </w:tc>
        <w:tc>
          <w:tcPr>
            <w:tcW w:w="1665" w:type="dxa"/>
            <w:vMerge/>
          </w:tcPr>
          <w:p w14:paraId="6EA80921" w14:textId="77777777" w:rsidR="005475C3" w:rsidRPr="00BE2D38" w:rsidRDefault="005475C3" w:rsidP="005475C3">
            <w:pPr>
              <w:spacing w:after="0" w:line="240" w:lineRule="auto"/>
              <w:rPr>
                <w:rFonts w:ascii="Arial" w:hAnsi="Arial" w:cs="Arial"/>
                <w:noProof/>
                <w:lang w:val="sr-Latn-CS"/>
              </w:rPr>
            </w:pPr>
          </w:p>
        </w:tc>
        <w:tc>
          <w:tcPr>
            <w:tcW w:w="999" w:type="dxa"/>
          </w:tcPr>
          <w:p w14:paraId="3F733761"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F13</w:t>
            </w:r>
          </w:p>
        </w:tc>
        <w:tc>
          <w:tcPr>
            <w:tcW w:w="2382" w:type="dxa"/>
            <w:vAlign w:val="bottom"/>
          </w:tcPr>
          <w:p w14:paraId="42205430"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2560-2565/2680-2685</w:t>
            </w:r>
          </w:p>
        </w:tc>
        <w:tc>
          <w:tcPr>
            <w:tcW w:w="2112" w:type="dxa"/>
            <w:vMerge/>
          </w:tcPr>
          <w:p w14:paraId="6D4A8802" w14:textId="77777777" w:rsidR="005475C3" w:rsidRPr="00BE2D38" w:rsidRDefault="005475C3" w:rsidP="005475C3">
            <w:pPr>
              <w:spacing w:after="0" w:line="240" w:lineRule="auto"/>
              <w:rPr>
                <w:rFonts w:ascii="Arial" w:hAnsi="Arial" w:cs="Arial"/>
                <w:noProof/>
                <w:lang w:val="sr-Latn-CS"/>
              </w:rPr>
            </w:pPr>
          </w:p>
        </w:tc>
        <w:tc>
          <w:tcPr>
            <w:tcW w:w="1276" w:type="dxa"/>
            <w:vMerge/>
          </w:tcPr>
          <w:p w14:paraId="5F509502" w14:textId="77777777" w:rsidR="005475C3" w:rsidRPr="00BE2D38" w:rsidRDefault="005475C3" w:rsidP="005475C3">
            <w:pPr>
              <w:spacing w:after="0" w:line="240" w:lineRule="auto"/>
              <w:rPr>
                <w:rFonts w:ascii="Arial" w:hAnsi="Arial" w:cs="Arial"/>
                <w:noProof/>
                <w:lang w:val="sr-Latn-CS"/>
              </w:rPr>
            </w:pPr>
          </w:p>
        </w:tc>
      </w:tr>
      <w:tr w:rsidR="005475C3" w:rsidRPr="00BE2D38" w14:paraId="7845458E" w14:textId="77777777" w:rsidTr="00BE2D38">
        <w:trPr>
          <w:trHeight w:val="58"/>
          <w:jc w:val="center"/>
        </w:trPr>
        <w:tc>
          <w:tcPr>
            <w:tcW w:w="1342" w:type="dxa"/>
            <w:vMerge/>
          </w:tcPr>
          <w:p w14:paraId="642EFC30" w14:textId="77777777" w:rsidR="005475C3" w:rsidRPr="00BE2D38" w:rsidRDefault="005475C3" w:rsidP="005475C3">
            <w:pPr>
              <w:spacing w:after="0" w:line="240" w:lineRule="auto"/>
              <w:jc w:val="both"/>
              <w:rPr>
                <w:rFonts w:ascii="Arial" w:hAnsi="Arial" w:cs="Arial"/>
                <w:noProof/>
                <w:lang w:val="sr-Latn-CS"/>
              </w:rPr>
            </w:pPr>
          </w:p>
        </w:tc>
        <w:tc>
          <w:tcPr>
            <w:tcW w:w="1665" w:type="dxa"/>
            <w:vMerge/>
          </w:tcPr>
          <w:p w14:paraId="798DA7C2" w14:textId="77777777" w:rsidR="005475C3" w:rsidRPr="00BE2D38" w:rsidRDefault="005475C3" w:rsidP="005475C3">
            <w:pPr>
              <w:spacing w:after="0" w:line="240" w:lineRule="auto"/>
              <w:rPr>
                <w:rFonts w:ascii="Arial" w:hAnsi="Arial" w:cs="Arial"/>
                <w:noProof/>
                <w:lang w:val="sr-Latn-CS"/>
              </w:rPr>
            </w:pPr>
          </w:p>
        </w:tc>
        <w:tc>
          <w:tcPr>
            <w:tcW w:w="999" w:type="dxa"/>
          </w:tcPr>
          <w:p w14:paraId="4A69B403"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F14</w:t>
            </w:r>
          </w:p>
        </w:tc>
        <w:tc>
          <w:tcPr>
            <w:tcW w:w="2382" w:type="dxa"/>
            <w:vAlign w:val="bottom"/>
          </w:tcPr>
          <w:p w14:paraId="542BBEB7"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2565-2570/2685-2690</w:t>
            </w:r>
          </w:p>
        </w:tc>
        <w:tc>
          <w:tcPr>
            <w:tcW w:w="2112" w:type="dxa"/>
            <w:vMerge/>
          </w:tcPr>
          <w:p w14:paraId="2D405457" w14:textId="77777777" w:rsidR="005475C3" w:rsidRPr="00BE2D38" w:rsidRDefault="005475C3" w:rsidP="005475C3">
            <w:pPr>
              <w:spacing w:after="0" w:line="240" w:lineRule="auto"/>
              <w:rPr>
                <w:rFonts w:ascii="Arial" w:hAnsi="Arial" w:cs="Arial"/>
                <w:noProof/>
                <w:lang w:val="sr-Latn-CS"/>
              </w:rPr>
            </w:pPr>
          </w:p>
        </w:tc>
        <w:tc>
          <w:tcPr>
            <w:tcW w:w="1276" w:type="dxa"/>
            <w:vMerge/>
          </w:tcPr>
          <w:p w14:paraId="17F049A0" w14:textId="77777777" w:rsidR="005475C3" w:rsidRPr="00BE2D38" w:rsidRDefault="005475C3" w:rsidP="005475C3">
            <w:pPr>
              <w:spacing w:after="0" w:line="240" w:lineRule="auto"/>
              <w:rPr>
                <w:rFonts w:ascii="Arial" w:hAnsi="Arial" w:cs="Arial"/>
                <w:noProof/>
                <w:lang w:val="sr-Latn-CS"/>
              </w:rPr>
            </w:pPr>
          </w:p>
        </w:tc>
      </w:tr>
      <w:tr w:rsidR="005475C3" w:rsidRPr="00BE2D38" w14:paraId="20051901" w14:textId="77777777" w:rsidTr="00BE2D38">
        <w:trPr>
          <w:jc w:val="center"/>
        </w:trPr>
        <w:tc>
          <w:tcPr>
            <w:tcW w:w="1342" w:type="dxa"/>
            <w:vMerge w:val="restart"/>
            <w:vAlign w:val="center"/>
          </w:tcPr>
          <w:p w14:paraId="148A4EE7" w14:textId="77777777" w:rsidR="005475C3" w:rsidRPr="00BE2D38" w:rsidRDefault="00612810" w:rsidP="005475C3">
            <w:pPr>
              <w:spacing w:after="0" w:line="240" w:lineRule="auto"/>
              <w:rPr>
                <w:rFonts w:ascii="Arial" w:hAnsi="Arial" w:cs="Arial"/>
                <w:noProof/>
                <w:lang w:val="sr-Latn-CS"/>
              </w:rPr>
            </w:pPr>
            <w:r>
              <w:rPr>
                <w:rFonts w:ascii="Arial" w:hAnsi="Arial" w:cs="Arial"/>
                <w:noProof/>
                <w:lang w:val="sr-Latn-CS"/>
              </w:rPr>
              <w:t>2.</w:t>
            </w:r>
            <w:r w:rsidR="005475C3" w:rsidRPr="00BE2D38">
              <w:rPr>
                <w:rFonts w:ascii="Arial" w:hAnsi="Arial" w:cs="Arial"/>
                <w:noProof/>
                <w:lang w:val="sr-Latn-CS"/>
              </w:rPr>
              <w:t>6 GHz</w:t>
            </w:r>
          </w:p>
          <w:p w14:paraId="1901A034" w14:textId="77777777" w:rsidR="005475C3" w:rsidRPr="00BE2D38" w:rsidRDefault="00612810" w:rsidP="005475C3">
            <w:pPr>
              <w:spacing w:after="0" w:line="240" w:lineRule="auto"/>
              <w:rPr>
                <w:rFonts w:ascii="Arial" w:hAnsi="Arial" w:cs="Arial"/>
                <w:noProof/>
                <w:lang w:val="sr-Latn-CS"/>
              </w:rPr>
            </w:pPr>
            <w:r>
              <w:rPr>
                <w:rFonts w:ascii="Arial" w:hAnsi="Arial" w:cs="Arial"/>
                <w:noProof/>
                <w:lang w:val="sr-Latn-CS"/>
              </w:rPr>
              <w:t>(unpaired</w:t>
            </w:r>
            <w:r w:rsidR="005475C3" w:rsidRPr="00BE2D38">
              <w:rPr>
                <w:rFonts w:ascii="Arial" w:hAnsi="Arial" w:cs="Arial"/>
                <w:noProof/>
                <w:lang w:val="sr-Latn-CS"/>
              </w:rPr>
              <w:t>)</w:t>
            </w:r>
          </w:p>
        </w:tc>
        <w:tc>
          <w:tcPr>
            <w:tcW w:w="1665" w:type="dxa"/>
            <w:vMerge w:val="restart"/>
            <w:vAlign w:val="center"/>
          </w:tcPr>
          <w:p w14:paraId="6E6BABC7" w14:textId="77777777" w:rsidR="005475C3" w:rsidRPr="00BE2D38" w:rsidRDefault="005475C3" w:rsidP="005475C3">
            <w:pPr>
              <w:spacing w:after="0" w:line="240" w:lineRule="auto"/>
              <w:rPr>
                <w:rFonts w:ascii="Arial" w:hAnsi="Arial" w:cs="Arial"/>
                <w:noProof/>
                <w:lang w:val="sr-Latn-CS"/>
              </w:rPr>
            </w:pPr>
            <w:r w:rsidRPr="00BE2D38">
              <w:rPr>
                <w:rFonts w:ascii="Arial" w:hAnsi="Arial" w:cs="Arial"/>
                <w:noProof/>
                <w:lang w:val="sr-Latn-CS"/>
              </w:rPr>
              <w:t>4</w:t>
            </w:r>
            <w:r w:rsidR="007738EC" w:rsidRPr="00BE2D38">
              <w:rPr>
                <w:rFonts w:ascii="Arial" w:hAnsi="Arial" w:cs="Arial"/>
                <w:noProof/>
                <w:lang w:val="sr-Latn-CS"/>
              </w:rPr>
              <w:t>0 MHz</w:t>
            </w:r>
            <w:r w:rsidRPr="00BE2D38">
              <w:rPr>
                <w:rFonts w:ascii="Arial" w:hAnsi="Arial" w:cs="Arial"/>
                <w:noProof/>
                <w:lang w:val="sr-Latn-CS"/>
              </w:rPr>
              <w:t xml:space="preserve"> </w:t>
            </w:r>
          </w:p>
          <w:p w14:paraId="33A9D6AC" w14:textId="77777777" w:rsidR="00612810" w:rsidRPr="00C34B15" w:rsidRDefault="007738EC" w:rsidP="00612810">
            <w:pPr>
              <w:spacing w:after="0" w:line="240" w:lineRule="auto"/>
              <w:rPr>
                <w:rFonts w:ascii="Arial" w:hAnsi="Arial" w:cs="Arial"/>
                <w:sz w:val="21"/>
                <w:szCs w:val="21"/>
                <w:lang w:val="en-GB"/>
              </w:rPr>
            </w:pPr>
            <w:r w:rsidRPr="00BE2D38">
              <w:rPr>
                <w:rFonts w:ascii="Arial" w:hAnsi="Arial" w:cs="Arial"/>
                <w:noProof/>
                <w:lang w:val="sr-Latn-CS"/>
              </w:rPr>
              <w:t>(</w:t>
            </w:r>
            <w:r w:rsidR="005475C3" w:rsidRPr="00BE2D38">
              <w:rPr>
                <w:rFonts w:ascii="Arial" w:hAnsi="Arial" w:cs="Arial"/>
                <w:noProof/>
                <w:lang w:val="sr-Latn-CS"/>
              </w:rPr>
              <w:t xml:space="preserve">8 </w:t>
            </w:r>
            <w:r w:rsidR="00612810" w:rsidRPr="00C34B15">
              <w:rPr>
                <w:rFonts w:ascii="Arial" w:hAnsi="Arial" w:cs="Arial"/>
                <w:sz w:val="21"/>
                <w:szCs w:val="21"/>
                <w:lang w:val="en-GB"/>
              </w:rPr>
              <w:t>blocks</w:t>
            </w:r>
          </w:p>
          <w:p w14:paraId="159D552F" w14:textId="77777777" w:rsidR="005475C3" w:rsidRPr="00BE2D38" w:rsidRDefault="00612810" w:rsidP="00612810">
            <w:pPr>
              <w:spacing w:after="0" w:line="240" w:lineRule="auto"/>
              <w:rPr>
                <w:rFonts w:ascii="Arial" w:hAnsi="Arial" w:cs="Arial"/>
                <w:noProof/>
                <w:lang w:val="sr-Latn-CS"/>
              </w:rPr>
            </w:pPr>
            <w:r>
              <w:rPr>
                <w:rFonts w:ascii="Arial" w:hAnsi="Arial" w:cs="Arial"/>
                <w:sz w:val="21"/>
                <w:szCs w:val="21"/>
                <w:lang w:val="en-GB"/>
              </w:rPr>
              <w:t>o</w:t>
            </w:r>
            <w:r w:rsidRPr="00C34B15">
              <w:rPr>
                <w:rFonts w:ascii="Arial" w:hAnsi="Arial" w:cs="Arial"/>
                <w:sz w:val="21"/>
                <w:szCs w:val="21"/>
                <w:lang w:val="en-GB"/>
              </w:rPr>
              <w:t>f</w:t>
            </w:r>
            <w:r>
              <w:rPr>
                <w:rFonts w:ascii="Arial" w:hAnsi="Arial" w:cs="Arial"/>
                <w:noProof/>
                <w:lang w:val="sr-Latn-CS"/>
              </w:rPr>
              <w:t xml:space="preserve"> </w:t>
            </w:r>
            <w:r w:rsidR="005475C3" w:rsidRPr="00BE2D38">
              <w:rPr>
                <w:rFonts w:ascii="Arial" w:hAnsi="Arial" w:cs="Arial"/>
                <w:noProof/>
                <w:lang w:val="sr-Latn-CS"/>
              </w:rPr>
              <w:t>5 MHz</w:t>
            </w:r>
            <w:r w:rsidRPr="00C34B15">
              <w:rPr>
                <w:rFonts w:ascii="Arial" w:hAnsi="Arial" w:cs="Arial"/>
                <w:sz w:val="21"/>
                <w:szCs w:val="21"/>
                <w:lang w:val="en-GB"/>
              </w:rPr>
              <w:t xml:space="preserve"> bandwidth</w:t>
            </w:r>
            <w:r w:rsidR="007738EC" w:rsidRPr="00BE2D38">
              <w:rPr>
                <w:rFonts w:ascii="Arial" w:hAnsi="Arial" w:cs="Arial"/>
                <w:noProof/>
                <w:lang w:val="sr-Latn-CS"/>
              </w:rPr>
              <w:t>)</w:t>
            </w:r>
          </w:p>
        </w:tc>
        <w:tc>
          <w:tcPr>
            <w:tcW w:w="999" w:type="dxa"/>
          </w:tcPr>
          <w:p w14:paraId="4FD9B79A"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G1</w:t>
            </w:r>
          </w:p>
        </w:tc>
        <w:tc>
          <w:tcPr>
            <w:tcW w:w="2382" w:type="dxa"/>
            <w:vAlign w:val="bottom"/>
          </w:tcPr>
          <w:p w14:paraId="6E656C61"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2570-2575</w:t>
            </w:r>
          </w:p>
        </w:tc>
        <w:tc>
          <w:tcPr>
            <w:tcW w:w="2112" w:type="dxa"/>
            <w:vMerge w:val="restart"/>
            <w:vAlign w:val="center"/>
          </w:tcPr>
          <w:p w14:paraId="43FBB27C" w14:textId="77777777" w:rsidR="005475C3" w:rsidRPr="00BE2D38" w:rsidRDefault="00612810" w:rsidP="005475C3">
            <w:pPr>
              <w:spacing w:after="0" w:line="240" w:lineRule="auto"/>
              <w:rPr>
                <w:rFonts w:ascii="Arial" w:hAnsi="Arial" w:cs="Arial"/>
                <w:noProof/>
                <w:lang w:val="sr-Latn-CS"/>
              </w:rPr>
            </w:pPr>
            <w:r w:rsidRPr="00C34B15">
              <w:rPr>
                <w:rFonts w:ascii="Arial" w:hAnsi="Arial" w:cs="Arial"/>
                <w:sz w:val="21"/>
                <w:szCs w:val="21"/>
                <w:lang w:val="en-GB"/>
              </w:rPr>
              <w:t xml:space="preserve">The date of the approval issuance  </w:t>
            </w:r>
          </w:p>
        </w:tc>
        <w:tc>
          <w:tcPr>
            <w:tcW w:w="1276" w:type="dxa"/>
            <w:vMerge w:val="restart"/>
            <w:vAlign w:val="center"/>
          </w:tcPr>
          <w:p w14:paraId="29FB1298" w14:textId="77777777" w:rsidR="005475C3" w:rsidRPr="00BE2D38" w:rsidRDefault="005475C3" w:rsidP="005475C3">
            <w:pPr>
              <w:spacing w:after="0" w:line="240" w:lineRule="auto"/>
              <w:rPr>
                <w:rFonts w:ascii="Arial" w:hAnsi="Arial" w:cs="Arial"/>
                <w:noProof/>
                <w:lang w:val="sr-Latn-CS"/>
              </w:rPr>
            </w:pPr>
            <w:r w:rsidRPr="00BE2D38">
              <w:rPr>
                <w:rFonts w:ascii="Arial" w:hAnsi="Arial" w:cs="Arial"/>
                <w:noProof/>
                <w:lang w:val="sr-Latn-CS"/>
              </w:rPr>
              <w:t>MFCN</w:t>
            </w:r>
          </w:p>
        </w:tc>
      </w:tr>
      <w:tr w:rsidR="005475C3" w:rsidRPr="00BE2D38" w14:paraId="57676C0A" w14:textId="77777777" w:rsidTr="00BE2D38">
        <w:trPr>
          <w:jc w:val="center"/>
        </w:trPr>
        <w:tc>
          <w:tcPr>
            <w:tcW w:w="1342" w:type="dxa"/>
            <w:vMerge/>
          </w:tcPr>
          <w:p w14:paraId="7E9CEF49" w14:textId="77777777" w:rsidR="005475C3" w:rsidRPr="00BE2D38" w:rsidRDefault="005475C3" w:rsidP="005475C3">
            <w:pPr>
              <w:spacing w:after="0" w:line="240" w:lineRule="auto"/>
              <w:jc w:val="both"/>
              <w:rPr>
                <w:rFonts w:ascii="Arial" w:hAnsi="Arial" w:cs="Arial"/>
                <w:noProof/>
                <w:lang w:val="sr-Latn-CS"/>
              </w:rPr>
            </w:pPr>
          </w:p>
        </w:tc>
        <w:tc>
          <w:tcPr>
            <w:tcW w:w="1665" w:type="dxa"/>
            <w:vMerge/>
          </w:tcPr>
          <w:p w14:paraId="6594BF00" w14:textId="77777777" w:rsidR="005475C3" w:rsidRPr="00BE2D38" w:rsidRDefault="005475C3" w:rsidP="005475C3">
            <w:pPr>
              <w:spacing w:after="0" w:line="240" w:lineRule="auto"/>
              <w:rPr>
                <w:rFonts w:ascii="Arial" w:hAnsi="Arial" w:cs="Arial"/>
                <w:noProof/>
                <w:lang w:val="sr-Latn-CS"/>
              </w:rPr>
            </w:pPr>
          </w:p>
        </w:tc>
        <w:tc>
          <w:tcPr>
            <w:tcW w:w="999" w:type="dxa"/>
          </w:tcPr>
          <w:p w14:paraId="16704A07"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G2</w:t>
            </w:r>
          </w:p>
        </w:tc>
        <w:tc>
          <w:tcPr>
            <w:tcW w:w="2382" w:type="dxa"/>
            <w:vAlign w:val="bottom"/>
          </w:tcPr>
          <w:p w14:paraId="6CD4BF03"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2575-2580</w:t>
            </w:r>
          </w:p>
        </w:tc>
        <w:tc>
          <w:tcPr>
            <w:tcW w:w="2112" w:type="dxa"/>
            <w:vMerge/>
          </w:tcPr>
          <w:p w14:paraId="38B0D971" w14:textId="77777777" w:rsidR="005475C3" w:rsidRPr="00BE2D38" w:rsidRDefault="005475C3" w:rsidP="005475C3">
            <w:pPr>
              <w:spacing w:after="0" w:line="240" w:lineRule="auto"/>
              <w:rPr>
                <w:rFonts w:ascii="Arial" w:hAnsi="Arial" w:cs="Arial"/>
                <w:noProof/>
                <w:lang w:val="sr-Latn-CS"/>
              </w:rPr>
            </w:pPr>
          </w:p>
        </w:tc>
        <w:tc>
          <w:tcPr>
            <w:tcW w:w="1276" w:type="dxa"/>
            <w:vMerge/>
          </w:tcPr>
          <w:p w14:paraId="7392878F" w14:textId="77777777" w:rsidR="005475C3" w:rsidRPr="00BE2D38" w:rsidRDefault="005475C3" w:rsidP="005475C3">
            <w:pPr>
              <w:spacing w:after="0" w:line="240" w:lineRule="auto"/>
              <w:rPr>
                <w:rFonts w:ascii="Arial" w:hAnsi="Arial" w:cs="Arial"/>
                <w:noProof/>
                <w:lang w:val="sr-Latn-CS"/>
              </w:rPr>
            </w:pPr>
          </w:p>
        </w:tc>
      </w:tr>
      <w:tr w:rsidR="005475C3" w:rsidRPr="00BE2D38" w14:paraId="769BD0EE" w14:textId="77777777" w:rsidTr="00BE2D38">
        <w:trPr>
          <w:jc w:val="center"/>
        </w:trPr>
        <w:tc>
          <w:tcPr>
            <w:tcW w:w="1342" w:type="dxa"/>
            <w:vMerge/>
          </w:tcPr>
          <w:p w14:paraId="35A89579" w14:textId="77777777" w:rsidR="005475C3" w:rsidRPr="00BE2D38" w:rsidRDefault="005475C3" w:rsidP="005475C3">
            <w:pPr>
              <w:spacing w:after="0" w:line="240" w:lineRule="auto"/>
              <w:jc w:val="both"/>
              <w:rPr>
                <w:rFonts w:ascii="Arial" w:hAnsi="Arial" w:cs="Arial"/>
                <w:noProof/>
                <w:lang w:val="sr-Latn-CS"/>
              </w:rPr>
            </w:pPr>
          </w:p>
        </w:tc>
        <w:tc>
          <w:tcPr>
            <w:tcW w:w="1665" w:type="dxa"/>
            <w:vMerge/>
          </w:tcPr>
          <w:p w14:paraId="1F7B14A2" w14:textId="77777777" w:rsidR="005475C3" w:rsidRPr="00BE2D38" w:rsidRDefault="005475C3" w:rsidP="005475C3">
            <w:pPr>
              <w:spacing w:after="0" w:line="240" w:lineRule="auto"/>
              <w:rPr>
                <w:rFonts w:ascii="Arial" w:hAnsi="Arial" w:cs="Arial"/>
                <w:noProof/>
                <w:lang w:val="sr-Latn-CS"/>
              </w:rPr>
            </w:pPr>
          </w:p>
        </w:tc>
        <w:tc>
          <w:tcPr>
            <w:tcW w:w="999" w:type="dxa"/>
          </w:tcPr>
          <w:p w14:paraId="4FD33DE1"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G3</w:t>
            </w:r>
          </w:p>
        </w:tc>
        <w:tc>
          <w:tcPr>
            <w:tcW w:w="2382" w:type="dxa"/>
            <w:vAlign w:val="bottom"/>
          </w:tcPr>
          <w:p w14:paraId="75F9AEF6"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2580-2585</w:t>
            </w:r>
          </w:p>
        </w:tc>
        <w:tc>
          <w:tcPr>
            <w:tcW w:w="2112" w:type="dxa"/>
            <w:vMerge/>
          </w:tcPr>
          <w:p w14:paraId="06BA057D" w14:textId="77777777" w:rsidR="005475C3" w:rsidRPr="00BE2D38" w:rsidRDefault="005475C3" w:rsidP="005475C3">
            <w:pPr>
              <w:spacing w:after="0" w:line="240" w:lineRule="auto"/>
              <w:rPr>
                <w:rFonts w:ascii="Arial" w:hAnsi="Arial" w:cs="Arial"/>
                <w:noProof/>
                <w:lang w:val="sr-Latn-CS"/>
              </w:rPr>
            </w:pPr>
          </w:p>
        </w:tc>
        <w:tc>
          <w:tcPr>
            <w:tcW w:w="1276" w:type="dxa"/>
            <w:vMerge/>
          </w:tcPr>
          <w:p w14:paraId="2971321A" w14:textId="77777777" w:rsidR="005475C3" w:rsidRPr="00BE2D38" w:rsidRDefault="005475C3" w:rsidP="005475C3">
            <w:pPr>
              <w:spacing w:after="0" w:line="240" w:lineRule="auto"/>
              <w:rPr>
                <w:rFonts w:ascii="Arial" w:hAnsi="Arial" w:cs="Arial"/>
                <w:noProof/>
                <w:lang w:val="sr-Latn-CS"/>
              </w:rPr>
            </w:pPr>
          </w:p>
        </w:tc>
      </w:tr>
      <w:tr w:rsidR="005475C3" w:rsidRPr="00BE2D38" w14:paraId="72FDFC2E" w14:textId="77777777" w:rsidTr="00BE2D38">
        <w:trPr>
          <w:jc w:val="center"/>
        </w:trPr>
        <w:tc>
          <w:tcPr>
            <w:tcW w:w="1342" w:type="dxa"/>
            <w:vMerge/>
          </w:tcPr>
          <w:p w14:paraId="52AB3139" w14:textId="77777777" w:rsidR="005475C3" w:rsidRPr="00BE2D38" w:rsidRDefault="005475C3" w:rsidP="005475C3">
            <w:pPr>
              <w:spacing w:after="0" w:line="240" w:lineRule="auto"/>
              <w:jc w:val="both"/>
              <w:rPr>
                <w:rFonts w:ascii="Arial" w:hAnsi="Arial" w:cs="Arial"/>
                <w:noProof/>
                <w:lang w:val="sr-Latn-CS"/>
              </w:rPr>
            </w:pPr>
          </w:p>
        </w:tc>
        <w:tc>
          <w:tcPr>
            <w:tcW w:w="1665" w:type="dxa"/>
            <w:vMerge/>
          </w:tcPr>
          <w:p w14:paraId="0C8C2DCE" w14:textId="77777777" w:rsidR="005475C3" w:rsidRPr="00BE2D38" w:rsidRDefault="005475C3" w:rsidP="005475C3">
            <w:pPr>
              <w:spacing w:after="0" w:line="240" w:lineRule="auto"/>
              <w:rPr>
                <w:rFonts w:ascii="Arial" w:hAnsi="Arial" w:cs="Arial"/>
                <w:noProof/>
                <w:lang w:val="sr-Latn-CS"/>
              </w:rPr>
            </w:pPr>
          </w:p>
        </w:tc>
        <w:tc>
          <w:tcPr>
            <w:tcW w:w="999" w:type="dxa"/>
          </w:tcPr>
          <w:p w14:paraId="78C5DFFF"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G4</w:t>
            </w:r>
          </w:p>
        </w:tc>
        <w:tc>
          <w:tcPr>
            <w:tcW w:w="2382" w:type="dxa"/>
            <w:vAlign w:val="bottom"/>
          </w:tcPr>
          <w:p w14:paraId="5A2F2143"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2585-2590</w:t>
            </w:r>
          </w:p>
        </w:tc>
        <w:tc>
          <w:tcPr>
            <w:tcW w:w="2112" w:type="dxa"/>
            <w:vMerge/>
          </w:tcPr>
          <w:p w14:paraId="5D1BE945" w14:textId="77777777" w:rsidR="005475C3" w:rsidRPr="00BE2D38" w:rsidRDefault="005475C3" w:rsidP="005475C3">
            <w:pPr>
              <w:spacing w:after="0" w:line="240" w:lineRule="auto"/>
              <w:rPr>
                <w:rFonts w:ascii="Arial" w:hAnsi="Arial" w:cs="Arial"/>
                <w:noProof/>
                <w:lang w:val="sr-Latn-CS"/>
              </w:rPr>
            </w:pPr>
          </w:p>
        </w:tc>
        <w:tc>
          <w:tcPr>
            <w:tcW w:w="1276" w:type="dxa"/>
            <w:vMerge/>
          </w:tcPr>
          <w:p w14:paraId="12D0E56B" w14:textId="77777777" w:rsidR="005475C3" w:rsidRPr="00BE2D38" w:rsidRDefault="005475C3" w:rsidP="005475C3">
            <w:pPr>
              <w:spacing w:after="0" w:line="240" w:lineRule="auto"/>
              <w:rPr>
                <w:rFonts w:ascii="Arial" w:hAnsi="Arial" w:cs="Arial"/>
                <w:noProof/>
                <w:lang w:val="sr-Latn-CS"/>
              </w:rPr>
            </w:pPr>
          </w:p>
        </w:tc>
      </w:tr>
      <w:tr w:rsidR="005475C3" w:rsidRPr="00BE2D38" w14:paraId="20A2DB7C" w14:textId="77777777" w:rsidTr="00BE2D38">
        <w:trPr>
          <w:jc w:val="center"/>
        </w:trPr>
        <w:tc>
          <w:tcPr>
            <w:tcW w:w="1342" w:type="dxa"/>
            <w:vMerge/>
          </w:tcPr>
          <w:p w14:paraId="14C06766" w14:textId="77777777" w:rsidR="005475C3" w:rsidRPr="00BE2D38" w:rsidRDefault="005475C3" w:rsidP="005475C3">
            <w:pPr>
              <w:spacing w:after="0" w:line="240" w:lineRule="auto"/>
              <w:jc w:val="both"/>
              <w:rPr>
                <w:rFonts w:ascii="Arial" w:hAnsi="Arial" w:cs="Arial"/>
                <w:noProof/>
                <w:lang w:val="sr-Latn-CS"/>
              </w:rPr>
            </w:pPr>
          </w:p>
        </w:tc>
        <w:tc>
          <w:tcPr>
            <w:tcW w:w="1665" w:type="dxa"/>
            <w:vMerge/>
          </w:tcPr>
          <w:p w14:paraId="344B831B" w14:textId="77777777" w:rsidR="005475C3" w:rsidRPr="00BE2D38" w:rsidRDefault="005475C3" w:rsidP="005475C3">
            <w:pPr>
              <w:spacing w:after="0" w:line="240" w:lineRule="auto"/>
              <w:rPr>
                <w:rFonts w:ascii="Arial" w:hAnsi="Arial" w:cs="Arial"/>
                <w:noProof/>
                <w:lang w:val="sr-Latn-CS"/>
              </w:rPr>
            </w:pPr>
          </w:p>
        </w:tc>
        <w:tc>
          <w:tcPr>
            <w:tcW w:w="999" w:type="dxa"/>
          </w:tcPr>
          <w:p w14:paraId="4FF16E7C"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G5</w:t>
            </w:r>
          </w:p>
        </w:tc>
        <w:tc>
          <w:tcPr>
            <w:tcW w:w="2382" w:type="dxa"/>
            <w:vAlign w:val="bottom"/>
          </w:tcPr>
          <w:p w14:paraId="7C28766A"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2590-2595</w:t>
            </w:r>
          </w:p>
        </w:tc>
        <w:tc>
          <w:tcPr>
            <w:tcW w:w="2112" w:type="dxa"/>
            <w:vMerge/>
          </w:tcPr>
          <w:p w14:paraId="3753CBE0" w14:textId="77777777" w:rsidR="005475C3" w:rsidRPr="00BE2D38" w:rsidRDefault="005475C3" w:rsidP="005475C3">
            <w:pPr>
              <w:spacing w:after="0" w:line="240" w:lineRule="auto"/>
              <w:rPr>
                <w:rFonts w:ascii="Arial" w:hAnsi="Arial" w:cs="Arial"/>
                <w:noProof/>
                <w:lang w:val="sr-Latn-CS"/>
              </w:rPr>
            </w:pPr>
          </w:p>
        </w:tc>
        <w:tc>
          <w:tcPr>
            <w:tcW w:w="1276" w:type="dxa"/>
            <w:vMerge/>
          </w:tcPr>
          <w:p w14:paraId="24C12485" w14:textId="77777777" w:rsidR="005475C3" w:rsidRPr="00BE2D38" w:rsidRDefault="005475C3" w:rsidP="005475C3">
            <w:pPr>
              <w:spacing w:after="0" w:line="240" w:lineRule="auto"/>
              <w:rPr>
                <w:rFonts w:ascii="Arial" w:hAnsi="Arial" w:cs="Arial"/>
                <w:noProof/>
                <w:lang w:val="sr-Latn-CS"/>
              </w:rPr>
            </w:pPr>
          </w:p>
        </w:tc>
      </w:tr>
      <w:tr w:rsidR="005475C3" w:rsidRPr="00BE2D38" w14:paraId="7E3C544F" w14:textId="77777777" w:rsidTr="00BE2D38">
        <w:trPr>
          <w:jc w:val="center"/>
        </w:trPr>
        <w:tc>
          <w:tcPr>
            <w:tcW w:w="1342" w:type="dxa"/>
            <w:vMerge/>
          </w:tcPr>
          <w:p w14:paraId="22CADD5E" w14:textId="77777777" w:rsidR="005475C3" w:rsidRPr="00BE2D38" w:rsidRDefault="005475C3" w:rsidP="005475C3">
            <w:pPr>
              <w:spacing w:after="0" w:line="240" w:lineRule="auto"/>
              <w:jc w:val="both"/>
              <w:rPr>
                <w:rFonts w:ascii="Arial" w:hAnsi="Arial" w:cs="Arial"/>
                <w:noProof/>
                <w:lang w:val="sr-Latn-CS"/>
              </w:rPr>
            </w:pPr>
          </w:p>
        </w:tc>
        <w:tc>
          <w:tcPr>
            <w:tcW w:w="1665" w:type="dxa"/>
            <w:vMerge/>
          </w:tcPr>
          <w:p w14:paraId="5B9B3743" w14:textId="77777777" w:rsidR="005475C3" w:rsidRPr="00BE2D38" w:rsidRDefault="005475C3" w:rsidP="005475C3">
            <w:pPr>
              <w:spacing w:after="0" w:line="240" w:lineRule="auto"/>
              <w:rPr>
                <w:rFonts w:ascii="Arial" w:hAnsi="Arial" w:cs="Arial"/>
                <w:noProof/>
                <w:lang w:val="sr-Latn-CS"/>
              </w:rPr>
            </w:pPr>
          </w:p>
        </w:tc>
        <w:tc>
          <w:tcPr>
            <w:tcW w:w="999" w:type="dxa"/>
          </w:tcPr>
          <w:p w14:paraId="6CA3F68E"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G6</w:t>
            </w:r>
          </w:p>
        </w:tc>
        <w:tc>
          <w:tcPr>
            <w:tcW w:w="2382" w:type="dxa"/>
            <w:vAlign w:val="bottom"/>
          </w:tcPr>
          <w:p w14:paraId="69369108"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2595-2600</w:t>
            </w:r>
          </w:p>
        </w:tc>
        <w:tc>
          <w:tcPr>
            <w:tcW w:w="2112" w:type="dxa"/>
            <w:vMerge/>
          </w:tcPr>
          <w:p w14:paraId="6D66CC06" w14:textId="77777777" w:rsidR="005475C3" w:rsidRPr="00BE2D38" w:rsidRDefault="005475C3" w:rsidP="005475C3">
            <w:pPr>
              <w:spacing w:after="0" w:line="240" w:lineRule="auto"/>
              <w:rPr>
                <w:rFonts w:ascii="Arial" w:hAnsi="Arial" w:cs="Arial"/>
                <w:noProof/>
                <w:lang w:val="sr-Latn-CS"/>
              </w:rPr>
            </w:pPr>
          </w:p>
        </w:tc>
        <w:tc>
          <w:tcPr>
            <w:tcW w:w="1276" w:type="dxa"/>
            <w:vMerge/>
          </w:tcPr>
          <w:p w14:paraId="1BAE0681" w14:textId="77777777" w:rsidR="005475C3" w:rsidRPr="00BE2D38" w:rsidRDefault="005475C3" w:rsidP="005475C3">
            <w:pPr>
              <w:spacing w:after="0" w:line="240" w:lineRule="auto"/>
              <w:rPr>
                <w:rFonts w:ascii="Arial" w:hAnsi="Arial" w:cs="Arial"/>
                <w:noProof/>
                <w:lang w:val="sr-Latn-CS"/>
              </w:rPr>
            </w:pPr>
          </w:p>
        </w:tc>
      </w:tr>
      <w:tr w:rsidR="005475C3" w:rsidRPr="00BE2D38" w14:paraId="475D5A2B" w14:textId="77777777" w:rsidTr="00BE2D38">
        <w:trPr>
          <w:jc w:val="center"/>
        </w:trPr>
        <w:tc>
          <w:tcPr>
            <w:tcW w:w="1342" w:type="dxa"/>
            <w:vMerge/>
          </w:tcPr>
          <w:p w14:paraId="6B7B458B" w14:textId="77777777" w:rsidR="005475C3" w:rsidRPr="00BE2D38" w:rsidRDefault="005475C3" w:rsidP="005475C3">
            <w:pPr>
              <w:spacing w:after="0" w:line="240" w:lineRule="auto"/>
              <w:jc w:val="both"/>
              <w:rPr>
                <w:rFonts w:ascii="Arial" w:hAnsi="Arial" w:cs="Arial"/>
                <w:noProof/>
                <w:lang w:val="sr-Latn-CS"/>
              </w:rPr>
            </w:pPr>
          </w:p>
        </w:tc>
        <w:tc>
          <w:tcPr>
            <w:tcW w:w="1665" w:type="dxa"/>
            <w:vMerge/>
          </w:tcPr>
          <w:p w14:paraId="7327E698" w14:textId="77777777" w:rsidR="005475C3" w:rsidRPr="00BE2D38" w:rsidRDefault="005475C3" w:rsidP="005475C3">
            <w:pPr>
              <w:spacing w:after="0" w:line="240" w:lineRule="auto"/>
              <w:rPr>
                <w:rFonts w:ascii="Arial" w:hAnsi="Arial" w:cs="Arial"/>
                <w:noProof/>
                <w:lang w:val="sr-Latn-CS"/>
              </w:rPr>
            </w:pPr>
          </w:p>
        </w:tc>
        <w:tc>
          <w:tcPr>
            <w:tcW w:w="999" w:type="dxa"/>
          </w:tcPr>
          <w:p w14:paraId="5CC65439"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G7</w:t>
            </w:r>
          </w:p>
        </w:tc>
        <w:tc>
          <w:tcPr>
            <w:tcW w:w="2382" w:type="dxa"/>
            <w:vAlign w:val="bottom"/>
          </w:tcPr>
          <w:p w14:paraId="3F99E40D"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2600-2605</w:t>
            </w:r>
          </w:p>
        </w:tc>
        <w:tc>
          <w:tcPr>
            <w:tcW w:w="2112" w:type="dxa"/>
            <w:vMerge/>
          </w:tcPr>
          <w:p w14:paraId="0DCE9C4B" w14:textId="77777777" w:rsidR="005475C3" w:rsidRPr="00BE2D38" w:rsidRDefault="005475C3" w:rsidP="005475C3">
            <w:pPr>
              <w:spacing w:after="0" w:line="240" w:lineRule="auto"/>
              <w:rPr>
                <w:rFonts w:ascii="Arial" w:hAnsi="Arial" w:cs="Arial"/>
                <w:noProof/>
                <w:lang w:val="sr-Latn-CS"/>
              </w:rPr>
            </w:pPr>
          </w:p>
        </w:tc>
        <w:tc>
          <w:tcPr>
            <w:tcW w:w="1276" w:type="dxa"/>
            <w:vMerge/>
          </w:tcPr>
          <w:p w14:paraId="4A4EAD5B" w14:textId="77777777" w:rsidR="005475C3" w:rsidRPr="00BE2D38" w:rsidRDefault="005475C3" w:rsidP="005475C3">
            <w:pPr>
              <w:spacing w:after="0" w:line="240" w:lineRule="auto"/>
              <w:rPr>
                <w:rFonts w:ascii="Arial" w:hAnsi="Arial" w:cs="Arial"/>
                <w:noProof/>
                <w:lang w:val="sr-Latn-CS"/>
              </w:rPr>
            </w:pPr>
          </w:p>
        </w:tc>
      </w:tr>
      <w:tr w:rsidR="005475C3" w:rsidRPr="00BE2D38" w14:paraId="0197B3E5" w14:textId="77777777" w:rsidTr="00BE2D38">
        <w:trPr>
          <w:trHeight w:val="77"/>
          <w:jc w:val="center"/>
        </w:trPr>
        <w:tc>
          <w:tcPr>
            <w:tcW w:w="1342" w:type="dxa"/>
            <w:vMerge/>
          </w:tcPr>
          <w:p w14:paraId="635902DA" w14:textId="77777777" w:rsidR="005475C3" w:rsidRPr="00BE2D38" w:rsidRDefault="005475C3" w:rsidP="005475C3">
            <w:pPr>
              <w:spacing w:after="0" w:line="240" w:lineRule="auto"/>
              <w:jc w:val="both"/>
              <w:rPr>
                <w:rFonts w:ascii="Arial" w:hAnsi="Arial" w:cs="Arial"/>
                <w:noProof/>
                <w:lang w:val="sr-Latn-CS"/>
              </w:rPr>
            </w:pPr>
          </w:p>
        </w:tc>
        <w:tc>
          <w:tcPr>
            <w:tcW w:w="1665" w:type="dxa"/>
            <w:vMerge/>
          </w:tcPr>
          <w:p w14:paraId="68CF603A" w14:textId="77777777" w:rsidR="005475C3" w:rsidRPr="00BE2D38" w:rsidRDefault="005475C3" w:rsidP="005475C3">
            <w:pPr>
              <w:spacing w:after="0" w:line="240" w:lineRule="auto"/>
              <w:rPr>
                <w:rFonts w:ascii="Arial" w:hAnsi="Arial" w:cs="Arial"/>
                <w:noProof/>
                <w:lang w:val="sr-Latn-CS"/>
              </w:rPr>
            </w:pPr>
          </w:p>
        </w:tc>
        <w:tc>
          <w:tcPr>
            <w:tcW w:w="999" w:type="dxa"/>
          </w:tcPr>
          <w:p w14:paraId="76AB74A6"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G8</w:t>
            </w:r>
          </w:p>
        </w:tc>
        <w:tc>
          <w:tcPr>
            <w:tcW w:w="2382" w:type="dxa"/>
            <w:vAlign w:val="bottom"/>
          </w:tcPr>
          <w:p w14:paraId="2AA6ED81" w14:textId="77777777" w:rsidR="005475C3" w:rsidRPr="00BE2D38" w:rsidRDefault="005475C3" w:rsidP="005475C3">
            <w:pPr>
              <w:spacing w:after="0" w:line="240" w:lineRule="auto"/>
              <w:rPr>
                <w:rFonts w:ascii="Arial" w:hAnsi="Arial" w:cs="Arial"/>
                <w:color w:val="000000"/>
                <w:lang w:val="sr-Latn-CS"/>
              </w:rPr>
            </w:pPr>
            <w:r w:rsidRPr="00BE2D38">
              <w:rPr>
                <w:rFonts w:ascii="Arial" w:hAnsi="Arial" w:cs="Arial"/>
                <w:color w:val="000000"/>
                <w:lang w:val="sr-Latn-CS"/>
              </w:rPr>
              <w:t>2605-2610</w:t>
            </w:r>
          </w:p>
        </w:tc>
        <w:tc>
          <w:tcPr>
            <w:tcW w:w="2112" w:type="dxa"/>
            <w:vMerge/>
          </w:tcPr>
          <w:p w14:paraId="60F2489A" w14:textId="77777777" w:rsidR="005475C3" w:rsidRPr="00BE2D38" w:rsidRDefault="005475C3" w:rsidP="005475C3">
            <w:pPr>
              <w:spacing w:after="0" w:line="240" w:lineRule="auto"/>
              <w:rPr>
                <w:rFonts w:ascii="Arial" w:hAnsi="Arial" w:cs="Arial"/>
                <w:noProof/>
                <w:lang w:val="sr-Latn-CS"/>
              </w:rPr>
            </w:pPr>
          </w:p>
        </w:tc>
        <w:tc>
          <w:tcPr>
            <w:tcW w:w="1276" w:type="dxa"/>
            <w:vMerge/>
          </w:tcPr>
          <w:p w14:paraId="49D81483" w14:textId="77777777" w:rsidR="005475C3" w:rsidRPr="00BE2D38" w:rsidRDefault="005475C3" w:rsidP="005475C3">
            <w:pPr>
              <w:spacing w:after="0" w:line="240" w:lineRule="auto"/>
              <w:rPr>
                <w:rFonts w:ascii="Arial" w:hAnsi="Arial" w:cs="Arial"/>
                <w:noProof/>
                <w:lang w:val="sr-Latn-CS"/>
              </w:rPr>
            </w:pPr>
          </w:p>
        </w:tc>
      </w:tr>
    </w:tbl>
    <w:p w14:paraId="33DD048D" w14:textId="77777777" w:rsidR="00545E9A" w:rsidRDefault="00545E9A" w:rsidP="002652FF">
      <w:pPr>
        <w:spacing w:after="0" w:line="240" w:lineRule="auto"/>
        <w:jc w:val="both"/>
        <w:rPr>
          <w:rFonts w:ascii="Arial" w:hAnsi="Arial" w:cs="Arial"/>
          <w:sz w:val="24"/>
          <w:szCs w:val="24"/>
          <w:lang w:val="sr-Latn-CS"/>
        </w:rPr>
      </w:pPr>
    </w:p>
    <w:p w14:paraId="41045D15" w14:textId="77777777" w:rsidR="00746615" w:rsidRPr="00CE170D" w:rsidRDefault="00746615" w:rsidP="002652FF">
      <w:pPr>
        <w:spacing w:after="0" w:line="240" w:lineRule="auto"/>
        <w:jc w:val="both"/>
        <w:rPr>
          <w:rFonts w:ascii="Arial" w:hAnsi="Arial" w:cs="Arial"/>
          <w:sz w:val="24"/>
          <w:szCs w:val="24"/>
          <w:lang w:val="sr-Latn-CS"/>
        </w:rPr>
      </w:pPr>
    </w:p>
    <w:p w14:paraId="5F73B506" w14:textId="77777777" w:rsidR="00545E9A" w:rsidRDefault="00545E9A" w:rsidP="002652FF">
      <w:pPr>
        <w:spacing w:after="0" w:line="240" w:lineRule="auto"/>
        <w:jc w:val="both"/>
        <w:rPr>
          <w:rFonts w:ascii="Arial" w:hAnsi="Arial" w:cs="Arial"/>
          <w:sz w:val="24"/>
          <w:szCs w:val="24"/>
          <w:lang w:val="sr-Latn-CS"/>
        </w:rPr>
      </w:pPr>
    </w:p>
    <w:p w14:paraId="74F486C9" w14:textId="77777777" w:rsidR="005A54DC" w:rsidRDefault="005A54DC" w:rsidP="002652FF">
      <w:pPr>
        <w:spacing w:after="0" w:line="240" w:lineRule="auto"/>
        <w:jc w:val="both"/>
        <w:rPr>
          <w:rFonts w:ascii="Arial" w:hAnsi="Arial" w:cs="Arial"/>
          <w:sz w:val="24"/>
          <w:szCs w:val="24"/>
          <w:lang w:val="sr-Latn-CS"/>
        </w:rPr>
      </w:pPr>
    </w:p>
    <w:p w14:paraId="33F76475" w14:textId="77777777" w:rsidR="005A54DC" w:rsidRDefault="005A54DC" w:rsidP="002652FF">
      <w:pPr>
        <w:spacing w:after="0" w:line="240" w:lineRule="auto"/>
        <w:jc w:val="both"/>
        <w:rPr>
          <w:rFonts w:ascii="Arial" w:hAnsi="Arial" w:cs="Arial"/>
          <w:sz w:val="24"/>
          <w:szCs w:val="24"/>
          <w:lang w:val="sr-Latn-CS"/>
        </w:rPr>
      </w:pPr>
    </w:p>
    <w:p w14:paraId="34D5A82F" w14:textId="77777777" w:rsidR="00545E9A" w:rsidRPr="00D9016C" w:rsidRDefault="00383B9C" w:rsidP="002652FF">
      <w:pPr>
        <w:tabs>
          <w:tab w:val="left" w:pos="567"/>
        </w:tabs>
        <w:spacing w:after="0" w:line="240" w:lineRule="auto"/>
        <w:jc w:val="both"/>
        <w:rPr>
          <w:rFonts w:ascii="Arial" w:hAnsi="Arial" w:cs="Arial"/>
          <w:b/>
          <w:sz w:val="24"/>
          <w:szCs w:val="24"/>
          <w:lang w:val="sr-Latn-CS"/>
        </w:rPr>
      </w:pPr>
      <w:r w:rsidRPr="00D9016C">
        <w:rPr>
          <w:rFonts w:ascii="Arial" w:hAnsi="Arial" w:cs="Arial"/>
          <w:b/>
          <w:sz w:val="24"/>
          <w:szCs w:val="24"/>
          <w:lang w:val="sr-Latn-CS"/>
        </w:rPr>
        <w:t>3</w:t>
      </w:r>
      <w:r w:rsidR="00545E9A" w:rsidRPr="00D9016C">
        <w:rPr>
          <w:rFonts w:ascii="Arial" w:hAnsi="Arial" w:cs="Arial"/>
          <w:b/>
          <w:sz w:val="24"/>
          <w:szCs w:val="24"/>
          <w:lang w:val="sr-Latn-CS"/>
        </w:rPr>
        <w:t>.</w:t>
      </w:r>
      <w:r w:rsidR="007738EC">
        <w:rPr>
          <w:rFonts w:ascii="Arial" w:hAnsi="Arial" w:cs="Arial"/>
          <w:b/>
          <w:sz w:val="24"/>
          <w:szCs w:val="24"/>
          <w:lang w:val="sr-Latn-CS"/>
        </w:rPr>
        <w:t>1</w:t>
      </w:r>
      <w:r w:rsidR="00D31D46">
        <w:rPr>
          <w:rFonts w:ascii="Arial" w:hAnsi="Arial" w:cs="Arial"/>
          <w:b/>
          <w:sz w:val="24"/>
          <w:szCs w:val="24"/>
          <w:lang w:val="sr-Latn-CS"/>
        </w:rPr>
        <w:t xml:space="preserve">. </w:t>
      </w:r>
      <w:r w:rsidR="00D31D46">
        <w:rPr>
          <w:rFonts w:ascii="Arial" w:hAnsi="Arial" w:cs="Arial"/>
          <w:b/>
          <w:sz w:val="24"/>
          <w:szCs w:val="24"/>
          <w:lang w:val="sr-Latn-CS"/>
        </w:rPr>
        <w:tab/>
        <w:t>The s</w:t>
      </w:r>
      <w:r w:rsidR="00D31D46" w:rsidRPr="00C34B15">
        <w:rPr>
          <w:rFonts w:ascii="Arial" w:hAnsi="Arial" w:cs="Arial"/>
          <w:b/>
          <w:sz w:val="24"/>
          <w:szCs w:val="24"/>
          <w:lang w:val="en-GB"/>
        </w:rPr>
        <w:t xml:space="preserve">tructure of frequency blocks in the </w:t>
      </w:r>
      <w:r w:rsidR="00545E9A" w:rsidRPr="00D9016C">
        <w:rPr>
          <w:rFonts w:ascii="Arial" w:hAnsi="Arial" w:cs="Arial"/>
          <w:b/>
          <w:sz w:val="24"/>
          <w:szCs w:val="24"/>
          <w:lang w:val="sr-Latn-CS"/>
        </w:rPr>
        <w:t>900 MHz</w:t>
      </w:r>
      <w:r w:rsidR="00D31D46">
        <w:rPr>
          <w:rFonts w:ascii="Arial" w:hAnsi="Arial" w:cs="Arial"/>
          <w:b/>
          <w:sz w:val="24"/>
          <w:szCs w:val="24"/>
          <w:lang w:val="sr-Latn-CS"/>
        </w:rPr>
        <w:t xml:space="preserve"> band</w:t>
      </w:r>
    </w:p>
    <w:p w14:paraId="03A1D816" w14:textId="77777777" w:rsidR="002652FF" w:rsidRPr="00D9016C" w:rsidRDefault="002652FF" w:rsidP="002652FF">
      <w:pPr>
        <w:tabs>
          <w:tab w:val="left" w:pos="567"/>
        </w:tabs>
        <w:spacing w:after="0" w:line="240" w:lineRule="auto"/>
        <w:jc w:val="both"/>
        <w:rPr>
          <w:rFonts w:ascii="Arial" w:hAnsi="Arial" w:cs="Arial"/>
          <w:b/>
          <w:sz w:val="24"/>
          <w:szCs w:val="24"/>
          <w:lang w:val="sr-Latn-CS"/>
        </w:rPr>
      </w:pPr>
    </w:p>
    <w:p w14:paraId="72EB82A1" w14:textId="77777777" w:rsidR="00D31D46" w:rsidRPr="00C34B15" w:rsidRDefault="00D31D46" w:rsidP="00D31D46">
      <w:pPr>
        <w:spacing w:after="0" w:line="240" w:lineRule="auto"/>
        <w:jc w:val="both"/>
        <w:rPr>
          <w:rFonts w:ascii="Arial" w:hAnsi="Arial" w:cs="Arial"/>
          <w:sz w:val="24"/>
          <w:szCs w:val="24"/>
          <w:lang w:val="en-GB"/>
        </w:rPr>
      </w:pPr>
      <w:r w:rsidRPr="00C34B15">
        <w:rPr>
          <w:rFonts w:ascii="Arial" w:hAnsi="Arial" w:cs="Arial"/>
          <w:sz w:val="24"/>
          <w:szCs w:val="24"/>
          <w:lang w:val="en-GB"/>
        </w:rPr>
        <w:t>The subject of the award in the</w:t>
      </w:r>
      <w:r>
        <w:rPr>
          <w:rFonts w:ascii="Arial" w:hAnsi="Arial" w:cs="Arial"/>
          <w:sz w:val="24"/>
          <w:szCs w:val="24"/>
          <w:lang w:val="en-GB"/>
        </w:rPr>
        <w:t xml:space="preserve"> 9</w:t>
      </w:r>
      <w:r w:rsidRPr="00C34B15">
        <w:rPr>
          <w:rFonts w:ascii="Arial" w:hAnsi="Arial" w:cs="Arial"/>
          <w:sz w:val="24"/>
          <w:szCs w:val="24"/>
          <w:lang w:val="en-GB"/>
        </w:rPr>
        <w:t>00 MHz band</w:t>
      </w:r>
      <w:r>
        <w:rPr>
          <w:rFonts w:ascii="Arial" w:hAnsi="Arial" w:cs="Arial"/>
          <w:sz w:val="24"/>
          <w:szCs w:val="24"/>
          <w:lang w:val="en-GB"/>
        </w:rPr>
        <w:t xml:space="preserve"> is a total of 2x1</w:t>
      </w:r>
      <w:r w:rsidRPr="00C34B15">
        <w:rPr>
          <w:rFonts w:ascii="Arial" w:hAnsi="Arial" w:cs="Arial"/>
          <w:sz w:val="24"/>
          <w:szCs w:val="24"/>
          <w:lang w:val="en-GB"/>
        </w:rPr>
        <w:t>0 MHz paired radio-fre</w:t>
      </w:r>
      <w:r>
        <w:rPr>
          <w:rFonts w:ascii="Arial" w:hAnsi="Arial" w:cs="Arial"/>
          <w:sz w:val="24"/>
          <w:szCs w:val="24"/>
          <w:lang w:val="en-GB"/>
        </w:rPr>
        <w:t>quency spectrum divided into two</w:t>
      </w:r>
      <w:r w:rsidRPr="00C34B15">
        <w:rPr>
          <w:rFonts w:ascii="Arial" w:hAnsi="Arial" w:cs="Arial"/>
          <w:sz w:val="24"/>
          <w:szCs w:val="24"/>
          <w:lang w:val="en-GB"/>
        </w:rPr>
        <w:t xml:space="preserve"> frequency blocks of 2x5 MHz bandwidth </w:t>
      </w:r>
      <w:r>
        <w:rPr>
          <w:rFonts w:ascii="Arial" w:hAnsi="Arial" w:cs="Arial"/>
          <w:sz w:val="24"/>
          <w:szCs w:val="24"/>
          <w:lang w:val="en-GB"/>
        </w:rPr>
        <w:t>(blocks B1 and B2</w:t>
      </w:r>
      <w:r w:rsidRPr="00C34B15">
        <w:rPr>
          <w:rFonts w:ascii="Arial" w:hAnsi="Arial" w:cs="Arial"/>
          <w:sz w:val="24"/>
          <w:szCs w:val="24"/>
          <w:lang w:val="en-GB"/>
        </w:rPr>
        <w:t>).</w:t>
      </w:r>
    </w:p>
    <w:p w14:paraId="4FFF54FF" w14:textId="77777777" w:rsidR="00545E9A" w:rsidRPr="00D9016C" w:rsidRDefault="00545E9A" w:rsidP="002652FF">
      <w:pPr>
        <w:spacing w:after="0" w:line="240" w:lineRule="auto"/>
        <w:jc w:val="both"/>
        <w:rPr>
          <w:rFonts w:ascii="Arial" w:hAnsi="Arial" w:cs="Arial"/>
          <w:color w:val="000000" w:themeColor="text1"/>
          <w:sz w:val="24"/>
          <w:szCs w:val="24"/>
          <w:lang w:val="sr-Latn-CS"/>
        </w:rPr>
      </w:pPr>
    </w:p>
    <w:p w14:paraId="116C93E1" w14:textId="77777777" w:rsidR="00E04C5A" w:rsidRPr="00C34B15" w:rsidRDefault="00E04C5A" w:rsidP="00E04C5A">
      <w:pPr>
        <w:spacing w:after="0" w:line="240" w:lineRule="auto"/>
        <w:jc w:val="both"/>
        <w:rPr>
          <w:rFonts w:ascii="Arial" w:hAnsi="Arial" w:cs="Arial"/>
          <w:sz w:val="24"/>
          <w:szCs w:val="24"/>
          <w:lang w:val="en-GB"/>
        </w:rPr>
      </w:pPr>
      <w:r w:rsidRPr="00C34B15">
        <w:rPr>
          <w:rFonts w:ascii="Arial" w:hAnsi="Arial" w:cs="Arial"/>
          <w:sz w:val="24"/>
          <w:szCs w:val="24"/>
          <w:lang w:val="en-GB"/>
        </w:rPr>
        <w:t xml:space="preserve">Validity period of the approvals for the use of radio-frequencies in the </w:t>
      </w:r>
      <w:r>
        <w:rPr>
          <w:rFonts w:ascii="Arial" w:hAnsi="Arial" w:cs="Arial"/>
          <w:sz w:val="24"/>
          <w:szCs w:val="24"/>
          <w:lang w:val="en-GB"/>
        </w:rPr>
        <w:t>9</w:t>
      </w:r>
      <w:r w:rsidRPr="00C34B15">
        <w:rPr>
          <w:rFonts w:ascii="Arial" w:hAnsi="Arial" w:cs="Arial"/>
          <w:sz w:val="24"/>
          <w:szCs w:val="24"/>
          <w:lang w:val="en-GB"/>
        </w:rPr>
        <w:t xml:space="preserve">00 MHz band is from </w:t>
      </w:r>
      <w:r>
        <w:rPr>
          <w:rFonts w:ascii="Arial" w:hAnsi="Arial" w:cs="Arial"/>
          <w:sz w:val="24"/>
          <w:szCs w:val="24"/>
          <w:lang w:val="en-GB"/>
        </w:rPr>
        <w:t>21 April 2022 to 1 September 2031. F</w:t>
      </w:r>
      <w:r w:rsidRPr="00C34B15">
        <w:rPr>
          <w:rFonts w:ascii="Arial" w:hAnsi="Arial" w:cs="Arial"/>
          <w:sz w:val="24"/>
          <w:szCs w:val="24"/>
          <w:lang w:val="en-GB"/>
        </w:rPr>
        <w:t xml:space="preserve">requency blocks are available </w:t>
      </w:r>
      <w:r>
        <w:rPr>
          <w:rFonts w:ascii="Arial" w:hAnsi="Arial" w:cs="Arial"/>
          <w:sz w:val="24"/>
          <w:szCs w:val="24"/>
          <w:lang w:val="en-GB"/>
        </w:rPr>
        <w:t>from 21 April 20211</w:t>
      </w:r>
      <w:r w:rsidRPr="00C34B15">
        <w:rPr>
          <w:rFonts w:ascii="Arial" w:hAnsi="Arial" w:cs="Arial"/>
          <w:sz w:val="24"/>
          <w:szCs w:val="24"/>
          <w:lang w:val="en-GB"/>
        </w:rPr>
        <w:t>.</w:t>
      </w:r>
    </w:p>
    <w:p w14:paraId="0D71DF08" w14:textId="77777777" w:rsidR="00C05C0F" w:rsidRDefault="00C05C0F" w:rsidP="002652FF">
      <w:pPr>
        <w:spacing w:after="0" w:line="240" w:lineRule="auto"/>
        <w:jc w:val="both"/>
        <w:rPr>
          <w:rFonts w:ascii="Arial" w:hAnsi="Arial" w:cs="Arial"/>
          <w:color w:val="000000" w:themeColor="text1"/>
          <w:sz w:val="24"/>
          <w:szCs w:val="24"/>
          <w:lang w:val="sr-Latn-CS"/>
        </w:rPr>
      </w:pPr>
    </w:p>
    <w:p w14:paraId="6485E389" w14:textId="77777777" w:rsidR="00545E9A" w:rsidRPr="00CE170D" w:rsidRDefault="00E04C5A" w:rsidP="002652FF">
      <w:pPr>
        <w:spacing w:after="0" w:line="240" w:lineRule="auto"/>
        <w:jc w:val="both"/>
        <w:rPr>
          <w:rFonts w:ascii="Arial" w:hAnsi="Arial" w:cs="Arial"/>
          <w:color w:val="000000" w:themeColor="text1"/>
          <w:sz w:val="24"/>
          <w:szCs w:val="24"/>
          <w:lang w:val="sr-Latn-CS"/>
        </w:rPr>
      </w:pPr>
      <w:r w:rsidRPr="00C34B15">
        <w:rPr>
          <w:rFonts w:ascii="Arial" w:hAnsi="Arial" w:cs="Arial"/>
          <w:sz w:val="24"/>
          <w:szCs w:val="24"/>
          <w:lang w:val="en-GB"/>
        </w:rPr>
        <w:t xml:space="preserve">For the purpose of public bidding, frequency blocks in the </w:t>
      </w:r>
      <w:r>
        <w:rPr>
          <w:rFonts w:ascii="Arial" w:hAnsi="Arial" w:cs="Arial"/>
          <w:sz w:val="24"/>
          <w:szCs w:val="24"/>
          <w:lang w:val="en-GB"/>
        </w:rPr>
        <w:t>9</w:t>
      </w:r>
      <w:r w:rsidRPr="00C34B15">
        <w:rPr>
          <w:rFonts w:ascii="Arial" w:hAnsi="Arial" w:cs="Arial"/>
          <w:sz w:val="24"/>
          <w:szCs w:val="24"/>
          <w:lang w:val="en-GB"/>
        </w:rPr>
        <w:t xml:space="preserve">00 MHz band are </w:t>
      </w:r>
      <w:r>
        <w:rPr>
          <w:rFonts w:ascii="Arial" w:hAnsi="Arial" w:cs="Arial"/>
          <w:sz w:val="24"/>
          <w:szCs w:val="24"/>
          <w:lang w:val="en-GB"/>
        </w:rPr>
        <w:t>grouped into two</w:t>
      </w:r>
      <w:r w:rsidRPr="00C34B15">
        <w:rPr>
          <w:rFonts w:ascii="Arial" w:hAnsi="Arial" w:cs="Arial"/>
          <w:sz w:val="24"/>
          <w:szCs w:val="24"/>
          <w:lang w:val="en-GB"/>
        </w:rPr>
        <w:t xml:space="preserve"> categories. The categories of frequency blocks in the </w:t>
      </w:r>
      <w:r>
        <w:rPr>
          <w:rFonts w:ascii="Arial" w:hAnsi="Arial" w:cs="Arial"/>
          <w:sz w:val="24"/>
          <w:szCs w:val="24"/>
          <w:lang w:val="en-GB"/>
        </w:rPr>
        <w:t>9</w:t>
      </w:r>
      <w:r w:rsidRPr="00C34B15">
        <w:rPr>
          <w:rFonts w:ascii="Arial" w:hAnsi="Arial" w:cs="Arial"/>
          <w:sz w:val="24"/>
          <w:szCs w:val="24"/>
          <w:lang w:val="en-GB"/>
        </w:rPr>
        <w:t>00 MHz band, subject to the award, are given in Table 3.2.</w:t>
      </w:r>
    </w:p>
    <w:p w14:paraId="7F76F05B" w14:textId="77777777" w:rsidR="00A2178B" w:rsidRDefault="00A2178B" w:rsidP="002652FF">
      <w:pPr>
        <w:spacing w:after="0" w:line="240" w:lineRule="auto"/>
        <w:jc w:val="both"/>
        <w:rPr>
          <w:rFonts w:ascii="Arial" w:hAnsi="Arial" w:cs="Arial"/>
          <w:color w:val="000000" w:themeColor="text1"/>
          <w:sz w:val="24"/>
          <w:szCs w:val="24"/>
          <w:lang w:val="sr-Latn-CS"/>
        </w:rPr>
      </w:pPr>
    </w:p>
    <w:p w14:paraId="10EFE15A" w14:textId="77777777" w:rsidR="00545E9A" w:rsidRPr="00CE170D" w:rsidRDefault="0073149B" w:rsidP="00BC3E26">
      <w:pPr>
        <w:spacing w:after="120" w:line="240" w:lineRule="auto"/>
        <w:jc w:val="both"/>
        <w:rPr>
          <w:rFonts w:ascii="Arial" w:hAnsi="Arial" w:cs="Arial"/>
          <w:color w:val="000000" w:themeColor="text1"/>
          <w:lang w:val="sr-Latn-CS"/>
        </w:rPr>
      </w:pPr>
      <w:r>
        <w:rPr>
          <w:rFonts w:ascii="Arial" w:hAnsi="Arial" w:cs="Arial"/>
          <w:color w:val="000000" w:themeColor="text1"/>
          <w:lang w:val="sr-Latn-CS"/>
        </w:rPr>
        <w:t>Table</w:t>
      </w:r>
      <w:r w:rsidR="00545E9A" w:rsidRPr="00CE170D">
        <w:rPr>
          <w:rFonts w:ascii="Arial" w:hAnsi="Arial" w:cs="Arial"/>
          <w:color w:val="000000" w:themeColor="text1"/>
          <w:lang w:val="sr-Latn-CS"/>
        </w:rPr>
        <w:t xml:space="preserve"> </w:t>
      </w:r>
      <w:r w:rsidR="00383B9C" w:rsidRPr="00CE170D">
        <w:rPr>
          <w:rFonts w:ascii="Arial" w:hAnsi="Arial" w:cs="Arial"/>
          <w:color w:val="000000" w:themeColor="text1"/>
          <w:lang w:val="sr-Latn-CS"/>
        </w:rPr>
        <w:t>3</w:t>
      </w:r>
      <w:r w:rsidR="00545E9A" w:rsidRPr="00CE170D">
        <w:rPr>
          <w:rFonts w:ascii="Arial" w:hAnsi="Arial" w:cs="Arial"/>
          <w:color w:val="000000" w:themeColor="text1"/>
          <w:lang w:val="sr-Latn-CS"/>
        </w:rPr>
        <w:t>.</w:t>
      </w:r>
      <w:r w:rsidR="007738EC">
        <w:rPr>
          <w:rFonts w:ascii="Arial" w:hAnsi="Arial" w:cs="Arial"/>
          <w:color w:val="000000" w:themeColor="text1"/>
          <w:lang w:val="sr-Latn-CS"/>
        </w:rPr>
        <w:t>2</w:t>
      </w:r>
      <w:r w:rsidR="00545E9A" w:rsidRPr="00CE170D">
        <w:rPr>
          <w:rFonts w:ascii="Arial" w:hAnsi="Arial" w:cs="Arial"/>
          <w:color w:val="000000" w:themeColor="text1"/>
          <w:lang w:val="sr-Latn-CS"/>
        </w:rPr>
        <w:t xml:space="preserve"> </w:t>
      </w:r>
      <w:r w:rsidRPr="00C34B15">
        <w:rPr>
          <w:rFonts w:ascii="Arial" w:hAnsi="Arial" w:cs="Arial"/>
          <w:i/>
          <w:color w:val="000000" w:themeColor="text1"/>
          <w:lang w:val="en-GB"/>
        </w:rPr>
        <w:t xml:space="preserve">The categories of frequency blocks in the </w:t>
      </w:r>
      <w:r>
        <w:rPr>
          <w:rFonts w:ascii="Arial" w:hAnsi="Arial" w:cs="Arial"/>
          <w:i/>
          <w:color w:val="000000" w:themeColor="text1"/>
          <w:lang w:val="en-GB"/>
        </w:rPr>
        <w:t>9</w:t>
      </w:r>
      <w:r w:rsidRPr="00C34B15">
        <w:rPr>
          <w:rFonts w:ascii="Arial" w:hAnsi="Arial" w:cs="Arial"/>
          <w:i/>
          <w:color w:val="000000" w:themeColor="text1"/>
          <w:lang w:val="en-GB"/>
        </w:rPr>
        <w:t>00 MHz band</w:t>
      </w:r>
    </w:p>
    <w:tbl>
      <w:tblPr>
        <w:tblStyle w:val="TableGrid"/>
        <w:tblW w:w="0" w:type="auto"/>
        <w:tblInd w:w="108" w:type="dxa"/>
        <w:tblLook w:val="04A0" w:firstRow="1" w:lastRow="0" w:firstColumn="1" w:lastColumn="0" w:noHBand="0" w:noVBand="1"/>
      </w:tblPr>
      <w:tblGrid>
        <w:gridCol w:w="1011"/>
        <w:gridCol w:w="838"/>
        <w:gridCol w:w="2068"/>
        <w:gridCol w:w="2215"/>
        <w:gridCol w:w="3391"/>
      </w:tblGrid>
      <w:tr w:rsidR="005C6484" w:rsidRPr="00D9016C" w14:paraId="2DB85838" w14:textId="77777777" w:rsidTr="00CB761F">
        <w:tc>
          <w:tcPr>
            <w:tcW w:w="1011" w:type="dxa"/>
            <w:tcBorders>
              <w:bottom w:val="single" w:sz="4" w:space="0" w:color="auto"/>
            </w:tcBorders>
            <w:shd w:val="clear" w:color="auto" w:fill="D9D9D9" w:themeFill="background1" w:themeFillShade="D9"/>
            <w:vAlign w:val="center"/>
          </w:tcPr>
          <w:p w14:paraId="5DA4EAC6" w14:textId="77777777" w:rsidR="0073149B" w:rsidRPr="00C34B15" w:rsidRDefault="0073149B" w:rsidP="0073149B">
            <w:pPr>
              <w:rPr>
                <w:rFonts w:ascii="Arial" w:hAnsi="Arial" w:cs="Arial"/>
                <w:b/>
                <w:lang w:val="en-GB"/>
              </w:rPr>
            </w:pPr>
            <w:r w:rsidRPr="00C34B15">
              <w:rPr>
                <w:rFonts w:ascii="Arial" w:hAnsi="Arial" w:cs="Arial"/>
                <w:b/>
                <w:lang w:val="en-GB"/>
              </w:rPr>
              <w:t>Cate-</w:t>
            </w:r>
          </w:p>
          <w:p w14:paraId="1ACF86CC" w14:textId="77777777" w:rsidR="005C6484" w:rsidRPr="00D9016C" w:rsidRDefault="0073149B" w:rsidP="0073149B">
            <w:pPr>
              <w:rPr>
                <w:rFonts w:ascii="Arial" w:hAnsi="Arial" w:cs="Arial"/>
                <w:b/>
                <w:lang w:val="sr-Latn-CS"/>
              </w:rPr>
            </w:pPr>
            <w:r w:rsidRPr="00C34B15">
              <w:rPr>
                <w:rFonts w:ascii="Arial" w:hAnsi="Arial" w:cs="Arial"/>
                <w:b/>
                <w:lang w:val="en-GB"/>
              </w:rPr>
              <w:t>gory</w:t>
            </w:r>
          </w:p>
        </w:tc>
        <w:tc>
          <w:tcPr>
            <w:tcW w:w="838" w:type="dxa"/>
            <w:tcBorders>
              <w:bottom w:val="single" w:sz="4" w:space="0" w:color="auto"/>
            </w:tcBorders>
            <w:shd w:val="clear" w:color="auto" w:fill="D9D9D9" w:themeFill="background1" w:themeFillShade="D9"/>
            <w:vAlign w:val="center"/>
          </w:tcPr>
          <w:p w14:paraId="267303EC" w14:textId="77777777" w:rsidR="005C6484" w:rsidRPr="00D9016C" w:rsidRDefault="0073149B" w:rsidP="0073149B">
            <w:pPr>
              <w:jc w:val="center"/>
              <w:rPr>
                <w:rFonts w:ascii="Arial" w:hAnsi="Arial" w:cs="Arial"/>
                <w:b/>
                <w:lang w:val="sr-Latn-CS"/>
              </w:rPr>
            </w:pPr>
            <w:r>
              <w:rPr>
                <w:rFonts w:ascii="Arial" w:hAnsi="Arial" w:cs="Arial"/>
                <w:b/>
                <w:lang w:val="sr-Latn-CS"/>
              </w:rPr>
              <w:t>Block width</w:t>
            </w:r>
          </w:p>
        </w:tc>
        <w:tc>
          <w:tcPr>
            <w:tcW w:w="2068" w:type="dxa"/>
            <w:tcBorders>
              <w:bottom w:val="single" w:sz="4" w:space="0" w:color="auto"/>
            </w:tcBorders>
            <w:shd w:val="clear" w:color="auto" w:fill="D9D9D9" w:themeFill="background1" w:themeFillShade="D9"/>
            <w:vAlign w:val="center"/>
          </w:tcPr>
          <w:p w14:paraId="256A36F9" w14:textId="77777777" w:rsidR="0073149B" w:rsidRPr="00C34B15" w:rsidRDefault="0073149B" w:rsidP="0073149B">
            <w:pPr>
              <w:rPr>
                <w:rFonts w:ascii="Arial" w:hAnsi="Arial" w:cs="Arial"/>
                <w:b/>
                <w:lang w:val="en-GB"/>
              </w:rPr>
            </w:pPr>
            <w:r w:rsidRPr="00C34B15">
              <w:rPr>
                <w:rFonts w:ascii="Arial" w:hAnsi="Arial" w:cs="Arial"/>
                <w:b/>
                <w:lang w:val="en-GB"/>
              </w:rPr>
              <w:t xml:space="preserve">Number of </w:t>
            </w:r>
          </w:p>
          <w:p w14:paraId="76CBB7CF" w14:textId="77777777" w:rsidR="005C6484" w:rsidRPr="00D9016C" w:rsidRDefault="0073149B" w:rsidP="0073149B">
            <w:pPr>
              <w:rPr>
                <w:rFonts w:ascii="Arial" w:hAnsi="Arial" w:cs="Arial"/>
                <w:b/>
                <w:lang w:val="sr-Latn-CS"/>
              </w:rPr>
            </w:pPr>
            <w:r w:rsidRPr="00C34B15">
              <w:rPr>
                <w:rFonts w:ascii="Arial" w:hAnsi="Arial" w:cs="Arial"/>
                <w:b/>
                <w:lang w:val="en-GB"/>
              </w:rPr>
              <w:t>blocks for award</w:t>
            </w:r>
          </w:p>
        </w:tc>
        <w:tc>
          <w:tcPr>
            <w:tcW w:w="2215" w:type="dxa"/>
            <w:tcBorders>
              <w:bottom w:val="single" w:sz="4" w:space="0" w:color="auto"/>
            </w:tcBorders>
            <w:shd w:val="clear" w:color="auto" w:fill="D9D9D9" w:themeFill="background1" w:themeFillShade="D9"/>
          </w:tcPr>
          <w:p w14:paraId="005779BD" w14:textId="77777777" w:rsidR="005C6484" w:rsidRPr="00D9016C" w:rsidRDefault="0073149B" w:rsidP="00B341CF">
            <w:pPr>
              <w:rPr>
                <w:rFonts w:ascii="Arial" w:hAnsi="Arial" w:cs="Arial"/>
                <w:b/>
                <w:lang w:val="sr-Latn-CS"/>
              </w:rPr>
            </w:pPr>
            <w:r w:rsidRPr="00C34B15">
              <w:rPr>
                <w:rFonts w:ascii="Arial" w:hAnsi="Arial" w:cs="Arial"/>
                <w:b/>
                <w:lang w:val="en-GB"/>
              </w:rPr>
              <w:t>Period of approval validity</w:t>
            </w:r>
          </w:p>
        </w:tc>
        <w:tc>
          <w:tcPr>
            <w:tcW w:w="3391" w:type="dxa"/>
            <w:tcBorders>
              <w:bottom w:val="single" w:sz="4" w:space="0" w:color="auto"/>
            </w:tcBorders>
            <w:shd w:val="clear" w:color="auto" w:fill="D9D9D9" w:themeFill="background1" w:themeFillShade="D9"/>
            <w:vAlign w:val="center"/>
          </w:tcPr>
          <w:p w14:paraId="36E5ECC0" w14:textId="77777777" w:rsidR="005C6484" w:rsidRPr="00D9016C" w:rsidRDefault="0073149B" w:rsidP="00B341CF">
            <w:pPr>
              <w:rPr>
                <w:rFonts w:ascii="Arial" w:hAnsi="Arial" w:cs="Arial"/>
                <w:b/>
                <w:lang w:val="sr-Latn-CS"/>
              </w:rPr>
            </w:pPr>
            <w:r w:rsidRPr="00C34B15">
              <w:rPr>
                <w:rFonts w:ascii="Arial" w:hAnsi="Arial" w:cs="Arial"/>
                <w:b/>
                <w:lang w:val="en-GB"/>
              </w:rPr>
              <w:t>Description</w:t>
            </w:r>
          </w:p>
        </w:tc>
      </w:tr>
      <w:tr w:rsidR="00CB761F" w:rsidRPr="00D9016C" w14:paraId="00C3D0D3" w14:textId="77777777" w:rsidTr="00CB761F">
        <w:tc>
          <w:tcPr>
            <w:tcW w:w="1011" w:type="dxa"/>
            <w:shd w:val="clear" w:color="auto" w:fill="FFFFFF" w:themeFill="background1"/>
            <w:vAlign w:val="center"/>
          </w:tcPr>
          <w:p w14:paraId="141D35BC" w14:textId="211805A6" w:rsidR="00CB761F" w:rsidRPr="00CB761F" w:rsidRDefault="00CB761F" w:rsidP="00CB761F">
            <w:pPr>
              <w:rPr>
                <w:rFonts w:ascii="Arial" w:hAnsi="Arial" w:cs="Arial"/>
                <w:lang w:val="sr-Latn-CS"/>
              </w:rPr>
            </w:pPr>
            <w:r w:rsidRPr="00CB761F">
              <w:rPr>
                <w:rFonts w:ascii="Arial" w:hAnsi="Arial" w:cs="Arial"/>
                <w:lang w:val="sr-Latn-CS"/>
              </w:rPr>
              <w:t>PA1</w:t>
            </w:r>
          </w:p>
        </w:tc>
        <w:tc>
          <w:tcPr>
            <w:tcW w:w="838" w:type="dxa"/>
            <w:shd w:val="clear" w:color="auto" w:fill="FFFFFF" w:themeFill="background1"/>
            <w:vAlign w:val="center"/>
          </w:tcPr>
          <w:p w14:paraId="3FA33B86" w14:textId="77777777" w:rsidR="00CB761F" w:rsidRPr="00CB761F" w:rsidRDefault="00CB761F" w:rsidP="00CB761F">
            <w:pPr>
              <w:jc w:val="center"/>
              <w:rPr>
                <w:rFonts w:ascii="Arial" w:hAnsi="Arial" w:cs="Arial"/>
                <w:lang w:val="sr-Latn-CS"/>
              </w:rPr>
            </w:pPr>
            <w:r w:rsidRPr="00CB761F">
              <w:rPr>
                <w:rFonts w:ascii="Arial" w:hAnsi="Arial" w:cs="Arial"/>
                <w:lang w:val="sr-Latn-CS"/>
              </w:rPr>
              <w:t>2x5 MHz</w:t>
            </w:r>
          </w:p>
        </w:tc>
        <w:tc>
          <w:tcPr>
            <w:tcW w:w="2068" w:type="dxa"/>
            <w:shd w:val="clear" w:color="auto" w:fill="FFFFFF" w:themeFill="background1"/>
            <w:vAlign w:val="center"/>
          </w:tcPr>
          <w:p w14:paraId="742F4F6E" w14:textId="77777777" w:rsidR="00CB761F" w:rsidRPr="00CB761F" w:rsidRDefault="00CB761F" w:rsidP="00CB761F">
            <w:pPr>
              <w:rPr>
                <w:rFonts w:ascii="Arial" w:hAnsi="Arial" w:cs="Arial"/>
                <w:lang w:val="sr-Latn-CS"/>
              </w:rPr>
            </w:pPr>
            <w:r w:rsidRPr="00CB761F">
              <w:rPr>
                <w:rFonts w:ascii="Arial" w:hAnsi="Arial" w:cs="Arial"/>
                <w:lang w:val="sr-Latn-CS"/>
              </w:rPr>
              <w:t>2</w:t>
            </w:r>
          </w:p>
        </w:tc>
        <w:tc>
          <w:tcPr>
            <w:tcW w:w="2215" w:type="dxa"/>
            <w:shd w:val="clear" w:color="auto" w:fill="FFFFFF" w:themeFill="background1"/>
            <w:vAlign w:val="center"/>
          </w:tcPr>
          <w:p w14:paraId="5607214D" w14:textId="77777777" w:rsidR="00CB761F" w:rsidRPr="00CB761F" w:rsidRDefault="0073149B" w:rsidP="00CB761F">
            <w:pPr>
              <w:rPr>
                <w:rFonts w:ascii="Arial" w:hAnsi="Arial" w:cs="Arial"/>
                <w:lang w:val="sr-Latn-CS"/>
              </w:rPr>
            </w:pPr>
            <w:r>
              <w:rPr>
                <w:rFonts w:ascii="Arial" w:hAnsi="Arial" w:cs="Arial"/>
                <w:lang w:val="sr-Latn-CS"/>
              </w:rPr>
              <w:t>From 21 April 2022 to 1 September 2031</w:t>
            </w:r>
          </w:p>
        </w:tc>
        <w:tc>
          <w:tcPr>
            <w:tcW w:w="3391" w:type="dxa"/>
            <w:shd w:val="clear" w:color="auto" w:fill="FFFFFF" w:themeFill="background1"/>
            <w:vAlign w:val="center"/>
          </w:tcPr>
          <w:p w14:paraId="6A956801" w14:textId="77777777" w:rsidR="00CB761F" w:rsidRPr="00CB761F" w:rsidRDefault="0073149B" w:rsidP="0073149B">
            <w:pPr>
              <w:rPr>
                <w:rFonts w:ascii="Arial" w:hAnsi="Arial" w:cs="Arial"/>
                <w:lang w:val="sr-Latn-CS"/>
              </w:rPr>
            </w:pPr>
            <w:r>
              <w:rPr>
                <w:rFonts w:ascii="Arial" w:hAnsi="Arial" w:cs="Arial"/>
                <w:lang w:val="sr-Latn-CS"/>
              </w:rPr>
              <w:t>Blocks B1 and</w:t>
            </w:r>
            <w:r w:rsidR="00CB761F" w:rsidRPr="00CB761F">
              <w:rPr>
                <w:rFonts w:ascii="Arial" w:hAnsi="Arial" w:cs="Arial"/>
                <w:lang w:val="sr-Latn-CS"/>
              </w:rPr>
              <w:t xml:space="preserve"> B2 (</w:t>
            </w:r>
            <w:r w:rsidRPr="00C34B15">
              <w:rPr>
                <w:rFonts w:ascii="Arial" w:hAnsi="Arial" w:cs="Arial"/>
                <w:lang w:val="en-GB"/>
              </w:rPr>
              <w:t xml:space="preserve">reserved spectrum for the </w:t>
            </w:r>
            <w:r>
              <w:rPr>
                <w:rFonts w:ascii="Arial" w:hAnsi="Arial" w:cs="Arial"/>
                <w:lang w:val="en-GB"/>
              </w:rPr>
              <w:t>incumbent mobile operators</w:t>
            </w:r>
            <w:r w:rsidRPr="00C34B15">
              <w:rPr>
                <w:rFonts w:ascii="Arial" w:hAnsi="Arial" w:cs="Arial"/>
                <w:lang w:val="en-GB"/>
              </w:rPr>
              <w:t>, subject to the award in the pre-auction phase</w:t>
            </w:r>
            <w:r w:rsidR="00CB761F" w:rsidRPr="00CB761F">
              <w:rPr>
                <w:rFonts w:ascii="Arial" w:hAnsi="Arial" w:cs="Arial"/>
                <w:lang w:val="sr-Latn-CS"/>
              </w:rPr>
              <w:t>)</w:t>
            </w:r>
          </w:p>
        </w:tc>
      </w:tr>
      <w:tr w:rsidR="00CB761F" w:rsidRPr="00D9016C" w14:paraId="0ADA6651" w14:textId="77777777" w:rsidTr="00CB761F">
        <w:tc>
          <w:tcPr>
            <w:tcW w:w="1011" w:type="dxa"/>
            <w:shd w:val="clear" w:color="auto" w:fill="FFFFFF" w:themeFill="background1"/>
            <w:vAlign w:val="center"/>
          </w:tcPr>
          <w:p w14:paraId="732ED5B0" w14:textId="7D5781B5" w:rsidR="00CB761F" w:rsidRPr="00CB761F" w:rsidRDefault="00327083" w:rsidP="00CB761F">
            <w:pPr>
              <w:rPr>
                <w:rFonts w:ascii="Arial" w:hAnsi="Arial" w:cs="Arial"/>
                <w:lang w:val="sr-Latn-CS"/>
              </w:rPr>
            </w:pPr>
            <w:r>
              <w:rPr>
                <w:rFonts w:ascii="Arial" w:hAnsi="Arial" w:cs="Arial"/>
                <w:lang w:val="sr-Latn-CS"/>
              </w:rPr>
              <w:t>G</w:t>
            </w:r>
            <w:r w:rsidR="00CB761F" w:rsidRPr="00CB761F">
              <w:rPr>
                <w:rFonts w:ascii="Arial" w:hAnsi="Arial" w:cs="Arial"/>
                <w:lang w:val="sr-Latn-CS"/>
              </w:rPr>
              <w:t>A1</w:t>
            </w:r>
          </w:p>
        </w:tc>
        <w:tc>
          <w:tcPr>
            <w:tcW w:w="838" w:type="dxa"/>
            <w:shd w:val="clear" w:color="auto" w:fill="FFFFFF" w:themeFill="background1"/>
            <w:vAlign w:val="center"/>
          </w:tcPr>
          <w:p w14:paraId="66C8B321" w14:textId="77777777" w:rsidR="00CB761F" w:rsidRPr="00CB761F" w:rsidRDefault="00CB761F" w:rsidP="00CB761F">
            <w:pPr>
              <w:jc w:val="center"/>
              <w:rPr>
                <w:rFonts w:ascii="Arial" w:hAnsi="Arial" w:cs="Arial"/>
                <w:lang w:val="sr-Latn-CS"/>
              </w:rPr>
            </w:pPr>
            <w:r w:rsidRPr="00CB761F">
              <w:rPr>
                <w:rFonts w:ascii="Arial" w:hAnsi="Arial" w:cs="Arial"/>
                <w:lang w:val="sr-Latn-CS"/>
              </w:rPr>
              <w:t>2x5 MHz</w:t>
            </w:r>
          </w:p>
        </w:tc>
        <w:tc>
          <w:tcPr>
            <w:tcW w:w="2068" w:type="dxa"/>
            <w:shd w:val="clear" w:color="auto" w:fill="FFFFFF" w:themeFill="background1"/>
            <w:vAlign w:val="center"/>
          </w:tcPr>
          <w:p w14:paraId="3C8CD779" w14:textId="5F5BA1E1" w:rsidR="00CB761F" w:rsidRPr="00CB761F" w:rsidRDefault="0073149B" w:rsidP="00F82E13">
            <w:pPr>
              <w:rPr>
                <w:rFonts w:ascii="Arial" w:hAnsi="Arial" w:cs="Arial"/>
                <w:lang w:val="sr-Latn-CS"/>
              </w:rPr>
            </w:pPr>
            <w:r>
              <w:rPr>
                <w:rFonts w:ascii="Arial" w:hAnsi="Arial" w:cs="Arial"/>
                <w:lang w:val="sr-Latn-CS"/>
              </w:rPr>
              <w:t>0 (1 or</w:t>
            </w:r>
            <w:r w:rsidR="00CB761F" w:rsidRPr="00CB761F">
              <w:rPr>
                <w:rFonts w:ascii="Arial" w:hAnsi="Arial" w:cs="Arial"/>
                <w:lang w:val="sr-Latn-CS"/>
              </w:rPr>
              <w:t xml:space="preserve"> 2 </w:t>
            </w:r>
            <w:r w:rsidRPr="00C34B15">
              <w:rPr>
                <w:rFonts w:ascii="Arial" w:hAnsi="Arial" w:cs="Arial"/>
                <w:lang w:val="en-GB"/>
              </w:rPr>
              <w:t>if o</w:t>
            </w:r>
            <w:r w:rsidR="00C778B7">
              <w:rPr>
                <w:rFonts w:ascii="Arial" w:hAnsi="Arial" w:cs="Arial"/>
                <w:lang w:val="en-GB"/>
              </w:rPr>
              <w:t xml:space="preserve">ne or </w:t>
            </w:r>
            <w:r w:rsidR="00F82E13">
              <w:rPr>
                <w:rFonts w:ascii="Arial" w:hAnsi="Arial" w:cs="Arial"/>
                <w:lang w:val="en-GB"/>
              </w:rPr>
              <w:t>both of</w:t>
            </w:r>
            <w:r w:rsidR="00C778B7">
              <w:rPr>
                <w:rFonts w:ascii="Arial" w:hAnsi="Arial" w:cs="Arial"/>
                <w:lang w:val="en-GB"/>
              </w:rPr>
              <w:t xml:space="preserve"> blocks in category </w:t>
            </w:r>
            <w:r w:rsidRPr="00C34B15">
              <w:rPr>
                <w:rFonts w:ascii="Arial" w:hAnsi="Arial" w:cs="Arial"/>
                <w:lang w:val="en-GB"/>
              </w:rPr>
              <w:t>PA1 are not awarded in the pre-auction phase</w:t>
            </w:r>
            <w:r w:rsidR="005A54DC">
              <w:rPr>
                <w:rFonts w:ascii="Arial" w:hAnsi="Arial" w:cs="Arial"/>
                <w:lang w:val="sr-Latn-CS"/>
              </w:rPr>
              <w:t>)</w:t>
            </w:r>
          </w:p>
        </w:tc>
        <w:tc>
          <w:tcPr>
            <w:tcW w:w="2215" w:type="dxa"/>
            <w:shd w:val="clear" w:color="auto" w:fill="FFFFFF" w:themeFill="background1"/>
            <w:vAlign w:val="center"/>
          </w:tcPr>
          <w:p w14:paraId="023318AC" w14:textId="77777777" w:rsidR="00CB761F" w:rsidRPr="00CB761F" w:rsidRDefault="0073149B" w:rsidP="00CB761F">
            <w:pPr>
              <w:rPr>
                <w:rFonts w:ascii="Arial" w:hAnsi="Arial" w:cs="Arial"/>
                <w:lang w:val="sr-Latn-CS"/>
              </w:rPr>
            </w:pPr>
            <w:r>
              <w:rPr>
                <w:rFonts w:ascii="Arial" w:hAnsi="Arial" w:cs="Arial"/>
                <w:lang w:val="sr-Latn-CS"/>
              </w:rPr>
              <w:t>From 21 April 2022 to 1 September 2031</w:t>
            </w:r>
          </w:p>
        </w:tc>
        <w:tc>
          <w:tcPr>
            <w:tcW w:w="3391" w:type="dxa"/>
            <w:shd w:val="clear" w:color="auto" w:fill="FFFFFF" w:themeFill="background1"/>
            <w:vAlign w:val="center"/>
          </w:tcPr>
          <w:p w14:paraId="7D463E8B" w14:textId="77777777" w:rsidR="00CB761F" w:rsidRPr="00CB761F" w:rsidRDefault="0073149B" w:rsidP="00CB761F">
            <w:pPr>
              <w:rPr>
                <w:rFonts w:ascii="Arial" w:hAnsi="Arial" w:cs="Arial"/>
                <w:lang w:val="sr-Latn-CS"/>
              </w:rPr>
            </w:pPr>
            <w:r w:rsidRPr="00C34B15">
              <w:rPr>
                <w:rFonts w:ascii="Arial" w:hAnsi="Arial" w:cs="Arial"/>
                <w:lang w:val="en-GB"/>
              </w:rPr>
              <w:t>Frequency generic block</w:t>
            </w:r>
            <w:r w:rsidR="00F126B7">
              <w:rPr>
                <w:rFonts w:ascii="Arial" w:hAnsi="Arial" w:cs="Arial"/>
                <w:lang w:val="en-GB"/>
              </w:rPr>
              <w:t>s</w:t>
            </w:r>
            <w:r w:rsidRPr="00C34B15">
              <w:rPr>
                <w:rFonts w:ascii="Arial" w:hAnsi="Arial" w:cs="Arial"/>
                <w:lang w:val="en-GB"/>
              </w:rPr>
              <w:t xml:space="preserve"> from the range </w:t>
            </w:r>
            <w:r>
              <w:rPr>
                <w:rFonts w:ascii="Arial" w:hAnsi="Arial" w:cs="Arial"/>
                <w:lang w:val="sr-Latn-CS"/>
              </w:rPr>
              <w:t>B1 t</w:t>
            </w:r>
            <w:r w:rsidR="00CB761F" w:rsidRPr="00CB761F">
              <w:rPr>
                <w:rFonts w:ascii="Arial" w:hAnsi="Arial" w:cs="Arial"/>
                <w:lang w:val="sr-Latn-CS"/>
              </w:rPr>
              <w:t>o B2 (</w:t>
            </w:r>
            <w:r>
              <w:rPr>
                <w:rFonts w:ascii="Arial" w:hAnsi="Arial" w:cs="Arial"/>
                <w:lang w:val="en-GB"/>
              </w:rPr>
              <w:t xml:space="preserve">subject to the award in the main </w:t>
            </w:r>
            <w:r w:rsidRPr="00C34B15">
              <w:rPr>
                <w:rFonts w:ascii="Arial" w:hAnsi="Arial" w:cs="Arial"/>
                <w:lang w:val="en-GB"/>
              </w:rPr>
              <w:t>auction phase</w:t>
            </w:r>
            <w:r w:rsidR="00CB761F" w:rsidRPr="00CB761F">
              <w:rPr>
                <w:rFonts w:ascii="Arial" w:hAnsi="Arial" w:cs="Arial"/>
                <w:lang w:val="sr-Latn-CS"/>
              </w:rPr>
              <w:t>)</w:t>
            </w:r>
          </w:p>
        </w:tc>
      </w:tr>
    </w:tbl>
    <w:p w14:paraId="7793F9BB" w14:textId="77777777" w:rsidR="00545E9A" w:rsidRPr="00CE170D" w:rsidRDefault="00545E9A" w:rsidP="002652FF">
      <w:pPr>
        <w:spacing w:after="0" w:line="240" w:lineRule="auto"/>
        <w:jc w:val="both"/>
        <w:rPr>
          <w:rFonts w:ascii="Arial" w:hAnsi="Arial" w:cs="Arial"/>
          <w:sz w:val="24"/>
          <w:szCs w:val="24"/>
          <w:lang w:val="sr-Latn-CS"/>
        </w:rPr>
      </w:pPr>
    </w:p>
    <w:p w14:paraId="02E05FA4" w14:textId="27ED6606" w:rsidR="0073149B" w:rsidRPr="00C34B15" w:rsidRDefault="0073149B" w:rsidP="0073149B">
      <w:pPr>
        <w:spacing w:after="0" w:line="240" w:lineRule="auto"/>
        <w:jc w:val="both"/>
        <w:rPr>
          <w:rFonts w:ascii="Arial" w:hAnsi="Arial" w:cs="Arial"/>
          <w:color w:val="000000" w:themeColor="text1"/>
          <w:sz w:val="24"/>
          <w:szCs w:val="24"/>
          <w:lang w:val="en-GB"/>
        </w:rPr>
      </w:pPr>
      <w:r w:rsidRPr="00C34B15">
        <w:rPr>
          <w:rFonts w:ascii="Arial" w:hAnsi="Arial" w:cs="Arial"/>
          <w:color w:val="000000" w:themeColor="text1"/>
          <w:sz w:val="24"/>
          <w:szCs w:val="24"/>
          <w:lang w:val="en-GB"/>
        </w:rPr>
        <w:t>Frequency blocks of 2x5 MHz ban</w:t>
      </w:r>
      <w:r w:rsidR="00327083">
        <w:rPr>
          <w:rFonts w:ascii="Arial" w:hAnsi="Arial" w:cs="Arial"/>
          <w:color w:val="000000" w:themeColor="text1"/>
          <w:sz w:val="24"/>
          <w:szCs w:val="24"/>
          <w:lang w:val="en-GB"/>
        </w:rPr>
        <w:t xml:space="preserve">dwidth in category </w:t>
      </w:r>
      <w:r w:rsidRPr="00C34B15">
        <w:rPr>
          <w:rFonts w:ascii="Arial" w:hAnsi="Arial" w:cs="Arial"/>
          <w:color w:val="000000" w:themeColor="text1"/>
          <w:sz w:val="24"/>
          <w:szCs w:val="24"/>
          <w:lang w:val="en-GB"/>
        </w:rPr>
        <w:t>PA1 (reserved spectrum</w:t>
      </w:r>
      <w:r w:rsidRPr="00F126B7">
        <w:rPr>
          <w:rFonts w:ascii="Arial" w:hAnsi="Arial" w:cs="Arial"/>
          <w:color w:val="000000" w:themeColor="text1"/>
          <w:sz w:val="24"/>
          <w:szCs w:val="24"/>
          <w:lang w:val="en-GB"/>
        </w:rPr>
        <w:t xml:space="preserve"> for the incumbent mobile operators</w:t>
      </w:r>
      <w:r w:rsidR="00F126B7" w:rsidRPr="00F126B7">
        <w:rPr>
          <w:rFonts w:ascii="Arial" w:hAnsi="Arial" w:cs="Arial"/>
          <w:color w:val="000000" w:themeColor="text1"/>
          <w:sz w:val="24"/>
          <w:szCs w:val="24"/>
          <w:lang w:val="en-GB"/>
        </w:rPr>
        <w:t xml:space="preserve"> in the 900 MHz band</w:t>
      </w:r>
      <w:r w:rsidRPr="00F126B7">
        <w:rPr>
          <w:rFonts w:ascii="Arial" w:hAnsi="Arial" w:cs="Arial"/>
          <w:color w:val="000000" w:themeColor="text1"/>
          <w:sz w:val="24"/>
          <w:szCs w:val="24"/>
          <w:lang w:val="en-GB"/>
        </w:rPr>
        <w:t xml:space="preserve">) will be subject to the award in </w:t>
      </w:r>
      <w:r w:rsidR="00F126B7">
        <w:rPr>
          <w:rFonts w:ascii="Arial" w:hAnsi="Arial" w:cs="Arial"/>
          <w:color w:val="000000" w:themeColor="text1"/>
          <w:sz w:val="24"/>
          <w:szCs w:val="24"/>
          <w:lang w:val="en-GB"/>
        </w:rPr>
        <w:t xml:space="preserve">the </w:t>
      </w:r>
      <w:r w:rsidRPr="00F126B7">
        <w:rPr>
          <w:rFonts w:ascii="Arial" w:hAnsi="Arial" w:cs="Arial"/>
          <w:color w:val="000000" w:themeColor="text1"/>
          <w:sz w:val="24"/>
          <w:szCs w:val="24"/>
          <w:lang w:val="en-GB"/>
        </w:rPr>
        <w:t>pre-auction</w:t>
      </w:r>
      <w:r w:rsidR="00F126B7">
        <w:rPr>
          <w:rFonts w:ascii="Arial" w:hAnsi="Arial" w:cs="Arial"/>
          <w:color w:val="000000" w:themeColor="text1"/>
          <w:sz w:val="24"/>
          <w:szCs w:val="24"/>
          <w:lang w:val="en-GB"/>
        </w:rPr>
        <w:t xml:space="preserve"> </w:t>
      </w:r>
      <w:r w:rsidRPr="00C34B15">
        <w:rPr>
          <w:rFonts w:ascii="Arial" w:hAnsi="Arial" w:cs="Arial"/>
          <w:color w:val="000000" w:themeColor="text1"/>
          <w:sz w:val="24"/>
          <w:szCs w:val="24"/>
          <w:lang w:val="en-GB"/>
        </w:rPr>
        <w:t xml:space="preserve">phase. </w:t>
      </w:r>
      <w:r w:rsidRPr="00F126B7">
        <w:rPr>
          <w:rFonts w:ascii="Arial" w:hAnsi="Arial" w:cs="Arial"/>
          <w:color w:val="000000" w:themeColor="text1"/>
          <w:sz w:val="24"/>
          <w:szCs w:val="24"/>
          <w:lang w:val="en-GB"/>
        </w:rPr>
        <w:t xml:space="preserve">If in the pre-auction phase </w:t>
      </w:r>
      <w:r w:rsidRPr="00CD07DE">
        <w:rPr>
          <w:rFonts w:ascii="Arial" w:hAnsi="Arial" w:cs="Arial"/>
          <w:color w:val="000000" w:themeColor="text1"/>
          <w:sz w:val="24"/>
          <w:szCs w:val="24"/>
          <w:lang w:val="en-GB"/>
        </w:rPr>
        <w:t xml:space="preserve">one or </w:t>
      </w:r>
      <w:r w:rsidR="00CD07DE" w:rsidRPr="00CD07DE">
        <w:rPr>
          <w:rFonts w:ascii="Arial" w:hAnsi="Arial" w:cs="Arial"/>
          <w:color w:val="000000" w:themeColor="text1"/>
          <w:sz w:val="24"/>
          <w:szCs w:val="24"/>
          <w:lang w:val="en-GB"/>
        </w:rPr>
        <w:t>both</w:t>
      </w:r>
      <w:r w:rsidRPr="00CD07DE">
        <w:rPr>
          <w:rFonts w:ascii="Arial" w:hAnsi="Arial" w:cs="Arial"/>
          <w:color w:val="000000" w:themeColor="text1"/>
          <w:sz w:val="24"/>
          <w:szCs w:val="24"/>
          <w:lang w:val="en-GB"/>
        </w:rPr>
        <w:t xml:space="preserve"> </w:t>
      </w:r>
      <w:r w:rsidR="00CD07DE">
        <w:rPr>
          <w:rFonts w:ascii="Arial" w:hAnsi="Arial" w:cs="Arial"/>
          <w:color w:val="000000" w:themeColor="text1"/>
          <w:sz w:val="24"/>
          <w:szCs w:val="24"/>
          <w:lang w:val="en-GB"/>
        </w:rPr>
        <w:t xml:space="preserve">of </w:t>
      </w:r>
      <w:r w:rsidRPr="00CD07DE">
        <w:rPr>
          <w:rFonts w:ascii="Arial" w:hAnsi="Arial" w:cs="Arial"/>
          <w:color w:val="000000" w:themeColor="text1"/>
          <w:sz w:val="24"/>
          <w:szCs w:val="24"/>
          <w:lang w:val="en-GB"/>
        </w:rPr>
        <w:t>blocks</w:t>
      </w:r>
      <w:r w:rsidR="00CD07DE">
        <w:rPr>
          <w:rFonts w:ascii="Arial" w:hAnsi="Arial" w:cs="Arial"/>
          <w:color w:val="000000" w:themeColor="text1"/>
          <w:sz w:val="24"/>
          <w:szCs w:val="24"/>
          <w:lang w:val="en-GB"/>
        </w:rPr>
        <w:t xml:space="preserve"> in category </w:t>
      </w:r>
      <w:r w:rsidRPr="00F126B7">
        <w:rPr>
          <w:rFonts w:ascii="Arial" w:hAnsi="Arial" w:cs="Arial"/>
          <w:color w:val="000000" w:themeColor="text1"/>
          <w:sz w:val="24"/>
          <w:szCs w:val="24"/>
          <w:lang w:val="en-GB"/>
        </w:rPr>
        <w:t>PA1</w:t>
      </w:r>
      <w:r w:rsidRPr="00C34B15">
        <w:rPr>
          <w:rFonts w:ascii="Arial" w:hAnsi="Arial" w:cs="Arial"/>
          <w:sz w:val="24"/>
          <w:szCs w:val="24"/>
          <w:lang w:val="en-GB"/>
        </w:rPr>
        <w:t xml:space="preserve"> are not awarded </w:t>
      </w:r>
      <w:r w:rsidRPr="00C34B15">
        <w:rPr>
          <w:rFonts w:ascii="Arial" w:hAnsi="Arial" w:cs="Arial"/>
          <w:color w:val="000000" w:themeColor="text1"/>
          <w:sz w:val="24"/>
          <w:szCs w:val="24"/>
          <w:lang w:val="en-GB"/>
        </w:rPr>
        <w:t>for any reason, the n</w:t>
      </w:r>
      <w:r w:rsidR="00327083">
        <w:rPr>
          <w:rFonts w:ascii="Arial" w:hAnsi="Arial" w:cs="Arial"/>
          <w:color w:val="000000" w:themeColor="text1"/>
          <w:sz w:val="24"/>
          <w:szCs w:val="24"/>
          <w:lang w:val="en-GB"/>
        </w:rPr>
        <w:t>umber of blocks in category G</w:t>
      </w:r>
      <w:r w:rsidRPr="00C34B15">
        <w:rPr>
          <w:rFonts w:ascii="Arial" w:hAnsi="Arial" w:cs="Arial"/>
          <w:color w:val="000000" w:themeColor="text1"/>
          <w:sz w:val="24"/>
          <w:szCs w:val="24"/>
          <w:lang w:val="en-GB"/>
        </w:rPr>
        <w:t>A</w:t>
      </w:r>
      <w:r>
        <w:rPr>
          <w:rFonts w:ascii="Arial" w:hAnsi="Arial" w:cs="Arial"/>
          <w:color w:val="000000" w:themeColor="text1"/>
          <w:sz w:val="24"/>
          <w:szCs w:val="24"/>
          <w:lang w:val="en-GB"/>
        </w:rPr>
        <w:t>1</w:t>
      </w:r>
      <w:r w:rsidRPr="00C34B15">
        <w:rPr>
          <w:rFonts w:ascii="Arial" w:hAnsi="Arial" w:cs="Arial"/>
          <w:color w:val="000000" w:themeColor="text1"/>
          <w:sz w:val="24"/>
          <w:szCs w:val="24"/>
          <w:lang w:val="en-GB"/>
        </w:rPr>
        <w:t xml:space="preserve"> will be increased</w:t>
      </w:r>
      <w:r>
        <w:rPr>
          <w:rFonts w:ascii="Arial" w:hAnsi="Arial" w:cs="Arial"/>
          <w:color w:val="000000" w:themeColor="text1"/>
          <w:sz w:val="24"/>
          <w:szCs w:val="24"/>
          <w:lang w:val="en-GB"/>
        </w:rPr>
        <w:t xml:space="preserve"> by </w:t>
      </w:r>
      <w:r w:rsidR="00B71EAC">
        <w:rPr>
          <w:rFonts w:ascii="Arial" w:hAnsi="Arial" w:cs="Arial"/>
          <w:color w:val="000000" w:themeColor="text1"/>
          <w:sz w:val="24"/>
          <w:szCs w:val="24"/>
          <w:lang w:val="en-GB"/>
        </w:rPr>
        <w:t>respectively</w:t>
      </w:r>
      <w:r w:rsidRPr="00C34B15">
        <w:rPr>
          <w:rFonts w:ascii="Arial" w:hAnsi="Arial" w:cs="Arial"/>
          <w:color w:val="000000" w:themeColor="text1"/>
          <w:sz w:val="24"/>
          <w:szCs w:val="24"/>
          <w:lang w:val="en-GB"/>
        </w:rPr>
        <w:t>.</w:t>
      </w:r>
    </w:p>
    <w:p w14:paraId="74C1CED9" w14:textId="77777777" w:rsidR="00545E9A" w:rsidRDefault="00545E9A" w:rsidP="002652FF">
      <w:pPr>
        <w:spacing w:after="0" w:line="240" w:lineRule="auto"/>
        <w:jc w:val="both"/>
        <w:rPr>
          <w:rFonts w:ascii="Arial" w:hAnsi="Arial" w:cs="Arial"/>
          <w:sz w:val="24"/>
          <w:szCs w:val="24"/>
          <w:lang w:val="sr-Latn-CS"/>
        </w:rPr>
      </w:pPr>
    </w:p>
    <w:p w14:paraId="4A29447C" w14:textId="77777777" w:rsidR="00A355BF" w:rsidRPr="00A355BF" w:rsidRDefault="00A355BF" w:rsidP="002652FF">
      <w:pPr>
        <w:spacing w:after="0" w:line="240" w:lineRule="auto"/>
        <w:jc w:val="both"/>
        <w:rPr>
          <w:rFonts w:ascii="Arial" w:hAnsi="Arial" w:cs="Arial"/>
          <w:sz w:val="24"/>
          <w:szCs w:val="24"/>
          <w:lang w:val="sr-Latn-CS"/>
        </w:rPr>
      </w:pPr>
    </w:p>
    <w:p w14:paraId="2C3517F3" w14:textId="77777777" w:rsidR="00545E9A" w:rsidRPr="00D9016C" w:rsidRDefault="00383B9C" w:rsidP="002652FF">
      <w:pPr>
        <w:tabs>
          <w:tab w:val="left" w:pos="567"/>
        </w:tabs>
        <w:spacing w:after="0" w:line="240" w:lineRule="auto"/>
        <w:jc w:val="both"/>
        <w:rPr>
          <w:rFonts w:ascii="Arial" w:hAnsi="Arial" w:cs="Arial"/>
          <w:b/>
          <w:sz w:val="24"/>
          <w:szCs w:val="24"/>
          <w:lang w:val="sr-Latn-CS"/>
        </w:rPr>
      </w:pPr>
      <w:r w:rsidRPr="00D9016C">
        <w:rPr>
          <w:rFonts w:ascii="Arial" w:hAnsi="Arial" w:cs="Arial"/>
          <w:b/>
          <w:sz w:val="24"/>
          <w:szCs w:val="24"/>
          <w:lang w:val="sr-Latn-CS"/>
        </w:rPr>
        <w:t>3</w:t>
      </w:r>
      <w:r w:rsidR="00CB761F">
        <w:rPr>
          <w:rFonts w:ascii="Arial" w:hAnsi="Arial" w:cs="Arial"/>
          <w:b/>
          <w:sz w:val="24"/>
          <w:szCs w:val="24"/>
          <w:lang w:val="sr-Latn-CS"/>
        </w:rPr>
        <w:t>.2</w:t>
      </w:r>
      <w:r w:rsidR="0073149B">
        <w:rPr>
          <w:rFonts w:ascii="Arial" w:hAnsi="Arial" w:cs="Arial"/>
          <w:b/>
          <w:sz w:val="24"/>
          <w:szCs w:val="24"/>
          <w:lang w:val="sr-Latn-CS"/>
        </w:rPr>
        <w:t xml:space="preserve">. </w:t>
      </w:r>
      <w:r w:rsidR="0073149B">
        <w:rPr>
          <w:rFonts w:ascii="Arial" w:hAnsi="Arial" w:cs="Arial"/>
          <w:b/>
          <w:sz w:val="24"/>
          <w:szCs w:val="24"/>
          <w:lang w:val="sr-Latn-CS"/>
        </w:rPr>
        <w:tab/>
      </w:r>
      <w:r w:rsidR="0073149B" w:rsidRPr="00C34B15">
        <w:rPr>
          <w:rFonts w:ascii="Arial" w:hAnsi="Arial" w:cs="Arial"/>
          <w:b/>
          <w:sz w:val="24"/>
          <w:szCs w:val="24"/>
          <w:lang w:val="en-GB"/>
        </w:rPr>
        <w:t xml:space="preserve">The structure of frequency blocks in the </w:t>
      </w:r>
      <w:r w:rsidR="0073149B">
        <w:rPr>
          <w:rFonts w:ascii="Arial" w:hAnsi="Arial" w:cs="Arial"/>
          <w:b/>
          <w:sz w:val="24"/>
          <w:szCs w:val="24"/>
          <w:lang w:val="en-GB"/>
        </w:rPr>
        <w:t>18</w:t>
      </w:r>
      <w:r w:rsidR="0073149B" w:rsidRPr="00C34B15">
        <w:rPr>
          <w:rFonts w:ascii="Arial" w:hAnsi="Arial" w:cs="Arial"/>
          <w:b/>
          <w:sz w:val="24"/>
          <w:szCs w:val="24"/>
          <w:lang w:val="en-GB"/>
        </w:rPr>
        <w:t>00 MHz band</w:t>
      </w:r>
      <w:r w:rsidR="0073149B" w:rsidRPr="00D9016C">
        <w:rPr>
          <w:rFonts w:ascii="Arial" w:hAnsi="Arial" w:cs="Arial"/>
          <w:b/>
          <w:sz w:val="24"/>
          <w:szCs w:val="24"/>
          <w:lang w:val="sr-Latn-CS"/>
        </w:rPr>
        <w:t xml:space="preserve"> </w:t>
      </w:r>
    </w:p>
    <w:p w14:paraId="0BE48306" w14:textId="77777777" w:rsidR="00545E9A" w:rsidRPr="00D9016C" w:rsidRDefault="00545E9A" w:rsidP="002652FF">
      <w:pPr>
        <w:spacing w:after="0" w:line="240" w:lineRule="auto"/>
        <w:jc w:val="both"/>
        <w:rPr>
          <w:rFonts w:ascii="Arial" w:hAnsi="Arial" w:cs="Arial"/>
          <w:sz w:val="24"/>
          <w:szCs w:val="24"/>
          <w:lang w:val="sr-Latn-CS"/>
        </w:rPr>
      </w:pPr>
    </w:p>
    <w:p w14:paraId="58832411" w14:textId="77777777" w:rsidR="0073149B" w:rsidRPr="00C34B15" w:rsidRDefault="0073149B" w:rsidP="0073149B">
      <w:pPr>
        <w:spacing w:after="0" w:line="240" w:lineRule="auto"/>
        <w:jc w:val="both"/>
        <w:rPr>
          <w:rFonts w:ascii="Arial" w:hAnsi="Arial" w:cs="Arial"/>
          <w:sz w:val="24"/>
          <w:szCs w:val="24"/>
          <w:lang w:val="en-GB"/>
        </w:rPr>
      </w:pPr>
      <w:r w:rsidRPr="00C34B15">
        <w:rPr>
          <w:rFonts w:ascii="Arial" w:hAnsi="Arial" w:cs="Arial"/>
          <w:sz w:val="24"/>
          <w:szCs w:val="24"/>
          <w:lang w:val="en-GB"/>
        </w:rPr>
        <w:t xml:space="preserve">The subject of the award in the </w:t>
      </w:r>
      <w:r>
        <w:rPr>
          <w:rFonts w:ascii="Arial" w:hAnsi="Arial" w:cs="Arial"/>
          <w:sz w:val="24"/>
          <w:szCs w:val="24"/>
          <w:lang w:val="en-GB"/>
        </w:rPr>
        <w:t>1800 MHz band is a total of 2x20</w:t>
      </w:r>
      <w:r w:rsidRPr="00C34B15">
        <w:rPr>
          <w:rFonts w:ascii="Arial" w:hAnsi="Arial" w:cs="Arial"/>
          <w:sz w:val="24"/>
          <w:szCs w:val="24"/>
          <w:lang w:val="en-GB"/>
        </w:rPr>
        <w:t xml:space="preserve"> MHz paired radio-frequency spectrum divided into </w:t>
      </w:r>
      <w:r>
        <w:rPr>
          <w:rFonts w:ascii="Arial" w:hAnsi="Arial" w:cs="Arial"/>
          <w:sz w:val="24"/>
          <w:szCs w:val="24"/>
          <w:lang w:val="en-GB"/>
        </w:rPr>
        <w:t>four</w:t>
      </w:r>
      <w:r w:rsidRPr="00C34B15">
        <w:rPr>
          <w:rFonts w:ascii="Arial" w:hAnsi="Arial" w:cs="Arial"/>
          <w:sz w:val="24"/>
          <w:szCs w:val="24"/>
          <w:lang w:val="en-GB"/>
        </w:rPr>
        <w:t xml:space="preserve"> frequency blocks of 2x5 MHz </w:t>
      </w:r>
      <w:r>
        <w:rPr>
          <w:rFonts w:ascii="Arial" w:hAnsi="Arial" w:cs="Arial"/>
          <w:sz w:val="24"/>
          <w:szCs w:val="24"/>
          <w:lang w:val="en-GB"/>
        </w:rPr>
        <w:t>bandwidth (blocks C</w:t>
      </w:r>
      <w:r w:rsidRPr="00C34B15">
        <w:rPr>
          <w:rFonts w:ascii="Arial" w:hAnsi="Arial" w:cs="Arial"/>
          <w:sz w:val="24"/>
          <w:szCs w:val="24"/>
          <w:lang w:val="en-GB"/>
        </w:rPr>
        <w:t>1</w:t>
      </w:r>
      <w:r>
        <w:rPr>
          <w:rFonts w:ascii="Arial" w:hAnsi="Arial" w:cs="Arial"/>
          <w:sz w:val="24"/>
          <w:szCs w:val="24"/>
          <w:lang w:val="en-GB"/>
        </w:rPr>
        <w:t>2 to C15</w:t>
      </w:r>
      <w:r w:rsidRPr="00C34B15">
        <w:rPr>
          <w:rFonts w:ascii="Arial" w:hAnsi="Arial" w:cs="Arial"/>
          <w:sz w:val="24"/>
          <w:szCs w:val="24"/>
          <w:lang w:val="en-GB"/>
        </w:rPr>
        <w:t>).</w:t>
      </w:r>
    </w:p>
    <w:p w14:paraId="3A0B846E" w14:textId="77777777" w:rsidR="008B78ED" w:rsidRPr="00D9016C" w:rsidRDefault="008B78ED" w:rsidP="002652FF">
      <w:pPr>
        <w:tabs>
          <w:tab w:val="left" w:pos="720"/>
        </w:tabs>
        <w:spacing w:after="0" w:line="240" w:lineRule="auto"/>
        <w:jc w:val="both"/>
        <w:rPr>
          <w:rFonts w:ascii="Arial" w:hAnsi="Arial" w:cs="Arial"/>
          <w:sz w:val="24"/>
          <w:szCs w:val="24"/>
          <w:lang w:val="sr-Latn-CS"/>
        </w:rPr>
      </w:pPr>
    </w:p>
    <w:p w14:paraId="66E44B26" w14:textId="77777777" w:rsidR="00545E9A" w:rsidRDefault="0073149B" w:rsidP="00F947EA">
      <w:pPr>
        <w:spacing w:after="0" w:line="240" w:lineRule="auto"/>
        <w:jc w:val="both"/>
        <w:rPr>
          <w:rFonts w:ascii="Arial" w:hAnsi="Arial" w:cs="Arial"/>
          <w:color w:val="000000" w:themeColor="text1"/>
          <w:sz w:val="24"/>
          <w:szCs w:val="24"/>
          <w:lang w:val="sr-Latn-CS"/>
        </w:rPr>
      </w:pPr>
      <w:r w:rsidRPr="0073149B">
        <w:rPr>
          <w:rFonts w:ascii="Arial" w:hAnsi="Arial" w:cs="Arial"/>
          <w:color w:val="000000" w:themeColor="text1"/>
          <w:sz w:val="24"/>
          <w:szCs w:val="24"/>
          <w:lang w:val="sr-Latn-CS"/>
        </w:rPr>
        <w:t>The approvals for the use of radio-frequencies in the 900 MHz band are awarded with the validity period from 21 April 2022 to 1 September 2031.</w:t>
      </w:r>
    </w:p>
    <w:p w14:paraId="5F23CCD1" w14:textId="77777777" w:rsidR="00D70E08" w:rsidRDefault="00D70E08" w:rsidP="002652FF">
      <w:pPr>
        <w:spacing w:after="0" w:line="240" w:lineRule="auto"/>
        <w:jc w:val="both"/>
        <w:rPr>
          <w:rFonts w:ascii="Arial" w:hAnsi="Arial" w:cs="Arial"/>
          <w:sz w:val="24"/>
          <w:szCs w:val="24"/>
          <w:lang w:val="sr-Latn-CS"/>
        </w:rPr>
      </w:pPr>
    </w:p>
    <w:p w14:paraId="7B7549DC" w14:textId="77777777" w:rsidR="00D70E08" w:rsidRPr="00CE170D" w:rsidRDefault="00D70E08" w:rsidP="00D70E08">
      <w:pPr>
        <w:spacing w:after="0" w:line="240" w:lineRule="auto"/>
        <w:jc w:val="both"/>
        <w:rPr>
          <w:rFonts w:ascii="Arial" w:hAnsi="Arial" w:cs="Arial"/>
          <w:color w:val="000000" w:themeColor="text1"/>
          <w:sz w:val="24"/>
          <w:szCs w:val="24"/>
          <w:lang w:val="sr-Latn-CS"/>
        </w:rPr>
      </w:pPr>
      <w:r w:rsidRPr="00C34B15">
        <w:rPr>
          <w:rFonts w:ascii="Arial" w:hAnsi="Arial" w:cs="Arial"/>
          <w:sz w:val="24"/>
          <w:szCs w:val="24"/>
          <w:lang w:val="en-GB"/>
        </w:rPr>
        <w:t xml:space="preserve">For the purpose of public bidding, frequency blocks in the </w:t>
      </w:r>
      <w:r>
        <w:rPr>
          <w:rFonts w:ascii="Arial" w:hAnsi="Arial" w:cs="Arial"/>
          <w:sz w:val="24"/>
          <w:szCs w:val="24"/>
          <w:lang w:val="en-GB"/>
        </w:rPr>
        <w:t>18</w:t>
      </w:r>
      <w:r w:rsidRPr="00C34B15">
        <w:rPr>
          <w:rFonts w:ascii="Arial" w:hAnsi="Arial" w:cs="Arial"/>
          <w:sz w:val="24"/>
          <w:szCs w:val="24"/>
          <w:lang w:val="en-GB"/>
        </w:rPr>
        <w:t xml:space="preserve">00 MHz band are </w:t>
      </w:r>
      <w:r>
        <w:rPr>
          <w:rFonts w:ascii="Arial" w:hAnsi="Arial" w:cs="Arial"/>
          <w:sz w:val="24"/>
          <w:szCs w:val="24"/>
          <w:lang w:val="en-GB"/>
        </w:rPr>
        <w:t>grouped into two</w:t>
      </w:r>
      <w:r w:rsidRPr="00C34B15">
        <w:rPr>
          <w:rFonts w:ascii="Arial" w:hAnsi="Arial" w:cs="Arial"/>
          <w:sz w:val="24"/>
          <w:szCs w:val="24"/>
          <w:lang w:val="en-GB"/>
        </w:rPr>
        <w:t xml:space="preserve"> categories. The categories of frequency blocks in the </w:t>
      </w:r>
      <w:r>
        <w:rPr>
          <w:rFonts w:ascii="Arial" w:hAnsi="Arial" w:cs="Arial"/>
          <w:sz w:val="24"/>
          <w:szCs w:val="24"/>
          <w:lang w:val="en-GB"/>
        </w:rPr>
        <w:t>18</w:t>
      </w:r>
      <w:r w:rsidRPr="00C34B15">
        <w:rPr>
          <w:rFonts w:ascii="Arial" w:hAnsi="Arial" w:cs="Arial"/>
          <w:sz w:val="24"/>
          <w:szCs w:val="24"/>
          <w:lang w:val="en-GB"/>
        </w:rPr>
        <w:t>00 MHz band, subject to the award,</w:t>
      </w:r>
      <w:r>
        <w:rPr>
          <w:rFonts w:ascii="Arial" w:hAnsi="Arial" w:cs="Arial"/>
          <w:sz w:val="24"/>
          <w:szCs w:val="24"/>
          <w:lang w:val="en-GB"/>
        </w:rPr>
        <w:t xml:space="preserve"> are given in Table 3.3</w:t>
      </w:r>
      <w:r w:rsidRPr="00C34B15">
        <w:rPr>
          <w:rFonts w:ascii="Arial" w:hAnsi="Arial" w:cs="Arial"/>
          <w:sz w:val="24"/>
          <w:szCs w:val="24"/>
          <w:lang w:val="en-GB"/>
        </w:rPr>
        <w:t>.</w:t>
      </w:r>
    </w:p>
    <w:p w14:paraId="5D9F7841" w14:textId="77777777" w:rsidR="00545E9A" w:rsidRDefault="00545E9A" w:rsidP="002652FF">
      <w:pPr>
        <w:spacing w:after="0" w:line="240" w:lineRule="auto"/>
        <w:jc w:val="both"/>
        <w:rPr>
          <w:rFonts w:ascii="Arial" w:hAnsi="Arial" w:cs="Arial"/>
          <w:color w:val="000000" w:themeColor="text1"/>
          <w:sz w:val="24"/>
          <w:szCs w:val="24"/>
          <w:lang w:val="sr-Latn-CS"/>
        </w:rPr>
      </w:pPr>
    </w:p>
    <w:p w14:paraId="49D52EDA" w14:textId="77777777" w:rsidR="00CB4680" w:rsidRDefault="00CB4680" w:rsidP="002652FF">
      <w:pPr>
        <w:spacing w:after="0" w:line="240" w:lineRule="auto"/>
        <w:jc w:val="both"/>
        <w:rPr>
          <w:rFonts w:ascii="Arial" w:hAnsi="Arial" w:cs="Arial"/>
          <w:color w:val="000000" w:themeColor="text1"/>
          <w:sz w:val="24"/>
          <w:szCs w:val="24"/>
          <w:lang w:val="sr-Latn-CS"/>
        </w:rPr>
      </w:pPr>
    </w:p>
    <w:p w14:paraId="127347DA" w14:textId="77777777" w:rsidR="00CB4680" w:rsidRDefault="00CB4680" w:rsidP="002652FF">
      <w:pPr>
        <w:spacing w:after="0" w:line="240" w:lineRule="auto"/>
        <w:jc w:val="both"/>
        <w:rPr>
          <w:rFonts w:ascii="Arial" w:hAnsi="Arial" w:cs="Arial"/>
          <w:color w:val="000000" w:themeColor="text1"/>
          <w:sz w:val="24"/>
          <w:szCs w:val="24"/>
          <w:lang w:val="sr-Latn-CS"/>
        </w:rPr>
      </w:pPr>
    </w:p>
    <w:p w14:paraId="6B9823D3" w14:textId="77777777" w:rsidR="00CB4680" w:rsidRDefault="00CB4680" w:rsidP="002652FF">
      <w:pPr>
        <w:spacing w:after="0" w:line="240" w:lineRule="auto"/>
        <w:jc w:val="both"/>
        <w:rPr>
          <w:rFonts w:ascii="Arial" w:hAnsi="Arial" w:cs="Arial"/>
          <w:color w:val="000000" w:themeColor="text1"/>
          <w:sz w:val="24"/>
          <w:szCs w:val="24"/>
          <w:lang w:val="sr-Latn-CS"/>
        </w:rPr>
      </w:pPr>
    </w:p>
    <w:p w14:paraId="46A3473E" w14:textId="77777777" w:rsidR="00CB4680" w:rsidRDefault="00CB4680" w:rsidP="002652FF">
      <w:pPr>
        <w:spacing w:after="0" w:line="240" w:lineRule="auto"/>
        <w:jc w:val="both"/>
        <w:rPr>
          <w:rFonts w:ascii="Arial" w:hAnsi="Arial" w:cs="Arial"/>
          <w:color w:val="000000" w:themeColor="text1"/>
          <w:sz w:val="24"/>
          <w:szCs w:val="24"/>
          <w:lang w:val="sr-Latn-CS"/>
        </w:rPr>
      </w:pPr>
    </w:p>
    <w:p w14:paraId="00F0FD74" w14:textId="77777777" w:rsidR="00CB4680" w:rsidRDefault="00CB4680" w:rsidP="002652FF">
      <w:pPr>
        <w:spacing w:after="0" w:line="240" w:lineRule="auto"/>
        <w:jc w:val="both"/>
        <w:rPr>
          <w:rFonts w:ascii="Arial" w:hAnsi="Arial" w:cs="Arial"/>
          <w:color w:val="000000" w:themeColor="text1"/>
          <w:sz w:val="24"/>
          <w:szCs w:val="24"/>
          <w:lang w:val="sr-Latn-CS"/>
        </w:rPr>
      </w:pPr>
    </w:p>
    <w:p w14:paraId="3837FC25" w14:textId="77777777" w:rsidR="00CB4680" w:rsidRPr="00CE170D" w:rsidRDefault="00CB4680" w:rsidP="002652FF">
      <w:pPr>
        <w:spacing w:after="0" w:line="240" w:lineRule="auto"/>
        <w:jc w:val="both"/>
        <w:rPr>
          <w:rFonts w:ascii="Arial" w:hAnsi="Arial" w:cs="Arial"/>
          <w:color w:val="000000" w:themeColor="text1"/>
          <w:sz w:val="24"/>
          <w:szCs w:val="24"/>
          <w:lang w:val="sr-Latn-CS"/>
        </w:rPr>
      </w:pPr>
    </w:p>
    <w:p w14:paraId="56D0E957" w14:textId="77777777" w:rsidR="00EA43B4" w:rsidRDefault="00EA43B4" w:rsidP="002652FF">
      <w:pPr>
        <w:spacing w:after="0" w:line="240" w:lineRule="auto"/>
        <w:jc w:val="both"/>
        <w:rPr>
          <w:rFonts w:ascii="Arial" w:hAnsi="Arial" w:cs="Arial"/>
          <w:color w:val="000000" w:themeColor="text1"/>
          <w:sz w:val="24"/>
          <w:szCs w:val="24"/>
          <w:lang w:val="sr-Latn-CS"/>
        </w:rPr>
      </w:pPr>
    </w:p>
    <w:p w14:paraId="27948201" w14:textId="77777777" w:rsidR="00BE2D38" w:rsidRPr="00CE170D" w:rsidRDefault="00BE2D38" w:rsidP="002652FF">
      <w:pPr>
        <w:spacing w:after="0" w:line="240" w:lineRule="auto"/>
        <w:jc w:val="both"/>
        <w:rPr>
          <w:rFonts w:ascii="Arial" w:hAnsi="Arial" w:cs="Arial"/>
          <w:color w:val="000000" w:themeColor="text1"/>
          <w:sz w:val="24"/>
          <w:szCs w:val="24"/>
          <w:lang w:val="sr-Latn-CS"/>
        </w:rPr>
      </w:pPr>
    </w:p>
    <w:p w14:paraId="6DF55F80" w14:textId="77777777" w:rsidR="0041026F" w:rsidRDefault="0041026F" w:rsidP="00F126B7">
      <w:pPr>
        <w:spacing w:after="120" w:line="240" w:lineRule="auto"/>
        <w:jc w:val="both"/>
        <w:rPr>
          <w:rFonts w:ascii="Arial" w:hAnsi="Arial" w:cs="Arial"/>
          <w:color w:val="000000" w:themeColor="text1"/>
          <w:lang w:val="sr-Latn-CS"/>
        </w:rPr>
      </w:pPr>
    </w:p>
    <w:p w14:paraId="074C1A36" w14:textId="77777777" w:rsidR="00F126B7" w:rsidRPr="00CE170D" w:rsidRDefault="00F126B7" w:rsidP="00F126B7">
      <w:pPr>
        <w:spacing w:after="120" w:line="240" w:lineRule="auto"/>
        <w:jc w:val="both"/>
        <w:rPr>
          <w:rFonts w:ascii="Arial" w:hAnsi="Arial" w:cs="Arial"/>
          <w:color w:val="000000" w:themeColor="text1"/>
          <w:lang w:val="sr-Latn-CS"/>
        </w:rPr>
      </w:pPr>
      <w:r>
        <w:rPr>
          <w:rFonts w:ascii="Arial" w:hAnsi="Arial" w:cs="Arial"/>
          <w:color w:val="000000" w:themeColor="text1"/>
          <w:lang w:val="sr-Latn-CS"/>
        </w:rPr>
        <w:t>Table</w:t>
      </w:r>
      <w:r w:rsidR="00545E9A" w:rsidRPr="00CE170D">
        <w:rPr>
          <w:rFonts w:ascii="Arial" w:hAnsi="Arial" w:cs="Arial"/>
          <w:color w:val="000000" w:themeColor="text1"/>
          <w:lang w:val="sr-Latn-CS"/>
        </w:rPr>
        <w:t xml:space="preserve"> </w:t>
      </w:r>
      <w:r w:rsidR="00383B9C" w:rsidRPr="00CE170D">
        <w:rPr>
          <w:rFonts w:ascii="Arial" w:hAnsi="Arial" w:cs="Arial"/>
          <w:color w:val="000000" w:themeColor="text1"/>
          <w:lang w:val="sr-Latn-CS"/>
        </w:rPr>
        <w:t>3</w:t>
      </w:r>
      <w:r w:rsidR="00545E9A" w:rsidRPr="00CE170D">
        <w:rPr>
          <w:rFonts w:ascii="Arial" w:hAnsi="Arial" w:cs="Arial"/>
          <w:color w:val="000000" w:themeColor="text1"/>
          <w:lang w:val="sr-Latn-CS"/>
        </w:rPr>
        <w:t>.</w:t>
      </w:r>
      <w:r w:rsidR="00CB761F">
        <w:rPr>
          <w:rFonts w:ascii="Arial" w:hAnsi="Arial" w:cs="Arial"/>
          <w:color w:val="000000" w:themeColor="text1"/>
          <w:lang w:val="sr-Latn-CS"/>
        </w:rPr>
        <w:t>3</w:t>
      </w:r>
      <w:r w:rsidR="00545E9A" w:rsidRPr="00CE170D">
        <w:rPr>
          <w:rFonts w:ascii="Arial" w:hAnsi="Arial" w:cs="Arial"/>
          <w:color w:val="000000" w:themeColor="text1"/>
          <w:lang w:val="sr-Latn-CS"/>
        </w:rPr>
        <w:t xml:space="preserve"> </w:t>
      </w:r>
      <w:r w:rsidRPr="00C34B15">
        <w:rPr>
          <w:rFonts w:ascii="Arial" w:hAnsi="Arial" w:cs="Arial"/>
          <w:i/>
          <w:color w:val="000000" w:themeColor="text1"/>
          <w:lang w:val="en-GB"/>
        </w:rPr>
        <w:t xml:space="preserve">The categories of frequency blocks in the </w:t>
      </w:r>
      <w:r>
        <w:rPr>
          <w:rFonts w:ascii="Arial" w:hAnsi="Arial" w:cs="Arial"/>
          <w:i/>
          <w:color w:val="000000" w:themeColor="text1"/>
          <w:lang w:val="en-GB"/>
        </w:rPr>
        <w:t>18</w:t>
      </w:r>
      <w:r w:rsidRPr="00C34B15">
        <w:rPr>
          <w:rFonts w:ascii="Arial" w:hAnsi="Arial" w:cs="Arial"/>
          <w:i/>
          <w:color w:val="000000" w:themeColor="text1"/>
          <w:lang w:val="en-GB"/>
        </w:rPr>
        <w:t>00 MHz band</w:t>
      </w:r>
    </w:p>
    <w:tbl>
      <w:tblPr>
        <w:tblStyle w:val="TableGrid"/>
        <w:tblW w:w="0" w:type="auto"/>
        <w:tblInd w:w="108" w:type="dxa"/>
        <w:tblLook w:val="04A0" w:firstRow="1" w:lastRow="0" w:firstColumn="1" w:lastColumn="0" w:noHBand="0" w:noVBand="1"/>
      </w:tblPr>
      <w:tblGrid>
        <w:gridCol w:w="1012"/>
        <w:gridCol w:w="849"/>
        <w:gridCol w:w="2055"/>
        <w:gridCol w:w="2215"/>
        <w:gridCol w:w="3392"/>
      </w:tblGrid>
      <w:tr w:rsidR="00F947EA" w:rsidRPr="00D9016C" w14:paraId="297E5D59" w14:textId="77777777" w:rsidTr="00CB761F">
        <w:tc>
          <w:tcPr>
            <w:tcW w:w="1012" w:type="dxa"/>
            <w:tcBorders>
              <w:bottom w:val="single" w:sz="4" w:space="0" w:color="auto"/>
            </w:tcBorders>
            <w:shd w:val="clear" w:color="auto" w:fill="D9D9D9" w:themeFill="background1" w:themeFillShade="D9"/>
            <w:vAlign w:val="center"/>
          </w:tcPr>
          <w:p w14:paraId="0D9645CA" w14:textId="77777777" w:rsidR="00F126B7" w:rsidRPr="00C34B15" w:rsidRDefault="00F126B7" w:rsidP="00F126B7">
            <w:pPr>
              <w:rPr>
                <w:rFonts w:ascii="Arial" w:hAnsi="Arial" w:cs="Arial"/>
                <w:b/>
                <w:lang w:val="en-GB"/>
              </w:rPr>
            </w:pPr>
            <w:r w:rsidRPr="00C34B15">
              <w:rPr>
                <w:rFonts w:ascii="Arial" w:hAnsi="Arial" w:cs="Arial"/>
                <w:b/>
                <w:lang w:val="en-GB"/>
              </w:rPr>
              <w:t>Cate-</w:t>
            </w:r>
          </w:p>
          <w:p w14:paraId="59000463" w14:textId="77777777" w:rsidR="00F947EA" w:rsidRPr="00D9016C" w:rsidRDefault="00F126B7" w:rsidP="00F126B7">
            <w:pPr>
              <w:rPr>
                <w:rFonts w:ascii="Arial" w:hAnsi="Arial" w:cs="Arial"/>
                <w:b/>
                <w:lang w:val="sr-Latn-CS"/>
              </w:rPr>
            </w:pPr>
            <w:r w:rsidRPr="00C34B15">
              <w:rPr>
                <w:rFonts w:ascii="Arial" w:hAnsi="Arial" w:cs="Arial"/>
                <w:b/>
                <w:lang w:val="en-GB"/>
              </w:rPr>
              <w:t>gory</w:t>
            </w:r>
          </w:p>
        </w:tc>
        <w:tc>
          <w:tcPr>
            <w:tcW w:w="849" w:type="dxa"/>
            <w:tcBorders>
              <w:bottom w:val="single" w:sz="4" w:space="0" w:color="auto"/>
            </w:tcBorders>
            <w:shd w:val="clear" w:color="auto" w:fill="D9D9D9" w:themeFill="background1" w:themeFillShade="D9"/>
            <w:vAlign w:val="center"/>
          </w:tcPr>
          <w:p w14:paraId="70B53808" w14:textId="77777777" w:rsidR="00F947EA" w:rsidRPr="00D9016C" w:rsidRDefault="00F126B7" w:rsidP="00CF337E">
            <w:pPr>
              <w:jc w:val="center"/>
              <w:rPr>
                <w:rFonts w:ascii="Arial" w:hAnsi="Arial" w:cs="Arial"/>
                <w:b/>
                <w:lang w:val="sr-Latn-CS"/>
              </w:rPr>
            </w:pPr>
            <w:r>
              <w:rPr>
                <w:rFonts w:ascii="Arial" w:hAnsi="Arial" w:cs="Arial"/>
                <w:b/>
                <w:lang w:val="sr-Latn-CS"/>
              </w:rPr>
              <w:t>Block width</w:t>
            </w:r>
          </w:p>
        </w:tc>
        <w:tc>
          <w:tcPr>
            <w:tcW w:w="2055" w:type="dxa"/>
            <w:tcBorders>
              <w:bottom w:val="single" w:sz="4" w:space="0" w:color="auto"/>
            </w:tcBorders>
            <w:shd w:val="clear" w:color="auto" w:fill="D9D9D9" w:themeFill="background1" w:themeFillShade="D9"/>
            <w:vAlign w:val="center"/>
          </w:tcPr>
          <w:p w14:paraId="73338496" w14:textId="77777777" w:rsidR="00F126B7" w:rsidRPr="00C34B15" w:rsidRDefault="00F126B7" w:rsidP="00F126B7">
            <w:pPr>
              <w:rPr>
                <w:rFonts w:ascii="Arial" w:hAnsi="Arial" w:cs="Arial"/>
                <w:b/>
                <w:lang w:val="en-GB"/>
              </w:rPr>
            </w:pPr>
            <w:r w:rsidRPr="00C34B15">
              <w:rPr>
                <w:rFonts w:ascii="Arial" w:hAnsi="Arial" w:cs="Arial"/>
                <w:b/>
                <w:lang w:val="en-GB"/>
              </w:rPr>
              <w:t xml:space="preserve">Number of </w:t>
            </w:r>
          </w:p>
          <w:p w14:paraId="1A726E19" w14:textId="77777777" w:rsidR="00F947EA" w:rsidRPr="00D9016C" w:rsidRDefault="00F126B7" w:rsidP="00F126B7">
            <w:pPr>
              <w:rPr>
                <w:rFonts w:ascii="Arial" w:hAnsi="Arial" w:cs="Arial"/>
                <w:b/>
                <w:lang w:val="sr-Latn-CS"/>
              </w:rPr>
            </w:pPr>
            <w:r w:rsidRPr="00C34B15">
              <w:rPr>
                <w:rFonts w:ascii="Arial" w:hAnsi="Arial" w:cs="Arial"/>
                <w:b/>
                <w:lang w:val="en-GB"/>
              </w:rPr>
              <w:t>blocks for award</w:t>
            </w:r>
          </w:p>
        </w:tc>
        <w:tc>
          <w:tcPr>
            <w:tcW w:w="2215" w:type="dxa"/>
            <w:tcBorders>
              <w:bottom w:val="single" w:sz="4" w:space="0" w:color="auto"/>
            </w:tcBorders>
            <w:shd w:val="clear" w:color="auto" w:fill="D9D9D9" w:themeFill="background1" w:themeFillShade="D9"/>
          </w:tcPr>
          <w:p w14:paraId="32F67572" w14:textId="77777777" w:rsidR="00F947EA" w:rsidRPr="00D9016C" w:rsidRDefault="00F126B7" w:rsidP="00B341CF">
            <w:pPr>
              <w:rPr>
                <w:rFonts w:ascii="Arial" w:hAnsi="Arial" w:cs="Arial"/>
                <w:b/>
                <w:lang w:val="sr-Latn-CS"/>
              </w:rPr>
            </w:pPr>
            <w:r w:rsidRPr="00C34B15">
              <w:rPr>
                <w:rFonts w:ascii="Arial" w:hAnsi="Arial" w:cs="Arial"/>
                <w:b/>
                <w:lang w:val="en-GB"/>
              </w:rPr>
              <w:t>Period of approval validity</w:t>
            </w:r>
          </w:p>
        </w:tc>
        <w:tc>
          <w:tcPr>
            <w:tcW w:w="3392" w:type="dxa"/>
            <w:tcBorders>
              <w:bottom w:val="single" w:sz="4" w:space="0" w:color="auto"/>
            </w:tcBorders>
            <w:shd w:val="clear" w:color="auto" w:fill="D9D9D9" w:themeFill="background1" w:themeFillShade="D9"/>
            <w:vAlign w:val="center"/>
          </w:tcPr>
          <w:p w14:paraId="34047161" w14:textId="77777777" w:rsidR="00F947EA" w:rsidRPr="00D9016C" w:rsidRDefault="00F126B7" w:rsidP="00B341CF">
            <w:pPr>
              <w:rPr>
                <w:rFonts w:ascii="Arial" w:hAnsi="Arial" w:cs="Arial"/>
                <w:b/>
                <w:lang w:val="sr-Latn-CS"/>
              </w:rPr>
            </w:pPr>
            <w:r w:rsidRPr="00C34B15">
              <w:rPr>
                <w:rFonts w:ascii="Arial" w:hAnsi="Arial" w:cs="Arial"/>
                <w:b/>
                <w:lang w:val="en-GB"/>
              </w:rPr>
              <w:t>Description</w:t>
            </w:r>
          </w:p>
        </w:tc>
      </w:tr>
      <w:tr w:rsidR="00CB761F" w:rsidRPr="00D9016C" w14:paraId="6FA8E3C9" w14:textId="77777777" w:rsidTr="00CB761F">
        <w:tc>
          <w:tcPr>
            <w:tcW w:w="1012" w:type="dxa"/>
            <w:shd w:val="clear" w:color="auto" w:fill="FFFFFF" w:themeFill="background1"/>
            <w:vAlign w:val="center"/>
          </w:tcPr>
          <w:p w14:paraId="6FCFE144" w14:textId="79E99DD1" w:rsidR="00CB761F" w:rsidRPr="00CB761F" w:rsidRDefault="00CB761F" w:rsidP="00CB761F">
            <w:pPr>
              <w:rPr>
                <w:rFonts w:ascii="Arial" w:hAnsi="Arial" w:cs="Arial"/>
                <w:lang w:val="sr-Latn-CS"/>
              </w:rPr>
            </w:pPr>
            <w:r w:rsidRPr="00CB761F">
              <w:rPr>
                <w:rFonts w:ascii="Arial" w:hAnsi="Arial" w:cs="Arial"/>
                <w:lang w:val="sr-Latn-CS"/>
              </w:rPr>
              <w:t>PA2</w:t>
            </w:r>
          </w:p>
        </w:tc>
        <w:tc>
          <w:tcPr>
            <w:tcW w:w="849" w:type="dxa"/>
            <w:shd w:val="clear" w:color="auto" w:fill="FFFFFF" w:themeFill="background1"/>
            <w:vAlign w:val="center"/>
          </w:tcPr>
          <w:p w14:paraId="1501E7EA" w14:textId="77777777" w:rsidR="00CB761F" w:rsidRPr="00CB761F" w:rsidRDefault="00CB761F" w:rsidP="00CB761F">
            <w:pPr>
              <w:jc w:val="center"/>
              <w:rPr>
                <w:rFonts w:ascii="Arial" w:hAnsi="Arial" w:cs="Arial"/>
                <w:lang w:val="sr-Latn-CS"/>
              </w:rPr>
            </w:pPr>
            <w:r w:rsidRPr="00CB761F">
              <w:rPr>
                <w:rFonts w:ascii="Arial" w:hAnsi="Arial" w:cs="Arial"/>
                <w:lang w:val="sr-Latn-CS"/>
              </w:rPr>
              <w:t>2x5 MHz</w:t>
            </w:r>
          </w:p>
        </w:tc>
        <w:tc>
          <w:tcPr>
            <w:tcW w:w="2055" w:type="dxa"/>
            <w:shd w:val="clear" w:color="auto" w:fill="FFFFFF" w:themeFill="background1"/>
            <w:vAlign w:val="center"/>
          </w:tcPr>
          <w:p w14:paraId="052AB961" w14:textId="77777777" w:rsidR="00CB761F" w:rsidRPr="00CB761F" w:rsidRDefault="00CB761F" w:rsidP="00CB761F">
            <w:pPr>
              <w:rPr>
                <w:rFonts w:ascii="Arial" w:hAnsi="Arial" w:cs="Arial"/>
                <w:lang w:val="sr-Latn-CS"/>
              </w:rPr>
            </w:pPr>
            <w:r w:rsidRPr="00CB761F">
              <w:rPr>
                <w:rFonts w:ascii="Arial" w:hAnsi="Arial" w:cs="Arial"/>
                <w:lang w:val="sr-Latn-CS"/>
              </w:rPr>
              <w:t>4</w:t>
            </w:r>
          </w:p>
        </w:tc>
        <w:tc>
          <w:tcPr>
            <w:tcW w:w="2215" w:type="dxa"/>
            <w:shd w:val="clear" w:color="auto" w:fill="FFFFFF" w:themeFill="background1"/>
            <w:vAlign w:val="center"/>
          </w:tcPr>
          <w:p w14:paraId="531668A6" w14:textId="77777777" w:rsidR="00CB761F" w:rsidRPr="00CB761F" w:rsidRDefault="00F126B7" w:rsidP="00CB761F">
            <w:pPr>
              <w:rPr>
                <w:rFonts w:ascii="Arial" w:hAnsi="Arial" w:cs="Arial"/>
                <w:lang w:val="sr-Latn-CS"/>
              </w:rPr>
            </w:pPr>
            <w:r>
              <w:rPr>
                <w:rFonts w:ascii="Arial" w:hAnsi="Arial" w:cs="Arial"/>
                <w:lang w:val="sr-Latn-CS"/>
              </w:rPr>
              <w:t>From 21 April 2022 to 1 September 2031</w:t>
            </w:r>
          </w:p>
        </w:tc>
        <w:tc>
          <w:tcPr>
            <w:tcW w:w="3392" w:type="dxa"/>
            <w:shd w:val="clear" w:color="auto" w:fill="FFFFFF" w:themeFill="background1"/>
            <w:vAlign w:val="center"/>
          </w:tcPr>
          <w:p w14:paraId="1DB97ACE" w14:textId="77777777" w:rsidR="00CB761F" w:rsidRPr="00CB761F" w:rsidRDefault="00F126B7" w:rsidP="00CB761F">
            <w:pPr>
              <w:rPr>
                <w:rFonts w:ascii="Arial" w:hAnsi="Arial" w:cs="Arial"/>
                <w:lang w:val="sr-Latn-CS"/>
              </w:rPr>
            </w:pPr>
            <w:r w:rsidRPr="00C34B15">
              <w:rPr>
                <w:rFonts w:ascii="Arial" w:hAnsi="Arial" w:cs="Arial"/>
                <w:lang w:val="en-GB"/>
              </w:rPr>
              <w:t>Frequency generic block</w:t>
            </w:r>
            <w:r>
              <w:rPr>
                <w:rFonts w:ascii="Arial" w:hAnsi="Arial" w:cs="Arial"/>
                <w:lang w:val="en-GB"/>
              </w:rPr>
              <w:t>s</w:t>
            </w:r>
            <w:r>
              <w:rPr>
                <w:rFonts w:ascii="Arial" w:hAnsi="Arial" w:cs="Arial"/>
                <w:lang w:val="sr-Latn-CS"/>
              </w:rPr>
              <w:t xml:space="preserve"> C12 and C15</w:t>
            </w:r>
            <w:r w:rsidRPr="00CB761F">
              <w:rPr>
                <w:rFonts w:ascii="Arial" w:hAnsi="Arial" w:cs="Arial"/>
                <w:lang w:val="sr-Latn-CS"/>
              </w:rPr>
              <w:t xml:space="preserve"> (</w:t>
            </w:r>
            <w:r w:rsidRPr="00C34B15">
              <w:rPr>
                <w:rFonts w:ascii="Arial" w:hAnsi="Arial" w:cs="Arial"/>
                <w:lang w:val="en-GB"/>
              </w:rPr>
              <w:t xml:space="preserve">reserved spectrum for the </w:t>
            </w:r>
            <w:r>
              <w:rPr>
                <w:rFonts w:ascii="Arial" w:hAnsi="Arial" w:cs="Arial"/>
                <w:lang w:val="en-GB"/>
              </w:rPr>
              <w:t>incumbent mobile operators</w:t>
            </w:r>
            <w:r w:rsidRPr="00C34B15">
              <w:rPr>
                <w:rFonts w:ascii="Arial" w:hAnsi="Arial" w:cs="Arial"/>
                <w:lang w:val="en-GB"/>
              </w:rPr>
              <w:t>, subject to the award in the pre-auction phase</w:t>
            </w:r>
            <w:r w:rsidRPr="00CB761F">
              <w:rPr>
                <w:rFonts w:ascii="Arial" w:hAnsi="Arial" w:cs="Arial"/>
                <w:lang w:val="sr-Latn-CS"/>
              </w:rPr>
              <w:t>)</w:t>
            </w:r>
          </w:p>
        </w:tc>
      </w:tr>
      <w:tr w:rsidR="00CB761F" w:rsidRPr="00D9016C" w14:paraId="5371EA58" w14:textId="77777777" w:rsidTr="00CB761F">
        <w:tc>
          <w:tcPr>
            <w:tcW w:w="1012" w:type="dxa"/>
            <w:shd w:val="clear" w:color="auto" w:fill="FFFFFF" w:themeFill="background1"/>
            <w:vAlign w:val="center"/>
          </w:tcPr>
          <w:p w14:paraId="3D3783A4" w14:textId="5A5E9792" w:rsidR="00CB761F" w:rsidRPr="00CB761F" w:rsidRDefault="00327083" w:rsidP="00CB761F">
            <w:pPr>
              <w:rPr>
                <w:rFonts w:ascii="Arial" w:hAnsi="Arial" w:cs="Arial"/>
                <w:lang w:val="sr-Latn-CS"/>
              </w:rPr>
            </w:pPr>
            <w:r>
              <w:rPr>
                <w:rFonts w:ascii="Arial" w:hAnsi="Arial" w:cs="Arial"/>
                <w:lang w:val="sr-Latn-CS"/>
              </w:rPr>
              <w:t>G</w:t>
            </w:r>
            <w:r w:rsidR="00CB761F" w:rsidRPr="00CB761F">
              <w:rPr>
                <w:rFonts w:ascii="Arial" w:hAnsi="Arial" w:cs="Arial"/>
                <w:lang w:val="sr-Latn-CS"/>
              </w:rPr>
              <w:t>A2</w:t>
            </w:r>
          </w:p>
        </w:tc>
        <w:tc>
          <w:tcPr>
            <w:tcW w:w="849" w:type="dxa"/>
            <w:shd w:val="clear" w:color="auto" w:fill="FFFFFF" w:themeFill="background1"/>
            <w:vAlign w:val="center"/>
          </w:tcPr>
          <w:p w14:paraId="15C1FA88" w14:textId="77777777" w:rsidR="00CB761F" w:rsidRPr="00CB761F" w:rsidRDefault="00CB761F" w:rsidP="00CB761F">
            <w:pPr>
              <w:jc w:val="center"/>
              <w:rPr>
                <w:rFonts w:ascii="Arial" w:hAnsi="Arial" w:cs="Arial"/>
                <w:lang w:val="sr-Latn-CS"/>
              </w:rPr>
            </w:pPr>
            <w:r w:rsidRPr="00CB761F">
              <w:rPr>
                <w:rFonts w:ascii="Arial" w:hAnsi="Arial" w:cs="Arial"/>
                <w:lang w:val="sr-Latn-CS"/>
              </w:rPr>
              <w:t>2x5 MHz</w:t>
            </w:r>
          </w:p>
        </w:tc>
        <w:tc>
          <w:tcPr>
            <w:tcW w:w="2055" w:type="dxa"/>
            <w:shd w:val="clear" w:color="auto" w:fill="FFFFFF" w:themeFill="background1"/>
            <w:vAlign w:val="center"/>
          </w:tcPr>
          <w:p w14:paraId="4DB4DF9D" w14:textId="36962041" w:rsidR="00CB761F" w:rsidRPr="00CB761F" w:rsidRDefault="00F126B7" w:rsidP="00F126B7">
            <w:pPr>
              <w:rPr>
                <w:rFonts w:ascii="Arial" w:hAnsi="Arial" w:cs="Arial"/>
                <w:lang w:val="sr-Latn-CS"/>
              </w:rPr>
            </w:pPr>
            <w:r>
              <w:rPr>
                <w:rFonts w:ascii="Arial" w:hAnsi="Arial" w:cs="Arial"/>
                <w:lang w:val="sr-Latn-CS"/>
              </w:rPr>
              <w:t>0 (1 t</w:t>
            </w:r>
            <w:r w:rsidR="00CB761F" w:rsidRPr="00CB761F">
              <w:rPr>
                <w:rFonts w:ascii="Arial" w:hAnsi="Arial" w:cs="Arial"/>
                <w:lang w:val="sr-Latn-CS"/>
              </w:rPr>
              <w:t xml:space="preserve">o 4 </w:t>
            </w:r>
            <w:r w:rsidR="00F82E13">
              <w:rPr>
                <w:rFonts w:ascii="Arial" w:hAnsi="Arial" w:cs="Arial"/>
                <w:lang w:val="en-GB"/>
              </w:rPr>
              <w:t>if one or more</w:t>
            </w:r>
            <w:r w:rsidRPr="00C34B15">
              <w:rPr>
                <w:rFonts w:ascii="Arial" w:hAnsi="Arial" w:cs="Arial"/>
                <w:lang w:val="en-GB"/>
              </w:rPr>
              <w:t xml:space="preserve"> blocks in category </w:t>
            </w:r>
            <w:r>
              <w:rPr>
                <w:rFonts w:ascii="Arial" w:hAnsi="Arial" w:cs="Arial"/>
                <w:lang w:val="en-GB"/>
              </w:rPr>
              <w:t>PA2</w:t>
            </w:r>
            <w:r w:rsidRPr="00C34B15">
              <w:rPr>
                <w:rFonts w:ascii="Arial" w:hAnsi="Arial" w:cs="Arial"/>
                <w:lang w:val="en-GB"/>
              </w:rPr>
              <w:t xml:space="preserve"> are not awarded in the pre-auction phase</w:t>
            </w:r>
            <w:r w:rsidR="00CB761F" w:rsidRPr="00CB761F">
              <w:rPr>
                <w:rFonts w:ascii="Arial" w:hAnsi="Arial" w:cs="Arial"/>
                <w:lang w:val="sr-Latn-CS"/>
              </w:rPr>
              <w:t>)</w:t>
            </w:r>
          </w:p>
        </w:tc>
        <w:tc>
          <w:tcPr>
            <w:tcW w:w="2215" w:type="dxa"/>
            <w:shd w:val="clear" w:color="auto" w:fill="FFFFFF" w:themeFill="background1"/>
            <w:vAlign w:val="center"/>
          </w:tcPr>
          <w:p w14:paraId="2EF36A52" w14:textId="77777777" w:rsidR="00CB761F" w:rsidRPr="00CB761F" w:rsidRDefault="00F126B7" w:rsidP="00CB761F">
            <w:pPr>
              <w:rPr>
                <w:rFonts w:ascii="Arial" w:hAnsi="Arial" w:cs="Arial"/>
                <w:lang w:val="sr-Latn-CS"/>
              </w:rPr>
            </w:pPr>
            <w:r>
              <w:rPr>
                <w:rFonts w:ascii="Arial" w:hAnsi="Arial" w:cs="Arial"/>
                <w:lang w:val="sr-Latn-CS"/>
              </w:rPr>
              <w:t>From 21 April 2022 to 1 September 2031</w:t>
            </w:r>
          </w:p>
        </w:tc>
        <w:tc>
          <w:tcPr>
            <w:tcW w:w="3392" w:type="dxa"/>
            <w:shd w:val="clear" w:color="auto" w:fill="FFFFFF" w:themeFill="background1"/>
            <w:vAlign w:val="center"/>
          </w:tcPr>
          <w:p w14:paraId="4B428EED" w14:textId="77777777" w:rsidR="00CB761F" w:rsidRPr="00CB761F" w:rsidRDefault="00F126B7" w:rsidP="00CB761F">
            <w:pPr>
              <w:rPr>
                <w:rFonts w:ascii="Arial" w:hAnsi="Arial" w:cs="Arial"/>
                <w:lang w:val="sr-Latn-CS"/>
              </w:rPr>
            </w:pPr>
            <w:r w:rsidRPr="00C34B15">
              <w:rPr>
                <w:rFonts w:ascii="Arial" w:hAnsi="Arial" w:cs="Arial"/>
                <w:lang w:val="en-GB"/>
              </w:rPr>
              <w:t>Frequency generic block</w:t>
            </w:r>
            <w:r>
              <w:rPr>
                <w:rFonts w:ascii="Arial" w:hAnsi="Arial" w:cs="Arial"/>
                <w:lang w:val="en-GB"/>
              </w:rPr>
              <w:t>s</w:t>
            </w:r>
            <w:r>
              <w:rPr>
                <w:rFonts w:ascii="Arial" w:hAnsi="Arial" w:cs="Arial"/>
                <w:lang w:val="sr-Latn-CS"/>
              </w:rPr>
              <w:t xml:space="preserve"> C12 and C15</w:t>
            </w:r>
            <w:r w:rsidRPr="00CB761F">
              <w:rPr>
                <w:rFonts w:ascii="Arial" w:hAnsi="Arial" w:cs="Arial"/>
                <w:lang w:val="sr-Latn-CS"/>
              </w:rPr>
              <w:t xml:space="preserve"> </w:t>
            </w:r>
            <w:r w:rsidR="00CB761F" w:rsidRPr="00CB761F">
              <w:rPr>
                <w:rFonts w:ascii="Arial" w:hAnsi="Arial" w:cs="Arial"/>
                <w:lang w:val="sr-Latn-CS"/>
              </w:rPr>
              <w:t>(</w:t>
            </w:r>
            <w:r>
              <w:rPr>
                <w:rFonts w:ascii="Arial" w:hAnsi="Arial" w:cs="Arial"/>
                <w:lang w:val="en-GB"/>
              </w:rPr>
              <w:t xml:space="preserve">subject to the award in the main </w:t>
            </w:r>
            <w:r w:rsidRPr="00C34B15">
              <w:rPr>
                <w:rFonts w:ascii="Arial" w:hAnsi="Arial" w:cs="Arial"/>
                <w:lang w:val="en-GB"/>
              </w:rPr>
              <w:t>auction phase</w:t>
            </w:r>
            <w:r w:rsidR="00CB761F" w:rsidRPr="00CB761F">
              <w:rPr>
                <w:rFonts w:ascii="Arial" w:hAnsi="Arial" w:cs="Arial"/>
                <w:lang w:val="sr-Latn-CS"/>
              </w:rPr>
              <w:t>)</w:t>
            </w:r>
          </w:p>
        </w:tc>
      </w:tr>
    </w:tbl>
    <w:p w14:paraId="5438206A" w14:textId="77777777" w:rsidR="00CB761F" w:rsidRDefault="00CB761F" w:rsidP="00455597">
      <w:pPr>
        <w:spacing w:after="0" w:line="240" w:lineRule="auto"/>
        <w:jc w:val="both"/>
        <w:rPr>
          <w:rFonts w:ascii="Arial" w:hAnsi="Arial" w:cs="Arial"/>
          <w:color w:val="000000" w:themeColor="text1"/>
          <w:sz w:val="24"/>
          <w:szCs w:val="24"/>
          <w:lang w:val="sr-Latn-CS"/>
        </w:rPr>
      </w:pPr>
    </w:p>
    <w:p w14:paraId="0840524F" w14:textId="38AE5FAE" w:rsidR="00F126B7" w:rsidRPr="00F126B7" w:rsidRDefault="00F126B7" w:rsidP="00F126B7">
      <w:pPr>
        <w:spacing w:after="0" w:line="240" w:lineRule="auto"/>
        <w:jc w:val="both"/>
        <w:rPr>
          <w:rFonts w:ascii="Arial" w:hAnsi="Arial" w:cs="Arial"/>
          <w:color w:val="000000" w:themeColor="text1"/>
          <w:sz w:val="24"/>
          <w:szCs w:val="24"/>
          <w:lang w:val="sr-Latn-CS"/>
        </w:rPr>
      </w:pPr>
      <w:r w:rsidRPr="00F126B7">
        <w:rPr>
          <w:rFonts w:ascii="Arial" w:hAnsi="Arial" w:cs="Arial"/>
          <w:color w:val="000000" w:themeColor="text1"/>
          <w:sz w:val="24"/>
          <w:szCs w:val="24"/>
          <w:lang w:val="sr-Latn-CS"/>
        </w:rPr>
        <w:t>Frequency blocks of 2</w:t>
      </w:r>
      <w:r w:rsidR="00327083">
        <w:rPr>
          <w:rFonts w:ascii="Arial" w:hAnsi="Arial" w:cs="Arial"/>
          <w:color w:val="000000" w:themeColor="text1"/>
          <w:sz w:val="24"/>
          <w:szCs w:val="24"/>
          <w:lang w:val="sr-Latn-CS"/>
        </w:rPr>
        <w:t xml:space="preserve">x5 MHz bandwidth in category </w:t>
      </w:r>
      <w:r w:rsidRPr="00F126B7">
        <w:rPr>
          <w:rFonts w:ascii="Arial" w:hAnsi="Arial" w:cs="Arial"/>
          <w:color w:val="000000" w:themeColor="text1"/>
          <w:sz w:val="24"/>
          <w:szCs w:val="24"/>
          <w:lang w:val="sr-Latn-CS"/>
        </w:rPr>
        <w:t xml:space="preserve">PA2 (reserved spectrum for the incumbent mobile operators in the 1800 MHz band) will be subject to the award in the pre-auction phase. If in the pre-auction phase one or two blocks in </w:t>
      </w:r>
      <w:r w:rsidR="00327083">
        <w:rPr>
          <w:rFonts w:ascii="Arial" w:hAnsi="Arial" w:cs="Arial"/>
          <w:color w:val="000000" w:themeColor="text1"/>
          <w:sz w:val="24"/>
          <w:szCs w:val="24"/>
          <w:lang w:val="sr-Latn-CS"/>
        </w:rPr>
        <w:t xml:space="preserve">category </w:t>
      </w:r>
      <w:r>
        <w:rPr>
          <w:rFonts w:ascii="Arial" w:hAnsi="Arial" w:cs="Arial"/>
          <w:color w:val="000000" w:themeColor="text1"/>
          <w:sz w:val="24"/>
          <w:szCs w:val="24"/>
          <w:lang w:val="sr-Latn-CS"/>
        </w:rPr>
        <w:t>PA2</w:t>
      </w:r>
      <w:r w:rsidRPr="00F126B7">
        <w:rPr>
          <w:rFonts w:ascii="Arial" w:hAnsi="Arial" w:cs="Arial"/>
          <w:color w:val="000000" w:themeColor="text1"/>
          <w:sz w:val="24"/>
          <w:szCs w:val="24"/>
          <w:lang w:val="sr-Latn-CS"/>
        </w:rPr>
        <w:t xml:space="preserve"> are not awarded for any reason, the n</w:t>
      </w:r>
      <w:r w:rsidR="00327083">
        <w:rPr>
          <w:rFonts w:ascii="Arial" w:hAnsi="Arial" w:cs="Arial"/>
          <w:color w:val="000000" w:themeColor="text1"/>
          <w:sz w:val="24"/>
          <w:szCs w:val="24"/>
          <w:lang w:val="sr-Latn-CS"/>
        </w:rPr>
        <w:t>umber of blocks in category G</w:t>
      </w:r>
      <w:r w:rsidRPr="00F126B7">
        <w:rPr>
          <w:rFonts w:ascii="Arial" w:hAnsi="Arial" w:cs="Arial"/>
          <w:color w:val="000000" w:themeColor="text1"/>
          <w:sz w:val="24"/>
          <w:szCs w:val="24"/>
          <w:lang w:val="sr-Latn-CS"/>
        </w:rPr>
        <w:t>A</w:t>
      </w:r>
      <w:r>
        <w:rPr>
          <w:rFonts w:ascii="Arial" w:hAnsi="Arial" w:cs="Arial"/>
          <w:color w:val="000000" w:themeColor="text1"/>
          <w:sz w:val="24"/>
          <w:szCs w:val="24"/>
          <w:lang w:val="sr-Latn-CS"/>
        </w:rPr>
        <w:t>2</w:t>
      </w:r>
      <w:r w:rsidRPr="00F126B7">
        <w:rPr>
          <w:rFonts w:ascii="Arial" w:hAnsi="Arial" w:cs="Arial"/>
          <w:color w:val="000000" w:themeColor="text1"/>
          <w:sz w:val="24"/>
          <w:szCs w:val="24"/>
          <w:lang w:val="sr-Latn-CS"/>
        </w:rPr>
        <w:t xml:space="preserve"> will be increased </w:t>
      </w:r>
      <w:r w:rsidR="00B71EAC">
        <w:rPr>
          <w:rFonts w:ascii="Arial" w:hAnsi="Arial" w:cs="Arial"/>
          <w:color w:val="000000" w:themeColor="text1"/>
          <w:sz w:val="24"/>
          <w:szCs w:val="24"/>
          <w:lang w:val="sr-Latn-CS"/>
        </w:rPr>
        <w:t>respectively</w:t>
      </w:r>
      <w:r w:rsidRPr="00F126B7">
        <w:rPr>
          <w:rFonts w:ascii="Arial" w:hAnsi="Arial" w:cs="Arial"/>
          <w:color w:val="000000" w:themeColor="text1"/>
          <w:sz w:val="24"/>
          <w:szCs w:val="24"/>
          <w:lang w:val="sr-Latn-CS"/>
        </w:rPr>
        <w:t>.</w:t>
      </w:r>
    </w:p>
    <w:p w14:paraId="26A26556" w14:textId="77777777" w:rsidR="005E150C" w:rsidRPr="00F126B7" w:rsidRDefault="005E150C" w:rsidP="002652FF">
      <w:pPr>
        <w:spacing w:after="0" w:line="240" w:lineRule="auto"/>
        <w:jc w:val="both"/>
        <w:rPr>
          <w:rFonts w:ascii="Arial" w:hAnsi="Arial" w:cs="Arial"/>
          <w:color w:val="000000" w:themeColor="text1"/>
          <w:sz w:val="24"/>
          <w:szCs w:val="24"/>
          <w:lang w:val="sr-Latn-CS"/>
        </w:rPr>
      </w:pPr>
    </w:p>
    <w:p w14:paraId="3F165667" w14:textId="77777777" w:rsidR="008B78ED" w:rsidRPr="00D9016C" w:rsidRDefault="008B78ED" w:rsidP="002652FF">
      <w:pPr>
        <w:spacing w:after="0" w:line="240" w:lineRule="auto"/>
        <w:jc w:val="both"/>
        <w:rPr>
          <w:rFonts w:ascii="Arial" w:hAnsi="Arial" w:cs="Arial"/>
          <w:sz w:val="24"/>
          <w:szCs w:val="24"/>
          <w:lang w:val="sr-Latn-CS"/>
        </w:rPr>
      </w:pPr>
    </w:p>
    <w:p w14:paraId="56FD962B" w14:textId="77777777" w:rsidR="002652FF" w:rsidRDefault="00383B9C" w:rsidP="002652FF">
      <w:pPr>
        <w:tabs>
          <w:tab w:val="left" w:pos="567"/>
        </w:tabs>
        <w:spacing w:after="0" w:line="240" w:lineRule="auto"/>
        <w:jc w:val="both"/>
        <w:rPr>
          <w:rFonts w:ascii="Arial" w:hAnsi="Arial" w:cs="Arial"/>
          <w:b/>
          <w:sz w:val="24"/>
          <w:szCs w:val="24"/>
          <w:lang w:val="sr-Latn-CS"/>
        </w:rPr>
      </w:pPr>
      <w:r w:rsidRPr="00D9016C">
        <w:rPr>
          <w:rFonts w:ascii="Arial" w:hAnsi="Arial" w:cs="Arial"/>
          <w:b/>
          <w:sz w:val="24"/>
          <w:szCs w:val="24"/>
          <w:lang w:val="sr-Latn-CS"/>
        </w:rPr>
        <w:t>3</w:t>
      </w:r>
      <w:r w:rsidR="00CB761F">
        <w:rPr>
          <w:rFonts w:ascii="Arial" w:hAnsi="Arial" w:cs="Arial"/>
          <w:b/>
          <w:sz w:val="24"/>
          <w:szCs w:val="24"/>
          <w:lang w:val="sr-Latn-CS"/>
        </w:rPr>
        <w:t>.3</w:t>
      </w:r>
      <w:r w:rsidR="00545E9A" w:rsidRPr="00D9016C">
        <w:rPr>
          <w:rFonts w:ascii="Arial" w:hAnsi="Arial" w:cs="Arial"/>
          <w:b/>
          <w:sz w:val="24"/>
          <w:szCs w:val="24"/>
          <w:lang w:val="sr-Latn-CS"/>
        </w:rPr>
        <w:t xml:space="preserve">. </w:t>
      </w:r>
      <w:r w:rsidR="00545E9A" w:rsidRPr="00D9016C">
        <w:rPr>
          <w:rFonts w:ascii="Arial" w:hAnsi="Arial" w:cs="Arial"/>
          <w:b/>
          <w:sz w:val="24"/>
          <w:szCs w:val="24"/>
          <w:lang w:val="sr-Latn-CS"/>
        </w:rPr>
        <w:tab/>
      </w:r>
      <w:r w:rsidR="00F126B7" w:rsidRPr="00C34B15">
        <w:rPr>
          <w:rFonts w:ascii="Arial" w:hAnsi="Arial" w:cs="Arial"/>
          <w:b/>
          <w:sz w:val="24"/>
          <w:szCs w:val="24"/>
          <w:lang w:val="en-GB"/>
        </w:rPr>
        <w:t xml:space="preserve">The structure of frequency blocks in the </w:t>
      </w:r>
      <w:r w:rsidR="00F126B7">
        <w:rPr>
          <w:rFonts w:ascii="Arial" w:hAnsi="Arial" w:cs="Arial"/>
          <w:b/>
          <w:sz w:val="24"/>
          <w:szCs w:val="24"/>
          <w:lang w:val="en-GB"/>
        </w:rPr>
        <w:t>2 G</w:t>
      </w:r>
      <w:r w:rsidR="00F126B7" w:rsidRPr="00C34B15">
        <w:rPr>
          <w:rFonts w:ascii="Arial" w:hAnsi="Arial" w:cs="Arial"/>
          <w:b/>
          <w:sz w:val="24"/>
          <w:szCs w:val="24"/>
          <w:lang w:val="en-GB"/>
        </w:rPr>
        <w:t>Hz band</w:t>
      </w:r>
      <w:r w:rsidR="00F126B7" w:rsidRPr="00D9016C">
        <w:rPr>
          <w:rFonts w:ascii="Arial" w:hAnsi="Arial" w:cs="Arial"/>
          <w:b/>
          <w:sz w:val="24"/>
          <w:szCs w:val="24"/>
          <w:lang w:val="sr-Latn-CS"/>
        </w:rPr>
        <w:t xml:space="preserve"> </w:t>
      </w:r>
    </w:p>
    <w:p w14:paraId="5976C6E9" w14:textId="77777777" w:rsidR="00D041AB" w:rsidRPr="00D9016C" w:rsidRDefault="00D041AB" w:rsidP="002652FF">
      <w:pPr>
        <w:tabs>
          <w:tab w:val="left" w:pos="567"/>
        </w:tabs>
        <w:spacing w:after="0" w:line="240" w:lineRule="auto"/>
        <w:jc w:val="both"/>
        <w:rPr>
          <w:rFonts w:ascii="Arial" w:hAnsi="Arial" w:cs="Arial"/>
          <w:b/>
          <w:sz w:val="24"/>
          <w:szCs w:val="24"/>
          <w:lang w:val="sr-Latn-CS"/>
        </w:rPr>
      </w:pPr>
    </w:p>
    <w:p w14:paraId="3CB9C9F0" w14:textId="77777777" w:rsidR="00D041AB" w:rsidRPr="00C34B15" w:rsidRDefault="00D041AB" w:rsidP="00D041AB">
      <w:pPr>
        <w:spacing w:after="0" w:line="240" w:lineRule="auto"/>
        <w:jc w:val="both"/>
        <w:rPr>
          <w:rFonts w:ascii="Arial" w:hAnsi="Arial" w:cs="Arial"/>
          <w:sz w:val="24"/>
          <w:szCs w:val="24"/>
          <w:lang w:val="en-GB"/>
        </w:rPr>
      </w:pPr>
      <w:r w:rsidRPr="00C34B15">
        <w:rPr>
          <w:rFonts w:ascii="Arial" w:hAnsi="Arial" w:cs="Arial"/>
          <w:sz w:val="24"/>
          <w:szCs w:val="24"/>
          <w:lang w:val="en-GB"/>
        </w:rPr>
        <w:t xml:space="preserve">The subject of the award in the </w:t>
      </w:r>
      <w:r>
        <w:rPr>
          <w:rFonts w:ascii="Arial" w:hAnsi="Arial" w:cs="Arial"/>
          <w:sz w:val="24"/>
          <w:szCs w:val="24"/>
          <w:lang w:val="en-GB"/>
        </w:rPr>
        <w:t>2 GHz band is a total of 2x20</w:t>
      </w:r>
      <w:r w:rsidRPr="00C34B15">
        <w:rPr>
          <w:rFonts w:ascii="Arial" w:hAnsi="Arial" w:cs="Arial"/>
          <w:sz w:val="24"/>
          <w:szCs w:val="24"/>
          <w:lang w:val="en-GB"/>
        </w:rPr>
        <w:t xml:space="preserve"> MHz paired radio-frequency spectrum divided into </w:t>
      </w:r>
      <w:r>
        <w:rPr>
          <w:rFonts w:ascii="Arial" w:hAnsi="Arial" w:cs="Arial"/>
          <w:sz w:val="24"/>
          <w:szCs w:val="24"/>
          <w:lang w:val="en-GB"/>
        </w:rPr>
        <w:t>four</w:t>
      </w:r>
      <w:r w:rsidRPr="00C34B15">
        <w:rPr>
          <w:rFonts w:ascii="Arial" w:hAnsi="Arial" w:cs="Arial"/>
          <w:sz w:val="24"/>
          <w:szCs w:val="24"/>
          <w:lang w:val="en-GB"/>
        </w:rPr>
        <w:t xml:space="preserve"> frequency blocks of 2x5 MHz </w:t>
      </w:r>
      <w:r>
        <w:rPr>
          <w:rFonts w:ascii="Arial" w:hAnsi="Arial" w:cs="Arial"/>
          <w:sz w:val="24"/>
          <w:szCs w:val="24"/>
          <w:lang w:val="en-GB"/>
        </w:rPr>
        <w:t>bandwidth (blocks D1 to D4</w:t>
      </w:r>
      <w:r w:rsidRPr="00C34B15">
        <w:rPr>
          <w:rFonts w:ascii="Arial" w:hAnsi="Arial" w:cs="Arial"/>
          <w:sz w:val="24"/>
          <w:szCs w:val="24"/>
          <w:lang w:val="en-GB"/>
        </w:rPr>
        <w:t>).</w:t>
      </w:r>
    </w:p>
    <w:p w14:paraId="3E84C83D" w14:textId="77777777" w:rsidR="00867932" w:rsidRPr="00D9016C" w:rsidRDefault="00867932" w:rsidP="002652FF">
      <w:pPr>
        <w:spacing w:after="0" w:line="240" w:lineRule="auto"/>
        <w:jc w:val="both"/>
        <w:rPr>
          <w:rFonts w:ascii="Arial" w:hAnsi="Arial" w:cs="Arial"/>
          <w:sz w:val="24"/>
          <w:szCs w:val="24"/>
          <w:lang w:val="sr-Latn-CS"/>
        </w:rPr>
      </w:pPr>
    </w:p>
    <w:p w14:paraId="0702B404" w14:textId="77777777" w:rsidR="00D041AB" w:rsidRPr="00C34B15" w:rsidRDefault="00D041AB" w:rsidP="00D041AB">
      <w:pPr>
        <w:spacing w:after="0" w:line="240" w:lineRule="auto"/>
        <w:jc w:val="both"/>
        <w:rPr>
          <w:rFonts w:ascii="Arial" w:hAnsi="Arial" w:cs="Arial"/>
          <w:sz w:val="24"/>
          <w:szCs w:val="24"/>
          <w:lang w:val="en-GB"/>
        </w:rPr>
      </w:pPr>
      <w:r w:rsidRPr="00C34B15">
        <w:rPr>
          <w:rFonts w:ascii="Arial" w:hAnsi="Arial" w:cs="Arial"/>
          <w:sz w:val="24"/>
          <w:szCs w:val="24"/>
          <w:lang w:val="en-GB"/>
        </w:rPr>
        <w:t xml:space="preserve">The approvals for the use of radio-frequencies in the </w:t>
      </w:r>
      <w:r w:rsidRPr="00D041AB">
        <w:rPr>
          <w:rFonts w:ascii="Arial" w:hAnsi="Arial" w:cs="Arial"/>
          <w:sz w:val="24"/>
          <w:szCs w:val="24"/>
          <w:lang w:val="en-GB"/>
        </w:rPr>
        <w:t xml:space="preserve">2 GHz </w:t>
      </w:r>
      <w:r w:rsidRPr="00C34B15">
        <w:rPr>
          <w:rFonts w:ascii="Arial" w:hAnsi="Arial" w:cs="Arial"/>
          <w:sz w:val="24"/>
          <w:szCs w:val="24"/>
          <w:lang w:val="en-GB"/>
        </w:rPr>
        <w:t xml:space="preserve">band are awarded with the validity period </w:t>
      </w:r>
      <w:r>
        <w:rPr>
          <w:rFonts w:ascii="Arial" w:hAnsi="Arial" w:cs="Arial"/>
          <w:sz w:val="24"/>
          <w:szCs w:val="24"/>
          <w:lang w:val="en-GB"/>
        </w:rPr>
        <w:t xml:space="preserve">for the frequency block D1 </w:t>
      </w:r>
      <w:r w:rsidRPr="00C34B15">
        <w:rPr>
          <w:rFonts w:ascii="Arial" w:hAnsi="Arial" w:cs="Arial"/>
          <w:sz w:val="24"/>
          <w:szCs w:val="24"/>
          <w:lang w:val="en-GB"/>
        </w:rPr>
        <w:t xml:space="preserve">as of the date </w:t>
      </w:r>
      <w:r w:rsidRPr="00D041AB">
        <w:rPr>
          <w:rFonts w:ascii="Arial" w:hAnsi="Arial" w:cs="Arial"/>
          <w:sz w:val="24"/>
          <w:szCs w:val="24"/>
          <w:lang w:val="en-GB"/>
        </w:rPr>
        <w:t>of the approval issuance</w:t>
      </w:r>
      <w:r>
        <w:rPr>
          <w:rFonts w:ascii="Arial" w:hAnsi="Arial" w:cs="Arial"/>
          <w:sz w:val="24"/>
          <w:szCs w:val="24"/>
          <w:lang w:val="en-GB"/>
        </w:rPr>
        <w:t>, and</w:t>
      </w:r>
      <w:r w:rsidRPr="00D041AB">
        <w:rPr>
          <w:rFonts w:ascii="Arial" w:hAnsi="Arial" w:cs="Arial"/>
          <w:sz w:val="24"/>
          <w:szCs w:val="24"/>
          <w:lang w:val="en-GB"/>
        </w:rPr>
        <w:t xml:space="preserve"> </w:t>
      </w:r>
      <w:r>
        <w:rPr>
          <w:rFonts w:ascii="Arial" w:hAnsi="Arial" w:cs="Arial"/>
          <w:sz w:val="24"/>
          <w:szCs w:val="24"/>
          <w:lang w:val="en-GB"/>
        </w:rPr>
        <w:t>the frequency blocks D2 to D4 from 21 A</w:t>
      </w:r>
      <w:r w:rsidR="002E776D">
        <w:rPr>
          <w:rFonts w:ascii="Arial" w:hAnsi="Arial" w:cs="Arial"/>
          <w:sz w:val="24"/>
          <w:szCs w:val="24"/>
          <w:lang w:val="en-GB"/>
        </w:rPr>
        <w:t>pril 2022, untill</w:t>
      </w:r>
      <w:r w:rsidR="00481C93">
        <w:rPr>
          <w:rFonts w:ascii="Arial" w:hAnsi="Arial" w:cs="Arial"/>
          <w:sz w:val="24"/>
          <w:szCs w:val="24"/>
          <w:lang w:val="en-GB"/>
        </w:rPr>
        <w:t xml:space="preserve"> 1 September 2031. The frequency block D1 is available from </w:t>
      </w:r>
      <w:r w:rsidR="00481C93" w:rsidRPr="00C34B15">
        <w:rPr>
          <w:rFonts w:ascii="Arial" w:hAnsi="Arial" w:cs="Arial"/>
          <w:sz w:val="24"/>
          <w:szCs w:val="24"/>
          <w:lang w:val="en-GB"/>
        </w:rPr>
        <w:t xml:space="preserve">the date </w:t>
      </w:r>
      <w:r w:rsidR="00481C93" w:rsidRPr="00D041AB">
        <w:rPr>
          <w:rFonts w:ascii="Arial" w:hAnsi="Arial" w:cs="Arial"/>
          <w:sz w:val="24"/>
          <w:szCs w:val="24"/>
          <w:lang w:val="en-GB"/>
        </w:rPr>
        <w:t>of the approval issuance</w:t>
      </w:r>
      <w:r w:rsidR="00481C93">
        <w:rPr>
          <w:rFonts w:ascii="Arial" w:hAnsi="Arial" w:cs="Arial"/>
          <w:sz w:val="24"/>
          <w:szCs w:val="24"/>
          <w:lang w:val="en-GB"/>
        </w:rPr>
        <w:t>, while frequency blocks D2 to D4 are available from 21 April 2022.</w:t>
      </w:r>
    </w:p>
    <w:p w14:paraId="0DC0A77E" w14:textId="77777777" w:rsidR="00BC3E26" w:rsidRDefault="00BC3E26" w:rsidP="002652FF">
      <w:pPr>
        <w:tabs>
          <w:tab w:val="left" w:pos="720"/>
        </w:tabs>
        <w:spacing w:after="0" w:line="240" w:lineRule="auto"/>
        <w:jc w:val="both"/>
        <w:rPr>
          <w:rFonts w:ascii="Arial" w:hAnsi="Arial" w:cs="Arial"/>
          <w:sz w:val="24"/>
          <w:szCs w:val="24"/>
          <w:lang w:val="sr-Latn-CS"/>
        </w:rPr>
      </w:pPr>
    </w:p>
    <w:p w14:paraId="32E63C6E" w14:textId="77777777" w:rsidR="00481C93" w:rsidRPr="00CE170D" w:rsidRDefault="00481C93" w:rsidP="00481C93">
      <w:pPr>
        <w:spacing w:after="0" w:line="240" w:lineRule="auto"/>
        <w:jc w:val="both"/>
        <w:rPr>
          <w:rFonts w:ascii="Arial" w:hAnsi="Arial" w:cs="Arial"/>
          <w:color w:val="000000" w:themeColor="text1"/>
          <w:sz w:val="24"/>
          <w:szCs w:val="24"/>
          <w:lang w:val="sr-Latn-CS"/>
        </w:rPr>
      </w:pPr>
      <w:r w:rsidRPr="00C34B15">
        <w:rPr>
          <w:rFonts w:ascii="Arial" w:hAnsi="Arial" w:cs="Arial"/>
          <w:sz w:val="24"/>
          <w:szCs w:val="24"/>
          <w:lang w:val="en-GB"/>
        </w:rPr>
        <w:t xml:space="preserve">For the purpose of public bidding, frequency blocks in the </w:t>
      </w:r>
      <w:r w:rsidRPr="00D9016C">
        <w:rPr>
          <w:rFonts w:ascii="Arial" w:hAnsi="Arial" w:cs="Arial"/>
          <w:sz w:val="24"/>
          <w:szCs w:val="24"/>
          <w:lang w:val="sr-Latn-CS"/>
        </w:rPr>
        <w:t xml:space="preserve">2 GHz </w:t>
      </w:r>
      <w:r w:rsidRPr="00C34B15">
        <w:rPr>
          <w:rFonts w:ascii="Arial" w:hAnsi="Arial" w:cs="Arial"/>
          <w:sz w:val="24"/>
          <w:szCs w:val="24"/>
          <w:lang w:val="en-GB"/>
        </w:rPr>
        <w:t xml:space="preserve">band are </w:t>
      </w:r>
      <w:r>
        <w:rPr>
          <w:rFonts w:ascii="Arial" w:hAnsi="Arial" w:cs="Arial"/>
          <w:sz w:val="24"/>
          <w:szCs w:val="24"/>
          <w:lang w:val="en-GB"/>
        </w:rPr>
        <w:t>grouped into three</w:t>
      </w:r>
      <w:r w:rsidRPr="00C34B15">
        <w:rPr>
          <w:rFonts w:ascii="Arial" w:hAnsi="Arial" w:cs="Arial"/>
          <w:sz w:val="24"/>
          <w:szCs w:val="24"/>
          <w:lang w:val="en-GB"/>
        </w:rPr>
        <w:t xml:space="preserve"> categories. The categories of frequency blocks in the </w:t>
      </w:r>
      <w:r w:rsidRPr="00D9016C">
        <w:rPr>
          <w:rFonts w:ascii="Arial" w:hAnsi="Arial" w:cs="Arial"/>
          <w:color w:val="000000" w:themeColor="text1"/>
          <w:sz w:val="24"/>
          <w:szCs w:val="24"/>
          <w:lang w:val="sr-Latn-CS"/>
        </w:rPr>
        <w:t xml:space="preserve">2 GHz </w:t>
      </w:r>
      <w:r w:rsidRPr="00C34B15">
        <w:rPr>
          <w:rFonts w:ascii="Arial" w:hAnsi="Arial" w:cs="Arial"/>
          <w:sz w:val="24"/>
          <w:szCs w:val="24"/>
          <w:lang w:val="en-GB"/>
        </w:rPr>
        <w:t>band, subject to the award,</w:t>
      </w:r>
      <w:r>
        <w:rPr>
          <w:rFonts w:ascii="Arial" w:hAnsi="Arial" w:cs="Arial"/>
          <w:sz w:val="24"/>
          <w:szCs w:val="24"/>
          <w:lang w:val="en-GB"/>
        </w:rPr>
        <w:t xml:space="preserve"> are given in Table 3.4</w:t>
      </w:r>
      <w:r w:rsidRPr="00C34B15">
        <w:rPr>
          <w:rFonts w:ascii="Arial" w:hAnsi="Arial" w:cs="Arial"/>
          <w:sz w:val="24"/>
          <w:szCs w:val="24"/>
          <w:lang w:val="en-GB"/>
        </w:rPr>
        <w:t>.</w:t>
      </w:r>
    </w:p>
    <w:p w14:paraId="45A90F84" w14:textId="77777777" w:rsidR="00BE2D38" w:rsidRDefault="00BE2D38" w:rsidP="002652FF">
      <w:pPr>
        <w:spacing w:after="0" w:line="240" w:lineRule="auto"/>
        <w:jc w:val="both"/>
        <w:rPr>
          <w:rFonts w:ascii="Arial" w:hAnsi="Arial" w:cs="Arial"/>
          <w:color w:val="000000" w:themeColor="text1"/>
          <w:sz w:val="24"/>
          <w:szCs w:val="24"/>
          <w:lang w:val="sr-Latn-CS"/>
        </w:rPr>
      </w:pPr>
    </w:p>
    <w:p w14:paraId="795DAE8D" w14:textId="77777777" w:rsidR="0041026F" w:rsidRDefault="0041026F" w:rsidP="002652FF">
      <w:pPr>
        <w:spacing w:after="0" w:line="240" w:lineRule="auto"/>
        <w:jc w:val="both"/>
        <w:rPr>
          <w:rFonts w:ascii="Arial" w:hAnsi="Arial" w:cs="Arial"/>
          <w:color w:val="000000" w:themeColor="text1"/>
          <w:sz w:val="24"/>
          <w:szCs w:val="24"/>
          <w:lang w:val="sr-Latn-CS"/>
        </w:rPr>
      </w:pPr>
    </w:p>
    <w:p w14:paraId="19FE5D92" w14:textId="77777777" w:rsidR="0041026F" w:rsidRDefault="0041026F" w:rsidP="002652FF">
      <w:pPr>
        <w:spacing w:after="0" w:line="240" w:lineRule="auto"/>
        <w:jc w:val="both"/>
        <w:rPr>
          <w:rFonts w:ascii="Arial" w:hAnsi="Arial" w:cs="Arial"/>
          <w:color w:val="000000" w:themeColor="text1"/>
          <w:sz w:val="24"/>
          <w:szCs w:val="24"/>
          <w:lang w:val="sr-Latn-CS"/>
        </w:rPr>
      </w:pPr>
    </w:p>
    <w:p w14:paraId="4E5877BD" w14:textId="77777777" w:rsidR="0041026F" w:rsidRDefault="0041026F" w:rsidP="002652FF">
      <w:pPr>
        <w:spacing w:after="0" w:line="240" w:lineRule="auto"/>
        <w:jc w:val="both"/>
        <w:rPr>
          <w:rFonts w:ascii="Arial" w:hAnsi="Arial" w:cs="Arial"/>
          <w:color w:val="000000" w:themeColor="text1"/>
          <w:sz w:val="24"/>
          <w:szCs w:val="24"/>
          <w:lang w:val="sr-Latn-CS"/>
        </w:rPr>
      </w:pPr>
    </w:p>
    <w:p w14:paraId="32F6755D" w14:textId="77777777" w:rsidR="0041026F" w:rsidRDefault="0041026F" w:rsidP="002652FF">
      <w:pPr>
        <w:spacing w:after="0" w:line="240" w:lineRule="auto"/>
        <w:jc w:val="both"/>
        <w:rPr>
          <w:rFonts w:ascii="Arial" w:hAnsi="Arial" w:cs="Arial"/>
          <w:color w:val="000000" w:themeColor="text1"/>
          <w:sz w:val="24"/>
          <w:szCs w:val="24"/>
          <w:lang w:val="sr-Latn-CS"/>
        </w:rPr>
      </w:pPr>
    </w:p>
    <w:p w14:paraId="3401333F" w14:textId="77777777" w:rsidR="0041026F" w:rsidRDefault="0041026F" w:rsidP="002652FF">
      <w:pPr>
        <w:spacing w:after="0" w:line="240" w:lineRule="auto"/>
        <w:jc w:val="both"/>
        <w:rPr>
          <w:rFonts w:ascii="Arial" w:hAnsi="Arial" w:cs="Arial"/>
          <w:color w:val="000000" w:themeColor="text1"/>
          <w:sz w:val="24"/>
          <w:szCs w:val="24"/>
          <w:lang w:val="sr-Latn-CS"/>
        </w:rPr>
      </w:pPr>
    </w:p>
    <w:p w14:paraId="2D17D626" w14:textId="77777777" w:rsidR="0041026F" w:rsidRDefault="0041026F" w:rsidP="002652FF">
      <w:pPr>
        <w:spacing w:after="0" w:line="240" w:lineRule="auto"/>
        <w:jc w:val="both"/>
        <w:rPr>
          <w:rFonts w:ascii="Arial" w:hAnsi="Arial" w:cs="Arial"/>
          <w:color w:val="000000" w:themeColor="text1"/>
          <w:sz w:val="24"/>
          <w:szCs w:val="24"/>
          <w:lang w:val="sr-Latn-CS"/>
        </w:rPr>
      </w:pPr>
    </w:p>
    <w:p w14:paraId="067F369E" w14:textId="77777777" w:rsidR="0041026F" w:rsidRDefault="0041026F" w:rsidP="002652FF">
      <w:pPr>
        <w:spacing w:after="0" w:line="240" w:lineRule="auto"/>
        <w:jc w:val="both"/>
        <w:rPr>
          <w:rFonts w:ascii="Arial" w:hAnsi="Arial" w:cs="Arial"/>
          <w:color w:val="000000" w:themeColor="text1"/>
          <w:sz w:val="24"/>
          <w:szCs w:val="24"/>
          <w:lang w:val="sr-Latn-CS"/>
        </w:rPr>
      </w:pPr>
    </w:p>
    <w:p w14:paraId="595EF176" w14:textId="77777777" w:rsidR="0041026F" w:rsidRDefault="0041026F" w:rsidP="002652FF">
      <w:pPr>
        <w:spacing w:after="0" w:line="240" w:lineRule="auto"/>
        <w:jc w:val="both"/>
        <w:rPr>
          <w:rFonts w:ascii="Arial" w:hAnsi="Arial" w:cs="Arial"/>
          <w:color w:val="000000" w:themeColor="text1"/>
          <w:sz w:val="24"/>
          <w:szCs w:val="24"/>
          <w:lang w:val="sr-Latn-CS"/>
        </w:rPr>
      </w:pPr>
    </w:p>
    <w:p w14:paraId="2A622033" w14:textId="77777777" w:rsidR="0041026F" w:rsidRDefault="0041026F" w:rsidP="002652FF">
      <w:pPr>
        <w:spacing w:after="0" w:line="240" w:lineRule="auto"/>
        <w:jc w:val="both"/>
        <w:rPr>
          <w:rFonts w:ascii="Arial" w:hAnsi="Arial" w:cs="Arial"/>
          <w:color w:val="000000" w:themeColor="text1"/>
          <w:sz w:val="24"/>
          <w:szCs w:val="24"/>
          <w:lang w:val="sr-Latn-CS"/>
        </w:rPr>
      </w:pPr>
    </w:p>
    <w:p w14:paraId="117A0053" w14:textId="77777777" w:rsidR="0041026F" w:rsidRDefault="0041026F" w:rsidP="002652FF">
      <w:pPr>
        <w:spacing w:after="0" w:line="240" w:lineRule="auto"/>
        <w:jc w:val="both"/>
        <w:rPr>
          <w:rFonts w:ascii="Arial" w:hAnsi="Arial" w:cs="Arial"/>
          <w:color w:val="000000" w:themeColor="text1"/>
          <w:sz w:val="24"/>
          <w:szCs w:val="24"/>
          <w:lang w:val="sr-Latn-CS"/>
        </w:rPr>
      </w:pPr>
    </w:p>
    <w:p w14:paraId="106B21AF" w14:textId="77777777" w:rsidR="0041026F" w:rsidRDefault="0041026F" w:rsidP="002652FF">
      <w:pPr>
        <w:spacing w:after="0" w:line="240" w:lineRule="auto"/>
        <w:jc w:val="both"/>
        <w:rPr>
          <w:rFonts w:ascii="Arial" w:hAnsi="Arial" w:cs="Arial"/>
          <w:color w:val="000000" w:themeColor="text1"/>
          <w:sz w:val="24"/>
          <w:szCs w:val="24"/>
          <w:lang w:val="sr-Latn-CS"/>
        </w:rPr>
      </w:pPr>
    </w:p>
    <w:p w14:paraId="78F7EC85" w14:textId="77777777" w:rsidR="0041026F" w:rsidRDefault="0041026F" w:rsidP="002652FF">
      <w:pPr>
        <w:spacing w:after="0" w:line="240" w:lineRule="auto"/>
        <w:jc w:val="both"/>
        <w:rPr>
          <w:rFonts w:ascii="Arial" w:hAnsi="Arial" w:cs="Arial"/>
          <w:color w:val="000000" w:themeColor="text1"/>
          <w:sz w:val="24"/>
          <w:szCs w:val="24"/>
          <w:lang w:val="sr-Latn-CS"/>
        </w:rPr>
      </w:pPr>
    </w:p>
    <w:p w14:paraId="5A39A220" w14:textId="77777777" w:rsidR="0041026F" w:rsidRDefault="0041026F" w:rsidP="002652FF">
      <w:pPr>
        <w:spacing w:after="0" w:line="240" w:lineRule="auto"/>
        <w:jc w:val="both"/>
        <w:rPr>
          <w:rFonts w:ascii="Arial" w:hAnsi="Arial" w:cs="Arial"/>
          <w:color w:val="000000" w:themeColor="text1"/>
          <w:sz w:val="24"/>
          <w:szCs w:val="24"/>
          <w:lang w:val="sr-Latn-CS"/>
        </w:rPr>
      </w:pPr>
    </w:p>
    <w:p w14:paraId="700D908C" w14:textId="77777777" w:rsidR="0041026F" w:rsidRDefault="0041026F" w:rsidP="002652FF">
      <w:pPr>
        <w:spacing w:after="0" w:line="240" w:lineRule="auto"/>
        <w:jc w:val="both"/>
        <w:rPr>
          <w:rFonts w:ascii="Arial" w:hAnsi="Arial" w:cs="Arial"/>
          <w:color w:val="000000" w:themeColor="text1"/>
          <w:sz w:val="24"/>
          <w:szCs w:val="24"/>
          <w:lang w:val="sr-Latn-CS"/>
        </w:rPr>
      </w:pPr>
    </w:p>
    <w:p w14:paraId="536F2C6A" w14:textId="77777777" w:rsidR="0041026F" w:rsidRDefault="0041026F" w:rsidP="002652FF">
      <w:pPr>
        <w:spacing w:after="0" w:line="240" w:lineRule="auto"/>
        <w:jc w:val="both"/>
        <w:rPr>
          <w:rFonts w:ascii="Arial" w:hAnsi="Arial" w:cs="Arial"/>
          <w:color w:val="000000" w:themeColor="text1"/>
          <w:sz w:val="24"/>
          <w:szCs w:val="24"/>
          <w:lang w:val="sr-Latn-CS"/>
        </w:rPr>
      </w:pPr>
    </w:p>
    <w:p w14:paraId="6B07CB87" w14:textId="77777777" w:rsidR="0041026F" w:rsidRDefault="0041026F" w:rsidP="002652FF">
      <w:pPr>
        <w:spacing w:after="0" w:line="240" w:lineRule="auto"/>
        <w:jc w:val="both"/>
        <w:rPr>
          <w:rFonts w:ascii="Arial" w:hAnsi="Arial" w:cs="Arial"/>
          <w:color w:val="000000" w:themeColor="text1"/>
          <w:sz w:val="24"/>
          <w:szCs w:val="24"/>
          <w:lang w:val="sr-Latn-CS"/>
        </w:rPr>
      </w:pPr>
    </w:p>
    <w:p w14:paraId="2517DEE6" w14:textId="77777777" w:rsidR="0041026F" w:rsidRDefault="0041026F" w:rsidP="002652FF">
      <w:pPr>
        <w:spacing w:after="0" w:line="240" w:lineRule="auto"/>
        <w:jc w:val="both"/>
        <w:rPr>
          <w:rFonts w:ascii="Arial" w:hAnsi="Arial" w:cs="Arial"/>
          <w:color w:val="000000" w:themeColor="text1"/>
          <w:sz w:val="24"/>
          <w:szCs w:val="24"/>
          <w:lang w:val="sr-Latn-CS"/>
        </w:rPr>
      </w:pPr>
    </w:p>
    <w:p w14:paraId="01C526B4" w14:textId="77777777" w:rsidR="00545E9A" w:rsidRPr="00CE170D" w:rsidRDefault="00481C93" w:rsidP="00E34049">
      <w:pPr>
        <w:spacing w:after="120" w:line="240" w:lineRule="auto"/>
        <w:jc w:val="both"/>
        <w:rPr>
          <w:rFonts w:ascii="Arial" w:hAnsi="Arial" w:cs="Arial"/>
          <w:color w:val="000000" w:themeColor="text1"/>
          <w:lang w:val="sr-Latn-CS"/>
        </w:rPr>
      </w:pPr>
      <w:r>
        <w:rPr>
          <w:rFonts w:ascii="Arial" w:hAnsi="Arial" w:cs="Arial"/>
          <w:color w:val="000000" w:themeColor="text1"/>
          <w:lang w:val="sr-Latn-CS"/>
        </w:rPr>
        <w:t>Table</w:t>
      </w:r>
      <w:r w:rsidR="00545E9A" w:rsidRPr="00CE170D">
        <w:rPr>
          <w:rFonts w:ascii="Arial" w:hAnsi="Arial" w:cs="Arial"/>
          <w:color w:val="000000" w:themeColor="text1"/>
          <w:lang w:val="sr-Latn-CS"/>
        </w:rPr>
        <w:t xml:space="preserve"> </w:t>
      </w:r>
      <w:r w:rsidR="00383B9C" w:rsidRPr="00CE170D">
        <w:rPr>
          <w:rFonts w:ascii="Arial" w:hAnsi="Arial" w:cs="Arial"/>
          <w:color w:val="000000" w:themeColor="text1"/>
          <w:lang w:val="sr-Latn-CS"/>
        </w:rPr>
        <w:t>3</w:t>
      </w:r>
      <w:r w:rsidR="00CB761F">
        <w:rPr>
          <w:rFonts w:ascii="Arial" w:hAnsi="Arial" w:cs="Arial"/>
          <w:color w:val="000000" w:themeColor="text1"/>
          <w:lang w:val="sr-Latn-CS"/>
        </w:rPr>
        <w:t>.4</w:t>
      </w:r>
      <w:r w:rsidR="00545E9A" w:rsidRPr="00CE170D">
        <w:rPr>
          <w:rFonts w:ascii="Arial" w:hAnsi="Arial" w:cs="Arial"/>
          <w:color w:val="000000" w:themeColor="text1"/>
          <w:lang w:val="sr-Latn-CS"/>
        </w:rPr>
        <w:t xml:space="preserve"> </w:t>
      </w:r>
      <w:r w:rsidRPr="00C34B15">
        <w:rPr>
          <w:rFonts w:ascii="Arial" w:hAnsi="Arial" w:cs="Arial"/>
          <w:i/>
          <w:color w:val="000000" w:themeColor="text1"/>
          <w:lang w:val="en-GB"/>
        </w:rPr>
        <w:t>The catego</w:t>
      </w:r>
      <w:r>
        <w:rPr>
          <w:rFonts w:ascii="Arial" w:hAnsi="Arial" w:cs="Arial"/>
          <w:i/>
          <w:color w:val="000000" w:themeColor="text1"/>
          <w:lang w:val="en-GB"/>
        </w:rPr>
        <w:t>ries of frequency blocks in the</w:t>
      </w:r>
      <w:r w:rsidRPr="00C34B15">
        <w:rPr>
          <w:rFonts w:ascii="Arial" w:hAnsi="Arial" w:cs="Arial"/>
          <w:i/>
          <w:color w:val="000000" w:themeColor="text1"/>
          <w:lang w:val="en-GB"/>
        </w:rPr>
        <w:t xml:space="preserve"> </w:t>
      </w:r>
      <w:r w:rsidRPr="00CE170D">
        <w:rPr>
          <w:rFonts w:ascii="Arial" w:hAnsi="Arial" w:cs="Arial"/>
          <w:i/>
          <w:color w:val="000000" w:themeColor="text1"/>
          <w:lang w:val="sr-Latn-CS"/>
        </w:rPr>
        <w:t xml:space="preserve">2 GHz </w:t>
      </w:r>
      <w:r w:rsidRPr="00C34B15">
        <w:rPr>
          <w:rFonts w:ascii="Arial" w:hAnsi="Arial" w:cs="Arial"/>
          <w:i/>
          <w:color w:val="000000" w:themeColor="text1"/>
          <w:lang w:val="en-GB"/>
        </w:rPr>
        <w:t>band</w:t>
      </w:r>
      <w:r w:rsidRPr="00CE170D">
        <w:rPr>
          <w:rFonts w:ascii="Arial" w:hAnsi="Arial" w:cs="Arial"/>
          <w:i/>
          <w:color w:val="000000" w:themeColor="text1"/>
          <w:lang w:val="sr-Latn-CS"/>
        </w:rPr>
        <w:t xml:space="preserve"> </w:t>
      </w:r>
    </w:p>
    <w:tbl>
      <w:tblPr>
        <w:tblStyle w:val="TableGrid"/>
        <w:tblW w:w="0" w:type="auto"/>
        <w:tblInd w:w="108" w:type="dxa"/>
        <w:tblLook w:val="04A0" w:firstRow="1" w:lastRow="0" w:firstColumn="1" w:lastColumn="0" w:noHBand="0" w:noVBand="1"/>
      </w:tblPr>
      <w:tblGrid>
        <w:gridCol w:w="1097"/>
        <w:gridCol w:w="840"/>
        <w:gridCol w:w="2184"/>
        <w:gridCol w:w="2192"/>
        <w:gridCol w:w="3210"/>
      </w:tblGrid>
      <w:tr w:rsidR="004D1E0E" w:rsidRPr="00D9016C" w14:paraId="6D3F389B" w14:textId="77777777" w:rsidTr="00CB4680">
        <w:tc>
          <w:tcPr>
            <w:tcW w:w="1097" w:type="dxa"/>
            <w:shd w:val="clear" w:color="auto" w:fill="D9D9D9" w:themeFill="background1" w:themeFillShade="D9"/>
            <w:vAlign w:val="center"/>
          </w:tcPr>
          <w:p w14:paraId="036A8283" w14:textId="77777777" w:rsidR="00481C93" w:rsidRPr="00C34B15" w:rsidRDefault="00481C93" w:rsidP="00481C93">
            <w:pPr>
              <w:rPr>
                <w:rFonts w:ascii="Arial" w:hAnsi="Arial" w:cs="Arial"/>
                <w:b/>
                <w:lang w:val="en-GB"/>
              </w:rPr>
            </w:pPr>
            <w:r w:rsidRPr="00C34B15">
              <w:rPr>
                <w:rFonts w:ascii="Arial" w:hAnsi="Arial" w:cs="Arial"/>
                <w:b/>
                <w:lang w:val="en-GB"/>
              </w:rPr>
              <w:t>Cate-</w:t>
            </w:r>
          </w:p>
          <w:p w14:paraId="281D9B22" w14:textId="77777777" w:rsidR="00275BA2" w:rsidRPr="00D9016C" w:rsidRDefault="00481C93" w:rsidP="00481C93">
            <w:pPr>
              <w:rPr>
                <w:rFonts w:ascii="Arial" w:hAnsi="Arial" w:cs="Arial"/>
                <w:b/>
                <w:lang w:val="sr-Latn-CS"/>
              </w:rPr>
            </w:pPr>
            <w:r w:rsidRPr="00C34B15">
              <w:rPr>
                <w:rFonts w:ascii="Arial" w:hAnsi="Arial" w:cs="Arial"/>
                <w:b/>
                <w:lang w:val="en-GB"/>
              </w:rPr>
              <w:t>gory</w:t>
            </w:r>
          </w:p>
        </w:tc>
        <w:tc>
          <w:tcPr>
            <w:tcW w:w="840" w:type="dxa"/>
            <w:shd w:val="clear" w:color="auto" w:fill="D9D9D9" w:themeFill="background1" w:themeFillShade="D9"/>
            <w:vAlign w:val="center"/>
          </w:tcPr>
          <w:p w14:paraId="12D53306" w14:textId="77777777" w:rsidR="00275BA2" w:rsidRPr="00D9016C" w:rsidRDefault="00481C93" w:rsidP="00CF337E">
            <w:pPr>
              <w:jc w:val="center"/>
              <w:rPr>
                <w:rFonts w:ascii="Arial" w:hAnsi="Arial" w:cs="Arial"/>
                <w:b/>
                <w:lang w:val="sr-Latn-CS"/>
              </w:rPr>
            </w:pPr>
            <w:r>
              <w:rPr>
                <w:rFonts w:ascii="Arial" w:hAnsi="Arial" w:cs="Arial"/>
                <w:b/>
                <w:lang w:val="sr-Latn-CS"/>
              </w:rPr>
              <w:t>Block width</w:t>
            </w:r>
          </w:p>
        </w:tc>
        <w:tc>
          <w:tcPr>
            <w:tcW w:w="2184" w:type="dxa"/>
            <w:shd w:val="clear" w:color="auto" w:fill="D9D9D9" w:themeFill="background1" w:themeFillShade="D9"/>
            <w:vAlign w:val="center"/>
          </w:tcPr>
          <w:p w14:paraId="181322F2" w14:textId="77777777" w:rsidR="00481C93" w:rsidRPr="00C34B15" w:rsidRDefault="00481C93" w:rsidP="00481C93">
            <w:pPr>
              <w:rPr>
                <w:rFonts w:ascii="Arial" w:hAnsi="Arial" w:cs="Arial"/>
                <w:b/>
                <w:lang w:val="en-GB"/>
              </w:rPr>
            </w:pPr>
            <w:r w:rsidRPr="00C34B15">
              <w:rPr>
                <w:rFonts w:ascii="Arial" w:hAnsi="Arial" w:cs="Arial"/>
                <w:b/>
                <w:lang w:val="en-GB"/>
              </w:rPr>
              <w:t xml:space="preserve">Number of </w:t>
            </w:r>
          </w:p>
          <w:p w14:paraId="31304AC3" w14:textId="77777777" w:rsidR="00275BA2" w:rsidRPr="00D9016C" w:rsidRDefault="00481C93" w:rsidP="00481C93">
            <w:pPr>
              <w:rPr>
                <w:rFonts w:ascii="Arial" w:hAnsi="Arial" w:cs="Arial"/>
                <w:b/>
                <w:lang w:val="sr-Latn-CS"/>
              </w:rPr>
            </w:pPr>
            <w:r w:rsidRPr="00C34B15">
              <w:rPr>
                <w:rFonts w:ascii="Arial" w:hAnsi="Arial" w:cs="Arial"/>
                <w:b/>
                <w:lang w:val="en-GB"/>
              </w:rPr>
              <w:t>blocks for award</w:t>
            </w:r>
          </w:p>
        </w:tc>
        <w:tc>
          <w:tcPr>
            <w:tcW w:w="2192" w:type="dxa"/>
            <w:shd w:val="clear" w:color="auto" w:fill="D9D9D9" w:themeFill="background1" w:themeFillShade="D9"/>
            <w:vAlign w:val="center"/>
          </w:tcPr>
          <w:p w14:paraId="24B0D673" w14:textId="77777777" w:rsidR="00275BA2" w:rsidRPr="00D9016C" w:rsidRDefault="00481C93" w:rsidP="00CF337E">
            <w:pPr>
              <w:rPr>
                <w:rFonts w:ascii="Arial" w:hAnsi="Arial" w:cs="Arial"/>
                <w:b/>
                <w:lang w:val="sr-Latn-CS"/>
              </w:rPr>
            </w:pPr>
            <w:r w:rsidRPr="00C34B15">
              <w:rPr>
                <w:rFonts w:ascii="Arial" w:hAnsi="Arial" w:cs="Arial"/>
                <w:b/>
                <w:lang w:val="en-GB"/>
              </w:rPr>
              <w:t>Period of approval validity</w:t>
            </w:r>
          </w:p>
        </w:tc>
        <w:tc>
          <w:tcPr>
            <w:tcW w:w="3210" w:type="dxa"/>
            <w:shd w:val="clear" w:color="auto" w:fill="D9D9D9" w:themeFill="background1" w:themeFillShade="D9"/>
            <w:vAlign w:val="center"/>
          </w:tcPr>
          <w:p w14:paraId="2F1FAD11" w14:textId="77777777" w:rsidR="00275BA2" w:rsidRPr="00D9016C" w:rsidRDefault="00481C93" w:rsidP="00B341CF">
            <w:pPr>
              <w:rPr>
                <w:rFonts w:ascii="Arial" w:hAnsi="Arial" w:cs="Arial"/>
                <w:b/>
                <w:lang w:val="sr-Latn-CS"/>
              </w:rPr>
            </w:pPr>
            <w:r w:rsidRPr="00C34B15">
              <w:rPr>
                <w:rFonts w:ascii="Arial" w:hAnsi="Arial" w:cs="Arial"/>
                <w:b/>
                <w:lang w:val="en-GB"/>
              </w:rPr>
              <w:t>Description</w:t>
            </w:r>
          </w:p>
        </w:tc>
      </w:tr>
      <w:tr w:rsidR="00CB4680" w:rsidRPr="00D9016C" w14:paraId="15CA85A3" w14:textId="77777777" w:rsidTr="00CB4680">
        <w:tc>
          <w:tcPr>
            <w:tcW w:w="1097" w:type="dxa"/>
            <w:vAlign w:val="center"/>
          </w:tcPr>
          <w:p w14:paraId="2D6B892F" w14:textId="2CDFD6AC" w:rsidR="00CB4680" w:rsidRPr="00CB4680" w:rsidRDefault="00CB4680" w:rsidP="00CB4680">
            <w:pPr>
              <w:rPr>
                <w:rFonts w:ascii="Arial" w:hAnsi="Arial" w:cs="Arial"/>
                <w:lang w:val="sr-Latn-CS"/>
              </w:rPr>
            </w:pPr>
            <w:r w:rsidRPr="00CB4680">
              <w:rPr>
                <w:rFonts w:ascii="Arial" w:hAnsi="Arial" w:cs="Arial"/>
                <w:lang w:val="sr-Latn-CS"/>
              </w:rPr>
              <w:t>PA3</w:t>
            </w:r>
          </w:p>
        </w:tc>
        <w:tc>
          <w:tcPr>
            <w:tcW w:w="840" w:type="dxa"/>
            <w:vAlign w:val="center"/>
          </w:tcPr>
          <w:p w14:paraId="117A9D7A" w14:textId="77777777" w:rsidR="00CB4680" w:rsidRPr="00CB4680" w:rsidRDefault="00CB4680" w:rsidP="00CB4680">
            <w:pPr>
              <w:jc w:val="center"/>
              <w:rPr>
                <w:rFonts w:ascii="Arial" w:hAnsi="Arial" w:cs="Arial"/>
                <w:lang w:val="sr-Latn-CS"/>
              </w:rPr>
            </w:pPr>
            <w:r w:rsidRPr="00CB4680">
              <w:rPr>
                <w:rFonts w:ascii="Arial" w:hAnsi="Arial" w:cs="Arial"/>
                <w:lang w:val="sr-Latn-CS"/>
              </w:rPr>
              <w:t>2x5 MHz</w:t>
            </w:r>
          </w:p>
        </w:tc>
        <w:tc>
          <w:tcPr>
            <w:tcW w:w="2184" w:type="dxa"/>
            <w:vAlign w:val="center"/>
          </w:tcPr>
          <w:p w14:paraId="27F81D26" w14:textId="77777777" w:rsidR="00CB4680" w:rsidRPr="00CB4680" w:rsidRDefault="00CB4680" w:rsidP="00CB4680">
            <w:pPr>
              <w:rPr>
                <w:rFonts w:ascii="Arial" w:hAnsi="Arial" w:cs="Arial"/>
                <w:lang w:val="sr-Latn-CS"/>
              </w:rPr>
            </w:pPr>
            <w:r w:rsidRPr="00CB4680">
              <w:rPr>
                <w:rFonts w:ascii="Arial" w:hAnsi="Arial" w:cs="Arial"/>
                <w:lang w:val="sr-Latn-CS"/>
              </w:rPr>
              <w:t>3</w:t>
            </w:r>
          </w:p>
        </w:tc>
        <w:tc>
          <w:tcPr>
            <w:tcW w:w="2192" w:type="dxa"/>
            <w:vAlign w:val="center"/>
          </w:tcPr>
          <w:p w14:paraId="74830DBF" w14:textId="77777777" w:rsidR="00CB4680" w:rsidRPr="00CB4680" w:rsidRDefault="00481C93" w:rsidP="00CB4680">
            <w:pPr>
              <w:rPr>
                <w:rFonts w:ascii="Arial" w:hAnsi="Arial" w:cs="Arial"/>
                <w:lang w:val="sr-Latn-CS"/>
              </w:rPr>
            </w:pPr>
            <w:r>
              <w:rPr>
                <w:rFonts w:ascii="Arial" w:hAnsi="Arial" w:cs="Arial"/>
                <w:lang w:val="sr-Latn-CS"/>
              </w:rPr>
              <w:t>From 21 April 2022 to 1 September 2031</w:t>
            </w:r>
          </w:p>
        </w:tc>
        <w:tc>
          <w:tcPr>
            <w:tcW w:w="3210" w:type="dxa"/>
            <w:vAlign w:val="center"/>
          </w:tcPr>
          <w:p w14:paraId="62B35B82" w14:textId="77777777" w:rsidR="00481C93" w:rsidRPr="00CB4680" w:rsidRDefault="00481C93" w:rsidP="002709F7">
            <w:pPr>
              <w:rPr>
                <w:rFonts w:ascii="Arial" w:hAnsi="Arial" w:cs="Arial"/>
                <w:lang w:val="sr-Latn-CS"/>
              </w:rPr>
            </w:pPr>
            <w:r w:rsidRPr="00C34B15">
              <w:rPr>
                <w:rFonts w:ascii="Arial" w:hAnsi="Arial" w:cs="Arial"/>
                <w:lang w:val="en-GB"/>
              </w:rPr>
              <w:t>Frequency generic block</w:t>
            </w:r>
            <w:r>
              <w:rPr>
                <w:rFonts w:ascii="Arial" w:hAnsi="Arial" w:cs="Arial"/>
                <w:lang w:val="en-GB"/>
              </w:rPr>
              <w:t>s</w:t>
            </w:r>
            <w:r>
              <w:rPr>
                <w:rFonts w:ascii="Arial" w:hAnsi="Arial" w:cs="Arial"/>
                <w:lang w:val="sr-Latn-CS"/>
              </w:rPr>
              <w:t xml:space="preserve"> D2 to D4</w:t>
            </w:r>
            <w:r w:rsidRPr="00CB761F">
              <w:rPr>
                <w:rFonts w:ascii="Arial" w:hAnsi="Arial" w:cs="Arial"/>
                <w:lang w:val="sr-Latn-CS"/>
              </w:rPr>
              <w:t xml:space="preserve"> (</w:t>
            </w:r>
            <w:r w:rsidRPr="00C34B15">
              <w:rPr>
                <w:rFonts w:ascii="Arial" w:hAnsi="Arial" w:cs="Arial"/>
                <w:lang w:val="en-GB"/>
              </w:rPr>
              <w:t xml:space="preserve">reserved spectrum for the </w:t>
            </w:r>
            <w:r>
              <w:rPr>
                <w:rFonts w:ascii="Arial" w:hAnsi="Arial" w:cs="Arial"/>
                <w:lang w:val="en-GB"/>
              </w:rPr>
              <w:t>incumbent mobile operators</w:t>
            </w:r>
            <w:r w:rsidRPr="00C34B15">
              <w:rPr>
                <w:rFonts w:ascii="Arial" w:hAnsi="Arial" w:cs="Arial"/>
                <w:lang w:val="en-GB"/>
              </w:rPr>
              <w:t>, subject to the award in the pre-auction phase</w:t>
            </w:r>
            <w:r w:rsidRPr="00CB761F">
              <w:rPr>
                <w:rFonts w:ascii="Arial" w:hAnsi="Arial" w:cs="Arial"/>
                <w:lang w:val="sr-Latn-CS"/>
              </w:rPr>
              <w:t>)</w:t>
            </w:r>
          </w:p>
        </w:tc>
      </w:tr>
      <w:tr w:rsidR="00CB4680" w:rsidRPr="00D9016C" w14:paraId="2B0CC2FA" w14:textId="77777777" w:rsidTr="0041026F">
        <w:tc>
          <w:tcPr>
            <w:tcW w:w="1097" w:type="dxa"/>
            <w:tcBorders>
              <w:bottom w:val="single" w:sz="4" w:space="0" w:color="auto"/>
            </w:tcBorders>
            <w:vAlign w:val="center"/>
          </w:tcPr>
          <w:p w14:paraId="157577EA" w14:textId="65B005EA" w:rsidR="00CB4680" w:rsidRPr="00CB4680" w:rsidRDefault="00327083" w:rsidP="00CB4680">
            <w:pPr>
              <w:rPr>
                <w:rFonts w:ascii="Arial" w:hAnsi="Arial" w:cs="Arial"/>
                <w:lang w:val="sr-Latn-CS"/>
              </w:rPr>
            </w:pPr>
            <w:r>
              <w:rPr>
                <w:rFonts w:ascii="Arial" w:hAnsi="Arial" w:cs="Arial"/>
                <w:lang w:val="sr-Latn-CS"/>
              </w:rPr>
              <w:t>G</w:t>
            </w:r>
            <w:r w:rsidR="00CB4680" w:rsidRPr="00CB4680">
              <w:rPr>
                <w:rFonts w:ascii="Arial" w:hAnsi="Arial" w:cs="Arial"/>
                <w:lang w:val="sr-Latn-CS"/>
              </w:rPr>
              <w:t>A3</w:t>
            </w:r>
          </w:p>
        </w:tc>
        <w:tc>
          <w:tcPr>
            <w:tcW w:w="840" w:type="dxa"/>
            <w:tcBorders>
              <w:bottom w:val="single" w:sz="4" w:space="0" w:color="auto"/>
            </w:tcBorders>
            <w:vAlign w:val="center"/>
          </w:tcPr>
          <w:p w14:paraId="5685FA3D" w14:textId="77777777" w:rsidR="00CB4680" w:rsidRPr="00CB4680" w:rsidRDefault="00CB4680" w:rsidP="00CB4680">
            <w:pPr>
              <w:jc w:val="center"/>
              <w:rPr>
                <w:rFonts w:ascii="Arial" w:hAnsi="Arial" w:cs="Arial"/>
                <w:lang w:val="sr-Latn-CS"/>
              </w:rPr>
            </w:pPr>
            <w:r w:rsidRPr="00CB4680">
              <w:rPr>
                <w:rFonts w:ascii="Arial" w:hAnsi="Arial" w:cs="Arial"/>
                <w:lang w:val="sr-Latn-CS"/>
              </w:rPr>
              <w:t>2x5 MHz</w:t>
            </w:r>
          </w:p>
        </w:tc>
        <w:tc>
          <w:tcPr>
            <w:tcW w:w="2184" w:type="dxa"/>
            <w:tcBorders>
              <w:bottom w:val="single" w:sz="4" w:space="0" w:color="auto"/>
            </w:tcBorders>
            <w:vAlign w:val="center"/>
          </w:tcPr>
          <w:p w14:paraId="6CDDD2C5" w14:textId="2335AF70" w:rsidR="00CB4680" w:rsidRPr="00CB4680" w:rsidRDefault="00481C93" w:rsidP="00481C93">
            <w:pPr>
              <w:rPr>
                <w:rFonts w:ascii="Arial" w:hAnsi="Arial" w:cs="Arial"/>
                <w:lang w:val="sr-Latn-CS"/>
              </w:rPr>
            </w:pPr>
            <w:r>
              <w:rPr>
                <w:rFonts w:ascii="Arial" w:hAnsi="Arial" w:cs="Arial"/>
                <w:lang w:val="sr-Latn-CS"/>
              </w:rPr>
              <w:t>0 (1 t</w:t>
            </w:r>
            <w:r w:rsidR="00CB4680" w:rsidRPr="00CB4680">
              <w:rPr>
                <w:rFonts w:ascii="Arial" w:hAnsi="Arial" w:cs="Arial"/>
                <w:lang w:val="sr-Latn-CS"/>
              </w:rPr>
              <w:t xml:space="preserve">o 3 </w:t>
            </w:r>
            <w:r w:rsidR="00FE0649">
              <w:rPr>
                <w:rFonts w:ascii="Arial" w:hAnsi="Arial" w:cs="Arial"/>
                <w:lang w:val="en-GB"/>
              </w:rPr>
              <w:t>if one or more</w:t>
            </w:r>
            <w:r w:rsidRPr="00C34B15">
              <w:rPr>
                <w:rFonts w:ascii="Arial" w:hAnsi="Arial" w:cs="Arial"/>
                <w:lang w:val="en-GB"/>
              </w:rPr>
              <w:t xml:space="preserve"> blocks in category </w:t>
            </w:r>
            <w:r>
              <w:rPr>
                <w:rFonts w:ascii="Arial" w:hAnsi="Arial" w:cs="Arial"/>
                <w:lang w:val="en-GB"/>
              </w:rPr>
              <w:t>PA3</w:t>
            </w:r>
            <w:r w:rsidRPr="00C34B15">
              <w:rPr>
                <w:rFonts w:ascii="Arial" w:hAnsi="Arial" w:cs="Arial"/>
                <w:lang w:val="en-GB"/>
              </w:rPr>
              <w:t xml:space="preserve"> are not awarded in the pre-auction phase</w:t>
            </w:r>
            <w:r w:rsidR="00CB4680" w:rsidRPr="00CB4680">
              <w:rPr>
                <w:rFonts w:ascii="Arial" w:hAnsi="Arial" w:cs="Arial"/>
                <w:lang w:val="sr-Latn-CS"/>
              </w:rPr>
              <w:t>)</w:t>
            </w:r>
          </w:p>
        </w:tc>
        <w:tc>
          <w:tcPr>
            <w:tcW w:w="2192" w:type="dxa"/>
            <w:tcBorders>
              <w:bottom w:val="single" w:sz="4" w:space="0" w:color="auto"/>
            </w:tcBorders>
            <w:vAlign w:val="center"/>
          </w:tcPr>
          <w:p w14:paraId="14EBBCE4" w14:textId="77777777" w:rsidR="00CB4680" w:rsidRPr="00CB4680" w:rsidRDefault="00481C93" w:rsidP="00CB4680">
            <w:pPr>
              <w:rPr>
                <w:rFonts w:ascii="Arial" w:hAnsi="Arial" w:cs="Arial"/>
                <w:lang w:val="sr-Latn-CS"/>
              </w:rPr>
            </w:pPr>
            <w:r>
              <w:rPr>
                <w:rFonts w:ascii="Arial" w:hAnsi="Arial" w:cs="Arial"/>
                <w:lang w:val="sr-Latn-CS"/>
              </w:rPr>
              <w:t>From 21 April 2022 to 1 September 2031</w:t>
            </w:r>
          </w:p>
        </w:tc>
        <w:tc>
          <w:tcPr>
            <w:tcW w:w="3210" w:type="dxa"/>
            <w:tcBorders>
              <w:bottom w:val="single" w:sz="4" w:space="0" w:color="auto"/>
            </w:tcBorders>
            <w:vAlign w:val="center"/>
          </w:tcPr>
          <w:p w14:paraId="32BA2AE8" w14:textId="77777777" w:rsidR="00CB4680" w:rsidRPr="00CB4680" w:rsidRDefault="0056598A" w:rsidP="00CB4680">
            <w:pPr>
              <w:rPr>
                <w:rFonts w:ascii="Arial" w:hAnsi="Arial" w:cs="Arial"/>
                <w:lang w:val="sr-Latn-CS"/>
              </w:rPr>
            </w:pPr>
            <w:r w:rsidRPr="00C34B15">
              <w:rPr>
                <w:rFonts w:ascii="Arial" w:hAnsi="Arial" w:cs="Arial"/>
                <w:lang w:val="en-GB"/>
              </w:rPr>
              <w:t>Frequency generic block</w:t>
            </w:r>
            <w:r>
              <w:rPr>
                <w:rFonts w:ascii="Arial" w:hAnsi="Arial" w:cs="Arial"/>
                <w:lang w:val="en-GB"/>
              </w:rPr>
              <w:t>s</w:t>
            </w:r>
            <w:r>
              <w:rPr>
                <w:rFonts w:ascii="Arial" w:hAnsi="Arial" w:cs="Arial"/>
                <w:lang w:val="sr-Latn-CS"/>
              </w:rPr>
              <w:t xml:space="preserve"> D2 to D4</w:t>
            </w:r>
            <w:r w:rsidR="00CB4680" w:rsidRPr="00CB4680">
              <w:rPr>
                <w:rFonts w:ascii="Arial" w:hAnsi="Arial" w:cs="Arial"/>
                <w:lang w:val="sr-Latn-CS"/>
              </w:rPr>
              <w:t xml:space="preserve"> </w:t>
            </w:r>
            <w:r w:rsidRPr="00CB761F">
              <w:rPr>
                <w:rFonts w:ascii="Arial" w:hAnsi="Arial" w:cs="Arial"/>
                <w:lang w:val="sr-Latn-CS"/>
              </w:rPr>
              <w:t>(</w:t>
            </w:r>
            <w:r>
              <w:rPr>
                <w:rFonts w:ascii="Arial" w:hAnsi="Arial" w:cs="Arial"/>
                <w:lang w:val="en-GB"/>
              </w:rPr>
              <w:t xml:space="preserve">subject to the award in the main </w:t>
            </w:r>
            <w:r w:rsidRPr="00C34B15">
              <w:rPr>
                <w:rFonts w:ascii="Arial" w:hAnsi="Arial" w:cs="Arial"/>
                <w:lang w:val="en-GB"/>
              </w:rPr>
              <w:t>auction phase</w:t>
            </w:r>
            <w:r w:rsidRPr="00CB761F">
              <w:rPr>
                <w:rFonts w:ascii="Arial" w:hAnsi="Arial" w:cs="Arial"/>
                <w:lang w:val="sr-Latn-CS"/>
              </w:rPr>
              <w:t>)</w:t>
            </w:r>
          </w:p>
        </w:tc>
      </w:tr>
      <w:tr w:rsidR="00CB4680" w:rsidRPr="00D9016C" w14:paraId="73C11F30" w14:textId="77777777" w:rsidTr="0041026F">
        <w:tc>
          <w:tcPr>
            <w:tcW w:w="1097" w:type="dxa"/>
            <w:tcBorders>
              <w:bottom w:val="single" w:sz="4" w:space="0" w:color="auto"/>
            </w:tcBorders>
            <w:vAlign w:val="center"/>
          </w:tcPr>
          <w:p w14:paraId="23A0A93E" w14:textId="42D3E7A9" w:rsidR="00CB4680" w:rsidRPr="00CB4680" w:rsidRDefault="00327083" w:rsidP="00CB4680">
            <w:pPr>
              <w:rPr>
                <w:rFonts w:ascii="Arial" w:hAnsi="Arial" w:cs="Arial"/>
                <w:lang w:val="sr-Latn-CS"/>
              </w:rPr>
            </w:pPr>
            <w:r>
              <w:rPr>
                <w:rFonts w:ascii="Arial" w:hAnsi="Arial" w:cs="Arial"/>
                <w:lang w:val="sr-Latn-CS"/>
              </w:rPr>
              <w:t>G</w:t>
            </w:r>
            <w:r w:rsidR="00CB4680" w:rsidRPr="00CB4680">
              <w:rPr>
                <w:rFonts w:ascii="Arial" w:hAnsi="Arial" w:cs="Arial"/>
                <w:lang w:val="sr-Latn-CS"/>
              </w:rPr>
              <w:t>A4</w:t>
            </w:r>
          </w:p>
        </w:tc>
        <w:tc>
          <w:tcPr>
            <w:tcW w:w="840" w:type="dxa"/>
            <w:tcBorders>
              <w:bottom w:val="single" w:sz="4" w:space="0" w:color="auto"/>
            </w:tcBorders>
            <w:vAlign w:val="center"/>
          </w:tcPr>
          <w:p w14:paraId="658980BE" w14:textId="77777777" w:rsidR="00CB4680" w:rsidRPr="00CB4680" w:rsidRDefault="00CB4680" w:rsidP="00CB4680">
            <w:pPr>
              <w:jc w:val="center"/>
              <w:rPr>
                <w:rFonts w:ascii="Arial" w:hAnsi="Arial" w:cs="Arial"/>
                <w:lang w:val="sr-Latn-CS"/>
              </w:rPr>
            </w:pPr>
            <w:r>
              <w:rPr>
                <w:rFonts w:ascii="Arial" w:hAnsi="Arial" w:cs="Arial"/>
                <w:lang w:val="sr-Latn-CS"/>
              </w:rPr>
              <w:t>2x</w:t>
            </w:r>
            <w:r w:rsidRPr="00CB4680">
              <w:rPr>
                <w:rFonts w:ascii="Arial" w:hAnsi="Arial" w:cs="Arial"/>
                <w:lang w:val="sr-Latn-CS"/>
              </w:rPr>
              <w:t>5 MHz</w:t>
            </w:r>
          </w:p>
        </w:tc>
        <w:tc>
          <w:tcPr>
            <w:tcW w:w="2184" w:type="dxa"/>
            <w:tcBorders>
              <w:bottom w:val="single" w:sz="4" w:space="0" w:color="auto"/>
            </w:tcBorders>
            <w:vAlign w:val="center"/>
          </w:tcPr>
          <w:p w14:paraId="671CF554" w14:textId="77777777" w:rsidR="00CB4680" w:rsidRPr="00CB4680" w:rsidRDefault="00CB4680" w:rsidP="00CB4680">
            <w:pPr>
              <w:rPr>
                <w:rFonts w:ascii="Arial" w:hAnsi="Arial" w:cs="Arial"/>
                <w:lang w:val="sr-Latn-CS"/>
              </w:rPr>
            </w:pPr>
            <w:r w:rsidRPr="00CB4680">
              <w:rPr>
                <w:rFonts w:ascii="Arial" w:hAnsi="Arial" w:cs="Arial"/>
                <w:lang w:val="sr-Latn-CS"/>
              </w:rPr>
              <w:t>1</w:t>
            </w:r>
          </w:p>
        </w:tc>
        <w:tc>
          <w:tcPr>
            <w:tcW w:w="2192" w:type="dxa"/>
            <w:tcBorders>
              <w:bottom w:val="single" w:sz="4" w:space="0" w:color="auto"/>
            </w:tcBorders>
            <w:vAlign w:val="center"/>
          </w:tcPr>
          <w:p w14:paraId="5CFC7E77" w14:textId="77777777" w:rsidR="00CB4680" w:rsidRPr="00CB4680" w:rsidRDefault="0056598A" w:rsidP="00CB4680">
            <w:pPr>
              <w:rPr>
                <w:rFonts w:ascii="Arial" w:hAnsi="Arial" w:cs="Arial"/>
                <w:lang w:val="sr-Latn-CS"/>
              </w:rPr>
            </w:pPr>
            <w:r>
              <w:rPr>
                <w:rFonts w:ascii="Arial" w:hAnsi="Arial" w:cs="Arial"/>
                <w:sz w:val="21"/>
                <w:szCs w:val="21"/>
                <w:lang w:val="en-GB"/>
              </w:rPr>
              <w:t>F</w:t>
            </w:r>
            <w:r w:rsidR="00481C93">
              <w:rPr>
                <w:rFonts w:ascii="Arial" w:hAnsi="Arial" w:cs="Arial"/>
                <w:sz w:val="21"/>
                <w:szCs w:val="21"/>
                <w:lang w:val="en-GB"/>
              </w:rPr>
              <w:t xml:space="preserve">rom date of the approval issuance </w:t>
            </w:r>
            <w:r w:rsidR="00481C93">
              <w:rPr>
                <w:rFonts w:ascii="Arial" w:hAnsi="Arial" w:cs="Arial"/>
                <w:lang w:val="sr-Latn-CS"/>
              </w:rPr>
              <w:t>t</w:t>
            </w:r>
            <w:r w:rsidR="00CB4680" w:rsidRPr="00CB4680">
              <w:rPr>
                <w:rFonts w:ascii="Arial" w:hAnsi="Arial" w:cs="Arial"/>
                <w:lang w:val="sr-Latn-CS"/>
              </w:rPr>
              <w:t xml:space="preserve">o </w:t>
            </w:r>
            <w:r w:rsidR="00481C93">
              <w:rPr>
                <w:rFonts w:ascii="Arial" w:hAnsi="Arial" w:cs="Arial"/>
                <w:lang w:val="sr-Latn-CS"/>
              </w:rPr>
              <w:t>1 September 2031</w:t>
            </w:r>
          </w:p>
        </w:tc>
        <w:tc>
          <w:tcPr>
            <w:tcW w:w="3210" w:type="dxa"/>
            <w:tcBorders>
              <w:bottom w:val="single" w:sz="4" w:space="0" w:color="auto"/>
            </w:tcBorders>
            <w:vAlign w:val="center"/>
          </w:tcPr>
          <w:p w14:paraId="5D8C8B19" w14:textId="77777777" w:rsidR="00CB4680" w:rsidRPr="00CB4680" w:rsidRDefault="00CB4680" w:rsidP="00481C93">
            <w:pPr>
              <w:rPr>
                <w:rFonts w:ascii="Arial" w:hAnsi="Arial" w:cs="Arial"/>
                <w:lang w:val="sr-Latn-CS"/>
              </w:rPr>
            </w:pPr>
            <w:r w:rsidRPr="00CB4680">
              <w:rPr>
                <w:rFonts w:ascii="Arial" w:hAnsi="Arial" w:cs="Arial"/>
                <w:lang w:val="sr-Latn-CS"/>
              </w:rPr>
              <w:t>Blo</w:t>
            </w:r>
            <w:r w:rsidR="00481C93">
              <w:rPr>
                <w:rFonts w:ascii="Arial" w:hAnsi="Arial" w:cs="Arial"/>
                <w:lang w:val="sr-Latn-CS"/>
              </w:rPr>
              <w:t xml:space="preserve">ck D1 </w:t>
            </w:r>
            <w:r w:rsidR="00481C93" w:rsidRPr="00CB761F">
              <w:rPr>
                <w:rFonts w:ascii="Arial" w:hAnsi="Arial" w:cs="Arial"/>
                <w:lang w:val="sr-Latn-CS"/>
              </w:rPr>
              <w:t>(</w:t>
            </w:r>
            <w:r w:rsidR="00481C93">
              <w:rPr>
                <w:rFonts w:ascii="Arial" w:hAnsi="Arial" w:cs="Arial"/>
                <w:lang w:val="en-GB"/>
              </w:rPr>
              <w:t xml:space="preserve">subject to the award in the main </w:t>
            </w:r>
            <w:r w:rsidR="00481C93" w:rsidRPr="00C34B15">
              <w:rPr>
                <w:rFonts w:ascii="Arial" w:hAnsi="Arial" w:cs="Arial"/>
                <w:lang w:val="en-GB"/>
              </w:rPr>
              <w:t>auction phase</w:t>
            </w:r>
            <w:r w:rsidR="00481C93" w:rsidRPr="00CB761F">
              <w:rPr>
                <w:rFonts w:ascii="Arial" w:hAnsi="Arial" w:cs="Arial"/>
                <w:lang w:val="sr-Latn-CS"/>
              </w:rPr>
              <w:t>)</w:t>
            </w:r>
          </w:p>
        </w:tc>
      </w:tr>
    </w:tbl>
    <w:p w14:paraId="52D65DDC" w14:textId="77777777" w:rsidR="00ED65FE" w:rsidRDefault="00ED65FE" w:rsidP="002652FF">
      <w:pPr>
        <w:spacing w:after="0" w:line="240" w:lineRule="auto"/>
        <w:jc w:val="both"/>
        <w:rPr>
          <w:rFonts w:ascii="Arial" w:hAnsi="Arial" w:cs="Arial"/>
          <w:sz w:val="24"/>
          <w:szCs w:val="24"/>
          <w:lang w:val="sr-Latn-CS"/>
        </w:rPr>
      </w:pPr>
    </w:p>
    <w:p w14:paraId="04DBB0A5" w14:textId="4792CB62" w:rsidR="0056598A" w:rsidRPr="00F126B7" w:rsidRDefault="0056598A" w:rsidP="0056598A">
      <w:pPr>
        <w:spacing w:after="0" w:line="240" w:lineRule="auto"/>
        <w:jc w:val="both"/>
        <w:rPr>
          <w:rFonts w:ascii="Arial" w:hAnsi="Arial" w:cs="Arial"/>
          <w:color w:val="000000" w:themeColor="text1"/>
          <w:sz w:val="24"/>
          <w:szCs w:val="24"/>
          <w:lang w:val="sr-Latn-CS"/>
        </w:rPr>
      </w:pPr>
      <w:r w:rsidRPr="00F126B7">
        <w:rPr>
          <w:rFonts w:ascii="Arial" w:hAnsi="Arial" w:cs="Arial"/>
          <w:color w:val="000000" w:themeColor="text1"/>
          <w:sz w:val="24"/>
          <w:szCs w:val="24"/>
          <w:lang w:val="sr-Latn-CS"/>
        </w:rPr>
        <w:t xml:space="preserve">Frequency blocks of 2x5 </w:t>
      </w:r>
      <w:r w:rsidR="00327083">
        <w:rPr>
          <w:rFonts w:ascii="Arial" w:hAnsi="Arial" w:cs="Arial"/>
          <w:color w:val="000000" w:themeColor="text1"/>
          <w:sz w:val="24"/>
          <w:szCs w:val="24"/>
          <w:lang w:val="sr-Latn-CS"/>
        </w:rPr>
        <w:t xml:space="preserve">MHz bandwidth in category </w:t>
      </w:r>
      <w:r>
        <w:rPr>
          <w:rFonts w:ascii="Arial" w:hAnsi="Arial" w:cs="Arial"/>
          <w:color w:val="000000" w:themeColor="text1"/>
          <w:sz w:val="24"/>
          <w:szCs w:val="24"/>
          <w:lang w:val="sr-Latn-CS"/>
        </w:rPr>
        <w:t>PA3</w:t>
      </w:r>
      <w:r w:rsidRPr="00F126B7">
        <w:rPr>
          <w:rFonts w:ascii="Arial" w:hAnsi="Arial" w:cs="Arial"/>
          <w:color w:val="000000" w:themeColor="text1"/>
          <w:sz w:val="24"/>
          <w:szCs w:val="24"/>
          <w:lang w:val="sr-Latn-CS"/>
        </w:rPr>
        <w:t xml:space="preserve"> (reserved spectrum for the incumbent mobile operators in the </w:t>
      </w:r>
      <w:r w:rsidRPr="00D9016C">
        <w:rPr>
          <w:rFonts w:ascii="Arial" w:hAnsi="Arial" w:cs="Arial"/>
          <w:color w:val="000000" w:themeColor="text1"/>
          <w:sz w:val="24"/>
          <w:szCs w:val="24"/>
          <w:lang w:val="sr-Latn-CS"/>
        </w:rPr>
        <w:t xml:space="preserve">2 </w:t>
      </w:r>
      <w:r>
        <w:rPr>
          <w:rFonts w:ascii="Arial" w:hAnsi="Arial" w:cs="Arial"/>
          <w:color w:val="000000" w:themeColor="text1"/>
          <w:sz w:val="24"/>
          <w:szCs w:val="24"/>
          <w:lang w:val="sr-Latn-CS"/>
        </w:rPr>
        <w:t>G</w:t>
      </w:r>
      <w:r w:rsidRPr="00D9016C">
        <w:rPr>
          <w:rFonts w:ascii="Arial" w:hAnsi="Arial" w:cs="Arial"/>
          <w:color w:val="000000" w:themeColor="text1"/>
          <w:sz w:val="24"/>
          <w:szCs w:val="24"/>
          <w:lang w:val="sr-Latn-CS"/>
        </w:rPr>
        <w:t>Hz</w:t>
      </w:r>
      <w:r w:rsidRPr="00F126B7">
        <w:rPr>
          <w:rFonts w:ascii="Arial" w:hAnsi="Arial" w:cs="Arial"/>
          <w:color w:val="000000" w:themeColor="text1"/>
          <w:sz w:val="24"/>
          <w:szCs w:val="24"/>
          <w:lang w:val="sr-Latn-CS"/>
        </w:rPr>
        <w:t xml:space="preserve"> band) will be subject to the award in the pre-auction phase. If in </w:t>
      </w:r>
      <w:r w:rsidR="00FE0649">
        <w:rPr>
          <w:rFonts w:ascii="Arial" w:hAnsi="Arial" w:cs="Arial"/>
          <w:color w:val="000000" w:themeColor="text1"/>
          <w:sz w:val="24"/>
          <w:szCs w:val="24"/>
          <w:lang w:val="sr-Latn-CS"/>
        </w:rPr>
        <w:t>the pre-auction phase one or more</w:t>
      </w:r>
      <w:r w:rsidRPr="00F126B7">
        <w:rPr>
          <w:rFonts w:ascii="Arial" w:hAnsi="Arial" w:cs="Arial"/>
          <w:color w:val="000000" w:themeColor="text1"/>
          <w:sz w:val="24"/>
          <w:szCs w:val="24"/>
          <w:lang w:val="sr-Latn-CS"/>
        </w:rPr>
        <w:t xml:space="preserve"> blocks in </w:t>
      </w:r>
      <w:r w:rsidR="00FE0649">
        <w:rPr>
          <w:rFonts w:ascii="Arial" w:hAnsi="Arial" w:cs="Arial"/>
          <w:color w:val="000000" w:themeColor="text1"/>
          <w:sz w:val="24"/>
          <w:szCs w:val="24"/>
          <w:lang w:val="sr-Latn-CS"/>
        </w:rPr>
        <w:t xml:space="preserve">category </w:t>
      </w:r>
      <w:r>
        <w:rPr>
          <w:rFonts w:ascii="Arial" w:hAnsi="Arial" w:cs="Arial"/>
          <w:color w:val="000000" w:themeColor="text1"/>
          <w:sz w:val="24"/>
          <w:szCs w:val="24"/>
          <w:lang w:val="sr-Latn-CS"/>
        </w:rPr>
        <w:t>PA3</w:t>
      </w:r>
      <w:r w:rsidRPr="00F126B7">
        <w:rPr>
          <w:rFonts w:ascii="Arial" w:hAnsi="Arial" w:cs="Arial"/>
          <w:color w:val="000000" w:themeColor="text1"/>
          <w:sz w:val="24"/>
          <w:szCs w:val="24"/>
          <w:lang w:val="sr-Latn-CS"/>
        </w:rPr>
        <w:t xml:space="preserve"> are not awarded for any reason, the n</w:t>
      </w:r>
      <w:r w:rsidR="00327083">
        <w:rPr>
          <w:rFonts w:ascii="Arial" w:hAnsi="Arial" w:cs="Arial"/>
          <w:color w:val="000000" w:themeColor="text1"/>
          <w:sz w:val="24"/>
          <w:szCs w:val="24"/>
          <w:lang w:val="sr-Latn-CS"/>
        </w:rPr>
        <w:t>umber of blocks in category G</w:t>
      </w:r>
      <w:r w:rsidRPr="00F126B7">
        <w:rPr>
          <w:rFonts w:ascii="Arial" w:hAnsi="Arial" w:cs="Arial"/>
          <w:color w:val="000000" w:themeColor="text1"/>
          <w:sz w:val="24"/>
          <w:szCs w:val="24"/>
          <w:lang w:val="sr-Latn-CS"/>
        </w:rPr>
        <w:t>A</w:t>
      </w:r>
      <w:r>
        <w:rPr>
          <w:rFonts w:ascii="Arial" w:hAnsi="Arial" w:cs="Arial"/>
          <w:color w:val="000000" w:themeColor="text1"/>
          <w:sz w:val="24"/>
          <w:szCs w:val="24"/>
          <w:lang w:val="sr-Latn-CS"/>
        </w:rPr>
        <w:t>3</w:t>
      </w:r>
      <w:r w:rsidRPr="00F126B7">
        <w:rPr>
          <w:rFonts w:ascii="Arial" w:hAnsi="Arial" w:cs="Arial"/>
          <w:color w:val="000000" w:themeColor="text1"/>
          <w:sz w:val="24"/>
          <w:szCs w:val="24"/>
          <w:lang w:val="sr-Latn-CS"/>
        </w:rPr>
        <w:t xml:space="preserve"> will be increased </w:t>
      </w:r>
      <w:r w:rsidR="00B71EAC">
        <w:rPr>
          <w:rFonts w:ascii="Arial" w:hAnsi="Arial" w:cs="Arial"/>
          <w:color w:val="000000" w:themeColor="text1"/>
          <w:sz w:val="24"/>
          <w:szCs w:val="24"/>
          <w:lang w:val="sr-Latn-CS"/>
        </w:rPr>
        <w:t>respectively</w:t>
      </w:r>
      <w:r w:rsidRPr="00F126B7">
        <w:rPr>
          <w:rFonts w:ascii="Arial" w:hAnsi="Arial" w:cs="Arial"/>
          <w:color w:val="000000" w:themeColor="text1"/>
          <w:sz w:val="24"/>
          <w:szCs w:val="24"/>
          <w:lang w:val="sr-Latn-CS"/>
        </w:rPr>
        <w:t>.</w:t>
      </w:r>
    </w:p>
    <w:p w14:paraId="7B1456BF" w14:textId="77777777" w:rsidR="0056598A" w:rsidRPr="00F126B7" w:rsidRDefault="0056598A" w:rsidP="0056598A">
      <w:pPr>
        <w:spacing w:after="0" w:line="240" w:lineRule="auto"/>
        <w:jc w:val="both"/>
        <w:rPr>
          <w:rFonts w:ascii="Arial" w:hAnsi="Arial" w:cs="Arial"/>
          <w:color w:val="000000" w:themeColor="text1"/>
          <w:sz w:val="24"/>
          <w:szCs w:val="24"/>
          <w:lang w:val="sr-Latn-CS"/>
        </w:rPr>
      </w:pPr>
    </w:p>
    <w:p w14:paraId="5650CF0D" w14:textId="77777777" w:rsidR="0056598A" w:rsidRPr="00C34B15" w:rsidRDefault="0056598A" w:rsidP="0056598A">
      <w:pPr>
        <w:spacing w:after="0" w:line="240" w:lineRule="auto"/>
        <w:jc w:val="both"/>
        <w:rPr>
          <w:rFonts w:ascii="Arial" w:hAnsi="Arial" w:cs="Arial"/>
          <w:color w:val="000000"/>
          <w:sz w:val="24"/>
          <w:szCs w:val="24"/>
          <w:lang w:val="en-GB"/>
        </w:rPr>
      </w:pPr>
      <w:r w:rsidRPr="00C34B15">
        <w:rPr>
          <w:rFonts w:ascii="Arial" w:hAnsi="Arial" w:cs="Arial"/>
          <w:color w:val="000000"/>
          <w:sz w:val="24"/>
          <w:szCs w:val="24"/>
          <w:lang w:val="en-GB"/>
        </w:rPr>
        <w:t>Paired frequency blocks in the 2 GHz band marked D1 and D2 may be affected at a limited number of locations and with a limited duration by harmful interference caused by using non-standard DECT 6.0 devices. The Agency will resolve each interference case individually as reported by the mobile operator in the most efficient way in accordance with its statutory powers.</w:t>
      </w:r>
    </w:p>
    <w:p w14:paraId="752414B0" w14:textId="77777777" w:rsidR="00BC3E26" w:rsidRPr="000A249E" w:rsidRDefault="00BC3E26" w:rsidP="002652FF">
      <w:pPr>
        <w:spacing w:after="0" w:line="240" w:lineRule="auto"/>
        <w:jc w:val="both"/>
        <w:rPr>
          <w:rFonts w:ascii="Arial" w:hAnsi="Arial" w:cs="Arial"/>
          <w:sz w:val="24"/>
          <w:szCs w:val="24"/>
          <w:lang w:val="sr-Latn-CS"/>
        </w:rPr>
      </w:pPr>
    </w:p>
    <w:p w14:paraId="043AA485" w14:textId="77777777" w:rsidR="00B42E2F" w:rsidRPr="00D9016C" w:rsidRDefault="00B42E2F" w:rsidP="002652FF">
      <w:pPr>
        <w:spacing w:after="0" w:line="240" w:lineRule="auto"/>
        <w:jc w:val="both"/>
        <w:rPr>
          <w:rFonts w:ascii="Arial" w:hAnsi="Arial" w:cs="Arial"/>
          <w:sz w:val="24"/>
          <w:szCs w:val="24"/>
          <w:lang w:val="sr-Latn-CS"/>
        </w:rPr>
      </w:pPr>
    </w:p>
    <w:p w14:paraId="58C62A1A" w14:textId="77777777" w:rsidR="00545E9A" w:rsidRPr="00D9016C" w:rsidRDefault="00383B9C" w:rsidP="00320B8F">
      <w:pPr>
        <w:tabs>
          <w:tab w:val="left" w:pos="567"/>
        </w:tabs>
        <w:spacing w:after="0" w:line="240" w:lineRule="auto"/>
        <w:jc w:val="both"/>
        <w:rPr>
          <w:rFonts w:ascii="Arial" w:hAnsi="Arial" w:cs="Arial"/>
          <w:b/>
          <w:sz w:val="24"/>
          <w:szCs w:val="24"/>
          <w:lang w:val="sr-Latn-CS"/>
        </w:rPr>
      </w:pPr>
      <w:r w:rsidRPr="00D9016C">
        <w:rPr>
          <w:rFonts w:ascii="Arial" w:hAnsi="Arial" w:cs="Arial"/>
          <w:b/>
          <w:sz w:val="24"/>
          <w:szCs w:val="24"/>
          <w:lang w:val="sr-Latn-CS"/>
        </w:rPr>
        <w:t>3</w:t>
      </w:r>
      <w:r w:rsidR="00E3547D">
        <w:rPr>
          <w:rFonts w:ascii="Arial" w:hAnsi="Arial" w:cs="Arial"/>
          <w:b/>
          <w:sz w:val="24"/>
          <w:szCs w:val="24"/>
          <w:lang w:val="sr-Latn-CS"/>
        </w:rPr>
        <w:t>.4</w:t>
      </w:r>
      <w:r w:rsidR="00545E9A" w:rsidRPr="00D9016C">
        <w:rPr>
          <w:rFonts w:ascii="Arial" w:hAnsi="Arial" w:cs="Arial"/>
          <w:b/>
          <w:sz w:val="24"/>
          <w:szCs w:val="24"/>
          <w:lang w:val="sr-Latn-CS"/>
        </w:rPr>
        <w:t xml:space="preserve">. </w:t>
      </w:r>
      <w:r w:rsidR="00545E9A" w:rsidRPr="00D9016C">
        <w:rPr>
          <w:rFonts w:ascii="Arial" w:hAnsi="Arial" w:cs="Arial"/>
          <w:b/>
          <w:sz w:val="24"/>
          <w:szCs w:val="24"/>
          <w:lang w:val="sr-Latn-CS"/>
        </w:rPr>
        <w:tab/>
      </w:r>
      <w:r w:rsidR="002E776D" w:rsidRPr="00C34B15">
        <w:rPr>
          <w:rFonts w:ascii="Arial" w:hAnsi="Arial" w:cs="Arial"/>
          <w:b/>
          <w:sz w:val="24"/>
          <w:szCs w:val="24"/>
          <w:lang w:val="en-GB"/>
        </w:rPr>
        <w:t xml:space="preserve">The structure of frequency blocks in the </w:t>
      </w:r>
      <w:r w:rsidR="002E776D">
        <w:rPr>
          <w:rFonts w:ascii="Arial" w:hAnsi="Arial" w:cs="Arial"/>
          <w:b/>
          <w:sz w:val="24"/>
          <w:szCs w:val="24"/>
          <w:lang w:val="en-GB"/>
        </w:rPr>
        <w:t>2.6 G</w:t>
      </w:r>
      <w:r w:rsidR="002E776D" w:rsidRPr="00C34B15">
        <w:rPr>
          <w:rFonts w:ascii="Arial" w:hAnsi="Arial" w:cs="Arial"/>
          <w:b/>
          <w:sz w:val="24"/>
          <w:szCs w:val="24"/>
          <w:lang w:val="en-GB"/>
        </w:rPr>
        <w:t>Hz band</w:t>
      </w:r>
      <w:r w:rsidR="002E776D" w:rsidRPr="00D9016C">
        <w:rPr>
          <w:rFonts w:ascii="Arial" w:hAnsi="Arial" w:cs="Arial"/>
          <w:b/>
          <w:sz w:val="24"/>
          <w:szCs w:val="24"/>
          <w:lang w:val="sr-Latn-CS"/>
        </w:rPr>
        <w:t xml:space="preserve"> </w:t>
      </w:r>
    </w:p>
    <w:p w14:paraId="454A1298" w14:textId="77777777" w:rsidR="002652FF" w:rsidRPr="00D9016C" w:rsidRDefault="002652FF" w:rsidP="002652FF">
      <w:pPr>
        <w:tabs>
          <w:tab w:val="left" w:pos="567"/>
        </w:tabs>
        <w:spacing w:after="0" w:line="240" w:lineRule="auto"/>
        <w:jc w:val="both"/>
        <w:rPr>
          <w:rFonts w:ascii="Arial" w:hAnsi="Arial" w:cs="Arial"/>
          <w:b/>
          <w:sz w:val="24"/>
          <w:szCs w:val="24"/>
          <w:lang w:val="sr-Latn-CS"/>
        </w:rPr>
      </w:pPr>
    </w:p>
    <w:p w14:paraId="45B82151" w14:textId="77777777" w:rsidR="002E776D" w:rsidRPr="00C34B15" w:rsidRDefault="002E776D" w:rsidP="002E776D">
      <w:pPr>
        <w:spacing w:after="0" w:line="240" w:lineRule="auto"/>
        <w:jc w:val="both"/>
        <w:rPr>
          <w:rFonts w:ascii="Arial" w:hAnsi="Arial" w:cs="Arial"/>
          <w:sz w:val="24"/>
          <w:szCs w:val="24"/>
          <w:lang w:val="en-GB"/>
        </w:rPr>
      </w:pPr>
      <w:r w:rsidRPr="00C34B15">
        <w:rPr>
          <w:rFonts w:ascii="Arial" w:hAnsi="Arial" w:cs="Arial"/>
          <w:sz w:val="24"/>
          <w:szCs w:val="24"/>
          <w:lang w:val="en-GB"/>
        </w:rPr>
        <w:t>The subject of the award in the 2.6 GHz band</w:t>
      </w:r>
      <w:r>
        <w:rPr>
          <w:rFonts w:ascii="Arial" w:hAnsi="Arial" w:cs="Arial"/>
          <w:sz w:val="24"/>
          <w:szCs w:val="24"/>
          <w:lang w:val="en-GB"/>
        </w:rPr>
        <w:t xml:space="preserve"> is a total of 2x4</w:t>
      </w:r>
      <w:r w:rsidRPr="00C34B15">
        <w:rPr>
          <w:rFonts w:ascii="Arial" w:hAnsi="Arial" w:cs="Arial"/>
          <w:sz w:val="24"/>
          <w:szCs w:val="24"/>
          <w:lang w:val="en-GB"/>
        </w:rPr>
        <w:t>0 MHz paired radio-fr</w:t>
      </w:r>
      <w:r>
        <w:rPr>
          <w:rFonts w:ascii="Arial" w:hAnsi="Arial" w:cs="Arial"/>
          <w:sz w:val="24"/>
          <w:szCs w:val="24"/>
          <w:lang w:val="en-GB"/>
        </w:rPr>
        <w:t>equency spectrum divided into eight</w:t>
      </w:r>
      <w:r w:rsidRPr="00C34B15">
        <w:rPr>
          <w:rFonts w:ascii="Arial" w:hAnsi="Arial" w:cs="Arial"/>
          <w:sz w:val="24"/>
          <w:szCs w:val="24"/>
          <w:lang w:val="en-GB"/>
        </w:rPr>
        <w:t xml:space="preserve"> frequency blocks of 2x5 MHz bandwidth </w:t>
      </w:r>
      <w:r>
        <w:rPr>
          <w:rFonts w:ascii="Arial" w:hAnsi="Arial" w:cs="Arial"/>
          <w:sz w:val="24"/>
          <w:szCs w:val="24"/>
          <w:lang w:val="en-GB"/>
        </w:rPr>
        <w:t>(blocks F7 to F14) and a total of 4</w:t>
      </w:r>
      <w:r w:rsidRPr="00C34B15">
        <w:rPr>
          <w:rFonts w:ascii="Arial" w:hAnsi="Arial" w:cs="Arial"/>
          <w:sz w:val="24"/>
          <w:szCs w:val="24"/>
          <w:lang w:val="en-GB"/>
        </w:rPr>
        <w:t>0 MHz unpaired radio-fre</w:t>
      </w:r>
      <w:r>
        <w:rPr>
          <w:rFonts w:ascii="Arial" w:hAnsi="Arial" w:cs="Arial"/>
          <w:sz w:val="24"/>
          <w:szCs w:val="24"/>
          <w:lang w:val="en-GB"/>
        </w:rPr>
        <w:t>quency spectrum divided into eight</w:t>
      </w:r>
      <w:r w:rsidRPr="00C34B15">
        <w:rPr>
          <w:rFonts w:ascii="Arial" w:hAnsi="Arial" w:cs="Arial"/>
          <w:sz w:val="24"/>
          <w:szCs w:val="24"/>
          <w:lang w:val="en-GB"/>
        </w:rPr>
        <w:t xml:space="preserve"> frequency b</w:t>
      </w:r>
      <w:r>
        <w:rPr>
          <w:rFonts w:ascii="Arial" w:hAnsi="Arial" w:cs="Arial"/>
          <w:sz w:val="24"/>
          <w:szCs w:val="24"/>
          <w:lang w:val="en-GB"/>
        </w:rPr>
        <w:t>locks of 5 MHz (blocks G1 to G8</w:t>
      </w:r>
      <w:r w:rsidRPr="00C34B15">
        <w:rPr>
          <w:rFonts w:ascii="Arial" w:hAnsi="Arial" w:cs="Arial"/>
          <w:sz w:val="24"/>
          <w:szCs w:val="24"/>
          <w:lang w:val="en-GB"/>
        </w:rPr>
        <w:t>).</w:t>
      </w:r>
    </w:p>
    <w:p w14:paraId="43E300EF" w14:textId="77777777" w:rsidR="002652FF" w:rsidRPr="00D9016C" w:rsidRDefault="002652FF" w:rsidP="002652FF">
      <w:pPr>
        <w:spacing w:after="0" w:line="240" w:lineRule="auto"/>
        <w:jc w:val="both"/>
        <w:rPr>
          <w:rFonts w:ascii="Arial" w:hAnsi="Arial" w:cs="Arial"/>
          <w:sz w:val="24"/>
          <w:szCs w:val="24"/>
          <w:lang w:val="sr-Latn-CS"/>
        </w:rPr>
      </w:pPr>
    </w:p>
    <w:p w14:paraId="76A7A8DD" w14:textId="77777777" w:rsidR="002E776D" w:rsidRPr="00C34B15" w:rsidRDefault="002E776D" w:rsidP="002E776D">
      <w:pPr>
        <w:spacing w:after="0" w:line="240" w:lineRule="auto"/>
        <w:jc w:val="both"/>
        <w:rPr>
          <w:rFonts w:ascii="Arial" w:hAnsi="Arial" w:cs="Arial"/>
          <w:sz w:val="24"/>
          <w:szCs w:val="24"/>
          <w:lang w:val="en-GB"/>
        </w:rPr>
      </w:pPr>
      <w:r w:rsidRPr="00C34B15">
        <w:rPr>
          <w:rFonts w:ascii="Arial" w:hAnsi="Arial" w:cs="Arial"/>
          <w:sz w:val="24"/>
          <w:szCs w:val="24"/>
          <w:lang w:val="en-GB"/>
        </w:rPr>
        <w:t>The approvals for the use of radio-frequencies in the 2.6 GHz band are awarded with the validity period as of the date of the approval issuance</w:t>
      </w:r>
      <w:r>
        <w:rPr>
          <w:rFonts w:ascii="Arial" w:hAnsi="Arial" w:cs="Arial"/>
          <w:sz w:val="24"/>
          <w:szCs w:val="24"/>
          <w:lang w:val="en-GB"/>
        </w:rPr>
        <w:t xml:space="preserve"> until 1 Sptember 2021</w:t>
      </w:r>
      <w:r w:rsidRPr="00C34B15">
        <w:rPr>
          <w:rFonts w:ascii="Arial" w:hAnsi="Arial" w:cs="Arial"/>
          <w:sz w:val="24"/>
          <w:szCs w:val="24"/>
          <w:lang w:val="en-GB"/>
        </w:rPr>
        <w:t>. All frequency blocks in the 2.6 GHz band which are the subject of public bidding are available from the date of the approval issuance.</w:t>
      </w:r>
    </w:p>
    <w:p w14:paraId="19061089" w14:textId="77777777" w:rsidR="00545E9A" w:rsidRDefault="00545E9A" w:rsidP="002652FF">
      <w:pPr>
        <w:spacing w:after="0" w:line="240" w:lineRule="auto"/>
        <w:jc w:val="both"/>
        <w:rPr>
          <w:rFonts w:ascii="Arial" w:hAnsi="Arial" w:cs="Arial"/>
          <w:sz w:val="24"/>
          <w:szCs w:val="24"/>
          <w:lang w:val="sr-Latn-CS"/>
        </w:rPr>
      </w:pPr>
    </w:p>
    <w:p w14:paraId="18B52121" w14:textId="77777777" w:rsidR="002E776D" w:rsidRPr="00C34B15" w:rsidRDefault="002E776D" w:rsidP="002E776D">
      <w:pPr>
        <w:spacing w:after="0" w:line="240" w:lineRule="auto"/>
        <w:jc w:val="both"/>
        <w:rPr>
          <w:rFonts w:ascii="Arial" w:hAnsi="Arial" w:cs="Arial"/>
          <w:sz w:val="24"/>
          <w:szCs w:val="24"/>
          <w:lang w:val="en-GB"/>
        </w:rPr>
      </w:pPr>
      <w:r w:rsidRPr="00C34B15">
        <w:rPr>
          <w:rFonts w:ascii="Arial" w:hAnsi="Arial" w:cs="Arial"/>
          <w:sz w:val="24"/>
          <w:szCs w:val="24"/>
          <w:lang w:val="en-GB"/>
        </w:rPr>
        <w:t xml:space="preserve">For the purpose of public bidding, frequency blocks in the 2.6 GHz band are grouped into </w:t>
      </w:r>
      <w:r>
        <w:rPr>
          <w:rFonts w:ascii="Arial" w:hAnsi="Arial" w:cs="Arial"/>
          <w:sz w:val="24"/>
          <w:szCs w:val="24"/>
          <w:lang w:val="en-GB"/>
        </w:rPr>
        <w:t>two</w:t>
      </w:r>
      <w:r w:rsidRPr="00C34B15">
        <w:rPr>
          <w:rFonts w:ascii="Arial" w:hAnsi="Arial" w:cs="Arial"/>
          <w:sz w:val="24"/>
          <w:szCs w:val="24"/>
          <w:lang w:val="en-GB"/>
        </w:rPr>
        <w:t xml:space="preserve"> categories. The categories of frequency blocks in the 2.6 GHz band, subject to the</w:t>
      </w:r>
      <w:r>
        <w:rPr>
          <w:rFonts w:ascii="Arial" w:hAnsi="Arial" w:cs="Arial"/>
          <w:sz w:val="24"/>
          <w:szCs w:val="24"/>
          <w:lang w:val="en-GB"/>
        </w:rPr>
        <w:t xml:space="preserve"> award, are given in Table 3.5</w:t>
      </w:r>
      <w:r w:rsidRPr="00C34B15">
        <w:rPr>
          <w:rFonts w:ascii="Arial" w:hAnsi="Arial" w:cs="Arial"/>
          <w:sz w:val="24"/>
          <w:szCs w:val="24"/>
          <w:lang w:val="en-GB"/>
        </w:rPr>
        <w:t>.</w:t>
      </w:r>
    </w:p>
    <w:p w14:paraId="77C49BCB" w14:textId="77777777" w:rsidR="00DC287E" w:rsidRDefault="00DC287E" w:rsidP="002652FF">
      <w:pPr>
        <w:spacing w:after="0" w:line="240" w:lineRule="auto"/>
        <w:jc w:val="both"/>
        <w:rPr>
          <w:rFonts w:ascii="Arial" w:hAnsi="Arial" w:cs="Arial"/>
          <w:color w:val="000000" w:themeColor="text1"/>
          <w:sz w:val="24"/>
          <w:szCs w:val="24"/>
          <w:lang w:val="sr-Latn-CS"/>
        </w:rPr>
      </w:pPr>
    </w:p>
    <w:p w14:paraId="1FCEE3EA" w14:textId="77777777" w:rsidR="0041026F" w:rsidRDefault="0041026F" w:rsidP="002652FF">
      <w:pPr>
        <w:spacing w:after="0" w:line="240" w:lineRule="auto"/>
        <w:jc w:val="both"/>
        <w:rPr>
          <w:rFonts w:ascii="Arial" w:hAnsi="Arial" w:cs="Arial"/>
          <w:color w:val="000000" w:themeColor="text1"/>
          <w:sz w:val="24"/>
          <w:szCs w:val="24"/>
          <w:lang w:val="sr-Latn-CS"/>
        </w:rPr>
      </w:pPr>
    </w:p>
    <w:p w14:paraId="5F0A50FD" w14:textId="77777777" w:rsidR="0041026F" w:rsidRDefault="0041026F" w:rsidP="002652FF">
      <w:pPr>
        <w:spacing w:after="0" w:line="240" w:lineRule="auto"/>
        <w:jc w:val="both"/>
        <w:rPr>
          <w:rFonts w:ascii="Arial" w:hAnsi="Arial" w:cs="Arial"/>
          <w:color w:val="000000" w:themeColor="text1"/>
          <w:sz w:val="24"/>
          <w:szCs w:val="24"/>
          <w:lang w:val="sr-Latn-CS"/>
        </w:rPr>
      </w:pPr>
    </w:p>
    <w:p w14:paraId="29D1D09B" w14:textId="77777777" w:rsidR="0041026F" w:rsidRDefault="0041026F" w:rsidP="002652FF">
      <w:pPr>
        <w:spacing w:after="0" w:line="240" w:lineRule="auto"/>
        <w:jc w:val="both"/>
        <w:rPr>
          <w:rFonts w:ascii="Arial" w:hAnsi="Arial" w:cs="Arial"/>
          <w:color w:val="000000" w:themeColor="text1"/>
          <w:sz w:val="24"/>
          <w:szCs w:val="24"/>
          <w:lang w:val="sr-Latn-CS"/>
        </w:rPr>
      </w:pPr>
    </w:p>
    <w:p w14:paraId="713C83DA" w14:textId="77777777" w:rsidR="0041026F" w:rsidRDefault="0041026F" w:rsidP="002652FF">
      <w:pPr>
        <w:spacing w:after="0" w:line="240" w:lineRule="auto"/>
        <w:jc w:val="both"/>
        <w:rPr>
          <w:rFonts w:ascii="Arial" w:hAnsi="Arial" w:cs="Arial"/>
          <w:color w:val="000000" w:themeColor="text1"/>
          <w:sz w:val="24"/>
          <w:szCs w:val="24"/>
          <w:lang w:val="sr-Latn-CS"/>
        </w:rPr>
      </w:pPr>
    </w:p>
    <w:p w14:paraId="399B2F37" w14:textId="77777777" w:rsidR="0041026F" w:rsidRDefault="0041026F" w:rsidP="002652FF">
      <w:pPr>
        <w:spacing w:after="0" w:line="240" w:lineRule="auto"/>
        <w:jc w:val="both"/>
        <w:rPr>
          <w:rFonts w:ascii="Arial" w:hAnsi="Arial" w:cs="Arial"/>
          <w:color w:val="000000" w:themeColor="text1"/>
          <w:sz w:val="24"/>
          <w:szCs w:val="24"/>
          <w:lang w:val="sr-Latn-CS"/>
        </w:rPr>
      </w:pPr>
    </w:p>
    <w:p w14:paraId="4C99AC69" w14:textId="0803CC29" w:rsidR="00545E9A" w:rsidRPr="00CE170D" w:rsidRDefault="002E776D" w:rsidP="00BC3E26">
      <w:pPr>
        <w:spacing w:after="120" w:line="240" w:lineRule="auto"/>
        <w:jc w:val="both"/>
        <w:rPr>
          <w:rFonts w:ascii="Arial" w:hAnsi="Arial" w:cs="Arial"/>
          <w:color w:val="000000" w:themeColor="text1"/>
          <w:lang w:val="sr-Latn-CS"/>
        </w:rPr>
      </w:pPr>
      <w:r>
        <w:rPr>
          <w:rFonts w:ascii="Arial" w:hAnsi="Arial" w:cs="Arial"/>
          <w:color w:val="000000" w:themeColor="text1"/>
          <w:lang w:val="sr-Latn-CS"/>
        </w:rPr>
        <w:t>Table</w:t>
      </w:r>
      <w:r w:rsidR="00545E9A" w:rsidRPr="00CE170D">
        <w:rPr>
          <w:rFonts w:ascii="Arial" w:hAnsi="Arial" w:cs="Arial"/>
          <w:color w:val="000000" w:themeColor="text1"/>
          <w:lang w:val="sr-Latn-CS"/>
        </w:rPr>
        <w:t xml:space="preserve"> </w:t>
      </w:r>
      <w:r w:rsidR="00383B9C" w:rsidRPr="00CE170D">
        <w:rPr>
          <w:rFonts w:ascii="Arial" w:hAnsi="Arial" w:cs="Arial"/>
          <w:color w:val="000000" w:themeColor="text1"/>
          <w:lang w:val="sr-Latn-CS"/>
        </w:rPr>
        <w:t>3</w:t>
      </w:r>
      <w:r w:rsidR="00545E9A" w:rsidRPr="00CE170D">
        <w:rPr>
          <w:rFonts w:ascii="Arial" w:hAnsi="Arial" w:cs="Arial"/>
          <w:color w:val="000000" w:themeColor="text1"/>
          <w:lang w:val="sr-Latn-CS"/>
        </w:rPr>
        <w:t>.</w:t>
      </w:r>
      <w:r w:rsidR="000306FB">
        <w:rPr>
          <w:rFonts w:ascii="Arial" w:hAnsi="Arial" w:cs="Arial"/>
          <w:color w:val="000000" w:themeColor="text1"/>
          <w:lang w:val="sr-Latn-CS"/>
        </w:rPr>
        <w:t>5</w:t>
      </w:r>
      <w:r w:rsidR="00545E9A" w:rsidRPr="00CE170D">
        <w:rPr>
          <w:rFonts w:ascii="Arial" w:hAnsi="Arial" w:cs="Arial"/>
          <w:color w:val="000000" w:themeColor="text1"/>
          <w:lang w:val="sr-Latn-CS"/>
        </w:rPr>
        <w:t xml:space="preserve"> </w:t>
      </w:r>
      <w:r w:rsidRPr="00C34B15">
        <w:rPr>
          <w:rFonts w:ascii="Arial" w:hAnsi="Arial" w:cs="Arial"/>
          <w:i/>
          <w:color w:val="000000" w:themeColor="text1"/>
          <w:lang w:val="en-GB"/>
        </w:rPr>
        <w:t>The categories of frequency blocks in the 2.6 GHz band</w:t>
      </w:r>
    </w:p>
    <w:tbl>
      <w:tblPr>
        <w:tblStyle w:val="TableGrid"/>
        <w:tblW w:w="0" w:type="auto"/>
        <w:tblInd w:w="108" w:type="dxa"/>
        <w:tblLook w:val="04A0" w:firstRow="1" w:lastRow="0" w:firstColumn="1" w:lastColumn="0" w:noHBand="0" w:noVBand="1"/>
      </w:tblPr>
      <w:tblGrid>
        <w:gridCol w:w="1011"/>
        <w:gridCol w:w="849"/>
        <w:gridCol w:w="2203"/>
        <w:gridCol w:w="2207"/>
        <w:gridCol w:w="3253"/>
      </w:tblGrid>
      <w:tr w:rsidR="00275BA2" w:rsidRPr="00D9016C" w14:paraId="109AE765" w14:textId="77777777" w:rsidTr="00E3547D">
        <w:tc>
          <w:tcPr>
            <w:tcW w:w="1011" w:type="dxa"/>
            <w:shd w:val="clear" w:color="auto" w:fill="D9D9D9" w:themeFill="background1" w:themeFillShade="D9"/>
            <w:vAlign w:val="center"/>
          </w:tcPr>
          <w:p w14:paraId="3E78271D" w14:textId="77777777" w:rsidR="00275BA2" w:rsidRPr="00D9016C" w:rsidRDefault="002E776D" w:rsidP="00B341CF">
            <w:pPr>
              <w:rPr>
                <w:rFonts w:ascii="Arial" w:hAnsi="Arial" w:cs="Arial"/>
                <w:b/>
                <w:lang w:val="sr-Latn-CS"/>
              </w:rPr>
            </w:pPr>
            <w:r w:rsidRPr="00C34B15">
              <w:rPr>
                <w:rFonts w:ascii="Arial" w:hAnsi="Arial" w:cs="Arial"/>
                <w:b/>
                <w:lang w:val="en-GB"/>
              </w:rPr>
              <w:t>Cate-gory</w:t>
            </w:r>
          </w:p>
        </w:tc>
        <w:tc>
          <w:tcPr>
            <w:tcW w:w="849" w:type="dxa"/>
            <w:shd w:val="clear" w:color="auto" w:fill="D9D9D9" w:themeFill="background1" w:themeFillShade="D9"/>
            <w:vAlign w:val="center"/>
          </w:tcPr>
          <w:p w14:paraId="22815DC0" w14:textId="77777777" w:rsidR="002E776D" w:rsidRPr="00C34B15" w:rsidRDefault="002E776D" w:rsidP="002E776D">
            <w:pPr>
              <w:rPr>
                <w:rFonts w:ascii="Arial" w:hAnsi="Arial" w:cs="Arial"/>
                <w:b/>
                <w:lang w:val="en-GB"/>
              </w:rPr>
            </w:pPr>
            <w:r w:rsidRPr="00C34B15">
              <w:rPr>
                <w:rFonts w:ascii="Arial" w:hAnsi="Arial" w:cs="Arial"/>
                <w:b/>
                <w:lang w:val="en-GB"/>
              </w:rPr>
              <w:t>Block</w:t>
            </w:r>
          </w:p>
          <w:p w14:paraId="57F65CE6" w14:textId="77777777" w:rsidR="00275BA2" w:rsidRPr="00D9016C" w:rsidRDefault="002E776D" w:rsidP="002E776D">
            <w:pPr>
              <w:jc w:val="center"/>
              <w:rPr>
                <w:rFonts w:ascii="Arial" w:hAnsi="Arial" w:cs="Arial"/>
                <w:b/>
                <w:lang w:val="sr-Latn-CS"/>
              </w:rPr>
            </w:pPr>
            <w:r w:rsidRPr="00C34B15">
              <w:rPr>
                <w:rFonts w:ascii="Arial" w:hAnsi="Arial" w:cs="Arial"/>
                <w:b/>
                <w:lang w:val="en-GB"/>
              </w:rPr>
              <w:t>width</w:t>
            </w:r>
          </w:p>
        </w:tc>
        <w:tc>
          <w:tcPr>
            <w:tcW w:w="2203" w:type="dxa"/>
            <w:shd w:val="clear" w:color="auto" w:fill="D9D9D9" w:themeFill="background1" w:themeFillShade="D9"/>
            <w:vAlign w:val="center"/>
          </w:tcPr>
          <w:p w14:paraId="2156CEB4" w14:textId="77777777" w:rsidR="002E776D" w:rsidRPr="00C34B15" w:rsidRDefault="002E776D" w:rsidP="002E776D">
            <w:pPr>
              <w:rPr>
                <w:rFonts w:ascii="Arial" w:hAnsi="Arial" w:cs="Arial"/>
                <w:b/>
                <w:lang w:val="en-GB"/>
              </w:rPr>
            </w:pPr>
            <w:r w:rsidRPr="00C34B15">
              <w:rPr>
                <w:rFonts w:ascii="Arial" w:hAnsi="Arial" w:cs="Arial"/>
                <w:b/>
                <w:lang w:val="en-GB"/>
              </w:rPr>
              <w:t xml:space="preserve">Number of blocks </w:t>
            </w:r>
          </w:p>
          <w:p w14:paraId="1A449F7E" w14:textId="77777777" w:rsidR="00275BA2" w:rsidRPr="00D9016C" w:rsidRDefault="002E776D" w:rsidP="002E776D">
            <w:pPr>
              <w:rPr>
                <w:rFonts w:ascii="Arial" w:hAnsi="Arial" w:cs="Arial"/>
                <w:b/>
                <w:lang w:val="sr-Latn-CS"/>
              </w:rPr>
            </w:pPr>
            <w:r w:rsidRPr="00C34B15">
              <w:rPr>
                <w:rFonts w:ascii="Arial" w:hAnsi="Arial" w:cs="Arial"/>
                <w:b/>
                <w:lang w:val="en-GB"/>
              </w:rPr>
              <w:t>for award</w:t>
            </w:r>
          </w:p>
        </w:tc>
        <w:tc>
          <w:tcPr>
            <w:tcW w:w="2207" w:type="dxa"/>
            <w:shd w:val="clear" w:color="auto" w:fill="D9D9D9" w:themeFill="background1" w:themeFillShade="D9"/>
          </w:tcPr>
          <w:p w14:paraId="55A75EEB" w14:textId="77777777" w:rsidR="00275BA2" w:rsidRPr="00D9016C" w:rsidRDefault="002E776D" w:rsidP="00B341CF">
            <w:pPr>
              <w:rPr>
                <w:rFonts w:ascii="Arial" w:hAnsi="Arial" w:cs="Arial"/>
                <w:b/>
                <w:lang w:val="sr-Latn-CS"/>
              </w:rPr>
            </w:pPr>
            <w:r w:rsidRPr="00C34B15">
              <w:rPr>
                <w:rFonts w:ascii="Arial" w:hAnsi="Arial" w:cs="Arial"/>
                <w:b/>
                <w:lang w:val="en-GB"/>
              </w:rPr>
              <w:t>Period of approval validity</w:t>
            </w:r>
          </w:p>
        </w:tc>
        <w:tc>
          <w:tcPr>
            <w:tcW w:w="3253" w:type="dxa"/>
            <w:shd w:val="clear" w:color="auto" w:fill="D9D9D9" w:themeFill="background1" w:themeFillShade="D9"/>
            <w:vAlign w:val="center"/>
          </w:tcPr>
          <w:p w14:paraId="10F1356A" w14:textId="77777777" w:rsidR="00275BA2" w:rsidRPr="00D9016C" w:rsidRDefault="002E776D" w:rsidP="00B341CF">
            <w:pPr>
              <w:rPr>
                <w:rFonts w:ascii="Arial" w:hAnsi="Arial" w:cs="Arial"/>
                <w:b/>
                <w:lang w:val="sr-Latn-CS"/>
              </w:rPr>
            </w:pPr>
            <w:r w:rsidRPr="00C34B15">
              <w:rPr>
                <w:rFonts w:ascii="Arial" w:hAnsi="Arial" w:cs="Arial"/>
                <w:b/>
                <w:lang w:val="en-GB"/>
              </w:rPr>
              <w:t>Description</w:t>
            </w:r>
          </w:p>
        </w:tc>
      </w:tr>
      <w:tr w:rsidR="00E3547D" w:rsidRPr="00D9016C" w14:paraId="6550E86C" w14:textId="77777777" w:rsidTr="00E3547D">
        <w:tc>
          <w:tcPr>
            <w:tcW w:w="1011" w:type="dxa"/>
            <w:vAlign w:val="center"/>
          </w:tcPr>
          <w:p w14:paraId="21ABD6E6" w14:textId="764D09E0" w:rsidR="00E3547D" w:rsidRPr="00E3547D" w:rsidRDefault="00327083" w:rsidP="00E3547D">
            <w:pPr>
              <w:rPr>
                <w:rFonts w:ascii="Arial" w:hAnsi="Arial" w:cs="Arial"/>
                <w:lang w:val="sr-Latn-CS"/>
              </w:rPr>
            </w:pPr>
            <w:r>
              <w:rPr>
                <w:rFonts w:ascii="Arial" w:hAnsi="Arial" w:cs="Arial"/>
                <w:lang w:val="sr-Latn-CS"/>
              </w:rPr>
              <w:t>GA</w:t>
            </w:r>
            <w:r w:rsidR="00E3547D" w:rsidRPr="00E3547D">
              <w:rPr>
                <w:rFonts w:ascii="Arial" w:hAnsi="Arial" w:cs="Arial"/>
                <w:lang w:val="sr-Latn-CS"/>
              </w:rPr>
              <w:t>5</w:t>
            </w:r>
          </w:p>
        </w:tc>
        <w:tc>
          <w:tcPr>
            <w:tcW w:w="849" w:type="dxa"/>
            <w:vAlign w:val="center"/>
          </w:tcPr>
          <w:p w14:paraId="585FFACA" w14:textId="77777777" w:rsidR="00E3547D" w:rsidRPr="00E3547D" w:rsidRDefault="00E3547D" w:rsidP="00E3547D">
            <w:pPr>
              <w:jc w:val="center"/>
              <w:rPr>
                <w:rFonts w:ascii="Arial" w:hAnsi="Arial" w:cs="Arial"/>
                <w:lang w:val="sr-Latn-CS"/>
              </w:rPr>
            </w:pPr>
            <w:r w:rsidRPr="00E3547D">
              <w:rPr>
                <w:rFonts w:ascii="Arial" w:hAnsi="Arial" w:cs="Arial"/>
                <w:lang w:val="sr-Latn-CS"/>
              </w:rPr>
              <w:t>2x5 MHz</w:t>
            </w:r>
          </w:p>
        </w:tc>
        <w:tc>
          <w:tcPr>
            <w:tcW w:w="2203" w:type="dxa"/>
            <w:vAlign w:val="center"/>
          </w:tcPr>
          <w:p w14:paraId="7524EAED" w14:textId="77777777" w:rsidR="00E3547D" w:rsidRPr="00E3547D" w:rsidRDefault="00E3547D" w:rsidP="00E3547D">
            <w:pPr>
              <w:rPr>
                <w:rFonts w:ascii="Arial" w:hAnsi="Arial" w:cs="Arial"/>
                <w:lang w:val="sr-Latn-CS"/>
              </w:rPr>
            </w:pPr>
            <w:r w:rsidRPr="00E3547D">
              <w:rPr>
                <w:rFonts w:ascii="Arial" w:hAnsi="Arial" w:cs="Arial"/>
                <w:lang w:val="sr-Latn-CS"/>
              </w:rPr>
              <w:t>8</w:t>
            </w:r>
          </w:p>
        </w:tc>
        <w:tc>
          <w:tcPr>
            <w:tcW w:w="2207" w:type="dxa"/>
            <w:vAlign w:val="center"/>
          </w:tcPr>
          <w:p w14:paraId="2455743F" w14:textId="77777777" w:rsidR="00E3547D" w:rsidRPr="00E3547D" w:rsidRDefault="002E776D" w:rsidP="002E776D">
            <w:pPr>
              <w:rPr>
                <w:rFonts w:ascii="Arial" w:hAnsi="Arial" w:cs="Arial"/>
                <w:lang w:val="sr-Latn-CS"/>
              </w:rPr>
            </w:pPr>
            <w:r w:rsidRPr="00C34B15">
              <w:rPr>
                <w:rFonts w:ascii="Arial" w:hAnsi="Arial" w:cs="Arial"/>
                <w:lang w:val="en-GB"/>
              </w:rPr>
              <w:t>as of the date of the approval issuance</w:t>
            </w:r>
            <w:r w:rsidRPr="00E3547D">
              <w:rPr>
                <w:rFonts w:ascii="Arial" w:hAnsi="Arial" w:cs="Arial"/>
                <w:lang w:val="sr-Latn-CS"/>
              </w:rPr>
              <w:t xml:space="preserve"> </w:t>
            </w:r>
            <w:r>
              <w:rPr>
                <w:rFonts w:ascii="Arial" w:hAnsi="Arial" w:cs="Arial"/>
                <w:lang w:val="sr-Latn-CS"/>
              </w:rPr>
              <w:t>untill 1 September 2031</w:t>
            </w:r>
          </w:p>
        </w:tc>
        <w:tc>
          <w:tcPr>
            <w:tcW w:w="3253" w:type="dxa"/>
            <w:vAlign w:val="center"/>
          </w:tcPr>
          <w:p w14:paraId="7D5948F5" w14:textId="77777777" w:rsidR="00E3547D" w:rsidRPr="00E3547D" w:rsidRDefault="00400546" w:rsidP="00E3547D">
            <w:pPr>
              <w:rPr>
                <w:rFonts w:ascii="Arial" w:hAnsi="Arial" w:cs="Arial"/>
                <w:lang w:val="sr-Latn-CS"/>
              </w:rPr>
            </w:pPr>
            <w:r w:rsidRPr="00C34B15">
              <w:rPr>
                <w:rFonts w:ascii="Arial" w:hAnsi="Arial" w:cs="Arial"/>
                <w:lang w:val="en-GB"/>
              </w:rPr>
              <w:t xml:space="preserve">Frequency generic </w:t>
            </w:r>
            <w:r>
              <w:rPr>
                <w:rFonts w:ascii="Arial" w:hAnsi="Arial" w:cs="Arial"/>
                <w:lang w:val="en-GB"/>
              </w:rPr>
              <w:t xml:space="preserve">unpaired </w:t>
            </w:r>
            <w:r w:rsidRPr="00C34B15">
              <w:rPr>
                <w:rFonts w:ascii="Arial" w:hAnsi="Arial" w:cs="Arial"/>
                <w:lang w:val="en-GB"/>
              </w:rPr>
              <w:t>block</w:t>
            </w:r>
            <w:r>
              <w:rPr>
                <w:rFonts w:ascii="Arial" w:hAnsi="Arial" w:cs="Arial"/>
                <w:lang w:val="en-GB"/>
              </w:rPr>
              <w:t>s</w:t>
            </w:r>
            <w:r>
              <w:rPr>
                <w:rFonts w:ascii="Arial" w:hAnsi="Arial" w:cs="Arial"/>
                <w:lang w:val="sr-Latn-CS"/>
              </w:rPr>
              <w:t xml:space="preserve"> F7 to F14</w:t>
            </w:r>
            <w:r w:rsidRPr="00CB4680">
              <w:rPr>
                <w:rFonts w:ascii="Arial" w:hAnsi="Arial" w:cs="Arial"/>
                <w:lang w:val="sr-Latn-CS"/>
              </w:rPr>
              <w:t xml:space="preserve"> </w:t>
            </w:r>
            <w:r w:rsidRPr="00CB761F">
              <w:rPr>
                <w:rFonts w:ascii="Arial" w:hAnsi="Arial" w:cs="Arial"/>
                <w:lang w:val="sr-Latn-CS"/>
              </w:rPr>
              <w:t>(</w:t>
            </w:r>
            <w:r>
              <w:rPr>
                <w:rFonts w:ascii="Arial" w:hAnsi="Arial" w:cs="Arial"/>
                <w:lang w:val="en-GB"/>
              </w:rPr>
              <w:t xml:space="preserve">subject to the award in the main </w:t>
            </w:r>
            <w:r w:rsidRPr="00C34B15">
              <w:rPr>
                <w:rFonts w:ascii="Arial" w:hAnsi="Arial" w:cs="Arial"/>
                <w:lang w:val="en-GB"/>
              </w:rPr>
              <w:t>auction phase</w:t>
            </w:r>
            <w:r w:rsidRPr="00CB761F">
              <w:rPr>
                <w:rFonts w:ascii="Arial" w:hAnsi="Arial" w:cs="Arial"/>
                <w:lang w:val="sr-Latn-CS"/>
              </w:rPr>
              <w:t>)</w:t>
            </w:r>
          </w:p>
        </w:tc>
      </w:tr>
      <w:tr w:rsidR="00E3547D" w:rsidRPr="00CE170D" w14:paraId="32FA5DA4" w14:textId="77777777" w:rsidTr="00820180">
        <w:tc>
          <w:tcPr>
            <w:tcW w:w="1011" w:type="dxa"/>
            <w:vAlign w:val="center"/>
          </w:tcPr>
          <w:p w14:paraId="6BF1562B" w14:textId="5D86BF95" w:rsidR="00E3547D" w:rsidRPr="00E3547D" w:rsidRDefault="00327083" w:rsidP="00E3547D">
            <w:pPr>
              <w:rPr>
                <w:rFonts w:ascii="Arial" w:hAnsi="Arial" w:cs="Arial"/>
                <w:lang w:val="sr-Latn-CS"/>
              </w:rPr>
            </w:pPr>
            <w:r>
              <w:rPr>
                <w:rFonts w:ascii="Arial" w:hAnsi="Arial" w:cs="Arial"/>
                <w:lang w:val="sr-Latn-CS"/>
              </w:rPr>
              <w:t>G</w:t>
            </w:r>
            <w:r w:rsidR="00E3547D" w:rsidRPr="00E3547D">
              <w:rPr>
                <w:rFonts w:ascii="Arial" w:hAnsi="Arial" w:cs="Arial"/>
                <w:lang w:val="sr-Latn-CS"/>
              </w:rPr>
              <w:t>A6</w:t>
            </w:r>
          </w:p>
        </w:tc>
        <w:tc>
          <w:tcPr>
            <w:tcW w:w="849" w:type="dxa"/>
            <w:vAlign w:val="center"/>
          </w:tcPr>
          <w:p w14:paraId="24838EC8" w14:textId="77777777" w:rsidR="00E3547D" w:rsidRPr="00E3547D" w:rsidRDefault="00E3547D" w:rsidP="00E3547D">
            <w:pPr>
              <w:jc w:val="center"/>
              <w:rPr>
                <w:rFonts w:ascii="Arial" w:hAnsi="Arial" w:cs="Arial"/>
                <w:lang w:val="sr-Latn-CS"/>
              </w:rPr>
            </w:pPr>
            <w:r w:rsidRPr="00E3547D">
              <w:rPr>
                <w:rFonts w:ascii="Arial" w:hAnsi="Arial" w:cs="Arial"/>
                <w:lang w:val="sr-Latn-CS"/>
              </w:rPr>
              <w:t>5 MHz</w:t>
            </w:r>
          </w:p>
        </w:tc>
        <w:tc>
          <w:tcPr>
            <w:tcW w:w="2203" w:type="dxa"/>
            <w:vAlign w:val="center"/>
          </w:tcPr>
          <w:p w14:paraId="66095C81" w14:textId="77777777" w:rsidR="00E3547D" w:rsidRPr="00E3547D" w:rsidRDefault="00E3547D" w:rsidP="00E3547D">
            <w:pPr>
              <w:rPr>
                <w:rFonts w:ascii="Arial" w:hAnsi="Arial" w:cs="Arial"/>
                <w:lang w:val="sr-Latn-CS"/>
              </w:rPr>
            </w:pPr>
            <w:r w:rsidRPr="00E3547D">
              <w:rPr>
                <w:rFonts w:ascii="Arial" w:hAnsi="Arial" w:cs="Arial"/>
                <w:lang w:val="sr-Latn-CS"/>
              </w:rPr>
              <w:t>8</w:t>
            </w:r>
          </w:p>
        </w:tc>
        <w:tc>
          <w:tcPr>
            <w:tcW w:w="2207" w:type="dxa"/>
            <w:vAlign w:val="center"/>
          </w:tcPr>
          <w:p w14:paraId="102EB681" w14:textId="77777777" w:rsidR="00E3547D" w:rsidRPr="00E3547D" w:rsidRDefault="002E776D" w:rsidP="00E3547D">
            <w:pPr>
              <w:rPr>
                <w:rFonts w:ascii="Arial" w:hAnsi="Arial" w:cs="Arial"/>
                <w:lang w:val="sr-Latn-CS"/>
              </w:rPr>
            </w:pPr>
            <w:r w:rsidRPr="00C34B15">
              <w:rPr>
                <w:rFonts w:ascii="Arial" w:hAnsi="Arial" w:cs="Arial"/>
                <w:lang w:val="en-GB"/>
              </w:rPr>
              <w:t>as of the date of the approval issuance</w:t>
            </w:r>
            <w:r w:rsidRPr="00E3547D">
              <w:rPr>
                <w:rFonts w:ascii="Arial" w:hAnsi="Arial" w:cs="Arial"/>
                <w:lang w:val="sr-Latn-CS"/>
              </w:rPr>
              <w:t xml:space="preserve"> </w:t>
            </w:r>
            <w:r>
              <w:rPr>
                <w:rFonts w:ascii="Arial" w:hAnsi="Arial" w:cs="Arial"/>
                <w:lang w:val="sr-Latn-CS"/>
              </w:rPr>
              <w:t>untill 1 September 2031</w:t>
            </w:r>
          </w:p>
        </w:tc>
        <w:tc>
          <w:tcPr>
            <w:tcW w:w="3253" w:type="dxa"/>
            <w:vAlign w:val="center"/>
          </w:tcPr>
          <w:p w14:paraId="6B1C2D15" w14:textId="77777777" w:rsidR="00E3547D" w:rsidRPr="00E3547D" w:rsidRDefault="00400546" w:rsidP="00E3547D">
            <w:pPr>
              <w:rPr>
                <w:rFonts w:ascii="Arial" w:hAnsi="Arial" w:cs="Arial"/>
                <w:lang w:val="sr-Latn-CS"/>
              </w:rPr>
            </w:pPr>
            <w:r w:rsidRPr="00C34B15">
              <w:rPr>
                <w:rFonts w:ascii="Arial" w:hAnsi="Arial" w:cs="Arial"/>
                <w:lang w:val="en-GB"/>
              </w:rPr>
              <w:t xml:space="preserve">Frequency generic </w:t>
            </w:r>
            <w:r>
              <w:rPr>
                <w:rFonts w:ascii="Arial" w:hAnsi="Arial" w:cs="Arial"/>
                <w:lang w:val="en-GB"/>
              </w:rPr>
              <w:t xml:space="preserve">unpaired </w:t>
            </w:r>
            <w:r w:rsidRPr="00C34B15">
              <w:rPr>
                <w:rFonts w:ascii="Arial" w:hAnsi="Arial" w:cs="Arial"/>
                <w:lang w:val="en-GB"/>
              </w:rPr>
              <w:t>block</w:t>
            </w:r>
            <w:r>
              <w:rPr>
                <w:rFonts w:ascii="Arial" w:hAnsi="Arial" w:cs="Arial"/>
                <w:lang w:val="en-GB"/>
              </w:rPr>
              <w:t>s</w:t>
            </w:r>
            <w:r>
              <w:rPr>
                <w:rFonts w:ascii="Arial" w:hAnsi="Arial" w:cs="Arial"/>
                <w:lang w:val="sr-Latn-CS"/>
              </w:rPr>
              <w:t xml:space="preserve"> G1 to G8</w:t>
            </w:r>
            <w:r w:rsidRPr="00CB4680">
              <w:rPr>
                <w:rFonts w:ascii="Arial" w:hAnsi="Arial" w:cs="Arial"/>
                <w:lang w:val="sr-Latn-CS"/>
              </w:rPr>
              <w:t xml:space="preserve"> </w:t>
            </w:r>
            <w:r w:rsidRPr="00CB761F">
              <w:rPr>
                <w:rFonts w:ascii="Arial" w:hAnsi="Arial" w:cs="Arial"/>
                <w:lang w:val="sr-Latn-CS"/>
              </w:rPr>
              <w:t>(</w:t>
            </w:r>
            <w:r>
              <w:rPr>
                <w:rFonts w:ascii="Arial" w:hAnsi="Arial" w:cs="Arial"/>
                <w:lang w:val="en-GB"/>
              </w:rPr>
              <w:t xml:space="preserve">subject to the award in the main </w:t>
            </w:r>
            <w:r w:rsidRPr="00C34B15">
              <w:rPr>
                <w:rFonts w:ascii="Arial" w:hAnsi="Arial" w:cs="Arial"/>
                <w:lang w:val="en-GB"/>
              </w:rPr>
              <w:t>auction phase</w:t>
            </w:r>
            <w:r w:rsidRPr="00CB761F">
              <w:rPr>
                <w:rFonts w:ascii="Arial" w:hAnsi="Arial" w:cs="Arial"/>
                <w:lang w:val="sr-Latn-CS"/>
              </w:rPr>
              <w:t>)</w:t>
            </w:r>
          </w:p>
        </w:tc>
      </w:tr>
    </w:tbl>
    <w:p w14:paraId="49E71C58" w14:textId="77777777" w:rsidR="00545E9A" w:rsidRDefault="00545E9A" w:rsidP="002652FF">
      <w:pPr>
        <w:spacing w:after="0" w:line="240" w:lineRule="auto"/>
        <w:jc w:val="both"/>
        <w:rPr>
          <w:rFonts w:ascii="Arial" w:hAnsi="Arial" w:cs="Arial"/>
          <w:sz w:val="24"/>
          <w:szCs w:val="24"/>
          <w:lang w:val="sr-Latn-CS"/>
        </w:rPr>
      </w:pPr>
    </w:p>
    <w:p w14:paraId="4237258C" w14:textId="77777777" w:rsidR="00EA43B4" w:rsidRPr="00CE170D" w:rsidRDefault="00EA43B4" w:rsidP="002652FF">
      <w:pPr>
        <w:spacing w:after="0" w:line="240" w:lineRule="auto"/>
        <w:jc w:val="both"/>
        <w:rPr>
          <w:rFonts w:ascii="Arial" w:hAnsi="Arial" w:cs="Arial"/>
          <w:sz w:val="24"/>
          <w:szCs w:val="24"/>
          <w:lang w:val="sr-Latn-CS"/>
        </w:rPr>
      </w:pPr>
    </w:p>
    <w:p w14:paraId="58A853EF" w14:textId="77777777" w:rsidR="00400546" w:rsidRPr="00C34B15" w:rsidRDefault="00400546" w:rsidP="00400546">
      <w:pPr>
        <w:spacing w:after="0" w:line="240" w:lineRule="auto"/>
        <w:jc w:val="both"/>
        <w:rPr>
          <w:rFonts w:ascii="Arial" w:hAnsi="Arial" w:cs="Arial"/>
          <w:color w:val="000000" w:themeColor="text1"/>
          <w:sz w:val="24"/>
          <w:szCs w:val="24"/>
          <w:lang w:val="en-GB"/>
        </w:rPr>
      </w:pPr>
      <w:r w:rsidRPr="00C34B15">
        <w:rPr>
          <w:rFonts w:ascii="Arial" w:hAnsi="Arial" w:cs="Arial"/>
          <w:color w:val="000000" w:themeColor="text1"/>
          <w:sz w:val="24"/>
          <w:szCs w:val="24"/>
          <w:lang w:val="en-GB"/>
        </w:rPr>
        <w:t xml:space="preserve">Unpaired frequency block </w:t>
      </w:r>
      <w:r w:rsidRPr="001017BA">
        <w:rPr>
          <w:rFonts w:ascii="Arial" w:hAnsi="Arial" w:cs="Arial"/>
          <w:bCs/>
          <w:sz w:val="24"/>
          <w:szCs w:val="24"/>
          <w:lang w:val="sr-Latn-CS"/>
        </w:rPr>
        <w:t>2570-2575 MHz</w:t>
      </w:r>
      <w:r w:rsidRPr="00C34B15">
        <w:rPr>
          <w:rFonts w:ascii="Arial" w:hAnsi="Arial" w:cs="Arial"/>
          <w:color w:val="000000" w:themeColor="text1"/>
          <w:sz w:val="24"/>
          <w:szCs w:val="24"/>
          <w:lang w:val="en-GB"/>
        </w:rPr>
        <w:t xml:space="preserve"> </w:t>
      </w:r>
      <w:r>
        <w:rPr>
          <w:rFonts w:ascii="Arial" w:hAnsi="Arial" w:cs="Arial"/>
          <w:color w:val="000000" w:themeColor="text1"/>
          <w:sz w:val="24"/>
          <w:szCs w:val="24"/>
          <w:lang w:val="en-GB"/>
        </w:rPr>
        <w:t xml:space="preserve">(block </w:t>
      </w:r>
      <w:r w:rsidRPr="00C34B15">
        <w:rPr>
          <w:rFonts w:ascii="Arial" w:hAnsi="Arial" w:cs="Arial"/>
          <w:color w:val="000000" w:themeColor="text1"/>
          <w:sz w:val="24"/>
          <w:szCs w:val="24"/>
          <w:lang w:val="en-GB"/>
        </w:rPr>
        <w:t>G1</w:t>
      </w:r>
      <w:r>
        <w:rPr>
          <w:rFonts w:ascii="Arial" w:hAnsi="Arial" w:cs="Arial"/>
          <w:color w:val="000000" w:themeColor="text1"/>
          <w:sz w:val="24"/>
          <w:szCs w:val="24"/>
          <w:lang w:val="en-GB"/>
        </w:rPr>
        <w:t>),</w:t>
      </w:r>
      <w:r w:rsidRPr="00C34B15">
        <w:rPr>
          <w:rFonts w:ascii="Arial" w:hAnsi="Arial" w:cs="Arial"/>
          <w:color w:val="000000" w:themeColor="text1"/>
          <w:sz w:val="24"/>
          <w:szCs w:val="24"/>
          <w:lang w:val="en-GB"/>
        </w:rPr>
        <w:t xml:space="preserve"> </w:t>
      </w:r>
      <w:r>
        <w:rPr>
          <w:rFonts w:ascii="Arial" w:hAnsi="Arial" w:cs="Arial"/>
          <w:color w:val="000000" w:themeColor="text1"/>
          <w:sz w:val="24"/>
          <w:szCs w:val="24"/>
          <w:lang w:val="en-GB"/>
        </w:rPr>
        <w:t xml:space="preserve">except when used for the </w:t>
      </w:r>
      <w:r w:rsidRPr="00400546">
        <w:rPr>
          <w:rFonts w:ascii="Arial" w:hAnsi="Arial" w:cs="Arial"/>
          <w:color w:val="000000" w:themeColor="text1"/>
          <w:sz w:val="24"/>
          <w:szCs w:val="24"/>
          <w:lang w:val="en-GB"/>
        </w:rPr>
        <w:t>uplink,</w:t>
      </w:r>
      <w:r>
        <w:rPr>
          <w:rFonts w:ascii="Arial" w:hAnsi="Arial" w:cs="Arial"/>
          <w:color w:val="000000" w:themeColor="text1"/>
          <w:sz w:val="24"/>
          <w:szCs w:val="24"/>
          <w:lang w:val="en-GB"/>
        </w:rPr>
        <w:t xml:space="preserve"> </w:t>
      </w:r>
      <w:r w:rsidRPr="00400546">
        <w:rPr>
          <w:rFonts w:ascii="Arial" w:hAnsi="Arial" w:cs="Arial"/>
          <w:color w:val="000000" w:themeColor="text1"/>
          <w:sz w:val="24"/>
          <w:szCs w:val="24"/>
          <w:lang w:val="en-GB"/>
        </w:rPr>
        <w:t>as well as any lowest unpaired frequency block 5 MHz wide in the band 2575-2620 MHz which is part of the assigned block of one TDD network if it borders on the lower side with the assigned block of another non-synchronized TDD network</w:t>
      </w:r>
      <w:r>
        <w:rPr>
          <w:rFonts w:ascii="Arial" w:hAnsi="Arial" w:cs="Arial"/>
          <w:color w:val="000000" w:themeColor="text1"/>
          <w:sz w:val="24"/>
          <w:szCs w:val="24"/>
          <w:lang w:val="en-GB"/>
        </w:rPr>
        <w:t xml:space="preserve">, </w:t>
      </w:r>
      <w:r w:rsidRPr="00C34B15">
        <w:rPr>
          <w:rFonts w:ascii="Arial" w:hAnsi="Arial" w:cs="Arial"/>
          <w:color w:val="000000" w:themeColor="text1"/>
          <w:sz w:val="24"/>
          <w:szCs w:val="24"/>
          <w:lang w:val="en-GB"/>
        </w:rPr>
        <w:t xml:space="preserve">are considered to be restricted blocks. All frequency blocks in the paired part of the band and other frequency blocks in the unpaired part of the 2500-2690 MHz band are considered to be non-restricted blocks. The maximum allowed EIRP base stations of </w:t>
      </w:r>
      <w:r>
        <w:rPr>
          <w:rFonts w:ascii="Arial" w:hAnsi="Arial" w:cs="Arial"/>
          <w:color w:val="000000" w:themeColor="text1"/>
          <w:sz w:val="24"/>
          <w:szCs w:val="24"/>
          <w:lang w:val="en-GB"/>
        </w:rPr>
        <w:t>MFCN</w:t>
      </w:r>
      <w:r w:rsidRPr="00C34B15">
        <w:rPr>
          <w:rFonts w:ascii="Arial" w:hAnsi="Arial" w:cs="Arial"/>
          <w:color w:val="000000" w:themeColor="text1"/>
          <w:sz w:val="24"/>
          <w:szCs w:val="24"/>
          <w:lang w:val="en-GB"/>
        </w:rPr>
        <w:t xml:space="preserve"> system inside and outside of awarded restricted block is reduced compared to non-restricted blocks.</w:t>
      </w:r>
    </w:p>
    <w:p w14:paraId="4CA8DD20" w14:textId="77777777" w:rsidR="001017BA" w:rsidRDefault="001017BA" w:rsidP="0064568E">
      <w:pPr>
        <w:tabs>
          <w:tab w:val="left" w:pos="3525"/>
        </w:tabs>
        <w:spacing w:after="0" w:line="240" w:lineRule="auto"/>
        <w:jc w:val="both"/>
        <w:rPr>
          <w:rFonts w:ascii="Arial" w:hAnsi="Arial" w:cs="Arial"/>
          <w:bCs/>
          <w:sz w:val="24"/>
          <w:szCs w:val="24"/>
          <w:lang w:val="sr-Latn-CS"/>
        </w:rPr>
      </w:pPr>
    </w:p>
    <w:p w14:paraId="053804A6" w14:textId="77777777" w:rsidR="001017BA" w:rsidRDefault="001017BA" w:rsidP="0064568E">
      <w:pPr>
        <w:tabs>
          <w:tab w:val="left" w:pos="3525"/>
        </w:tabs>
        <w:spacing w:after="0" w:line="240" w:lineRule="auto"/>
        <w:jc w:val="both"/>
        <w:rPr>
          <w:rFonts w:ascii="Arial" w:hAnsi="Arial" w:cs="Arial"/>
          <w:bCs/>
          <w:sz w:val="24"/>
          <w:szCs w:val="24"/>
          <w:lang w:val="sr-Latn-CS"/>
        </w:rPr>
      </w:pPr>
    </w:p>
    <w:p w14:paraId="116F35E9"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7273F8D1"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661D6D93"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12017FCA"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5E9024A0"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5AD9E976"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74DE3DD0"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0CF64EA0"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6032FF8E"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1F82C39A"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7696BCB0"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0FD1B2A9"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7ABFC7A5"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2A5B055F"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00E9CDE1"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248BE557"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25EA01B7"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1D5096EC"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37BA97DD"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0C60DD5B"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7B18A29A"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7B22F723"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076FEA09"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6B721988"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134A7470"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2A61B43F"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014C9A46"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72C72A8C" w14:textId="77777777" w:rsidR="0041026F" w:rsidRDefault="0041026F" w:rsidP="0064568E">
      <w:pPr>
        <w:tabs>
          <w:tab w:val="left" w:pos="3525"/>
        </w:tabs>
        <w:spacing w:after="0" w:line="240" w:lineRule="auto"/>
        <w:jc w:val="both"/>
        <w:rPr>
          <w:rFonts w:ascii="Arial" w:hAnsi="Arial" w:cs="Arial"/>
          <w:bCs/>
          <w:sz w:val="24"/>
          <w:szCs w:val="24"/>
          <w:lang w:val="sr-Latn-CS"/>
        </w:rPr>
      </w:pPr>
    </w:p>
    <w:p w14:paraId="545CBDA6" w14:textId="77777777" w:rsidR="001A4BCB" w:rsidRPr="00CE170D" w:rsidRDefault="00383B9C" w:rsidP="00400546">
      <w:pPr>
        <w:tabs>
          <w:tab w:val="left" w:pos="567"/>
        </w:tabs>
        <w:spacing w:after="0" w:line="240" w:lineRule="auto"/>
        <w:ind w:left="540" w:hanging="540"/>
        <w:rPr>
          <w:rFonts w:ascii="Arial" w:hAnsi="Arial" w:cs="Arial"/>
          <w:b/>
          <w:color w:val="000000" w:themeColor="text1"/>
          <w:sz w:val="28"/>
          <w:szCs w:val="28"/>
          <w:lang w:val="sr-Latn-CS"/>
        </w:rPr>
      </w:pPr>
      <w:r w:rsidRPr="00CE170D">
        <w:rPr>
          <w:rFonts w:ascii="Arial" w:hAnsi="Arial" w:cs="Arial"/>
          <w:b/>
          <w:color w:val="000000" w:themeColor="text1"/>
          <w:sz w:val="28"/>
          <w:szCs w:val="28"/>
          <w:lang w:val="sr-Latn-CS"/>
        </w:rPr>
        <w:lastRenderedPageBreak/>
        <w:t>4</w:t>
      </w:r>
      <w:r w:rsidR="000017ED" w:rsidRPr="00CE170D">
        <w:rPr>
          <w:rFonts w:ascii="Arial" w:hAnsi="Arial" w:cs="Arial"/>
          <w:b/>
          <w:color w:val="000000" w:themeColor="text1"/>
          <w:sz w:val="28"/>
          <w:szCs w:val="28"/>
          <w:lang w:val="sr-Latn-CS"/>
        </w:rPr>
        <w:t>.</w:t>
      </w:r>
      <w:r w:rsidR="001A4BCB" w:rsidRPr="00CE170D">
        <w:rPr>
          <w:rFonts w:ascii="Arial" w:hAnsi="Arial" w:cs="Arial"/>
          <w:b/>
          <w:color w:val="000000" w:themeColor="text1"/>
          <w:sz w:val="28"/>
          <w:szCs w:val="28"/>
          <w:lang w:val="sr-Latn-CS"/>
        </w:rPr>
        <w:t xml:space="preserve"> </w:t>
      </w:r>
      <w:r w:rsidR="00BC3E26" w:rsidRPr="00CE170D">
        <w:rPr>
          <w:rFonts w:ascii="Arial" w:hAnsi="Arial" w:cs="Arial"/>
          <w:b/>
          <w:color w:val="000000" w:themeColor="text1"/>
          <w:sz w:val="28"/>
          <w:szCs w:val="28"/>
          <w:lang w:val="sr-Latn-CS"/>
        </w:rPr>
        <w:tab/>
      </w:r>
      <w:r w:rsidR="00400546" w:rsidRPr="00C34B15">
        <w:rPr>
          <w:rFonts w:ascii="Arial" w:hAnsi="Arial" w:cs="Arial"/>
          <w:b/>
          <w:color w:val="000000" w:themeColor="text1"/>
          <w:sz w:val="28"/>
          <w:szCs w:val="28"/>
          <w:lang w:val="en-GB"/>
        </w:rPr>
        <w:t xml:space="preserve">AN OVERVIEW OF THE PUBLIC BIDDING PROCEDURE AND LEGAL OBLIGATIONS </w:t>
      </w:r>
    </w:p>
    <w:p w14:paraId="04E4597B" w14:textId="77777777" w:rsidR="001A4BCB" w:rsidRPr="00CE170D" w:rsidRDefault="001A4BCB" w:rsidP="002652FF">
      <w:pPr>
        <w:spacing w:after="0" w:line="240" w:lineRule="auto"/>
        <w:ind w:left="720"/>
        <w:jc w:val="both"/>
        <w:rPr>
          <w:rFonts w:ascii="Arial" w:hAnsi="Arial" w:cs="Arial"/>
          <w:sz w:val="24"/>
          <w:szCs w:val="24"/>
          <w:lang w:val="sr-Latn-CS"/>
        </w:rPr>
      </w:pPr>
    </w:p>
    <w:p w14:paraId="474984CC" w14:textId="77777777" w:rsidR="00C1218C" w:rsidRPr="00CE170D" w:rsidRDefault="00C1218C" w:rsidP="002652FF">
      <w:pPr>
        <w:spacing w:after="0" w:line="240" w:lineRule="auto"/>
        <w:ind w:left="720"/>
        <w:jc w:val="both"/>
        <w:rPr>
          <w:rFonts w:ascii="Arial" w:hAnsi="Arial" w:cs="Arial"/>
          <w:sz w:val="24"/>
          <w:szCs w:val="24"/>
          <w:lang w:val="sr-Latn-CS"/>
        </w:rPr>
      </w:pPr>
    </w:p>
    <w:p w14:paraId="6A785A07" w14:textId="77777777" w:rsidR="001A4BCB" w:rsidRDefault="00C1218C" w:rsidP="00320B8F">
      <w:pPr>
        <w:pStyle w:val="Default"/>
        <w:tabs>
          <w:tab w:val="left" w:pos="567"/>
        </w:tabs>
        <w:jc w:val="both"/>
        <w:rPr>
          <w:rFonts w:ascii="Arial" w:hAnsi="Arial" w:cs="Arial"/>
          <w:b/>
          <w:lang w:val="en-GB"/>
        </w:rPr>
      </w:pPr>
      <w:r w:rsidRPr="00E54320">
        <w:rPr>
          <w:rFonts w:ascii="Arial" w:hAnsi="Arial" w:cs="Arial"/>
          <w:b/>
          <w:lang w:val="sr-Latn-CS"/>
        </w:rPr>
        <w:t>4</w:t>
      </w:r>
      <w:r w:rsidR="001A4BCB" w:rsidRPr="00E54320">
        <w:rPr>
          <w:rFonts w:ascii="Arial" w:hAnsi="Arial" w:cs="Arial"/>
          <w:b/>
          <w:lang w:val="sr-Latn-CS"/>
        </w:rPr>
        <w:t xml:space="preserve">.1. </w:t>
      </w:r>
      <w:r w:rsidR="00320B8F" w:rsidRPr="00E54320">
        <w:rPr>
          <w:rFonts w:ascii="Arial" w:hAnsi="Arial" w:cs="Arial"/>
          <w:b/>
          <w:lang w:val="sr-Latn-CS"/>
        </w:rPr>
        <w:tab/>
      </w:r>
      <w:r w:rsidR="00400546" w:rsidRPr="00C34B15">
        <w:rPr>
          <w:rFonts w:ascii="Arial" w:hAnsi="Arial" w:cs="Arial"/>
          <w:b/>
          <w:lang w:val="en-GB"/>
        </w:rPr>
        <w:t>Legal basis of the radio-frequency spectrum management</w:t>
      </w:r>
    </w:p>
    <w:p w14:paraId="2622A92B" w14:textId="77777777" w:rsidR="00993853" w:rsidRPr="00E54320" w:rsidRDefault="00993853" w:rsidP="00320B8F">
      <w:pPr>
        <w:pStyle w:val="Default"/>
        <w:tabs>
          <w:tab w:val="left" w:pos="567"/>
        </w:tabs>
        <w:jc w:val="both"/>
        <w:rPr>
          <w:rFonts w:ascii="Arial" w:hAnsi="Arial" w:cs="Arial"/>
          <w:b/>
          <w:lang w:val="sr-Latn-CS"/>
        </w:rPr>
      </w:pPr>
    </w:p>
    <w:p w14:paraId="1AC09C4F" w14:textId="77777777" w:rsidR="00400546" w:rsidRPr="00C34B15" w:rsidRDefault="00400546" w:rsidP="00400546">
      <w:pPr>
        <w:pStyle w:val="Default"/>
        <w:jc w:val="both"/>
        <w:rPr>
          <w:rFonts w:ascii="Arial" w:hAnsi="Arial" w:cs="Arial"/>
          <w:lang w:val="en-GB"/>
        </w:rPr>
      </w:pPr>
      <w:r w:rsidRPr="00C34B15">
        <w:rPr>
          <w:rFonts w:ascii="Arial" w:hAnsi="Arial" w:cs="Arial"/>
          <w:lang w:val="en-GB"/>
        </w:rPr>
        <w:t>The legal basis of the radio-frequency spectrum management in Montenegro is represented by the Law on Electronic Communications from 2013 (LEC) and a set of by-laws issued under the LEC, out of which for this public bidding procedure are important:</w:t>
      </w:r>
    </w:p>
    <w:p w14:paraId="6A393353" w14:textId="77777777" w:rsidR="00400546" w:rsidRPr="00400546" w:rsidRDefault="00400546" w:rsidP="00ED60CF">
      <w:pPr>
        <w:pStyle w:val="Default"/>
        <w:numPr>
          <w:ilvl w:val="0"/>
          <w:numId w:val="6"/>
        </w:numPr>
        <w:ind w:left="851" w:hanging="425"/>
        <w:jc w:val="both"/>
        <w:rPr>
          <w:rFonts w:ascii="Arial" w:hAnsi="Arial" w:cs="Arial"/>
          <w:color w:val="000000" w:themeColor="text1"/>
          <w:lang w:val="sr-Latn-CS"/>
        </w:rPr>
      </w:pPr>
      <w:r w:rsidRPr="00400546">
        <w:rPr>
          <w:rFonts w:ascii="Arial" w:hAnsi="Arial" w:cs="Arial"/>
          <w:lang w:val="en-GB"/>
        </w:rPr>
        <w:t xml:space="preserve">The Radio-Frequency Spectrum Allocation Plan (Official Gazette of Montenegro, </w:t>
      </w:r>
      <w:r>
        <w:rPr>
          <w:rFonts w:ascii="Arial" w:hAnsi="Arial" w:cs="Arial"/>
          <w:color w:val="000000" w:themeColor="text1"/>
          <w:lang w:val="sr-Latn-CS"/>
        </w:rPr>
        <w:t>89/20 and 104</w:t>
      </w:r>
      <w:r w:rsidRPr="006056A0">
        <w:rPr>
          <w:rFonts w:ascii="Arial" w:hAnsi="Arial" w:cs="Arial"/>
          <w:color w:val="000000" w:themeColor="text1"/>
          <w:lang w:val="sr-Latn-CS"/>
        </w:rPr>
        <w:t>/</w:t>
      </w:r>
      <w:r>
        <w:rPr>
          <w:rFonts w:ascii="Arial" w:hAnsi="Arial" w:cs="Arial"/>
          <w:color w:val="000000" w:themeColor="text1"/>
          <w:lang w:val="sr-Latn-CS"/>
        </w:rPr>
        <w:t>20</w:t>
      </w:r>
      <w:r w:rsidRPr="00400546">
        <w:rPr>
          <w:rFonts w:ascii="Arial" w:hAnsi="Arial" w:cs="Arial"/>
          <w:lang w:val="en-GB"/>
        </w:rPr>
        <w:t>);</w:t>
      </w:r>
    </w:p>
    <w:p w14:paraId="2F72F2EF" w14:textId="77777777" w:rsidR="00993853" w:rsidRPr="00C34B15" w:rsidRDefault="00993853" w:rsidP="00ED60CF">
      <w:pPr>
        <w:pStyle w:val="Default"/>
        <w:numPr>
          <w:ilvl w:val="0"/>
          <w:numId w:val="6"/>
        </w:numPr>
        <w:ind w:left="851" w:hanging="425"/>
        <w:jc w:val="both"/>
        <w:rPr>
          <w:rFonts w:ascii="Arial" w:hAnsi="Arial" w:cs="Arial"/>
          <w:lang w:val="en-GB"/>
        </w:rPr>
      </w:pPr>
      <w:r w:rsidRPr="00C34B15">
        <w:rPr>
          <w:rFonts w:ascii="Arial" w:hAnsi="Arial" w:cs="Arial"/>
          <w:lang w:val="en-GB"/>
        </w:rPr>
        <w:t>The Radio-Frequency Assignment Plan in the 880-915/925-960 MHz band for GSM and TRA-ECS systems (Official Gazette of Montenegro, 53/14);</w:t>
      </w:r>
    </w:p>
    <w:p w14:paraId="67DE975C" w14:textId="77777777" w:rsidR="00993853" w:rsidRPr="00C34B15" w:rsidRDefault="00993853" w:rsidP="00ED60CF">
      <w:pPr>
        <w:pStyle w:val="Default"/>
        <w:numPr>
          <w:ilvl w:val="0"/>
          <w:numId w:val="6"/>
        </w:numPr>
        <w:ind w:left="851" w:hanging="425"/>
        <w:jc w:val="both"/>
        <w:rPr>
          <w:rFonts w:ascii="Arial" w:hAnsi="Arial" w:cs="Arial"/>
          <w:lang w:val="en-GB"/>
        </w:rPr>
      </w:pPr>
      <w:r w:rsidRPr="00C34B15">
        <w:rPr>
          <w:rFonts w:ascii="Arial" w:hAnsi="Arial" w:cs="Arial"/>
          <w:lang w:val="en-GB"/>
        </w:rPr>
        <w:t>The Radio-Frequency Assignment Plan in the 1710-1785/1805-1880 MHz band for GSM/DSC1800 and TRA-ECS systems (Official Gazette of Montenegro, 53/14);</w:t>
      </w:r>
    </w:p>
    <w:p w14:paraId="61618AC6" w14:textId="77777777" w:rsidR="00993853" w:rsidRPr="00C34B15" w:rsidRDefault="00993853" w:rsidP="00ED60CF">
      <w:pPr>
        <w:pStyle w:val="Default"/>
        <w:numPr>
          <w:ilvl w:val="0"/>
          <w:numId w:val="6"/>
        </w:numPr>
        <w:ind w:left="851" w:hanging="425"/>
        <w:jc w:val="both"/>
        <w:rPr>
          <w:rFonts w:ascii="Arial" w:hAnsi="Arial" w:cs="Arial"/>
          <w:lang w:val="en-GB"/>
        </w:rPr>
      </w:pPr>
      <w:r w:rsidRPr="00C34B15">
        <w:rPr>
          <w:rFonts w:ascii="Arial" w:hAnsi="Arial" w:cs="Arial"/>
          <w:lang w:val="en-GB"/>
        </w:rPr>
        <w:t xml:space="preserve">The Radio-frequency Assignment Plan in the </w:t>
      </w:r>
      <w:r>
        <w:rPr>
          <w:rFonts w:ascii="Arial" w:hAnsi="Arial" w:cs="Arial"/>
          <w:lang w:val="en-GB"/>
        </w:rPr>
        <w:t>1</w:t>
      </w:r>
      <w:r w:rsidRPr="00993853">
        <w:rPr>
          <w:rFonts w:ascii="Arial" w:hAnsi="Arial" w:cs="Arial"/>
          <w:lang w:val="en-GB"/>
        </w:rPr>
        <w:t>920-1980/2110-2170 MHz</w:t>
      </w:r>
      <w:r w:rsidRPr="00C34B15">
        <w:rPr>
          <w:rFonts w:ascii="Arial" w:hAnsi="Arial" w:cs="Arial"/>
          <w:lang w:val="en-GB"/>
        </w:rPr>
        <w:t xml:space="preserve"> bands for </w:t>
      </w:r>
      <w:r>
        <w:rPr>
          <w:rFonts w:ascii="Arial" w:hAnsi="Arial" w:cs="Arial"/>
          <w:lang w:val="en-GB"/>
        </w:rPr>
        <w:t>MFCN</w:t>
      </w:r>
      <w:r w:rsidRPr="00C34B15">
        <w:rPr>
          <w:rFonts w:ascii="Arial" w:hAnsi="Arial" w:cs="Arial"/>
          <w:lang w:val="en-GB"/>
        </w:rPr>
        <w:t xml:space="preserve"> systems (Official Gazette of Montenegro, </w:t>
      </w:r>
      <w:r>
        <w:rPr>
          <w:rFonts w:ascii="Arial" w:hAnsi="Arial" w:cs="Arial"/>
          <w:lang w:val="en-GB"/>
        </w:rPr>
        <w:t>127/20</w:t>
      </w:r>
      <w:r w:rsidRPr="00C34B15">
        <w:rPr>
          <w:rFonts w:ascii="Arial" w:hAnsi="Arial" w:cs="Arial"/>
          <w:lang w:val="en-GB"/>
        </w:rPr>
        <w:t>);</w:t>
      </w:r>
    </w:p>
    <w:p w14:paraId="7615AC69" w14:textId="77777777" w:rsidR="00993853" w:rsidRPr="00C34B15" w:rsidRDefault="00993853" w:rsidP="00ED60CF">
      <w:pPr>
        <w:pStyle w:val="Default"/>
        <w:numPr>
          <w:ilvl w:val="0"/>
          <w:numId w:val="6"/>
        </w:numPr>
        <w:ind w:left="851" w:hanging="425"/>
        <w:jc w:val="both"/>
        <w:rPr>
          <w:rFonts w:ascii="Arial" w:hAnsi="Arial" w:cs="Arial"/>
          <w:lang w:val="en-GB"/>
        </w:rPr>
      </w:pPr>
      <w:r w:rsidRPr="00C34B15">
        <w:rPr>
          <w:rFonts w:ascii="Arial" w:hAnsi="Arial" w:cs="Arial"/>
          <w:lang w:val="en-GB"/>
        </w:rPr>
        <w:t xml:space="preserve">The Radio-Frequency Assignment Plan in the 2500-2690 MHz band for </w:t>
      </w:r>
      <w:r>
        <w:rPr>
          <w:rFonts w:ascii="Arial" w:hAnsi="Arial" w:cs="Arial"/>
          <w:lang w:val="en-GB"/>
        </w:rPr>
        <w:t>MFCN</w:t>
      </w:r>
      <w:r w:rsidRPr="00C34B15">
        <w:rPr>
          <w:rFonts w:ascii="Arial" w:hAnsi="Arial" w:cs="Arial"/>
          <w:lang w:val="en-GB"/>
        </w:rPr>
        <w:t xml:space="preserve"> systems (Official Gazette of Montenegro, </w:t>
      </w:r>
      <w:r>
        <w:rPr>
          <w:rFonts w:ascii="Arial" w:hAnsi="Arial" w:cs="Arial"/>
          <w:lang w:val="en-GB"/>
        </w:rPr>
        <w:t>127/20</w:t>
      </w:r>
      <w:r w:rsidRPr="00C34B15">
        <w:rPr>
          <w:rFonts w:ascii="Arial" w:hAnsi="Arial" w:cs="Arial"/>
          <w:lang w:val="en-GB"/>
        </w:rPr>
        <w:t>);</w:t>
      </w:r>
    </w:p>
    <w:p w14:paraId="38843A39" w14:textId="77777777" w:rsidR="00993853" w:rsidRPr="00C34B15" w:rsidRDefault="00993853" w:rsidP="00ED60CF">
      <w:pPr>
        <w:pStyle w:val="Default"/>
        <w:numPr>
          <w:ilvl w:val="0"/>
          <w:numId w:val="6"/>
        </w:numPr>
        <w:ind w:left="851" w:hanging="425"/>
        <w:jc w:val="both"/>
        <w:rPr>
          <w:rFonts w:ascii="Arial" w:hAnsi="Arial" w:cs="Arial"/>
          <w:lang w:val="en-GB"/>
        </w:rPr>
      </w:pPr>
      <w:r w:rsidRPr="00C34B15">
        <w:rPr>
          <w:rFonts w:ascii="Arial" w:hAnsi="Arial" w:cs="Arial"/>
          <w:lang w:val="en-GB"/>
        </w:rPr>
        <w:t xml:space="preserve">The Rulebook on form of technical solution for the use of radio-frequencies (Official Gazette of Montenegro, </w:t>
      </w:r>
      <w:r>
        <w:rPr>
          <w:rFonts w:ascii="Arial" w:hAnsi="Arial" w:cs="Arial"/>
          <w:lang w:val="en-GB"/>
        </w:rPr>
        <w:t>5/21</w:t>
      </w:r>
      <w:r w:rsidRPr="00C34B15">
        <w:rPr>
          <w:rFonts w:ascii="Arial" w:hAnsi="Arial" w:cs="Arial"/>
          <w:lang w:val="en-GB"/>
        </w:rPr>
        <w:t>);</w:t>
      </w:r>
    </w:p>
    <w:p w14:paraId="43BA5CC5" w14:textId="77777777" w:rsidR="00993853" w:rsidRPr="00C34B15" w:rsidRDefault="00993853" w:rsidP="00ED60CF">
      <w:pPr>
        <w:pStyle w:val="Default"/>
        <w:numPr>
          <w:ilvl w:val="0"/>
          <w:numId w:val="6"/>
        </w:numPr>
        <w:ind w:left="851" w:hanging="425"/>
        <w:jc w:val="both"/>
        <w:rPr>
          <w:rFonts w:ascii="Arial" w:hAnsi="Arial" w:cs="Arial"/>
          <w:lang w:val="en-GB"/>
        </w:rPr>
      </w:pPr>
      <w:r w:rsidRPr="00C34B15">
        <w:rPr>
          <w:rFonts w:ascii="Arial" w:hAnsi="Arial" w:cs="Arial"/>
          <w:lang w:val="en-GB"/>
        </w:rPr>
        <w:t>The Rulebook on the methodology and method for the calculation of annual fees for the use of radio-frequencies (Official Gazette of Montenegro, 16/14</w:t>
      </w:r>
      <w:r>
        <w:rPr>
          <w:rFonts w:ascii="Arial" w:hAnsi="Arial" w:cs="Arial"/>
          <w:lang w:val="en-GB"/>
        </w:rPr>
        <w:t xml:space="preserve">, </w:t>
      </w:r>
      <w:r w:rsidRPr="00993853">
        <w:rPr>
          <w:rFonts w:ascii="Arial" w:hAnsi="Arial" w:cs="Arial"/>
          <w:lang w:val="en-GB"/>
        </w:rPr>
        <w:t>81/18 and 6/19</w:t>
      </w:r>
      <w:r w:rsidRPr="00C34B15">
        <w:rPr>
          <w:rFonts w:ascii="Arial" w:hAnsi="Arial" w:cs="Arial"/>
          <w:lang w:val="en-GB"/>
        </w:rPr>
        <w:t>);</w:t>
      </w:r>
    </w:p>
    <w:p w14:paraId="5F85D705" w14:textId="77777777" w:rsidR="00993853" w:rsidRPr="00993853" w:rsidRDefault="00993853" w:rsidP="00ED60CF">
      <w:pPr>
        <w:pStyle w:val="Default"/>
        <w:numPr>
          <w:ilvl w:val="0"/>
          <w:numId w:val="6"/>
        </w:numPr>
        <w:ind w:left="851" w:hanging="425"/>
        <w:jc w:val="both"/>
        <w:rPr>
          <w:rFonts w:ascii="Arial" w:hAnsi="Arial" w:cs="Arial"/>
          <w:lang w:val="en-GB"/>
        </w:rPr>
      </w:pPr>
      <w:r w:rsidRPr="00C34B15">
        <w:rPr>
          <w:rFonts w:ascii="Arial" w:hAnsi="Arial" w:cs="Arial"/>
          <w:lang w:val="en-GB"/>
        </w:rPr>
        <w:t>The Decision of the Government of Montenegro on pricing fees for administration of radio-frequency spectrum (Official Gazette of Montenegro, 16/14);</w:t>
      </w:r>
    </w:p>
    <w:p w14:paraId="2C96B269" w14:textId="77777777" w:rsidR="00993853" w:rsidRDefault="00993853" w:rsidP="00ED60CF">
      <w:pPr>
        <w:pStyle w:val="Default"/>
        <w:numPr>
          <w:ilvl w:val="0"/>
          <w:numId w:val="6"/>
        </w:numPr>
        <w:ind w:left="851" w:hanging="425"/>
        <w:jc w:val="both"/>
        <w:rPr>
          <w:rFonts w:ascii="Arial" w:hAnsi="Arial" w:cs="Arial"/>
          <w:lang w:val="en-GB"/>
        </w:rPr>
      </w:pPr>
      <w:r w:rsidRPr="00993853">
        <w:rPr>
          <w:rFonts w:ascii="Arial" w:hAnsi="Arial" w:cs="Arial"/>
          <w:lang w:val="en-GB"/>
        </w:rPr>
        <w:t>The Rulebook on the width of the protection zone and type of radio corridors where the planning and construction of other facilities is not allowed (Official Gazette of Montenegro, 33/14);</w:t>
      </w:r>
    </w:p>
    <w:p w14:paraId="2C472696" w14:textId="77777777" w:rsidR="00993853" w:rsidRPr="00993853" w:rsidRDefault="00993853" w:rsidP="00ED60CF">
      <w:pPr>
        <w:pStyle w:val="Default"/>
        <w:numPr>
          <w:ilvl w:val="0"/>
          <w:numId w:val="6"/>
        </w:numPr>
        <w:ind w:left="851" w:hanging="425"/>
        <w:jc w:val="both"/>
        <w:rPr>
          <w:rFonts w:ascii="Arial" w:hAnsi="Arial" w:cs="Arial"/>
          <w:lang w:val="en-GB"/>
        </w:rPr>
      </w:pPr>
      <w:r w:rsidRPr="00993853">
        <w:rPr>
          <w:rFonts w:ascii="Arial" w:hAnsi="Arial" w:cs="Arial"/>
          <w:lang w:val="en-GB"/>
        </w:rPr>
        <w:t>The Rulebook on radio equipment (Official Gazette of Montenegro, 45/17);</w:t>
      </w:r>
    </w:p>
    <w:p w14:paraId="40A0040F" w14:textId="77777777" w:rsidR="00993853" w:rsidRPr="00C34B15" w:rsidRDefault="00993853" w:rsidP="00ED60CF">
      <w:pPr>
        <w:pStyle w:val="Default"/>
        <w:numPr>
          <w:ilvl w:val="0"/>
          <w:numId w:val="6"/>
        </w:numPr>
        <w:ind w:left="851" w:hanging="425"/>
        <w:jc w:val="both"/>
        <w:rPr>
          <w:rFonts w:ascii="Arial" w:hAnsi="Arial" w:cs="Arial"/>
          <w:lang w:val="en-GB"/>
        </w:rPr>
      </w:pPr>
      <w:r w:rsidRPr="00C34B15">
        <w:rPr>
          <w:rFonts w:ascii="Arial" w:hAnsi="Arial" w:cs="Arial"/>
          <w:lang w:val="en-GB"/>
        </w:rPr>
        <w:t>The Rulebook on establishing a list of standards in the field of radio equipment and telecommunication terminal equipment (Official Gazette of Montenegro, 46/14);</w:t>
      </w:r>
    </w:p>
    <w:p w14:paraId="55C89CCC" w14:textId="77777777" w:rsidR="00993853" w:rsidRPr="00C34B15" w:rsidRDefault="00993853" w:rsidP="00ED60CF">
      <w:pPr>
        <w:pStyle w:val="Default"/>
        <w:numPr>
          <w:ilvl w:val="0"/>
          <w:numId w:val="6"/>
        </w:numPr>
        <w:ind w:left="851" w:hanging="425"/>
        <w:jc w:val="both"/>
        <w:rPr>
          <w:rFonts w:ascii="Arial" w:hAnsi="Arial" w:cs="Arial"/>
          <w:lang w:val="en-GB"/>
        </w:rPr>
      </w:pPr>
      <w:r w:rsidRPr="00C34B15">
        <w:rPr>
          <w:rFonts w:ascii="Arial" w:hAnsi="Arial" w:cs="Arial"/>
          <w:lang w:val="en-GB"/>
        </w:rPr>
        <w:t>The Rulebook on limits of exposure to electromagnetic fields (Official Gazette of Montenegro, 6/15).</w:t>
      </w:r>
    </w:p>
    <w:p w14:paraId="0C3426CA" w14:textId="77777777" w:rsidR="00993853" w:rsidRDefault="00993853" w:rsidP="007D76AB">
      <w:pPr>
        <w:tabs>
          <w:tab w:val="right" w:pos="2268"/>
        </w:tabs>
        <w:spacing w:after="0" w:line="240" w:lineRule="auto"/>
        <w:jc w:val="both"/>
        <w:rPr>
          <w:rFonts w:ascii="Arial" w:eastAsia="Arial Unicode MS" w:hAnsi="Arial" w:cs="Arial"/>
          <w:bCs/>
          <w:sz w:val="24"/>
          <w:szCs w:val="24"/>
          <w:lang w:val="sr-Latn-CS"/>
        </w:rPr>
      </w:pPr>
    </w:p>
    <w:p w14:paraId="47C0BD58" w14:textId="77777777" w:rsidR="00993853" w:rsidRDefault="00993853" w:rsidP="00993853">
      <w:pPr>
        <w:tabs>
          <w:tab w:val="right" w:pos="2268"/>
        </w:tabs>
        <w:spacing w:after="0" w:line="240" w:lineRule="auto"/>
        <w:jc w:val="both"/>
        <w:rPr>
          <w:rFonts w:ascii="Arial" w:hAnsi="Arial" w:cs="Arial"/>
          <w:color w:val="000000"/>
          <w:sz w:val="24"/>
          <w:szCs w:val="24"/>
          <w:lang w:val="en-GB"/>
        </w:rPr>
      </w:pPr>
      <w:r w:rsidRPr="00993853">
        <w:rPr>
          <w:rFonts w:ascii="Arial" w:hAnsi="Arial" w:cs="Arial"/>
          <w:color w:val="000000"/>
          <w:sz w:val="24"/>
          <w:szCs w:val="24"/>
          <w:lang w:val="en-GB"/>
        </w:rPr>
        <w:t>The LEC prescribes responsibilities of the Government, the Ministry responsible for telecommunications (the Ministry for</w:t>
      </w:r>
      <w:r>
        <w:rPr>
          <w:rFonts w:ascii="Arial" w:hAnsi="Arial" w:cs="Arial"/>
          <w:color w:val="000000"/>
          <w:sz w:val="24"/>
          <w:szCs w:val="24"/>
          <w:lang w:val="en-GB"/>
        </w:rPr>
        <w:t xml:space="preserve"> Economic Development</w:t>
      </w:r>
      <w:r w:rsidRPr="00993853">
        <w:rPr>
          <w:rFonts w:ascii="Arial" w:hAnsi="Arial" w:cs="Arial"/>
          <w:color w:val="000000"/>
          <w:sz w:val="24"/>
          <w:szCs w:val="24"/>
          <w:lang w:val="en-GB"/>
        </w:rPr>
        <w:t>) and the Agency for Electronic Communications and Postal Services, as the national regulatory authority in the field of radio-frequency spectrum management.</w:t>
      </w:r>
    </w:p>
    <w:p w14:paraId="482CA805" w14:textId="77777777" w:rsidR="00993853" w:rsidRPr="00993853" w:rsidRDefault="00993853" w:rsidP="00993853">
      <w:pPr>
        <w:tabs>
          <w:tab w:val="right" w:pos="2268"/>
        </w:tabs>
        <w:spacing w:after="0" w:line="240" w:lineRule="auto"/>
        <w:jc w:val="both"/>
        <w:rPr>
          <w:rFonts w:ascii="Arial" w:hAnsi="Arial" w:cs="Arial"/>
          <w:color w:val="000000"/>
          <w:sz w:val="24"/>
          <w:szCs w:val="24"/>
          <w:lang w:val="en-GB"/>
        </w:rPr>
      </w:pPr>
    </w:p>
    <w:p w14:paraId="7436937E" w14:textId="77777777" w:rsidR="00993853" w:rsidRPr="00993853" w:rsidRDefault="00993853" w:rsidP="00993853">
      <w:pPr>
        <w:autoSpaceDE w:val="0"/>
        <w:autoSpaceDN w:val="0"/>
        <w:adjustRightInd w:val="0"/>
        <w:spacing w:after="0" w:line="240" w:lineRule="auto"/>
        <w:jc w:val="both"/>
        <w:rPr>
          <w:rFonts w:ascii="Arial" w:hAnsi="Arial" w:cs="Arial"/>
          <w:color w:val="000000"/>
          <w:sz w:val="24"/>
          <w:szCs w:val="24"/>
          <w:lang w:val="en-GB"/>
        </w:rPr>
      </w:pPr>
      <w:r w:rsidRPr="00993853">
        <w:rPr>
          <w:rFonts w:ascii="Arial" w:hAnsi="Arial" w:cs="Arial"/>
          <w:color w:val="000000"/>
          <w:sz w:val="24"/>
          <w:szCs w:val="24"/>
          <w:lang w:val="en-GB"/>
        </w:rPr>
        <w:t xml:space="preserve">The activity in the field of electronic communications and management and the use of limited resources, inter alia, are based on the following principles (Article 3 of the LEC): </w:t>
      </w:r>
    </w:p>
    <w:p w14:paraId="6CC53425" w14:textId="77777777" w:rsidR="00993853" w:rsidRPr="00993853" w:rsidRDefault="00993853" w:rsidP="00ED60CF">
      <w:pPr>
        <w:pStyle w:val="Default"/>
        <w:numPr>
          <w:ilvl w:val="0"/>
          <w:numId w:val="6"/>
        </w:numPr>
        <w:ind w:left="851" w:hanging="425"/>
        <w:jc w:val="both"/>
        <w:rPr>
          <w:rFonts w:ascii="Arial" w:hAnsi="Arial" w:cs="Arial"/>
          <w:lang w:val="en-GB"/>
        </w:rPr>
      </w:pPr>
      <w:r w:rsidRPr="00993853">
        <w:rPr>
          <w:rFonts w:ascii="Arial" w:hAnsi="Arial" w:cs="Arial"/>
          <w:lang w:val="en-GB"/>
        </w:rPr>
        <w:t xml:space="preserve">objectivity, transparency, non-discrimination and proportionality; </w:t>
      </w:r>
    </w:p>
    <w:p w14:paraId="646E5485" w14:textId="77777777" w:rsidR="00993853" w:rsidRPr="00993853" w:rsidRDefault="00993853" w:rsidP="00ED60CF">
      <w:pPr>
        <w:pStyle w:val="Default"/>
        <w:numPr>
          <w:ilvl w:val="0"/>
          <w:numId w:val="6"/>
        </w:numPr>
        <w:ind w:left="851" w:hanging="425"/>
        <w:jc w:val="both"/>
        <w:rPr>
          <w:rFonts w:ascii="Arial" w:hAnsi="Arial" w:cs="Arial"/>
          <w:lang w:val="en-GB"/>
        </w:rPr>
      </w:pPr>
      <w:r w:rsidRPr="00993853">
        <w:rPr>
          <w:rFonts w:ascii="Arial" w:hAnsi="Arial" w:cs="Arial"/>
          <w:lang w:val="en-GB"/>
        </w:rPr>
        <w:t xml:space="preserve">providing conditions for even development of electronic communications market in the territory of Montenegro; </w:t>
      </w:r>
    </w:p>
    <w:p w14:paraId="77AD4D80" w14:textId="77777777" w:rsidR="00993853" w:rsidRPr="00993853" w:rsidRDefault="00993853" w:rsidP="00ED60CF">
      <w:pPr>
        <w:pStyle w:val="Default"/>
        <w:numPr>
          <w:ilvl w:val="0"/>
          <w:numId w:val="6"/>
        </w:numPr>
        <w:ind w:left="851" w:hanging="425"/>
        <w:jc w:val="both"/>
        <w:rPr>
          <w:rFonts w:ascii="Arial" w:hAnsi="Arial" w:cs="Arial"/>
          <w:lang w:val="en-GB"/>
        </w:rPr>
      </w:pPr>
      <w:r w:rsidRPr="00993853">
        <w:rPr>
          <w:rFonts w:ascii="Arial" w:hAnsi="Arial" w:cs="Arial"/>
          <w:lang w:val="en-GB"/>
        </w:rPr>
        <w:t xml:space="preserve">ensuring predictability of business environment and equal conditions for business operations of operators; </w:t>
      </w:r>
    </w:p>
    <w:p w14:paraId="4E8329E0" w14:textId="77777777" w:rsidR="00993853" w:rsidRPr="00993853" w:rsidRDefault="00993853" w:rsidP="00ED60CF">
      <w:pPr>
        <w:pStyle w:val="Default"/>
        <w:numPr>
          <w:ilvl w:val="0"/>
          <w:numId w:val="6"/>
        </w:numPr>
        <w:ind w:left="851" w:hanging="425"/>
        <w:jc w:val="both"/>
        <w:rPr>
          <w:rFonts w:ascii="Arial" w:hAnsi="Arial" w:cs="Arial"/>
          <w:lang w:val="en-GB"/>
        </w:rPr>
      </w:pPr>
      <w:r w:rsidRPr="00993853">
        <w:rPr>
          <w:rFonts w:ascii="Arial" w:hAnsi="Arial" w:cs="Arial"/>
          <w:lang w:val="en-GB"/>
        </w:rPr>
        <w:t xml:space="preserve">harmonizing electronic communications activities with the Montenegrin and international standards; </w:t>
      </w:r>
    </w:p>
    <w:p w14:paraId="18EA5251" w14:textId="77777777" w:rsidR="00993853" w:rsidRPr="00993853" w:rsidRDefault="00993853" w:rsidP="00ED60CF">
      <w:pPr>
        <w:pStyle w:val="Default"/>
        <w:numPr>
          <w:ilvl w:val="0"/>
          <w:numId w:val="6"/>
        </w:numPr>
        <w:ind w:left="851" w:hanging="425"/>
        <w:jc w:val="both"/>
        <w:rPr>
          <w:rFonts w:ascii="Arial" w:hAnsi="Arial" w:cs="Arial"/>
          <w:lang w:val="en-GB"/>
        </w:rPr>
      </w:pPr>
      <w:r w:rsidRPr="00993853">
        <w:rPr>
          <w:rFonts w:ascii="Arial" w:hAnsi="Arial" w:cs="Arial"/>
          <w:lang w:val="en-GB"/>
        </w:rPr>
        <w:t xml:space="preserve">protecting and promoting competitiveness in the electronic communications market for the purpose of ensuring benefits for the users; </w:t>
      </w:r>
    </w:p>
    <w:p w14:paraId="70649C07" w14:textId="77777777" w:rsidR="00993853" w:rsidRPr="00993853" w:rsidRDefault="00993853" w:rsidP="00ED60CF">
      <w:pPr>
        <w:pStyle w:val="Default"/>
        <w:numPr>
          <w:ilvl w:val="0"/>
          <w:numId w:val="6"/>
        </w:numPr>
        <w:ind w:left="851" w:hanging="425"/>
        <w:jc w:val="both"/>
        <w:rPr>
          <w:rFonts w:ascii="Arial" w:hAnsi="Arial" w:cs="Arial"/>
          <w:lang w:val="en-GB"/>
        </w:rPr>
      </w:pPr>
      <w:r w:rsidRPr="00993853">
        <w:rPr>
          <w:rFonts w:ascii="Arial" w:hAnsi="Arial" w:cs="Arial"/>
          <w:lang w:val="en-GB"/>
        </w:rPr>
        <w:t xml:space="preserve">promoting efficient management and the use of limited resources; </w:t>
      </w:r>
    </w:p>
    <w:p w14:paraId="5EC2B7FF" w14:textId="77777777" w:rsidR="00993853" w:rsidRPr="00993853" w:rsidRDefault="00993853" w:rsidP="00ED60CF">
      <w:pPr>
        <w:pStyle w:val="Default"/>
        <w:numPr>
          <w:ilvl w:val="0"/>
          <w:numId w:val="6"/>
        </w:numPr>
        <w:ind w:left="851" w:hanging="425"/>
        <w:jc w:val="both"/>
        <w:rPr>
          <w:rFonts w:ascii="Arial" w:hAnsi="Arial" w:cs="Arial"/>
          <w:lang w:val="en-GB"/>
        </w:rPr>
      </w:pPr>
      <w:r w:rsidRPr="00993853">
        <w:rPr>
          <w:rFonts w:ascii="Arial" w:hAnsi="Arial" w:cs="Arial"/>
          <w:lang w:val="en-GB"/>
        </w:rPr>
        <w:lastRenderedPageBreak/>
        <w:t xml:space="preserve">encouraging investments and innovations and development of a new and improved infrastructure; and </w:t>
      </w:r>
    </w:p>
    <w:p w14:paraId="6F198A6D" w14:textId="77777777" w:rsidR="00993853" w:rsidRPr="00993853" w:rsidRDefault="00993853" w:rsidP="00ED60CF">
      <w:pPr>
        <w:pStyle w:val="Default"/>
        <w:numPr>
          <w:ilvl w:val="0"/>
          <w:numId w:val="6"/>
        </w:numPr>
        <w:ind w:left="851" w:hanging="425"/>
        <w:jc w:val="both"/>
        <w:rPr>
          <w:rFonts w:ascii="Arial" w:hAnsi="Arial" w:cs="Arial"/>
          <w:lang w:val="en-GB"/>
        </w:rPr>
      </w:pPr>
      <w:r w:rsidRPr="00993853">
        <w:rPr>
          <w:rFonts w:ascii="Arial" w:hAnsi="Arial" w:cs="Arial"/>
          <w:lang w:val="en-GB"/>
        </w:rPr>
        <w:t>improving service quality in the area of electronic communications on continuous basis.</w:t>
      </w:r>
    </w:p>
    <w:p w14:paraId="41E05ACE" w14:textId="77777777" w:rsidR="007D76AB" w:rsidRPr="00CE170D" w:rsidRDefault="007D76AB" w:rsidP="007D76AB">
      <w:pPr>
        <w:tabs>
          <w:tab w:val="right" w:pos="2268"/>
        </w:tabs>
        <w:spacing w:after="0" w:line="240" w:lineRule="auto"/>
        <w:jc w:val="both"/>
        <w:rPr>
          <w:rFonts w:ascii="Arial" w:hAnsi="Arial" w:cs="Arial"/>
          <w:color w:val="000000"/>
          <w:sz w:val="24"/>
          <w:szCs w:val="24"/>
          <w:lang w:val="sr-Latn-CS"/>
        </w:rPr>
      </w:pPr>
    </w:p>
    <w:p w14:paraId="57085731" w14:textId="586A05D6" w:rsidR="00657F62" w:rsidRDefault="00657F62" w:rsidP="00657F62">
      <w:pPr>
        <w:autoSpaceDE w:val="0"/>
        <w:autoSpaceDN w:val="0"/>
        <w:adjustRightInd w:val="0"/>
        <w:spacing w:after="0" w:line="240" w:lineRule="auto"/>
        <w:jc w:val="both"/>
        <w:rPr>
          <w:rFonts w:ascii="Arial" w:hAnsi="Arial" w:cs="Arial"/>
          <w:color w:val="000000"/>
          <w:sz w:val="24"/>
          <w:szCs w:val="24"/>
          <w:lang w:val="en-GB"/>
        </w:rPr>
      </w:pPr>
      <w:r w:rsidRPr="00657F62">
        <w:rPr>
          <w:rFonts w:ascii="Arial" w:hAnsi="Arial" w:cs="Arial"/>
          <w:color w:val="000000"/>
          <w:sz w:val="24"/>
          <w:szCs w:val="24"/>
          <w:lang w:val="en-GB"/>
        </w:rPr>
        <w:t>The radio-frequency spectrum management, as a limited natural resource, includes planning, assignment, coordination, control and monitoring of the radio-frequency spectrum. The Agency manages radio-frequency spectrum in accordance with international agreements (the Convention and Radio Regulations of the Internat</w:t>
      </w:r>
      <w:r w:rsidR="00D77702">
        <w:rPr>
          <w:rFonts w:ascii="Arial" w:hAnsi="Arial" w:cs="Arial"/>
          <w:color w:val="000000"/>
          <w:sz w:val="24"/>
          <w:szCs w:val="24"/>
          <w:lang w:val="en-GB"/>
        </w:rPr>
        <w:t>ional Telecommunications Union -</w:t>
      </w:r>
      <w:r w:rsidR="0023149C">
        <w:rPr>
          <w:rFonts w:ascii="Arial" w:hAnsi="Arial" w:cs="Arial"/>
          <w:color w:val="000000"/>
          <w:sz w:val="24"/>
          <w:szCs w:val="24"/>
          <w:lang w:val="en-GB"/>
        </w:rPr>
        <w:t xml:space="preserve"> </w:t>
      </w:r>
      <w:r w:rsidR="00D77702">
        <w:rPr>
          <w:rFonts w:ascii="Arial" w:hAnsi="Arial" w:cs="Arial"/>
          <w:color w:val="000000"/>
          <w:sz w:val="24"/>
          <w:szCs w:val="24"/>
          <w:lang w:val="en-GB"/>
        </w:rPr>
        <w:t>ITU</w:t>
      </w:r>
      <w:r w:rsidRPr="00657F62">
        <w:rPr>
          <w:rFonts w:ascii="Arial" w:hAnsi="Arial" w:cs="Arial"/>
          <w:color w:val="000000"/>
          <w:sz w:val="24"/>
          <w:szCs w:val="24"/>
          <w:lang w:val="en-GB"/>
        </w:rPr>
        <w:t>) and LEC (Article 96 of the LEC).</w:t>
      </w:r>
    </w:p>
    <w:p w14:paraId="7605E224" w14:textId="77777777" w:rsidR="00657F62" w:rsidRPr="00657F62" w:rsidRDefault="00657F62" w:rsidP="00657F62">
      <w:pPr>
        <w:autoSpaceDE w:val="0"/>
        <w:autoSpaceDN w:val="0"/>
        <w:adjustRightInd w:val="0"/>
        <w:spacing w:after="0" w:line="240" w:lineRule="auto"/>
        <w:jc w:val="both"/>
        <w:rPr>
          <w:rFonts w:ascii="Arial" w:hAnsi="Arial" w:cs="Arial"/>
          <w:color w:val="000000"/>
          <w:sz w:val="24"/>
          <w:szCs w:val="24"/>
          <w:lang w:val="en-GB"/>
        </w:rPr>
      </w:pPr>
      <w:r w:rsidRPr="00657F62">
        <w:rPr>
          <w:rFonts w:ascii="Arial" w:hAnsi="Arial" w:cs="Arial"/>
          <w:color w:val="000000"/>
          <w:sz w:val="24"/>
          <w:szCs w:val="24"/>
          <w:lang w:val="en-GB"/>
        </w:rPr>
        <w:t xml:space="preserve"> </w:t>
      </w:r>
    </w:p>
    <w:p w14:paraId="5AC17C22" w14:textId="77777777" w:rsidR="00657F62" w:rsidRDefault="00657F62" w:rsidP="00657F62">
      <w:pPr>
        <w:pStyle w:val="Default"/>
        <w:jc w:val="both"/>
        <w:rPr>
          <w:rFonts w:ascii="Arial" w:hAnsi="Arial" w:cs="Arial"/>
          <w:lang w:val="en-GB"/>
        </w:rPr>
      </w:pPr>
      <w:r w:rsidRPr="00657F62">
        <w:rPr>
          <w:rFonts w:ascii="Arial" w:hAnsi="Arial" w:cs="Arial"/>
          <w:lang w:val="en-GB"/>
        </w:rPr>
        <w:t xml:space="preserve">The Radio-Frequency Spectrum Allocation Plan specifies the allocation of radio frequency bands for individual radio communications services in accordance with Radio Regulations of the International Telecommunications Union. The Radio-Frequency Spectrum Allocation Plan is adopted by the Government (Article 97 of the LEC). </w:t>
      </w:r>
    </w:p>
    <w:p w14:paraId="4BC40456" w14:textId="77777777" w:rsidR="00657F62" w:rsidRPr="00657F62" w:rsidRDefault="00657F62" w:rsidP="00657F62">
      <w:pPr>
        <w:pStyle w:val="Default"/>
        <w:jc w:val="both"/>
        <w:rPr>
          <w:rFonts w:ascii="Arial" w:hAnsi="Arial" w:cs="Arial"/>
          <w:lang w:val="en-GB"/>
        </w:rPr>
      </w:pPr>
    </w:p>
    <w:p w14:paraId="39E724DE" w14:textId="77777777" w:rsidR="00657F62" w:rsidRDefault="00657F62" w:rsidP="00D02C75">
      <w:pPr>
        <w:pStyle w:val="Default"/>
        <w:jc w:val="both"/>
        <w:rPr>
          <w:rFonts w:ascii="Arial" w:hAnsi="Arial" w:cs="Arial"/>
          <w:lang w:val="en-GB"/>
        </w:rPr>
      </w:pPr>
      <w:r w:rsidRPr="00657F62">
        <w:rPr>
          <w:rFonts w:ascii="Arial" w:hAnsi="Arial" w:cs="Arial"/>
          <w:lang w:val="en-GB"/>
        </w:rPr>
        <w:t xml:space="preserve">The plan of radio-frequency assignment in a particular band defines the radio-frequency channels arranged in the band, more detailed terms and the manner of usage and the method for the assignment of radio-frequencies to one or more specific radio-communications services, in accordance with the Radio-Frequency Spectrum Allocation Plan. The Radio-Frequency Assignment Plans are adopted by the Agency while taking into account the needs and demands of users, upon the conducted procedure of public consultations (Article 98 of the LEC). </w:t>
      </w:r>
    </w:p>
    <w:p w14:paraId="737E3961" w14:textId="77777777" w:rsidR="00D02C75" w:rsidRPr="00657F62" w:rsidRDefault="00D02C75" w:rsidP="00D02C75">
      <w:pPr>
        <w:pStyle w:val="Default"/>
        <w:jc w:val="both"/>
        <w:rPr>
          <w:rFonts w:ascii="Arial" w:hAnsi="Arial" w:cs="Arial"/>
          <w:lang w:val="en-GB"/>
        </w:rPr>
      </w:pPr>
    </w:p>
    <w:p w14:paraId="4C6C2B2F" w14:textId="77777777" w:rsidR="00657F62" w:rsidRDefault="00657F62" w:rsidP="00D02C75">
      <w:pPr>
        <w:pStyle w:val="Default"/>
        <w:jc w:val="both"/>
        <w:rPr>
          <w:rFonts w:ascii="Arial" w:hAnsi="Arial" w:cs="Arial"/>
          <w:lang w:val="en-GB"/>
        </w:rPr>
      </w:pPr>
      <w:r w:rsidRPr="00657F62">
        <w:rPr>
          <w:rFonts w:ascii="Arial" w:hAnsi="Arial" w:cs="Arial"/>
          <w:lang w:val="en-GB"/>
        </w:rPr>
        <w:t>Certain radio-frequency assignment plans in the 900 MHz, 1800 MHz, 2 GHz and 2.6 GHz bands in accordance with provisions of the LEC prescribe that radio-frequencies in these bands are assigned on an exclusive basis in the entire territory of Montenegro, for the implementation of public mobile electronic communications networks.</w:t>
      </w:r>
    </w:p>
    <w:p w14:paraId="6CC1881B" w14:textId="77777777" w:rsidR="00D02C75" w:rsidRPr="00657F62" w:rsidRDefault="00D02C75" w:rsidP="00D02C75">
      <w:pPr>
        <w:pStyle w:val="Default"/>
        <w:jc w:val="both"/>
        <w:rPr>
          <w:rFonts w:ascii="Arial" w:hAnsi="Arial" w:cs="Arial"/>
          <w:lang w:val="en-GB"/>
        </w:rPr>
      </w:pPr>
    </w:p>
    <w:p w14:paraId="578F7270" w14:textId="77777777" w:rsidR="00657F62" w:rsidRDefault="00657F62" w:rsidP="00D02C75">
      <w:pPr>
        <w:pStyle w:val="Default"/>
        <w:jc w:val="both"/>
        <w:rPr>
          <w:rFonts w:ascii="Arial" w:hAnsi="Arial" w:cs="Arial"/>
          <w:lang w:val="en-GB"/>
        </w:rPr>
      </w:pPr>
      <w:r w:rsidRPr="00657F62">
        <w:rPr>
          <w:rFonts w:ascii="Arial" w:hAnsi="Arial" w:cs="Arial"/>
          <w:lang w:val="en-GB"/>
        </w:rPr>
        <w:t xml:space="preserve">In addition to the LEC, The Radio-Frequency Spectrum Allocation Plan, specific radio-frequency assignment plans and other regulatory acts in the field of management and usage of radio-frequency spectrum, regulatory and technical framework for the implementation of the public mobile electronic communications networks in the 900 MHz, 1800 MHz, 2 GHz and 2.6 GHz bands in Montenegro are also represented by relevant technical agreements on coordination of radio-frequencies with administrations of neighbouring countries. </w:t>
      </w:r>
    </w:p>
    <w:p w14:paraId="35260BA1" w14:textId="77777777" w:rsidR="00D02C75" w:rsidRPr="00657F62" w:rsidRDefault="00D02C75" w:rsidP="00D02C75">
      <w:pPr>
        <w:pStyle w:val="Default"/>
        <w:jc w:val="both"/>
        <w:rPr>
          <w:rFonts w:ascii="Arial" w:hAnsi="Arial" w:cs="Arial"/>
          <w:lang w:val="en-GB"/>
        </w:rPr>
      </w:pPr>
    </w:p>
    <w:p w14:paraId="0F98EA45" w14:textId="77777777" w:rsidR="00657F62" w:rsidRDefault="00657F62" w:rsidP="00D02C75">
      <w:pPr>
        <w:pStyle w:val="Default"/>
        <w:jc w:val="both"/>
        <w:rPr>
          <w:rFonts w:ascii="Arial" w:hAnsi="Arial" w:cs="Arial"/>
          <w:lang w:val="en-GB"/>
        </w:rPr>
      </w:pPr>
      <w:r w:rsidRPr="00657F62">
        <w:rPr>
          <w:rFonts w:ascii="Arial" w:hAnsi="Arial" w:cs="Arial"/>
          <w:lang w:val="en-GB"/>
        </w:rPr>
        <w:t xml:space="preserve">Natural and legal persons may use radio-frequencies based on the approval for the use of radio-frequencies issued by the Agency. Radio-frequencies which may be used without the approval and terms and conditions of their use are defined in a relevant secondary legislation document (Article 99 of the LEC). </w:t>
      </w:r>
    </w:p>
    <w:p w14:paraId="7860172E" w14:textId="77777777" w:rsidR="00D02C75" w:rsidRPr="00657F62" w:rsidRDefault="00D02C75" w:rsidP="00D02C75">
      <w:pPr>
        <w:pStyle w:val="Default"/>
        <w:jc w:val="both"/>
        <w:rPr>
          <w:rFonts w:ascii="Arial" w:hAnsi="Arial" w:cs="Arial"/>
          <w:lang w:val="en-GB"/>
        </w:rPr>
      </w:pPr>
    </w:p>
    <w:p w14:paraId="19662FCE" w14:textId="77777777" w:rsidR="00657F62" w:rsidRDefault="00657F62" w:rsidP="00D02C75">
      <w:pPr>
        <w:pStyle w:val="Default"/>
        <w:jc w:val="both"/>
        <w:rPr>
          <w:rFonts w:ascii="Arial" w:hAnsi="Arial" w:cs="Arial"/>
          <w:lang w:val="en-GB"/>
        </w:rPr>
      </w:pPr>
      <w:r w:rsidRPr="00657F62">
        <w:rPr>
          <w:rFonts w:ascii="Arial" w:hAnsi="Arial" w:cs="Arial"/>
          <w:lang w:val="en-GB"/>
        </w:rPr>
        <w:t>The approval for the use of radio-frequencies is issued by the Agency based on the application for the approval of the use thereof. The approval for the use of radio-frequencies in the bands which have been determined to be assigned on an exclusive basis in the territory of Montenegro for the purpose of implementation of the public electronic communications network</w:t>
      </w:r>
      <w:r>
        <w:rPr>
          <w:rFonts w:ascii="Arial" w:hAnsi="Arial" w:cs="Arial"/>
          <w:lang w:val="en-GB"/>
        </w:rPr>
        <w:t>,</w:t>
      </w:r>
      <w:r w:rsidRPr="00657F62">
        <w:t xml:space="preserve"> </w:t>
      </w:r>
      <w:r>
        <w:rPr>
          <w:rFonts w:ascii="Arial" w:hAnsi="Arial" w:cs="Arial"/>
          <w:lang w:val="en-GB"/>
        </w:rPr>
        <w:t>that is</w:t>
      </w:r>
      <w:r w:rsidRPr="00657F62">
        <w:rPr>
          <w:rFonts w:ascii="Arial" w:hAnsi="Arial" w:cs="Arial"/>
          <w:lang w:val="en-GB"/>
        </w:rPr>
        <w:t xml:space="preserve"> when, in accord</w:t>
      </w:r>
      <w:r>
        <w:rPr>
          <w:rFonts w:ascii="Arial" w:hAnsi="Arial" w:cs="Arial"/>
          <w:lang w:val="en-GB"/>
        </w:rPr>
        <w:t>ance with Article 105 of the LEC</w:t>
      </w:r>
      <w:r w:rsidRPr="00657F62">
        <w:rPr>
          <w:rFonts w:ascii="Arial" w:hAnsi="Arial" w:cs="Arial"/>
          <w:lang w:val="en-GB"/>
        </w:rPr>
        <w:t xml:space="preserve">, it is determined that the expressed interest is greater than availability of radio-frequency resources, the approval is issued based on the conducted public bidding procedure (Article 100 of the LEC).  </w:t>
      </w:r>
    </w:p>
    <w:p w14:paraId="0044C17D" w14:textId="77777777" w:rsidR="00D02C75" w:rsidRPr="00657F62" w:rsidRDefault="00D02C75" w:rsidP="00D02C75">
      <w:pPr>
        <w:pStyle w:val="Default"/>
        <w:jc w:val="both"/>
        <w:rPr>
          <w:rFonts w:ascii="Arial" w:hAnsi="Arial" w:cs="Arial"/>
          <w:lang w:val="en-GB"/>
        </w:rPr>
      </w:pPr>
    </w:p>
    <w:p w14:paraId="68BF8F1B" w14:textId="77777777" w:rsidR="00657F62" w:rsidRDefault="00657F62" w:rsidP="00D02C75">
      <w:pPr>
        <w:pStyle w:val="Default"/>
        <w:jc w:val="both"/>
        <w:rPr>
          <w:rFonts w:ascii="Arial" w:hAnsi="Arial" w:cs="Arial"/>
          <w:lang w:val="en-GB"/>
        </w:rPr>
      </w:pPr>
      <w:r w:rsidRPr="00657F62">
        <w:rPr>
          <w:rFonts w:ascii="Arial" w:hAnsi="Arial" w:cs="Arial"/>
          <w:lang w:val="en-GB"/>
        </w:rPr>
        <w:lastRenderedPageBreak/>
        <w:t xml:space="preserve">The approval for the use of radio-frequencies are issued by the Agency for a period of up to five years, and for the exclusive use of radio-frequencies in the territory of Montenegro, for no more than 15 years (Article 115 of the LEC). </w:t>
      </w:r>
    </w:p>
    <w:p w14:paraId="17E1EF94" w14:textId="77777777" w:rsidR="00D02C75" w:rsidRPr="00657F62" w:rsidRDefault="00D02C75" w:rsidP="00D02C75">
      <w:pPr>
        <w:pStyle w:val="Default"/>
        <w:jc w:val="both"/>
        <w:rPr>
          <w:rFonts w:ascii="Arial" w:hAnsi="Arial" w:cs="Arial"/>
          <w:lang w:val="en-GB"/>
        </w:rPr>
      </w:pPr>
    </w:p>
    <w:p w14:paraId="51B0D0CA" w14:textId="77777777" w:rsidR="00657F62" w:rsidRDefault="00657F62" w:rsidP="00D02C75">
      <w:pPr>
        <w:pStyle w:val="Default"/>
        <w:jc w:val="both"/>
        <w:rPr>
          <w:rFonts w:ascii="Arial" w:hAnsi="Arial" w:cs="Arial"/>
          <w:lang w:val="en-GB"/>
        </w:rPr>
      </w:pPr>
      <w:r w:rsidRPr="00657F62">
        <w:rPr>
          <w:rFonts w:ascii="Arial" w:hAnsi="Arial" w:cs="Arial"/>
          <w:lang w:val="en-GB"/>
        </w:rPr>
        <w:t xml:space="preserve">Validity period for the use of radio-frequencies may be extended upon the application of the holder of the approval if the requirements for the use of radio-frequencies defined in the approval have been met. In the event of the use of public electronic communications networks in the territory of Montenegro on an exclusive basis, validity of the approval for the use of the public electronic communications network is extended based on the conducted procedure of public bidding. The Agency initiates, ex officio or at the request of the radio-frequency users, a public bidding procedure not later than six months prior to the expiry of the approval validity period (Article 117 of the LEC). </w:t>
      </w:r>
    </w:p>
    <w:p w14:paraId="0746AEED" w14:textId="77777777" w:rsidR="00D02C75" w:rsidRPr="00657F62" w:rsidRDefault="00D02C75" w:rsidP="00D02C75">
      <w:pPr>
        <w:pStyle w:val="Default"/>
        <w:jc w:val="both"/>
        <w:rPr>
          <w:rFonts w:ascii="Arial" w:hAnsi="Arial" w:cs="Arial"/>
          <w:lang w:val="en-GB"/>
        </w:rPr>
      </w:pPr>
    </w:p>
    <w:p w14:paraId="3DB16FE6" w14:textId="77777777" w:rsidR="00657F62" w:rsidRDefault="00657F62" w:rsidP="00D02C75">
      <w:pPr>
        <w:pStyle w:val="Default"/>
        <w:jc w:val="both"/>
        <w:rPr>
          <w:rFonts w:ascii="Arial" w:hAnsi="Arial" w:cs="Arial"/>
          <w:lang w:val="en-GB"/>
        </w:rPr>
      </w:pPr>
      <w:r w:rsidRPr="00657F62">
        <w:rPr>
          <w:rFonts w:ascii="Arial" w:hAnsi="Arial" w:cs="Arial"/>
          <w:lang w:val="en-GB"/>
        </w:rPr>
        <w:t>The right to use radio-frequencies may be transferred or assigned to another legal person, with the approval of the Agency. When deciding on giving approval to transfer or assign the rights of the use of radio-frequencies which are used for the implementation of public electronic communications networks, the Agency particularly appreciates the application of the principle of efficiency of the radio-frequency spectrum management, or the application of other principles as prescribed in Article 3 of the LEC (Article 118 of the LEC).</w:t>
      </w:r>
    </w:p>
    <w:p w14:paraId="5B1E8E10" w14:textId="77777777" w:rsidR="00D02C75" w:rsidRPr="00657F62" w:rsidRDefault="00D02C75" w:rsidP="00D02C75">
      <w:pPr>
        <w:pStyle w:val="Default"/>
        <w:jc w:val="both"/>
        <w:rPr>
          <w:rFonts w:ascii="Arial" w:hAnsi="Arial" w:cs="Arial"/>
          <w:lang w:val="en-GB"/>
        </w:rPr>
      </w:pPr>
    </w:p>
    <w:p w14:paraId="3E3CEEE7" w14:textId="77777777" w:rsidR="00657F62" w:rsidRPr="00657F62" w:rsidRDefault="00657F62" w:rsidP="00657F62">
      <w:pPr>
        <w:autoSpaceDE w:val="0"/>
        <w:autoSpaceDN w:val="0"/>
        <w:adjustRightInd w:val="0"/>
        <w:spacing w:after="0" w:line="240" w:lineRule="auto"/>
        <w:jc w:val="both"/>
        <w:rPr>
          <w:rFonts w:ascii="Arial" w:hAnsi="Arial" w:cs="Arial"/>
          <w:color w:val="000000"/>
          <w:sz w:val="24"/>
          <w:szCs w:val="24"/>
          <w:lang w:val="en-GB"/>
        </w:rPr>
      </w:pPr>
      <w:r w:rsidRPr="00657F62">
        <w:rPr>
          <w:rFonts w:ascii="Arial" w:hAnsi="Arial" w:cs="Arial"/>
          <w:color w:val="000000"/>
          <w:sz w:val="24"/>
          <w:szCs w:val="24"/>
          <w:lang w:val="en-GB"/>
        </w:rPr>
        <w:t xml:space="preserve">The Agency may amend the approval for use of radio-frequencies if: </w:t>
      </w:r>
    </w:p>
    <w:p w14:paraId="42A5EDC2" w14:textId="77777777" w:rsidR="00657F62" w:rsidRPr="00657F62" w:rsidRDefault="00657F62" w:rsidP="00ED60CF">
      <w:pPr>
        <w:numPr>
          <w:ilvl w:val="0"/>
          <w:numId w:val="7"/>
        </w:numPr>
        <w:autoSpaceDE w:val="0"/>
        <w:autoSpaceDN w:val="0"/>
        <w:adjustRightInd w:val="0"/>
        <w:spacing w:after="0" w:line="240" w:lineRule="auto"/>
        <w:ind w:left="851" w:hanging="425"/>
        <w:contextualSpacing/>
        <w:jc w:val="both"/>
        <w:rPr>
          <w:rFonts w:ascii="Arial" w:hAnsi="Arial" w:cs="Arial"/>
          <w:sz w:val="24"/>
          <w:szCs w:val="24"/>
          <w:lang w:val="en-GB"/>
        </w:rPr>
      </w:pPr>
      <w:r w:rsidRPr="00657F62">
        <w:rPr>
          <w:rFonts w:ascii="Arial" w:hAnsi="Arial" w:cs="Arial"/>
          <w:sz w:val="24"/>
          <w:szCs w:val="24"/>
          <w:lang w:val="en-GB"/>
        </w:rPr>
        <w:t xml:space="preserve">the amendment occurs in the Radio-Frequency Spectrum Allocation Plan, Assignment Plan or regulations defining the conditions for the use of radio-frequencies; </w:t>
      </w:r>
    </w:p>
    <w:p w14:paraId="729EFD25" w14:textId="77777777" w:rsidR="00657F62" w:rsidRPr="00657F62" w:rsidRDefault="00657F62" w:rsidP="00ED60CF">
      <w:pPr>
        <w:numPr>
          <w:ilvl w:val="0"/>
          <w:numId w:val="7"/>
        </w:numPr>
        <w:autoSpaceDE w:val="0"/>
        <w:autoSpaceDN w:val="0"/>
        <w:adjustRightInd w:val="0"/>
        <w:spacing w:after="0" w:line="240" w:lineRule="auto"/>
        <w:ind w:left="851" w:hanging="425"/>
        <w:contextualSpacing/>
        <w:jc w:val="both"/>
        <w:rPr>
          <w:rFonts w:ascii="Arial" w:hAnsi="Arial" w:cs="Arial"/>
          <w:sz w:val="24"/>
          <w:szCs w:val="24"/>
          <w:lang w:val="en-GB"/>
        </w:rPr>
      </w:pPr>
      <w:r w:rsidRPr="00657F62">
        <w:rPr>
          <w:rFonts w:ascii="Arial" w:hAnsi="Arial" w:cs="Arial"/>
          <w:sz w:val="24"/>
          <w:szCs w:val="24"/>
          <w:lang w:val="en-GB"/>
        </w:rPr>
        <w:t xml:space="preserve">established public interest cannot be met in any other way; </w:t>
      </w:r>
    </w:p>
    <w:p w14:paraId="58627431" w14:textId="77777777" w:rsidR="00657F62" w:rsidRPr="00657F62" w:rsidRDefault="00657F62" w:rsidP="00ED60CF">
      <w:pPr>
        <w:numPr>
          <w:ilvl w:val="0"/>
          <w:numId w:val="7"/>
        </w:numPr>
        <w:autoSpaceDE w:val="0"/>
        <w:autoSpaceDN w:val="0"/>
        <w:adjustRightInd w:val="0"/>
        <w:spacing w:after="0" w:line="240" w:lineRule="auto"/>
        <w:ind w:left="851" w:hanging="425"/>
        <w:contextualSpacing/>
        <w:jc w:val="both"/>
        <w:rPr>
          <w:rFonts w:ascii="Arial" w:hAnsi="Arial" w:cs="Arial"/>
          <w:sz w:val="24"/>
          <w:szCs w:val="24"/>
          <w:lang w:val="en-GB"/>
        </w:rPr>
      </w:pPr>
      <w:r w:rsidRPr="00657F62">
        <w:rPr>
          <w:rFonts w:ascii="Arial" w:hAnsi="Arial" w:cs="Arial"/>
          <w:sz w:val="24"/>
          <w:szCs w:val="24"/>
          <w:lang w:val="en-GB"/>
        </w:rPr>
        <w:t xml:space="preserve">the amendment is necessary for the purpose of effective use of radio-frequency spectrum; </w:t>
      </w:r>
    </w:p>
    <w:p w14:paraId="54107077" w14:textId="77777777" w:rsidR="00657F62" w:rsidRPr="00657F62" w:rsidRDefault="00657F62" w:rsidP="00ED60CF">
      <w:pPr>
        <w:numPr>
          <w:ilvl w:val="0"/>
          <w:numId w:val="7"/>
        </w:numPr>
        <w:autoSpaceDE w:val="0"/>
        <w:autoSpaceDN w:val="0"/>
        <w:adjustRightInd w:val="0"/>
        <w:spacing w:after="0" w:line="240" w:lineRule="auto"/>
        <w:ind w:left="851" w:hanging="425"/>
        <w:contextualSpacing/>
        <w:jc w:val="both"/>
        <w:rPr>
          <w:rFonts w:ascii="Arial" w:hAnsi="Arial" w:cs="Arial"/>
          <w:sz w:val="24"/>
          <w:szCs w:val="24"/>
          <w:lang w:val="en-GB"/>
        </w:rPr>
      </w:pPr>
      <w:r w:rsidRPr="00657F62">
        <w:rPr>
          <w:rFonts w:ascii="Arial" w:hAnsi="Arial" w:cs="Arial"/>
          <w:sz w:val="24"/>
          <w:szCs w:val="24"/>
          <w:lang w:val="en-GB"/>
        </w:rPr>
        <w:t xml:space="preserve">harmful interference or excessive emission cannot be eliminated in any other way; </w:t>
      </w:r>
    </w:p>
    <w:p w14:paraId="15B757F4" w14:textId="77777777" w:rsidR="00657F62" w:rsidRPr="00657F62" w:rsidRDefault="00657F62" w:rsidP="00ED60CF">
      <w:pPr>
        <w:numPr>
          <w:ilvl w:val="0"/>
          <w:numId w:val="7"/>
        </w:numPr>
        <w:autoSpaceDE w:val="0"/>
        <w:autoSpaceDN w:val="0"/>
        <w:adjustRightInd w:val="0"/>
        <w:spacing w:after="0" w:line="240" w:lineRule="auto"/>
        <w:ind w:left="864" w:hanging="432"/>
        <w:contextualSpacing/>
        <w:jc w:val="both"/>
        <w:rPr>
          <w:rFonts w:ascii="Arial" w:hAnsi="Arial" w:cs="Arial"/>
          <w:sz w:val="24"/>
          <w:szCs w:val="24"/>
          <w:lang w:val="en-GB"/>
        </w:rPr>
      </w:pPr>
      <w:r w:rsidRPr="00657F62">
        <w:rPr>
          <w:rFonts w:ascii="Arial" w:hAnsi="Arial" w:cs="Arial"/>
          <w:sz w:val="24"/>
          <w:szCs w:val="24"/>
          <w:lang w:val="en-GB"/>
        </w:rPr>
        <w:t xml:space="preserve">the amendment is necessary for the purpose of compliance with international agreements and other regulations. </w:t>
      </w:r>
    </w:p>
    <w:p w14:paraId="35B5F37F" w14:textId="77777777" w:rsidR="00050D9E" w:rsidRPr="00CE170D" w:rsidRDefault="00050D9E" w:rsidP="002652FF">
      <w:pPr>
        <w:pStyle w:val="Default"/>
        <w:jc w:val="both"/>
        <w:rPr>
          <w:rFonts w:ascii="Arial" w:hAnsi="Arial" w:cs="Arial"/>
          <w:lang w:val="sr-Latn-CS"/>
        </w:rPr>
      </w:pPr>
    </w:p>
    <w:p w14:paraId="204B3065" w14:textId="77777777" w:rsidR="00657F62" w:rsidRPr="00657F62" w:rsidRDefault="00657F62" w:rsidP="00D02C75">
      <w:pPr>
        <w:autoSpaceDE w:val="0"/>
        <w:autoSpaceDN w:val="0"/>
        <w:adjustRightInd w:val="0"/>
        <w:spacing w:after="0" w:line="240" w:lineRule="auto"/>
        <w:jc w:val="both"/>
        <w:rPr>
          <w:rFonts w:ascii="Arial" w:hAnsi="Arial" w:cs="Arial"/>
          <w:sz w:val="24"/>
          <w:szCs w:val="24"/>
          <w:lang w:val="en-GB"/>
        </w:rPr>
      </w:pPr>
      <w:r w:rsidRPr="00657F62">
        <w:rPr>
          <w:rFonts w:ascii="Arial" w:hAnsi="Arial" w:cs="Arial"/>
          <w:sz w:val="24"/>
          <w:szCs w:val="24"/>
          <w:lang w:val="en-GB"/>
        </w:rPr>
        <w:t>Upon the consultations conducted with the holder of the approval for the use of radio-frequencies, the Agency issues an amended approval with an appropriate deadline within which the holder of the approval is obliged to align the use of radio-frequencies with new conditions (Article 119 of the LEC).</w:t>
      </w:r>
    </w:p>
    <w:p w14:paraId="7F8C63AF" w14:textId="77777777" w:rsidR="00A4057A" w:rsidRPr="00CE170D" w:rsidRDefault="00A4057A" w:rsidP="009C7A44">
      <w:pPr>
        <w:autoSpaceDE w:val="0"/>
        <w:autoSpaceDN w:val="0"/>
        <w:adjustRightInd w:val="0"/>
        <w:spacing w:after="0" w:line="240" w:lineRule="auto"/>
        <w:jc w:val="both"/>
        <w:rPr>
          <w:rFonts w:ascii="Arial" w:hAnsi="Arial" w:cs="Arial"/>
          <w:sz w:val="24"/>
          <w:szCs w:val="24"/>
          <w:lang w:val="sr-Latn-CS"/>
        </w:rPr>
      </w:pPr>
    </w:p>
    <w:p w14:paraId="47D93E57" w14:textId="77777777" w:rsidR="00657F62" w:rsidRPr="00657F62" w:rsidRDefault="00657F62" w:rsidP="00657F62">
      <w:pPr>
        <w:autoSpaceDE w:val="0"/>
        <w:autoSpaceDN w:val="0"/>
        <w:adjustRightInd w:val="0"/>
        <w:spacing w:after="0" w:line="260" w:lineRule="exact"/>
        <w:jc w:val="both"/>
        <w:rPr>
          <w:rFonts w:ascii="Arial" w:hAnsi="Arial" w:cs="Arial"/>
          <w:sz w:val="24"/>
          <w:szCs w:val="24"/>
          <w:lang w:val="en-GB"/>
        </w:rPr>
      </w:pPr>
      <w:r w:rsidRPr="00657F62">
        <w:rPr>
          <w:rFonts w:ascii="Arial" w:hAnsi="Arial" w:cs="Arial"/>
          <w:sz w:val="24"/>
          <w:szCs w:val="24"/>
          <w:lang w:val="en-GB"/>
        </w:rPr>
        <w:t xml:space="preserve">The Agency revokes the approval for use of radio-frequencies if it establishes that: </w:t>
      </w:r>
    </w:p>
    <w:p w14:paraId="74395C8E" w14:textId="77777777" w:rsidR="00657F62" w:rsidRPr="00657F62" w:rsidRDefault="00657F62" w:rsidP="00ED60CF">
      <w:pPr>
        <w:numPr>
          <w:ilvl w:val="0"/>
          <w:numId w:val="7"/>
        </w:numPr>
        <w:autoSpaceDE w:val="0"/>
        <w:autoSpaceDN w:val="0"/>
        <w:adjustRightInd w:val="0"/>
        <w:spacing w:after="0" w:line="260" w:lineRule="exact"/>
        <w:ind w:left="851" w:hanging="425"/>
        <w:contextualSpacing/>
        <w:jc w:val="both"/>
        <w:rPr>
          <w:rFonts w:ascii="Arial" w:hAnsi="Arial" w:cs="Arial"/>
          <w:sz w:val="24"/>
          <w:szCs w:val="24"/>
          <w:lang w:val="en-GB"/>
        </w:rPr>
      </w:pPr>
      <w:r w:rsidRPr="00657F62">
        <w:rPr>
          <w:rFonts w:ascii="Arial" w:hAnsi="Arial" w:cs="Arial"/>
          <w:sz w:val="24"/>
          <w:szCs w:val="24"/>
          <w:lang w:val="en-GB"/>
        </w:rPr>
        <w:t xml:space="preserve">incorrect data were specified in the application for approval; </w:t>
      </w:r>
    </w:p>
    <w:p w14:paraId="57A0A254" w14:textId="77777777" w:rsidR="00657F62" w:rsidRPr="00657F62" w:rsidRDefault="00657F62" w:rsidP="00ED60CF">
      <w:pPr>
        <w:numPr>
          <w:ilvl w:val="0"/>
          <w:numId w:val="7"/>
        </w:numPr>
        <w:autoSpaceDE w:val="0"/>
        <w:autoSpaceDN w:val="0"/>
        <w:adjustRightInd w:val="0"/>
        <w:spacing w:after="0" w:line="260" w:lineRule="exact"/>
        <w:ind w:left="851" w:hanging="425"/>
        <w:contextualSpacing/>
        <w:jc w:val="both"/>
        <w:rPr>
          <w:rFonts w:ascii="Arial" w:hAnsi="Arial" w:cs="Arial"/>
          <w:sz w:val="24"/>
          <w:szCs w:val="24"/>
          <w:lang w:val="en-GB"/>
        </w:rPr>
      </w:pPr>
      <w:r w:rsidRPr="00657F62">
        <w:rPr>
          <w:rFonts w:ascii="Arial" w:hAnsi="Arial" w:cs="Arial"/>
          <w:sz w:val="24"/>
          <w:szCs w:val="24"/>
          <w:lang w:val="en-GB"/>
        </w:rPr>
        <w:t xml:space="preserve">the holder of the approval does not comply with conditions prescribed in this Law or in the approval; </w:t>
      </w:r>
    </w:p>
    <w:p w14:paraId="48805C56" w14:textId="77777777" w:rsidR="00657F62" w:rsidRPr="00657F62" w:rsidRDefault="00657F62" w:rsidP="00ED60CF">
      <w:pPr>
        <w:numPr>
          <w:ilvl w:val="0"/>
          <w:numId w:val="7"/>
        </w:numPr>
        <w:autoSpaceDE w:val="0"/>
        <w:autoSpaceDN w:val="0"/>
        <w:adjustRightInd w:val="0"/>
        <w:spacing w:after="0" w:line="260" w:lineRule="exact"/>
        <w:ind w:left="851" w:hanging="425"/>
        <w:contextualSpacing/>
        <w:jc w:val="both"/>
        <w:rPr>
          <w:rFonts w:ascii="Arial" w:hAnsi="Arial" w:cs="Arial"/>
          <w:sz w:val="24"/>
          <w:szCs w:val="24"/>
          <w:lang w:val="en-GB"/>
        </w:rPr>
      </w:pPr>
      <w:r w:rsidRPr="00657F62">
        <w:rPr>
          <w:rFonts w:ascii="Arial" w:hAnsi="Arial" w:cs="Arial"/>
          <w:sz w:val="24"/>
          <w:szCs w:val="24"/>
          <w:lang w:val="en-GB"/>
        </w:rPr>
        <w:t xml:space="preserve">deficiencies were not eliminated within the prescribed time limit and upon the request of the Agency; </w:t>
      </w:r>
    </w:p>
    <w:p w14:paraId="7F6337B0" w14:textId="77777777" w:rsidR="00657F62" w:rsidRPr="00657F62" w:rsidRDefault="00657F62" w:rsidP="00ED60CF">
      <w:pPr>
        <w:numPr>
          <w:ilvl w:val="0"/>
          <w:numId w:val="7"/>
        </w:numPr>
        <w:autoSpaceDE w:val="0"/>
        <w:autoSpaceDN w:val="0"/>
        <w:adjustRightInd w:val="0"/>
        <w:spacing w:after="0" w:line="260" w:lineRule="exact"/>
        <w:ind w:left="851" w:hanging="425"/>
        <w:contextualSpacing/>
        <w:jc w:val="both"/>
        <w:rPr>
          <w:rFonts w:ascii="Arial" w:hAnsi="Arial" w:cs="Arial"/>
          <w:sz w:val="24"/>
          <w:szCs w:val="24"/>
          <w:lang w:val="en-GB"/>
        </w:rPr>
      </w:pPr>
      <w:r w:rsidRPr="00657F62">
        <w:rPr>
          <w:rFonts w:ascii="Arial" w:hAnsi="Arial" w:cs="Arial"/>
          <w:sz w:val="24"/>
          <w:szCs w:val="24"/>
          <w:lang w:val="en-GB"/>
        </w:rPr>
        <w:t xml:space="preserve">in the event of prohibition to carry on business activity in accordance with the Law; </w:t>
      </w:r>
    </w:p>
    <w:p w14:paraId="1C5C6316" w14:textId="77777777" w:rsidR="00657F62" w:rsidRPr="00657F62" w:rsidRDefault="00657F62" w:rsidP="00ED60CF">
      <w:pPr>
        <w:numPr>
          <w:ilvl w:val="0"/>
          <w:numId w:val="7"/>
        </w:numPr>
        <w:autoSpaceDE w:val="0"/>
        <w:autoSpaceDN w:val="0"/>
        <w:adjustRightInd w:val="0"/>
        <w:spacing w:after="0" w:line="260" w:lineRule="exact"/>
        <w:ind w:left="851" w:hanging="425"/>
        <w:contextualSpacing/>
        <w:jc w:val="both"/>
        <w:rPr>
          <w:rFonts w:ascii="Arial" w:hAnsi="Arial" w:cs="Arial"/>
          <w:sz w:val="24"/>
          <w:szCs w:val="24"/>
          <w:lang w:val="en-GB"/>
        </w:rPr>
      </w:pPr>
      <w:r w:rsidRPr="00657F62">
        <w:rPr>
          <w:rFonts w:ascii="Arial" w:hAnsi="Arial" w:cs="Arial"/>
          <w:sz w:val="24"/>
          <w:szCs w:val="24"/>
          <w:lang w:val="en-GB"/>
        </w:rPr>
        <w:t xml:space="preserve">fees for the use of radio-frequencies have not been paid even after the warning of the Agency; </w:t>
      </w:r>
    </w:p>
    <w:p w14:paraId="1F51F81E" w14:textId="77777777" w:rsidR="00657F62" w:rsidRPr="00657F62" w:rsidRDefault="00657F62" w:rsidP="00ED60CF">
      <w:pPr>
        <w:numPr>
          <w:ilvl w:val="0"/>
          <w:numId w:val="7"/>
        </w:numPr>
        <w:autoSpaceDE w:val="0"/>
        <w:autoSpaceDN w:val="0"/>
        <w:adjustRightInd w:val="0"/>
        <w:spacing w:after="120" w:line="260" w:lineRule="exact"/>
        <w:ind w:left="850" w:hanging="425"/>
        <w:contextualSpacing/>
        <w:jc w:val="both"/>
        <w:rPr>
          <w:rFonts w:ascii="Arial" w:hAnsi="Arial" w:cs="Arial"/>
          <w:sz w:val="24"/>
          <w:szCs w:val="24"/>
          <w:lang w:val="en-GB"/>
        </w:rPr>
      </w:pPr>
      <w:r w:rsidRPr="00657F62">
        <w:rPr>
          <w:rFonts w:ascii="Arial" w:hAnsi="Arial" w:cs="Arial"/>
          <w:sz w:val="24"/>
          <w:szCs w:val="24"/>
          <w:lang w:val="en-GB"/>
        </w:rPr>
        <w:t xml:space="preserve">harmful interference cannot be avoided in any other way </w:t>
      </w:r>
      <w:r w:rsidRPr="00657F62">
        <w:rPr>
          <w:rFonts w:ascii="Arial" w:hAnsi="Arial" w:cs="Arial"/>
          <w:color w:val="000000"/>
          <w:sz w:val="24"/>
          <w:szCs w:val="24"/>
          <w:lang w:val="en-GB"/>
        </w:rPr>
        <w:t>(Article 120 of the LEC).</w:t>
      </w:r>
    </w:p>
    <w:p w14:paraId="26A8686C" w14:textId="77777777" w:rsidR="00806322" w:rsidRPr="00CE170D" w:rsidRDefault="00806322" w:rsidP="005A0FE9">
      <w:pPr>
        <w:autoSpaceDE w:val="0"/>
        <w:autoSpaceDN w:val="0"/>
        <w:adjustRightInd w:val="0"/>
        <w:spacing w:after="0" w:line="240" w:lineRule="auto"/>
        <w:jc w:val="both"/>
        <w:rPr>
          <w:rFonts w:ascii="Arial" w:hAnsi="Arial" w:cs="Arial"/>
          <w:sz w:val="24"/>
          <w:szCs w:val="24"/>
          <w:highlight w:val="yellow"/>
          <w:lang w:val="sr-Latn-CS"/>
        </w:rPr>
      </w:pPr>
    </w:p>
    <w:p w14:paraId="25BAC2B0" w14:textId="77777777" w:rsidR="00657F62" w:rsidRDefault="00657F62" w:rsidP="00D02C75">
      <w:pPr>
        <w:autoSpaceDE w:val="0"/>
        <w:autoSpaceDN w:val="0"/>
        <w:adjustRightInd w:val="0"/>
        <w:spacing w:after="0" w:line="260" w:lineRule="exact"/>
        <w:jc w:val="both"/>
        <w:rPr>
          <w:rFonts w:ascii="Arial" w:hAnsi="Arial" w:cs="Arial"/>
          <w:sz w:val="24"/>
          <w:szCs w:val="24"/>
          <w:lang w:val="en-GB"/>
        </w:rPr>
      </w:pPr>
      <w:r w:rsidRPr="00657F62">
        <w:rPr>
          <w:rFonts w:ascii="Arial" w:hAnsi="Arial" w:cs="Arial"/>
          <w:sz w:val="24"/>
          <w:szCs w:val="24"/>
          <w:lang w:val="en-GB"/>
        </w:rPr>
        <w:t>The Agency revokes the approval for the use of radio-frequencies if it establishes that the holder of the approval has violated some of the rules of the procedure laid down in the public bidding documents.</w:t>
      </w:r>
    </w:p>
    <w:p w14:paraId="08CBB069" w14:textId="77777777" w:rsidR="00D02C75" w:rsidRPr="00657F62" w:rsidRDefault="00D02C75" w:rsidP="00D02C75">
      <w:pPr>
        <w:autoSpaceDE w:val="0"/>
        <w:autoSpaceDN w:val="0"/>
        <w:adjustRightInd w:val="0"/>
        <w:spacing w:after="0" w:line="260" w:lineRule="exact"/>
        <w:jc w:val="both"/>
        <w:rPr>
          <w:rFonts w:ascii="Arial" w:hAnsi="Arial" w:cs="Arial"/>
          <w:sz w:val="24"/>
          <w:szCs w:val="24"/>
          <w:lang w:val="en-GB"/>
        </w:rPr>
      </w:pPr>
    </w:p>
    <w:p w14:paraId="093B50CA" w14:textId="77777777" w:rsidR="00657F62" w:rsidRPr="00657F62" w:rsidRDefault="00657F62" w:rsidP="00657F62">
      <w:pPr>
        <w:autoSpaceDE w:val="0"/>
        <w:autoSpaceDN w:val="0"/>
        <w:adjustRightInd w:val="0"/>
        <w:spacing w:after="0" w:line="260" w:lineRule="exact"/>
        <w:jc w:val="both"/>
        <w:rPr>
          <w:rFonts w:ascii="Arial" w:hAnsi="Arial" w:cs="Arial"/>
          <w:sz w:val="24"/>
          <w:szCs w:val="24"/>
          <w:lang w:val="en-GB"/>
        </w:rPr>
      </w:pPr>
      <w:r w:rsidRPr="00657F62">
        <w:rPr>
          <w:rFonts w:ascii="Arial" w:hAnsi="Arial" w:cs="Arial"/>
          <w:sz w:val="24"/>
          <w:szCs w:val="24"/>
          <w:lang w:val="en-GB"/>
        </w:rPr>
        <w:t xml:space="preserve">The approval for the use of radio-frequencies expires: </w:t>
      </w:r>
    </w:p>
    <w:p w14:paraId="4397020A" w14:textId="77777777" w:rsidR="00657F62" w:rsidRPr="00657F62" w:rsidRDefault="00657F62" w:rsidP="00ED60CF">
      <w:pPr>
        <w:numPr>
          <w:ilvl w:val="0"/>
          <w:numId w:val="7"/>
        </w:numPr>
        <w:autoSpaceDE w:val="0"/>
        <w:autoSpaceDN w:val="0"/>
        <w:adjustRightInd w:val="0"/>
        <w:spacing w:after="0" w:line="260" w:lineRule="exact"/>
        <w:ind w:left="851" w:hanging="425"/>
        <w:contextualSpacing/>
        <w:jc w:val="both"/>
        <w:rPr>
          <w:rFonts w:ascii="Arial" w:hAnsi="Arial" w:cs="Arial"/>
          <w:sz w:val="24"/>
          <w:szCs w:val="24"/>
          <w:lang w:val="en-GB"/>
        </w:rPr>
      </w:pPr>
      <w:r w:rsidRPr="00657F62">
        <w:rPr>
          <w:rFonts w:ascii="Arial" w:hAnsi="Arial" w:cs="Arial"/>
          <w:sz w:val="24"/>
          <w:szCs w:val="24"/>
          <w:lang w:val="en-GB"/>
        </w:rPr>
        <w:t xml:space="preserve">upon the expiry of the period for which the approval has been issued; </w:t>
      </w:r>
    </w:p>
    <w:p w14:paraId="13361D5E" w14:textId="77777777" w:rsidR="00657F62" w:rsidRPr="00657F62" w:rsidRDefault="00657F62" w:rsidP="00ED60CF">
      <w:pPr>
        <w:numPr>
          <w:ilvl w:val="0"/>
          <w:numId w:val="7"/>
        </w:numPr>
        <w:autoSpaceDE w:val="0"/>
        <w:autoSpaceDN w:val="0"/>
        <w:adjustRightInd w:val="0"/>
        <w:spacing w:after="0" w:line="260" w:lineRule="exact"/>
        <w:ind w:left="851" w:hanging="425"/>
        <w:contextualSpacing/>
        <w:jc w:val="both"/>
        <w:rPr>
          <w:rFonts w:ascii="Arial" w:hAnsi="Arial" w:cs="Arial"/>
          <w:sz w:val="24"/>
          <w:szCs w:val="24"/>
          <w:lang w:val="en-GB"/>
        </w:rPr>
      </w:pPr>
      <w:r w:rsidRPr="00657F62">
        <w:rPr>
          <w:rFonts w:ascii="Arial" w:hAnsi="Arial" w:cs="Arial"/>
          <w:sz w:val="24"/>
          <w:szCs w:val="24"/>
          <w:lang w:val="en-GB"/>
        </w:rPr>
        <w:lastRenderedPageBreak/>
        <w:t xml:space="preserve">upon the request of the holder of the approval; </w:t>
      </w:r>
    </w:p>
    <w:p w14:paraId="1E11498F" w14:textId="77777777" w:rsidR="00657F62" w:rsidRPr="00657F62" w:rsidRDefault="00657F62" w:rsidP="00ED60CF">
      <w:pPr>
        <w:numPr>
          <w:ilvl w:val="0"/>
          <w:numId w:val="7"/>
        </w:numPr>
        <w:autoSpaceDE w:val="0"/>
        <w:autoSpaceDN w:val="0"/>
        <w:adjustRightInd w:val="0"/>
        <w:spacing w:after="0" w:line="260" w:lineRule="exact"/>
        <w:ind w:left="851" w:hanging="425"/>
        <w:contextualSpacing/>
        <w:jc w:val="both"/>
        <w:rPr>
          <w:rFonts w:ascii="Arial" w:hAnsi="Arial" w:cs="Arial"/>
          <w:sz w:val="24"/>
          <w:szCs w:val="24"/>
          <w:lang w:val="en-GB"/>
        </w:rPr>
      </w:pPr>
      <w:r w:rsidRPr="00657F62">
        <w:rPr>
          <w:rFonts w:ascii="Arial" w:hAnsi="Arial" w:cs="Arial"/>
          <w:sz w:val="24"/>
          <w:szCs w:val="24"/>
          <w:lang w:val="en-GB"/>
        </w:rPr>
        <w:t xml:space="preserve">by transfer of the right to use radio-frequencies onto another person; </w:t>
      </w:r>
    </w:p>
    <w:p w14:paraId="183FC573" w14:textId="77777777" w:rsidR="00657F62" w:rsidRPr="00657F62" w:rsidRDefault="00657F62" w:rsidP="00ED60CF">
      <w:pPr>
        <w:numPr>
          <w:ilvl w:val="0"/>
          <w:numId w:val="7"/>
        </w:numPr>
        <w:autoSpaceDE w:val="0"/>
        <w:autoSpaceDN w:val="0"/>
        <w:adjustRightInd w:val="0"/>
        <w:spacing w:after="0" w:line="260" w:lineRule="exact"/>
        <w:ind w:left="851" w:hanging="425"/>
        <w:contextualSpacing/>
        <w:jc w:val="both"/>
        <w:rPr>
          <w:rFonts w:ascii="Arial" w:hAnsi="Arial" w:cs="Arial"/>
          <w:sz w:val="24"/>
          <w:szCs w:val="24"/>
          <w:lang w:val="en-GB"/>
        </w:rPr>
      </w:pPr>
      <w:r w:rsidRPr="00657F62">
        <w:rPr>
          <w:rFonts w:ascii="Arial" w:hAnsi="Arial" w:cs="Arial"/>
          <w:sz w:val="24"/>
          <w:szCs w:val="24"/>
          <w:lang w:val="en-GB"/>
        </w:rPr>
        <w:t xml:space="preserve">if the holder of the approval ceases to exist; </w:t>
      </w:r>
    </w:p>
    <w:p w14:paraId="61867FBA" w14:textId="77777777" w:rsidR="00657F62" w:rsidRPr="00657F62" w:rsidRDefault="00657F62" w:rsidP="00ED60CF">
      <w:pPr>
        <w:numPr>
          <w:ilvl w:val="0"/>
          <w:numId w:val="7"/>
        </w:numPr>
        <w:autoSpaceDE w:val="0"/>
        <w:autoSpaceDN w:val="0"/>
        <w:adjustRightInd w:val="0"/>
        <w:spacing w:after="120" w:line="260" w:lineRule="exact"/>
        <w:ind w:left="851" w:hanging="425"/>
        <w:contextualSpacing/>
        <w:jc w:val="both"/>
        <w:rPr>
          <w:rFonts w:ascii="Arial" w:hAnsi="Arial" w:cs="Arial"/>
          <w:sz w:val="24"/>
          <w:szCs w:val="24"/>
          <w:lang w:val="en-GB"/>
        </w:rPr>
      </w:pPr>
      <w:r w:rsidRPr="00657F62">
        <w:rPr>
          <w:rFonts w:ascii="Arial" w:hAnsi="Arial" w:cs="Arial"/>
          <w:sz w:val="24"/>
          <w:szCs w:val="24"/>
          <w:lang w:val="en-GB"/>
        </w:rPr>
        <w:t xml:space="preserve">if the approval holder has not started to use radio-frequencies within the period defined in the approval, not later than within one year from the date of the approval issuance </w:t>
      </w:r>
      <w:r w:rsidRPr="00657F62">
        <w:rPr>
          <w:rFonts w:ascii="Arial" w:hAnsi="Arial" w:cs="Arial"/>
          <w:color w:val="000000"/>
          <w:sz w:val="24"/>
          <w:szCs w:val="24"/>
          <w:lang w:val="en-GB"/>
        </w:rPr>
        <w:t>(Article 121 of the LEC).</w:t>
      </w:r>
    </w:p>
    <w:p w14:paraId="7FDEF030" w14:textId="77777777" w:rsidR="009C7A44" w:rsidRPr="00CE170D" w:rsidRDefault="009C7A44" w:rsidP="005A0FE9">
      <w:pPr>
        <w:autoSpaceDE w:val="0"/>
        <w:autoSpaceDN w:val="0"/>
        <w:adjustRightInd w:val="0"/>
        <w:spacing w:after="0" w:line="240" w:lineRule="auto"/>
        <w:jc w:val="both"/>
        <w:rPr>
          <w:rFonts w:ascii="Arial" w:hAnsi="Arial" w:cs="Arial"/>
          <w:sz w:val="24"/>
          <w:szCs w:val="24"/>
          <w:lang w:val="sr-Latn-CS"/>
        </w:rPr>
      </w:pPr>
    </w:p>
    <w:p w14:paraId="26B157AD" w14:textId="77777777" w:rsidR="006248E9" w:rsidRPr="00CE170D" w:rsidRDefault="00657F62" w:rsidP="002652FF">
      <w:pPr>
        <w:pStyle w:val="Default"/>
        <w:jc w:val="both"/>
        <w:rPr>
          <w:rFonts w:ascii="Arial" w:hAnsi="Arial" w:cs="Arial"/>
          <w:lang w:val="sr-Latn-CS"/>
        </w:rPr>
      </w:pPr>
      <w:r w:rsidRPr="00C34B15">
        <w:rPr>
          <w:rFonts w:ascii="Arial" w:hAnsi="Arial" w:cs="Arial"/>
          <w:lang w:val="en-GB"/>
        </w:rPr>
        <w:t>The Law on Electronic Communications and a set of secondary legislation documents passed under the Law thereof make the regulatory framework for building and use of electronic communications infrastructure and associated facilities, conducting activities of the public electronic communications, protecting competition in the area of electronic communications, universal service, management and the use of numeration and addresses, the right and protection of interests of users of the public electronic communications services, protection of electronic communications, and supervision in the area of electronic communications. All relevant documents are available on the website of the Agency</w:t>
      </w:r>
      <w:r w:rsidR="009C3820" w:rsidRPr="00CE170D">
        <w:rPr>
          <w:rFonts w:ascii="Arial" w:hAnsi="Arial" w:cs="Arial"/>
          <w:lang w:val="sr-Latn-CS"/>
        </w:rPr>
        <w:t xml:space="preserve"> </w:t>
      </w:r>
      <w:r w:rsidR="00E27506">
        <w:rPr>
          <w:rFonts w:ascii="Arial" w:hAnsi="Arial" w:cs="Arial"/>
          <w:lang w:val="sr-Latn-CS"/>
        </w:rPr>
        <w:t>(</w:t>
      </w:r>
      <w:hyperlink r:id="rId16" w:history="1">
        <w:r w:rsidR="00E27506" w:rsidRPr="007D367C">
          <w:rPr>
            <w:rStyle w:val="Hyperlink"/>
            <w:rFonts w:ascii="Arial" w:hAnsi="Arial" w:cs="Arial"/>
            <w:lang w:val="sr-Latn-CS"/>
          </w:rPr>
          <w:t>www.ekip.me</w:t>
        </w:r>
      </w:hyperlink>
      <w:r w:rsidR="00E27506">
        <w:rPr>
          <w:rFonts w:ascii="Arial" w:hAnsi="Arial" w:cs="Arial"/>
          <w:lang w:val="sr-Latn-CS"/>
        </w:rPr>
        <w:t>)</w:t>
      </w:r>
      <w:r w:rsidR="009C3820" w:rsidRPr="00E27506">
        <w:rPr>
          <w:rFonts w:ascii="Arial" w:hAnsi="Arial" w:cs="Arial"/>
          <w:color w:val="auto"/>
          <w:lang w:val="sr-Latn-CS"/>
        </w:rPr>
        <w:t xml:space="preserve">. </w:t>
      </w:r>
    </w:p>
    <w:p w14:paraId="7C7D5399" w14:textId="77777777" w:rsidR="003F056D" w:rsidRPr="00CE170D" w:rsidRDefault="003F056D" w:rsidP="002652FF">
      <w:pPr>
        <w:pStyle w:val="Default"/>
        <w:jc w:val="both"/>
        <w:rPr>
          <w:rFonts w:ascii="Arial" w:hAnsi="Arial" w:cs="Arial"/>
          <w:lang w:val="sr-Latn-CS"/>
        </w:rPr>
      </w:pPr>
    </w:p>
    <w:p w14:paraId="6EFD06EC" w14:textId="77777777" w:rsidR="009C3820" w:rsidRPr="00CE170D" w:rsidRDefault="009C3820" w:rsidP="002652FF">
      <w:pPr>
        <w:pStyle w:val="Default"/>
        <w:jc w:val="both"/>
        <w:rPr>
          <w:rFonts w:ascii="Arial" w:hAnsi="Arial" w:cs="Arial"/>
          <w:lang w:val="sr-Latn-CS"/>
        </w:rPr>
      </w:pPr>
    </w:p>
    <w:p w14:paraId="7BFF6CC3" w14:textId="77777777" w:rsidR="001A4BCB" w:rsidRPr="00CE170D" w:rsidRDefault="00C1218C" w:rsidP="00320B8F">
      <w:pPr>
        <w:pStyle w:val="Default"/>
        <w:tabs>
          <w:tab w:val="left" w:pos="567"/>
        </w:tabs>
        <w:jc w:val="both"/>
        <w:rPr>
          <w:rFonts w:ascii="Arial" w:hAnsi="Arial" w:cs="Arial"/>
          <w:b/>
          <w:lang w:val="sr-Latn-CS"/>
        </w:rPr>
      </w:pPr>
      <w:r w:rsidRPr="00CE170D">
        <w:rPr>
          <w:rFonts w:ascii="Arial" w:hAnsi="Arial" w:cs="Arial"/>
          <w:b/>
          <w:lang w:val="sr-Latn-CS"/>
        </w:rPr>
        <w:t>4</w:t>
      </w:r>
      <w:r w:rsidR="001A4BCB" w:rsidRPr="00CE170D">
        <w:rPr>
          <w:rFonts w:ascii="Arial" w:hAnsi="Arial" w:cs="Arial"/>
          <w:b/>
          <w:lang w:val="sr-Latn-CS"/>
        </w:rPr>
        <w:t xml:space="preserve">.2. </w:t>
      </w:r>
      <w:r w:rsidR="00320B8F" w:rsidRPr="00CE170D">
        <w:rPr>
          <w:rFonts w:ascii="Arial" w:hAnsi="Arial" w:cs="Arial"/>
          <w:b/>
          <w:lang w:val="sr-Latn-CS"/>
        </w:rPr>
        <w:tab/>
      </w:r>
      <w:r w:rsidR="00D02C75" w:rsidRPr="00C34B15">
        <w:rPr>
          <w:rFonts w:ascii="Arial" w:hAnsi="Arial" w:cs="Arial"/>
          <w:b/>
          <w:bCs/>
          <w:color w:val="000000" w:themeColor="text1"/>
          <w:lang w:val="en-GB"/>
        </w:rPr>
        <w:t>An overview of the public bidding procedure</w:t>
      </w:r>
    </w:p>
    <w:p w14:paraId="10FC7DBD" w14:textId="77777777" w:rsidR="001A4BCB" w:rsidRPr="00CE170D" w:rsidRDefault="001A4BCB" w:rsidP="002652FF">
      <w:pPr>
        <w:pStyle w:val="Default"/>
        <w:rPr>
          <w:rFonts w:ascii="Arial" w:hAnsi="Arial" w:cs="Arial"/>
          <w:lang w:val="sr-Latn-CS"/>
        </w:rPr>
      </w:pPr>
    </w:p>
    <w:p w14:paraId="417069BE" w14:textId="77777777" w:rsidR="00D02C75" w:rsidRDefault="00D02C75" w:rsidP="00CC7215">
      <w:pPr>
        <w:autoSpaceDE w:val="0"/>
        <w:autoSpaceDN w:val="0"/>
        <w:adjustRightInd w:val="0"/>
        <w:spacing w:after="0" w:line="260" w:lineRule="exact"/>
        <w:jc w:val="both"/>
        <w:rPr>
          <w:rFonts w:ascii="Arial" w:hAnsi="Arial" w:cs="Arial"/>
          <w:sz w:val="24"/>
          <w:szCs w:val="24"/>
          <w:lang w:val="en-GB"/>
        </w:rPr>
      </w:pPr>
      <w:r w:rsidRPr="00D02C75">
        <w:rPr>
          <w:rFonts w:ascii="Arial" w:hAnsi="Arial" w:cs="Arial"/>
          <w:sz w:val="24"/>
          <w:szCs w:val="24"/>
          <w:lang w:val="en-GB"/>
        </w:rPr>
        <w:t xml:space="preserve">Bearing in mind the fact that some </w:t>
      </w:r>
      <w:r w:rsidRPr="00D02C75">
        <w:rPr>
          <w:rFonts w:ascii="Arial" w:hAnsi="Arial" w:cs="Arial"/>
          <w:color w:val="000000"/>
          <w:sz w:val="24"/>
          <w:szCs w:val="24"/>
          <w:lang w:val="en-GB"/>
        </w:rPr>
        <w:t xml:space="preserve">radio-frequency assignment plans </w:t>
      </w:r>
      <w:r w:rsidRPr="00D02C75">
        <w:rPr>
          <w:rFonts w:ascii="Arial" w:hAnsi="Arial" w:cs="Arial"/>
          <w:sz w:val="24"/>
          <w:szCs w:val="24"/>
          <w:lang w:val="en-GB"/>
        </w:rPr>
        <w:t xml:space="preserve">establish that radio-frequencies </w:t>
      </w:r>
      <w:r w:rsidRPr="00D02C75">
        <w:rPr>
          <w:rFonts w:ascii="Arial" w:hAnsi="Arial" w:cs="Arial"/>
          <w:color w:val="000000"/>
          <w:sz w:val="24"/>
          <w:szCs w:val="24"/>
          <w:lang w:val="en-GB"/>
        </w:rPr>
        <w:t xml:space="preserve">in the 900 MHz, 1800 MHz, 2 GHz and 2.6 GHz bands are </w:t>
      </w:r>
      <w:r w:rsidRPr="00D02C75">
        <w:rPr>
          <w:rFonts w:ascii="Arial" w:hAnsi="Arial" w:cs="Arial"/>
          <w:sz w:val="24"/>
          <w:szCs w:val="24"/>
          <w:lang w:val="en-GB"/>
        </w:rPr>
        <w:t xml:space="preserve">assigned on an exclusive basis in the entire territory of Montenegro for the implementation of the public mobile electronic communications network, in accordance with Article 100 </w:t>
      </w:r>
      <w:r w:rsidR="00CC7215" w:rsidRPr="00CC7215">
        <w:rPr>
          <w:rFonts w:ascii="Arial" w:hAnsi="Arial" w:cs="Arial"/>
          <w:sz w:val="24"/>
          <w:szCs w:val="24"/>
          <w:lang w:val="en-GB"/>
        </w:rPr>
        <w:t xml:space="preserve">paragraph 2 and Article 117 paragraph 3 of the </w:t>
      </w:r>
      <w:r w:rsidRPr="00D02C75">
        <w:rPr>
          <w:rFonts w:ascii="Arial" w:hAnsi="Arial" w:cs="Arial"/>
          <w:sz w:val="24"/>
          <w:szCs w:val="24"/>
          <w:lang w:val="en-GB"/>
        </w:rPr>
        <w:t>LEC the approvals for the use of radio-frequencies are awarded</w:t>
      </w:r>
      <w:r w:rsidR="00CC7215">
        <w:rPr>
          <w:rFonts w:ascii="Arial" w:hAnsi="Arial" w:cs="Arial"/>
          <w:sz w:val="24"/>
          <w:szCs w:val="24"/>
          <w:lang w:val="en-GB"/>
        </w:rPr>
        <w:t>, ie extended</w:t>
      </w:r>
      <w:r w:rsidRPr="00D02C75">
        <w:rPr>
          <w:rFonts w:ascii="Arial" w:hAnsi="Arial" w:cs="Arial"/>
          <w:sz w:val="24"/>
          <w:szCs w:val="24"/>
          <w:lang w:val="en-GB"/>
        </w:rPr>
        <w:t xml:space="preserve"> on the basis of the public bidding procedure.</w:t>
      </w:r>
    </w:p>
    <w:p w14:paraId="10956CB4" w14:textId="77777777" w:rsidR="00CC7215" w:rsidRPr="00D02C75" w:rsidRDefault="00CC7215" w:rsidP="00CC7215">
      <w:pPr>
        <w:autoSpaceDE w:val="0"/>
        <w:autoSpaceDN w:val="0"/>
        <w:adjustRightInd w:val="0"/>
        <w:spacing w:after="0" w:line="260" w:lineRule="exact"/>
        <w:jc w:val="both"/>
        <w:rPr>
          <w:rFonts w:ascii="Arial" w:hAnsi="Arial" w:cs="Arial"/>
          <w:color w:val="000000"/>
          <w:sz w:val="24"/>
          <w:szCs w:val="24"/>
          <w:lang w:val="en-GB"/>
        </w:rPr>
      </w:pPr>
    </w:p>
    <w:p w14:paraId="4F77DE3A" w14:textId="77777777" w:rsidR="00D02C75" w:rsidRPr="00D02C75" w:rsidRDefault="00D02C75" w:rsidP="00D02C75">
      <w:pPr>
        <w:autoSpaceDE w:val="0"/>
        <w:autoSpaceDN w:val="0"/>
        <w:adjustRightInd w:val="0"/>
        <w:spacing w:line="260" w:lineRule="exact"/>
        <w:jc w:val="both"/>
        <w:rPr>
          <w:rFonts w:ascii="Arial" w:hAnsi="Arial" w:cs="Arial"/>
          <w:color w:val="000000"/>
          <w:sz w:val="24"/>
          <w:szCs w:val="24"/>
          <w:lang w:val="en-GB"/>
        </w:rPr>
      </w:pPr>
      <w:r w:rsidRPr="00D02C75">
        <w:rPr>
          <w:rFonts w:ascii="Arial" w:hAnsi="Arial" w:cs="Arial"/>
          <w:color w:val="000000"/>
          <w:sz w:val="24"/>
          <w:szCs w:val="24"/>
          <w:lang w:val="en-GB"/>
        </w:rPr>
        <w:t>The public bidding procedure of awarding the approvals for the use of radio-frequencies in the, 900 MHz, 1800 MHz, 2 GHz and 2.6 GHz bands for the implementation of public mobile electronic communication networks is conducted by means of the spectrum auction.</w:t>
      </w:r>
    </w:p>
    <w:p w14:paraId="2A798CB5" w14:textId="00754E97" w:rsidR="00EF24A6" w:rsidRPr="00CE170D" w:rsidRDefault="00CC7215" w:rsidP="0023149C">
      <w:pPr>
        <w:pStyle w:val="Default"/>
        <w:jc w:val="both"/>
        <w:rPr>
          <w:rFonts w:ascii="Arial" w:hAnsi="Arial" w:cs="Arial"/>
          <w:b/>
          <w:lang w:val="sr-Latn-CS"/>
        </w:rPr>
      </w:pPr>
      <w:r>
        <w:rPr>
          <w:rFonts w:ascii="Arial" w:hAnsi="Arial" w:cs="Arial"/>
          <w:b/>
          <w:lang w:val="sr-Latn-CS"/>
        </w:rPr>
        <w:t xml:space="preserve">4.2.1. </w:t>
      </w:r>
      <w:r w:rsidRPr="00C34B15">
        <w:rPr>
          <w:rFonts w:ascii="Arial" w:hAnsi="Arial" w:cs="Arial"/>
          <w:b/>
          <w:lang w:val="en-GB"/>
        </w:rPr>
        <w:t>Initiation of the public bidding procedure</w:t>
      </w:r>
    </w:p>
    <w:p w14:paraId="1417BB25" w14:textId="77777777" w:rsidR="00EF24A6" w:rsidRPr="00CE170D" w:rsidRDefault="00EF24A6" w:rsidP="002652FF">
      <w:pPr>
        <w:pStyle w:val="Default"/>
        <w:jc w:val="both"/>
        <w:rPr>
          <w:rFonts w:ascii="Arial" w:hAnsi="Arial" w:cs="Arial"/>
          <w:lang w:val="sr-Latn-CS"/>
        </w:rPr>
      </w:pPr>
    </w:p>
    <w:p w14:paraId="6D73478A" w14:textId="766ECEA3" w:rsidR="0015481D" w:rsidRPr="0015481D" w:rsidRDefault="0015481D" w:rsidP="0015481D">
      <w:pPr>
        <w:pStyle w:val="Default"/>
        <w:spacing w:line="260" w:lineRule="exact"/>
        <w:jc w:val="both"/>
        <w:rPr>
          <w:rFonts w:ascii="Arial" w:hAnsi="Arial" w:cs="Arial"/>
          <w:lang w:val="en-GB"/>
        </w:rPr>
      </w:pPr>
      <w:r w:rsidRPr="0015481D">
        <w:rPr>
          <w:rFonts w:ascii="Arial" w:hAnsi="Arial" w:cs="Arial"/>
          <w:lang w:val="en-GB"/>
        </w:rPr>
        <w:t xml:space="preserve">According to the Article 106 </w:t>
      </w:r>
      <w:r>
        <w:rPr>
          <w:rFonts w:ascii="Arial" w:hAnsi="Arial" w:cs="Arial"/>
          <w:lang w:val="en-GB"/>
        </w:rPr>
        <w:t>of the LEC, by Decision no. 0504-___</w:t>
      </w:r>
      <w:r w:rsidRPr="0015481D">
        <w:rPr>
          <w:rFonts w:ascii="Arial" w:hAnsi="Arial" w:cs="Arial"/>
          <w:lang w:val="en-GB"/>
        </w:rPr>
        <w:t xml:space="preserve">/1 from </w:t>
      </w:r>
      <w:r>
        <w:rPr>
          <w:rFonts w:ascii="Arial" w:hAnsi="Arial" w:cs="Arial"/>
          <w:lang w:val="en-GB"/>
        </w:rPr>
        <w:t>__ ____ 2021</w:t>
      </w:r>
      <w:r w:rsidRPr="0015481D">
        <w:rPr>
          <w:rFonts w:ascii="Arial" w:hAnsi="Arial" w:cs="Arial"/>
          <w:lang w:val="en-GB"/>
        </w:rPr>
        <w:t xml:space="preserve"> Agency is initiated public bidding procedure for award of the approvals for the use of radio-frequencies in the 900 MHz, 1800 MHz, 2 GHz and 2.6 GHz bands for the</w:t>
      </w:r>
      <w:r w:rsidRPr="0015481D">
        <w:rPr>
          <w:rFonts w:ascii="Arial" w:hAnsi="Arial" w:cs="Arial"/>
          <w:sz w:val="23"/>
          <w:szCs w:val="23"/>
          <w:lang w:val="en-GB"/>
        </w:rPr>
        <w:t xml:space="preserve"> </w:t>
      </w:r>
      <w:r w:rsidRPr="0015481D">
        <w:rPr>
          <w:rFonts w:ascii="Arial" w:hAnsi="Arial" w:cs="Arial"/>
          <w:lang w:val="en-GB"/>
        </w:rPr>
        <w:t>implementation of public mobile electronic communication</w:t>
      </w:r>
      <w:r w:rsidR="0023149C">
        <w:rPr>
          <w:rFonts w:ascii="Arial" w:hAnsi="Arial" w:cs="Arial"/>
          <w:lang w:val="en-GB"/>
        </w:rPr>
        <w:t>s</w:t>
      </w:r>
      <w:r w:rsidRPr="0015481D">
        <w:rPr>
          <w:rFonts w:ascii="Arial" w:hAnsi="Arial" w:cs="Arial"/>
          <w:lang w:val="en-GB"/>
        </w:rPr>
        <w:t xml:space="preserve"> networks. Text of the Decision on the initiation of the public bidding procedure is given at the beginning of the Public Bidding Documents and is considered as its integral part.</w:t>
      </w:r>
    </w:p>
    <w:p w14:paraId="7A8C75CF" w14:textId="77777777" w:rsidR="001A4BCB" w:rsidRPr="005B7F30" w:rsidRDefault="001A4BCB" w:rsidP="002652FF">
      <w:pPr>
        <w:pStyle w:val="Default"/>
        <w:jc w:val="both"/>
        <w:rPr>
          <w:rFonts w:ascii="Arial" w:hAnsi="Arial" w:cs="Arial"/>
          <w:lang w:val="sr-Latn-CS"/>
        </w:rPr>
      </w:pPr>
    </w:p>
    <w:p w14:paraId="39F0DE9D" w14:textId="77777777" w:rsidR="00EF24A6" w:rsidRPr="00CE170D" w:rsidRDefault="00EF24A6" w:rsidP="000C6384">
      <w:pPr>
        <w:autoSpaceDE w:val="0"/>
        <w:autoSpaceDN w:val="0"/>
        <w:adjustRightInd w:val="0"/>
        <w:spacing w:after="0" w:line="240" w:lineRule="auto"/>
        <w:jc w:val="both"/>
        <w:rPr>
          <w:rFonts w:ascii="Arial" w:hAnsi="Arial" w:cs="Arial"/>
          <w:b/>
          <w:color w:val="000000"/>
          <w:sz w:val="24"/>
          <w:szCs w:val="24"/>
          <w:lang w:val="sr-Latn-CS"/>
        </w:rPr>
      </w:pPr>
      <w:r w:rsidRPr="00CE170D">
        <w:rPr>
          <w:rFonts w:ascii="Arial" w:hAnsi="Arial" w:cs="Arial"/>
          <w:b/>
          <w:color w:val="000000"/>
          <w:sz w:val="24"/>
          <w:szCs w:val="24"/>
          <w:lang w:val="sr-Latn-CS"/>
        </w:rPr>
        <w:t>4.2.</w:t>
      </w:r>
      <w:r w:rsidR="00577870">
        <w:rPr>
          <w:rFonts w:ascii="Arial" w:hAnsi="Arial" w:cs="Arial"/>
          <w:b/>
          <w:color w:val="000000"/>
          <w:sz w:val="24"/>
          <w:szCs w:val="24"/>
          <w:lang w:val="sr-Latn-CS"/>
        </w:rPr>
        <w:t>2</w:t>
      </w:r>
      <w:r w:rsidR="0015481D">
        <w:rPr>
          <w:rFonts w:ascii="Arial" w:hAnsi="Arial" w:cs="Arial"/>
          <w:b/>
          <w:color w:val="000000"/>
          <w:sz w:val="24"/>
          <w:szCs w:val="24"/>
          <w:lang w:val="sr-Latn-CS"/>
        </w:rPr>
        <w:t xml:space="preserve">. </w:t>
      </w:r>
      <w:r w:rsidR="0015481D" w:rsidRPr="0015481D">
        <w:rPr>
          <w:rFonts w:ascii="Arial" w:hAnsi="Arial" w:cs="Arial"/>
          <w:b/>
          <w:color w:val="000000"/>
          <w:sz w:val="24"/>
          <w:szCs w:val="24"/>
          <w:lang w:val="sr-Latn-CS"/>
        </w:rPr>
        <w:t>Submission of application for participation in the spectrum auction</w:t>
      </w:r>
    </w:p>
    <w:p w14:paraId="6898F0B1" w14:textId="77777777" w:rsidR="00EF24A6" w:rsidRPr="00CE170D" w:rsidRDefault="00EF24A6" w:rsidP="000C6384">
      <w:pPr>
        <w:autoSpaceDE w:val="0"/>
        <w:autoSpaceDN w:val="0"/>
        <w:adjustRightInd w:val="0"/>
        <w:spacing w:after="0" w:line="240" w:lineRule="auto"/>
        <w:jc w:val="both"/>
        <w:rPr>
          <w:rFonts w:ascii="Arial" w:hAnsi="Arial" w:cs="Arial"/>
          <w:color w:val="000000"/>
          <w:sz w:val="24"/>
          <w:szCs w:val="24"/>
          <w:lang w:val="sr-Latn-CS"/>
        </w:rPr>
      </w:pPr>
    </w:p>
    <w:p w14:paraId="4E56B754" w14:textId="77777777" w:rsidR="00D612B6" w:rsidRPr="00C34B15" w:rsidRDefault="00D612B6" w:rsidP="00D612B6">
      <w:pPr>
        <w:pStyle w:val="Default"/>
        <w:spacing w:after="200" w:line="270" w:lineRule="exact"/>
        <w:jc w:val="both"/>
        <w:rPr>
          <w:rFonts w:ascii="Arial" w:hAnsi="Arial" w:cs="Arial"/>
          <w:lang w:val="en-GB"/>
        </w:rPr>
      </w:pPr>
      <w:r w:rsidRPr="00C34B15">
        <w:rPr>
          <w:rFonts w:ascii="Arial" w:hAnsi="Arial" w:cs="Arial"/>
          <w:lang w:val="en-GB"/>
        </w:rPr>
        <w:t xml:space="preserve">The application for participation in the spectrum auction will be submitted directly to the archive of the </w:t>
      </w:r>
      <w:r>
        <w:rPr>
          <w:rFonts w:ascii="Arial" w:hAnsi="Arial" w:cs="Arial"/>
          <w:lang w:val="en-GB"/>
        </w:rPr>
        <w:t>Agency, every working day from 8:00 to 14</w:t>
      </w:r>
      <w:r w:rsidRPr="00C34B15">
        <w:rPr>
          <w:rFonts w:ascii="Arial" w:hAnsi="Arial" w:cs="Arial"/>
          <w:lang w:val="en-GB"/>
        </w:rPr>
        <w:t xml:space="preserve">:00 (CET), until </w:t>
      </w:r>
      <w:r>
        <w:rPr>
          <w:rFonts w:ascii="Arial" w:hAnsi="Arial" w:cs="Arial"/>
          <w:lang w:val="en-GB"/>
        </w:rPr>
        <w:t>__ ____ 2021</w:t>
      </w:r>
      <w:r w:rsidRPr="00C34B15">
        <w:rPr>
          <w:rFonts w:ascii="Arial" w:hAnsi="Arial" w:cs="Arial"/>
          <w:lang w:val="en-GB"/>
        </w:rPr>
        <w:t xml:space="preserve"> (the deadline for the submission of applications for participation in the spectrum auction). Address and contact details of the Agency are given in </w:t>
      </w:r>
      <w:r w:rsidRPr="00C34B15">
        <w:rPr>
          <w:rFonts w:ascii="Arial" w:hAnsi="Arial" w:cs="Arial"/>
          <w:color w:val="000000" w:themeColor="text1"/>
          <w:lang w:val="en-GB"/>
        </w:rPr>
        <w:t>Annex 1.</w:t>
      </w:r>
      <w:r w:rsidRPr="00C34B15">
        <w:rPr>
          <w:rFonts w:ascii="Arial" w:hAnsi="Arial" w:cs="Arial"/>
          <w:lang w:val="en-GB"/>
        </w:rPr>
        <w:t xml:space="preserve"> The Agency will issue a confirmation on receiving the application for participation in the spectrum auction stating the name of the applicant, date and time of the reception of the application, and the list of documents submitted with the application.</w:t>
      </w:r>
    </w:p>
    <w:p w14:paraId="48ECA1F5" w14:textId="77777777" w:rsidR="0015481D" w:rsidRDefault="0015481D" w:rsidP="0015481D">
      <w:pPr>
        <w:autoSpaceDE w:val="0"/>
        <w:autoSpaceDN w:val="0"/>
        <w:adjustRightInd w:val="0"/>
        <w:spacing w:after="0" w:line="270" w:lineRule="exact"/>
        <w:jc w:val="both"/>
        <w:rPr>
          <w:rFonts w:ascii="Arial" w:hAnsi="Arial" w:cs="Arial"/>
          <w:color w:val="000000"/>
          <w:sz w:val="24"/>
          <w:szCs w:val="24"/>
          <w:lang w:val="en-GB"/>
        </w:rPr>
      </w:pPr>
      <w:r w:rsidRPr="0015481D">
        <w:rPr>
          <w:rFonts w:ascii="Arial" w:hAnsi="Arial" w:cs="Arial"/>
          <w:color w:val="000000"/>
          <w:sz w:val="24"/>
          <w:szCs w:val="24"/>
          <w:lang w:val="en-GB"/>
        </w:rPr>
        <w:t>The application for participation in the spectrum auction is submitted in the form given in Annex 2.</w:t>
      </w:r>
    </w:p>
    <w:p w14:paraId="390E065A" w14:textId="77777777" w:rsidR="00D612B6" w:rsidRDefault="00D612B6" w:rsidP="0015481D">
      <w:pPr>
        <w:autoSpaceDE w:val="0"/>
        <w:autoSpaceDN w:val="0"/>
        <w:adjustRightInd w:val="0"/>
        <w:spacing w:after="0" w:line="270" w:lineRule="exact"/>
        <w:jc w:val="both"/>
        <w:rPr>
          <w:rFonts w:ascii="Arial" w:hAnsi="Arial" w:cs="Arial"/>
          <w:color w:val="000000"/>
          <w:sz w:val="24"/>
          <w:szCs w:val="24"/>
          <w:lang w:val="en-GB"/>
        </w:rPr>
      </w:pPr>
    </w:p>
    <w:p w14:paraId="6A167612" w14:textId="77777777" w:rsidR="0015481D" w:rsidRDefault="0015481D" w:rsidP="0015481D">
      <w:pPr>
        <w:autoSpaceDE w:val="0"/>
        <w:autoSpaceDN w:val="0"/>
        <w:adjustRightInd w:val="0"/>
        <w:spacing w:after="0" w:line="270" w:lineRule="exact"/>
        <w:jc w:val="both"/>
        <w:rPr>
          <w:rFonts w:ascii="Arial" w:hAnsi="Arial" w:cs="Arial"/>
          <w:color w:val="000000"/>
          <w:sz w:val="24"/>
          <w:szCs w:val="24"/>
          <w:lang w:val="en-GB"/>
        </w:rPr>
      </w:pPr>
      <w:r w:rsidRPr="0015481D">
        <w:rPr>
          <w:rFonts w:ascii="Arial" w:hAnsi="Arial" w:cs="Arial"/>
          <w:color w:val="000000"/>
          <w:sz w:val="24"/>
          <w:szCs w:val="24"/>
          <w:lang w:val="en-GB"/>
        </w:rPr>
        <w:lastRenderedPageBreak/>
        <w:t>The Agency will keep confidential the list of applicants for participation in the spectrum auction until the expiry date of the deadline for the submission of applications for participation in the spectrum auction.</w:t>
      </w:r>
    </w:p>
    <w:p w14:paraId="7ABC8666" w14:textId="77777777" w:rsidR="0015481D" w:rsidRDefault="0015481D" w:rsidP="0015481D">
      <w:pPr>
        <w:autoSpaceDE w:val="0"/>
        <w:autoSpaceDN w:val="0"/>
        <w:adjustRightInd w:val="0"/>
        <w:spacing w:after="0" w:line="270" w:lineRule="exact"/>
        <w:jc w:val="both"/>
        <w:rPr>
          <w:rFonts w:ascii="Arial" w:hAnsi="Arial" w:cs="Arial"/>
          <w:color w:val="000000"/>
          <w:sz w:val="24"/>
          <w:szCs w:val="24"/>
          <w:lang w:val="en-GB"/>
        </w:rPr>
      </w:pPr>
    </w:p>
    <w:p w14:paraId="2D7CEC8B" w14:textId="77777777" w:rsidR="0015481D" w:rsidRDefault="0015481D" w:rsidP="0015481D">
      <w:pPr>
        <w:autoSpaceDE w:val="0"/>
        <w:autoSpaceDN w:val="0"/>
        <w:adjustRightInd w:val="0"/>
        <w:spacing w:after="0" w:line="270" w:lineRule="exact"/>
        <w:jc w:val="both"/>
        <w:rPr>
          <w:rFonts w:ascii="Arial" w:hAnsi="Arial" w:cs="Arial"/>
          <w:color w:val="000000"/>
          <w:sz w:val="24"/>
          <w:szCs w:val="24"/>
          <w:lang w:val="en-GB"/>
        </w:rPr>
      </w:pPr>
      <w:r w:rsidRPr="0015481D">
        <w:rPr>
          <w:rFonts w:ascii="Arial" w:hAnsi="Arial" w:cs="Arial"/>
          <w:color w:val="000000"/>
          <w:sz w:val="24"/>
          <w:szCs w:val="24"/>
          <w:lang w:val="en-GB"/>
        </w:rPr>
        <w:t>The application for participation in the spectrum auction and all documents relating to the participation in the spectrum auction will be submitted in the Montenegrin language. The documents originally drafted in a foreign language will be submitted in the language in which they are originally made and translated to the Montenegrin language by an authorized court interpreter.</w:t>
      </w:r>
    </w:p>
    <w:p w14:paraId="2C8B6325" w14:textId="77777777" w:rsidR="0015481D" w:rsidRPr="0015481D" w:rsidRDefault="0015481D" w:rsidP="0015481D">
      <w:pPr>
        <w:autoSpaceDE w:val="0"/>
        <w:autoSpaceDN w:val="0"/>
        <w:adjustRightInd w:val="0"/>
        <w:spacing w:after="0" w:line="270" w:lineRule="exact"/>
        <w:jc w:val="both"/>
        <w:rPr>
          <w:rFonts w:ascii="Arial" w:hAnsi="Arial" w:cs="Arial"/>
          <w:color w:val="000000"/>
          <w:sz w:val="24"/>
          <w:szCs w:val="24"/>
          <w:lang w:val="en-GB"/>
        </w:rPr>
      </w:pPr>
    </w:p>
    <w:p w14:paraId="7A674353" w14:textId="77777777" w:rsidR="0015481D" w:rsidRDefault="0015481D" w:rsidP="0015481D">
      <w:pPr>
        <w:autoSpaceDE w:val="0"/>
        <w:autoSpaceDN w:val="0"/>
        <w:adjustRightInd w:val="0"/>
        <w:spacing w:after="0" w:line="270" w:lineRule="exact"/>
        <w:jc w:val="both"/>
        <w:rPr>
          <w:rFonts w:ascii="Arial" w:hAnsi="Arial" w:cs="Arial"/>
          <w:color w:val="000000"/>
          <w:sz w:val="24"/>
          <w:szCs w:val="24"/>
          <w:lang w:val="en-GB"/>
        </w:rPr>
      </w:pPr>
      <w:r w:rsidRPr="0015481D">
        <w:rPr>
          <w:rFonts w:ascii="Arial" w:hAnsi="Arial" w:cs="Arial"/>
          <w:color w:val="000000"/>
          <w:sz w:val="24"/>
          <w:szCs w:val="24"/>
          <w:lang w:val="en-GB"/>
        </w:rPr>
        <w:t>The application for participation in the spectrum auction, together with other documents will be submitted in an non-transparent envelope addressed as follows: "Application for participation in the spectrum auction</w:t>
      </w:r>
      <w:r>
        <w:rPr>
          <w:rFonts w:ascii="Arial" w:hAnsi="Arial" w:cs="Arial"/>
          <w:color w:val="000000"/>
          <w:sz w:val="24"/>
          <w:szCs w:val="24"/>
          <w:lang w:val="en-GB"/>
        </w:rPr>
        <w:t xml:space="preserve"> 2021</w:t>
      </w:r>
      <w:r w:rsidRPr="0015481D">
        <w:rPr>
          <w:rFonts w:ascii="Arial" w:hAnsi="Arial" w:cs="Arial"/>
          <w:color w:val="000000"/>
          <w:sz w:val="24"/>
          <w:szCs w:val="24"/>
          <w:lang w:val="en-GB"/>
        </w:rPr>
        <w:t>".</w:t>
      </w:r>
    </w:p>
    <w:p w14:paraId="668ED2E4" w14:textId="77777777" w:rsidR="0015481D" w:rsidRPr="0015481D" w:rsidRDefault="0015481D" w:rsidP="0015481D">
      <w:pPr>
        <w:autoSpaceDE w:val="0"/>
        <w:autoSpaceDN w:val="0"/>
        <w:adjustRightInd w:val="0"/>
        <w:spacing w:after="0" w:line="270" w:lineRule="exact"/>
        <w:jc w:val="both"/>
        <w:rPr>
          <w:rFonts w:ascii="Arial" w:hAnsi="Arial" w:cs="Arial"/>
          <w:color w:val="FF0000"/>
          <w:sz w:val="24"/>
          <w:szCs w:val="24"/>
          <w:lang w:val="en-GB"/>
        </w:rPr>
      </w:pPr>
    </w:p>
    <w:p w14:paraId="103D6BE4" w14:textId="77777777" w:rsidR="0015481D" w:rsidRPr="00690189" w:rsidRDefault="0015481D" w:rsidP="0015481D">
      <w:pPr>
        <w:pStyle w:val="Default"/>
        <w:spacing w:after="200" w:line="270" w:lineRule="exact"/>
        <w:jc w:val="both"/>
        <w:rPr>
          <w:rFonts w:ascii="Arial" w:hAnsi="Arial" w:cs="Arial"/>
          <w:color w:val="auto"/>
          <w:lang w:val="en-GB"/>
        </w:rPr>
      </w:pPr>
      <w:r w:rsidRPr="00690189">
        <w:rPr>
          <w:rFonts w:ascii="Arial" w:hAnsi="Arial" w:cs="Arial"/>
          <w:color w:val="auto"/>
          <w:lang w:val="en-GB"/>
        </w:rPr>
        <w:t>The application for participation in the spectrum auction received by the Agency after the deadline for the submission of applications for participation in the spectrum auction will not be treated further in the process of public bidding and will be returned unopened to the applicant at its address.</w:t>
      </w:r>
    </w:p>
    <w:p w14:paraId="1F60D55C" w14:textId="5621B64E" w:rsidR="00C32C70" w:rsidRPr="00CE170D" w:rsidRDefault="0015481D" w:rsidP="00150DCD">
      <w:pPr>
        <w:pStyle w:val="Default"/>
        <w:spacing w:after="200"/>
        <w:jc w:val="both"/>
        <w:rPr>
          <w:rFonts w:ascii="Arial" w:hAnsi="Arial" w:cs="Arial"/>
          <w:lang w:val="sr-Latn-CS"/>
        </w:rPr>
      </w:pPr>
      <w:r w:rsidRPr="00C34B15">
        <w:rPr>
          <w:rFonts w:ascii="Arial" w:hAnsi="Arial" w:cs="Arial"/>
          <w:lang w:val="en-GB"/>
        </w:rPr>
        <w:t>The Agency has the right to extend the deadline for the submission of applications for participation in the spectrum auction, in which case all interested parties will be informed about the new deadline via the Agency’s website</w:t>
      </w:r>
      <w:r>
        <w:rPr>
          <w:rFonts w:ascii="Arial" w:hAnsi="Arial" w:cs="Arial"/>
          <w:lang w:val="sr-Latn-CS"/>
        </w:rPr>
        <w:t xml:space="preserve"> </w:t>
      </w:r>
      <w:hyperlink r:id="rId17" w:history="1">
        <w:r w:rsidR="008779C2" w:rsidRPr="00692385">
          <w:rPr>
            <w:rStyle w:val="Hyperlink"/>
            <w:rFonts w:ascii="Arial" w:hAnsi="Arial" w:cs="Arial"/>
          </w:rPr>
          <w:t>www.ekip.me</w:t>
        </w:r>
      </w:hyperlink>
      <w:r w:rsidR="008779C2" w:rsidRPr="002624F5">
        <w:rPr>
          <w:rFonts w:ascii="Arial" w:hAnsi="Arial" w:cs="Arial"/>
          <w:color w:val="000000" w:themeColor="text1"/>
        </w:rPr>
        <w:t>.</w:t>
      </w:r>
    </w:p>
    <w:p w14:paraId="60E5E17E" w14:textId="77777777" w:rsidR="0015481D" w:rsidRPr="0015481D" w:rsidRDefault="0015481D" w:rsidP="0015481D">
      <w:pPr>
        <w:pStyle w:val="Default"/>
        <w:spacing w:line="270" w:lineRule="exact"/>
        <w:jc w:val="both"/>
        <w:rPr>
          <w:rFonts w:ascii="Arial" w:hAnsi="Arial" w:cs="Arial"/>
          <w:lang w:val="en-GB"/>
        </w:rPr>
      </w:pPr>
      <w:r w:rsidRPr="0015481D">
        <w:rPr>
          <w:rFonts w:ascii="Arial" w:hAnsi="Arial" w:cs="Arial"/>
          <w:lang w:val="en-GB"/>
        </w:rPr>
        <w:t xml:space="preserve">An applicant for participation in the spectrum auction has the right to modify, supplement, replace or withdraw its application before </w:t>
      </w:r>
      <w:r w:rsidRPr="00690189">
        <w:rPr>
          <w:rFonts w:ascii="Arial" w:hAnsi="Arial" w:cs="Arial"/>
          <w:color w:val="auto"/>
          <w:lang w:val="en-GB"/>
        </w:rPr>
        <w:t>the deadline for the submission of applications for participation in the spectrum auction, by sending a written notice to the Agency.</w:t>
      </w:r>
    </w:p>
    <w:p w14:paraId="6E088C04" w14:textId="77777777" w:rsidR="00C32C70" w:rsidRPr="00CE170D" w:rsidRDefault="00C32C70" w:rsidP="006A399F">
      <w:pPr>
        <w:pStyle w:val="Default"/>
        <w:jc w:val="both"/>
        <w:rPr>
          <w:rFonts w:ascii="Arial" w:hAnsi="Arial" w:cs="Arial"/>
          <w:lang w:val="sr-Latn-CS"/>
        </w:rPr>
      </w:pPr>
    </w:p>
    <w:p w14:paraId="1AE74AE7" w14:textId="77777777" w:rsidR="00926CC3" w:rsidRPr="00CE170D" w:rsidRDefault="00926CC3" w:rsidP="00926CC3">
      <w:pPr>
        <w:autoSpaceDE w:val="0"/>
        <w:autoSpaceDN w:val="0"/>
        <w:adjustRightInd w:val="0"/>
        <w:spacing w:after="0" w:line="240" w:lineRule="auto"/>
        <w:jc w:val="both"/>
        <w:rPr>
          <w:rFonts w:ascii="Arial" w:hAnsi="Arial" w:cs="Arial"/>
          <w:b/>
          <w:color w:val="000000"/>
          <w:sz w:val="24"/>
          <w:szCs w:val="24"/>
          <w:lang w:val="sr-Latn-CS"/>
        </w:rPr>
      </w:pPr>
      <w:r w:rsidRPr="00CE170D">
        <w:rPr>
          <w:rFonts w:ascii="Arial" w:hAnsi="Arial" w:cs="Arial"/>
          <w:b/>
          <w:color w:val="000000"/>
          <w:sz w:val="24"/>
          <w:szCs w:val="24"/>
          <w:lang w:val="sr-Latn-CS"/>
        </w:rPr>
        <w:t>4.2.</w:t>
      </w:r>
      <w:r w:rsidR="00FC5951">
        <w:rPr>
          <w:rFonts w:ascii="Arial" w:hAnsi="Arial" w:cs="Arial"/>
          <w:b/>
          <w:color w:val="000000"/>
          <w:sz w:val="24"/>
          <w:szCs w:val="24"/>
          <w:lang w:val="sr-Latn-CS"/>
        </w:rPr>
        <w:t>3</w:t>
      </w:r>
      <w:r w:rsidRPr="00CE170D">
        <w:rPr>
          <w:rFonts w:ascii="Arial" w:hAnsi="Arial" w:cs="Arial"/>
          <w:b/>
          <w:color w:val="000000"/>
          <w:sz w:val="24"/>
          <w:szCs w:val="24"/>
          <w:lang w:val="sr-Latn-CS"/>
        </w:rPr>
        <w:t xml:space="preserve">. </w:t>
      </w:r>
      <w:r w:rsidR="0015481D" w:rsidRPr="00C34B15">
        <w:rPr>
          <w:rFonts w:ascii="Arial" w:hAnsi="Arial" w:cs="Arial"/>
          <w:b/>
          <w:sz w:val="24"/>
          <w:szCs w:val="24"/>
          <w:lang w:val="en-GB"/>
        </w:rPr>
        <w:t>Consideration of applications for participation in spectrum auction</w:t>
      </w:r>
    </w:p>
    <w:p w14:paraId="3631430E" w14:textId="77777777" w:rsidR="00926CC3" w:rsidRPr="00CE170D" w:rsidRDefault="00926CC3" w:rsidP="000C6384">
      <w:pPr>
        <w:pStyle w:val="Default"/>
        <w:jc w:val="both"/>
        <w:rPr>
          <w:rFonts w:ascii="Arial" w:hAnsi="Arial" w:cs="Arial"/>
          <w:lang w:val="sr-Latn-CS"/>
        </w:rPr>
      </w:pPr>
    </w:p>
    <w:p w14:paraId="1AE64056" w14:textId="77777777" w:rsidR="0015481D" w:rsidRPr="00D612B6" w:rsidRDefault="0015481D" w:rsidP="0015481D">
      <w:pPr>
        <w:pStyle w:val="Default"/>
        <w:spacing w:line="270" w:lineRule="exact"/>
        <w:jc w:val="both"/>
        <w:rPr>
          <w:rFonts w:ascii="Arial" w:hAnsi="Arial" w:cs="Arial"/>
          <w:color w:val="auto"/>
          <w:lang w:val="en-GB"/>
        </w:rPr>
      </w:pPr>
      <w:r w:rsidRPr="00D612B6">
        <w:rPr>
          <w:rFonts w:ascii="Arial" w:hAnsi="Arial" w:cs="Arial"/>
          <w:color w:val="auto"/>
          <w:lang w:val="en-GB"/>
        </w:rPr>
        <w:t>In the procedure of consideration of the timely submitted applications for participation in the spectrum auction, the Agency will examine eligibility of the bidder interested in participation in the spectrum auction and check whether the application for participation in the spectrum auction was submitted in accordance with the Public Bidding Documents and whether the applicant meets all the requirements prescribed in Section 4.4.</w:t>
      </w:r>
    </w:p>
    <w:p w14:paraId="0E3EEB54" w14:textId="77777777" w:rsidR="00A91567" w:rsidRPr="000A249E" w:rsidRDefault="00A91567" w:rsidP="000C6384">
      <w:pPr>
        <w:pStyle w:val="Default"/>
        <w:jc w:val="both"/>
        <w:rPr>
          <w:rFonts w:ascii="Arial" w:hAnsi="Arial" w:cs="Arial"/>
          <w:lang w:val="sr-Latn-CS"/>
        </w:rPr>
      </w:pPr>
    </w:p>
    <w:p w14:paraId="1ED69EF4" w14:textId="77777777" w:rsidR="0015481D" w:rsidRPr="00D612B6" w:rsidRDefault="0015481D" w:rsidP="0015481D">
      <w:pPr>
        <w:pStyle w:val="Default"/>
        <w:spacing w:line="270" w:lineRule="exact"/>
        <w:jc w:val="both"/>
        <w:rPr>
          <w:rFonts w:ascii="Arial" w:hAnsi="Arial" w:cs="Arial"/>
          <w:color w:val="auto"/>
          <w:lang w:val="en-GB"/>
        </w:rPr>
      </w:pPr>
      <w:r w:rsidRPr="00D612B6">
        <w:rPr>
          <w:rFonts w:ascii="Arial" w:hAnsi="Arial" w:cs="Arial"/>
          <w:color w:val="auto"/>
          <w:lang w:val="en-GB"/>
        </w:rPr>
        <w:t>The Agency will reject the application for participation in the spectrum auction which has not been submitted on time or the application which has not been submitted in accordance with the Public Bidding Documents, as well as the application of the applicant who does not meet the requirements prescribed in Section 4.4.</w:t>
      </w:r>
    </w:p>
    <w:p w14:paraId="2A9CBB47" w14:textId="77777777" w:rsidR="000C6384" w:rsidRDefault="000C6384" w:rsidP="000C6384">
      <w:pPr>
        <w:pStyle w:val="Default"/>
        <w:jc w:val="both"/>
        <w:rPr>
          <w:rFonts w:ascii="Arial" w:hAnsi="Arial" w:cs="Arial"/>
          <w:lang w:val="sr-Latn-CS"/>
        </w:rPr>
      </w:pPr>
    </w:p>
    <w:p w14:paraId="59C954F4" w14:textId="77777777" w:rsidR="0015481D" w:rsidRPr="0015481D" w:rsidRDefault="0015481D" w:rsidP="0015481D">
      <w:pPr>
        <w:pStyle w:val="Default"/>
        <w:jc w:val="both"/>
        <w:rPr>
          <w:rFonts w:ascii="Arial" w:hAnsi="Arial" w:cs="Arial"/>
          <w:lang w:val="en-GB"/>
        </w:rPr>
      </w:pPr>
      <w:r w:rsidRPr="0015481D">
        <w:rPr>
          <w:rFonts w:ascii="Arial" w:hAnsi="Arial" w:cs="Arial"/>
          <w:lang w:val="en-GB"/>
        </w:rPr>
        <w:t>In the event that it deems necessary, the Agency will request from the applicant for participation in the spectrum auction, further information, documentation or explanation that the applicant is obliged to submit within three days.</w:t>
      </w:r>
    </w:p>
    <w:p w14:paraId="1BCCFD65" w14:textId="77777777" w:rsidR="0015481D" w:rsidRDefault="0015481D" w:rsidP="0015481D">
      <w:pPr>
        <w:autoSpaceDE w:val="0"/>
        <w:autoSpaceDN w:val="0"/>
        <w:adjustRightInd w:val="0"/>
        <w:spacing w:after="0" w:line="240" w:lineRule="auto"/>
        <w:jc w:val="both"/>
        <w:rPr>
          <w:rFonts w:ascii="Arial" w:hAnsi="Arial" w:cs="Arial"/>
          <w:color w:val="000000"/>
          <w:sz w:val="24"/>
          <w:szCs w:val="24"/>
          <w:lang w:val="en-GB"/>
        </w:rPr>
      </w:pPr>
    </w:p>
    <w:p w14:paraId="2221BC9F" w14:textId="77777777" w:rsidR="0015481D" w:rsidRPr="0015481D" w:rsidRDefault="0015481D" w:rsidP="0015481D">
      <w:pPr>
        <w:autoSpaceDE w:val="0"/>
        <w:autoSpaceDN w:val="0"/>
        <w:adjustRightInd w:val="0"/>
        <w:spacing w:after="0" w:line="240" w:lineRule="auto"/>
        <w:jc w:val="both"/>
        <w:rPr>
          <w:rFonts w:ascii="Arial" w:hAnsi="Arial" w:cs="Arial"/>
          <w:color w:val="000000"/>
          <w:sz w:val="24"/>
          <w:szCs w:val="24"/>
          <w:lang w:val="en-GB"/>
        </w:rPr>
      </w:pPr>
      <w:r w:rsidRPr="0015481D">
        <w:rPr>
          <w:rFonts w:ascii="Arial" w:hAnsi="Arial" w:cs="Arial"/>
          <w:color w:val="000000"/>
          <w:sz w:val="24"/>
          <w:szCs w:val="24"/>
          <w:lang w:val="en-GB"/>
        </w:rPr>
        <w:t xml:space="preserve">The Agency will issue the </w:t>
      </w:r>
      <w:r w:rsidRPr="0015481D">
        <w:rPr>
          <w:rFonts w:ascii="Arial" w:hAnsi="Arial" w:cs="Arial"/>
          <w:color w:val="000000" w:themeColor="text1"/>
          <w:sz w:val="24"/>
          <w:szCs w:val="24"/>
          <w:lang w:val="en-GB"/>
        </w:rPr>
        <w:t>Decision on eligibility of the applicant</w:t>
      </w:r>
      <w:r w:rsidRPr="0015481D">
        <w:rPr>
          <w:rFonts w:ascii="Arial" w:hAnsi="Arial" w:cs="Arial"/>
          <w:color w:val="000000"/>
          <w:sz w:val="24"/>
          <w:szCs w:val="24"/>
          <w:lang w:val="en-GB"/>
        </w:rPr>
        <w:t xml:space="preserve"> interested in participation in the auction within 15 days from the expiry date of the deadline for the submission of applications for participation in the spectrum auction, and inform the applicant about it within three days from the day of the issuance of the abovementioned Decision.</w:t>
      </w:r>
    </w:p>
    <w:p w14:paraId="034DEAB2" w14:textId="77777777" w:rsidR="002F47E5" w:rsidRPr="000A249E" w:rsidRDefault="002F47E5" w:rsidP="002F47E5">
      <w:pPr>
        <w:pStyle w:val="Default"/>
        <w:jc w:val="both"/>
        <w:rPr>
          <w:rFonts w:ascii="Arial" w:hAnsi="Arial" w:cs="Arial"/>
          <w:lang w:val="sr-Latn-CS"/>
        </w:rPr>
      </w:pPr>
    </w:p>
    <w:p w14:paraId="5F31545A" w14:textId="60EC1EC8" w:rsidR="0015481D" w:rsidRPr="0015481D" w:rsidRDefault="0015481D" w:rsidP="0015481D">
      <w:pPr>
        <w:autoSpaceDE w:val="0"/>
        <w:autoSpaceDN w:val="0"/>
        <w:adjustRightInd w:val="0"/>
        <w:spacing w:after="0" w:line="240" w:lineRule="auto"/>
        <w:jc w:val="both"/>
        <w:rPr>
          <w:rFonts w:ascii="Arial" w:hAnsi="Arial" w:cs="Arial"/>
          <w:color w:val="000000" w:themeColor="text1"/>
          <w:sz w:val="24"/>
          <w:szCs w:val="24"/>
          <w:lang w:val="en-GB"/>
        </w:rPr>
      </w:pPr>
      <w:r w:rsidRPr="0015481D">
        <w:rPr>
          <w:rFonts w:ascii="Arial" w:hAnsi="Arial" w:cs="Arial"/>
          <w:color w:val="000000" w:themeColor="text1"/>
          <w:sz w:val="24"/>
          <w:szCs w:val="24"/>
          <w:lang w:val="en-GB"/>
        </w:rPr>
        <w:t xml:space="preserve">An applicant for participation in the spectrum auction whose eligibility has been determined is obliged within three days from the date of submission of the Decision on eligibility of the </w:t>
      </w:r>
      <w:r w:rsidRPr="008779C2">
        <w:rPr>
          <w:rFonts w:ascii="Arial" w:hAnsi="Arial" w:cs="Arial"/>
          <w:color w:val="000000" w:themeColor="text1"/>
          <w:sz w:val="24"/>
          <w:szCs w:val="24"/>
          <w:lang w:val="en-GB"/>
        </w:rPr>
        <w:t xml:space="preserve">applicant, to pay the one-off fee for participation in the spectrum auction in the amount of </w:t>
      </w:r>
      <w:r w:rsidRPr="008779C2">
        <w:rPr>
          <w:rFonts w:ascii="Arial" w:hAnsi="Arial" w:cs="Arial"/>
          <w:color w:val="000000" w:themeColor="text1"/>
          <w:sz w:val="24"/>
          <w:szCs w:val="24"/>
          <w:lang w:val="en-GB"/>
        </w:rPr>
        <w:lastRenderedPageBreak/>
        <w:t xml:space="preserve">EUR </w:t>
      </w:r>
      <w:r w:rsidR="008779C2" w:rsidRPr="008779C2">
        <w:rPr>
          <w:rFonts w:ascii="Arial" w:hAnsi="Arial" w:cs="Arial"/>
          <w:color w:val="000000" w:themeColor="text1"/>
          <w:sz w:val="24"/>
          <w:szCs w:val="24"/>
          <w:lang w:val="en-GB"/>
        </w:rPr>
        <w:t>30</w:t>
      </w:r>
      <w:r w:rsidRPr="008779C2">
        <w:rPr>
          <w:rFonts w:ascii="Arial" w:hAnsi="Arial" w:cs="Arial"/>
          <w:color w:val="000000" w:themeColor="text1"/>
          <w:sz w:val="24"/>
          <w:szCs w:val="24"/>
          <w:lang w:val="en-GB"/>
        </w:rPr>
        <w:t>,000.00 (</w:t>
      </w:r>
      <w:r w:rsidR="008779C2" w:rsidRPr="008779C2">
        <w:rPr>
          <w:rFonts w:ascii="Arial" w:hAnsi="Arial" w:cs="Arial"/>
          <w:color w:val="000000" w:themeColor="text1"/>
          <w:sz w:val="24"/>
          <w:szCs w:val="24"/>
          <w:lang w:val="en-GB"/>
        </w:rPr>
        <w:t>thirty</w:t>
      </w:r>
      <w:r w:rsidRPr="008779C2">
        <w:rPr>
          <w:rFonts w:ascii="Arial" w:hAnsi="Arial" w:cs="Arial"/>
          <w:color w:val="000000" w:themeColor="text1"/>
          <w:sz w:val="24"/>
          <w:szCs w:val="24"/>
          <w:lang w:val="en-GB"/>
        </w:rPr>
        <w:t xml:space="preserve"> thousand Euros)</w:t>
      </w:r>
      <w:r w:rsidRPr="0015481D">
        <w:rPr>
          <w:rFonts w:ascii="Arial" w:hAnsi="Arial" w:cs="Arial"/>
          <w:color w:val="000000" w:themeColor="text1"/>
          <w:sz w:val="24"/>
          <w:szCs w:val="24"/>
          <w:lang w:val="en-GB"/>
        </w:rPr>
        <w:t xml:space="preserve"> to one of the Agency’s bank accounts given in Annex 1 (noting the following: "Fee for participation in the spectrum auction</w:t>
      </w:r>
      <w:r w:rsidR="006D26A9">
        <w:rPr>
          <w:rFonts w:ascii="Arial" w:hAnsi="Arial" w:cs="Arial"/>
          <w:color w:val="000000" w:themeColor="text1"/>
          <w:sz w:val="24"/>
          <w:szCs w:val="24"/>
          <w:lang w:val="en-GB"/>
        </w:rPr>
        <w:t xml:space="preserve"> 2021</w:t>
      </w:r>
      <w:r w:rsidRPr="0015481D">
        <w:rPr>
          <w:rFonts w:ascii="Arial" w:hAnsi="Arial" w:cs="Arial"/>
          <w:color w:val="000000" w:themeColor="text1"/>
          <w:sz w:val="24"/>
          <w:szCs w:val="24"/>
          <w:lang w:val="en-GB"/>
        </w:rPr>
        <w:t>").</w:t>
      </w:r>
    </w:p>
    <w:p w14:paraId="027DE88D" w14:textId="77777777" w:rsidR="0015481D" w:rsidRPr="0015481D" w:rsidRDefault="0015481D" w:rsidP="0015481D">
      <w:pPr>
        <w:autoSpaceDE w:val="0"/>
        <w:autoSpaceDN w:val="0"/>
        <w:adjustRightInd w:val="0"/>
        <w:spacing w:after="0" w:line="240" w:lineRule="auto"/>
        <w:jc w:val="both"/>
        <w:rPr>
          <w:rFonts w:ascii="Arial" w:hAnsi="Arial" w:cs="Arial"/>
          <w:color w:val="000000" w:themeColor="text1"/>
          <w:sz w:val="24"/>
          <w:szCs w:val="24"/>
          <w:lang w:val="en-GB"/>
        </w:rPr>
      </w:pPr>
    </w:p>
    <w:p w14:paraId="334F2A43" w14:textId="77777777" w:rsidR="006D26A9" w:rsidRPr="006D26A9" w:rsidRDefault="006D26A9" w:rsidP="006D26A9">
      <w:pPr>
        <w:pStyle w:val="Default"/>
        <w:jc w:val="both"/>
        <w:rPr>
          <w:rFonts w:ascii="Arial" w:hAnsi="Arial" w:cs="Arial"/>
          <w:color w:val="000000" w:themeColor="text1"/>
          <w:lang w:val="en-GB"/>
        </w:rPr>
      </w:pPr>
      <w:r w:rsidRPr="006D26A9">
        <w:rPr>
          <w:rFonts w:ascii="Arial" w:hAnsi="Arial" w:cs="Arial"/>
          <w:color w:val="000000" w:themeColor="text1"/>
          <w:lang w:val="en-GB"/>
        </w:rPr>
        <w:t>An applicant for participation in the spectrum auction whose eligibility has been determined who failed to pay one-off fee for participation in the spectrum auction within the prescribed period of time will be excluded from the further procedure of public bidding.</w:t>
      </w:r>
    </w:p>
    <w:p w14:paraId="7F15194A" w14:textId="77777777" w:rsidR="000F3BC5" w:rsidRPr="000A249E" w:rsidRDefault="000F3BC5" w:rsidP="00957D17">
      <w:pPr>
        <w:pStyle w:val="Default"/>
        <w:jc w:val="both"/>
        <w:rPr>
          <w:rFonts w:ascii="Arial" w:hAnsi="Arial" w:cs="Arial"/>
          <w:lang w:val="sr-Latn-CS"/>
        </w:rPr>
      </w:pPr>
    </w:p>
    <w:p w14:paraId="677831A1" w14:textId="77777777" w:rsidR="006D26A9" w:rsidRPr="006D26A9" w:rsidRDefault="006D26A9" w:rsidP="006D26A9">
      <w:pPr>
        <w:autoSpaceDE w:val="0"/>
        <w:autoSpaceDN w:val="0"/>
        <w:adjustRightInd w:val="0"/>
        <w:spacing w:after="0" w:line="240" w:lineRule="auto"/>
        <w:jc w:val="both"/>
        <w:rPr>
          <w:rFonts w:ascii="Arial" w:hAnsi="Arial" w:cs="Arial"/>
          <w:color w:val="000000"/>
          <w:sz w:val="24"/>
          <w:szCs w:val="24"/>
          <w:lang w:val="en-GB"/>
        </w:rPr>
      </w:pPr>
      <w:r w:rsidRPr="006D26A9">
        <w:rPr>
          <w:rFonts w:ascii="Arial" w:hAnsi="Arial" w:cs="Arial"/>
          <w:color w:val="000000" w:themeColor="text1"/>
          <w:sz w:val="24"/>
          <w:szCs w:val="24"/>
          <w:lang w:val="en-GB"/>
        </w:rPr>
        <w:t xml:space="preserve">An applicant for participation in the auction whose eligibility has been determined and who has paid the one-off fee for participation in the spectrum auction within the prescribed </w:t>
      </w:r>
      <w:r w:rsidRPr="006D26A9">
        <w:rPr>
          <w:rFonts w:ascii="Arial" w:hAnsi="Arial" w:cs="Arial"/>
          <w:color w:val="000000"/>
          <w:sz w:val="24"/>
          <w:szCs w:val="24"/>
          <w:lang w:val="en-GB"/>
        </w:rPr>
        <w:t xml:space="preserve">deadline will acquire the status of a </w:t>
      </w:r>
      <w:bookmarkStart w:id="1" w:name="OLE_LINK1"/>
      <w:bookmarkStart w:id="2" w:name="OLE_LINK2"/>
      <w:r w:rsidRPr="006D26A9">
        <w:rPr>
          <w:rFonts w:ascii="Arial" w:hAnsi="Arial" w:cs="Arial"/>
          <w:color w:val="000000"/>
          <w:sz w:val="24"/>
          <w:szCs w:val="24"/>
          <w:lang w:val="en-GB"/>
        </w:rPr>
        <w:t>qualified bidder in the auction</w:t>
      </w:r>
      <w:bookmarkEnd w:id="1"/>
      <w:bookmarkEnd w:id="2"/>
      <w:r w:rsidRPr="006D26A9">
        <w:rPr>
          <w:rFonts w:ascii="Arial" w:hAnsi="Arial" w:cs="Arial"/>
          <w:color w:val="000000" w:themeColor="text1"/>
          <w:sz w:val="24"/>
          <w:szCs w:val="24"/>
          <w:lang w:val="en-GB"/>
        </w:rPr>
        <w:t xml:space="preserve"> in the further procedure of public</w:t>
      </w:r>
      <w:r w:rsidRPr="006D26A9">
        <w:rPr>
          <w:rFonts w:ascii="Arial" w:hAnsi="Arial" w:cs="Arial"/>
          <w:color w:val="000000"/>
          <w:sz w:val="24"/>
          <w:szCs w:val="24"/>
          <w:lang w:val="en-GB"/>
        </w:rPr>
        <w:t xml:space="preserve"> bidding. </w:t>
      </w:r>
    </w:p>
    <w:p w14:paraId="0914D02C" w14:textId="77777777" w:rsidR="00957D17" w:rsidRPr="000A249E" w:rsidRDefault="00957D17" w:rsidP="000C6384">
      <w:pPr>
        <w:pStyle w:val="Default"/>
        <w:jc w:val="both"/>
        <w:rPr>
          <w:rFonts w:ascii="Arial" w:hAnsi="Arial" w:cs="Arial"/>
          <w:lang w:val="sr-Latn-CS"/>
        </w:rPr>
      </w:pPr>
    </w:p>
    <w:p w14:paraId="7E82E3EC" w14:textId="77777777" w:rsidR="006D26A9" w:rsidRPr="006D26A9" w:rsidRDefault="006D26A9" w:rsidP="006D26A9">
      <w:pPr>
        <w:autoSpaceDE w:val="0"/>
        <w:autoSpaceDN w:val="0"/>
        <w:adjustRightInd w:val="0"/>
        <w:spacing w:after="0" w:line="240" w:lineRule="auto"/>
        <w:jc w:val="both"/>
        <w:rPr>
          <w:rFonts w:ascii="Arial" w:hAnsi="Arial" w:cs="Arial"/>
          <w:color w:val="000000"/>
          <w:sz w:val="24"/>
          <w:szCs w:val="24"/>
          <w:lang w:val="en-GB"/>
        </w:rPr>
      </w:pPr>
      <w:r w:rsidRPr="006D26A9">
        <w:rPr>
          <w:rFonts w:ascii="Arial" w:hAnsi="Arial" w:cs="Arial"/>
          <w:color w:val="000000"/>
          <w:sz w:val="24"/>
          <w:szCs w:val="24"/>
          <w:lang w:val="en-GB"/>
        </w:rPr>
        <w:t xml:space="preserve">The fee paid for the purchase of the Public Bidding Documents will not be returned to the applicant for participation in the spectrum auction if its application is not timely submitted or the applicant failed to meet the conditions laid down in Section 4.4 and to </w:t>
      </w:r>
      <w:r w:rsidRPr="006D26A9">
        <w:rPr>
          <w:rFonts w:ascii="Arial" w:hAnsi="Arial" w:cs="Arial"/>
          <w:color w:val="000000" w:themeColor="text1"/>
          <w:sz w:val="24"/>
          <w:szCs w:val="24"/>
          <w:lang w:val="en-GB"/>
        </w:rPr>
        <w:t xml:space="preserve">applicant for participation in the auction whose eligibility has been determined who </w:t>
      </w:r>
      <w:r w:rsidRPr="006D26A9">
        <w:rPr>
          <w:rFonts w:ascii="Arial" w:hAnsi="Arial" w:cs="Arial"/>
          <w:color w:val="000000"/>
          <w:sz w:val="24"/>
          <w:szCs w:val="24"/>
          <w:lang w:val="en-GB"/>
        </w:rPr>
        <w:t>failed to pay the one-off fee for participation in the spectrum auction within the prescribed deadline.</w:t>
      </w:r>
    </w:p>
    <w:p w14:paraId="7E6EE0EC" w14:textId="77777777" w:rsidR="006D26A9" w:rsidRPr="006D26A9" w:rsidRDefault="006D26A9" w:rsidP="006D26A9">
      <w:pPr>
        <w:autoSpaceDE w:val="0"/>
        <w:autoSpaceDN w:val="0"/>
        <w:adjustRightInd w:val="0"/>
        <w:spacing w:after="0" w:line="240" w:lineRule="auto"/>
        <w:jc w:val="both"/>
        <w:rPr>
          <w:rFonts w:ascii="Arial" w:hAnsi="Arial" w:cs="Arial"/>
          <w:color w:val="000000"/>
          <w:sz w:val="24"/>
          <w:szCs w:val="24"/>
          <w:lang w:val="en-GB"/>
        </w:rPr>
      </w:pPr>
    </w:p>
    <w:p w14:paraId="7EB7B83D" w14:textId="02354F1B" w:rsidR="006D26A9" w:rsidRPr="006D26A9" w:rsidRDefault="006D26A9" w:rsidP="006D26A9">
      <w:pPr>
        <w:autoSpaceDE w:val="0"/>
        <w:autoSpaceDN w:val="0"/>
        <w:adjustRightInd w:val="0"/>
        <w:spacing w:after="0" w:line="240" w:lineRule="auto"/>
        <w:jc w:val="both"/>
        <w:rPr>
          <w:rFonts w:ascii="Arial" w:hAnsi="Arial" w:cs="Arial"/>
          <w:color w:val="000000"/>
          <w:sz w:val="24"/>
          <w:szCs w:val="24"/>
          <w:lang w:val="en-GB"/>
        </w:rPr>
      </w:pPr>
      <w:r w:rsidRPr="0023149C">
        <w:rPr>
          <w:rFonts w:ascii="Arial" w:hAnsi="Arial" w:cs="Arial"/>
          <w:color w:val="000000"/>
          <w:sz w:val="24"/>
          <w:szCs w:val="24"/>
          <w:lang w:val="en-GB"/>
        </w:rPr>
        <w:t>After concluding the list of qualified bidders the Agency will inform all qualified bidders about the tot</w:t>
      </w:r>
      <w:r w:rsidR="0023149C" w:rsidRPr="0023149C">
        <w:rPr>
          <w:rFonts w:ascii="Arial" w:hAnsi="Arial" w:cs="Arial"/>
          <w:color w:val="000000"/>
          <w:sz w:val="24"/>
          <w:szCs w:val="24"/>
          <w:lang w:val="en-GB"/>
        </w:rPr>
        <w:t xml:space="preserve">al number of qualified bidders and </w:t>
      </w:r>
      <w:r w:rsidRPr="0023149C">
        <w:rPr>
          <w:rFonts w:ascii="Arial" w:hAnsi="Arial" w:cs="Arial"/>
          <w:color w:val="000000"/>
          <w:sz w:val="24"/>
          <w:szCs w:val="24"/>
          <w:lang w:val="en-GB"/>
        </w:rPr>
        <w:t>their identity.</w:t>
      </w:r>
    </w:p>
    <w:p w14:paraId="6923FBC3" w14:textId="77777777" w:rsidR="00A17521" w:rsidRDefault="00A17521" w:rsidP="000C6384">
      <w:pPr>
        <w:pStyle w:val="Default"/>
        <w:jc w:val="both"/>
        <w:rPr>
          <w:rFonts w:ascii="Arial" w:hAnsi="Arial" w:cs="Arial"/>
          <w:lang w:val="sr-Latn-CS"/>
        </w:rPr>
      </w:pPr>
    </w:p>
    <w:p w14:paraId="1C98EBA4" w14:textId="77777777" w:rsidR="00995EB3" w:rsidRPr="000A249E" w:rsidRDefault="00995EB3" w:rsidP="000C6384">
      <w:pPr>
        <w:pStyle w:val="Default"/>
        <w:jc w:val="both"/>
        <w:rPr>
          <w:rFonts w:ascii="Arial" w:hAnsi="Arial" w:cs="Arial"/>
          <w:b/>
          <w:lang w:val="sr-Latn-CS"/>
        </w:rPr>
      </w:pPr>
      <w:r w:rsidRPr="000A249E">
        <w:rPr>
          <w:rFonts w:ascii="Arial" w:hAnsi="Arial" w:cs="Arial"/>
          <w:b/>
          <w:lang w:val="sr-Latn-CS"/>
        </w:rPr>
        <w:t>4.2.</w:t>
      </w:r>
      <w:r w:rsidR="000253F3">
        <w:rPr>
          <w:rFonts w:ascii="Arial" w:hAnsi="Arial" w:cs="Arial"/>
          <w:b/>
          <w:lang w:val="sr-Latn-CS"/>
        </w:rPr>
        <w:t>4</w:t>
      </w:r>
      <w:r w:rsidR="006D26A9">
        <w:rPr>
          <w:rFonts w:ascii="Arial" w:hAnsi="Arial" w:cs="Arial"/>
          <w:b/>
          <w:lang w:val="sr-Latn-CS"/>
        </w:rPr>
        <w:t>. Spectrum auction</w:t>
      </w:r>
    </w:p>
    <w:p w14:paraId="3194B9B0" w14:textId="77777777" w:rsidR="00962C2A" w:rsidRPr="000A249E" w:rsidRDefault="00962C2A" w:rsidP="000C6384">
      <w:pPr>
        <w:pStyle w:val="Default"/>
        <w:jc w:val="both"/>
        <w:rPr>
          <w:rFonts w:ascii="Arial" w:hAnsi="Arial" w:cs="Arial"/>
          <w:lang w:val="sr-Latn-CS"/>
        </w:rPr>
      </w:pPr>
    </w:p>
    <w:p w14:paraId="31A456E0" w14:textId="77777777" w:rsidR="001667AB" w:rsidRDefault="001667AB" w:rsidP="001667AB">
      <w:pPr>
        <w:pStyle w:val="Default"/>
        <w:jc w:val="both"/>
        <w:rPr>
          <w:rFonts w:ascii="Arial" w:hAnsi="Arial" w:cs="Arial"/>
          <w:color w:val="000000" w:themeColor="text1"/>
          <w:lang w:val="sr-Latn-CS"/>
        </w:rPr>
      </w:pPr>
      <w:r w:rsidRPr="001667AB">
        <w:rPr>
          <w:rFonts w:ascii="Arial" w:hAnsi="Arial" w:cs="Arial"/>
          <w:color w:val="000000" w:themeColor="text1"/>
          <w:lang w:val="sr-Latn-CS"/>
        </w:rPr>
        <w:t xml:space="preserve">The Agency will notify </w:t>
      </w:r>
      <w:r w:rsidRPr="00C34B15">
        <w:rPr>
          <w:rFonts w:ascii="Arial" w:hAnsi="Arial" w:cs="Arial"/>
          <w:lang w:val="en-GB"/>
        </w:rPr>
        <w:t>qualified</w:t>
      </w:r>
      <w:r w:rsidRPr="001667AB">
        <w:rPr>
          <w:rFonts w:ascii="Arial" w:hAnsi="Arial" w:cs="Arial"/>
          <w:color w:val="000000" w:themeColor="text1"/>
          <w:lang w:val="sr-Latn-CS"/>
        </w:rPr>
        <w:t xml:space="preserve"> bidders of the start date of the spectrum auction at least seven days in advance. For the approximate start date of the spectrum auction, see Section 4.2.7.</w:t>
      </w:r>
    </w:p>
    <w:p w14:paraId="08A5A339" w14:textId="77777777" w:rsidR="001667AB" w:rsidRPr="001667AB" w:rsidRDefault="001667AB" w:rsidP="001667AB">
      <w:pPr>
        <w:pStyle w:val="Default"/>
        <w:jc w:val="both"/>
        <w:rPr>
          <w:rFonts w:ascii="Arial" w:hAnsi="Arial" w:cs="Arial"/>
          <w:color w:val="000000" w:themeColor="text1"/>
          <w:lang w:val="sr-Latn-CS"/>
        </w:rPr>
      </w:pPr>
    </w:p>
    <w:p w14:paraId="55737EFF" w14:textId="77777777" w:rsidR="001667AB" w:rsidRDefault="001667AB" w:rsidP="001667AB">
      <w:pPr>
        <w:pStyle w:val="Default"/>
        <w:jc w:val="both"/>
        <w:rPr>
          <w:rFonts w:ascii="Arial" w:hAnsi="Arial" w:cs="Arial"/>
          <w:color w:val="000000" w:themeColor="text1"/>
          <w:lang w:val="sr-Latn-CS"/>
        </w:rPr>
      </w:pPr>
      <w:r w:rsidRPr="001667AB">
        <w:rPr>
          <w:rFonts w:ascii="Arial" w:hAnsi="Arial" w:cs="Arial"/>
          <w:color w:val="000000" w:themeColor="text1"/>
          <w:lang w:val="sr-Latn-CS"/>
        </w:rPr>
        <w:t>The spectrum auction will be conducted in the Montenegrin language. Bids in any round of bidding shall be submitted in the Montenegrin language. All communication between the Agency, as an auctioneer, and the bidder in the spectrum auction procedure will take place in the Montenegrin language. It is not envisaged that any stage of the proceedings will be conducted in any language other than Montenegrin and the Agency will not provide any translation from Montenegrin into any other language.</w:t>
      </w:r>
    </w:p>
    <w:p w14:paraId="4ADBECCE" w14:textId="77777777" w:rsidR="001667AB" w:rsidRPr="001667AB" w:rsidRDefault="001667AB" w:rsidP="001667AB">
      <w:pPr>
        <w:pStyle w:val="Default"/>
        <w:jc w:val="both"/>
        <w:rPr>
          <w:rFonts w:ascii="Arial" w:hAnsi="Arial" w:cs="Arial"/>
          <w:color w:val="000000" w:themeColor="text1"/>
          <w:lang w:val="sr-Latn-CS"/>
        </w:rPr>
      </w:pPr>
    </w:p>
    <w:p w14:paraId="72187173" w14:textId="77777777" w:rsidR="001667AB" w:rsidRDefault="001667AB" w:rsidP="001667AB">
      <w:pPr>
        <w:pStyle w:val="Default"/>
        <w:jc w:val="both"/>
        <w:rPr>
          <w:rFonts w:ascii="Arial" w:hAnsi="Arial" w:cs="Arial"/>
          <w:color w:val="000000" w:themeColor="text1"/>
          <w:lang w:val="sr-Latn-CS"/>
        </w:rPr>
      </w:pPr>
      <w:r w:rsidRPr="001667AB">
        <w:rPr>
          <w:rFonts w:ascii="Arial" w:hAnsi="Arial" w:cs="Arial"/>
          <w:color w:val="000000" w:themeColor="text1"/>
          <w:lang w:val="sr-Latn-CS"/>
        </w:rPr>
        <w:t>The spectrum auction format is described in Section 4.6.</w:t>
      </w:r>
    </w:p>
    <w:p w14:paraId="2EC54815" w14:textId="77777777" w:rsidR="001667AB" w:rsidRPr="001667AB" w:rsidRDefault="001667AB" w:rsidP="001667AB">
      <w:pPr>
        <w:pStyle w:val="Default"/>
        <w:jc w:val="both"/>
        <w:rPr>
          <w:rFonts w:ascii="Arial" w:hAnsi="Arial" w:cs="Arial"/>
          <w:color w:val="000000" w:themeColor="text1"/>
          <w:lang w:val="sr-Latn-CS"/>
        </w:rPr>
      </w:pPr>
    </w:p>
    <w:p w14:paraId="616B187B" w14:textId="77777777" w:rsidR="001667AB" w:rsidRDefault="001667AB" w:rsidP="001667AB">
      <w:pPr>
        <w:pStyle w:val="Default"/>
        <w:jc w:val="both"/>
        <w:rPr>
          <w:rFonts w:ascii="Arial" w:hAnsi="Arial" w:cs="Arial"/>
          <w:color w:val="000000" w:themeColor="text1"/>
          <w:lang w:val="sr-Latn-CS"/>
        </w:rPr>
      </w:pPr>
      <w:r w:rsidRPr="001667AB">
        <w:rPr>
          <w:rFonts w:ascii="Arial" w:hAnsi="Arial" w:cs="Arial"/>
          <w:color w:val="000000" w:themeColor="text1"/>
          <w:lang w:val="sr-Latn-CS"/>
        </w:rPr>
        <w:t>The spectrum auction rules are given in Chapter 6.</w:t>
      </w:r>
    </w:p>
    <w:p w14:paraId="64971221" w14:textId="77777777" w:rsidR="001667AB" w:rsidRPr="001667AB" w:rsidRDefault="001667AB" w:rsidP="001667AB">
      <w:pPr>
        <w:pStyle w:val="Default"/>
        <w:jc w:val="both"/>
        <w:rPr>
          <w:rFonts w:ascii="Arial" w:hAnsi="Arial" w:cs="Arial"/>
          <w:color w:val="000000" w:themeColor="text1"/>
          <w:lang w:val="sr-Latn-CS"/>
        </w:rPr>
      </w:pPr>
    </w:p>
    <w:p w14:paraId="129F67F7" w14:textId="77777777" w:rsidR="00995EB3" w:rsidRPr="00CE170D" w:rsidRDefault="00995EB3" w:rsidP="000C6384">
      <w:pPr>
        <w:pStyle w:val="Default"/>
        <w:jc w:val="both"/>
        <w:rPr>
          <w:rFonts w:ascii="Arial" w:hAnsi="Arial" w:cs="Arial"/>
          <w:b/>
          <w:color w:val="000000" w:themeColor="text1"/>
          <w:lang w:val="sr-Latn-CS"/>
        </w:rPr>
      </w:pPr>
      <w:r w:rsidRPr="00CE170D">
        <w:rPr>
          <w:rFonts w:ascii="Arial" w:hAnsi="Arial" w:cs="Arial"/>
          <w:b/>
          <w:lang w:val="sr-Latn-CS"/>
        </w:rPr>
        <w:t>4.2.</w:t>
      </w:r>
      <w:r w:rsidR="000253F3">
        <w:rPr>
          <w:rFonts w:ascii="Arial" w:hAnsi="Arial" w:cs="Arial"/>
          <w:b/>
          <w:lang w:val="sr-Latn-CS"/>
        </w:rPr>
        <w:t>5</w:t>
      </w:r>
      <w:r w:rsidRPr="00CE170D">
        <w:rPr>
          <w:rFonts w:ascii="Arial" w:hAnsi="Arial" w:cs="Arial"/>
          <w:b/>
          <w:lang w:val="sr-Latn-CS"/>
        </w:rPr>
        <w:t xml:space="preserve">. </w:t>
      </w:r>
      <w:r w:rsidR="001667AB" w:rsidRPr="00C34B15">
        <w:rPr>
          <w:rFonts w:ascii="Arial" w:hAnsi="Arial" w:cs="Arial"/>
          <w:b/>
          <w:color w:val="000000" w:themeColor="text1"/>
          <w:lang w:val="en-GB"/>
        </w:rPr>
        <w:t>Adoption of Decision on the selection of bidders</w:t>
      </w:r>
    </w:p>
    <w:p w14:paraId="08641865" w14:textId="77777777" w:rsidR="00995EB3" w:rsidRPr="00CE170D" w:rsidRDefault="00995EB3" w:rsidP="000C6384">
      <w:pPr>
        <w:pStyle w:val="Default"/>
        <w:jc w:val="both"/>
        <w:rPr>
          <w:rFonts w:ascii="Arial" w:hAnsi="Arial" w:cs="Arial"/>
          <w:b/>
          <w:lang w:val="sr-Latn-CS"/>
        </w:rPr>
      </w:pPr>
    </w:p>
    <w:p w14:paraId="03088DDF" w14:textId="77777777" w:rsidR="001667AB" w:rsidRDefault="001667AB" w:rsidP="001667AB">
      <w:pPr>
        <w:pStyle w:val="Default"/>
        <w:jc w:val="both"/>
        <w:rPr>
          <w:rFonts w:ascii="Arial" w:hAnsi="Arial" w:cs="Arial"/>
          <w:lang w:val="en-GB"/>
        </w:rPr>
      </w:pPr>
      <w:r w:rsidRPr="001667AB">
        <w:rPr>
          <w:rFonts w:ascii="Arial" w:hAnsi="Arial" w:cs="Arial"/>
          <w:lang w:val="en-GB"/>
        </w:rPr>
        <w:t>After the completion of the spectrum auction procedure, a ranking list of the auction participants will be made, based on which the Agency will issue the Decision on the selection of bidders in the public bidding procedure (by which action winners will be identified).</w:t>
      </w:r>
    </w:p>
    <w:p w14:paraId="7A3759CF" w14:textId="77777777" w:rsidR="001667AB" w:rsidRPr="001667AB" w:rsidRDefault="001667AB" w:rsidP="001667AB">
      <w:pPr>
        <w:pStyle w:val="Default"/>
        <w:jc w:val="both"/>
        <w:rPr>
          <w:rFonts w:ascii="Arial" w:hAnsi="Arial" w:cs="Arial"/>
          <w:lang w:val="en-GB"/>
        </w:rPr>
      </w:pPr>
    </w:p>
    <w:p w14:paraId="387D4413" w14:textId="77777777" w:rsidR="001667AB" w:rsidRPr="001667AB" w:rsidRDefault="001667AB" w:rsidP="001667AB">
      <w:pPr>
        <w:pStyle w:val="Default"/>
        <w:jc w:val="both"/>
        <w:rPr>
          <w:rFonts w:ascii="Arial" w:hAnsi="Arial" w:cs="Arial"/>
          <w:lang w:val="en-GB"/>
        </w:rPr>
      </w:pPr>
      <w:r w:rsidRPr="001667AB">
        <w:rPr>
          <w:rFonts w:ascii="Arial" w:hAnsi="Arial" w:cs="Arial"/>
          <w:lang w:val="en-GB"/>
        </w:rPr>
        <w:t>The Decision on the selection of bidders in the public bidding procedure will be issued within 30 days from the end date of the auction.</w:t>
      </w:r>
    </w:p>
    <w:p w14:paraId="38A970A2" w14:textId="77777777" w:rsidR="00BC3C2F" w:rsidRPr="00CE170D" w:rsidRDefault="00BC3C2F" w:rsidP="00BC3C2F">
      <w:pPr>
        <w:pStyle w:val="Default"/>
        <w:jc w:val="both"/>
        <w:rPr>
          <w:rFonts w:ascii="Arial" w:hAnsi="Arial" w:cs="Arial"/>
          <w:lang w:val="sr-Latn-CS"/>
        </w:rPr>
      </w:pPr>
    </w:p>
    <w:p w14:paraId="5752C7A0" w14:textId="77777777" w:rsidR="003760A0" w:rsidRPr="00CE170D" w:rsidRDefault="003760A0" w:rsidP="003760A0">
      <w:pPr>
        <w:pStyle w:val="Default"/>
        <w:jc w:val="both"/>
        <w:rPr>
          <w:rFonts w:ascii="Arial" w:hAnsi="Arial" w:cs="Arial"/>
          <w:b/>
          <w:color w:val="000000" w:themeColor="text1"/>
          <w:lang w:val="sr-Latn-CS"/>
        </w:rPr>
      </w:pPr>
      <w:r w:rsidRPr="00CE170D">
        <w:rPr>
          <w:rFonts w:ascii="Arial" w:hAnsi="Arial" w:cs="Arial"/>
          <w:b/>
          <w:lang w:val="sr-Latn-CS"/>
        </w:rPr>
        <w:t>4.2.</w:t>
      </w:r>
      <w:r w:rsidR="000253F3">
        <w:rPr>
          <w:rFonts w:ascii="Arial" w:hAnsi="Arial" w:cs="Arial"/>
          <w:b/>
          <w:lang w:val="sr-Latn-CS"/>
        </w:rPr>
        <w:t>6</w:t>
      </w:r>
      <w:r w:rsidRPr="00CE170D">
        <w:rPr>
          <w:rFonts w:ascii="Arial" w:hAnsi="Arial" w:cs="Arial"/>
          <w:b/>
          <w:lang w:val="sr-Latn-CS"/>
        </w:rPr>
        <w:t xml:space="preserve">. </w:t>
      </w:r>
      <w:r w:rsidR="001667AB" w:rsidRPr="00C34B15">
        <w:rPr>
          <w:rFonts w:ascii="Arial" w:hAnsi="Arial" w:cs="Arial"/>
          <w:b/>
          <w:lang w:val="en-GB"/>
        </w:rPr>
        <w:t>Issuance of approvals for the use of radio-frequencies</w:t>
      </w:r>
    </w:p>
    <w:p w14:paraId="1DC117A0" w14:textId="77777777" w:rsidR="003760A0" w:rsidRPr="00CE170D" w:rsidRDefault="003760A0" w:rsidP="000C6384">
      <w:pPr>
        <w:pStyle w:val="Default"/>
        <w:jc w:val="both"/>
        <w:rPr>
          <w:rFonts w:ascii="Arial" w:hAnsi="Arial" w:cs="Arial"/>
          <w:lang w:val="sr-Latn-CS"/>
        </w:rPr>
      </w:pPr>
    </w:p>
    <w:p w14:paraId="13B40814" w14:textId="77777777" w:rsidR="001667AB" w:rsidRPr="001667AB" w:rsidRDefault="001667AB" w:rsidP="00D16795">
      <w:pPr>
        <w:pStyle w:val="Default"/>
        <w:jc w:val="both"/>
        <w:rPr>
          <w:rFonts w:ascii="Arial" w:hAnsi="Arial" w:cs="Arial"/>
          <w:lang w:val="en-GB"/>
        </w:rPr>
      </w:pPr>
      <w:r w:rsidRPr="001667AB">
        <w:rPr>
          <w:rFonts w:ascii="Arial" w:hAnsi="Arial" w:cs="Arial"/>
          <w:lang w:val="en-GB"/>
        </w:rPr>
        <w:t xml:space="preserve">Based on the Decision on the selection of bidders </w:t>
      </w:r>
      <w:r w:rsidRPr="001667AB">
        <w:rPr>
          <w:rFonts w:ascii="Arial" w:hAnsi="Arial" w:cs="Arial"/>
          <w:color w:val="000000" w:themeColor="text1"/>
          <w:lang w:val="en-GB"/>
        </w:rPr>
        <w:t>in the public bidding procedure</w:t>
      </w:r>
      <w:r w:rsidRPr="001667AB">
        <w:rPr>
          <w:rFonts w:ascii="Arial" w:hAnsi="Arial" w:cs="Arial"/>
          <w:lang w:val="en-GB"/>
        </w:rPr>
        <w:t xml:space="preserve">, the selected bidder (auction winner) submits an application for the issuance of the approval for the use of radio-frequencies in accordance with Article 101 Paragraph 2 Items 1, 2 and 3 </w:t>
      </w:r>
      <w:r w:rsidRPr="001667AB">
        <w:rPr>
          <w:rFonts w:ascii="Arial" w:hAnsi="Arial" w:cs="Arial"/>
          <w:lang w:val="en-GB"/>
        </w:rPr>
        <w:lastRenderedPageBreak/>
        <w:t>and Paragraph 4 of the LEC. The Agency will issue the approval for the use of radio-frequencies upon a duly submitted application and evidence of the payment of the fee for the issuance of the approval for the use of radio-frequencies.</w:t>
      </w:r>
    </w:p>
    <w:p w14:paraId="7CA6AE85" w14:textId="77777777" w:rsidR="00D16795" w:rsidRDefault="00D16795" w:rsidP="00D16795">
      <w:pPr>
        <w:pStyle w:val="Default"/>
        <w:jc w:val="both"/>
        <w:rPr>
          <w:rFonts w:ascii="Arial" w:hAnsi="Arial" w:cs="Arial"/>
          <w:lang w:val="sr-Latn-CS"/>
        </w:rPr>
      </w:pPr>
    </w:p>
    <w:p w14:paraId="21821A8E" w14:textId="77777777" w:rsidR="00150DCD" w:rsidRDefault="00D16795" w:rsidP="00D16795">
      <w:pPr>
        <w:pStyle w:val="Default"/>
        <w:jc w:val="both"/>
        <w:rPr>
          <w:rFonts w:ascii="Arial" w:hAnsi="Arial" w:cs="Arial"/>
          <w:lang w:val="sr-Latn-CS"/>
        </w:rPr>
      </w:pPr>
      <w:r>
        <w:rPr>
          <w:rFonts w:ascii="Arial" w:hAnsi="Arial" w:cs="Arial"/>
          <w:lang w:val="sr-Latn-CS"/>
        </w:rPr>
        <w:t>D</w:t>
      </w:r>
      <w:r w:rsidRPr="00D16795">
        <w:rPr>
          <w:rFonts w:ascii="Arial" w:hAnsi="Arial" w:cs="Arial"/>
          <w:lang w:val="sr-Latn-CS"/>
        </w:rPr>
        <w:t>raft</w:t>
      </w:r>
      <w:r>
        <w:rPr>
          <w:rFonts w:ascii="Arial" w:hAnsi="Arial" w:cs="Arial"/>
          <w:lang w:val="sr-Latn-CS"/>
        </w:rPr>
        <w:t xml:space="preserve"> approvals for the use of radio-</w:t>
      </w:r>
      <w:r w:rsidRPr="00D16795">
        <w:rPr>
          <w:rFonts w:ascii="Arial" w:hAnsi="Arial" w:cs="Arial"/>
          <w:lang w:val="sr-Latn-CS"/>
        </w:rPr>
        <w:t>frequ</w:t>
      </w:r>
      <w:r>
        <w:rPr>
          <w:rFonts w:ascii="Arial" w:hAnsi="Arial" w:cs="Arial"/>
          <w:lang w:val="sr-Latn-CS"/>
        </w:rPr>
        <w:t>encies by bands are provided</w:t>
      </w:r>
      <w:r w:rsidRPr="00D16795">
        <w:rPr>
          <w:rFonts w:ascii="Arial" w:hAnsi="Arial" w:cs="Arial"/>
          <w:lang w:val="sr-Latn-CS"/>
        </w:rPr>
        <w:t xml:space="preserve"> in Annexes 1 to 4.</w:t>
      </w:r>
    </w:p>
    <w:p w14:paraId="17418557" w14:textId="77777777" w:rsidR="00D16795" w:rsidRDefault="00D16795" w:rsidP="00C413C1">
      <w:pPr>
        <w:pStyle w:val="Default"/>
        <w:jc w:val="both"/>
        <w:rPr>
          <w:rFonts w:ascii="Arial" w:hAnsi="Arial" w:cs="Arial"/>
          <w:lang w:val="sr-Latn-CS"/>
        </w:rPr>
      </w:pPr>
    </w:p>
    <w:p w14:paraId="47A52695" w14:textId="77777777" w:rsidR="00D16795" w:rsidRPr="00D16795" w:rsidRDefault="00D16795" w:rsidP="00D16795">
      <w:pPr>
        <w:pStyle w:val="Default"/>
        <w:jc w:val="both"/>
        <w:rPr>
          <w:rFonts w:ascii="Arial" w:hAnsi="Arial" w:cs="Arial"/>
          <w:highlight w:val="yellow"/>
          <w:lang w:val="en-GB"/>
        </w:rPr>
      </w:pPr>
      <w:r w:rsidRPr="00D16795">
        <w:rPr>
          <w:rFonts w:ascii="Arial" w:hAnsi="Arial" w:cs="Arial"/>
          <w:lang w:val="en-GB"/>
        </w:rPr>
        <w:t>The amount of the one-off fee generated in the public bidding procedure will be paid to the budget of Montenegro within 15 days from the date of the issuance of the Decision on the selection of bidders in the public bidding procedure. If the selected bidder fails to pay one-off fee for awarding the approval for the use of radio-frequencies in the prescribed period of time, the Agency will activate the submitted banking guarantee.</w:t>
      </w:r>
      <w:r w:rsidRPr="00D16795">
        <w:rPr>
          <w:rFonts w:ascii="Arial" w:hAnsi="Arial" w:cs="Arial"/>
          <w:highlight w:val="yellow"/>
          <w:lang w:val="en-GB"/>
        </w:rPr>
        <w:t xml:space="preserve">  </w:t>
      </w:r>
    </w:p>
    <w:p w14:paraId="25C60303" w14:textId="77777777" w:rsidR="009B696E" w:rsidRDefault="009B696E" w:rsidP="00C413C1">
      <w:pPr>
        <w:pStyle w:val="Default"/>
        <w:jc w:val="both"/>
        <w:rPr>
          <w:rFonts w:ascii="Arial" w:hAnsi="Arial" w:cs="Arial"/>
          <w:lang w:val="sr-Latn-CS"/>
        </w:rPr>
      </w:pPr>
    </w:p>
    <w:p w14:paraId="386E5E9C" w14:textId="77777777" w:rsidR="00882EA6" w:rsidRPr="00CE170D" w:rsidRDefault="00882EA6" w:rsidP="00882EA6">
      <w:pPr>
        <w:pStyle w:val="Default"/>
        <w:jc w:val="both"/>
        <w:rPr>
          <w:rFonts w:ascii="Arial" w:hAnsi="Arial" w:cs="Arial"/>
          <w:b/>
          <w:color w:val="000000" w:themeColor="text1"/>
          <w:lang w:val="sr-Latn-CS"/>
        </w:rPr>
      </w:pPr>
      <w:r w:rsidRPr="00CE170D">
        <w:rPr>
          <w:rFonts w:ascii="Arial" w:hAnsi="Arial" w:cs="Arial"/>
          <w:b/>
          <w:color w:val="000000" w:themeColor="text1"/>
          <w:lang w:val="sr-Latn-CS"/>
        </w:rPr>
        <w:t>4.2.</w:t>
      </w:r>
      <w:r w:rsidR="000253F3">
        <w:rPr>
          <w:rFonts w:ascii="Arial" w:hAnsi="Arial" w:cs="Arial"/>
          <w:b/>
          <w:color w:val="000000" w:themeColor="text1"/>
          <w:lang w:val="sr-Latn-CS"/>
        </w:rPr>
        <w:t>7</w:t>
      </w:r>
      <w:r w:rsidR="00D16795">
        <w:rPr>
          <w:rFonts w:ascii="Arial" w:hAnsi="Arial" w:cs="Arial"/>
          <w:b/>
          <w:color w:val="000000" w:themeColor="text1"/>
          <w:lang w:val="sr-Latn-CS"/>
        </w:rPr>
        <w:t xml:space="preserve">. </w:t>
      </w:r>
      <w:r w:rsidR="00D16795" w:rsidRPr="00C34B15">
        <w:rPr>
          <w:rFonts w:ascii="Arial" w:hAnsi="Arial" w:cs="Arial"/>
          <w:b/>
          <w:color w:val="000000" w:themeColor="text1"/>
          <w:lang w:val="en-GB"/>
        </w:rPr>
        <w:t>Provisional schedule of certain phases of the spectrum auction procedure</w:t>
      </w:r>
      <w:r w:rsidR="00D16795" w:rsidRPr="00CE170D">
        <w:rPr>
          <w:rFonts w:ascii="Arial" w:hAnsi="Arial" w:cs="Arial"/>
          <w:b/>
          <w:color w:val="000000" w:themeColor="text1"/>
          <w:lang w:val="sr-Latn-CS"/>
        </w:rPr>
        <w:t xml:space="preserve"> </w:t>
      </w:r>
    </w:p>
    <w:p w14:paraId="7D305C50" w14:textId="77777777" w:rsidR="00882EA6" w:rsidRPr="00CE170D" w:rsidRDefault="00882EA6" w:rsidP="000C6384">
      <w:pPr>
        <w:pStyle w:val="Default"/>
        <w:jc w:val="both"/>
        <w:rPr>
          <w:rFonts w:ascii="Arial" w:hAnsi="Arial" w:cs="Arial"/>
          <w:color w:val="000000" w:themeColor="text1"/>
          <w:lang w:val="sr-Latn-CS"/>
        </w:rPr>
      </w:pPr>
    </w:p>
    <w:p w14:paraId="43525A81" w14:textId="77777777" w:rsidR="00D16795" w:rsidRPr="00D16795" w:rsidRDefault="00D16795" w:rsidP="00D16795">
      <w:pPr>
        <w:pStyle w:val="Default"/>
        <w:tabs>
          <w:tab w:val="left" w:pos="567"/>
        </w:tabs>
        <w:jc w:val="both"/>
        <w:outlineLvl w:val="2"/>
        <w:rPr>
          <w:rFonts w:ascii="Arial" w:hAnsi="Arial" w:cs="Arial"/>
          <w:lang w:val="en-GB"/>
        </w:rPr>
      </w:pPr>
      <w:r w:rsidRPr="00D16795">
        <w:rPr>
          <w:rFonts w:ascii="Arial" w:hAnsi="Arial" w:cs="Arial"/>
          <w:color w:val="000000" w:themeColor="text1"/>
          <w:lang w:val="en-GB"/>
        </w:rPr>
        <w:t xml:space="preserve">The provisional schedule of certain phases of the spectrum auction procedure is given </w:t>
      </w:r>
      <w:r w:rsidRPr="00D16795">
        <w:rPr>
          <w:rFonts w:ascii="Arial" w:hAnsi="Arial" w:cs="Arial"/>
          <w:lang w:val="en-GB"/>
        </w:rPr>
        <w:t>in Table 4.1.</w:t>
      </w:r>
    </w:p>
    <w:p w14:paraId="4966E100" w14:textId="77777777" w:rsidR="00DE28C3" w:rsidRDefault="00DE28C3" w:rsidP="000C6384">
      <w:pPr>
        <w:pStyle w:val="Default"/>
        <w:jc w:val="both"/>
        <w:rPr>
          <w:rFonts w:ascii="Arial" w:hAnsi="Arial" w:cs="Arial"/>
          <w:color w:val="000000" w:themeColor="text1"/>
          <w:lang w:val="sr-Latn-CS"/>
        </w:rPr>
      </w:pPr>
    </w:p>
    <w:p w14:paraId="0AD2AA8C" w14:textId="77777777" w:rsidR="00EA2496" w:rsidRPr="00CE170D" w:rsidRDefault="00D16795" w:rsidP="00EA2496">
      <w:pPr>
        <w:pStyle w:val="Default"/>
        <w:spacing w:after="120"/>
        <w:jc w:val="both"/>
        <w:rPr>
          <w:rFonts w:ascii="Arial" w:hAnsi="Arial" w:cs="Arial"/>
          <w:i/>
          <w:color w:val="000000" w:themeColor="text1"/>
          <w:sz w:val="22"/>
          <w:szCs w:val="22"/>
          <w:lang w:val="sr-Latn-CS"/>
        </w:rPr>
      </w:pPr>
      <w:r>
        <w:rPr>
          <w:rFonts w:ascii="Arial" w:hAnsi="Arial" w:cs="Arial"/>
          <w:color w:val="000000" w:themeColor="text1"/>
          <w:sz w:val="22"/>
          <w:szCs w:val="22"/>
          <w:lang w:val="sr-Latn-CS"/>
        </w:rPr>
        <w:t>Table</w:t>
      </w:r>
      <w:r w:rsidR="00EA2496" w:rsidRPr="00CE170D">
        <w:rPr>
          <w:rFonts w:ascii="Arial" w:hAnsi="Arial" w:cs="Arial"/>
          <w:color w:val="000000" w:themeColor="text1"/>
          <w:sz w:val="22"/>
          <w:szCs w:val="22"/>
          <w:lang w:val="sr-Latn-CS"/>
        </w:rPr>
        <w:t xml:space="preserve"> 4.1 </w:t>
      </w:r>
      <w:r w:rsidRPr="00C34B15">
        <w:rPr>
          <w:rFonts w:ascii="Arial" w:hAnsi="Arial" w:cs="Arial"/>
          <w:i/>
          <w:color w:val="000000" w:themeColor="text1"/>
          <w:sz w:val="22"/>
          <w:szCs w:val="22"/>
          <w:lang w:val="en-GB"/>
        </w:rPr>
        <w:t>Provisional schedule of certain phases of the spectrum auction</w:t>
      </w:r>
    </w:p>
    <w:tbl>
      <w:tblPr>
        <w:tblStyle w:val="TableGrid"/>
        <w:tblW w:w="0" w:type="auto"/>
        <w:tblLook w:val="04A0" w:firstRow="1" w:lastRow="0" w:firstColumn="1" w:lastColumn="0" w:noHBand="0" w:noVBand="1"/>
      </w:tblPr>
      <w:tblGrid>
        <w:gridCol w:w="529"/>
        <w:gridCol w:w="4434"/>
        <w:gridCol w:w="4668"/>
      </w:tblGrid>
      <w:tr w:rsidR="006D607C" w:rsidRPr="00CE170D" w14:paraId="6E8F3745" w14:textId="77777777" w:rsidTr="001D3D26">
        <w:trPr>
          <w:trHeight w:val="567"/>
        </w:trPr>
        <w:tc>
          <w:tcPr>
            <w:tcW w:w="529" w:type="dxa"/>
            <w:shd w:val="clear" w:color="auto" w:fill="BFBFBF" w:themeFill="background1" w:themeFillShade="BF"/>
            <w:vAlign w:val="center"/>
          </w:tcPr>
          <w:p w14:paraId="4EE585C4" w14:textId="77777777" w:rsidR="006D607C" w:rsidRPr="00CE170D" w:rsidRDefault="006D607C" w:rsidP="00646CCC">
            <w:pPr>
              <w:pStyle w:val="Default"/>
              <w:rPr>
                <w:rFonts w:ascii="Arial" w:hAnsi="Arial" w:cs="Arial"/>
                <w:b/>
                <w:color w:val="000000" w:themeColor="text1"/>
                <w:sz w:val="22"/>
                <w:szCs w:val="22"/>
                <w:lang w:val="sr-Latn-CS"/>
              </w:rPr>
            </w:pPr>
          </w:p>
        </w:tc>
        <w:tc>
          <w:tcPr>
            <w:tcW w:w="4434" w:type="dxa"/>
            <w:shd w:val="clear" w:color="auto" w:fill="BFBFBF" w:themeFill="background1" w:themeFillShade="BF"/>
            <w:vAlign w:val="center"/>
          </w:tcPr>
          <w:p w14:paraId="56497FED" w14:textId="77777777" w:rsidR="006D607C" w:rsidRPr="00CE170D" w:rsidRDefault="00D16795" w:rsidP="00646CCC">
            <w:pPr>
              <w:pStyle w:val="Default"/>
              <w:rPr>
                <w:rFonts w:ascii="Arial" w:hAnsi="Arial" w:cs="Arial"/>
                <w:b/>
                <w:color w:val="000000" w:themeColor="text1"/>
                <w:sz w:val="22"/>
                <w:szCs w:val="22"/>
                <w:lang w:val="sr-Latn-CS"/>
              </w:rPr>
            </w:pPr>
            <w:r w:rsidRPr="00C34B15">
              <w:rPr>
                <w:rFonts w:ascii="Arial" w:hAnsi="Arial" w:cs="Arial"/>
                <w:b/>
                <w:color w:val="000000" w:themeColor="text1"/>
                <w:sz w:val="22"/>
                <w:szCs w:val="22"/>
                <w:lang w:val="en-GB"/>
              </w:rPr>
              <w:t>Phase description</w:t>
            </w:r>
          </w:p>
        </w:tc>
        <w:tc>
          <w:tcPr>
            <w:tcW w:w="4668" w:type="dxa"/>
            <w:shd w:val="clear" w:color="auto" w:fill="BFBFBF" w:themeFill="background1" w:themeFillShade="BF"/>
            <w:vAlign w:val="center"/>
          </w:tcPr>
          <w:p w14:paraId="5CBD8B20" w14:textId="77777777" w:rsidR="006D607C" w:rsidRPr="00CE170D" w:rsidRDefault="00D16795" w:rsidP="00646CCC">
            <w:pPr>
              <w:pStyle w:val="Default"/>
              <w:rPr>
                <w:rFonts w:ascii="Arial" w:hAnsi="Arial" w:cs="Arial"/>
                <w:b/>
                <w:color w:val="000000" w:themeColor="text1"/>
                <w:sz w:val="22"/>
                <w:szCs w:val="22"/>
                <w:lang w:val="sr-Latn-CS"/>
              </w:rPr>
            </w:pPr>
            <w:r w:rsidRPr="00C34B15">
              <w:rPr>
                <w:rFonts w:ascii="Arial" w:hAnsi="Arial" w:cs="Arial"/>
                <w:b/>
                <w:color w:val="000000" w:themeColor="text1"/>
                <w:sz w:val="22"/>
                <w:szCs w:val="22"/>
                <w:lang w:val="en-GB"/>
              </w:rPr>
              <w:t>Provisional date</w:t>
            </w:r>
          </w:p>
        </w:tc>
      </w:tr>
      <w:tr w:rsidR="006D607C" w:rsidRPr="00CE170D" w14:paraId="5B36885B" w14:textId="77777777" w:rsidTr="001D3D26">
        <w:tc>
          <w:tcPr>
            <w:tcW w:w="529" w:type="dxa"/>
            <w:vAlign w:val="center"/>
          </w:tcPr>
          <w:p w14:paraId="07483A72" w14:textId="77777777" w:rsidR="006D607C" w:rsidRPr="00CE170D" w:rsidRDefault="002F4068" w:rsidP="002F4068">
            <w:pPr>
              <w:pStyle w:val="Default"/>
              <w:jc w:val="center"/>
              <w:rPr>
                <w:rFonts w:ascii="Arial" w:hAnsi="Arial" w:cs="Arial"/>
                <w:color w:val="000000" w:themeColor="text1"/>
                <w:sz w:val="22"/>
                <w:szCs w:val="22"/>
                <w:lang w:val="sr-Latn-CS"/>
              </w:rPr>
            </w:pPr>
            <w:r>
              <w:rPr>
                <w:rFonts w:ascii="Arial" w:hAnsi="Arial" w:cs="Arial"/>
                <w:color w:val="000000" w:themeColor="text1"/>
                <w:sz w:val="22"/>
                <w:szCs w:val="22"/>
                <w:lang w:val="sr-Latn-CS"/>
              </w:rPr>
              <w:t>1</w:t>
            </w:r>
            <w:r w:rsidR="006248E9" w:rsidRPr="00CE170D">
              <w:rPr>
                <w:rFonts w:ascii="Arial" w:hAnsi="Arial" w:cs="Arial"/>
                <w:color w:val="000000" w:themeColor="text1"/>
                <w:sz w:val="22"/>
                <w:szCs w:val="22"/>
                <w:lang w:val="sr-Latn-CS"/>
              </w:rPr>
              <w:t>.</w:t>
            </w:r>
          </w:p>
        </w:tc>
        <w:tc>
          <w:tcPr>
            <w:tcW w:w="4434" w:type="dxa"/>
            <w:vAlign w:val="center"/>
          </w:tcPr>
          <w:p w14:paraId="78F6DBF0" w14:textId="77777777" w:rsidR="006D607C" w:rsidRPr="00CE170D" w:rsidRDefault="00D16795" w:rsidP="00646CCC">
            <w:pPr>
              <w:pStyle w:val="Default"/>
              <w:rPr>
                <w:rFonts w:ascii="Arial" w:hAnsi="Arial" w:cs="Arial"/>
                <w:color w:val="000000" w:themeColor="text1"/>
                <w:sz w:val="22"/>
                <w:szCs w:val="22"/>
                <w:lang w:val="sr-Latn-CS"/>
              </w:rPr>
            </w:pPr>
            <w:r w:rsidRPr="00C34B15">
              <w:rPr>
                <w:rFonts w:ascii="Arial" w:hAnsi="Arial" w:cs="Arial"/>
                <w:color w:val="000000" w:themeColor="text1"/>
                <w:sz w:val="22"/>
                <w:szCs w:val="22"/>
                <w:lang w:val="en-GB"/>
              </w:rPr>
              <w:t>Issuance of the Decision on the initiation of the public bidding procedure</w:t>
            </w:r>
          </w:p>
        </w:tc>
        <w:tc>
          <w:tcPr>
            <w:tcW w:w="4668" w:type="dxa"/>
            <w:vAlign w:val="center"/>
          </w:tcPr>
          <w:p w14:paraId="31606CB1" w14:textId="3E136E6F" w:rsidR="006D607C" w:rsidRPr="00C8039A" w:rsidRDefault="00C8039A" w:rsidP="00D16795">
            <w:pPr>
              <w:pStyle w:val="Default"/>
              <w:rPr>
                <w:rFonts w:ascii="Arial" w:hAnsi="Arial" w:cs="Arial"/>
                <w:color w:val="000000" w:themeColor="text1"/>
                <w:sz w:val="22"/>
                <w:szCs w:val="22"/>
                <w:lang w:val="sr-Latn-CS"/>
              </w:rPr>
            </w:pPr>
            <w:r w:rsidRPr="00C8039A">
              <w:rPr>
                <w:rFonts w:ascii="Arial" w:hAnsi="Arial" w:cs="Arial"/>
                <w:color w:val="000000" w:themeColor="text1"/>
                <w:sz w:val="22"/>
                <w:szCs w:val="22"/>
                <w:lang w:val="sr-Latn-CS"/>
              </w:rPr>
              <w:t>__ Octo</w:t>
            </w:r>
            <w:r w:rsidR="00D16795" w:rsidRPr="00C8039A">
              <w:rPr>
                <w:rFonts w:ascii="Arial" w:hAnsi="Arial" w:cs="Arial"/>
                <w:color w:val="000000" w:themeColor="text1"/>
                <w:sz w:val="22"/>
                <w:szCs w:val="22"/>
                <w:lang w:val="sr-Latn-CS"/>
              </w:rPr>
              <w:t>ber 2021</w:t>
            </w:r>
          </w:p>
        </w:tc>
      </w:tr>
      <w:tr w:rsidR="006D607C" w:rsidRPr="00CE170D" w14:paraId="315E2AAD" w14:textId="77777777" w:rsidTr="001D3D26">
        <w:tc>
          <w:tcPr>
            <w:tcW w:w="529" w:type="dxa"/>
            <w:vAlign w:val="center"/>
          </w:tcPr>
          <w:p w14:paraId="561A04E4" w14:textId="77777777" w:rsidR="006D607C" w:rsidRPr="00CE170D" w:rsidRDefault="004E639D" w:rsidP="004E639D">
            <w:pPr>
              <w:pStyle w:val="Default"/>
              <w:jc w:val="center"/>
              <w:rPr>
                <w:rFonts w:ascii="Arial" w:hAnsi="Arial" w:cs="Arial"/>
                <w:color w:val="000000" w:themeColor="text1"/>
                <w:sz w:val="22"/>
                <w:szCs w:val="22"/>
                <w:lang w:val="sr-Latn-CS"/>
              </w:rPr>
            </w:pPr>
            <w:r>
              <w:rPr>
                <w:rFonts w:ascii="Arial" w:hAnsi="Arial" w:cs="Arial"/>
                <w:color w:val="000000" w:themeColor="text1"/>
                <w:sz w:val="22"/>
                <w:szCs w:val="22"/>
                <w:lang w:val="sr-Latn-CS"/>
              </w:rPr>
              <w:t>2</w:t>
            </w:r>
            <w:r w:rsidR="006248E9" w:rsidRPr="00CE170D">
              <w:rPr>
                <w:rFonts w:ascii="Arial" w:hAnsi="Arial" w:cs="Arial"/>
                <w:color w:val="000000" w:themeColor="text1"/>
                <w:sz w:val="22"/>
                <w:szCs w:val="22"/>
                <w:lang w:val="sr-Latn-CS"/>
              </w:rPr>
              <w:t>.</w:t>
            </w:r>
          </w:p>
        </w:tc>
        <w:tc>
          <w:tcPr>
            <w:tcW w:w="4434" w:type="dxa"/>
            <w:vAlign w:val="center"/>
          </w:tcPr>
          <w:p w14:paraId="3F3A8601" w14:textId="77777777" w:rsidR="006D607C" w:rsidRPr="00CE170D" w:rsidRDefault="00D16795" w:rsidP="00646CCC">
            <w:pPr>
              <w:pStyle w:val="Default"/>
              <w:rPr>
                <w:rFonts w:ascii="Arial" w:hAnsi="Arial" w:cs="Arial"/>
                <w:color w:val="000000" w:themeColor="text1"/>
                <w:sz w:val="22"/>
                <w:szCs w:val="22"/>
                <w:lang w:val="sr-Latn-CS"/>
              </w:rPr>
            </w:pPr>
            <w:r w:rsidRPr="00C34B15">
              <w:rPr>
                <w:rFonts w:ascii="Arial" w:hAnsi="Arial" w:cs="Arial"/>
                <w:color w:val="000000" w:themeColor="text1"/>
                <w:sz w:val="22"/>
                <w:szCs w:val="22"/>
                <w:lang w:val="en-GB"/>
              </w:rPr>
              <w:t>Deadline for the submission of applications for participation in the spectrum auction</w:t>
            </w:r>
          </w:p>
        </w:tc>
        <w:tc>
          <w:tcPr>
            <w:tcW w:w="4668" w:type="dxa"/>
            <w:vAlign w:val="center"/>
          </w:tcPr>
          <w:p w14:paraId="4333B2C6" w14:textId="77777777" w:rsidR="006D607C" w:rsidRPr="00C8039A" w:rsidRDefault="00D16795" w:rsidP="00646CCC">
            <w:pPr>
              <w:pStyle w:val="Default"/>
              <w:rPr>
                <w:rFonts w:ascii="Arial" w:hAnsi="Arial" w:cs="Arial"/>
                <w:color w:val="000000" w:themeColor="text1"/>
                <w:sz w:val="22"/>
                <w:szCs w:val="22"/>
                <w:lang w:val="sr-Latn-CS"/>
              </w:rPr>
            </w:pPr>
            <w:r w:rsidRPr="00C8039A">
              <w:rPr>
                <w:rFonts w:ascii="Arial" w:hAnsi="Arial" w:cs="Arial"/>
                <w:color w:val="000000" w:themeColor="text1"/>
                <w:sz w:val="22"/>
                <w:szCs w:val="22"/>
                <w:lang w:val="sr-Latn-CS"/>
              </w:rPr>
              <w:t>__ October</w:t>
            </w:r>
            <w:r w:rsidR="001017BA" w:rsidRPr="00C8039A">
              <w:rPr>
                <w:rFonts w:ascii="Arial" w:hAnsi="Arial" w:cs="Arial"/>
                <w:color w:val="000000" w:themeColor="text1"/>
                <w:sz w:val="22"/>
                <w:szCs w:val="22"/>
                <w:lang w:val="sr-Latn-CS"/>
              </w:rPr>
              <w:t xml:space="preserve"> 2021</w:t>
            </w:r>
          </w:p>
        </w:tc>
      </w:tr>
      <w:tr w:rsidR="006D607C" w:rsidRPr="00CE170D" w14:paraId="63D85C70" w14:textId="77777777" w:rsidTr="001D3D26">
        <w:tc>
          <w:tcPr>
            <w:tcW w:w="529" w:type="dxa"/>
            <w:vAlign w:val="center"/>
          </w:tcPr>
          <w:p w14:paraId="0497F309" w14:textId="77777777" w:rsidR="006D607C" w:rsidRPr="00CE170D" w:rsidRDefault="004E639D" w:rsidP="004E639D">
            <w:pPr>
              <w:pStyle w:val="Default"/>
              <w:jc w:val="center"/>
              <w:rPr>
                <w:rFonts w:ascii="Arial" w:hAnsi="Arial" w:cs="Arial"/>
                <w:color w:val="000000" w:themeColor="text1"/>
                <w:sz w:val="22"/>
                <w:szCs w:val="22"/>
                <w:lang w:val="sr-Latn-CS"/>
              </w:rPr>
            </w:pPr>
            <w:r>
              <w:rPr>
                <w:rFonts w:ascii="Arial" w:hAnsi="Arial" w:cs="Arial"/>
                <w:color w:val="000000" w:themeColor="text1"/>
                <w:sz w:val="22"/>
                <w:szCs w:val="22"/>
                <w:lang w:val="sr-Latn-CS"/>
              </w:rPr>
              <w:t>3</w:t>
            </w:r>
            <w:r w:rsidR="006248E9" w:rsidRPr="00CE170D">
              <w:rPr>
                <w:rFonts w:ascii="Arial" w:hAnsi="Arial" w:cs="Arial"/>
                <w:color w:val="000000" w:themeColor="text1"/>
                <w:sz w:val="22"/>
                <w:szCs w:val="22"/>
                <w:lang w:val="sr-Latn-CS"/>
              </w:rPr>
              <w:t>.</w:t>
            </w:r>
          </w:p>
        </w:tc>
        <w:tc>
          <w:tcPr>
            <w:tcW w:w="4434" w:type="dxa"/>
            <w:vAlign w:val="center"/>
          </w:tcPr>
          <w:p w14:paraId="54535EFC" w14:textId="77777777" w:rsidR="006D607C" w:rsidRPr="00CE170D" w:rsidRDefault="00D16795" w:rsidP="00646CCC">
            <w:pPr>
              <w:pStyle w:val="Default"/>
              <w:rPr>
                <w:rFonts w:ascii="Arial" w:hAnsi="Arial" w:cs="Arial"/>
                <w:color w:val="000000" w:themeColor="text1"/>
                <w:sz w:val="22"/>
                <w:szCs w:val="22"/>
                <w:lang w:val="sr-Latn-CS"/>
              </w:rPr>
            </w:pPr>
            <w:r w:rsidRPr="00C34B15">
              <w:rPr>
                <w:rFonts w:ascii="Arial" w:hAnsi="Arial" w:cs="Arial"/>
                <w:color w:val="000000" w:themeColor="text1"/>
                <w:sz w:val="22"/>
                <w:szCs w:val="22"/>
                <w:lang w:val="en-GB"/>
              </w:rPr>
              <w:t xml:space="preserve">Issuance of the </w:t>
            </w:r>
            <w:r w:rsidRPr="00887B69">
              <w:rPr>
                <w:rFonts w:ascii="Arial" w:hAnsi="Arial" w:cs="Arial"/>
                <w:color w:val="000000" w:themeColor="text1"/>
                <w:sz w:val="22"/>
                <w:szCs w:val="22"/>
                <w:lang w:val="en-GB"/>
              </w:rPr>
              <w:t>Decision on eligibility of the applicant</w:t>
            </w:r>
          </w:p>
        </w:tc>
        <w:tc>
          <w:tcPr>
            <w:tcW w:w="4668" w:type="dxa"/>
            <w:vAlign w:val="center"/>
          </w:tcPr>
          <w:p w14:paraId="1D6FC4AA" w14:textId="41888057" w:rsidR="006D607C" w:rsidRPr="00C8039A" w:rsidRDefault="00D16795" w:rsidP="00646CCC">
            <w:pPr>
              <w:pStyle w:val="Default"/>
              <w:rPr>
                <w:rFonts w:ascii="Arial" w:hAnsi="Arial" w:cs="Arial"/>
                <w:color w:val="000000" w:themeColor="text1"/>
                <w:sz w:val="22"/>
                <w:szCs w:val="22"/>
                <w:lang w:val="sr-Latn-CS"/>
              </w:rPr>
            </w:pPr>
            <w:r w:rsidRPr="00C8039A">
              <w:rPr>
                <w:rFonts w:ascii="Arial" w:hAnsi="Arial" w:cs="Arial"/>
                <w:color w:val="000000" w:themeColor="text1"/>
                <w:sz w:val="22"/>
                <w:szCs w:val="22"/>
                <w:lang w:val="sr-Latn-CS"/>
              </w:rPr>
              <w:t>_</w:t>
            </w:r>
            <w:r w:rsidR="0023149C">
              <w:rPr>
                <w:rFonts w:ascii="Arial" w:hAnsi="Arial" w:cs="Arial"/>
                <w:color w:val="000000" w:themeColor="text1"/>
                <w:sz w:val="22"/>
                <w:szCs w:val="22"/>
                <w:lang w:val="sr-Latn-CS"/>
              </w:rPr>
              <w:t>_ November</w:t>
            </w:r>
            <w:r w:rsidRPr="00C8039A">
              <w:rPr>
                <w:rFonts w:ascii="Arial" w:hAnsi="Arial" w:cs="Arial"/>
                <w:color w:val="000000" w:themeColor="text1"/>
                <w:sz w:val="22"/>
                <w:szCs w:val="22"/>
                <w:lang w:val="sr-Latn-CS"/>
              </w:rPr>
              <w:t xml:space="preserve"> 2021</w:t>
            </w:r>
          </w:p>
        </w:tc>
      </w:tr>
      <w:tr w:rsidR="001D3D26" w:rsidRPr="00CE170D" w14:paraId="7067DCEF" w14:textId="77777777" w:rsidTr="001D3D26">
        <w:tc>
          <w:tcPr>
            <w:tcW w:w="529" w:type="dxa"/>
            <w:vAlign w:val="center"/>
          </w:tcPr>
          <w:p w14:paraId="7E5F14BE" w14:textId="77777777" w:rsidR="001D3D26" w:rsidRPr="00CE170D" w:rsidRDefault="001D3D26" w:rsidP="001D3D26">
            <w:pPr>
              <w:pStyle w:val="Default"/>
              <w:jc w:val="center"/>
              <w:rPr>
                <w:rFonts w:ascii="Arial" w:hAnsi="Arial" w:cs="Arial"/>
                <w:color w:val="000000" w:themeColor="text1"/>
                <w:sz w:val="22"/>
                <w:szCs w:val="22"/>
                <w:lang w:val="sr-Latn-CS"/>
              </w:rPr>
            </w:pPr>
            <w:r>
              <w:rPr>
                <w:rFonts w:ascii="Arial" w:hAnsi="Arial" w:cs="Arial"/>
                <w:color w:val="000000" w:themeColor="text1"/>
                <w:sz w:val="22"/>
                <w:szCs w:val="22"/>
                <w:lang w:val="sr-Latn-CS"/>
              </w:rPr>
              <w:t>4</w:t>
            </w:r>
            <w:r w:rsidRPr="00CE170D">
              <w:rPr>
                <w:rFonts w:ascii="Arial" w:hAnsi="Arial" w:cs="Arial"/>
                <w:color w:val="000000" w:themeColor="text1"/>
                <w:sz w:val="22"/>
                <w:szCs w:val="22"/>
                <w:lang w:val="sr-Latn-CS"/>
              </w:rPr>
              <w:t>.</w:t>
            </w:r>
          </w:p>
        </w:tc>
        <w:tc>
          <w:tcPr>
            <w:tcW w:w="4434" w:type="dxa"/>
            <w:vAlign w:val="center"/>
          </w:tcPr>
          <w:p w14:paraId="20ABB7FC" w14:textId="77777777" w:rsidR="001D3D26" w:rsidRPr="00CE170D" w:rsidRDefault="00D16795" w:rsidP="001D3D26">
            <w:pPr>
              <w:pStyle w:val="Default"/>
              <w:rPr>
                <w:rFonts w:ascii="Arial" w:hAnsi="Arial" w:cs="Arial"/>
                <w:color w:val="000000" w:themeColor="text1"/>
                <w:sz w:val="22"/>
                <w:szCs w:val="22"/>
                <w:lang w:val="sr-Latn-CS"/>
              </w:rPr>
            </w:pPr>
            <w:r w:rsidRPr="00C34B15">
              <w:rPr>
                <w:rFonts w:ascii="Arial" w:hAnsi="Arial" w:cs="Arial"/>
                <w:color w:val="000000" w:themeColor="text1"/>
                <w:sz w:val="22"/>
                <w:szCs w:val="22"/>
                <w:lang w:val="en-GB"/>
              </w:rPr>
              <w:t>Start of the spectrum auction</w:t>
            </w:r>
          </w:p>
        </w:tc>
        <w:tc>
          <w:tcPr>
            <w:tcW w:w="4668" w:type="dxa"/>
            <w:vAlign w:val="center"/>
          </w:tcPr>
          <w:p w14:paraId="76BDF4DE" w14:textId="77777777" w:rsidR="001D3D26" w:rsidRPr="00EE5725" w:rsidRDefault="00D16795" w:rsidP="001017BA">
            <w:pPr>
              <w:pStyle w:val="Default"/>
              <w:rPr>
                <w:rFonts w:ascii="Arial" w:hAnsi="Arial" w:cs="Arial"/>
                <w:color w:val="000000" w:themeColor="text1"/>
                <w:sz w:val="22"/>
                <w:szCs w:val="22"/>
                <w:highlight w:val="yellow"/>
                <w:lang w:val="sr-Latn-CS"/>
              </w:rPr>
            </w:pPr>
            <w:r w:rsidRPr="00C8039A">
              <w:rPr>
                <w:rFonts w:ascii="Arial" w:hAnsi="Arial" w:cs="Arial"/>
                <w:color w:val="000000" w:themeColor="text1"/>
                <w:sz w:val="22"/>
                <w:szCs w:val="22"/>
                <w:lang w:val="sr-Latn-CS"/>
              </w:rPr>
              <w:t>in the period from __ to __ November</w:t>
            </w:r>
            <w:r w:rsidR="001017BA" w:rsidRPr="00C8039A">
              <w:rPr>
                <w:rFonts w:ascii="Arial" w:hAnsi="Arial" w:cs="Arial"/>
                <w:color w:val="000000" w:themeColor="text1"/>
                <w:sz w:val="22"/>
                <w:szCs w:val="22"/>
                <w:lang w:val="sr-Latn-CS"/>
              </w:rPr>
              <w:t xml:space="preserve"> 2021</w:t>
            </w:r>
          </w:p>
        </w:tc>
      </w:tr>
      <w:tr w:rsidR="001D3D26" w:rsidRPr="00CE170D" w14:paraId="7C79C4E4" w14:textId="77777777" w:rsidTr="001D3D26">
        <w:tc>
          <w:tcPr>
            <w:tcW w:w="529" w:type="dxa"/>
            <w:vAlign w:val="center"/>
          </w:tcPr>
          <w:p w14:paraId="5B93B96E" w14:textId="77777777" w:rsidR="001D3D26" w:rsidRPr="00CE170D" w:rsidRDefault="001D3D26" w:rsidP="001D3D26">
            <w:pPr>
              <w:pStyle w:val="Default"/>
              <w:jc w:val="center"/>
              <w:rPr>
                <w:rFonts w:ascii="Arial" w:hAnsi="Arial" w:cs="Arial"/>
                <w:color w:val="000000" w:themeColor="text1"/>
                <w:sz w:val="22"/>
                <w:szCs w:val="22"/>
                <w:lang w:val="sr-Latn-CS"/>
              </w:rPr>
            </w:pPr>
            <w:r>
              <w:rPr>
                <w:rFonts w:ascii="Arial" w:hAnsi="Arial" w:cs="Arial"/>
                <w:color w:val="000000" w:themeColor="text1"/>
                <w:sz w:val="22"/>
                <w:szCs w:val="22"/>
                <w:lang w:val="sr-Latn-CS"/>
              </w:rPr>
              <w:t>5.</w:t>
            </w:r>
          </w:p>
        </w:tc>
        <w:tc>
          <w:tcPr>
            <w:tcW w:w="4434" w:type="dxa"/>
            <w:vAlign w:val="center"/>
          </w:tcPr>
          <w:p w14:paraId="4D3D8D7F" w14:textId="77777777" w:rsidR="001D3D26" w:rsidRPr="00CE170D" w:rsidRDefault="00D16795" w:rsidP="001D3D26">
            <w:pPr>
              <w:pStyle w:val="Default"/>
              <w:rPr>
                <w:rFonts w:ascii="Arial" w:hAnsi="Arial" w:cs="Arial"/>
                <w:color w:val="000000" w:themeColor="text1"/>
                <w:sz w:val="22"/>
                <w:szCs w:val="22"/>
                <w:lang w:val="sr-Latn-CS"/>
              </w:rPr>
            </w:pPr>
            <w:r w:rsidRPr="00C34B15">
              <w:rPr>
                <w:rFonts w:ascii="Arial" w:hAnsi="Arial" w:cs="Arial"/>
                <w:color w:val="000000" w:themeColor="text1"/>
                <w:sz w:val="22"/>
                <w:szCs w:val="22"/>
                <w:lang w:val="en-GB"/>
              </w:rPr>
              <w:t>Issuance of the Decision on the selection of bidders</w:t>
            </w:r>
          </w:p>
        </w:tc>
        <w:tc>
          <w:tcPr>
            <w:tcW w:w="4668" w:type="dxa"/>
            <w:vAlign w:val="center"/>
          </w:tcPr>
          <w:p w14:paraId="4D6A277D" w14:textId="77777777" w:rsidR="001D3D26" w:rsidRPr="00F37640" w:rsidRDefault="00D16795" w:rsidP="001D3D26">
            <w:pPr>
              <w:pStyle w:val="Default"/>
              <w:rPr>
                <w:rFonts w:ascii="Arial" w:hAnsi="Arial" w:cs="Arial"/>
                <w:color w:val="000000" w:themeColor="text1"/>
                <w:sz w:val="22"/>
                <w:szCs w:val="22"/>
                <w:lang w:val="sr-Latn-CS"/>
              </w:rPr>
            </w:pPr>
            <w:r w:rsidRPr="00C34B15">
              <w:rPr>
                <w:rFonts w:ascii="Arial" w:hAnsi="Arial" w:cs="Arial"/>
                <w:color w:val="000000" w:themeColor="text1"/>
                <w:sz w:val="22"/>
                <w:szCs w:val="22"/>
                <w:lang w:val="en-GB"/>
              </w:rPr>
              <w:t>30 days after the auction completion</w:t>
            </w:r>
          </w:p>
        </w:tc>
      </w:tr>
      <w:tr w:rsidR="001D3D26" w:rsidRPr="00CE170D" w14:paraId="7F082BD2" w14:textId="77777777" w:rsidTr="001D3D26">
        <w:tc>
          <w:tcPr>
            <w:tcW w:w="529" w:type="dxa"/>
            <w:vAlign w:val="center"/>
          </w:tcPr>
          <w:p w14:paraId="668360E7" w14:textId="77777777" w:rsidR="001D3D26" w:rsidRPr="00CE170D" w:rsidRDefault="001D3D26" w:rsidP="001D3D26">
            <w:pPr>
              <w:pStyle w:val="Default"/>
              <w:jc w:val="center"/>
              <w:rPr>
                <w:rFonts w:ascii="Arial" w:hAnsi="Arial" w:cs="Arial"/>
                <w:color w:val="000000" w:themeColor="text1"/>
                <w:sz w:val="22"/>
                <w:szCs w:val="22"/>
                <w:lang w:val="sr-Latn-CS"/>
              </w:rPr>
            </w:pPr>
            <w:r w:rsidRPr="00CE170D">
              <w:rPr>
                <w:rFonts w:ascii="Arial" w:hAnsi="Arial" w:cs="Arial"/>
                <w:color w:val="000000" w:themeColor="text1"/>
                <w:sz w:val="22"/>
                <w:szCs w:val="22"/>
                <w:lang w:val="sr-Latn-CS"/>
              </w:rPr>
              <w:t>6.</w:t>
            </w:r>
          </w:p>
        </w:tc>
        <w:tc>
          <w:tcPr>
            <w:tcW w:w="4434" w:type="dxa"/>
            <w:vAlign w:val="center"/>
          </w:tcPr>
          <w:p w14:paraId="59296458" w14:textId="77777777" w:rsidR="001D3D26" w:rsidRPr="00CE170D" w:rsidRDefault="00D16795" w:rsidP="001D3D26">
            <w:pPr>
              <w:pStyle w:val="Default"/>
              <w:rPr>
                <w:rFonts w:ascii="Arial" w:hAnsi="Arial" w:cs="Arial"/>
                <w:color w:val="000000" w:themeColor="text1"/>
                <w:sz w:val="22"/>
                <w:szCs w:val="22"/>
                <w:lang w:val="sr-Latn-CS"/>
              </w:rPr>
            </w:pPr>
            <w:r w:rsidRPr="00C34B15">
              <w:rPr>
                <w:rFonts w:ascii="Arial" w:hAnsi="Arial" w:cs="Arial"/>
                <w:color w:val="000000" w:themeColor="text1"/>
                <w:sz w:val="22"/>
                <w:szCs w:val="22"/>
                <w:lang w:val="en-GB"/>
              </w:rPr>
              <w:t>Issuance of the approvals for the use of radio-frequencies</w:t>
            </w:r>
          </w:p>
        </w:tc>
        <w:tc>
          <w:tcPr>
            <w:tcW w:w="4668" w:type="dxa"/>
            <w:vAlign w:val="center"/>
          </w:tcPr>
          <w:p w14:paraId="23FB696C" w14:textId="77777777" w:rsidR="001D3D26" w:rsidRPr="00F37640" w:rsidRDefault="00D16795" w:rsidP="001D3D26">
            <w:pPr>
              <w:pStyle w:val="Default"/>
              <w:rPr>
                <w:rFonts w:ascii="Arial" w:hAnsi="Arial" w:cs="Arial"/>
                <w:color w:val="000000" w:themeColor="text1"/>
                <w:sz w:val="22"/>
                <w:szCs w:val="22"/>
                <w:lang w:val="sr-Latn-CS"/>
              </w:rPr>
            </w:pPr>
            <w:r w:rsidRPr="00C34B15">
              <w:rPr>
                <w:rFonts w:ascii="Arial" w:hAnsi="Arial" w:cs="Arial"/>
                <w:color w:val="000000" w:themeColor="text1"/>
                <w:sz w:val="22"/>
                <w:szCs w:val="22"/>
                <w:lang w:val="en-GB"/>
              </w:rPr>
              <w:t>45 days from the date of the issuance of the Decision on the selection of bidders</w:t>
            </w:r>
          </w:p>
        </w:tc>
      </w:tr>
    </w:tbl>
    <w:p w14:paraId="77862473" w14:textId="77777777" w:rsidR="00882EA6" w:rsidRPr="00CE170D" w:rsidRDefault="00882EA6" w:rsidP="000C6384">
      <w:pPr>
        <w:pStyle w:val="Default"/>
        <w:jc w:val="both"/>
        <w:rPr>
          <w:rFonts w:ascii="Arial" w:hAnsi="Arial" w:cs="Arial"/>
          <w:color w:val="000000" w:themeColor="text1"/>
          <w:lang w:val="sr-Latn-CS"/>
        </w:rPr>
      </w:pPr>
    </w:p>
    <w:p w14:paraId="70315812" w14:textId="77777777" w:rsidR="00FF65BE" w:rsidRPr="00CE170D" w:rsidRDefault="00FF65BE" w:rsidP="002652FF">
      <w:pPr>
        <w:pStyle w:val="Default"/>
        <w:jc w:val="both"/>
        <w:rPr>
          <w:rFonts w:ascii="Arial" w:hAnsi="Arial" w:cs="Arial"/>
          <w:b/>
          <w:lang w:val="sr-Latn-CS"/>
        </w:rPr>
      </w:pPr>
    </w:p>
    <w:p w14:paraId="300C93F7" w14:textId="77777777" w:rsidR="001A4BCB" w:rsidRPr="00CE170D" w:rsidRDefault="00C1218C" w:rsidP="00962C2A">
      <w:pPr>
        <w:pStyle w:val="Default"/>
        <w:jc w:val="both"/>
        <w:rPr>
          <w:rFonts w:ascii="Arial" w:hAnsi="Arial" w:cs="Arial"/>
          <w:b/>
          <w:color w:val="000000" w:themeColor="text1"/>
          <w:lang w:val="sr-Latn-CS"/>
        </w:rPr>
      </w:pPr>
      <w:r w:rsidRPr="00CE170D">
        <w:rPr>
          <w:rFonts w:ascii="Arial" w:hAnsi="Arial" w:cs="Arial"/>
          <w:b/>
          <w:color w:val="000000" w:themeColor="text1"/>
          <w:lang w:val="sr-Latn-CS"/>
        </w:rPr>
        <w:t>4</w:t>
      </w:r>
      <w:r w:rsidR="00D16795">
        <w:rPr>
          <w:rFonts w:ascii="Arial" w:hAnsi="Arial" w:cs="Arial"/>
          <w:b/>
          <w:color w:val="000000" w:themeColor="text1"/>
          <w:lang w:val="sr-Latn-CS"/>
        </w:rPr>
        <w:t xml:space="preserve">.3. </w:t>
      </w:r>
      <w:r w:rsidR="00D16795" w:rsidRPr="00C34B15">
        <w:rPr>
          <w:rFonts w:ascii="Arial" w:hAnsi="Arial" w:cs="Arial"/>
          <w:b/>
          <w:bCs/>
          <w:color w:val="auto"/>
          <w:lang w:val="en-GB"/>
        </w:rPr>
        <w:t>General provisions related to the implementation of public bidding procedure</w:t>
      </w:r>
    </w:p>
    <w:p w14:paraId="6D953415" w14:textId="77777777" w:rsidR="001A4BCB" w:rsidRPr="00CE170D" w:rsidRDefault="001A4BCB" w:rsidP="00962C2A">
      <w:pPr>
        <w:pStyle w:val="Default"/>
        <w:rPr>
          <w:rFonts w:ascii="Arial" w:hAnsi="Arial" w:cs="Arial"/>
          <w:b/>
          <w:bCs/>
          <w:color w:val="000000" w:themeColor="text1"/>
          <w:lang w:val="sr-Latn-CS"/>
        </w:rPr>
      </w:pPr>
    </w:p>
    <w:p w14:paraId="0FFC032A" w14:textId="77777777" w:rsidR="00962C2A" w:rsidRPr="00CE170D" w:rsidRDefault="00962C2A" w:rsidP="00962C2A">
      <w:pPr>
        <w:pStyle w:val="Default"/>
        <w:jc w:val="both"/>
        <w:rPr>
          <w:rFonts w:ascii="Arial" w:hAnsi="Arial" w:cs="Arial"/>
          <w:b/>
          <w:lang w:val="sr-Latn-CS"/>
        </w:rPr>
      </w:pPr>
      <w:r w:rsidRPr="00CE170D">
        <w:rPr>
          <w:rFonts w:ascii="Arial" w:hAnsi="Arial" w:cs="Arial"/>
          <w:b/>
          <w:lang w:val="sr-Latn-CS"/>
        </w:rPr>
        <w:t xml:space="preserve">4.3.1. </w:t>
      </w:r>
      <w:r w:rsidR="00D16795" w:rsidRPr="00C34B15">
        <w:rPr>
          <w:rFonts w:ascii="Arial" w:hAnsi="Arial" w:cs="Arial"/>
          <w:b/>
          <w:lang w:val="en-GB"/>
        </w:rPr>
        <w:t>Confidentiality</w:t>
      </w:r>
    </w:p>
    <w:p w14:paraId="52122DB6" w14:textId="77777777" w:rsidR="00962C2A" w:rsidRPr="00CE170D" w:rsidRDefault="00962C2A" w:rsidP="00962C2A">
      <w:pPr>
        <w:pStyle w:val="Default"/>
        <w:jc w:val="both"/>
        <w:rPr>
          <w:rFonts w:ascii="Arial" w:hAnsi="Arial" w:cs="Arial"/>
          <w:b/>
          <w:lang w:val="sr-Latn-CS"/>
        </w:rPr>
      </w:pPr>
    </w:p>
    <w:p w14:paraId="1E707596" w14:textId="77777777" w:rsidR="00D16795" w:rsidRPr="00D16795" w:rsidRDefault="00D16795" w:rsidP="00D16795">
      <w:pPr>
        <w:autoSpaceDE w:val="0"/>
        <w:autoSpaceDN w:val="0"/>
        <w:adjustRightInd w:val="0"/>
        <w:spacing w:after="0" w:line="240" w:lineRule="auto"/>
        <w:jc w:val="both"/>
        <w:rPr>
          <w:rFonts w:ascii="Arial" w:hAnsi="Arial" w:cs="Arial"/>
          <w:color w:val="000000"/>
          <w:sz w:val="24"/>
          <w:szCs w:val="24"/>
          <w:lang w:val="en-GB"/>
        </w:rPr>
      </w:pPr>
      <w:r w:rsidRPr="00D16795">
        <w:rPr>
          <w:rFonts w:ascii="Arial" w:hAnsi="Arial" w:cs="Arial"/>
          <w:color w:val="000000"/>
          <w:sz w:val="24"/>
          <w:szCs w:val="24"/>
          <w:lang w:val="en-GB"/>
        </w:rPr>
        <w:t>The information and data relating to the implementation of the public bidding procedure which the Agency established to be confidential, either by the Public Bidding Documents or in any other manner must not be disclosed to third parties nor publicly released.</w:t>
      </w:r>
    </w:p>
    <w:p w14:paraId="5B5BC67E" w14:textId="77777777" w:rsidR="00D16795" w:rsidRPr="00D16795" w:rsidRDefault="00D16795" w:rsidP="00D16795">
      <w:pPr>
        <w:autoSpaceDE w:val="0"/>
        <w:autoSpaceDN w:val="0"/>
        <w:adjustRightInd w:val="0"/>
        <w:spacing w:after="0" w:line="240" w:lineRule="auto"/>
        <w:jc w:val="both"/>
        <w:rPr>
          <w:rFonts w:ascii="Arial" w:hAnsi="Arial" w:cs="Arial"/>
          <w:color w:val="000000"/>
          <w:sz w:val="24"/>
          <w:szCs w:val="24"/>
          <w:lang w:val="en-GB"/>
        </w:rPr>
      </w:pPr>
    </w:p>
    <w:p w14:paraId="6ADAC928" w14:textId="77777777" w:rsidR="00D16795" w:rsidRPr="00D16795" w:rsidRDefault="00D16795" w:rsidP="00D16795">
      <w:pPr>
        <w:autoSpaceDE w:val="0"/>
        <w:autoSpaceDN w:val="0"/>
        <w:adjustRightInd w:val="0"/>
        <w:spacing w:after="0" w:line="240" w:lineRule="auto"/>
        <w:jc w:val="both"/>
        <w:rPr>
          <w:rFonts w:ascii="Arial" w:hAnsi="Arial" w:cs="Arial"/>
          <w:color w:val="000000"/>
          <w:sz w:val="24"/>
          <w:szCs w:val="24"/>
          <w:lang w:val="en-GB"/>
        </w:rPr>
      </w:pPr>
      <w:r w:rsidRPr="00D16795">
        <w:rPr>
          <w:rFonts w:ascii="Arial" w:hAnsi="Arial" w:cs="Arial"/>
          <w:color w:val="000000"/>
          <w:sz w:val="24"/>
          <w:szCs w:val="24"/>
          <w:lang w:val="en-GB"/>
        </w:rPr>
        <w:t>All data related to the applicants for participation in the spectrum auction will be considered confidential for the purpose of effective implementation of the auction in accordance with the auction rules.</w:t>
      </w:r>
    </w:p>
    <w:p w14:paraId="6663E742" w14:textId="77777777" w:rsidR="00D16795" w:rsidRDefault="00D16795" w:rsidP="00D16795">
      <w:pPr>
        <w:autoSpaceDE w:val="0"/>
        <w:autoSpaceDN w:val="0"/>
        <w:adjustRightInd w:val="0"/>
        <w:spacing w:after="0" w:line="240" w:lineRule="auto"/>
        <w:jc w:val="both"/>
        <w:rPr>
          <w:rFonts w:ascii="Arial" w:hAnsi="Arial" w:cs="Arial"/>
          <w:color w:val="000000"/>
          <w:sz w:val="24"/>
          <w:szCs w:val="24"/>
          <w:lang w:val="en-GB"/>
        </w:rPr>
      </w:pPr>
    </w:p>
    <w:p w14:paraId="21ABC631" w14:textId="77777777" w:rsidR="00D16795" w:rsidRPr="00D16795" w:rsidRDefault="00D16795" w:rsidP="00D16795">
      <w:pPr>
        <w:autoSpaceDE w:val="0"/>
        <w:autoSpaceDN w:val="0"/>
        <w:adjustRightInd w:val="0"/>
        <w:spacing w:after="0" w:line="240" w:lineRule="auto"/>
        <w:jc w:val="both"/>
        <w:rPr>
          <w:rFonts w:ascii="Arial" w:hAnsi="Arial" w:cs="Arial"/>
          <w:color w:val="000000"/>
          <w:sz w:val="24"/>
          <w:szCs w:val="24"/>
          <w:lang w:val="en-GB"/>
        </w:rPr>
      </w:pPr>
      <w:r w:rsidRPr="00D16795">
        <w:rPr>
          <w:rFonts w:ascii="Arial" w:hAnsi="Arial" w:cs="Arial"/>
          <w:color w:val="000000"/>
          <w:sz w:val="24"/>
          <w:szCs w:val="24"/>
          <w:lang w:val="en-GB"/>
        </w:rPr>
        <w:t>The applicants for participation in the auction are obliged to treat the information received by the Agency during the spectrum auction as confidential.</w:t>
      </w:r>
    </w:p>
    <w:p w14:paraId="55DEF8E7" w14:textId="77777777" w:rsidR="00D16795" w:rsidRPr="00D16795" w:rsidRDefault="00D16795" w:rsidP="00D16795">
      <w:pPr>
        <w:autoSpaceDE w:val="0"/>
        <w:autoSpaceDN w:val="0"/>
        <w:adjustRightInd w:val="0"/>
        <w:spacing w:after="0" w:line="240" w:lineRule="auto"/>
        <w:jc w:val="both"/>
        <w:rPr>
          <w:rFonts w:ascii="Arial" w:hAnsi="Arial" w:cs="Arial"/>
          <w:color w:val="000000"/>
          <w:sz w:val="24"/>
          <w:szCs w:val="24"/>
          <w:lang w:val="en-GB"/>
        </w:rPr>
      </w:pPr>
      <w:r w:rsidRPr="00D16795">
        <w:rPr>
          <w:rFonts w:ascii="Arial" w:hAnsi="Arial" w:cs="Arial"/>
          <w:color w:val="000000"/>
          <w:sz w:val="24"/>
          <w:szCs w:val="24"/>
          <w:lang w:val="en-GB"/>
        </w:rPr>
        <w:br/>
        <w:t>The Agency will treat the information received by a qualified bidder in the auction procedure as confidential.</w:t>
      </w:r>
    </w:p>
    <w:p w14:paraId="65FF8B1C" w14:textId="77777777" w:rsidR="00C64C9C" w:rsidRPr="00CE170D" w:rsidRDefault="00C64C9C" w:rsidP="00962C2A">
      <w:pPr>
        <w:pStyle w:val="Default"/>
        <w:jc w:val="both"/>
        <w:rPr>
          <w:rFonts w:ascii="Arial" w:hAnsi="Arial" w:cs="Arial"/>
          <w:lang w:val="sr-Latn-CS"/>
        </w:rPr>
      </w:pPr>
    </w:p>
    <w:p w14:paraId="17889F2B" w14:textId="77777777" w:rsidR="00D16795" w:rsidRPr="00D16795" w:rsidRDefault="00D16795" w:rsidP="00D16795">
      <w:pPr>
        <w:autoSpaceDE w:val="0"/>
        <w:autoSpaceDN w:val="0"/>
        <w:adjustRightInd w:val="0"/>
        <w:spacing w:after="0" w:line="240" w:lineRule="auto"/>
        <w:jc w:val="both"/>
        <w:rPr>
          <w:rFonts w:ascii="Arial" w:eastAsia="Times New Roman" w:hAnsi="Arial" w:cs="Arial"/>
          <w:color w:val="777777"/>
          <w:sz w:val="15"/>
          <w:szCs w:val="15"/>
          <w:lang w:val="en-GB"/>
        </w:rPr>
      </w:pPr>
      <w:r w:rsidRPr="00D16795">
        <w:rPr>
          <w:rFonts w:ascii="Arial" w:hAnsi="Arial" w:cs="Arial"/>
          <w:color w:val="000000"/>
          <w:sz w:val="24"/>
          <w:szCs w:val="24"/>
          <w:lang w:val="en-GB"/>
        </w:rPr>
        <w:t>The information about the bids submitted during any phase of the spectrum auction process, will be considered confidential</w:t>
      </w:r>
      <w:r w:rsidRPr="00D16795">
        <w:rPr>
          <w:rFonts w:ascii="Arial" w:eastAsia="Times New Roman" w:hAnsi="Arial" w:cs="Arial"/>
          <w:color w:val="222222"/>
          <w:sz w:val="18"/>
          <w:szCs w:val="24"/>
          <w:lang w:val="en-GB"/>
        </w:rPr>
        <w:t>.</w:t>
      </w:r>
    </w:p>
    <w:p w14:paraId="6F4F00F8" w14:textId="77777777" w:rsidR="00D16795" w:rsidRPr="00D16795" w:rsidRDefault="00D16795" w:rsidP="00D16795">
      <w:pPr>
        <w:autoSpaceDE w:val="0"/>
        <w:autoSpaceDN w:val="0"/>
        <w:adjustRightInd w:val="0"/>
        <w:spacing w:after="0" w:line="240" w:lineRule="auto"/>
        <w:jc w:val="both"/>
        <w:rPr>
          <w:rFonts w:ascii="Arial" w:hAnsi="Arial" w:cs="Arial"/>
          <w:color w:val="000000" w:themeColor="text1"/>
          <w:sz w:val="24"/>
          <w:szCs w:val="24"/>
          <w:lang w:val="en-GB"/>
        </w:rPr>
      </w:pPr>
    </w:p>
    <w:p w14:paraId="44E52DD1" w14:textId="77777777" w:rsidR="00D16795" w:rsidRPr="00D16795" w:rsidRDefault="00D16795" w:rsidP="00D16795">
      <w:pPr>
        <w:autoSpaceDE w:val="0"/>
        <w:autoSpaceDN w:val="0"/>
        <w:adjustRightInd w:val="0"/>
        <w:spacing w:after="0" w:line="240" w:lineRule="auto"/>
        <w:jc w:val="both"/>
        <w:rPr>
          <w:rFonts w:ascii="Arial" w:hAnsi="Arial" w:cs="Arial"/>
          <w:color w:val="000000"/>
          <w:sz w:val="24"/>
          <w:szCs w:val="24"/>
          <w:lang w:val="en-GB"/>
        </w:rPr>
      </w:pPr>
      <w:r w:rsidRPr="00D16795">
        <w:rPr>
          <w:rFonts w:ascii="Arial" w:hAnsi="Arial" w:cs="Arial"/>
          <w:color w:val="000000" w:themeColor="text1"/>
          <w:sz w:val="24"/>
          <w:szCs w:val="24"/>
          <w:lang w:val="en-GB"/>
        </w:rPr>
        <w:t>The Decision on eligibility of the applicant for participation in the auction, as well as any other decision that has been made in connection</w:t>
      </w:r>
      <w:r w:rsidRPr="00D16795">
        <w:rPr>
          <w:rFonts w:ascii="Arial" w:hAnsi="Arial" w:cs="Arial"/>
          <w:color w:val="000000"/>
          <w:sz w:val="24"/>
          <w:szCs w:val="24"/>
          <w:lang w:val="en-GB"/>
        </w:rPr>
        <w:t xml:space="preserve"> with the exclusion of the applicant for participation in the auction or a qualified bidder from the further bidding procedure is forbidden to disclose to third parties, except in cases prescribed by law.</w:t>
      </w:r>
    </w:p>
    <w:p w14:paraId="271B915B" w14:textId="77777777" w:rsidR="00D16795" w:rsidRPr="00D16795" w:rsidRDefault="00D16795" w:rsidP="00D16795">
      <w:pPr>
        <w:pStyle w:val="Default"/>
        <w:jc w:val="both"/>
        <w:rPr>
          <w:rFonts w:ascii="Arial" w:hAnsi="Arial" w:cs="Arial"/>
          <w:lang w:val="en-GB"/>
        </w:rPr>
      </w:pPr>
      <w:r w:rsidRPr="00D16795">
        <w:rPr>
          <w:rFonts w:ascii="Arial" w:hAnsi="Arial" w:cs="Arial"/>
          <w:color w:val="auto"/>
          <w:sz w:val="22"/>
          <w:szCs w:val="22"/>
          <w:lang w:val="en-GB"/>
        </w:rPr>
        <w:br/>
      </w:r>
      <w:r w:rsidRPr="00D16795">
        <w:rPr>
          <w:rFonts w:ascii="Arial" w:hAnsi="Arial" w:cs="Arial"/>
          <w:lang w:val="en-GB"/>
        </w:rPr>
        <w:t xml:space="preserve">Upon the completion of </w:t>
      </w:r>
      <w:r>
        <w:rPr>
          <w:rFonts w:ascii="Arial" w:hAnsi="Arial" w:cs="Arial"/>
          <w:lang w:val="en-GB"/>
        </w:rPr>
        <w:t xml:space="preserve">the </w:t>
      </w:r>
      <w:r w:rsidRPr="00D16795">
        <w:rPr>
          <w:rFonts w:ascii="Arial" w:hAnsi="Arial" w:cs="Arial"/>
          <w:lang w:val="en-GB"/>
        </w:rPr>
        <w:t xml:space="preserve">spectrum auction, the Agency will allow access to qualified bidders to information </w:t>
      </w:r>
      <w:r>
        <w:rPr>
          <w:rFonts w:ascii="Arial" w:hAnsi="Arial" w:cs="Arial"/>
          <w:lang w:val="en-GB"/>
        </w:rPr>
        <w:t>on progress of the</w:t>
      </w:r>
      <w:r w:rsidRPr="00D16795">
        <w:rPr>
          <w:rFonts w:ascii="Arial" w:hAnsi="Arial" w:cs="Arial"/>
          <w:lang w:val="en-GB"/>
        </w:rPr>
        <w:t xml:space="preserve"> spectrum auction. The information about the course of the spectrum auction is considered confidential.</w:t>
      </w:r>
    </w:p>
    <w:p w14:paraId="67A40F25" w14:textId="77777777" w:rsidR="00962C2A" w:rsidRPr="00CE170D" w:rsidRDefault="00962C2A" w:rsidP="00962C2A">
      <w:pPr>
        <w:pStyle w:val="Default"/>
        <w:jc w:val="both"/>
        <w:rPr>
          <w:rFonts w:ascii="Arial" w:hAnsi="Arial" w:cs="Arial"/>
          <w:lang w:val="sr-Latn-CS"/>
        </w:rPr>
      </w:pPr>
    </w:p>
    <w:p w14:paraId="1BE5FC66" w14:textId="77777777" w:rsidR="00D16795" w:rsidRPr="00D16795" w:rsidRDefault="00D16795" w:rsidP="00D16795">
      <w:pPr>
        <w:pStyle w:val="Default"/>
        <w:jc w:val="both"/>
        <w:rPr>
          <w:rFonts w:ascii="Arial" w:hAnsi="Arial" w:cs="Arial"/>
          <w:lang w:val="en-GB"/>
        </w:rPr>
      </w:pPr>
      <w:r w:rsidRPr="00D16795">
        <w:rPr>
          <w:rFonts w:ascii="Arial" w:hAnsi="Arial" w:cs="Arial"/>
          <w:lang w:val="en-GB"/>
        </w:rPr>
        <w:t>The obligation to maintain confidentiality of data and information received by the Agency remain in force until the issuance of the approvals for the use of radio-frequencies to the bidders who have gained that right in the auction procedure.</w:t>
      </w:r>
    </w:p>
    <w:p w14:paraId="6110957E" w14:textId="77777777" w:rsidR="00962C2A" w:rsidRPr="00CE170D" w:rsidRDefault="00962C2A" w:rsidP="00962C2A">
      <w:pPr>
        <w:pStyle w:val="Default"/>
        <w:jc w:val="both"/>
        <w:rPr>
          <w:rFonts w:ascii="Arial" w:hAnsi="Arial" w:cs="Arial"/>
          <w:lang w:val="sr-Latn-CS"/>
        </w:rPr>
      </w:pPr>
    </w:p>
    <w:p w14:paraId="5443E4B4" w14:textId="77777777" w:rsidR="00962C2A" w:rsidRPr="00CE170D" w:rsidRDefault="00962C2A" w:rsidP="00962C2A">
      <w:pPr>
        <w:pStyle w:val="Default"/>
        <w:jc w:val="both"/>
        <w:rPr>
          <w:rFonts w:ascii="Arial" w:hAnsi="Arial" w:cs="Arial"/>
          <w:b/>
          <w:lang w:val="sr-Latn-CS"/>
        </w:rPr>
      </w:pPr>
      <w:r w:rsidRPr="00CE170D">
        <w:rPr>
          <w:rFonts w:ascii="Arial" w:hAnsi="Arial" w:cs="Arial"/>
          <w:b/>
          <w:lang w:val="sr-Latn-CS"/>
        </w:rPr>
        <w:t xml:space="preserve">4.3.2. </w:t>
      </w:r>
      <w:r w:rsidR="00D16795" w:rsidRPr="00C34B15">
        <w:rPr>
          <w:rFonts w:ascii="Arial" w:hAnsi="Arial" w:cs="Arial"/>
          <w:b/>
          <w:lang w:val="en-GB"/>
        </w:rPr>
        <w:t>Prohibition of collusive behaviour</w:t>
      </w:r>
    </w:p>
    <w:p w14:paraId="4BA9B6BD" w14:textId="77777777" w:rsidR="00962C2A" w:rsidRPr="00CE170D" w:rsidRDefault="00962C2A" w:rsidP="00962C2A">
      <w:pPr>
        <w:pStyle w:val="Default"/>
        <w:jc w:val="both"/>
        <w:rPr>
          <w:rFonts w:ascii="Arial" w:hAnsi="Arial" w:cs="Arial"/>
          <w:b/>
          <w:lang w:val="sr-Latn-CS"/>
        </w:rPr>
      </w:pPr>
    </w:p>
    <w:p w14:paraId="48D45956" w14:textId="77777777" w:rsidR="00D16795" w:rsidRPr="00D16795" w:rsidRDefault="00D16795" w:rsidP="00D16795">
      <w:pPr>
        <w:pStyle w:val="Default"/>
        <w:jc w:val="both"/>
        <w:rPr>
          <w:rFonts w:ascii="Arial" w:hAnsi="Arial" w:cs="Arial"/>
          <w:lang w:val="en-GB"/>
        </w:rPr>
      </w:pPr>
      <w:r w:rsidRPr="00D16795">
        <w:rPr>
          <w:rFonts w:ascii="Arial" w:hAnsi="Arial" w:cs="Arial"/>
          <w:lang w:val="en-GB"/>
        </w:rPr>
        <w:t xml:space="preserve">Upon the issuance of the Decision on the initiation of the public bidding procedure, the applicants for participation in the auction and qualified bidders in the auction are prohibited to enter into secret conspiracy and collusion in any form that could compromise integrity of the bidding procedure. </w:t>
      </w:r>
    </w:p>
    <w:p w14:paraId="15740891" w14:textId="77777777" w:rsidR="00962C2A" w:rsidRPr="00CE170D" w:rsidRDefault="00962C2A" w:rsidP="00962C2A">
      <w:pPr>
        <w:pStyle w:val="Default"/>
        <w:jc w:val="both"/>
        <w:rPr>
          <w:rFonts w:ascii="Arial" w:hAnsi="Arial" w:cs="Arial"/>
          <w:lang w:val="sr-Latn-CS"/>
        </w:rPr>
      </w:pPr>
    </w:p>
    <w:p w14:paraId="1F7971BA" w14:textId="77777777" w:rsidR="00675F62" w:rsidRPr="00675F62" w:rsidRDefault="00675F62" w:rsidP="00675F62">
      <w:pPr>
        <w:pStyle w:val="Default"/>
        <w:jc w:val="both"/>
        <w:rPr>
          <w:rFonts w:ascii="Arial" w:hAnsi="Arial" w:cs="Arial"/>
          <w:lang w:val="en-GB"/>
        </w:rPr>
      </w:pPr>
      <w:r w:rsidRPr="00675F62">
        <w:rPr>
          <w:rFonts w:ascii="Arial" w:hAnsi="Arial" w:cs="Arial"/>
          <w:lang w:val="en-GB"/>
        </w:rPr>
        <w:t xml:space="preserve">As of the date of the issuance of the Decision on the initiation of the public bidding procedure all parties interested in participation in the procedure are forbidden to establish contacts and/or exchange information with other interested parties directly or indirectly with the aim to influence the outcome of the bidding procedure. </w:t>
      </w:r>
    </w:p>
    <w:p w14:paraId="110CB840" w14:textId="77777777" w:rsidR="00675F62" w:rsidRDefault="00675F62" w:rsidP="00675F62">
      <w:pPr>
        <w:autoSpaceDE w:val="0"/>
        <w:autoSpaceDN w:val="0"/>
        <w:adjustRightInd w:val="0"/>
        <w:spacing w:after="0" w:line="240" w:lineRule="auto"/>
        <w:jc w:val="both"/>
        <w:rPr>
          <w:rFonts w:ascii="Arial" w:hAnsi="Arial" w:cs="Arial"/>
          <w:color w:val="000000"/>
          <w:sz w:val="24"/>
          <w:szCs w:val="24"/>
          <w:lang w:val="en-GB"/>
        </w:rPr>
      </w:pPr>
    </w:p>
    <w:p w14:paraId="30053443" w14:textId="77777777" w:rsidR="00675F62" w:rsidRPr="00675F62" w:rsidRDefault="00675F62" w:rsidP="00675F62">
      <w:pPr>
        <w:autoSpaceDE w:val="0"/>
        <w:autoSpaceDN w:val="0"/>
        <w:adjustRightInd w:val="0"/>
        <w:spacing w:after="0" w:line="240" w:lineRule="auto"/>
        <w:jc w:val="both"/>
        <w:rPr>
          <w:rFonts w:ascii="Arial" w:hAnsi="Arial" w:cs="Arial"/>
          <w:color w:val="000000"/>
          <w:sz w:val="24"/>
          <w:szCs w:val="24"/>
          <w:lang w:val="en-GB"/>
        </w:rPr>
      </w:pPr>
      <w:r w:rsidRPr="00675F62">
        <w:rPr>
          <w:rFonts w:ascii="Arial" w:hAnsi="Arial" w:cs="Arial"/>
          <w:color w:val="000000"/>
          <w:sz w:val="24"/>
          <w:szCs w:val="24"/>
          <w:lang w:val="en-GB"/>
        </w:rPr>
        <w:t xml:space="preserve">In particular, the following activities will be considered secret conspiracy or collusion: </w:t>
      </w:r>
    </w:p>
    <w:p w14:paraId="52B2ACFB" w14:textId="77777777" w:rsidR="00675F62" w:rsidRPr="00675F62" w:rsidRDefault="00675F62" w:rsidP="00ED60CF">
      <w:pPr>
        <w:numPr>
          <w:ilvl w:val="0"/>
          <w:numId w:val="16"/>
        </w:numPr>
        <w:autoSpaceDE w:val="0"/>
        <w:autoSpaceDN w:val="0"/>
        <w:adjustRightInd w:val="0"/>
        <w:spacing w:after="0" w:line="240" w:lineRule="auto"/>
        <w:contextualSpacing/>
        <w:jc w:val="both"/>
        <w:rPr>
          <w:rFonts w:ascii="Arial" w:hAnsi="Arial" w:cs="Arial"/>
          <w:color w:val="000000"/>
          <w:sz w:val="24"/>
          <w:szCs w:val="24"/>
          <w:lang w:val="en-GB"/>
        </w:rPr>
      </w:pPr>
      <w:r w:rsidRPr="00675F62">
        <w:rPr>
          <w:rFonts w:ascii="Arial" w:hAnsi="Arial" w:cs="Arial"/>
          <w:color w:val="000000"/>
          <w:sz w:val="24"/>
          <w:szCs w:val="24"/>
          <w:lang w:val="en-GB"/>
        </w:rPr>
        <w:t xml:space="preserve">any cooperation with bidders and/or potential bidders, particularly with the intention of influencing the course or the result of the bidding procedure, </w:t>
      </w:r>
    </w:p>
    <w:p w14:paraId="2BA2ED54" w14:textId="77777777" w:rsidR="00675F62" w:rsidRPr="00675F62" w:rsidRDefault="00675F62" w:rsidP="00ED60CF">
      <w:pPr>
        <w:numPr>
          <w:ilvl w:val="0"/>
          <w:numId w:val="16"/>
        </w:numPr>
        <w:autoSpaceDE w:val="0"/>
        <w:autoSpaceDN w:val="0"/>
        <w:adjustRightInd w:val="0"/>
        <w:spacing w:after="0" w:line="240" w:lineRule="auto"/>
        <w:contextualSpacing/>
        <w:jc w:val="both"/>
        <w:rPr>
          <w:rFonts w:ascii="Arial" w:hAnsi="Arial" w:cs="Arial"/>
          <w:color w:val="000000"/>
          <w:sz w:val="24"/>
          <w:szCs w:val="24"/>
          <w:lang w:val="en-GB"/>
        </w:rPr>
      </w:pPr>
      <w:r w:rsidRPr="00675F62">
        <w:rPr>
          <w:rFonts w:ascii="Arial" w:hAnsi="Arial" w:cs="Arial"/>
          <w:color w:val="000000"/>
          <w:sz w:val="24"/>
          <w:szCs w:val="24"/>
          <w:lang w:val="en-GB"/>
        </w:rPr>
        <w:t>disclosure of any information concerning participation in the bidding procedure,</w:t>
      </w:r>
    </w:p>
    <w:p w14:paraId="247788AF" w14:textId="77777777" w:rsidR="00675F62" w:rsidRPr="00675F62" w:rsidRDefault="00675F62" w:rsidP="00ED60CF">
      <w:pPr>
        <w:numPr>
          <w:ilvl w:val="0"/>
          <w:numId w:val="16"/>
        </w:numPr>
        <w:autoSpaceDE w:val="0"/>
        <w:autoSpaceDN w:val="0"/>
        <w:adjustRightInd w:val="0"/>
        <w:spacing w:after="0" w:line="240" w:lineRule="auto"/>
        <w:contextualSpacing/>
        <w:jc w:val="both"/>
        <w:rPr>
          <w:rFonts w:ascii="Arial" w:hAnsi="Arial" w:cs="Arial"/>
          <w:color w:val="000000"/>
          <w:sz w:val="24"/>
          <w:szCs w:val="24"/>
          <w:lang w:val="en-GB"/>
        </w:rPr>
      </w:pPr>
      <w:r w:rsidRPr="00675F62">
        <w:rPr>
          <w:rFonts w:ascii="Arial" w:hAnsi="Arial" w:cs="Arial"/>
          <w:color w:val="000000"/>
          <w:sz w:val="24"/>
          <w:szCs w:val="24"/>
          <w:lang w:val="en-GB"/>
        </w:rPr>
        <w:t xml:space="preserve">disclosure of bid amounts or bidding strategies, specific bids or other statements likely to influence the participation or bidding behaviour of third parties in the public bidding procedure, </w:t>
      </w:r>
    </w:p>
    <w:p w14:paraId="18C35AE6" w14:textId="77777777" w:rsidR="00675F62" w:rsidRPr="00675F62" w:rsidRDefault="00675F62" w:rsidP="00ED60CF">
      <w:pPr>
        <w:numPr>
          <w:ilvl w:val="0"/>
          <w:numId w:val="16"/>
        </w:numPr>
        <w:autoSpaceDE w:val="0"/>
        <w:autoSpaceDN w:val="0"/>
        <w:adjustRightInd w:val="0"/>
        <w:spacing w:after="0" w:line="240" w:lineRule="auto"/>
        <w:contextualSpacing/>
        <w:jc w:val="both"/>
        <w:rPr>
          <w:rFonts w:ascii="Arial" w:hAnsi="Arial" w:cs="Arial"/>
          <w:color w:val="000000"/>
          <w:sz w:val="24"/>
          <w:szCs w:val="24"/>
          <w:lang w:val="en-GB"/>
        </w:rPr>
      </w:pPr>
      <w:r w:rsidRPr="00675F62">
        <w:rPr>
          <w:rFonts w:ascii="Arial" w:hAnsi="Arial" w:cs="Arial"/>
          <w:color w:val="000000"/>
          <w:sz w:val="24"/>
          <w:szCs w:val="24"/>
          <w:lang w:val="en-GB"/>
        </w:rPr>
        <w:t xml:space="preserve">making any statements and/or announcements that might provide an indication of the intended behaviour throughout the bidding procedure, </w:t>
      </w:r>
    </w:p>
    <w:p w14:paraId="1982DB4F" w14:textId="77777777" w:rsidR="00675F62" w:rsidRPr="00675F62" w:rsidRDefault="00675F62" w:rsidP="00ED60CF">
      <w:pPr>
        <w:numPr>
          <w:ilvl w:val="0"/>
          <w:numId w:val="16"/>
        </w:numPr>
        <w:autoSpaceDE w:val="0"/>
        <w:autoSpaceDN w:val="0"/>
        <w:adjustRightInd w:val="0"/>
        <w:spacing w:after="0" w:line="240" w:lineRule="auto"/>
        <w:contextualSpacing/>
        <w:jc w:val="both"/>
        <w:rPr>
          <w:rFonts w:ascii="Arial" w:hAnsi="Arial" w:cs="Arial"/>
          <w:color w:val="000000"/>
          <w:sz w:val="24"/>
          <w:szCs w:val="24"/>
          <w:lang w:val="en-GB"/>
        </w:rPr>
      </w:pPr>
      <w:r w:rsidRPr="00675F62">
        <w:rPr>
          <w:rFonts w:ascii="Arial" w:hAnsi="Arial" w:cs="Arial"/>
          <w:color w:val="000000"/>
          <w:sz w:val="24"/>
          <w:szCs w:val="24"/>
          <w:lang w:val="en-GB"/>
        </w:rPr>
        <w:t xml:space="preserve">coordinating bidding in the auction. </w:t>
      </w:r>
    </w:p>
    <w:p w14:paraId="4C24308D" w14:textId="77777777" w:rsidR="00962C2A" w:rsidRPr="00CE170D" w:rsidRDefault="00962C2A" w:rsidP="00962C2A">
      <w:pPr>
        <w:pStyle w:val="Default"/>
        <w:jc w:val="both"/>
        <w:rPr>
          <w:rFonts w:ascii="Arial" w:hAnsi="Arial" w:cs="Arial"/>
          <w:lang w:val="sr-Latn-CS"/>
        </w:rPr>
      </w:pPr>
    </w:p>
    <w:p w14:paraId="23677CAC" w14:textId="77777777" w:rsidR="00675F62" w:rsidRPr="00675F62" w:rsidRDefault="00675F62" w:rsidP="00675F62">
      <w:pPr>
        <w:tabs>
          <w:tab w:val="left" w:pos="851"/>
        </w:tabs>
        <w:autoSpaceDE w:val="0"/>
        <w:autoSpaceDN w:val="0"/>
        <w:adjustRightInd w:val="0"/>
        <w:spacing w:after="0" w:line="240" w:lineRule="auto"/>
        <w:jc w:val="both"/>
        <w:rPr>
          <w:rFonts w:ascii="Arial" w:hAnsi="Arial" w:cs="Arial"/>
          <w:color w:val="000000" w:themeColor="text1"/>
          <w:sz w:val="24"/>
          <w:szCs w:val="24"/>
          <w:lang w:val="en-GB"/>
        </w:rPr>
      </w:pPr>
      <w:r w:rsidRPr="00675F62">
        <w:rPr>
          <w:rFonts w:ascii="Arial" w:hAnsi="Arial" w:cs="Arial"/>
          <w:color w:val="000000"/>
          <w:sz w:val="24"/>
          <w:szCs w:val="24"/>
          <w:lang w:val="en-GB"/>
        </w:rPr>
        <w:t>The applicants for participation in the auction, or qualified bidders in the auction for whom there is an evidence that they have taken some of the aforementioned activities will be excluded from the further bidding procedure, without the right of reimbursement of fee paid for purchase of the Public Bidding Documents and the one-off fee for the participation in the spectrum auction, and the Agency will activate the bid guarantee if the guarantee has been submitted. In that case, the entire auction process will be cancelled and conducted from the beginning.</w:t>
      </w:r>
      <w:r w:rsidRPr="00675F62">
        <w:rPr>
          <w:rFonts w:ascii="Arial" w:hAnsi="Arial" w:cs="Arial"/>
          <w:color w:val="000000" w:themeColor="text1"/>
          <w:sz w:val="24"/>
          <w:szCs w:val="24"/>
          <w:lang w:val="en-GB"/>
        </w:rPr>
        <w:t xml:space="preserve"> </w:t>
      </w:r>
    </w:p>
    <w:p w14:paraId="54269818" w14:textId="77777777" w:rsidR="00962C2A" w:rsidRPr="00CE170D" w:rsidRDefault="00962C2A" w:rsidP="00962C2A">
      <w:pPr>
        <w:pStyle w:val="Default"/>
        <w:jc w:val="both"/>
        <w:rPr>
          <w:rFonts w:ascii="Arial" w:hAnsi="Arial" w:cs="Arial"/>
          <w:lang w:val="sr-Latn-CS"/>
        </w:rPr>
      </w:pPr>
    </w:p>
    <w:p w14:paraId="67A5A0BD" w14:textId="77777777" w:rsidR="00675F62" w:rsidRPr="00675F62" w:rsidRDefault="00675F62" w:rsidP="00675F62">
      <w:pPr>
        <w:autoSpaceDE w:val="0"/>
        <w:autoSpaceDN w:val="0"/>
        <w:adjustRightInd w:val="0"/>
        <w:spacing w:after="0" w:line="240" w:lineRule="auto"/>
        <w:jc w:val="both"/>
        <w:rPr>
          <w:rFonts w:ascii="Arial" w:hAnsi="Arial" w:cs="Arial"/>
          <w:color w:val="000000"/>
          <w:sz w:val="24"/>
          <w:szCs w:val="24"/>
          <w:lang w:val="en-GB"/>
        </w:rPr>
      </w:pPr>
      <w:r w:rsidRPr="00675F62">
        <w:rPr>
          <w:rFonts w:ascii="Arial" w:hAnsi="Arial" w:cs="Arial"/>
          <w:color w:val="000000"/>
          <w:sz w:val="24"/>
          <w:szCs w:val="24"/>
          <w:lang w:val="en-GB"/>
        </w:rPr>
        <w:t xml:space="preserve">Should a secret conspiracy or collusive behaviour become known after the completion of the bidding procedure or after issuing the approvals for the use of radio-frequencies, the Agency will revoke the approvals for the use of radio-frequencies issued </w:t>
      </w:r>
      <w:r w:rsidRPr="00675F62">
        <w:rPr>
          <w:rFonts w:ascii="Arial" w:eastAsia="Calibri" w:hAnsi="Arial" w:cs="Arial"/>
          <w:color w:val="000000"/>
          <w:sz w:val="24"/>
          <w:szCs w:val="24"/>
          <w:lang w:val="en-GB"/>
        </w:rPr>
        <w:t xml:space="preserve">based on the public bidding procedure thereof </w:t>
      </w:r>
      <w:r w:rsidRPr="00675F62">
        <w:rPr>
          <w:rFonts w:ascii="Arial" w:hAnsi="Arial" w:cs="Arial"/>
          <w:color w:val="000000"/>
          <w:sz w:val="24"/>
          <w:szCs w:val="24"/>
          <w:lang w:val="en-GB"/>
        </w:rPr>
        <w:t xml:space="preserve">to the bidders who has conducted aforementioned activities, without the right of reimbursement of the fee paid for purchase of the Public Bidding Documents, the one-off fee for participation in the spectrum auction, the </w:t>
      </w:r>
      <w:r w:rsidRPr="00675F62">
        <w:rPr>
          <w:rFonts w:ascii="Arial" w:hAnsi="Arial" w:cs="Arial"/>
          <w:color w:val="000000" w:themeColor="text1"/>
          <w:sz w:val="24"/>
          <w:szCs w:val="24"/>
          <w:lang w:val="en-GB"/>
        </w:rPr>
        <w:t xml:space="preserve">one-off fee for the awarding of approvals for the use of radio-frequencies </w:t>
      </w:r>
      <w:r w:rsidRPr="00675F62">
        <w:rPr>
          <w:rFonts w:ascii="Arial" w:hAnsi="Arial" w:cs="Arial"/>
          <w:color w:val="000000"/>
          <w:sz w:val="24"/>
          <w:szCs w:val="24"/>
          <w:lang w:val="en-GB"/>
        </w:rPr>
        <w:t>and annual regulatory fees.</w:t>
      </w:r>
    </w:p>
    <w:p w14:paraId="58147290" w14:textId="77777777" w:rsidR="00962C2A" w:rsidRPr="00D9016C" w:rsidRDefault="00962C2A" w:rsidP="00962C2A">
      <w:pPr>
        <w:pStyle w:val="Default"/>
        <w:jc w:val="both"/>
        <w:rPr>
          <w:rFonts w:ascii="Arial" w:hAnsi="Arial" w:cs="Arial"/>
          <w:lang w:val="sr-Latn-CS"/>
        </w:rPr>
      </w:pPr>
    </w:p>
    <w:p w14:paraId="237BDA7A" w14:textId="77777777" w:rsidR="00962C2A" w:rsidRPr="00D9016C" w:rsidRDefault="00962C2A" w:rsidP="00962C2A">
      <w:pPr>
        <w:pStyle w:val="Default"/>
        <w:jc w:val="both"/>
        <w:rPr>
          <w:rFonts w:ascii="Arial" w:hAnsi="Arial" w:cs="Arial"/>
          <w:b/>
          <w:lang w:val="sr-Latn-CS"/>
        </w:rPr>
      </w:pPr>
      <w:r w:rsidRPr="00D9016C">
        <w:rPr>
          <w:rFonts w:ascii="Arial" w:hAnsi="Arial" w:cs="Arial"/>
          <w:b/>
          <w:lang w:val="sr-Latn-CS"/>
        </w:rPr>
        <w:t xml:space="preserve">4.3.3. </w:t>
      </w:r>
      <w:r w:rsidR="00675F62" w:rsidRPr="00C34B15">
        <w:rPr>
          <w:rFonts w:ascii="Arial" w:hAnsi="Arial" w:cs="Arial"/>
          <w:b/>
          <w:lang w:val="en-GB"/>
        </w:rPr>
        <w:t>Correctness and completeness of information</w:t>
      </w:r>
    </w:p>
    <w:p w14:paraId="61793DD4" w14:textId="77777777" w:rsidR="00962C2A" w:rsidRPr="00D9016C" w:rsidRDefault="00962C2A" w:rsidP="00962C2A">
      <w:pPr>
        <w:pStyle w:val="Default"/>
        <w:jc w:val="both"/>
        <w:rPr>
          <w:rFonts w:ascii="Arial" w:hAnsi="Arial" w:cs="Arial"/>
          <w:b/>
          <w:lang w:val="sr-Latn-CS"/>
        </w:rPr>
      </w:pPr>
    </w:p>
    <w:p w14:paraId="0345E11C" w14:textId="77777777" w:rsidR="00675F62" w:rsidRPr="00675F62" w:rsidRDefault="00675F62" w:rsidP="00675F62">
      <w:pPr>
        <w:pStyle w:val="Default"/>
        <w:jc w:val="both"/>
        <w:rPr>
          <w:rFonts w:ascii="Arial" w:hAnsi="Arial" w:cs="Arial"/>
          <w:lang w:val="en-GB"/>
        </w:rPr>
      </w:pPr>
      <w:r w:rsidRPr="00675F62">
        <w:rPr>
          <w:rFonts w:ascii="Arial" w:hAnsi="Arial" w:cs="Arial"/>
          <w:lang w:val="en-GB"/>
        </w:rPr>
        <w:t>A qualified bidder in the auction, for which is determined that its application for participation in the spectrum auction and other acts submitted with the application contain incorrect or incomplete information will be excluded from the further public bidding procedure, without the right of reimbursement of the fee paid for purchase of the Public Bidding Documents and the one-off fee for participation in the spectrum auction and the Agency will activate the bid guarantee if the guarantee has been submitted. In that case, the entire auction process will be cancelled and conducted from the beginning.</w:t>
      </w:r>
    </w:p>
    <w:p w14:paraId="2AD9A2A6" w14:textId="77777777" w:rsidR="00675F62" w:rsidRDefault="00675F62" w:rsidP="00675F62">
      <w:pPr>
        <w:autoSpaceDE w:val="0"/>
        <w:autoSpaceDN w:val="0"/>
        <w:adjustRightInd w:val="0"/>
        <w:spacing w:after="0" w:line="240" w:lineRule="auto"/>
        <w:jc w:val="both"/>
        <w:rPr>
          <w:rFonts w:ascii="Arial" w:hAnsi="Arial" w:cs="Arial"/>
          <w:color w:val="000000" w:themeColor="text1"/>
          <w:sz w:val="24"/>
          <w:szCs w:val="24"/>
          <w:lang w:val="en-GB"/>
        </w:rPr>
      </w:pPr>
    </w:p>
    <w:p w14:paraId="7A418BFA" w14:textId="77777777" w:rsidR="00675F62" w:rsidRPr="00675F62" w:rsidRDefault="00675F62" w:rsidP="00675F62">
      <w:pPr>
        <w:autoSpaceDE w:val="0"/>
        <w:autoSpaceDN w:val="0"/>
        <w:adjustRightInd w:val="0"/>
        <w:spacing w:after="0" w:line="240" w:lineRule="auto"/>
        <w:jc w:val="both"/>
        <w:rPr>
          <w:rFonts w:ascii="Arial" w:hAnsi="Arial" w:cs="Arial"/>
          <w:color w:val="000000" w:themeColor="text1"/>
          <w:sz w:val="24"/>
          <w:szCs w:val="24"/>
          <w:lang w:val="en-GB"/>
        </w:rPr>
      </w:pPr>
      <w:r w:rsidRPr="00675F62">
        <w:rPr>
          <w:rFonts w:ascii="Arial" w:hAnsi="Arial" w:cs="Arial"/>
          <w:color w:val="000000" w:themeColor="text1"/>
          <w:sz w:val="24"/>
          <w:szCs w:val="24"/>
          <w:lang w:val="en-GB"/>
        </w:rPr>
        <w:t xml:space="preserve">Should it be determined that, at any point in time after the completion of the public bidding procedure, the qualified bidder has submitted the application for participation in the spectrum auction, or any other document that accompanies the application, with incorrect or incomplete information, the Agency will revoke the approval for the use of radio-frequencies issued to that bidder based on </w:t>
      </w:r>
      <w:r w:rsidRPr="00675F62">
        <w:rPr>
          <w:rFonts w:ascii="Arial" w:eastAsia="Calibri" w:hAnsi="Arial" w:cs="Arial"/>
          <w:color w:val="000000" w:themeColor="text1"/>
          <w:sz w:val="24"/>
          <w:szCs w:val="24"/>
          <w:lang w:val="en-GB"/>
        </w:rPr>
        <w:t>the public bidding procedure thereof</w:t>
      </w:r>
      <w:r w:rsidRPr="00675F62">
        <w:rPr>
          <w:rFonts w:ascii="Arial" w:hAnsi="Arial" w:cs="Arial"/>
          <w:color w:val="000000" w:themeColor="text1"/>
          <w:sz w:val="24"/>
          <w:szCs w:val="24"/>
          <w:lang w:val="en-GB"/>
        </w:rPr>
        <w:t>, without the right of reimbursement of the fee paid for purchase of the Public Bidding Documents, the one-off fee for participation in the spectrum auction, the one-off fee for the awarding of approvals for the use of radio-frequencies and annual regulatory fees.</w:t>
      </w:r>
    </w:p>
    <w:p w14:paraId="3FA3E637" w14:textId="77777777" w:rsidR="00F5198A" w:rsidRPr="000A249E" w:rsidRDefault="00F5198A" w:rsidP="00F5198A">
      <w:pPr>
        <w:pStyle w:val="Default"/>
        <w:jc w:val="both"/>
        <w:rPr>
          <w:rFonts w:ascii="Arial" w:hAnsi="Arial" w:cs="Arial"/>
          <w:lang w:val="sr-Latn-CS"/>
        </w:rPr>
      </w:pPr>
    </w:p>
    <w:p w14:paraId="0DC39125" w14:textId="77777777" w:rsidR="00B46099" w:rsidRPr="00D9016C" w:rsidRDefault="00B46099" w:rsidP="00B46099">
      <w:pPr>
        <w:pStyle w:val="Default"/>
        <w:jc w:val="both"/>
        <w:rPr>
          <w:rFonts w:ascii="Arial" w:hAnsi="Arial" w:cs="Arial"/>
          <w:b/>
          <w:color w:val="000000" w:themeColor="text1"/>
          <w:lang w:val="sr-Latn-CS"/>
        </w:rPr>
      </w:pPr>
      <w:r w:rsidRPr="00D9016C">
        <w:rPr>
          <w:rFonts w:ascii="Arial" w:hAnsi="Arial" w:cs="Arial"/>
          <w:b/>
          <w:color w:val="000000" w:themeColor="text1"/>
          <w:lang w:val="sr-Latn-CS"/>
        </w:rPr>
        <w:t xml:space="preserve">4.3.4. </w:t>
      </w:r>
      <w:r w:rsidR="00675F62" w:rsidRPr="00C34B15">
        <w:rPr>
          <w:rFonts w:ascii="Arial" w:hAnsi="Arial" w:cs="Arial"/>
          <w:b/>
          <w:color w:val="000000" w:themeColor="text1"/>
          <w:lang w:val="en-GB"/>
        </w:rPr>
        <w:t>Documents submitted with the application for participation in the spectrum auction</w:t>
      </w:r>
    </w:p>
    <w:p w14:paraId="22A3DEA8" w14:textId="77777777" w:rsidR="00B46099" w:rsidRPr="00D9016C" w:rsidRDefault="00B46099" w:rsidP="00B46099">
      <w:pPr>
        <w:pStyle w:val="Default"/>
        <w:jc w:val="both"/>
        <w:rPr>
          <w:rFonts w:ascii="Arial" w:hAnsi="Arial" w:cs="Arial"/>
          <w:b/>
          <w:color w:val="FF0000"/>
          <w:lang w:val="sr-Latn-CS"/>
        </w:rPr>
      </w:pPr>
    </w:p>
    <w:p w14:paraId="03A19EF0" w14:textId="77777777" w:rsidR="00675F62" w:rsidRPr="00C34B15" w:rsidRDefault="00675F62" w:rsidP="00675F62">
      <w:pPr>
        <w:spacing w:after="0" w:line="240" w:lineRule="auto"/>
        <w:jc w:val="both"/>
        <w:rPr>
          <w:rFonts w:ascii="Arial" w:hAnsi="Arial" w:cs="Arial"/>
          <w:color w:val="000000" w:themeColor="text1"/>
          <w:sz w:val="24"/>
          <w:szCs w:val="24"/>
          <w:lang w:val="en-GB"/>
        </w:rPr>
      </w:pPr>
      <w:r w:rsidRPr="00C34B15">
        <w:rPr>
          <w:rFonts w:ascii="Arial" w:hAnsi="Arial" w:cs="Arial"/>
          <w:sz w:val="24"/>
          <w:szCs w:val="24"/>
          <w:lang w:val="en-GB"/>
        </w:rPr>
        <w:t xml:space="preserve">The applicant will submit the following documents along with the application for </w:t>
      </w:r>
      <w:r w:rsidRPr="00C34B15">
        <w:rPr>
          <w:rFonts w:ascii="Arial" w:hAnsi="Arial" w:cs="Arial"/>
          <w:color w:val="000000" w:themeColor="text1"/>
          <w:sz w:val="24"/>
          <w:szCs w:val="24"/>
          <w:lang w:val="en-GB"/>
        </w:rPr>
        <w:t>participation in the auction:</w:t>
      </w:r>
    </w:p>
    <w:p w14:paraId="6A5B10BC" w14:textId="77777777" w:rsidR="00675F62" w:rsidRPr="00C34B15" w:rsidRDefault="00675F62" w:rsidP="005F5EAA">
      <w:pPr>
        <w:pStyle w:val="Default"/>
        <w:numPr>
          <w:ilvl w:val="0"/>
          <w:numId w:val="2"/>
        </w:numPr>
        <w:jc w:val="both"/>
        <w:rPr>
          <w:rFonts w:ascii="Arial" w:hAnsi="Arial" w:cs="Arial"/>
          <w:color w:val="000000" w:themeColor="text1"/>
          <w:lang w:val="en-GB"/>
        </w:rPr>
      </w:pPr>
      <w:r w:rsidRPr="00C34B15">
        <w:rPr>
          <w:rFonts w:ascii="Arial" w:hAnsi="Arial" w:cs="Arial"/>
          <w:color w:val="000000" w:themeColor="text1"/>
          <w:lang w:val="en-GB"/>
        </w:rPr>
        <w:t>Registration certificate issued by the competent authority;</w:t>
      </w:r>
    </w:p>
    <w:p w14:paraId="429DFB4D" w14:textId="77777777" w:rsidR="00675F62" w:rsidRPr="00C34B15" w:rsidRDefault="00675F62" w:rsidP="005F5EAA">
      <w:pPr>
        <w:pStyle w:val="Default"/>
        <w:numPr>
          <w:ilvl w:val="0"/>
          <w:numId w:val="2"/>
        </w:numPr>
        <w:jc w:val="both"/>
        <w:rPr>
          <w:rFonts w:ascii="Arial" w:hAnsi="Arial" w:cs="Arial"/>
          <w:color w:val="000000" w:themeColor="text1"/>
          <w:lang w:val="en-GB"/>
        </w:rPr>
      </w:pPr>
      <w:r w:rsidRPr="00C34B15">
        <w:rPr>
          <w:rFonts w:ascii="Arial" w:hAnsi="Arial" w:cs="Arial"/>
          <w:color w:val="000000" w:themeColor="text1"/>
          <w:lang w:val="en-GB"/>
        </w:rPr>
        <w:t>Evidence of the existence of at least five years of experience in the implementation of public mobile electronic communications networks and in the provision of public mobile electronic communications services (only for new entrants in the market);</w:t>
      </w:r>
    </w:p>
    <w:p w14:paraId="41BE8E3E" w14:textId="77777777" w:rsidR="00675F62" w:rsidRPr="00210316" w:rsidRDefault="00675F62" w:rsidP="005F5EAA">
      <w:pPr>
        <w:pStyle w:val="Default"/>
        <w:numPr>
          <w:ilvl w:val="0"/>
          <w:numId w:val="2"/>
        </w:numPr>
        <w:jc w:val="both"/>
        <w:rPr>
          <w:rFonts w:ascii="Arial" w:hAnsi="Arial" w:cs="Arial"/>
          <w:color w:val="000000" w:themeColor="text1"/>
          <w:lang w:val="en-GB"/>
        </w:rPr>
      </w:pPr>
      <w:r w:rsidRPr="00C34B15">
        <w:rPr>
          <w:rFonts w:ascii="Arial" w:hAnsi="Arial" w:cs="Arial"/>
          <w:color w:val="000000" w:themeColor="text1"/>
          <w:lang w:val="en-GB"/>
        </w:rPr>
        <w:t xml:space="preserve">Evidence that the applicant is not status or proprietary related to the </w:t>
      </w:r>
      <w:r>
        <w:rPr>
          <w:rFonts w:ascii="Arial" w:hAnsi="Arial" w:cs="Arial"/>
          <w:lang w:val="en-GB"/>
        </w:rPr>
        <w:t>incumbent mobile operators in Montenegro (</w:t>
      </w:r>
      <w:r w:rsidRPr="00C34B15">
        <w:rPr>
          <w:rFonts w:ascii="Arial" w:hAnsi="Arial" w:cs="Arial"/>
          <w:lang w:val="en-GB"/>
        </w:rPr>
        <w:t>"Telenor" d.o.o. Podgorica, "Crnogorski Telekom" a.d. Podgor</w:t>
      </w:r>
      <w:r>
        <w:rPr>
          <w:rFonts w:ascii="Arial" w:hAnsi="Arial" w:cs="Arial"/>
          <w:lang w:val="en-GB"/>
        </w:rPr>
        <w:t>ica and "MTEL" d.o.o. Podgorica</w:t>
      </w:r>
      <w:r w:rsidRPr="00210316">
        <w:rPr>
          <w:rFonts w:ascii="Arial" w:hAnsi="Arial" w:cs="Arial"/>
          <w:color w:val="000000" w:themeColor="text1"/>
          <w:lang w:val="en-GB"/>
        </w:rPr>
        <w:t>);</w:t>
      </w:r>
    </w:p>
    <w:p w14:paraId="4663AF20" w14:textId="77777777" w:rsidR="00675F62" w:rsidRPr="00210316" w:rsidRDefault="00675F62" w:rsidP="005F5EAA">
      <w:pPr>
        <w:pStyle w:val="Default"/>
        <w:numPr>
          <w:ilvl w:val="0"/>
          <w:numId w:val="2"/>
        </w:numPr>
        <w:jc w:val="both"/>
        <w:rPr>
          <w:rFonts w:ascii="Arial" w:hAnsi="Arial" w:cs="Arial"/>
          <w:color w:val="000000" w:themeColor="text1"/>
          <w:lang w:val="en-GB"/>
        </w:rPr>
      </w:pPr>
      <w:r w:rsidRPr="00210316">
        <w:rPr>
          <w:rFonts w:ascii="Arial" w:hAnsi="Arial" w:cs="Arial"/>
          <w:color w:val="000000" w:themeColor="text1"/>
          <w:lang w:val="en-GB"/>
        </w:rPr>
        <w:t xml:space="preserve">A declaration confirming that the applicant is familiar with the content of the Public Bidding Documents and that it accepts the </w:t>
      </w:r>
      <w:r w:rsidRPr="00210316">
        <w:rPr>
          <w:rFonts w:ascii="Arial" w:eastAsia="Calibri" w:hAnsi="Arial" w:cs="Arial"/>
          <w:lang w:val="en-GB"/>
        </w:rPr>
        <w:t>terms and conditions set out in the Documents (form of declaration is given in Annex 3)</w:t>
      </w:r>
      <w:r w:rsidRPr="00210316">
        <w:rPr>
          <w:rFonts w:ascii="Arial" w:hAnsi="Arial" w:cs="Arial"/>
          <w:color w:val="000000" w:themeColor="text1"/>
          <w:lang w:val="en-GB"/>
        </w:rPr>
        <w:t>;</w:t>
      </w:r>
    </w:p>
    <w:p w14:paraId="794226DA" w14:textId="77777777" w:rsidR="00675F62" w:rsidRPr="00210316" w:rsidRDefault="00675F62" w:rsidP="005F5EAA">
      <w:pPr>
        <w:pStyle w:val="Default"/>
        <w:numPr>
          <w:ilvl w:val="0"/>
          <w:numId w:val="2"/>
        </w:numPr>
        <w:jc w:val="both"/>
        <w:rPr>
          <w:rFonts w:ascii="Arial" w:hAnsi="Arial" w:cs="Arial"/>
          <w:color w:val="000000" w:themeColor="text1"/>
          <w:lang w:val="en-GB"/>
        </w:rPr>
      </w:pPr>
      <w:r w:rsidRPr="00210316">
        <w:rPr>
          <w:rFonts w:ascii="Arial" w:hAnsi="Arial" w:cs="Arial"/>
          <w:color w:val="000000" w:themeColor="text1"/>
          <w:lang w:val="en-GB"/>
        </w:rPr>
        <w:t xml:space="preserve">A declaration of correctness and completeness of submitted information and that the applicant is aware of the consequences which submission of incorrect and incomplete information brings </w:t>
      </w:r>
      <w:r w:rsidRPr="00210316">
        <w:rPr>
          <w:rFonts w:ascii="Arial" w:eastAsia="Calibri" w:hAnsi="Arial" w:cs="Arial"/>
          <w:lang w:val="en-GB"/>
        </w:rPr>
        <w:t>(form of declaration is given in Annex 4)</w:t>
      </w:r>
      <w:r w:rsidRPr="00210316">
        <w:rPr>
          <w:rFonts w:ascii="Arial" w:hAnsi="Arial" w:cs="Arial"/>
          <w:color w:val="000000" w:themeColor="text1"/>
          <w:lang w:val="en-GB"/>
        </w:rPr>
        <w:t>;</w:t>
      </w:r>
    </w:p>
    <w:p w14:paraId="79D97D4A" w14:textId="77777777" w:rsidR="00675F62" w:rsidRPr="00210316" w:rsidRDefault="00675F62" w:rsidP="005F5EAA">
      <w:pPr>
        <w:pStyle w:val="Default"/>
        <w:numPr>
          <w:ilvl w:val="0"/>
          <w:numId w:val="2"/>
        </w:numPr>
        <w:jc w:val="both"/>
        <w:rPr>
          <w:rFonts w:ascii="Arial" w:hAnsi="Arial" w:cs="Arial"/>
          <w:color w:val="000000" w:themeColor="text1"/>
          <w:lang w:val="en-GB"/>
        </w:rPr>
      </w:pPr>
      <w:r w:rsidRPr="00210316">
        <w:rPr>
          <w:rFonts w:ascii="Arial" w:hAnsi="Arial" w:cs="Arial"/>
          <w:color w:val="000000" w:themeColor="text1"/>
          <w:lang w:val="en-GB"/>
        </w:rPr>
        <w:t xml:space="preserve">A declaration that the applicant did not undertake the activities of </w:t>
      </w:r>
      <w:r w:rsidRPr="00210316">
        <w:rPr>
          <w:rFonts w:ascii="Arial" w:hAnsi="Arial" w:cs="Arial"/>
          <w:lang w:val="en-GB"/>
        </w:rPr>
        <w:t>secret conspiracy or collusion</w:t>
      </w:r>
      <w:r w:rsidRPr="00210316">
        <w:rPr>
          <w:rFonts w:ascii="Arial" w:hAnsi="Arial" w:cs="Arial"/>
          <w:color w:val="000000" w:themeColor="text1"/>
          <w:lang w:val="en-GB"/>
        </w:rPr>
        <w:t xml:space="preserve"> in a way that would compromise an integrity of the public bidding procedure and that the applicant is aware of the consequences which taking of these activities brings </w:t>
      </w:r>
      <w:r w:rsidRPr="00210316">
        <w:rPr>
          <w:rFonts w:ascii="Arial" w:eastAsia="Calibri" w:hAnsi="Arial" w:cs="Arial"/>
          <w:lang w:val="en-GB"/>
        </w:rPr>
        <w:t>(form of declaration is given in Annex 5)</w:t>
      </w:r>
      <w:r w:rsidRPr="00210316">
        <w:rPr>
          <w:rFonts w:ascii="Arial" w:hAnsi="Arial" w:cs="Arial"/>
          <w:color w:val="000000" w:themeColor="text1"/>
          <w:lang w:val="en-GB"/>
        </w:rPr>
        <w:t>;</w:t>
      </w:r>
    </w:p>
    <w:p w14:paraId="27A88914" w14:textId="77777777" w:rsidR="00675F62" w:rsidRPr="00C34B15" w:rsidRDefault="00675F62" w:rsidP="005F5EAA">
      <w:pPr>
        <w:pStyle w:val="Default"/>
        <w:numPr>
          <w:ilvl w:val="0"/>
          <w:numId w:val="2"/>
        </w:numPr>
        <w:jc w:val="both"/>
        <w:rPr>
          <w:rFonts w:ascii="Arial" w:hAnsi="Arial" w:cs="Arial"/>
          <w:color w:val="000000" w:themeColor="text1"/>
          <w:lang w:val="en-GB"/>
        </w:rPr>
      </w:pPr>
      <w:r w:rsidRPr="00C34B15">
        <w:rPr>
          <w:rFonts w:ascii="Arial" w:hAnsi="Arial" w:cs="Arial"/>
          <w:color w:val="000000" w:themeColor="text1"/>
          <w:lang w:val="en-GB"/>
        </w:rPr>
        <w:t xml:space="preserve">A declaration that the applicant is solvent and that it is not associated with any bankruptcy procedure, the procedure of enforced collection or forced liquidation, </w:t>
      </w:r>
      <w:r w:rsidRPr="00C34B15">
        <w:rPr>
          <w:rFonts w:ascii="Arial" w:eastAsia="Arial" w:hAnsi="Arial" w:cs="Arial"/>
          <w:lang w:val="en-GB"/>
        </w:rPr>
        <w:t xml:space="preserve">which could have an impact on its participation in the spectrum auction procedure, and that in relation to the current business operations there are no reasons for initiating the aforementioned actions or potential judicial and other procedures that the applicant may be related to which could have an impact on its participation in the spectrum auction procedure </w:t>
      </w:r>
      <w:r w:rsidRPr="00C34B15">
        <w:rPr>
          <w:rFonts w:ascii="Arial" w:eastAsia="Calibri" w:hAnsi="Arial" w:cs="Arial"/>
          <w:lang w:val="en-GB"/>
        </w:rPr>
        <w:t>(form of declaration is given in Annex 6)</w:t>
      </w:r>
      <w:r w:rsidRPr="00C34B15">
        <w:rPr>
          <w:rFonts w:ascii="Arial" w:eastAsia="Arial" w:hAnsi="Arial" w:cs="Arial"/>
          <w:lang w:val="en-GB"/>
        </w:rPr>
        <w:t>.</w:t>
      </w:r>
    </w:p>
    <w:p w14:paraId="079F8E39" w14:textId="77777777" w:rsidR="00B46099" w:rsidRDefault="00B46099" w:rsidP="00B46099">
      <w:pPr>
        <w:spacing w:after="0" w:line="240" w:lineRule="auto"/>
        <w:rPr>
          <w:rFonts w:ascii="Arial" w:hAnsi="Arial" w:cs="Arial"/>
          <w:sz w:val="24"/>
          <w:szCs w:val="24"/>
          <w:lang w:val="sr-Latn-CS"/>
        </w:rPr>
      </w:pPr>
    </w:p>
    <w:p w14:paraId="0F1FDEE7" w14:textId="77777777" w:rsidR="00675F62" w:rsidRPr="00675F62" w:rsidRDefault="00675F62" w:rsidP="00675F62">
      <w:pPr>
        <w:spacing w:after="0" w:line="240" w:lineRule="auto"/>
        <w:jc w:val="both"/>
        <w:rPr>
          <w:rFonts w:ascii="Arial" w:hAnsi="Arial" w:cs="Arial"/>
          <w:color w:val="000000"/>
          <w:sz w:val="24"/>
          <w:szCs w:val="24"/>
          <w:lang w:val="en-GB"/>
        </w:rPr>
      </w:pPr>
      <w:r w:rsidRPr="00675F62">
        <w:rPr>
          <w:rFonts w:ascii="Arial" w:hAnsi="Arial" w:cs="Arial"/>
          <w:color w:val="000000"/>
          <w:sz w:val="24"/>
          <w:szCs w:val="24"/>
          <w:lang w:val="en-GB"/>
        </w:rPr>
        <w:t xml:space="preserve">In case the applicant is a group of bidders (consortium), the aforementioned documents shall be delivered to each member of the consortium, except for the proof from indent 2 </w:t>
      </w:r>
      <w:r w:rsidRPr="00675F62">
        <w:rPr>
          <w:rFonts w:ascii="Arial" w:hAnsi="Arial" w:cs="Arial"/>
          <w:color w:val="000000"/>
          <w:sz w:val="24"/>
          <w:szCs w:val="24"/>
          <w:lang w:val="en-GB"/>
        </w:rPr>
        <w:lastRenderedPageBreak/>
        <w:t>which shall be submitted only to the consortium member who has undertaken the obligation to implement public mobile electronic communication network and the provision of public mobile electronic communications services.</w:t>
      </w:r>
    </w:p>
    <w:p w14:paraId="54B6EE40" w14:textId="77777777" w:rsidR="006D1660" w:rsidRDefault="006D1660" w:rsidP="006D1660">
      <w:pPr>
        <w:spacing w:after="0" w:line="240" w:lineRule="auto"/>
        <w:jc w:val="both"/>
        <w:rPr>
          <w:rFonts w:ascii="Arial" w:hAnsi="Arial" w:cs="Arial"/>
          <w:sz w:val="24"/>
          <w:szCs w:val="24"/>
          <w:lang w:val="sr-Latn-CS"/>
        </w:rPr>
      </w:pPr>
    </w:p>
    <w:p w14:paraId="08DEFF25" w14:textId="77777777" w:rsidR="00962C2A" w:rsidRPr="00CE170D" w:rsidRDefault="00962C2A" w:rsidP="00962C2A">
      <w:pPr>
        <w:pStyle w:val="Default"/>
        <w:jc w:val="both"/>
        <w:rPr>
          <w:rFonts w:ascii="Arial" w:hAnsi="Arial" w:cs="Arial"/>
          <w:b/>
          <w:lang w:val="sr-Latn-CS"/>
        </w:rPr>
      </w:pPr>
      <w:r w:rsidRPr="00CE170D">
        <w:rPr>
          <w:rFonts w:ascii="Arial" w:hAnsi="Arial" w:cs="Arial"/>
          <w:b/>
          <w:lang w:val="sr-Latn-CS"/>
        </w:rPr>
        <w:t>4.3.</w:t>
      </w:r>
      <w:r w:rsidR="00B46099" w:rsidRPr="00CE170D">
        <w:rPr>
          <w:rFonts w:ascii="Arial" w:hAnsi="Arial" w:cs="Arial"/>
          <w:b/>
          <w:lang w:val="sr-Latn-CS"/>
        </w:rPr>
        <w:t>5</w:t>
      </w:r>
      <w:r w:rsidRPr="00CE170D">
        <w:rPr>
          <w:rFonts w:ascii="Arial" w:hAnsi="Arial" w:cs="Arial"/>
          <w:b/>
          <w:lang w:val="sr-Latn-CS"/>
        </w:rPr>
        <w:t xml:space="preserve">. </w:t>
      </w:r>
      <w:r w:rsidR="00675F62" w:rsidRPr="00C34B15">
        <w:rPr>
          <w:rFonts w:ascii="Arial" w:hAnsi="Arial" w:cs="Arial"/>
          <w:b/>
          <w:lang w:val="en-GB"/>
        </w:rPr>
        <w:t>Requests for clarification</w:t>
      </w:r>
    </w:p>
    <w:p w14:paraId="6DEEE583" w14:textId="77777777" w:rsidR="00962C2A" w:rsidRPr="00CE170D" w:rsidRDefault="00962C2A" w:rsidP="00962C2A">
      <w:pPr>
        <w:pStyle w:val="Default"/>
        <w:jc w:val="both"/>
        <w:rPr>
          <w:rFonts w:ascii="Arial" w:hAnsi="Arial" w:cs="Arial"/>
          <w:b/>
          <w:lang w:val="sr-Latn-CS"/>
        </w:rPr>
      </w:pPr>
    </w:p>
    <w:p w14:paraId="00E7BFD7" w14:textId="77777777" w:rsidR="00675F62" w:rsidRDefault="00675F62" w:rsidP="00675F62">
      <w:pPr>
        <w:pStyle w:val="Default"/>
        <w:jc w:val="both"/>
        <w:rPr>
          <w:rFonts w:ascii="Arial" w:hAnsi="Arial" w:cs="Arial"/>
          <w:lang w:val="en-GB"/>
        </w:rPr>
      </w:pPr>
      <w:r w:rsidRPr="00675F62">
        <w:rPr>
          <w:rFonts w:ascii="Arial" w:hAnsi="Arial" w:cs="Arial"/>
          <w:lang w:val="en-GB"/>
        </w:rPr>
        <w:t>Interested parties who have purchased the Public Bidding Documents may submit to the Agency a request for clarification of the Public Bidding Documents not later than 10 days before the expiration of the deadline for the submission of applications for participation in the spectrum auction.</w:t>
      </w:r>
    </w:p>
    <w:p w14:paraId="55B74849" w14:textId="77777777" w:rsidR="00675F62" w:rsidRPr="00675F62" w:rsidRDefault="00675F62" w:rsidP="00675F62">
      <w:pPr>
        <w:pStyle w:val="Default"/>
        <w:jc w:val="both"/>
        <w:rPr>
          <w:rFonts w:ascii="Arial" w:hAnsi="Arial" w:cs="Arial"/>
          <w:lang w:val="en-GB"/>
        </w:rPr>
      </w:pPr>
    </w:p>
    <w:p w14:paraId="735D06AA" w14:textId="7F14B5CC" w:rsidR="00962C2A" w:rsidRPr="00CE170D" w:rsidRDefault="00675F62" w:rsidP="00962C2A">
      <w:pPr>
        <w:pStyle w:val="Default"/>
        <w:jc w:val="both"/>
        <w:rPr>
          <w:rFonts w:ascii="Arial" w:hAnsi="Arial" w:cs="Arial"/>
          <w:lang w:val="sr-Latn-CS"/>
        </w:rPr>
      </w:pPr>
      <w:r w:rsidRPr="00C34B15">
        <w:rPr>
          <w:rFonts w:ascii="Arial" w:hAnsi="Arial" w:cs="Arial"/>
          <w:lang w:val="en-GB"/>
        </w:rPr>
        <w:t>The request for clarification of the Public Bidding Documents will be submitted in electronic form to the following e-mail address</w:t>
      </w:r>
      <w:r w:rsidRPr="00C8039A">
        <w:rPr>
          <w:rFonts w:ascii="Arial" w:hAnsi="Arial" w:cs="Arial"/>
          <w:lang w:val="en-GB"/>
        </w:rPr>
        <w:t>:</w:t>
      </w:r>
      <w:r w:rsidRPr="00C8039A">
        <w:rPr>
          <w:rFonts w:ascii="Arial" w:hAnsi="Arial" w:cs="Arial"/>
          <w:lang w:val="sr-Latn-CS"/>
        </w:rPr>
        <w:t xml:space="preserve"> </w:t>
      </w:r>
      <w:hyperlink r:id="rId18" w:history="1">
        <w:r w:rsidR="00EE5725" w:rsidRPr="00C8039A">
          <w:rPr>
            <w:rStyle w:val="Hyperlink"/>
            <w:rFonts w:ascii="Arial" w:hAnsi="Arial" w:cs="Arial"/>
            <w:lang w:val="sr-Latn-CS"/>
          </w:rPr>
          <w:t>aukcija2021@ekip.me</w:t>
        </w:r>
      </w:hyperlink>
      <w:r w:rsidR="00DF5004" w:rsidRPr="00DF5004">
        <w:rPr>
          <w:rFonts w:ascii="Arial" w:hAnsi="Arial" w:cs="Arial"/>
          <w:lang w:val="en-GB"/>
        </w:rPr>
        <w:t xml:space="preserve"> </w:t>
      </w:r>
      <w:r w:rsidR="00DF5004">
        <w:rPr>
          <w:rFonts w:ascii="Arial" w:hAnsi="Arial" w:cs="Arial"/>
          <w:lang w:val="en-GB"/>
        </w:rPr>
        <w:t>with indication</w:t>
      </w:r>
      <w:r w:rsidR="00DF5004" w:rsidRPr="00C34B15">
        <w:rPr>
          <w:rFonts w:ascii="Arial" w:hAnsi="Arial" w:cs="Arial"/>
          <w:lang w:val="en-GB"/>
        </w:rPr>
        <w:t xml:space="preserve"> "Clarifications in regard to the public bidding procedure for awarding the approval</w:t>
      </w:r>
      <w:r w:rsidR="00DF5004">
        <w:rPr>
          <w:rFonts w:ascii="Arial" w:hAnsi="Arial" w:cs="Arial"/>
          <w:lang w:val="en-GB"/>
        </w:rPr>
        <w:t>s</w:t>
      </w:r>
      <w:r w:rsidR="00DF5004" w:rsidRPr="00C34B15">
        <w:rPr>
          <w:rFonts w:ascii="Arial" w:hAnsi="Arial" w:cs="Arial"/>
          <w:lang w:val="en-GB"/>
        </w:rPr>
        <w:t xml:space="preserve"> for the use of radio-frequencies"</w:t>
      </w:r>
      <w:r w:rsidR="00962C2A" w:rsidRPr="00C8039A">
        <w:rPr>
          <w:rFonts w:ascii="Arial" w:hAnsi="Arial" w:cs="Arial"/>
          <w:lang w:val="sr-Latn-CS"/>
        </w:rPr>
        <w:t>.</w:t>
      </w:r>
      <w:r w:rsidR="00962C2A" w:rsidRPr="00CE170D">
        <w:rPr>
          <w:rFonts w:ascii="Arial" w:hAnsi="Arial" w:cs="Arial"/>
          <w:lang w:val="sr-Latn-CS"/>
        </w:rPr>
        <w:t xml:space="preserve"> </w:t>
      </w:r>
    </w:p>
    <w:p w14:paraId="52D58D82" w14:textId="77777777" w:rsidR="00962C2A" w:rsidRPr="00CE170D" w:rsidRDefault="00962C2A" w:rsidP="00962C2A">
      <w:pPr>
        <w:pStyle w:val="Default"/>
        <w:jc w:val="both"/>
        <w:rPr>
          <w:rFonts w:ascii="Arial" w:hAnsi="Arial" w:cs="Arial"/>
          <w:lang w:val="sr-Latn-CS"/>
        </w:rPr>
      </w:pPr>
    </w:p>
    <w:p w14:paraId="65A2A7D7" w14:textId="77777777" w:rsidR="00675F62" w:rsidRDefault="00675F62" w:rsidP="00675F62">
      <w:pPr>
        <w:pStyle w:val="Default"/>
        <w:jc w:val="both"/>
        <w:rPr>
          <w:rFonts w:ascii="Arial" w:hAnsi="Arial" w:cs="Arial"/>
          <w:lang w:val="en-GB"/>
        </w:rPr>
      </w:pPr>
      <w:r w:rsidRPr="00675F62">
        <w:rPr>
          <w:rFonts w:ascii="Arial" w:hAnsi="Arial" w:cs="Arial"/>
          <w:lang w:val="en-GB"/>
        </w:rPr>
        <w:t>The request for clarification of the Public Bidding Documents will be submitted in the Montenegrin language.</w:t>
      </w:r>
    </w:p>
    <w:p w14:paraId="2C0DC75C" w14:textId="77777777" w:rsidR="00675F62" w:rsidRPr="00675F62" w:rsidRDefault="00675F62" w:rsidP="00675F62">
      <w:pPr>
        <w:pStyle w:val="Default"/>
        <w:jc w:val="both"/>
        <w:rPr>
          <w:rFonts w:ascii="Arial" w:hAnsi="Arial" w:cs="Arial"/>
          <w:lang w:val="en-GB"/>
        </w:rPr>
      </w:pPr>
    </w:p>
    <w:p w14:paraId="27A5EF9D" w14:textId="77777777" w:rsidR="00675F62" w:rsidRDefault="00675F62" w:rsidP="00675F62">
      <w:pPr>
        <w:pStyle w:val="Default"/>
        <w:jc w:val="both"/>
        <w:rPr>
          <w:rFonts w:ascii="Arial" w:hAnsi="Arial" w:cs="Arial"/>
          <w:lang w:val="en-GB"/>
        </w:rPr>
      </w:pPr>
      <w:r w:rsidRPr="00675F62">
        <w:rPr>
          <w:rFonts w:ascii="Arial" w:hAnsi="Arial" w:cs="Arial"/>
          <w:lang w:val="en-GB"/>
        </w:rPr>
        <w:t>The Agency will not respond to the requests for clarifications received after the expiry of the deadline.</w:t>
      </w:r>
    </w:p>
    <w:p w14:paraId="23E60FB0" w14:textId="77777777" w:rsidR="00675F62" w:rsidRPr="00675F62" w:rsidRDefault="00675F62" w:rsidP="00675F62">
      <w:pPr>
        <w:pStyle w:val="Default"/>
        <w:jc w:val="both"/>
        <w:rPr>
          <w:rFonts w:ascii="Arial" w:hAnsi="Arial" w:cs="Arial"/>
          <w:lang w:val="en-GB"/>
        </w:rPr>
      </w:pPr>
    </w:p>
    <w:p w14:paraId="4BF48883" w14:textId="671CD617" w:rsidR="0070306B" w:rsidRPr="00C34B15" w:rsidRDefault="0070306B" w:rsidP="0070306B">
      <w:pPr>
        <w:pStyle w:val="Default"/>
        <w:jc w:val="both"/>
        <w:rPr>
          <w:rFonts w:ascii="Arial" w:hAnsi="Arial" w:cs="Arial"/>
          <w:lang w:val="en-GB"/>
        </w:rPr>
      </w:pPr>
      <w:r w:rsidRPr="00C34B15">
        <w:rPr>
          <w:rFonts w:ascii="Arial" w:hAnsi="Arial" w:cs="Arial"/>
          <w:lang w:val="en-GB"/>
        </w:rPr>
        <w:t xml:space="preserve">The Agency will publish the requests for clarification and answers in anonymous form on its website </w:t>
      </w:r>
      <w:hyperlink r:id="rId19" w:history="1">
        <w:r w:rsidR="00C8039A" w:rsidRPr="00692385">
          <w:rPr>
            <w:rStyle w:val="Hyperlink"/>
            <w:rFonts w:ascii="Arial" w:hAnsi="Arial" w:cs="Arial"/>
          </w:rPr>
          <w:t>www.ekip.me</w:t>
        </w:r>
      </w:hyperlink>
      <w:r w:rsidR="00C8039A">
        <w:rPr>
          <w:rStyle w:val="Hyperlink"/>
          <w:rFonts w:ascii="Arial" w:hAnsi="Arial" w:cs="Arial"/>
        </w:rPr>
        <w:t xml:space="preserve"> </w:t>
      </w:r>
      <w:r w:rsidRPr="00C34B15">
        <w:rPr>
          <w:rFonts w:ascii="Arial" w:hAnsi="Arial" w:cs="Arial"/>
          <w:lang w:val="en-GB"/>
        </w:rPr>
        <w:t>within eight days from the date of their receipt.</w:t>
      </w:r>
    </w:p>
    <w:p w14:paraId="7F25DE8E" w14:textId="77777777" w:rsidR="00FD64F0" w:rsidRDefault="00FD64F0" w:rsidP="00962C2A">
      <w:pPr>
        <w:pStyle w:val="Default"/>
        <w:jc w:val="both"/>
        <w:rPr>
          <w:rFonts w:ascii="Arial" w:hAnsi="Arial" w:cs="Arial"/>
          <w:lang w:val="sr-Latn-CS"/>
        </w:rPr>
      </w:pPr>
    </w:p>
    <w:p w14:paraId="6AD7ED09" w14:textId="77777777" w:rsidR="00B268B4" w:rsidRDefault="00B268B4" w:rsidP="00962C2A">
      <w:pPr>
        <w:pStyle w:val="Default"/>
        <w:jc w:val="both"/>
        <w:rPr>
          <w:rFonts w:ascii="Arial" w:hAnsi="Arial" w:cs="Arial"/>
          <w:b/>
          <w:lang w:val="sr-Latn-CS"/>
        </w:rPr>
      </w:pPr>
      <w:r>
        <w:rPr>
          <w:rFonts w:ascii="Arial" w:hAnsi="Arial" w:cs="Arial"/>
          <w:b/>
          <w:lang w:val="sr-Latn-CS"/>
        </w:rPr>
        <w:t xml:space="preserve">4.3.6. </w:t>
      </w:r>
      <w:r w:rsidR="0070306B" w:rsidRPr="00C34B15">
        <w:rPr>
          <w:rFonts w:ascii="Arial" w:hAnsi="Arial" w:cs="Arial"/>
          <w:b/>
          <w:lang w:val="en-GB"/>
        </w:rPr>
        <w:t>Modifications and/or amendments to the Public Bidding Documents</w:t>
      </w:r>
    </w:p>
    <w:p w14:paraId="78AD716B" w14:textId="77777777" w:rsidR="00B268B4" w:rsidRDefault="00B268B4" w:rsidP="00962C2A">
      <w:pPr>
        <w:pStyle w:val="Default"/>
        <w:jc w:val="both"/>
        <w:rPr>
          <w:rFonts w:ascii="Arial" w:hAnsi="Arial" w:cs="Arial"/>
          <w:b/>
          <w:lang w:val="sr-Latn-CS"/>
        </w:rPr>
      </w:pPr>
    </w:p>
    <w:p w14:paraId="30E51F84" w14:textId="77777777" w:rsidR="00D612B6" w:rsidRPr="00C34B15" w:rsidRDefault="00D612B6" w:rsidP="00D612B6">
      <w:pPr>
        <w:pStyle w:val="Default"/>
        <w:jc w:val="both"/>
        <w:rPr>
          <w:rFonts w:ascii="Arial" w:hAnsi="Arial" w:cs="Arial"/>
          <w:lang w:val="en-GB"/>
        </w:rPr>
      </w:pPr>
      <w:r w:rsidRPr="00C34B15">
        <w:rPr>
          <w:rFonts w:ascii="Arial" w:hAnsi="Arial" w:cs="Arial"/>
          <w:lang w:val="en-GB"/>
        </w:rPr>
        <w:t>The Agency may modify and/or amend the Public Bidding Documents at any time after the adoption of the Decision on launching the public bidding procedure until the expiration of the deadline for the submission of applications for participation in the spectrum auction.</w:t>
      </w:r>
    </w:p>
    <w:p w14:paraId="60F6D85A" w14:textId="77777777" w:rsidR="00D612B6" w:rsidRPr="00C34B15" w:rsidRDefault="00D612B6" w:rsidP="00D612B6">
      <w:pPr>
        <w:pStyle w:val="Default"/>
        <w:jc w:val="both"/>
        <w:rPr>
          <w:rFonts w:ascii="Arial" w:hAnsi="Arial" w:cs="Arial"/>
          <w:lang w:val="en-GB"/>
        </w:rPr>
      </w:pPr>
    </w:p>
    <w:p w14:paraId="78D6E6E2" w14:textId="77777777" w:rsidR="00D612B6" w:rsidRPr="00C34B15" w:rsidRDefault="00D612B6" w:rsidP="00D612B6">
      <w:pPr>
        <w:pStyle w:val="Default"/>
        <w:jc w:val="both"/>
        <w:rPr>
          <w:rFonts w:ascii="Arial" w:hAnsi="Arial" w:cs="Arial"/>
          <w:lang w:val="en-GB"/>
        </w:rPr>
      </w:pPr>
      <w:r w:rsidRPr="00C34B15">
        <w:rPr>
          <w:rFonts w:ascii="Arial" w:hAnsi="Arial" w:cs="Arial"/>
          <w:lang w:val="en-GB"/>
        </w:rPr>
        <w:t>The Agency will inform the entities which have purchased the Public Bidding Documents about the contents of modifications and/or amendments to the Public Bidding Documents within three days.</w:t>
      </w:r>
    </w:p>
    <w:p w14:paraId="67646569" w14:textId="77777777" w:rsidR="00B268B4" w:rsidRPr="00CE170D" w:rsidRDefault="00B268B4" w:rsidP="00962C2A">
      <w:pPr>
        <w:pStyle w:val="Default"/>
        <w:jc w:val="both"/>
        <w:rPr>
          <w:rFonts w:ascii="Arial" w:hAnsi="Arial" w:cs="Arial"/>
          <w:lang w:val="sr-Latn-CS"/>
        </w:rPr>
      </w:pPr>
    </w:p>
    <w:p w14:paraId="119349FC" w14:textId="77777777" w:rsidR="00D87ACC" w:rsidRPr="00CE170D" w:rsidRDefault="008C034C" w:rsidP="00D87ACC">
      <w:pPr>
        <w:pStyle w:val="Default"/>
        <w:jc w:val="both"/>
        <w:rPr>
          <w:rFonts w:ascii="Arial" w:hAnsi="Arial" w:cs="Arial"/>
          <w:b/>
          <w:lang w:val="sr-Latn-CS"/>
        </w:rPr>
      </w:pPr>
      <w:r w:rsidRPr="00CE170D">
        <w:rPr>
          <w:rFonts w:ascii="Arial" w:hAnsi="Arial" w:cs="Arial"/>
          <w:b/>
          <w:lang w:val="sr-Latn-CS"/>
        </w:rPr>
        <w:t>4.3.</w:t>
      </w:r>
      <w:r w:rsidR="00B268B4">
        <w:rPr>
          <w:rFonts w:ascii="Arial" w:hAnsi="Arial" w:cs="Arial"/>
          <w:b/>
          <w:lang w:val="sr-Latn-CS"/>
        </w:rPr>
        <w:t>7</w:t>
      </w:r>
      <w:r w:rsidR="00D612B6">
        <w:rPr>
          <w:rFonts w:ascii="Arial" w:hAnsi="Arial" w:cs="Arial"/>
          <w:b/>
          <w:lang w:val="sr-Latn-CS"/>
        </w:rPr>
        <w:t xml:space="preserve">. </w:t>
      </w:r>
      <w:r w:rsidR="00D612B6" w:rsidRPr="00C34B15">
        <w:rPr>
          <w:rFonts w:ascii="Arial" w:hAnsi="Arial" w:cs="Arial"/>
          <w:b/>
          <w:lang w:val="en-GB"/>
        </w:rPr>
        <w:t xml:space="preserve">Bid guarantee </w:t>
      </w:r>
    </w:p>
    <w:p w14:paraId="5A89FE0B" w14:textId="77777777" w:rsidR="00D87ACC" w:rsidRPr="00CE170D" w:rsidRDefault="00D87ACC" w:rsidP="00962C2A">
      <w:pPr>
        <w:pStyle w:val="Default"/>
        <w:jc w:val="both"/>
        <w:rPr>
          <w:rFonts w:ascii="Arial" w:hAnsi="Arial" w:cs="Arial"/>
          <w:lang w:val="sr-Latn-CS"/>
        </w:rPr>
      </w:pPr>
    </w:p>
    <w:p w14:paraId="7AE3E05B" w14:textId="77777777" w:rsidR="00D612B6" w:rsidRPr="00C34B15" w:rsidRDefault="00D612B6" w:rsidP="00D612B6">
      <w:pPr>
        <w:spacing w:after="0" w:line="240" w:lineRule="auto"/>
        <w:jc w:val="both"/>
        <w:rPr>
          <w:rFonts w:ascii="Arial" w:hAnsi="Arial" w:cs="Arial"/>
          <w:sz w:val="24"/>
          <w:szCs w:val="24"/>
          <w:lang w:val="en-GB"/>
        </w:rPr>
      </w:pPr>
      <w:r w:rsidRPr="00C34B15">
        <w:rPr>
          <w:rFonts w:ascii="Arial" w:hAnsi="Arial" w:cs="Arial"/>
          <w:sz w:val="24"/>
          <w:szCs w:val="24"/>
          <w:lang w:val="en-GB"/>
        </w:rPr>
        <w:t>The qualified bidder is required to submit to the Agency, in order to secure its bid submitted at any phase of the public bidding procedure, a bid guarantee in a form of an unconditional bank guarantee in favour of the Agency, payable at first call, issued by a bank registered in Montenegro or a foreign bank awarded a credit rating by a reputable credit rating agency corresponding to the credit quality level 3 (investment grade) or higher. A reputable rating agency is the agency that is on the list of registered and certified rating agencies published by the European Securities and Markets Authorities - ESMA.</w:t>
      </w:r>
    </w:p>
    <w:p w14:paraId="132306A3" w14:textId="77777777" w:rsidR="00D612B6" w:rsidRPr="00C34B15" w:rsidRDefault="00D612B6" w:rsidP="00D612B6">
      <w:pPr>
        <w:spacing w:after="0" w:line="240" w:lineRule="auto"/>
        <w:jc w:val="both"/>
        <w:rPr>
          <w:rFonts w:ascii="Arial" w:hAnsi="Arial" w:cs="Arial"/>
          <w:sz w:val="24"/>
          <w:szCs w:val="24"/>
          <w:lang w:val="en-GB"/>
        </w:rPr>
      </w:pPr>
    </w:p>
    <w:p w14:paraId="41C24D31" w14:textId="77777777" w:rsidR="00D612B6" w:rsidRPr="00C34B15" w:rsidRDefault="00D612B6" w:rsidP="00D612B6">
      <w:pPr>
        <w:spacing w:after="0" w:line="240" w:lineRule="auto"/>
        <w:jc w:val="both"/>
        <w:rPr>
          <w:rFonts w:ascii="Arial" w:hAnsi="Arial" w:cs="Arial"/>
          <w:sz w:val="24"/>
          <w:szCs w:val="24"/>
          <w:lang w:val="en-GB"/>
        </w:rPr>
      </w:pPr>
      <w:r w:rsidRPr="00C34B15">
        <w:rPr>
          <w:rFonts w:ascii="Arial" w:hAnsi="Arial" w:cs="Arial"/>
          <w:sz w:val="24"/>
          <w:szCs w:val="24"/>
          <w:lang w:val="en-GB"/>
        </w:rPr>
        <w:t xml:space="preserve">The bank guarantee shall be made in accordance with the form given in Annex 7. </w:t>
      </w:r>
    </w:p>
    <w:p w14:paraId="5618308F" w14:textId="77777777" w:rsidR="00D612B6" w:rsidRPr="00C34B15" w:rsidRDefault="00D612B6" w:rsidP="00D612B6">
      <w:pPr>
        <w:spacing w:after="0" w:line="240" w:lineRule="auto"/>
        <w:jc w:val="both"/>
        <w:rPr>
          <w:rFonts w:ascii="Arial" w:hAnsi="Arial" w:cs="Arial"/>
          <w:sz w:val="24"/>
          <w:szCs w:val="24"/>
          <w:lang w:val="en-GB"/>
        </w:rPr>
      </w:pPr>
    </w:p>
    <w:p w14:paraId="790BBD08" w14:textId="77777777" w:rsidR="00D612B6" w:rsidRPr="00C34B15" w:rsidRDefault="00D612B6" w:rsidP="00D612B6">
      <w:pPr>
        <w:spacing w:after="0" w:line="240" w:lineRule="auto"/>
        <w:jc w:val="both"/>
        <w:rPr>
          <w:rFonts w:ascii="Arial" w:hAnsi="Arial" w:cs="Arial"/>
          <w:sz w:val="24"/>
          <w:szCs w:val="24"/>
          <w:lang w:val="en-GB"/>
        </w:rPr>
      </w:pPr>
      <w:r w:rsidRPr="00C34B15">
        <w:rPr>
          <w:rFonts w:ascii="Arial" w:hAnsi="Arial" w:cs="Arial"/>
          <w:sz w:val="24"/>
          <w:szCs w:val="24"/>
          <w:lang w:val="en-GB"/>
        </w:rPr>
        <w:t>The bank guarantee shall be submitted in Montenegrin or in a foreign language translated into Montenegrin certified by a certified court translator.</w:t>
      </w:r>
    </w:p>
    <w:p w14:paraId="525FC900" w14:textId="77777777" w:rsidR="00D612B6" w:rsidRPr="00C34B15" w:rsidRDefault="00D612B6" w:rsidP="00D612B6">
      <w:pPr>
        <w:spacing w:after="0" w:line="240" w:lineRule="auto"/>
        <w:jc w:val="both"/>
        <w:rPr>
          <w:rFonts w:ascii="Arial" w:hAnsi="Arial" w:cs="Arial"/>
          <w:sz w:val="24"/>
          <w:szCs w:val="24"/>
          <w:lang w:val="en-GB"/>
        </w:rPr>
      </w:pPr>
    </w:p>
    <w:p w14:paraId="3FAEF0D2" w14:textId="77777777" w:rsidR="00D612B6" w:rsidRPr="00C34B15" w:rsidRDefault="00D612B6" w:rsidP="00D612B6">
      <w:pPr>
        <w:spacing w:after="0" w:line="240" w:lineRule="auto"/>
        <w:jc w:val="both"/>
        <w:rPr>
          <w:rFonts w:ascii="Arial" w:hAnsi="Arial" w:cs="Arial"/>
          <w:sz w:val="24"/>
          <w:szCs w:val="24"/>
          <w:lang w:val="en-GB"/>
        </w:rPr>
      </w:pPr>
      <w:r w:rsidRPr="00C34B15">
        <w:rPr>
          <w:rFonts w:ascii="Arial" w:hAnsi="Arial" w:cs="Arial"/>
          <w:sz w:val="24"/>
          <w:szCs w:val="24"/>
          <w:lang w:val="en-GB"/>
        </w:rPr>
        <w:t xml:space="preserve">The bank guarantee shall be submitted in the original in a non-transparent sealed envelope marked as "Bank Guarantee", containing the name of the bidder. The bank guarantee must </w:t>
      </w:r>
      <w:r w:rsidRPr="00C34B15">
        <w:rPr>
          <w:rFonts w:ascii="Arial" w:hAnsi="Arial" w:cs="Arial"/>
          <w:sz w:val="24"/>
          <w:szCs w:val="24"/>
          <w:lang w:val="en-GB"/>
        </w:rPr>
        <w:lastRenderedPageBreak/>
        <w:t>be delivered by a direct delivery to the authorized member of the Commission for the implementation of the public bidding procedure to the premises of the Agency. The Agency shall issue a confirmation of the receipt of the bank guarantee containing the name of the bidder and date and time of the receipt.</w:t>
      </w:r>
    </w:p>
    <w:p w14:paraId="355990BD" w14:textId="77777777" w:rsidR="00D612B6" w:rsidRPr="00C34B15" w:rsidRDefault="00D612B6" w:rsidP="00D612B6">
      <w:pPr>
        <w:spacing w:after="0" w:line="240" w:lineRule="auto"/>
        <w:jc w:val="both"/>
        <w:rPr>
          <w:rFonts w:ascii="Arial" w:hAnsi="Arial" w:cs="Arial"/>
          <w:color w:val="000000" w:themeColor="text1"/>
          <w:sz w:val="24"/>
          <w:szCs w:val="24"/>
          <w:lang w:val="en-GB"/>
        </w:rPr>
      </w:pPr>
    </w:p>
    <w:p w14:paraId="483DE2EE" w14:textId="7F4E8F24" w:rsidR="00C8039A" w:rsidRPr="00636D00" w:rsidRDefault="00C8039A" w:rsidP="00636D00">
      <w:pPr>
        <w:spacing w:after="0" w:line="240" w:lineRule="auto"/>
        <w:jc w:val="both"/>
        <w:rPr>
          <w:rFonts w:ascii="Arial" w:hAnsi="Arial" w:cs="Arial"/>
          <w:sz w:val="24"/>
          <w:szCs w:val="24"/>
          <w:lang w:val="en-GB"/>
        </w:rPr>
      </w:pPr>
      <w:r w:rsidRPr="00636D00">
        <w:rPr>
          <w:rFonts w:ascii="Arial" w:hAnsi="Arial" w:cs="Arial"/>
          <w:sz w:val="24"/>
          <w:szCs w:val="24"/>
          <w:lang w:val="en-GB"/>
        </w:rPr>
        <w:t>The qualified bidder shall</w:t>
      </w:r>
      <w:r w:rsidR="00636D00" w:rsidRPr="00636D00">
        <w:rPr>
          <w:rFonts w:ascii="Arial" w:hAnsi="Arial" w:cs="Arial"/>
          <w:sz w:val="24"/>
          <w:szCs w:val="24"/>
          <w:lang w:val="en-GB"/>
        </w:rPr>
        <w:t>,</w:t>
      </w:r>
      <w:r w:rsidRPr="00636D00">
        <w:rPr>
          <w:rFonts w:ascii="Arial" w:hAnsi="Arial" w:cs="Arial"/>
          <w:sz w:val="24"/>
          <w:szCs w:val="24"/>
          <w:lang w:val="en-GB"/>
        </w:rPr>
        <w:t xml:space="preserve"> </w:t>
      </w:r>
      <w:r w:rsidR="00636D00" w:rsidRPr="00636D00">
        <w:rPr>
          <w:rFonts w:ascii="Arial" w:hAnsi="Arial" w:cs="Arial"/>
          <w:sz w:val="24"/>
          <w:szCs w:val="24"/>
          <w:lang w:val="en-GB"/>
        </w:rPr>
        <w:t>be</w:t>
      </w:r>
      <w:r w:rsidR="00005C9E">
        <w:rPr>
          <w:rFonts w:ascii="Arial" w:hAnsi="Arial" w:cs="Arial"/>
          <w:sz w:val="24"/>
          <w:szCs w:val="24"/>
          <w:lang w:val="en-GB"/>
        </w:rPr>
        <w:t>fore the beginning of the Zero Primary R</w:t>
      </w:r>
      <w:r w:rsidR="00636D00" w:rsidRPr="00636D00">
        <w:rPr>
          <w:rFonts w:ascii="Arial" w:hAnsi="Arial" w:cs="Arial"/>
          <w:sz w:val="24"/>
          <w:szCs w:val="24"/>
          <w:lang w:val="en-GB"/>
        </w:rPr>
        <w:t>ound of the pre-auction phase, ie before the beginning of the Firs</w:t>
      </w:r>
      <w:r w:rsidR="00005C9E">
        <w:rPr>
          <w:rFonts w:ascii="Arial" w:hAnsi="Arial" w:cs="Arial"/>
          <w:sz w:val="24"/>
          <w:szCs w:val="24"/>
          <w:lang w:val="en-GB"/>
        </w:rPr>
        <w:t>t Primary R</w:t>
      </w:r>
      <w:r w:rsidR="00636D00" w:rsidRPr="00636D00">
        <w:rPr>
          <w:rFonts w:ascii="Arial" w:hAnsi="Arial" w:cs="Arial"/>
          <w:sz w:val="24"/>
          <w:szCs w:val="24"/>
          <w:lang w:val="en-GB"/>
        </w:rPr>
        <w:t xml:space="preserve">ound of the main auction phase, </w:t>
      </w:r>
      <w:r w:rsidRPr="00636D00">
        <w:rPr>
          <w:rFonts w:ascii="Arial" w:hAnsi="Arial" w:cs="Arial"/>
          <w:sz w:val="24"/>
          <w:szCs w:val="24"/>
          <w:lang w:val="en-GB"/>
        </w:rPr>
        <w:t xml:space="preserve">submit a bid guarantee to the Agency for the amount covering at least 100% of the total amount of the bid submitted in that round. In the </w:t>
      </w:r>
      <w:r w:rsidR="00636D00" w:rsidRPr="00636D00">
        <w:rPr>
          <w:rFonts w:ascii="Arial" w:hAnsi="Arial" w:cs="Arial"/>
          <w:sz w:val="24"/>
          <w:szCs w:val="24"/>
          <w:lang w:val="en-GB"/>
        </w:rPr>
        <w:t>subsequent</w:t>
      </w:r>
      <w:r w:rsidRPr="00636D00">
        <w:rPr>
          <w:rFonts w:ascii="Arial" w:hAnsi="Arial" w:cs="Arial"/>
          <w:sz w:val="24"/>
          <w:szCs w:val="24"/>
          <w:lang w:val="en-GB"/>
        </w:rPr>
        <w:t xml:space="preserve"> primary rounds of the main auction phase and the supplementary round of the main auction phase, the submitted guarantee, which </w:t>
      </w:r>
      <w:r w:rsidR="00005C9E">
        <w:rPr>
          <w:rFonts w:ascii="Arial" w:hAnsi="Arial" w:cs="Arial"/>
          <w:sz w:val="24"/>
          <w:szCs w:val="24"/>
          <w:lang w:val="en-GB"/>
        </w:rPr>
        <w:t>refers to the bid in the First Primary R</w:t>
      </w:r>
      <w:r w:rsidRPr="00636D00">
        <w:rPr>
          <w:rFonts w:ascii="Arial" w:hAnsi="Arial" w:cs="Arial"/>
          <w:sz w:val="24"/>
          <w:szCs w:val="24"/>
          <w:lang w:val="en-GB"/>
        </w:rPr>
        <w:t>ound of the main auction phas</w:t>
      </w:r>
      <w:r w:rsidR="00636D00">
        <w:rPr>
          <w:rFonts w:ascii="Arial" w:hAnsi="Arial" w:cs="Arial"/>
          <w:sz w:val="24"/>
          <w:szCs w:val="24"/>
          <w:lang w:val="en-GB"/>
        </w:rPr>
        <w:t>e, must cover</w:t>
      </w:r>
      <w:r w:rsidRPr="00636D00">
        <w:rPr>
          <w:rFonts w:ascii="Arial" w:hAnsi="Arial" w:cs="Arial"/>
          <w:sz w:val="24"/>
          <w:szCs w:val="24"/>
          <w:lang w:val="en-GB"/>
        </w:rPr>
        <w:t xml:space="preserve"> at least 25% of the total bid amount.</w:t>
      </w:r>
    </w:p>
    <w:p w14:paraId="2725CC5E" w14:textId="77777777" w:rsidR="00C8039A" w:rsidRDefault="00C8039A" w:rsidP="002F5E7D">
      <w:pPr>
        <w:pStyle w:val="Default"/>
        <w:jc w:val="both"/>
        <w:rPr>
          <w:rFonts w:ascii="Arial" w:hAnsi="Arial" w:cs="Arial"/>
          <w:lang w:val="en-GB"/>
        </w:rPr>
      </w:pPr>
    </w:p>
    <w:p w14:paraId="1EEAA5C9" w14:textId="5674BE96" w:rsidR="002F5E7D" w:rsidRPr="00C34B15" w:rsidRDefault="002F5E7D" w:rsidP="002F5E7D">
      <w:pPr>
        <w:pStyle w:val="Default"/>
        <w:jc w:val="both"/>
        <w:rPr>
          <w:rFonts w:ascii="Arial" w:hAnsi="Arial" w:cs="Arial"/>
          <w:lang w:val="en-GB"/>
        </w:rPr>
      </w:pPr>
      <w:r w:rsidRPr="00C34B15">
        <w:rPr>
          <w:rFonts w:ascii="Arial" w:hAnsi="Arial" w:cs="Arial"/>
          <w:lang w:val="en-GB"/>
        </w:rPr>
        <w:t>If the submitted bid guarantee does not allow the submission of a higher bid in the next round of the auction (the guarantee does not cover 25% of the bid which is to be submitte</w:t>
      </w:r>
      <w:r w:rsidR="00B8760B">
        <w:rPr>
          <w:rFonts w:ascii="Arial" w:hAnsi="Arial" w:cs="Arial"/>
          <w:lang w:val="en-GB"/>
        </w:rPr>
        <w:t>d), a qualified bidder, who intend</w:t>
      </w:r>
      <w:r w:rsidRPr="00C34B15">
        <w:rPr>
          <w:rFonts w:ascii="Arial" w:hAnsi="Arial" w:cs="Arial"/>
          <w:lang w:val="en-GB"/>
        </w:rPr>
        <w:t>s to submit a higher bid in the next auction round is obliged to submit an additional bid guarantee to the Agency which will allow the fulfilment of the above condition. After determining that the additional bid guarantee is valid, the Agency will increase the maximum allowed bid amount for the appropriate bidder in the next round of</w:t>
      </w:r>
      <w:r>
        <w:rPr>
          <w:rFonts w:ascii="Arial" w:hAnsi="Arial" w:cs="Arial"/>
          <w:lang w:val="en-GB"/>
        </w:rPr>
        <w:t xml:space="preserve"> the bidding</w:t>
      </w:r>
      <w:r w:rsidRPr="00C34B15">
        <w:rPr>
          <w:rFonts w:ascii="Arial" w:hAnsi="Arial" w:cs="Arial"/>
          <w:lang w:val="en-GB"/>
        </w:rPr>
        <w:t>.</w:t>
      </w:r>
    </w:p>
    <w:p w14:paraId="2AE6DF98" w14:textId="77777777" w:rsidR="002F5E7D" w:rsidRDefault="002F5E7D" w:rsidP="002F5E7D">
      <w:pPr>
        <w:pStyle w:val="Default"/>
        <w:jc w:val="both"/>
        <w:rPr>
          <w:rFonts w:ascii="Arial" w:eastAsia="Arial" w:hAnsi="Arial" w:cs="Arial"/>
          <w:color w:val="auto"/>
          <w:lang w:val="en-GB"/>
        </w:rPr>
      </w:pPr>
    </w:p>
    <w:p w14:paraId="761CA04F" w14:textId="77777777" w:rsidR="002F5E7D" w:rsidRPr="00C34B15" w:rsidRDefault="002F5E7D" w:rsidP="002F5E7D">
      <w:pPr>
        <w:pStyle w:val="Default"/>
        <w:jc w:val="both"/>
        <w:rPr>
          <w:rFonts w:ascii="Arial" w:eastAsia="Arial" w:hAnsi="Arial" w:cs="Arial"/>
          <w:color w:val="auto"/>
          <w:lang w:val="en-GB"/>
        </w:rPr>
      </w:pPr>
      <w:r w:rsidRPr="00C34B15">
        <w:rPr>
          <w:rFonts w:ascii="Arial" w:eastAsia="Arial" w:hAnsi="Arial" w:cs="Arial"/>
          <w:color w:val="auto"/>
          <w:lang w:val="en-GB"/>
        </w:rPr>
        <w:t xml:space="preserve">The qualified bidder which fails to submit a valid bid guarantee before the beginning of the </w:t>
      </w:r>
      <w:r>
        <w:rPr>
          <w:rFonts w:ascii="Arial" w:eastAsia="Arial" w:hAnsi="Arial" w:cs="Arial"/>
          <w:color w:val="auto"/>
          <w:lang w:val="en-GB"/>
        </w:rPr>
        <w:t xml:space="preserve">spectrum </w:t>
      </w:r>
      <w:r w:rsidRPr="00C34B15">
        <w:rPr>
          <w:rFonts w:ascii="Arial" w:eastAsia="Arial" w:hAnsi="Arial" w:cs="Arial"/>
          <w:color w:val="auto"/>
          <w:lang w:val="en-GB"/>
        </w:rPr>
        <w:t>auction will be excluded from the further public bidding procedure, without the right to reimburse the fee paid for the purchase of the Public Bidding Documents and one-off fee for participation in the spectrum auction.</w:t>
      </w:r>
    </w:p>
    <w:p w14:paraId="433EEB96" w14:textId="77777777" w:rsidR="002F5E7D" w:rsidRPr="00C34B15" w:rsidRDefault="002F5E7D" w:rsidP="002F5E7D">
      <w:pPr>
        <w:pStyle w:val="Default"/>
        <w:jc w:val="both"/>
        <w:rPr>
          <w:rFonts w:ascii="Arial" w:eastAsia="Arial" w:hAnsi="Arial" w:cs="Arial"/>
          <w:color w:val="auto"/>
          <w:lang w:val="en-GB"/>
        </w:rPr>
      </w:pPr>
    </w:p>
    <w:p w14:paraId="5FE0C11E" w14:textId="77777777" w:rsidR="002F5E7D" w:rsidRPr="00C34B15" w:rsidRDefault="002F5E7D" w:rsidP="002F5E7D">
      <w:pPr>
        <w:spacing w:after="0" w:line="240" w:lineRule="auto"/>
        <w:jc w:val="both"/>
        <w:rPr>
          <w:rFonts w:ascii="Arial" w:eastAsia="Arial" w:hAnsi="Arial" w:cs="Arial"/>
          <w:sz w:val="24"/>
          <w:szCs w:val="24"/>
          <w:lang w:val="en-GB"/>
        </w:rPr>
      </w:pPr>
      <w:r w:rsidRPr="00C34B15">
        <w:rPr>
          <w:rFonts w:ascii="Arial" w:eastAsia="Arial" w:hAnsi="Arial" w:cs="Arial"/>
          <w:sz w:val="24"/>
          <w:szCs w:val="24"/>
          <w:lang w:val="en-GB"/>
        </w:rPr>
        <w:t>The qualified bidder which submits invalid additional bid guarantee will not be able to submit in the coming rounds a bid whose amount exceeds the maximum allowed bid amount, determined by the previously submitted correct bid guarantees.</w:t>
      </w:r>
    </w:p>
    <w:p w14:paraId="4C5D7DC1" w14:textId="77777777" w:rsidR="00FF4685" w:rsidRPr="007568FD" w:rsidRDefault="00FF4685" w:rsidP="00C41D96">
      <w:pPr>
        <w:pStyle w:val="Default"/>
        <w:jc w:val="both"/>
        <w:rPr>
          <w:rFonts w:ascii="Arial" w:hAnsi="Arial" w:cs="Arial"/>
          <w:color w:val="000000" w:themeColor="text1"/>
          <w:lang w:val="sr-Latn-CS"/>
        </w:rPr>
      </w:pPr>
    </w:p>
    <w:p w14:paraId="39AE377F" w14:textId="77777777" w:rsidR="00962C2A" w:rsidRPr="00CE170D" w:rsidRDefault="002A2E49" w:rsidP="00962C2A">
      <w:pPr>
        <w:pStyle w:val="Default"/>
        <w:jc w:val="both"/>
        <w:rPr>
          <w:rFonts w:ascii="Arial" w:hAnsi="Arial" w:cs="Arial"/>
          <w:b/>
          <w:color w:val="000000" w:themeColor="text1"/>
          <w:lang w:val="sr-Latn-CS"/>
        </w:rPr>
      </w:pPr>
      <w:r w:rsidRPr="00CE170D">
        <w:rPr>
          <w:rFonts w:ascii="Arial" w:hAnsi="Arial" w:cs="Arial"/>
          <w:b/>
          <w:lang w:val="sr-Latn-CS"/>
        </w:rPr>
        <w:t>4.3.</w:t>
      </w:r>
      <w:r w:rsidR="00B268B4">
        <w:rPr>
          <w:rFonts w:ascii="Arial" w:hAnsi="Arial" w:cs="Arial"/>
          <w:b/>
          <w:lang w:val="sr-Latn-CS"/>
        </w:rPr>
        <w:t>8</w:t>
      </w:r>
      <w:r w:rsidRPr="00CE170D">
        <w:rPr>
          <w:rFonts w:ascii="Arial" w:hAnsi="Arial" w:cs="Arial"/>
          <w:b/>
          <w:lang w:val="sr-Latn-CS"/>
        </w:rPr>
        <w:t xml:space="preserve">. </w:t>
      </w:r>
      <w:r w:rsidR="002F5E7D" w:rsidRPr="00C34B15">
        <w:rPr>
          <w:rFonts w:ascii="Arial" w:hAnsi="Arial" w:cs="Arial"/>
          <w:b/>
          <w:lang w:val="en-GB"/>
        </w:rPr>
        <w:t>Annulment and suspension of the public bidding procedure</w:t>
      </w:r>
    </w:p>
    <w:p w14:paraId="6B93C991" w14:textId="77777777" w:rsidR="00962C2A" w:rsidRPr="00CE170D" w:rsidRDefault="00962C2A" w:rsidP="00962C2A">
      <w:pPr>
        <w:pStyle w:val="Default"/>
        <w:jc w:val="both"/>
        <w:rPr>
          <w:rFonts w:ascii="Arial" w:hAnsi="Arial" w:cs="Arial"/>
          <w:b/>
          <w:color w:val="000000" w:themeColor="text1"/>
          <w:lang w:val="sr-Latn-CS"/>
        </w:rPr>
      </w:pPr>
    </w:p>
    <w:p w14:paraId="1FA8B5FD" w14:textId="77777777" w:rsidR="00756406" w:rsidRPr="00C34B15" w:rsidRDefault="00756406" w:rsidP="00756406">
      <w:pPr>
        <w:pStyle w:val="Default"/>
        <w:jc w:val="both"/>
        <w:rPr>
          <w:rFonts w:ascii="Arial" w:hAnsi="Arial" w:cs="Arial"/>
          <w:color w:val="000000" w:themeColor="text1"/>
          <w:lang w:val="en-GB"/>
        </w:rPr>
      </w:pPr>
      <w:r w:rsidRPr="00C34B15">
        <w:rPr>
          <w:rFonts w:ascii="Arial" w:hAnsi="Arial" w:cs="Arial"/>
          <w:color w:val="000000" w:themeColor="text1"/>
          <w:lang w:val="en-GB"/>
        </w:rPr>
        <w:t>The Agency may take a decision on the annulment of the public bidding procedure at any stage of the bidding procedure, prior to an issuance of the Decision on the selection of bidders in the public bidding procedure.</w:t>
      </w:r>
    </w:p>
    <w:p w14:paraId="265A7D8F" w14:textId="77777777" w:rsidR="00756406" w:rsidRDefault="00756406" w:rsidP="00756406">
      <w:pPr>
        <w:pStyle w:val="Default"/>
        <w:jc w:val="both"/>
        <w:rPr>
          <w:rFonts w:ascii="Arial" w:hAnsi="Arial" w:cs="Arial"/>
          <w:color w:val="000000" w:themeColor="text1"/>
          <w:lang w:val="en-GB"/>
        </w:rPr>
      </w:pPr>
    </w:p>
    <w:p w14:paraId="788F97D6" w14:textId="77777777" w:rsidR="00756406" w:rsidRPr="00C34B15" w:rsidRDefault="00756406" w:rsidP="00756406">
      <w:pPr>
        <w:pStyle w:val="Default"/>
        <w:jc w:val="both"/>
        <w:rPr>
          <w:rFonts w:ascii="Arial" w:hAnsi="Arial" w:cs="Arial"/>
          <w:color w:val="000000" w:themeColor="text1"/>
          <w:lang w:val="en-GB"/>
        </w:rPr>
      </w:pPr>
      <w:r w:rsidRPr="00C34B15">
        <w:rPr>
          <w:rFonts w:ascii="Arial" w:hAnsi="Arial" w:cs="Arial"/>
          <w:color w:val="000000" w:themeColor="text1"/>
          <w:lang w:val="en-GB"/>
        </w:rPr>
        <w:t>The Agency will take a decision on the annulment of the public bidding procedure in cases where a further extension of bidding procedure may violate the principles in the area of electronic communications determined by Article 3 of the LEC.</w:t>
      </w:r>
    </w:p>
    <w:p w14:paraId="37C0D21F" w14:textId="77777777" w:rsidR="00756406" w:rsidRDefault="00756406" w:rsidP="00962C2A">
      <w:pPr>
        <w:pStyle w:val="Default"/>
        <w:jc w:val="both"/>
        <w:rPr>
          <w:rFonts w:ascii="Arial" w:hAnsi="Arial" w:cs="Arial"/>
          <w:color w:val="000000" w:themeColor="text1"/>
          <w:lang w:val="sr-Latn-CS"/>
        </w:rPr>
      </w:pPr>
    </w:p>
    <w:p w14:paraId="7B49BFF5" w14:textId="77777777" w:rsidR="00756406" w:rsidRPr="00C34B15" w:rsidRDefault="00756406" w:rsidP="00756406">
      <w:pPr>
        <w:pStyle w:val="Default"/>
        <w:jc w:val="both"/>
        <w:rPr>
          <w:rFonts w:ascii="Arial" w:hAnsi="Arial" w:cs="Arial"/>
          <w:color w:val="000000" w:themeColor="text1"/>
          <w:lang w:val="en-GB"/>
        </w:rPr>
      </w:pPr>
      <w:r w:rsidRPr="00C34B15">
        <w:rPr>
          <w:rFonts w:ascii="Arial" w:hAnsi="Arial" w:cs="Arial"/>
          <w:color w:val="000000" w:themeColor="text1"/>
          <w:lang w:val="en-GB"/>
        </w:rPr>
        <w:t>The Agency will take a decision on the suspension of the public bidding procedure in case that no application for participation in the spectrum auction is submitted or in case that no applicant for participation in the spectrum auction gets the status of a qualified bidder in the auction.</w:t>
      </w:r>
    </w:p>
    <w:p w14:paraId="57560BE5" w14:textId="77777777" w:rsidR="00756406" w:rsidRDefault="00756406" w:rsidP="00F7516F">
      <w:pPr>
        <w:pStyle w:val="Default"/>
        <w:jc w:val="both"/>
        <w:rPr>
          <w:rFonts w:ascii="Arial" w:hAnsi="Arial" w:cs="Arial"/>
          <w:color w:val="000000" w:themeColor="text1"/>
          <w:lang w:val="sr-Latn-CS"/>
        </w:rPr>
      </w:pPr>
    </w:p>
    <w:p w14:paraId="1B132DA1" w14:textId="77777777" w:rsidR="005727E2" w:rsidRPr="00C34B15" w:rsidRDefault="005727E2" w:rsidP="005727E2">
      <w:pPr>
        <w:pStyle w:val="Default"/>
        <w:jc w:val="both"/>
        <w:rPr>
          <w:rFonts w:ascii="Arial" w:hAnsi="Arial" w:cs="Arial"/>
          <w:color w:val="000000" w:themeColor="text1"/>
          <w:lang w:val="en-GB"/>
        </w:rPr>
      </w:pPr>
      <w:r w:rsidRPr="00C34B15">
        <w:rPr>
          <w:rFonts w:ascii="Arial" w:hAnsi="Arial" w:cs="Arial"/>
          <w:color w:val="000000" w:themeColor="text1"/>
          <w:lang w:val="en-GB"/>
        </w:rPr>
        <w:t>A decision on the annulment or suspension of the public bidding procedure will be released in the same way as the Decision on the initiation of public bidding procedure.</w:t>
      </w:r>
    </w:p>
    <w:p w14:paraId="49CA405F" w14:textId="77777777" w:rsidR="005727E2" w:rsidRDefault="005727E2" w:rsidP="005727E2">
      <w:pPr>
        <w:pStyle w:val="Default"/>
        <w:jc w:val="both"/>
        <w:rPr>
          <w:rFonts w:ascii="Arial" w:hAnsi="Arial" w:cs="Arial"/>
          <w:color w:val="000000" w:themeColor="text1"/>
          <w:lang w:val="en-GB"/>
        </w:rPr>
      </w:pPr>
      <w:r w:rsidRPr="00C34B15">
        <w:rPr>
          <w:rFonts w:ascii="Arial" w:hAnsi="Arial" w:cs="Arial"/>
          <w:color w:val="000000" w:themeColor="text1"/>
          <w:lang w:val="en-GB"/>
        </w:rPr>
        <w:t xml:space="preserve">In the event of the annulment or suspension of the public bidding procedure, </w:t>
      </w:r>
      <w:r w:rsidRPr="00C34B15">
        <w:rPr>
          <w:rFonts w:ascii="Arial" w:hAnsi="Arial" w:cs="Arial"/>
          <w:lang w:val="en-GB"/>
        </w:rPr>
        <w:t>fee paid for the purchasing Public Bidding Documents and one-off free paid for the participation in the spectrum auction</w:t>
      </w:r>
      <w:r w:rsidRPr="00C34B15">
        <w:rPr>
          <w:rFonts w:ascii="Arial" w:hAnsi="Arial" w:cs="Arial"/>
          <w:color w:val="000000" w:themeColor="text1"/>
          <w:lang w:val="en-GB"/>
        </w:rPr>
        <w:t xml:space="preserve"> will not be reimbursed.</w:t>
      </w:r>
    </w:p>
    <w:p w14:paraId="7D1C595C" w14:textId="77777777" w:rsidR="001D1543" w:rsidRDefault="001D1543" w:rsidP="005727E2">
      <w:pPr>
        <w:pStyle w:val="Default"/>
        <w:jc w:val="both"/>
        <w:rPr>
          <w:rFonts w:ascii="Arial" w:hAnsi="Arial" w:cs="Arial"/>
          <w:color w:val="000000" w:themeColor="text1"/>
          <w:lang w:val="en-GB"/>
        </w:rPr>
      </w:pPr>
    </w:p>
    <w:p w14:paraId="439D0A05" w14:textId="77777777" w:rsidR="001D1543" w:rsidRPr="00C34B15" w:rsidRDefault="001D1543" w:rsidP="005727E2">
      <w:pPr>
        <w:pStyle w:val="Default"/>
        <w:jc w:val="both"/>
        <w:rPr>
          <w:rFonts w:ascii="Arial" w:hAnsi="Arial" w:cs="Arial"/>
          <w:color w:val="000000" w:themeColor="text1"/>
          <w:lang w:val="en-GB"/>
        </w:rPr>
      </w:pPr>
    </w:p>
    <w:p w14:paraId="794A577C" w14:textId="77777777" w:rsidR="00962C2A" w:rsidRPr="00CE170D" w:rsidRDefault="002A2E49" w:rsidP="00962C2A">
      <w:pPr>
        <w:pStyle w:val="Default"/>
        <w:jc w:val="both"/>
        <w:rPr>
          <w:rFonts w:ascii="Arial" w:hAnsi="Arial" w:cs="Arial"/>
          <w:b/>
          <w:lang w:val="sr-Latn-CS"/>
        </w:rPr>
      </w:pPr>
      <w:r w:rsidRPr="00CE170D">
        <w:rPr>
          <w:rFonts w:ascii="Arial" w:hAnsi="Arial" w:cs="Arial"/>
          <w:b/>
          <w:lang w:val="sr-Latn-CS"/>
        </w:rPr>
        <w:lastRenderedPageBreak/>
        <w:t>4.3.</w:t>
      </w:r>
      <w:r w:rsidR="00B268B4">
        <w:rPr>
          <w:rFonts w:ascii="Arial" w:hAnsi="Arial" w:cs="Arial"/>
          <w:b/>
          <w:lang w:val="sr-Latn-CS"/>
        </w:rPr>
        <w:t>9</w:t>
      </w:r>
      <w:r w:rsidR="00C73F5C">
        <w:rPr>
          <w:rFonts w:ascii="Arial" w:hAnsi="Arial" w:cs="Arial"/>
          <w:b/>
          <w:lang w:val="sr-Latn-CS"/>
        </w:rPr>
        <w:t xml:space="preserve">. </w:t>
      </w:r>
      <w:r w:rsidR="005727E2" w:rsidRPr="00C34B15">
        <w:rPr>
          <w:rFonts w:ascii="Arial" w:hAnsi="Arial" w:cs="Arial"/>
          <w:b/>
          <w:lang w:val="en-GB"/>
        </w:rPr>
        <w:t>Non-participation in the spectrum auction</w:t>
      </w:r>
    </w:p>
    <w:p w14:paraId="340B38F1" w14:textId="77777777" w:rsidR="00962C2A" w:rsidRPr="00CE170D" w:rsidRDefault="00962C2A" w:rsidP="00962C2A">
      <w:pPr>
        <w:pStyle w:val="Default"/>
        <w:jc w:val="both"/>
        <w:rPr>
          <w:rFonts w:ascii="Arial" w:hAnsi="Arial" w:cs="Arial"/>
          <w:b/>
          <w:lang w:val="sr-Latn-CS"/>
        </w:rPr>
      </w:pPr>
    </w:p>
    <w:p w14:paraId="2D9449FF" w14:textId="77777777" w:rsidR="005727E2" w:rsidRPr="00C34B15" w:rsidRDefault="005727E2" w:rsidP="005727E2">
      <w:pPr>
        <w:pStyle w:val="Default"/>
        <w:jc w:val="both"/>
        <w:rPr>
          <w:rFonts w:ascii="Arial" w:hAnsi="Arial" w:cs="Arial"/>
          <w:lang w:val="en-GB"/>
        </w:rPr>
      </w:pPr>
      <w:r w:rsidRPr="00C34B15">
        <w:rPr>
          <w:rFonts w:ascii="Arial" w:hAnsi="Arial" w:cs="Arial"/>
          <w:lang w:val="en-GB"/>
        </w:rPr>
        <w:t>A qualified bidder who before start of the spectrum auction retreats from participation in the spectrum auction or for any reason does not participate in the spectrum auction will not be entitled to reimbursement of the fee paid for the purchasing Public Bidding Documents and one-off free paid for the participation in the spectrum auction.</w:t>
      </w:r>
    </w:p>
    <w:p w14:paraId="2CE78A50" w14:textId="77777777" w:rsidR="00962C2A" w:rsidRDefault="00962C2A" w:rsidP="00962C2A">
      <w:pPr>
        <w:pStyle w:val="Default"/>
        <w:jc w:val="both"/>
        <w:rPr>
          <w:rFonts w:ascii="Arial" w:hAnsi="Arial" w:cs="Arial"/>
          <w:lang w:val="sr-Latn-CS"/>
        </w:rPr>
      </w:pPr>
    </w:p>
    <w:p w14:paraId="49B1EE43" w14:textId="77777777" w:rsidR="00962C2A" w:rsidRPr="00CE170D" w:rsidRDefault="00962C2A" w:rsidP="00962C2A">
      <w:pPr>
        <w:pStyle w:val="Default"/>
        <w:jc w:val="both"/>
        <w:rPr>
          <w:rFonts w:ascii="Arial" w:hAnsi="Arial" w:cs="Arial"/>
          <w:b/>
          <w:lang w:val="sr-Latn-CS"/>
        </w:rPr>
      </w:pPr>
      <w:r w:rsidRPr="00CE170D">
        <w:rPr>
          <w:rFonts w:ascii="Arial" w:hAnsi="Arial" w:cs="Arial"/>
          <w:b/>
          <w:lang w:val="sr-Latn-CS"/>
        </w:rPr>
        <w:t>4.3.</w:t>
      </w:r>
      <w:r w:rsidR="00B268B4">
        <w:rPr>
          <w:rFonts w:ascii="Arial" w:hAnsi="Arial" w:cs="Arial"/>
          <w:b/>
          <w:lang w:val="sr-Latn-CS"/>
        </w:rPr>
        <w:t>10</w:t>
      </w:r>
      <w:r w:rsidRPr="00CE170D">
        <w:rPr>
          <w:rFonts w:ascii="Arial" w:hAnsi="Arial" w:cs="Arial"/>
          <w:b/>
          <w:lang w:val="sr-Latn-CS"/>
        </w:rPr>
        <w:t xml:space="preserve">. </w:t>
      </w:r>
      <w:r w:rsidR="005727E2" w:rsidRPr="00C34B15">
        <w:rPr>
          <w:rFonts w:ascii="Arial" w:hAnsi="Arial" w:cs="Arial"/>
          <w:b/>
          <w:lang w:val="en-GB"/>
        </w:rPr>
        <w:t>Legal remedy</w:t>
      </w:r>
    </w:p>
    <w:p w14:paraId="4A0E59F4" w14:textId="77777777" w:rsidR="00962C2A" w:rsidRPr="00CE170D" w:rsidRDefault="00962C2A" w:rsidP="00962C2A">
      <w:pPr>
        <w:pStyle w:val="Default"/>
        <w:jc w:val="both"/>
        <w:rPr>
          <w:rFonts w:ascii="Arial" w:hAnsi="Arial" w:cs="Arial"/>
          <w:b/>
          <w:lang w:val="sr-Latn-CS"/>
        </w:rPr>
      </w:pPr>
    </w:p>
    <w:p w14:paraId="239DC8C6" w14:textId="77777777" w:rsidR="005727E2" w:rsidRPr="00C34B15" w:rsidRDefault="005727E2" w:rsidP="005727E2">
      <w:pPr>
        <w:pStyle w:val="Default"/>
        <w:jc w:val="both"/>
        <w:rPr>
          <w:rFonts w:ascii="Arial" w:hAnsi="Arial" w:cs="Arial"/>
          <w:lang w:val="en-GB"/>
        </w:rPr>
      </w:pPr>
      <w:r w:rsidRPr="00C34B15">
        <w:rPr>
          <w:rFonts w:ascii="Arial" w:hAnsi="Arial" w:cs="Arial"/>
          <w:lang w:val="en-GB"/>
        </w:rPr>
        <w:t>Pursuant to Article 32, Paragraph 5 of the LEC, decisions of the Agency are final acts. A complaint may be filed/administrative dispute initiated against all decisions issued by the Agency during the public bidding procedure before the Administrative Court of Montenegro, within 30 days of their adoption.</w:t>
      </w:r>
    </w:p>
    <w:p w14:paraId="772C1351" w14:textId="77777777" w:rsidR="00962C2A" w:rsidRDefault="00962C2A" w:rsidP="00962C2A">
      <w:pPr>
        <w:pStyle w:val="Default"/>
        <w:jc w:val="both"/>
        <w:rPr>
          <w:rFonts w:ascii="Arial" w:hAnsi="Arial" w:cs="Arial"/>
          <w:lang w:val="sr-Latn-CS"/>
        </w:rPr>
      </w:pPr>
    </w:p>
    <w:p w14:paraId="0A2D3B71" w14:textId="77777777" w:rsidR="00636D00" w:rsidRDefault="00636D00" w:rsidP="00962C2A">
      <w:pPr>
        <w:pStyle w:val="Default"/>
        <w:jc w:val="both"/>
        <w:rPr>
          <w:rFonts w:ascii="Arial" w:hAnsi="Arial" w:cs="Arial"/>
          <w:lang w:val="sr-Latn-CS"/>
        </w:rPr>
      </w:pPr>
    </w:p>
    <w:p w14:paraId="70EDFDE3" w14:textId="77777777" w:rsidR="00962C2A" w:rsidRPr="00CE170D" w:rsidRDefault="00926F5C" w:rsidP="00EC4244">
      <w:pPr>
        <w:pStyle w:val="Default"/>
        <w:tabs>
          <w:tab w:val="left" w:pos="567"/>
        </w:tabs>
        <w:jc w:val="both"/>
        <w:rPr>
          <w:rFonts w:ascii="Arial" w:hAnsi="Arial" w:cs="Arial"/>
          <w:b/>
          <w:lang w:val="sr-Latn-CS"/>
        </w:rPr>
      </w:pPr>
      <w:r w:rsidRPr="00CE170D">
        <w:rPr>
          <w:rFonts w:ascii="Arial" w:hAnsi="Arial" w:cs="Arial"/>
          <w:b/>
          <w:lang w:val="sr-Latn-CS"/>
        </w:rPr>
        <w:t xml:space="preserve">4.4. </w:t>
      </w:r>
      <w:r w:rsidR="00EC4244" w:rsidRPr="00CE170D">
        <w:rPr>
          <w:rFonts w:ascii="Arial" w:hAnsi="Arial" w:cs="Arial"/>
          <w:b/>
          <w:lang w:val="sr-Latn-CS"/>
        </w:rPr>
        <w:tab/>
      </w:r>
      <w:r w:rsidR="005727E2" w:rsidRPr="00C34B15">
        <w:rPr>
          <w:rFonts w:ascii="Arial" w:hAnsi="Arial" w:cs="Arial"/>
          <w:b/>
          <w:lang w:val="en-GB"/>
        </w:rPr>
        <w:t>Eligibility of applicants to participate in the public bidding procedure</w:t>
      </w:r>
    </w:p>
    <w:p w14:paraId="7531EA38" w14:textId="77777777" w:rsidR="00962C2A" w:rsidRPr="00CE170D" w:rsidRDefault="00962C2A" w:rsidP="00962C2A">
      <w:pPr>
        <w:pStyle w:val="Default"/>
        <w:jc w:val="both"/>
        <w:rPr>
          <w:rFonts w:ascii="Arial" w:hAnsi="Arial" w:cs="Arial"/>
          <w:b/>
          <w:lang w:val="sr-Latn-CS"/>
        </w:rPr>
      </w:pPr>
    </w:p>
    <w:p w14:paraId="16F350D2" w14:textId="77777777" w:rsidR="005727E2" w:rsidRPr="00C34B15" w:rsidRDefault="005727E2" w:rsidP="005727E2">
      <w:pPr>
        <w:pStyle w:val="Default"/>
        <w:spacing w:after="200"/>
        <w:jc w:val="both"/>
        <w:rPr>
          <w:rFonts w:ascii="Arial" w:eastAsia="Calibri" w:hAnsi="Arial" w:cs="Arial"/>
          <w:lang w:val="en-GB"/>
        </w:rPr>
      </w:pPr>
      <w:r w:rsidRPr="00C34B15">
        <w:rPr>
          <w:rFonts w:ascii="Arial" w:eastAsia="Calibri" w:hAnsi="Arial" w:cs="Arial"/>
          <w:lang w:val="en-GB"/>
        </w:rPr>
        <w:t>Any interested legal entity who purchases the Public Bidding Documents, with at least five years of experience in the implementation of the public mobile electronic communications networks and the provision of the public mobile electronic communications services (qualification requirement) is entitled for participation in the public bidding procedure.</w:t>
      </w:r>
    </w:p>
    <w:p w14:paraId="0F70401D" w14:textId="77777777" w:rsidR="005727E2" w:rsidRPr="00C34B15" w:rsidRDefault="005727E2" w:rsidP="005727E2">
      <w:pPr>
        <w:pStyle w:val="Default"/>
        <w:spacing w:after="200"/>
        <w:jc w:val="both"/>
        <w:rPr>
          <w:rFonts w:ascii="Arial" w:eastAsia="Calibri" w:hAnsi="Arial" w:cs="Arial"/>
          <w:lang w:val="en-GB"/>
        </w:rPr>
      </w:pPr>
      <w:r w:rsidRPr="00C34B15">
        <w:rPr>
          <w:rFonts w:ascii="Arial" w:eastAsia="Calibri" w:hAnsi="Arial" w:cs="Arial"/>
          <w:lang w:val="en-GB"/>
        </w:rPr>
        <w:t>A group of bidders (consortium) is entitled for participation in the public bidding procedure. Any legal entity, either before or after the purchase of the Public Bidding Documents, may form a consortium with another legal entity and such consortium may apply for participation in the spectrum auction.</w:t>
      </w:r>
    </w:p>
    <w:p w14:paraId="6058585F" w14:textId="77777777" w:rsidR="005727E2" w:rsidRPr="00C34B15" w:rsidRDefault="005727E2" w:rsidP="005727E2">
      <w:pPr>
        <w:pStyle w:val="Default"/>
        <w:jc w:val="both"/>
        <w:rPr>
          <w:rFonts w:ascii="Arial" w:hAnsi="Arial" w:cs="Arial"/>
          <w:lang w:val="en-GB"/>
        </w:rPr>
      </w:pPr>
      <w:r w:rsidRPr="00C34B15">
        <w:rPr>
          <w:rFonts w:ascii="Arial" w:hAnsi="Arial" w:cs="Arial"/>
          <w:lang w:val="en-GB"/>
        </w:rPr>
        <w:t>The consortium will be considered to meet the qualification requirement if at least one of its members, which has undertaken the obligation to implement the public mobile electronic communications network and provision of public mobile electronic communications services, has at least five years of experience in these matters.</w:t>
      </w:r>
    </w:p>
    <w:p w14:paraId="38432B6C" w14:textId="77777777" w:rsidR="005727E2" w:rsidRDefault="005727E2" w:rsidP="005727E2">
      <w:pPr>
        <w:pStyle w:val="Default"/>
        <w:jc w:val="both"/>
        <w:rPr>
          <w:rFonts w:ascii="Arial" w:hAnsi="Arial" w:cs="Arial"/>
          <w:lang w:val="en-GB"/>
        </w:rPr>
      </w:pPr>
    </w:p>
    <w:p w14:paraId="03E5B231" w14:textId="77777777" w:rsidR="005727E2" w:rsidRPr="00C34B15" w:rsidRDefault="005727E2" w:rsidP="005727E2">
      <w:pPr>
        <w:pStyle w:val="Default"/>
        <w:jc w:val="both"/>
        <w:rPr>
          <w:rFonts w:ascii="Arial" w:hAnsi="Arial" w:cs="Arial"/>
          <w:lang w:val="en-GB"/>
        </w:rPr>
      </w:pPr>
      <w:r w:rsidRPr="00C34B15">
        <w:rPr>
          <w:rFonts w:ascii="Arial" w:hAnsi="Arial" w:cs="Arial"/>
          <w:lang w:val="en-GB"/>
        </w:rPr>
        <w:t xml:space="preserve">An applicant for participation in the spectrum auction, whether it acts independently, or as a member of the consortium, who on day of the issuance of the Decision on the initiation of public bidding procedure is not the holder of the approval for the use of radio-frequencies </w:t>
      </w:r>
      <w:r w:rsidRPr="00C34B15">
        <w:rPr>
          <w:rFonts w:ascii="Arial" w:hAnsi="Arial" w:cs="Arial"/>
          <w:color w:val="000000" w:themeColor="text1"/>
          <w:lang w:val="en-GB"/>
        </w:rPr>
        <w:t xml:space="preserve">in the </w:t>
      </w:r>
      <w:r>
        <w:rPr>
          <w:rFonts w:ascii="Arial" w:hAnsi="Arial" w:cs="Arial"/>
          <w:color w:val="000000" w:themeColor="text1"/>
          <w:lang w:val="en-GB"/>
        </w:rPr>
        <w:t xml:space="preserve">800 MHz, </w:t>
      </w:r>
      <w:r w:rsidRPr="00C34B15">
        <w:rPr>
          <w:rFonts w:ascii="Arial" w:hAnsi="Arial" w:cs="Arial"/>
          <w:color w:val="000000" w:themeColor="text1"/>
          <w:lang w:val="en-GB"/>
        </w:rPr>
        <w:t>900 MHz, 1800 MHz and 2 GHz bands (a new entrant in the market), must not be status or</w:t>
      </w:r>
      <w:r w:rsidRPr="00C34B15">
        <w:rPr>
          <w:rFonts w:ascii="Arial" w:hAnsi="Arial" w:cs="Arial"/>
          <w:lang w:val="en-GB"/>
        </w:rPr>
        <w:t xml:space="preserve"> proprietary related to the incumbent mobile operators</w:t>
      </w:r>
      <w:r>
        <w:rPr>
          <w:rFonts w:ascii="Arial" w:hAnsi="Arial" w:cs="Arial"/>
          <w:lang w:val="en-GB"/>
        </w:rPr>
        <w:t xml:space="preserve"> in Montenegro</w:t>
      </w:r>
      <w:r w:rsidRPr="00C34B15">
        <w:rPr>
          <w:rFonts w:ascii="Arial" w:hAnsi="Arial" w:cs="Arial"/>
          <w:lang w:val="en-GB"/>
        </w:rPr>
        <w:t xml:space="preserve"> </w:t>
      </w:r>
      <w:r>
        <w:rPr>
          <w:rFonts w:ascii="Arial" w:hAnsi="Arial" w:cs="Arial"/>
          <w:lang w:val="en-GB"/>
        </w:rPr>
        <w:t>(</w:t>
      </w:r>
      <w:r w:rsidRPr="00C34B15">
        <w:rPr>
          <w:rFonts w:ascii="Arial" w:hAnsi="Arial" w:cs="Arial"/>
          <w:lang w:val="en-GB"/>
        </w:rPr>
        <w:t>"Telenor" d.o.o. Podgorica, "Crnogorski Telekom" a.d. Podgorica and "MTEL" d.o.o. Podgorica).</w:t>
      </w:r>
    </w:p>
    <w:p w14:paraId="1DF1C11E" w14:textId="77777777" w:rsidR="00462C40" w:rsidRDefault="00462C40" w:rsidP="00962C2A">
      <w:pPr>
        <w:pStyle w:val="Default"/>
        <w:jc w:val="both"/>
        <w:rPr>
          <w:rFonts w:ascii="Arial" w:hAnsi="Arial" w:cs="Arial"/>
          <w:color w:val="FF0000"/>
          <w:lang w:val="sr-Latn-CS"/>
        </w:rPr>
      </w:pPr>
    </w:p>
    <w:p w14:paraId="044E0445" w14:textId="77777777" w:rsidR="00636D00" w:rsidRDefault="00636D00" w:rsidP="00962C2A">
      <w:pPr>
        <w:pStyle w:val="Default"/>
        <w:jc w:val="both"/>
        <w:rPr>
          <w:rFonts w:ascii="Arial" w:hAnsi="Arial" w:cs="Arial"/>
          <w:color w:val="FF0000"/>
          <w:lang w:val="sr-Latn-CS"/>
        </w:rPr>
      </w:pPr>
    </w:p>
    <w:p w14:paraId="5E8A6208" w14:textId="77777777" w:rsidR="009F4F83" w:rsidRPr="00D9016C" w:rsidRDefault="009F4F83" w:rsidP="009F4F83">
      <w:pPr>
        <w:pStyle w:val="Default"/>
        <w:tabs>
          <w:tab w:val="left" w:pos="567"/>
        </w:tabs>
        <w:jc w:val="both"/>
        <w:rPr>
          <w:rFonts w:ascii="Arial" w:hAnsi="Arial" w:cs="Arial"/>
          <w:b/>
          <w:color w:val="auto"/>
          <w:lang w:val="sr-Latn-CS"/>
        </w:rPr>
      </w:pPr>
      <w:r w:rsidRPr="00D9016C">
        <w:rPr>
          <w:rFonts w:ascii="Arial" w:hAnsi="Arial" w:cs="Arial"/>
          <w:b/>
          <w:color w:val="auto"/>
          <w:lang w:val="sr-Latn-CS"/>
        </w:rPr>
        <w:t xml:space="preserve">4.5. </w:t>
      </w:r>
      <w:r w:rsidRPr="00D9016C">
        <w:rPr>
          <w:rFonts w:ascii="Arial" w:hAnsi="Arial" w:cs="Arial"/>
          <w:b/>
          <w:color w:val="auto"/>
          <w:lang w:val="sr-Latn-CS"/>
        </w:rPr>
        <w:tab/>
      </w:r>
      <w:r w:rsidR="00DD1CF8" w:rsidRPr="00C34B15">
        <w:rPr>
          <w:rFonts w:ascii="Arial" w:hAnsi="Arial" w:cs="Arial"/>
          <w:b/>
          <w:lang w:val="en-GB"/>
        </w:rPr>
        <w:t>The reserve price</w:t>
      </w:r>
    </w:p>
    <w:p w14:paraId="7DDFA757" w14:textId="77777777" w:rsidR="009F4F83" w:rsidRPr="00D9016C" w:rsidRDefault="009F4F83" w:rsidP="009F4F83">
      <w:pPr>
        <w:pStyle w:val="Default"/>
        <w:jc w:val="both"/>
        <w:rPr>
          <w:rFonts w:ascii="Arial" w:hAnsi="Arial" w:cs="Arial"/>
          <w:color w:val="auto"/>
          <w:lang w:val="sr-Latn-CS"/>
        </w:rPr>
      </w:pPr>
    </w:p>
    <w:p w14:paraId="0823BE07" w14:textId="3244BF00" w:rsidR="00DD1CF8" w:rsidRPr="00C34B15" w:rsidRDefault="00DD1CF8" w:rsidP="00DD1CF8">
      <w:pPr>
        <w:spacing w:after="0" w:line="240" w:lineRule="auto"/>
        <w:jc w:val="both"/>
        <w:rPr>
          <w:rFonts w:ascii="Arial" w:hAnsi="Arial" w:cs="Arial"/>
          <w:color w:val="000000" w:themeColor="text1"/>
          <w:sz w:val="24"/>
          <w:szCs w:val="24"/>
          <w:lang w:val="en-GB"/>
        </w:rPr>
      </w:pPr>
      <w:r w:rsidRPr="00C34B15">
        <w:rPr>
          <w:rFonts w:ascii="Arial" w:hAnsi="Arial" w:cs="Arial"/>
          <w:color w:val="000000" w:themeColor="text1"/>
          <w:sz w:val="24"/>
          <w:szCs w:val="24"/>
          <w:lang w:val="en-GB"/>
        </w:rPr>
        <w:t>The minimum amount of the one-off fee for the awarding of approvals for the use of radio-frequencies (reserve price) is the price offered for a f</w:t>
      </w:r>
      <w:r w:rsidR="00636D00">
        <w:rPr>
          <w:rFonts w:ascii="Arial" w:hAnsi="Arial" w:cs="Arial"/>
          <w:color w:val="000000" w:themeColor="text1"/>
          <w:sz w:val="24"/>
          <w:szCs w:val="24"/>
          <w:lang w:val="en-GB"/>
        </w:rPr>
        <w:t xml:space="preserve">requency block in categories </w:t>
      </w:r>
      <w:r w:rsidRPr="00C34B15">
        <w:rPr>
          <w:rFonts w:ascii="Arial" w:hAnsi="Arial" w:cs="Arial"/>
          <w:color w:val="000000" w:themeColor="text1"/>
          <w:sz w:val="24"/>
          <w:szCs w:val="24"/>
          <w:lang w:val="en-GB"/>
        </w:rPr>
        <w:t xml:space="preserve">PA1 </w:t>
      </w:r>
      <w:r w:rsidR="00636D00">
        <w:rPr>
          <w:rFonts w:ascii="Arial" w:hAnsi="Arial" w:cs="Arial"/>
          <w:color w:val="000000" w:themeColor="text1"/>
          <w:sz w:val="24"/>
          <w:szCs w:val="24"/>
          <w:lang w:val="en-GB"/>
        </w:rPr>
        <w:t xml:space="preserve">to </w:t>
      </w:r>
      <w:r>
        <w:rPr>
          <w:rFonts w:ascii="Arial" w:hAnsi="Arial" w:cs="Arial"/>
          <w:color w:val="000000" w:themeColor="text1"/>
          <w:sz w:val="24"/>
          <w:szCs w:val="24"/>
          <w:lang w:val="en-GB"/>
        </w:rPr>
        <w:t>PA3</w:t>
      </w:r>
      <w:r w:rsidRPr="00C34B15">
        <w:rPr>
          <w:rFonts w:ascii="Arial" w:hAnsi="Arial" w:cs="Arial"/>
          <w:color w:val="000000" w:themeColor="text1"/>
          <w:sz w:val="24"/>
          <w:szCs w:val="24"/>
          <w:lang w:val="en-GB"/>
        </w:rPr>
        <w:t xml:space="preserve"> in the </w:t>
      </w:r>
      <w:r w:rsidR="00636D00">
        <w:rPr>
          <w:rFonts w:ascii="Arial" w:hAnsi="Arial" w:cs="Arial"/>
          <w:color w:val="000000" w:themeColor="text1"/>
          <w:sz w:val="24"/>
          <w:szCs w:val="24"/>
          <w:lang w:val="en-GB"/>
        </w:rPr>
        <w:t xml:space="preserve">Zero </w:t>
      </w:r>
      <w:r w:rsidR="00005C9E">
        <w:rPr>
          <w:rFonts w:ascii="Arial" w:hAnsi="Arial" w:cs="Arial"/>
          <w:color w:val="000000" w:themeColor="text1"/>
          <w:sz w:val="24"/>
          <w:szCs w:val="24"/>
          <w:lang w:val="en-GB"/>
        </w:rPr>
        <w:t>P</w:t>
      </w:r>
      <w:r w:rsidR="00636D00">
        <w:rPr>
          <w:rFonts w:ascii="Arial" w:hAnsi="Arial" w:cs="Arial"/>
          <w:color w:val="000000" w:themeColor="text1"/>
          <w:sz w:val="24"/>
          <w:szCs w:val="24"/>
          <w:lang w:val="en-GB"/>
        </w:rPr>
        <w:t xml:space="preserve">rimary </w:t>
      </w:r>
      <w:r w:rsidR="00005C9E">
        <w:rPr>
          <w:rFonts w:ascii="Arial" w:hAnsi="Arial" w:cs="Arial"/>
          <w:color w:val="000000" w:themeColor="text1"/>
          <w:sz w:val="24"/>
          <w:szCs w:val="24"/>
          <w:lang w:val="en-GB"/>
        </w:rPr>
        <w:t>R</w:t>
      </w:r>
      <w:r w:rsidRPr="00C34B15">
        <w:rPr>
          <w:rFonts w:ascii="Arial" w:hAnsi="Arial" w:cs="Arial"/>
          <w:color w:val="000000" w:themeColor="text1"/>
          <w:sz w:val="24"/>
          <w:szCs w:val="24"/>
          <w:lang w:val="en-GB"/>
        </w:rPr>
        <w:t xml:space="preserve">ound of the pre-auction, or for a frequency block in categories </w:t>
      </w:r>
      <w:r w:rsidR="00636D00">
        <w:rPr>
          <w:rFonts w:ascii="Arial" w:hAnsi="Arial" w:cs="Arial"/>
          <w:color w:val="000000" w:themeColor="text1"/>
          <w:sz w:val="24"/>
          <w:szCs w:val="24"/>
          <w:lang w:val="en-GB"/>
        </w:rPr>
        <w:t>GA1 to G</w:t>
      </w:r>
      <w:r>
        <w:rPr>
          <w:rFonts w:ascii="Arial" w:hAnsi="Arial" w:cs="Arial"/>
          <w:color w:val="000000" w:themeColor="text1"/>
          <w:sz w:val="24"/>
          <w:szCs w:val="24"/>
          <w:lang w:val="en-GB"/>
        </w:rPr>
        <w:t>A6</w:t>
      </w:r>
      <w:r w:rsidR="00636D00">
        <w:rPr>
          <w:rFonts w:ascii="Arial" w:hAnsi="Arial" w:cs="Arial"/>
          <w:color w:val="000000" w:themeColor="text1"/>
          <w:sz w:val="24"/>
          <w:szCs w:val="24"/>
          <w:lang w:val="en-GB"/>
        </w:rPr>
        <w:t xml:space="preserve"> in the F</w:t>
      </w:r>
      <w:r w:rsidRPr="00C34B15">
        <w:rPr>
          <w:rFonts w:ascii="Arial" w:hAnsi="Arial" w:cs="Arial"/>
          <w:color w:val="000000" w:themeColor="text1"/>
          <w:sz w:val="24"/>
          <w:szCs w:val="24"/>
          <w:lang w:val="en-GB"/>
        </w:rPr>
        <w:t xml:space="preserve">irst </w:t>
      </w:r>
      <w:r w:rsidR="00005C9E">
        <w:rPr>
          <w:rFonts w:ascii="Arial" w:hAnsi="Arial" w:cs="Arial"/>
          <w:color w:val="000000" w:themeColor="text1"/>
          <w:sz w:val="24"/>
          <w:szCs w:val="24"/>
          <w:lang w:val="en-GB"/>
        </w:rPr>
        <w:t>P</w:t>
      </w:r>
      <w:r w:rsidR="00636D00">
        <w:rPr>
          <w:rFonts w:ascii="Arial" w:hAnsi="Arial" w:cs="Arial"/>
          <w:color w:val="000000" w:themeColor="text1"/>
          <w:sz w:val="24"/>
          <w:szCs w:val="24"/>
          <w:lang w:val="en-GB"/>
        </w:rPr>
        <w:t xml:space="preserve">rimary </w:t>
      </w:r>
      <w:r w:rsidR="00005C9E">
        <w:rPr>
          <w:rFonts w:ascii="Arial" w:hAnsi="Arial" w:cs="Arial"/>
          <w:color w:val="000000" w:themeColor="text1"/>
          <w:sz w:val="24"/>
          <w:szCs w:val="24"/>
          <w:lang w:val="en-GB"/>
        </w:rPr>
        <w:t>R</w:t>
      </w:r>
      <w:r w:rsidRPr="00C34B15">
        <w:rPr>
          <w:rFonts w:ascii="Arial" w:hAnsi="Arial" w:cs="Arial"/>
          <w:color w:val="000000" w:themeColor="text1"/>
          <w:sz w:val="24"/>
          <w:szCs w:val="24"/>
          <w:lang w:val="en-GB"/>
        </w:rPr>
        <w:t>ound of the main auction. The price reached in the spectrum auction for frequency blocks of any category may not be lower than the reserve price.</w:t>
      </w:r>
    </w:p>
    <w:p w14:paraId="5E3DCB1D" w14:textId="77777777" w:rsidR="009F4F83" w:rsidRPr="00D9016C" w:rsidRDefault="009F4F83" w:rsidP="009F4F83">
      <w:pPr>
        <w:pStyle w:val="Default"/>
        <w:jc w:val="both"/>
        <w:rPr>
          <w:rFonts w:ascii="Arial" w:hAnsi="Arial" w:cs="Arial"/>
          <w:color w:val="auto"/>
          <w:lang w:val="sr-Latn-CS"/>
        </w:rPr>
      </w:pPr>
    </w:p>
    <w:p w14:paraId="03A5F6B3" w14:textId="77777777" w:rsidR="00DD1CF8" w:rsidRPr="00DD1CF8" w:rsidRDefault="00DD1CF8" w:rsidP="00DD1CF8">
      <w:pPr>
        <w:spacing w:after="0" w:line="240" w:lineRule="auto"/>
        <w:jc w:val="both"/>
        <w:rPr>
          <w:rFonts w:ascii="Arial" w:hAnsi="Arial" w:cs="Arial"/>
          <w:color w:val="000000" w:themeColor="text1"/>
          <w:sz w:val="24"/>
          <w:szCs w:val="24"/>
          <w:lang w:val="en-GB"/>
        </w:rPr>
      </w:pPr>
      <w:r w:rsidRPr="00DD1CF8">
        <w:rPr>
          <w:rFonts w:ascii="Arial" w:hAnsi="Arial" w:cs="Arial"/>
          <w:color w:val="000000" w:themeColor="text1"/>
          <w:sz w:val="24"/>
          <w:szCs w:val="24"/>
          <w:lang w:val="en-GB"/>
        </w:rPr>
        <w:t>The minimum amount of the one-off fee for the awarding of approvals for the use of radio-frequencies (reserve price) in each category of frequency blocks subject to the principal stage of the auction is given in Table 4.2.</w:t>
      </w:r>
    </w:p>
    <w:p w14:paraId="10F5D85E" w14:textId="77777777" w:rsidR="0041561C" w:rsidRPr="00CE170D" w:rsidRDefault="0041561C" w:rsidP="0041561C">
      <w:pPr>
        <w:pStyle w:val="Default"/>
        <w:jc w:val="both"/>
        <w:rPr>
          <w:rFonts w:ascii="Arial" w:hAnsi="Arial" w:cs="Arial"/>
          <w:color w:val="auto"/>
          <w:lang w:val="sr-Latn-CS"/>
        </w:rPr>
        <w:sectPr w:rsidR="0041561C" w:rsidRPr="00CE170D" w:rsidSect="00320B8F">
          <w:pgSz w:w="11909" w:h="16834" w:code="9"/>
          <w:pgMar w:top="1134" w:right="1134" w:bottom="1134" w:left="1134" w:header="720" w:footer="284" w:gutter="0"/>
          <w:cols w:space="720"/>
          <w:docGrid w:linePitch="360"/>
        </w:sectPr>
      </w:pPr>
    </w:p>
    <w:p w14:paraId="427A4F7C" w14:textId="77777777" w:rsidR="009F4F83" w:rsidRPr="00DD1CF8" w:rsidRDefault="00DD1CF8" w:rsidP="009F4F83">
      <w:pPr>
        <w:spacing w:after="120" w:line="240" w:lineRule="auto"/>
        <w:rPr>
          <w:rFonts w:ascii="Arial" w:hAnsi="Arial" w:cs="Arial"/>
          <w:i/>
          <w:color w:val="000000" w:themeColor="text1"/>
          <w:lang w:val="sr-Latn-CS"/>
        </w:rPr>
      </w:pPr>
      <w:r>
        <w:rPr>
          <w:rFonts w:ascii="Arial" w:hAnsi="Arial" w:cs="Arial"/>
          <w:color w:val="000000" w:themeColor="text1"/>
          <w:lang w:val="sr-Latn-CS"/>
        </w:rPr>
        <w:lastRenderedPageBreak/>
        <w:t>Table</w:t>
      </w:r>
      <w:r w:rsidR="002971EA" w:rsidRPr="00CE170D">
        <w:rPr>
          <w:rFonts w:ascii="Arial" w:hAnsi="Arial" w:cs="Arial"/>
          <w:color w:val="000000" w:themeColor="text1"/>
          <w:lang w:val="sr-Latn-CS"/>
        </w:rPr>
        <w:t xml:space="preserve"> 4.2</w:t>
      </w:r>
      <w:r w:rsidR="009F4F83" w:rsidRPr="00CE170D">
        <w:rPr>
          <w:rFonts w:ascii="Arial" w:hAnsi="Arial" w:cs="Arial"/>
          <w:color w:val="000000" w:themeColor="text1"/>
          <w:lang w:val="sr-Latn-CS"/>
        </w:rPr>
        <w:t xml:space="preserve"> </w:t>
      </w:r>
      <w:r w:rsidRPr="00DD1CF8">
        <w:rPr>
          <w:rFonts w:ascii="Arial" w:hAnsi="Arial" w:cs="Arial"/>
          <w:i/>
          <w:color w:val="000000" w:themeColor="text1"/>
          <w:lang w:val="en-GB"/>
        </w:rPr>
        <w:t>The reserve prices for individual categories of frequency blocks</w:t>
      </w:r>
    </w:p>
    <w:tbl>
      <w:tblPr>
        <w:tblStyle w:val="TableGrid"/>
        <w:tblW w:w="14459" w:type="dxa"/>
        <w:tblInd w:w="108" w:type="dxa"/>
        <w:tblLayout w:type="fixed"/>
        <w:tblLook w:val="04A0" w:firstRow="1" w:lastRow="0" w:firstColumn="1" w:lastColumn="0" w:noHBand="0" w:noVBand="1"/>
      </w:tblPr>
      <w:tblGrid>
        <w:gridCol w:w="993"/>
        <w:gridCol w:w="1134"/>
        <w:gridCol w:w="850"/>
        <w:gridCol w:w="3006"/>
        <w:gridCol w:w="2268"/>
        <w:gridCol w:w="4365"/>
        <w:gridCol w:w="1843"/>
      </w:tblGrid>
      <w:tr w:rsidR="005F24DD" w:rsidRPr="00FA3F89" w14:paraId="21DB0294" w14:textId="77777777" w:rsidTr="00FA3F89">
        <w:tc>
          <w:tcPr>
            <w:tcW w:w="993" w:type="dxa"/>
            <w:shd w:val="clear" w:color="auto" w:fill="BFBFBF" w:themeFill="background1" w:themeFillShade="BF"/>
            <w:vAlign w:val="center"/>
          </w:tcPr>
          <w:p w14:paraId="694830DF" w14:textId="77777777" w:rsidR="005F24DD" w:rsidRPr="00FA3F89" w:rsidRDefault="00DD1CF8" w:rsidP="009F4F83">
            <w:pPr>
              <w:jc w:val="center"/>
              <w:rPr>
                <w:rFonts w:ascii="Arial" w:hAnsi="Arial" w:cs="Arial"/>
                <w:b/>
                <w:color w:val="000000" w:themeColor="text1"/>
                <w:lang w:val="sr-Latn-CS"/>
              </w:rPr>
            </w:pPr>
            <w:r w:rsidRPr="00C34B15">
              <w:rPr>
                <w:rFonts w:ascii="Arial" w:hAnsi="Arial" w:cs="Arial"/>
                <w:b/>
                <w:lang w:val="en-GB"/>
              </w:rPr>
              <w:t>Band</w:t>
            </w:r>
          </w:p>
        </w:tc>
        <w:tc>
          <w:tcPr>
            <w:tcW w:w="1134" w:type="dxa"/>
            <w:shd w:val="clear" w:color="auto" w:fill="BFBFBF" w:themeFill="background1" w:themeFillShade="BF"/>
            <w:vAlign w:val="center"/>
          </w:tcPr>
          <w:p w14:paraId="1187B946" w14:textId="77777777" w:rsidR="00DD1CF8" w:rsidRPr="00DD1CF8" w:rsidRDefault="00DD1CF8" w:rsidP="00DD1CF8">
            <w:pPr>
              <w:jc w:val="center"/>
              <w:rPr>
                <w:rFonts w:ascii="Arial" w:hAnsi="Arial" w:cs="Arial"/>
                <w:b/>
                <w:lang w:val="en-GB"/>
              </w:rPr>
            </w:pPr>
            <w:r w:rsidRPr="00DD1CF8">
              <w:rPr>
                <w:rFonts w:ascii="Arial" w:hAnsi="Arial" w:cs="Arial"/>
                <w:b/>
                <w:lang w:val="en-GB"/>
              </w:rPr>
              <w:t>Cate-</w:t>
            </w:r>
          </w:p>
          <w:p w14:paraId="1EDB793D" w14:textId="77777777" w:rsidR="005F24DD" w:rsidRPr="00FA3F89" w:rsidRDefault="00DD1CF8" w:rsidP="00DD1CF8">
            <w:pPr>
              <w:jc w:val="center"/>
              <w:rPr>
                <w:rFonts w:ascii="Arial" w:hAnsi="Arial" w:cs="Arial"/>
                <w:b/>
                <w:lang w:val="sr-Latn-CS"/>
              </w:rPr>
            </w:pPr>
            <w:r w:rsidRPr="00DD1CF8">
              <w:rPr>
                <w:rFonts w:ascii="Arial" w:hAnsi="Arial" w:cs="Arial"/>
                <w:b/>
                <w:lang w:val="en-GB"/>
              </w:rPr>
              <w:t>gory</w:t>
            </w:r>
          </w:p>
        </w:tc>
        <w:tc>
          <w:tcPr>
            <w:tcW w:w="850" w:type="dxa"/>
            <w:shd w:val="clear" w:color="auto" w:fill="BFBFBF" w:themeFill="background1" w:themeFillShade="BF"/>
            <w:vAlign w:val="center"/>
          </w:tcPr>
          <w:p w14:paraId="64C6E596" w14:textId="77777777" w:rsidR="00DD1CF8" w:rsidRPr="00DD1CF8" w:rsidRDefault="00DD1CF8" w:rsidP="00DD1CF8">
            <w:pPr>
              <w:jc w:val="center"/>
              <w:rPr>
                <w:rFonts w:ascii="Arial" w:hAnsi="Arial" w:cs="Arial"/>
                <w:b/>
                <w:lang w:val="en-GB"/>
              </w:rPr>
            </w:pPr>
            <w:r w:rsidRPr="00DD1CF8">
              <w:rPr>
                <w:rFonts w:ascii="Arial" w:hAnsi="Arial" w:cs="Arial"/>
                <w:b/>
                <w:lang w:val="en-GB"/>
              </w:rPr>
              <w:t xml:space="preserve">Block </w:t>
            </w:r>
          </w:p>
          <w:p w14:paraId="3D628FD2" w14:textId="77777777" w:rsidR="005F24DD" w:rsidRPr="00FA3F89" w:rsidRDefault="00DD1CF8" w:rsidP="00DD1CF8">
            <w:pPr>
              <w:jc w:val="center"/>
              <w:rPr>
                <w:rFonts w:ascii="Arial" w:hAnsi="Arial" w:cs="Arial"/>
                <w:b/>
                <w:lang w:val="sr-Latn-CS"/>
              </w:rPr>
            </w:pPr>
            <w:r w:rsidRPr="00DD1CF8">
              <w:rPr>
                <w:rFonts w:ascii="Arial" w:hAnsi="Arial" w:cs="Arial"/>
                <w:b/>
                <w:lang w:val="en-GB"/>
              </w:rPr>
              <w:t>width</w:t>
            </w:r>
          </w:p>
        </w:tc>
        <w:tc>
          <w:tcPr>
            <w:tcW w:w="3006" w:type="dxa"/>
            <w:shd w:val="clear" w:color="auto" w:fill="BFBFBF" w:themeFill="background1" w:themeFillShade="BF"/>
            <w:vAlign w:val="center"/>
          </w:tcPr>
          <w:p w14:paraId="09344D73" w14:textId="77777777" w:rsidR="00DD1CF8" w:rsidRPr="00DD1CF8" w:rsidRDefault="00DD1CF8" w:rsidP="00F633F6">
            <w:pPr>
              <w:rPr>
                <w:rFonts w:ascii="Arial" w:hAnsi="Arial" w:cs="Arial"/>
                <w:b/>
                <w:lang w:val="en-GB"/>
              </w:rPr>
            </w:pPr>
            <w:r w:rsidRPr="00DD1CF8">
              <w:rPr>
                <w:rFonts w:ascii="Arial" w:hAnsi="Arial" w:cs="Arial"/>
                <w:b/>
                <w:lang w:val="en-GB"/>
              </w:rPr>
              <w:t xml:space="preserve">Number of </w:t>
            </w:r>
          </w:p>
          <w:p w14:paraId="368BE64E" w14:textId="77777777" w:rsidR="005F24DD" w:rsidRPr="00FA3F89" w:rsidRDefault="00DD1CF8" w:rsidP="00F633F6">
            <w:pPr>
              <w:rPr>
                <w:rFonts w:ascii="Arial" w:hAnsi="Arial" w:cs="Arial"/>
                <w:b/>
                <w:lang w:val="sr-Latn-CS"/>
              </w:rPr>
            </w:pPr>
            <w:r w:rsidRPr="00DD1CF8">
              <w:rPr>
                <w:rFonts w:ascii="Arial" w:hAnsi="Arial" w:cs="Arial"/>
                <w:b/>
                <w:lang w:val="en-GB"/>
              </w:rPr>
              <w:t>blocks for award</w:t>
            </w:r>
          </w:p>
        </w:tc>
        <w:tc>
          <w:tcPr>
            <w:tcW w:w="2268" w:type="dxa"/>
            <w:shd w:val="clear" w:color="auto" w:fill="BFBFBF" w:themeFill="background1" w:themeFillShade="BF"/>
            <w:vAlign w:val="center"/>
          </w:tcPr>
          <w:p w14:paraId="300F1AA6" w14:textId="77777777" w:rsidR="00DD1CF8" w:rsidRPr="00DD1CF8" w:rsidRDefault="00DD1CF8" w:rsidP="00DD1CF8">
            <w:pPr>
              <w:rPr>
                <w:rFonts w:ascii="Arial" w:hAnsi="Arial" w:cs="Arial"/>
                <w:b/>
                <w:lang w:val="en-GB"/>
              </w:rPr>
            </w:pPr>
            <w:r w:rsidRPr="00DD1CF8">
              <w:rPr>
                <w:rFonts w:ascii="Arial" w:hAnsi="Arial" w:cs="Arial"/>
                <w:b/>
                <w:lang w:val="en-GB"/>
              </w:rPr>
              <w:t xml:space="preserve">Period of </w:t>
            </w:r>
          </w:p>
          <w:p w14:paraId="4E7E23C0" w14:textId="77777777" w:rsidR="005F24DD" w:rsidRPr="00FA3F89" w:rsidRDefault="00DD1CF8" w:rsidP="00DD1CF8">
            <w:pPr>
              <w:rPr>
                <w:rFonts w:ascii="Arial" w:hAnsi="Arial" w:cs="Arial"/>
                <w:b/>
                <w:lang w:val="sr-Latn-CS"/>
              </w:rPr>
            </w:pPr>
            <w:r w:rsidRPr="00DD1CF8">
              <w:rPr>
                <w:rFonts w:ascii="Arial" w:hAnsi="Arial" w:cs="Arial"/>
                <w:b/>
                <w:lang w:val="en-GB"/>
              </w:rPr>
              <w:t>approval validity</w:t>
            </w:r>
          </w:p>
        </w:tc>
        <w:tc>
          <w:tcPr>
            <w:tcW w:w="4365" w:type="dxa"/>
            <w:shd w:val="clear" w:color="auto" w:fill="BFBFBF" w:themeFill="background1" w:themeFillShade="BF"/>
            <w:vAlign w:val="center"/>
          </w:tcPr>
          <w:p w14:paraId="582E6799" w14:textId="77777777" w:rsidR="005F24DD" w:rsidRPr="00FA3F89" w:rsidRDefault="00DD1CF8" w:rsidP="00F37640">
            <w:pPr>
              <w:rPr>
                <w:rFonts w:ascii="Arial" w:hAnsi="Arial" w:cs="Arial"/>
                <w:b/>
                <w:color w:val="000000" w:themeColor="text1"/>
                <w:lang w:val="sr-Latn-CS"/>
              </w:rPr>
            </w:pPr>
            <w:r w:rsidRPr="00C34B15">
              <w:rPr>
                <w:rFonts w:ascii="Arial" w:hAnsi="Arial" w:cs="Arial"/>
                <w:b/>
                <w:color w:val="000000" w:themeColor="text1"/>
                <w:lang w:val="en-GB"/>
              </w:rPr>
              <w:t>Description</w:t>
            </w:r>
          </w:p>
        </w:tc>
        <w:tc>
          <w:tcPr>
            <w:tcW w:w="1843" w:type="dxa"/>
            <w:shd w:val="clear" w:color="auto" w:fill="BFBFBF" w:themeFill="background1" w:themeFillShade="BF"/>
            <w:vAlign w:val="center"/>
          </w:tcPr>
          <w:p w14:paraId="0749332D" w14:textId="77777777" w:rsidR="00DD1CF8" w:rsidRPr="00DD1CF8" w:rsidRDefault="00DD1CF8" w:rsidP="00DD1CF8">
            <w:pPr>
              <w:jc w:val="center"/>
              <w:rPr>
                <w:rFonts w:ascii="Arial" w:hAnsi="Arial" w:cs="Arial"/>
                <w:b/>
                <w:color w:val="000000" w:themeColor="text1"/>
                <w:lang w:val="en-GB"/>
              </w:rPr>
            </w:pPr>
            <w:r w:rsidRPr="00DD1CF8">
              <w:rPr>
                <w:rFonts w:ascii="Arial" w:hAnsi="Arial" w:cs="Arial"/>
                <w:b/>
                <w:color w:val="000000" w:themeColor="text1"/>
                <w:lang w:val="en-GB"/>
              </w:rPr>
              <w:t>Reserve price per block</w:t>
            </w:r>
          </w:p>
          <w:p w14:paraId="1E3CE99E" w14:textId="77777777" w:rsidR="005F24DD" w:rsidRPr="00FA3F89" w:rsidRDefault="00DD1CF8" w:rsidP="00DD1CF8">
            <w:pPr>
              <w:jc w:val="center"/>
              <w:rPr>
                <w:rFonts w:ascii="Arial" w:hAnsi="Arial" w:cs="Arial"/>
                <w:b/>
                <w:color w:val="000000" w:themeColor="text1"/>
                <w:lang w:val="sr-Latn-CS"/>
              </w:rPr>
            </w:pPr>
            <w:r w:rsidRPr="00DD1CF8">
              <w:rPr>
                <w:rFonts w:ascii="Arial" w:hAnsi="Arial" w:cs="Arial"/>
                <w:b/>
                <w:color w:val="000000" w:themeColor="text1"/>
                <w:lang w:val="en-GB"/>
              </w:rPr>
              <w:t>[EUR]</w:t>
            </w:r>
          </w:p>
        </w:tc>
      </w:tr>
      <w:tr w:rsidR="00DD1CF8" w:rsidRPr="00FA3F89" w14:paraId="5D36AAD8" w14:textId="77777777" w:rsidTr="00DD1CF8">
        <w:trPr>
          <w:trHeight w:val="402"/>
        </w:trPr>
        <w:tc>
          <w:tcPr>
            <w:tcW w:w="993" w:type="dxa"/>
            <w:vMerge w:val="restart"/>
            <w:vAlign w:val="center"/>
          </w:tcPr>
          <w:p w14:paraId="69FEB9BC" w14:textId="77777777" w:rsidR="00DD1CF8" w:rsidRPr="00FA3F89" w:rsidRDefault="00DD1CF8" w:rsidP="00DD1CF8">
            <w:pPr>
              <w:rPr>
                <w:rFonts w:ascii="Arial" w:hAnsi="Arial" w:cs="Arial"/>
                <w:color w:val="000000" w:themeColor="text1"/>
                <w:lang w:val="sr-Latn-CS"/>
              </w:rPr>
            </w:pPr>
            <w:r w:rsidRPr="00FA3F89">
              <w:rPr>
                <w:rFonts w:ascii="Arial" w:hAnsi="Arial" w:cs="Arial"/>
                <w:color w:val="000000" w:themeColor="text1"/>
                <w:lang w:val="sr-Latn-CS"/>
              </w:rPr>
              <w:t>900 MHz</w:t>
            </w:r>
          </w:p>
        </w:tc>
        <w:tc>
          <w:tcPr>
            <w:tcW w:w="1134" w:type="dxa"/>
            <w:vAlign w:val="center"/>
          </w:tcPr>
          <w:p w14:paraId="6C28568F" w14:textId="57F2FD1F" w:rsidR="00DD1CF8" w:rsidRPr="00FA3F89" w:rsidRDefault="00DD1CF8" w:rsidP="00033E1F">
            <w:pPr>
              <w:jc w:val="center"/>
              <w:rPr>
                <w:rFonts w:ascii="Arial" w:hAnsi="Arial" w:cs="Arial"/>
                <w:lang w:val="sr-Latn-CS"/>
              </w:rPr>
            </w:pPr>
            <w:r w:rsidRPr="00FA3F89">
              <w:rPr>
                <w:rFonts w:ascii="Arial" w:hAnsi="Arial" w:cs="Arial"/>
                <w:lang w:val="sr-Latn-CS"/>
              </w:rPr>
              <w:t>PA1</w:t>
            </w:r>
          </w:p>
        </w:tc>
        <w:tc>
          <w:tcPr>
            <w:tcW w:w="850" w:type="dxa"/>
            <w:vAlign w:val="center"/>
          </w:tcPr>
          <w:p w14:paraId="628D900D" w14:textId="77777777" w:rsidR="00DD1CF8" w:rsidRPr="00FA3F89" w:rsidRDefault="00DD1CF8" w:rsidP="00DD1CF8">
            <w:pPr>
              <w:jc w:val="center"/>
              <w:rPr>
                <w:rFonts w:ascii="Arial" w:hAnsi="Arial" w:cs="Arial"/>
                <w:lang w:val="sr-Latn-CS"/>
              </w:rPr>
            </w:pPr>
            <w:r w:rsidRPr="00FA3F89">
              <w:rPr>
                <w:rFonts w:ascii="Arial" w:hAnsi="Arial" w:cs="Arial"/>
                <w:lang w:val="sr-Latn-CS"/>
              </w:rPr>
              <w:t>2x5 MHz</w:t>
            </w:r>
          </w:p>
        </w:tc>
        <w:tc>
          <w:tcPr>
            <w:tcW w:w="3006" w:type="dxa"/>
            <w:vAlign w:val="center"/>
          </w:tcPr>
          <w:p w14:paraId="6BDC3656" w14:textId="77777777" w:rsidR="00DD1CF8" w:rsidRPr="00FA3F89" w:rsidRDefault="00DD1CF8" w:rsidP="00DD1CF8">
            <w:pPr>
              <w:rPr>
                <w:rFonts w:ascii="Arial" w:hAnsi="Arial" w:cs="Arial"/>
                <w:lang w:val="sr-Latn-CS"/>
              </w:rPr>
            </w:pPr>
            <w:r w:rsidRPr="00FA3F89">
              <w:rPr>
                <w:rFonts w:ascii="Arial" w:hAnsi="Arial" w:cs="Arial"/>
                <w:lang w:val="sr-Latn-CS"/>
              </w:rPr>
              <w:t>2</w:t>
            </w:r>
          </w:p>
        </w:tc>
        <w:tc>
          <w:tcPr>
            <w:tcW w:w="2268" w:type="dxa"/>
            <w:vAlign w:val="center"/>
          </w:tcPr>
          <w:p w14:paraId="7A1D657E" w14:textId="77777777" w:rsidR="00DD1CF8" w:rsidRPr="00DD1CF8" w:rsidRDefault="00DD1CF8" w:rsidP="00DD1CF8">
            <w:pPr>
              <w:rPr>
                <w:rFonts w:ascii="Arial" w:hAnsi="Arial" w:cs="Arial"/>
                <w:lang w:val="en-GB"/>
              </w:rPr>
            </w:pPr>
            <w:r w:rsidRPr="00DD1CF8">
              <w:rPr>
                <w:rFonts w:ascii="Arial" w:hAnsi="Arial" w:cs="Arial"/>
                <w:lang w:val="en-GB"/>
              </w:rPr>
              <w:t>from 21 April 2022 to 1 September 2031</w:t>
            </w:r>
          </w:p>
        </w:tc>
        <w:tc>
          <w:tcPr>
            <w:tcW w:w="4365" w:type="dxa"/>
            <w:vAlign w:val="center"/>
          </w:tcPr>
          <w:p w14:paraId="54CB9479" w14:textId="77777777" w:rsidR="00DD1CF8" w:rsidRPr="00DD1CF8" w:rsidRDefault="00DD1CF8" w:rsidP="00DD1CF8">
            <w:pPr>
              <w:rPr>
                <w:rFonts w:ascii="Arial" w:hAnsi="Arial" w:cs="Arial"/>
                <w:lang w:val="en-GB"/>
              </w:rPr>
            </w:pPr>
            <w:r w:rsidRPr="00DD1CF8">
              <w:rPr>
                <w:rFonts w:ascii="Arial" w:hAnsi="Arial" w:cs="Arial"/>
                <w:lang w:val="en-GB"/>
              </w:rPr>
              <w:t>Blocks B1 and B2 (reserved spectrum for incumbent mobile operators, subject to the award in the pre-auction phase)</w:t>
            </w:r>
          </w:p>
        </w:tc>
        <w:tc>
          <w:tcPr>
            <w:tcW w:w="1843" w:type="dxa"/>
            <w:shd w:val="clear" w:color="auto" w:fill="auto"/>
            <w:vAlign w:val="center"/>
          </w:tcPr>
          <w:p w14:paraId="210BCFFC" w14:textId="77777777" w:rsidR="00DD1CF8" w:rsidRPr="00DD1CF8" w:rsidRDefault="00DD1CF8" w:rsidP="00DD1CF8">
            <w:pPr>
              <w:jc w:val="right"/>
              <w:rPr>
                <w:rFonts w:ascii="Arial" w:hAnsi="Arial" w:cs="Arial"/>
                <w:lang w:val="sr-Latn-CS"/>
              </w:rPr>
            </w:pPr>
            <w:r w:rsidRPr="00DD1CF8">
              <w:rPr>
                <w:rFonts w:ascii="Arial" w:hAnsi="Arial" w:cs="Arial"/>
                <w:lang w:val="sr-Latn-CS"/>
              </w:rPr>
              <w:t>946</w:t>
            </w:r>
            <w:r w:rsidR="00662330">
              <w:rPr>
                <w:rFonts w:ascii="Arial" w:hAnsi="Arial" w:cs="Arial"/>
                <w:lang w:val="sr-Latn-CS"/>
              </w:rPr>
              <w:t>,000.</w:t>
            </w:r>
            <w:r w:rsidRPr="00DD1CF8">
              <w:rPr>
                <w:rFonts w:ascii="Arial" w:hAnsi="Arial" w:cs="Arial"/>
                <w:lang w:val="sr-Latn-CS"/>
              </w:rPr>
              <w:t>00</w:t>
            </w:r>
          </w:p>
        </w:tc>
      </w:tr>
      <w:tr w:rsidR="00DD1CF8" w:rsidRPr="00FA3F89" w14:paraId="158D50C0" w14:textId="77777777" w:rsidTr="00DD1CF8">
        <w:trPr>
          <w:trHeight w:val="767"/>
        </w:trPr>
        <w:tc>
          <w:tcPr>
            <w:tcW w:w="993" w:type="dxa"/>
            <w:vMerge/>
            <w:vAlign w:val="center"/>
          </w:tcPr>
          <w:p w14:paraId="1545186F" w14:textId="77777777" w:rsidR="00DD1CF8" w:rsidRPr="00FA3F89" w:rsidRDefault="00DD1CF8" w:rsidP="00DD1CF8">
            <w:pPr>
              <w:rPr>
                <w:rFonts w:ascii="Arial" w:hAnsi="Arial" w:cs="Arial"/>
                <w:color w:val="000000" w:themeColor="text1"/>
                <w:lang w:val="sr-Latn-CS"/>
              </w:rPr>
            </w:pPr>
          </w:p>
        </w:tc>
        <w:tc>
          <w:tcPr>
            <w:tcW w:w="1134" w:type="dxa"/>
            <w:vAlign w:val="center"/>
          </w:tcPr>
          <w:p w14:paraId="16C70663" w14:textId="65A60359" w:rsidR="00DD1CF8" w:rsidRPr="00FA3F89" w:rsidRDefault="00327083" w:rsidP="00033E1F">
            <w:pPr>
              <w:jc w:val="center"/>
              <w:rPr>
                <w:rFonts w:ascii="Arial" w:hAnsi="Arial" w:cs="Arial"/>
                <w:lang w:val="sr-Latn-CS"/>
              </w:rPr>
            </w:pPr>
            <w:r>
              <w:rPr>
                <w:rFonts w:ascii="Arial" w:hAnsi="Arial" w:cs="Arial"/>
                <w:lang w:val="sr-Latn-CS"/>
              </w:rPr>
              <w:t>G</w:t>
            </w:r>
            <w:r w:rsidR="00DD1CF8" w:rsidRPr="00FA3F89">
              <w:rPr>
                <w:rFonts w:ascii="Arial" w:hAnsi="Arial" w:cs="Arial"/>
                <w:lang w:val="sr-Latn-CS"/>
              </w:rPr>
              <w:t>A1</w:t>
            </w:r>
          </w:p>
        </w:tc>
        <w:tc>
          <w:tcPr>
            <w:tcW w:w="850" w:type="dxa"/>
            <w:vAlign w:val="center"/>
          </w:tcPr>
          <w:p w14:paraId="6C4CAFF2" w14:textId="77777777" w:rsidR="00DD1CF8" w:rsidRPr="00FA3F89" w:rsidRDefault="00DD1CF8" w:rsidP="00DD1CF8">
            <w:pPr>
              <w:jc w:val="center"/>
              <w:rPr>
                <w:rFonts w:ascii="Arial" w:hAnsi="Arial" w:cs="Arial"/>
                <w:lang w:val="sr-Latn-CS"/>
              </w:rPr>
            </w:pPr>
            <w:r w:rsidRPr="00FA3F89">
              <w:rPr>
                <w:rFonts w:ascii="Arial" w:hAnsi="Arial" w:cs="Arial"/>
                <w:lang w:val="sr-Latn-CS"/>
              </w:rPr>
              <w:t>2x5 MHz</w:t>
            </w:r>
          </w:p>
        </w:tc>
        <w:tc>
          <w:tcPr>
            <w:tcW w:w="3006" w:type="dxa"/>
            <w:vAlign w:val="center"/>
          </w:tcPr>
          <w:p w14:paraId="5506C8A7" w14:textId="5CE1E242" w:rsidR="00DD1CF8" w:rsidRPr="00FA3F89" w:rsidRDefault="00DD1CF8" w:rsidP="00F633F6">
            <w:pPr>
              <w:rPr>
                <w:rFonts w:ascii="Arial" w:hAnsi="Arial" w:cs="Arial"/>
                <w:lang w:val="sr-Latn-CS"/>
              </w:rPr>
            </w:pPr>
            <w:r>
              <w:rPr>
                <w:rFonts w:ascii="Arial" w:hAnsi="Arial" w:cs="Arial"/>
                <w:lang w:val="sr-Latn-CS"/>
              </w:rPr>
              <w:t>0 (1 or</w:t>
            </w:r>
            <w:r w:rsidRPr="00FA3F89">
              <w:rPr>
                <w:rFonts w:ascii="Arial" w:hAnsi="Arial" w:cs="Arial"/>
                <w:lang w:val="sr-Latn-CS"/>
              </w:rPr>
              <w:t xml:space="preserve"> 2 </w:t>
            </w:r>
            <w:r w:rsidRPr="00C34B15">
              <w:rPr>
                <w:rFonts w:ascii="Arial" w:hAnsi="Arial" w:cs="Arial"/>
                <w:lang w:val="en-GB"/>
              </w:rPr>
              <w:t xml:space="preserve">if one or </w:t>
            </w:r>
            <w:r w:rsidR="00F633F6">
              <w:rPr>
                <w:rFonts w:ascii="Arial" w:hAnsi="Arial" w:cs="Arial"/>
                <w:lang w:val="en-GB"/>
              </w:rPr>
              <w:t xml:space="preserve">both of </w:t>
            </w:r>
            <w:r w:rsidR="00C778B7">
              <w:rPr>
                <w:rFonts w:ascii="Arial" w:hAnsi="Arial" w:cs="Arial"/>
                <w:lang w:val="en-GB"/>
              </w:rPr>
              <w:t xml:space="preserve">blocks in category </w:t>
            </w:r>
            <w:r w:rsidRPr="00C34B15">
              <w:rPr>
                <w:rFonts w:ascii="Arial" w:hAnsi="Arial" w:cs="Arial"/>
                <w:lang w:val="en-GB"/>
              </w:rPr>
              <w:t>PA1  are not awarded in the pre-auction phase</w:t>
            </w:r>
            <w:r w:rsidRPr="00FA3F89">
              <w:rPr>
                <w:rFonts w:ascii="Arial" w:hAnsi="Arial" w:cs="Arial"/>
                <w:lang w:val="sr-Latn-CS"/>
              </w:rPr>
              <w:t>)</w:t>
            </w:r>
          </w:p>
        </w:tc>
        <w:tc>
          <w:tcPr>
            <w:tcW w:w="2268" w:type="dxa"/>
            <w:vAlign w:val="center"/>
          </w:tcPr>
          <w:p w14:paraId="004CA4AF" w14:textId="77777777" w:rsidR="00DD1CF8" w:rsidRPr="00DD1CF8" w:rsidRDefault="00DD1CF8" w:rsidP="00DD1CF8">
            <w:pPr>
              <w:rPr>
                <w:rFonts w:ascii="Arial" w:hAnsi="Arial" w:cs="Arial"/>
                <w:lang w:val="en-GB"/>
              </w:rPr>
            </w:pPr>
            <w:r w:rsidRPr="00DD1CF8">
              <w:rPr>
                <w:rFonts w:ascii="Arial" w:hAnsi="Arial" w:cs="Arial"/>
                <w:lang w:val="en-GB"/>
              </w:rPr>
              <w:t>from 21 April 2022 to 1 September 2031</w:t>
            </w:r>
          </w:p>
        </w:tc>
        <w:tc>
          <w:tcPr>
            <w:tcW w:w="4365" w:type="dxa"/>
            <w:vAlign w:val="center"/>
          </w:tcPr>
          <w:p w14:paraId="17568446" w14:textId="77777777" w:rsidR="00DD1CF8" w:rsidRPr="00DD1CF8" w:rsidRDefault="00DD1CF8" w:rsidP="00DD1CF8">
            <w:pPr>
              <w:rPr>
                <w:rFonts w:ascii="Arial" w:hAnsi="Arial" w:cs="Arial"/>
                <w:lang w:val="en-GB"/>
              </w:rPr>
            </w:pPr>
            <w:r w:rsidRPr="00DD1CF8">
              <w:rPr>
                <w:rFonts w:ascii="Arial" w:hAnsi="Arial" w:cs="Arial"/>
                <w:lang w:val="en-GB"/>
              </w:rPr>
              <w:t>Frequency generic blocks from the range B1 to B2 (subject to the award in the pre-auction phase)</w:t>
            </w:r>
          </w:p>
        </w:tc>
        <w:tc>
          <w:tcPr>
            <w:tcW w:w="1843" w:type="dxa"/>
            <w:shd w:val="clear" w:color="auto" w:fill="auto"/>
            <w:vAlign w:val="center"/>
          </w:tcPr>
          <w:p w14:paraId="6D1D3BD5" w14:textId="77777777" w:rsidR="00DD1CF8" w:rsidRPr="00DD1CF8" w:rsidRDefault="00DD1CF8" w:rsidP="00DD1CF8">
            <w:pPr>
              <w:jc w:val="right"/>
              <w:rPr>
                <w:rFonts w:ascii="Arial" w:hAnsi="Arial" w:cs="Arial"/>
                <w:lang w:val="sr-Latn-CS"/>
              </w:rPr>
            </w:pPr>
            <w:r w:rsidRPr="00DD1CF8">
              <w:rPr>
                <w:rFonts w:ascii="Arial" w:hAnsi="Arial" w:cs="Arial"/>
                <w:lang w:val="sr-Latn-CS"/>
              </w:rPr>
              <w:t>946</w:t>
            </w:r>
            <w:r w:rsidR="00662330">
              <w:rPr>
                <w:rFonts w:ascii="Arial" w:hAnsi="Arial" w:cs="Arial"/>
                <w:lang w:val="sr-Latn-CS"/>
              </w:rPr>
              <w:t>,000.</w:t>
            </w:r>
            <w:r w:rsidRPr="00DD1CF8">
              <w:rPr>
                <w:rFonts w:ascii="Arial" w:hAnsi="Arial" w:cs="Arial"/>
                <w:lang w:val="sr-Latn-CS"/>
              </w:rPr>
              <w:t>00</w:t>
            </w:r>
          </w:p>
        </w:tc>
      </w:tr>
      <w:tr w:rsidR="00DD1CF8" w:rsidRPr="00FA3F89" w14:paraId="495E3B65" w14:textId="77777777" w:rsidTr="00DD1CF8">
        <w:tc>
          <w:tcPr>
            <w:tcW w:w="993" w:type="dxa"/>
            <w:vMerge w:val="restart"/>
            <w:vAlign w:val="center"/>
          </w:tcPr>
          <w:p w14:paraId="695F90DE" w14:textId="77777777" w:rsidR="00DD1CF8" w:rsidRPr="00FA3F89" w:rsidRDefault="00DD1CF8" w:rsidP="00DD1CF8">
            <w:pPr>
              <w:rPr>
                <w:rFonts w:ascii="Arial" w:hAnsi="Arial" w:cs="Arial"/>
                <w:color w:val="000000" w:themeColor="text1"/>
                <w:lang w:val="sr-Latn-CS"/>
              </w:rPr>
            </w:pPr>
            <w:r w:rsidRPr="00FA3F89">
              <w:rPr>
                <w:rFonts w:ascii="Arial" w:hAnsi="Arial" w:cs="Arial"/>
                <w:color w:val="000000" w:themeColor="text1"/>
                <w:lang w:val="sr-Latn-CS"/>
              </w:rPr>
              <w:t>1800 MHz</w:t>
            </w:r>
          </w:p>
        </w:tc>
        <w:tc>
          <w:tcPr>
            <w:tcW w:w="1134" w:type="dxa"/>
            <w:vAlign w:val="center"/>
          </w:tcPr>
          <w:p w14:paraId="12457A8E" w14:textId="2CDB4A78" w:rsidR="00DD1CF8" w:rsidRPr="00FA3F89" w:rsidRDefault="00DD1CF8" w:rsidP="00033E1F">
            <w:pPr>
              <w:jc w:val="center"/>
              <w:rPr>
                <w:rFonts w:ascii="Arial" w:hAnsi="Arial" w:cs="Arial"/>
                <w:lang w:val="sr-Latn-CS"/>
              </w:rPr>
            </w:pPr>
            <w:r w:rsidRPr="00FA3F89">
              <w:rPr>
                <w:rFonts w:ascii="Arial" w:hAnsi="Arial" w:cs="Arial"/>
                <w:lang w:val="sr-Latn-CS"/>
              </w:rPr>
              <w:t>PA2</w:t>
            </w:r>
          </w:p>
        </w:tc>
        <w:tc>
          <w:tcPr>
            <w:tcW w:w="850" w:type="dxa"/>
            <w:vAlign w:val="center"/>
          </w:tcPr>
          <w:p w14:paraId="0E7B4E44" w14:textId="77777777" w:rsidR="00DD1CF8" w:rsidRPr="00FA3F89" w:rsidRDefault="00DD1CF8" w:rsidP="00DD1CF8">
            <w:pPr>
              <w:jc w:val="center"/>
              <w:rPr>
                <w:rFonts w:ascii="Arial" w:hAnsi="Arial" w:cs="Arial"/>
                <w:lang w:val="sr-Latn-CS"/>
              </w:rPr>
            </w:pPr>
            <w:r w:rsidRPr="00FA3F89">
              <w:rPr>
                <w:rFonts w:ascii="Arial" w:hAnsi="Arial" w:cs="Arial"/>
                <w:lang w:val="sr-Latn-CS"/>
              </w:rPr>
              <w:t>2x5 MHz</w:t>
            </w:r>
          </w:p>
        </w:tc>
        <w:tc>
          <w:tcPr>
            <w:tcW w:w="3006" w:type="dxa"/>
            <w:vAlign w:val="center"/>
          </w:tcPr>
          <w:p w14:paraId="2B762E6B" w14:textId="77777777" w:rsidR="00DD1CF8" w:rsidRPr="00FA3F89" w:rsidRDefault="00DD1CF8" w:rsidP="00DD1CF8">
            <w:pPr>
              <w:rPr>
                <w:rFonts w:ascii="Arial" w:hAnsi="Arial" w:cs="Arial"/>
                <w:lang w:val="sr-Latn-CS"/>
              </w:rPr>
            </w:pPr>
            <w:r w:rsidRPr="00FA3F89">
              <w:rPr>
                <w:rFonts w:ascii="Arial" w:hAnsi="Arial" w:cs="Arial"/>
                <w:lang w:val="sr-Latn-CS"/>
              </w:rPr>
              <w:t>4</w:t>
            </w:r>
          </w:p>
        </w:tc>
        <w:tc>
          <w:tcPr>
            <w:tcW w:w="2268" w:type="dxa"/>
            <w:vAlign w:val="center"/>
          </w:tcPr>
          <w:p w14:paraId="6FDF7CAF" w14:textId="77777777" w:rsidR="00DD1CF8" w:rsidRPr="00DD1CF8" w:rsidRDefault="00DD1CF8" w:rsidP="00DD1CF8">
            <w:pPr>
              <w:rPr>
                <w:rFonts w:ascii="Arial" w:hAnsi="Arial" w:cs="Arial"/>
                <w:lang w:val="en-GB"/>
              </w:rPr>
            </w:pPr>
            <w:r w:rsidRPr="00DD1CF8">
              <w:rPr>
                <w:rFonts w:ascii="Arial" w:hAnsi="Arial" w:cs="Arial"/>
                <w:lang w:val="en-GB"/>
              </w:rPr>
              <w:t>from 21 April 2022 to 1 September 2031</w:t>
            </w:r>
          </w:p>
        </w:tc>
        <w:tc>
          <w:tcPr>
            <w:tcW w:w="4365" w:type="dxa"/>
            <w:vAlign w:val="center"/>
          </w:tcPr>
          <w:p w14:paraId="6BBF4028" w14:textId="77777777" w:rsidR="00DD1CF8" w:rsidRPr="00DD1CF8" w:rsidRDefault="00DD1CF8" w:rsidP="00DD1CF8">
            <w:pPr>
              <w:rPr>
                <w:rFonts w:ascii="Arial" w:hAnsi="Arial" w:cs="Arial"/>
                <w:lang w:val="en-GB"/>
              </w:rPr>
            </w:pPr>
            <w:r w:rsidRPr="00DD1CF8">
              <w:rPr>
                <w:rFonts w:ascii="Arial" w:hAnsi="Arial" w:cs="Arial"/>
                <w:lang w:val="en-GB"/>
              </w:rPr>
              <w:t>Frequency generic blocks from the range C12 to C15 (reserved spectrum for incumbent mobile operators, subject to the award in the pre-auction phase)</w:t>
            </w:r>
          </w:p>
        </w:tc>
        <w:tc>
          <w:tcPr>
            <w:tcW w:w="1843" w:type="dxa"/>
            <w:shd w:val="clear" w:color="auto" w:fill="auto"/>
            <w:vAlign w:val="center"/>
          </w:tcPr>
          <w:p w14:paraId="230D1EAB" w14:textId="77777777" w:rsidR="00DD1CF8" w:rsidRPr="00DD1CF8" w:rsidRDefault="00662330" w:rsidP="00DD1CF8">
            <w:pPr>
              <w:jc w:val="right"/>
              <w:rPr>
                <w:rFonts w:ascii="Arial" w:hAnsi="Arial" w:cs="Arial"/>
                <w:color w:val="000000" w:themeColor="text1"/>
                <w:lang w:val="sr-Latn-CS"/>
              </w:rPr>
            </w:pPr>
            <w:r>
              <w:rPr>
                <w:rFonts w:ascii="Arial" w:hAnsi="Arial" w:cs="Arial"/>
                <w:color w:val="000000" w:themeColor="text1"/>
                <w:lang w:val="sr-Latn-CS"/>
              </w:rPr>
              <w:t>440,000.</w:t>
            </w:r>
            <w:r w:rsidR="00DD1CF8" w:rsidRPr="00DD1CF8">
              <w:rPr>
                <w:rFonts w:ascii="Arial" w:hAnsi="Arial" w:cs="Arial"/>
                <w:color w:val="000000" w:themeColor="text1"/>
                <w:lang w:val="sr-Latn-CS"/>
              </w:rPr>
              <w:t>00</w:t>
            </w:r>
          </w:p>
        </w:tc>
      </w:tr>
      <w:tr w:rsidR="00DD1CF8" w:rsidRPr="00FA3F89" w14:paraId="68CCA0CB" w14:textId="77777777" w:rsidTr="00DD1CF8">
        <w:tc>
          <w:tcPr>
            <w:tcW w:w="993" w:type="dxa"/>
            <w:vMerge/>
            <w:vAlign w:val="center"/>
          </w:tcPr>
          <w:p w14:paraId="3F197127" w14:textId="77777777" w:rsidR="00DD1CF8" w:rsidRPr="00FA3F89" w:rsidRDefault="00DD1CF8" w:rsidP="00DD1CF8">
            <w:pPr>
              <w:rPr>
                <w:rFonts w:ascii="Arial" w:hAnsi="Arial" w:cs="Arial"/>
                <w:color w:val="000000" w:themeColor="text1"/>
                <w:lang w:val="sr-Latn-CS"/>
              </w:rPr>
            </w:pPr>
          </w:p>
        </w:tc>
        <w:tc>
          <w:tcPr>
            <w:tcW w:w="1134" w:type="dxa"/>
            <w:vAlign w:val="center"/>
          </w:tcPr>
          <w:p w14:paraId="4E16A861" w14:textId="5B791D9C" w:rsidR="00DD1CF8" w:rsidRPr="00FA3F89" w:rsidRDefault="00327083" w:rsidP="00033E1F">
            <w:pPr>
              <w:jc w:val="center"/>
              <w:rPr>
                <w:rFonts w:ascii="Arial" w:hAnsi="Arial" w:cs="Arial"/>
                <w:lang w:val="sr-Latn-CS"/>
              </w:rPr>
            </w:pPr>
            <w:r>
              <w:rPr>
                <w:rFonts w:ascii="Arial" w:hAnsi="Arial" w:cs="Arial"/>
                <w:lang w:val="sr-Latn-CS"/>
              </w:rPr>
              <w:t>G</w:t>
            </w:r>
            <w:r w:rsidR="00DD1CF8" w:rsidRPr="00FA3F89">
              <w:rPr>
                <w:rFonts w:ascii="Arial" w:hAnsi="Arial" w:cs="Arial"/>
                <w:lang w:val="sr-Latn-CS"/>
              </w:rPr>
              <w:t>A2</w:t>
            </w:r>
          </w:p>
        </w:tc>
        <w:tc>
          <w:tcPr>
            <w:tcW w:w="850" w:type="dxa"/>
            <w:vAlign w:val="center"/>
          </w:tcPr>
          <w:p w14:paraId="56466874" w14:textId="77777777" w:rsidR="00DD1CF8" w:rsidRPr="00FA3F89" w:rsidRDefault="00DD1CF8" w:rsidP="00DD1CF8">
            <w:pPr>
              <w:jc w:val="center"/>
              <w:rPr>
                <w:rFonts w:ascii="Arial" w:hAnsi="Arial" w:cs="Arial"/>
                <w:lang w:val="sr-Latn-CS"/>
              </w:rPr>
            </w:pPr>
            <w:r w:rsidRPr="00FA3F89">
              <w:rPr>
                <w:rFonts w:ascii="Arial" w:hAnsi="Arial" w:cs="Arial"/>
                <w:lang w:val="sr-Latn-CS"/>
              </w:rPr>
              <w:t>2x5 MHz</w:t>
            </w:r>
          </w:p>
        </w:tc>
        <w:tc>
          <w:tcPr>
            <w:tcW w:w="3006" w:type="dxa"/>
            <w:vAlign w:val="center"/>
          </w:tcPr>
          <w:p w14:paraId="66221476" w14:textId="6672838F" w:rsidR="00DD1CF8" w:rsidRPr="00FA3F89" w:rsidRDefault="00DD1CF8" w:rsidP="00DD1CF8">
            <w:pPr>
              <w:rPr>
                <w:rFonts w:ascii="Arial" w:hAnsi="Arial" w:cs="Arial"/>
                <w:lang w:val="sr-Latn-CS"/>
              </w:rPr>
            </w:pPr>
            <w:r>
              <w:rPr>
                <w:rFonts w:ascii="Arial" w:hAnsi="Arial" w:cs="Arial"/>
                <w:lang w:val="sr-Latn-CS"/>
              </w:rPr>
              <w:t>0 (1 t</w:t>
            </w:r>
            <w:r w:rsidRPr="00FA3F89">
              <w:rPr>
                <w:rFonts w:ascii="Arial" w:hAnsi="Arial" w:cs="Arial"/>
                <w:lang w:val="sr-Latn-CS"/>
              </w:rPr>
              <w:t xml:space="preserve">o 4 </w:t>
            </w:r>
            <w:r w:rsidRPr="00C34B15">
              <w:rPr>
                <w:rFonts w:ascii="Arial" w:hAnsi="Arial" w:cs="Arial"/>
                <w:lang w:val="en-GB"/>
              </w:rPr>
              <w:t xml:space="preserve">if one or </w:t>
            </w:r>
            <w:r>
              <w:rPr>
                <w:rFonts w:ascii="Arial" w:hAnsi="Arial" w:cs="Arial"/>
                <w:lang w:val="en-GB"/>
              </w:rPr>
              <w:t>more</w:t>
            </w:r>
            <w:r w:rsidRPr="00C34B15">
              <w:rPr>
                <w:rFonts w:ascii="Arial" w:hAnsi="Arial" w:cs="Arial"/>
                <w:lang w:val="en-GB"/>
              </w:rPr>
              <w:t xml:space="preserve"> blocks in c</w:t>
            </w:r>
            <w:r w:rsidR="00C778B7">
              <w:rPr>
                <w:rFonts w:ascii="Arial" w:hAnsi="Arial" w:cs="Arial"/>
                <w:lang w:val="en-GB"/>
              </w:rPr>
              <w:t xml:space="preserve">ategory </w:t>
            </w:r>
            <w:r>
              <w:rPr>
                <w:rFonts w:ascii="Arial" w:hAnsi="Arial" w:cs="Arial"/>
                <w:lang w:val="en-GB"/>
              </w:rPr>
              <w:t>PA2</w:t>
            </w:r>
            <w:r w:rsidRPr="00C34B15">
              <w:rPr>
                <w:rFonts w:ascii="Arial" w:hAnsi="Arial" w:cs="Arial"/>
                <w:lang w:val="en-GB"/>
              </w:rPr>
              <w:t xml:space="preserve">  are not awarded in the pre-auction phase</w:t>
            </w:r>
            <w:r w:rsidRPr="00FA3F89">
              <w:rPr>
                <w:rFonts w:ascii="Arial" w:hAnsi="Arial" w:cs="Arial"/>
                <w:lang w:val="sr-Latn-CS"/>
              </w:rPr>
              <w:t>)</w:t>
            </w:r>
          </w:p>
        </w:tc>
        <w:tc>
          <w:tcPr>
            <w:tcW w:w="2268" w:type="dxa"/>
            <w:vAlign w:val="center"/>
          </w:tcPr>
          <w:p w14:paraId="4477E967" w14:textId="77777777" w:rsidR="00DD1CF8" w:rsidRPr="00DD1CF8" w:rsidRDefault="00DD1CF8" w:rsidP="00DD1CF8">
            <w:pPr>
              <w:rPr>
                <w:rFonts w:ascii="Arial" w:hAnsi="Arial" w:cs="Arial"/>
                <w:lang w:val="en-GB"/>
              </w:rPr>
            </w:pPr>
            <w:r w:rsidRPr="00DD1CF8">
              <w:rPr>
                <w:rFonts w:ascii="Arial" w:hAnsi="Arial" w:cs="Arial"/>
                <w:lang w:val="en-GB"/>
              </w:rPr>
              <w:t>from 21 April 2022 to 1 September 2031</w:t>
            </w:r>
          </w:p>
        </w:tc>
        <w:tc>
          <w:tcPr>
            <w:tcW w:w="4365" w:type="dxa"/>
            <w:vAlign w:val="center"/>
          </w:tcPr>
          <w:p w14:paraId="4741FBE5" w14:textId="77777777" w:rsidR="00DD1CF8" w:rsidRPr="00DD1CF8" w:rsidRDefault="00DD1CF8" w:rsidP="00DD1CF8">
            <w:pPr>
              <w:rPr>
                <w:rFonts w:ascii="Arial" w:hAnsi="Arial" w:cs="Arial"/>
                <w:lang w:val="en-GB"/>
              </w:rPr>
            </w:pPr>
            <w:r w:rsidRPr="00DD1CF8">
              <w:rPr>
                <w:rFonts w:ascii="Arial" w:hAnsi="Arial" w:cs="Arial"/>
                <w:lang w:val="en-GB"/>
              </w:rPr>
              <w:t>Frequency generic blocks from the range C12 to C15 (subject to the award in the pre-auction phase)</w:t>
            </w:r>
          </w:p>
        </w:tc>
        <w:tc>
          <w:tcPr>
            <w:tcW w:w="1843" w:type="dxa"/>
            <w:shd w:val="clear" w:color="auto" w:fill="auto"/>
            <w:vAlign w:val="center"/>
          </w:tcPr>
          <w:p w14:paraId="4969541C" w14:textId="77777777" w:rsidR="00DD1CF8" w:rsidRPr="00DD1CF8" w:rsidRDefault="00662330" w:rsidP="00DD1CF8">
            <w:pPr>
              <w:jc w:val="right"/>
              <w:rPr>
                <w:rFonts w:ascii="Arial" w:hAnsi="Arial" w:cs="Arial"/>
                <w:color w:val="000000" w:themeColor="text1"/>
                <w:lang w:val="sr-Latn-CS"/>
              </w:rPr>
            </w:pPr>
            <w:r>
              <w:rPr>
                <w:rFonts w:ascii="Arial" w:hAnsi="Arial" w:cs="Arial"/>
                <w:color w:val="000000" w:themeColor="text1"/>
                <w:lang w:val="sr-Latn-CS"/>
              </w:rPr>
              <w:t>440,000.</w:t>
            </w:r>
            <w:r w:rsidR="00DD1CF8" w:rsidRPr="00DD1CF8">
              <w:rPr>
                <w:rFonts w:ascii="Arial" w:hAnsi="Arial" w:cs="Arial"/>
                <w:color w:val="000000" w:themeColor="text1"/>
                <w:lang w:val="sr-Latn-CS"/>
              </w:rPr>
              <w:t>00</w:t>
            </w:r>
          </w:p>
        </w:tc>
      </w:tr>
      <w:tr w:rsidR="00DD1CF8" w:rsidRPr="00FA3F89" w14:paraId="32D4413B" w14:textId="77777777" w:rsidTr="00DD1CF8">
        <w:trPr>
          <w:trHeight w:val="691"/>
        </w:trPr>
        <w:tc>
          <w:tcPr>
            <w:tcW w:w="993" w:type="dxa"/>
            <w:vMerge w:val="restart"/>
            <w:vAlign w:val="center"/>
          </w:tcPr>
          <w:p w14:paraId="0D4177CC" w14:textId="77777777" w:rsidR="00DD1CF8" w:rsidRPr="00FA3F89" w:rsidRDefault="00DD1CF8" w:rsidP="00DD1CF8">
            <w:pPr>
              <w:rPr>
                <w:rFonts w:ascii="Arial" w:hAnsi="Arial" w:cs="Arial"/>
                <w:color w:val="000000" w:themeColor="text1"/>
                <w:lang w:val="sr-Latn-CS"/>
              </w:rPr>
            </w:pPr>
            <w:r w:rsidRPr="00FA3F89">
              <w:rPr>
                <w:rFonts w:ascii="Arial" w:hAnsi="Arial" w:cs="Arial"/>
                <w:color w:val="000000" w:themeColor="text1"/>
                <w:lang w:val="sr-Latn-CS"/>
              </w:rPr>
              <w:t>2 GHz</w:t>
            </w:r>
          </w:p>
        </w:tc>
        <w:tc>
          <w:tcPr>
            <w:tcW w:w="1134" w:type="dxa"/>
            <w:vAlign w:val="center"/>
          </w:tcPr>
          <w:p w14:paraId="239D7DBD" w14:textId="5071C875" w:rsidR="00DD1CF8" w:rsidRPr="00FA3F89" w:rsidRDefault="00DD1CF8" w:rsidP="00033E1F">
            <w:pPr>
              <w:jc w:val="center"/>
              <w:rPr>
                <w:rFonts w:ascii="Arial" w:hAnsi="Arial" w:cs="Arial"/>
                <w:lang w:val="sr-Latn-CS"/>
              </w:rPr>
            </w:pPr>
            <w:r w:rsidRPr="00FA3F89">
              <w:rPr>
                <w:rFonts w:ascii="Arial" w:hAnsi="Arial" w:cs="Arial"/>
                <w:lang w:val="sr-Latn-CS"/>
              </w:rPr>
              <w:t>PA3</w:t>
            </w:r>
          </w:p>
        </w:tc>
        <w:tc>
          <w:tcPr>
            <w:tcW w:w="850" w:type="dxa"/>
            <w:vAlign w:val="center"/>
          </w:tcPr>
          <w:p w14:paraId="6BED9113" w14:textId="77777777" w:rsidR="00DD1CF8" w:rsidRPr="00FA3F89" w:rsidRDefault="00DD1CF8" w:rsidP="00DD1CF8">
            <w:pPr>
              <w:jc w:val="center"/>
              <w:rPr>
                <w:rFonts w:ascii="Arial" w:hAnsi="Arial" w:cs="Arial"/>
                <w:lang w:val="sr-Latn-CS"/>
              </w:rPr>
            </w:pPr>
            <w:r w:rsidRPr="00FA3F89">
              <w:rPr>
                <w:rFonts w:ascii="Arial" w:hAnsi="Arial" w:cs="Arial"/>
                <w:lang w:val="sr-Latn-CS"/>
              </w:rPr>
              <w:t>2x5 MHz</w:t>
            </w:r>
          </w:p>
        </w:tc>
        <w:tc>
          <w:tcPr>
            <w:tcW w:w="3006" w:type="dxa"/>
            <w:vAlign w:val="center"/>
          </w:tcPr>
          <w:p w14:paraId="13E388CE" w14:textId="77777777" w:rsidR="00DD1CF8" w:rsidRPr="00FA3F89" w:rsidRDefault="00DD1CF8" w:rsidP="00DD1CF8">
            <w:pPr>
              <w:rPr>
                <w:rFonts w:ascii="Arial" w:hAnsi="Arial" w:cs="Arial"/>
                <w:lang w:val="sr-Latn-CS"/>
              </w:rPr>
            </w:pPr>
            <w:r w:rsidRPr="00FA3F89">
              <w:rPr>
                <w:rFonts w:ascii="Arial" w:hAnsi="Arial" w:cs="Arial"/>
                <w:lang w:val="sr-Latn-CS"/>
              </w:rPr>
              <w:t>3</w:t>
            </w:r>
          </w:p>
        </w:tc>
        <w:tc>
          <w:tcPr>
            <w:tcW w:w="2268" w:type="dxa"/>
            <w:vAlign w:val="center"/>
          </w:tcPr>
          <w:p w14:paraId="1B0406E7" w14:textId="77777777" w:rsidR="00DD1CF8" w:rsidRPr="00DD1CF8" w:rsidRDefault="00DD1CF8" w:rsidP="00DD1CF8">
            <w:pPr>
              <w:rPr>
                <w:rFonts w:ascii="Arial" w:hAnsi="Arial" w:cs="Arial"/>
                <w:lang w:val="en-GB"/>
              </w:rPr>
            </w:pPr>
            <w:r w:rsidRPr="00DD1CF8">
              <w:rPr>
                <w:rFonts w:ascii="Arial" w:hAnsi="Arial" w:cs="Arial"/>
                <w:lang w:val="en-GB"/>
              </w:rPr>
              <w:t>from 21 April 2022 to 1 September 2031</w:t>
            </w:r>
          </w:p>
        </w:tc>
        <w:tc>
          <w:tcPr>
            <w:tcW w:w="4365" w:type="dxa"/>
            <w:vAlign w:val="center"/>
          </w:tcPr>
          <w:p w14:paraId="04898B03" w14:textId="77777777" w:rsidR="00DD1CF8" w:rsidRPr="00DD1CF8" w:rsidRDefault="00DD1CF8" w:rsidP="00DD1CF8">
            <w:pPr>
              <w:rPr>
                <w:rFonts w:ascii="Arial" w:hAnsi="Arial" w:cs="Arial"/>
                <w:lang w:val="en-GB"/>
              </w:rPr>
            </w:pPr>
            <w:r w:rsidRPr="00DD1CF8">
              <w:rPr>
                <w:rFonts w:ascii="Arial" w:hAnsi="Arial" w:cs="Arial"/>
                <w:lang w:val="en-GB"/>
              </w:rPr>
              <w:t>Frequency generic blocks from the range D2 to D4 (reserved spectrum for incumbent mobile operators, subject to the award in the pre-auction phase)</w:t>
            </w:r>
          </w:p>
        </w:tc>
        <w:tc>
          <w:tcPr>
            <w:tcW w:w="1843" w:type="dxa"/>
            <w:shd w:val="clear" w:color="auto" w:fill="auto"/>
            <w:vAlign w:val="center"/>
          </w:tcPr>
          <w:p w14:paraId="2BA6A352" w14:textId="77777777" w:rsidR="00DD1CF8" w:rsidRPr="00DD1CF8" w:rsidRDefault="00662330" w:rsidP="00DD1CF8">
            <w:pPr>
              <w:jc w:val="right"/>
              <w:rPr>
                <w:rFonts w:ascii="Arial" w:hAnsi="Arial" w:cs="Arial"/>
                <w:color w:val="000000" w:themeColor="text1"/>
                <w:lang w:val="sr-Latn-CS"/>
              </w:rPr>
            </w:pPr>
            <w:r>
              <w:rPr>
                <w:rFonts w:ascii="Arial" w:hAnsi="Arial" w:cs="Arial"/>
                <w:color w:val="000000" w:themeColor="text1"/>
                <w:lang w:val="sr-Latn-CS"/>
              </w:rPr>
              <w:t>406,000.</w:t>
            </w:r>
            <w:r w:rsidR="00DD1CF8" w:rsidRPr="00DD1CF8">
              <w:rPr>
                <w:rFonts w:ascii="Arial" w:hAnsi="Arial" w:cs="Arial"/>
                <w:color w:val="000000" w:themeColor="text1"/>
                <w:lang w:val="sr-Latn-CS"/>
              </w:rPr>
              <w:t>00</w:t>
            </w:r>
          </w:p>
        </w:tc>
      </w:tr>
      <w:tr w:rsidR="00DD1CF8" w:rsidRPr="00FA3F89" w14:paraId="500A0DF4" w14:textId="77777777" w:rsidTr="00DD1CF8">
        <w:trPr>
          <w:trHeight w:val="499"/>
        </w:trPr>
        <w:tc>
          <w:tcPr>
            <w:tcW w:w="993" w:type="dxa"/>
            <w:vMerge/>
            <w:vAlign w:val="center"/>
          </w:tcPr>
          <w:p w14:paraId="13D73001" w14:textId="77777777" w:rsidR="00DD1CF8" w:rsidRPr="00FA3F89" w:rsidRDefault="00DD1CF8" w:rsidP="00DD1CF8">
            <w:pPr>
              <w:rPr>
                <w:rFonts w:ascii="Arial" w:hAnsi="Arial" w:cs="Arial"/>
                <w:color w:val="000000" w:themeColor="text1"/>
                <w:lang w:val="sr-Latn-CS"/>
              </w:rPr>
            </w:pPr>
          </w:p>
        </w:tc>
        <w:tc>
          <w:tcPr>
            <w:tcW w:w="1134" w:type="dxa"/>
            <w:vAlign w:val="center"/>
          </w:tcPr>
          <w:p w14:paraId="41595959" w14:textId="58631283" w:rsidR="00DD1CF8" w:rsidRPr="00FA3F89" w:rsidRDefault="00327083" w:rsidP="00033E1F">
            <w:pPr>
              <w:jc w:val="center"/>
              <w:rPr>
                <w:rFonts w:ascii="Arial" w:hAnsi="Arial" w:cs="Arial"/>
                <w:lang w:val="sr-Latn-CS"/>
              </w:rPr>
            </w:pPr>
            <w:r>
              <w:rPr>
                <w:rFonts w:ascii="Arial" w:hAnsi="Arial" w:cs="Arial"/>
                <w:lang w:val="sr-Latn-CS"/>
              </w:rPr>
              <w:t>G</w:t>
            </w:r>
            <w:r w:rsidR="00DD1CF8" w:rsidRPr="00FA3F89">
              <w:rPr>
                <w:rFonts w:ascii="Arial" w:hAnsi="Arial" w:cs="Arial"/>
                <w:lang w:val="sr-Latn-CS"/>
              </w:rPr>
              <w:t>A3</w:t>
            </w:r>
          </w:p>
        </w:tc>
        <w:tc>
          <w:tcPr>
            <w:tcW w:w="850" w:type="dxa"/>
            <w:vAlign w:val="center"/>
          </w:tcPr>
          <w:p w14:paraId="1BC59402" w14:textId="77777777" w:rsidR="00DD1CF8" w:rsidRPr="00FA3F89" w:rsidRDefault="00DD1CF8" w:rsidP="00DD1CF8">
            <w:pPr>
              <w:jc w:val="center"/>
              <w:rPr>
                <w:rFonts w:ascii="Arial" w:hAnsi="Arial" w:cs="Arial"/>
                <w:lang w:val="sr-Latn-CS"/>
              </w:rPr>
            </w:pPr>
            <w:r w:rsidRPr="00FA3F89">
              <w:rPr>
                <w:rFonts w:ascii="Arial" w:hAnsi="Arial" w:cs="Arial"/>
                <w:lang w:val="sr-Latn-CS"/>
              </w:rPr>
              <w:t>2x5 MHz</w:t>
            </w:r>
          </w:p>
        </w:tc>
        <w:tc>
          <w:tcPr>
            <w:tcW w:w="3006" w:type="dxa"/>
            <w:vAlign w:val="center"/>
          </w:tcPr>
          <w:p w14:paraId="05CBE10E" w14:textId="459A939D" w:rsidR="00DD1CF8" w:rsidRPr="00FA3F89" w:rsidRDefault="00DD1CF8" w:rsidP="00DD1CF8">
            <w:pPr>
              <w:rPr>
                <w:rFonts w:ascii="Arial" w:hAnsi="Arial" w:cs="Arial"/>
                <w:lang w:val="sr-Latn-CS"/>
              </w:rPr>
            </w:pPr>
            <w:r>
              <w:rPr>
                <w:rFonts w:ascii="Arial" w:hAnsi="Arial" w:cs="Arial"/>
                <w:lang w:val="sr-Latn-CS"/>
              </w:rPr>
              <w:t>0 (1 t</w:t>
            </w:r>
            <w:r w:rsidRPr="00FA3F89">
              <w:rPr>
                <w:rFonts w:ascii="Arial" w:hAnsi="Arial" w:cs="Arial"/>
                <w:lang w:val="sr-Latn-CS"/>
              </w:rPr>
              <w:t xml:space="preserve">o 3 4 </w:t>
            </w:r>
            <w:r w:rsidRPr="00C34B15">
              <w:rPr>
                <w:rFonts w:ascii="Arial" w:hAnsi="Arial" w:cs="Arial"/>
                <w:lang w:val="en-GB"/>
              </w:rPr>
              <w:t xml:space="preserve">if one or </w:t>
            </w:r>
            <w:r>
              <w:rPr>
                <w:rFonts w:ascii="Arial" w:hAnsi="Arial" w:cs="Arial"/>
                <w:lang w:val="en-GB"/>
              </w:rPr>
              <w:t>more</w:t>
            </w:r>
            <w:r w:rsidRPr="00C34B15">
              <w:rPr>
                <w:rFonts w:ascii="Arial" w:hAnsi="Arial" w:cs="Arial"/>
                <w:lang w:val="en-GB"/>
              </w:rPr>
              <w:t xml:space="preserve"> blocks in c</w:t>
            </w:r>
            <w:r w:rsidR="00C778B7">
              <w:rPr>
                <w:rFonts w:ascii="Arial" w:hAnsi="Arial" w:cs="Arial"/>
                <w:lang w:val="en-GB"/>
              </w:rPr>
              <w:t xml:space="preserve">ategory </w:t>
            </w:r>
            <w:r>
              <w:rPr>
                <w:rFonts w:ascii="Arial" w:hAnsi="Arial" w:cs="Arial"/>
                <w:lang w:val="en-GB"/>
              </w:rPr>
              <w:t>PA3</w:t>
            </w:r>
            <w:r w:rsidRPr="00C34B15">
              <w:rPr>
                <w:rFonts w:ascii="Arial" w:hAnsi="Arial" w:cs="Arial"/>
                <w:lang w:val="en-GB"/>
              </w:rPr>
              <w:t xml:space="preserve">  are not awarded in the pre-auction phase</w:t>
            </w:r>
            <w:r w:rsidRPr="00FA3F89">
              <w:rPr>
                <w:rFonts w:ascii="Arial" w:hAnsi="Arial" w:cs="Arial"/>
                <w:lang w:val="sr-Latn-CS"/>
              </w:rPr>
              <w:t>)</w:t>
            </w:r>
          </w:p>
        </w:tc>
        <w:tc>
          <w:tcPr>
            <w:tcW w:w="2268" w:type="dxa"/>
            <w:vAlign w:val="center"/>
          </w:tcPr>
          <w:p w14:paraId="79857EC5" w14:textId="77777777" w:rsidR="00DD1CF8" w:rsidRPr="00DD1CF8" w:rsidRDefault="00DD1CF8" w:rsidP="00DD1CF8">
            <w:pPr>
              <w:rPr>
                <w:rFonts w:ascii="Arial" w:hAnsi="Arial" w:cs="Arial"/>
                <w:lang w:val="en-GB"/>
              </w:rPr>
            </w:pPr>
            <w:r w:rsidRPr="00DD1CF8">
              <w:rPr>
                <w:rFonts w:ascii="Arial" w:hAnsi="Arial" w:cs="Arial"/>
                <w:lang w:val="en-GB"/>
              </w:rPr>
              <w:t>from 21 April 2022 to 1 September 2031</w:t>
            </w:r>
          </w:p>
        </w:tc>
        <w:tc>
          <w:tcPr>
            <w:tcW w:w="4365" w:type="dxa"/>
            <w:vAlign w:val="center"/>
          </w:tcPr>
          <w:p w14:paraId="115D3D9C" w14:textId="77777777" w:rsidR="00DD1CF8" w:rsidRPr="00DD1CF8" w:rsidRDefault="00DD1CF8" w:rsidP="00DD1CF8">
            <w:pPr>
              <w:rPr>
                <w:rFonts w:ascii="Arial" w:hAnsi="Arial" w:cs="Arial"/>
                <w:lang w:val="en-GB"/>
              </w:rPr>
            </w:pPr>
            <w:r w:rsidRPr="00DD1CF8">
              <w:rPr>
                <w:rFonts w:ascii="Arial" w:hAnsi="Arial" w:cs="Arial"/>
                <w:lang w:val="en-GB"/>
              </w:rPr>
              <w:t>Frequency generic blocks from the range D2 to D4 (subject to the award in the main auction phase)</w:t>
            </w:r>
          </w:p>
        </w:tc>
        <w:tc>
          <w:tcPr>
            <w:tcW w:w="1843" w:type="dxa"/>
            <w:shd w:val="clear" w:color="auto" w:fill="auto"/>
            <w:vAlign w:val="center"/>
          </w:tcPr>
          <w:p w14:paraId="41114ED5" w14:textId="77777777" w:rsidR="00DD1CF8" w:rsidRPr="00DD1CF8" w:rsidRDefault="00662330" w:rsidP="00DD1CF8">
            <w:pPr>
              <w:jc w:val="right"/>
              <w:rPr>
                <w:rFonts w:ascii="Arial" w:hAnsi="Arial" w:cs="Arial"/>
              </w:rPr>
            </w:pPr>
            <w:r>
              <w:rPr>
                <w:rFonts w:ascii="Arial" w:hAnsi="Arial" w:cs="Arial"/>
                <w:color w:val="000000" w:themeColor="text1"/>
                <w:lang w:val="sr-Latn-CS"/>
              </w:rPr>
              <w:t>406,000.</w:t>
            </w:r>
            <w:r w:rsidR="00DD1CF8" w:rsidRPr="00DD1CF8">
              <w:rPr>
                <w:rFonts w:ascii="Arial" w:hAnsi="Arial" w:cs="Arial"/>
                <w:color w:val="000000" w:themeColor="text1"/>
                <w:lang w:val="sr-Latn-CS"/>
              </w:rPr>
              <w:t>00</w:t>
            </w:r>
          </w:p>
        </w:tc>
      </w:tr>
      <w:tr w:rsidR="00DD1CF8" w:rsidRPr="00FA3F89" w14:paraId="319A406E" w14:textId="77777777" w:rsidTr="00DD1CF8">
        <w:trPr>
          <w:trHeight w:val="58"/>
        </w:trPr>
        <w:tc>
          <w:tcPr>
            <w:tcW w:w="993" w:type="dxa"/>
            <w:vMerge/>
            <w:vAlign w:val="center"/>
          </w:tcPr>
          <w:p w14:paraId="2CC63BE8" w14:textId="77777777" w:rsidR="00DD1CF8" w:rsidRPr="00FA3F89" w:rsidRDefault="00DD1CF8" w:rsidP="00DD1CF8">
            <w:pPr>
              <w:rPr>
                <w:rFonts w:ascii="Arial" w:hAnsi="Arial" w:cs="Arial"/>
                <w:color w:val="000000" w:themeColor="text1"/>
                <w:lang w:val="sr-Latn-CS"/>
              </w:rPr>
            </w:pPr>
          </w:p>
        </w:tc>
        <w:tc>
          <w:tcPr>
            <w:tcW w:w="1134" w:type="dxa"/>
            <w:vAlign w:val="center"/>
          </w:tcPr>
          <w:p w14:paraId="4BF50D32" w14:textId="42362800" w:rsidR="00DD1CF8" w:rsidRPr="00FA3F89" w:rsidRDefault="00327083" w:rsidP="00033E1F">
            <w:pPr>
              <w:jc w:val="center"/>
              <w:rPr>
                <w:rFonts w:ascii="Arial" w:hAnsi="Arial" w:cs="Arial"/>
                <w:lang w:val="sr-Latn-CS"/>
              </w:rPr>
            </w:pPr>
            <w:r>
              <w:rPr>
                <w:rFonts w:ascii="Arial" w:hAnsi="Arial" w:cs="Arial"/>
                <w:lang w:val="sr-Latn-CS"/>
              </w:rPr>
              <w:t>G</w:t>
            </w:r>
            <w:r w:rsidR="00DD1CF8" w:rsidRPr="00FA3F89">
              <w:rPr>
                <w:rFonts w:ascii="Arial" w:hAnsi="Arial" w:cs="Arial"/>
                <w:lang w:val="sr-Latn-CS"/>
              </w:rPr>
              <w:t>A4</w:t>
            </w:r>
          </w:p>
        </w:tc>
        <w:tc>
          <w:tcPr>
            <w:tcW w:w="850" w:type="dxa"/>
            <w:vAlign w:val="center"/>
          </w:tcPr>
          <w:p w14:paraId="13080FCF" w14:textId="77777777" w:rsidR="00DD1CF8" w:rsidRPr="00FA3F89" w:rsidRDefault="00DD1CF8" w:rsidP="00DD1CF8">
            <w:pPr>
              <w:jc w:val="center"/>
              <w:rPr>
                <w:rFonts w:ascii="Arial" w:hAnsi="Arial" w:cs="Arial"/>
                <w:lang w:val="sr-Latn-CS"/>
              </w:rPr>
            </w:pPr>
            <w:r w:rsidRPr="00FA3F89">
              <w:rPr>
                <w:rFonts w:ascii="Arial" w:hAnsi="Arial" w:cs="Arial"/>
                <w:lang w:val="sr-Latn-CS"/>
              </w:rPr>
              <w:t>2x5 MHz</w:t>
            </w:r>
          </w:p>
        </w:tc>
        <w:tc>
          <w:tcPr>
            <w:tcW w:w="3006" w:type="dxa"/>
            <w:vAlign w:val="center"/>
          </w:tcPr>
          <w:p w14:paraId="3753271B" w14:textId="77777777" w:rsidR="00DD1CF8" w:rsidRPr="00FA3F89" w:rsidRDefault="00DD1CF8" w:rsidP="00DD1CF8">
            <w:pPr>
              <w:rPr>
                <w:rFonts w:ascii="Arial" w:hAnsi="Arial" w:cs="Arial"/>
                <w:lang w:val="sr-Latn-CS"/>
              </w:rPr>
            </w:pPr>
            <w:r w:rsidRPr="00FA3F89">
              <w:rPr>
                <w:rFonts w:ascii="Arial" w:hAnsi="Arial" w:cs="Arial"/>
                <w:lang w:val="sr-Latn-CS"/>
              </w:rPr>
              <w:t>1</w:t>
            </w:r>
          </w:p>
        </w:tc>
        <w:tc>
          <w:tcPr>
            <w:tcW w:w="2268" w:type="dxa"/>
            <w:vAlign w:val="center"/>
          </w:tcPr>
          <w:p w14:paraId="0C100569" w14:textId="77777777" w:rsidR="00DD1CF8" w:rsidRPr="00DD1CF8" w:rsidRDefault="00DD1CF8" w:rsidP="00DD1CF8">
            <w:pPr>
              <w:rPr>
                <w:rFonts w:ascii="Arial" w:hAnsi="Arial" w:cs="Arial"/>
                <w:lang w:val="en-GB"/>
              </w:rPr>
            </w:pPr>
            <w:r w:rsidRPr="00DD1CF8">
              <w:rPr>
                <w:rFonts w:ascii="Arial" w:hAnsi="Arial" w:cs="Arial"/>
                <w:lang w:val="en-GB"/>
              </w:rPr>
              <w:t>from date of approval issuance to 1 September 2031</w:t>
            </w:r>
          </w:p>
        </w:tc>
        <w:tc>
          <w:tcPr>
            <w:tcW w:w="4365" w:type="dxa"/>
            <w:vAlign w:val="center"/>
          </w:tcPr>
          <w:p w14:paraId="5DAC5560" w14:textId="77777777" w:rsidR="00DD1CF8" w:rsidRPr="00DD1CF8" w:rsidRDefault="00DD1CF8" w:rsidP="00DD1CF8">
            <w:pPr>
              <w:rPr>
                <w:rFonts w:ascii="Arial" w:hAnsi="Arial" w:cs="Arial"/>
                <w:lang w:val="en-GB"/>
              </w:rPr>
            </w:pPr>
            <w:r w:rsidRPr="00DD1CF8">
              <w:rPr>
                <w:rFonts w:ascii="Arial" w:hAnsi="Arial" w:cs="Arial"/>
                <w:lang w:val="en-GB"/>
              </w:rPr>
              <w:t>Block D1 (subject to the award in the main auction phase)</w:t>
            </w:r>
          </w:p>
        </w:tc>
        <w:tc>
          <w:tcPr>
            <w:tcW w:w="1843" w:type="dxa"/>
            <w:shd w:val="clear" w:color="auto" w:fill="auto"/>
            <w:vAlign w:val="center"/>
          </w:tcPr>
          <w:p w14:paraId="3754219C" w14:textId="77777777" w:rsidR="00DD1CF8" w:rsidRPr="00DD1CF8" w:rsidRDefault="00662330" w:rsidP="00DD1CF8">
            <w:pPr>
              <w:jc w:val="right"/>
              <w:rPr>
                <w:rFonts w:ascii="Arial" w:hAnsi="Arial" w:cs="Arial"/>
              </w:rPr>
            </w:pPr>
            <w:r>
              <w:rPr>
                <w:rFonts w:ascii="Arial" w:hAnsi="Arial" w:cs="Arial"/>
                <w:color w:val="000000" w:themeColor="text1"/>
                <w:lang w:val="sr-Latn-CS"/>
              </w:rPr>
              <w:t>406,000.</w:t>
            </w:r>
            <w:r w:rsidR="00DD1CF8" w:rsidRPr="00DD1CF8">
              <w:rPr>
                <w:rFonts w:ascii="Arial" w:hAnsi="Arial" w:cs="Arial"/>
                <w:color w:val="000000" w:themeColor="text1"/>
                <w:lang w:val="sr-Latn-CS"/>
              </w:rPr>
              <w:t>00</w:t>
            </w:r>
          </w:p>
        </w:tc>
      </w:tr>
      <w:tr w:rsidR="00DD1CF8" w:rsidRPr="00FA3F89" w14:paraId="3B9807C1" w14:textId="77777777" w:rsidTr="00DD1CF8">
        <w:tc>
          <w:tcPr>
            <w:tcW w:w="993" w:type="dxa"/>
            <w:vMerge w:val="restart"/>
            <w:vAlign w:val="center"/>
          </w:tcPr>
          <w:p w14:paraId="05A67EE0" w14:textId="3D44C35E" w:rsidR="00DD1CF8" w:rsidRPr="00FA3F89" w:rsidRDefault="007F0F42" w:rsidP="00DD1CF8">
            <w:pPr>
              <w:rPr>
                <w:rFonts w:ascii="Arial" w:hAnsi="Arial" w:cs="Arial"/>
                <w:color w:val="000000" w:themeColor="text1"/>
                <w:lang w:val="sr-Latn-CS"/>
              </w:rPr>
            </w:pPr>
            <w:r>
              <w:rPr>
                <w:rFonts w:ascii="Arial" w:hAnsi="Arial" w:cs="Arial"/>
                <w:color w:val="000000" w:themeColor="text1"/>
                <w:lang w:val="sr-Latn-CS"/>
              </w:rPr>
              <w:t>2.</w:t>
            </w:r>
            <w:r w:rsidR="00DD1CF8" w:rsidRPr="00FA3F89">
              <w:rPr>
                <w:rFonts w:ascii="Arial" w:hAnsi="Arial" w:cs="Arial"/>
                <w:color w:val="000000" w:themeColor="text1"/>
                <w:lang w:val="sr-Latn-CS"/>
              </w:rPr>
              <w:t>6 GHz</w:t>
            </w:r>
          </w:p>
        </w:tc>
        <w:tc>
          <w:tcPr>
            <w:tcW w:w="1134" w:type="dxa"/>
            <w:vAlign w:val="center"/>
          </w:tcPr>
          <w:p w14:paraId="5F5E12B7" w14:textId="2834FA1B" w:rsidR="00DD1CF8" w:rsidRPr="00FA3F89" w:rsidRDefault="00327083" w:rsidP="00033E1F">
            <w:pPr>
              <w:jc w:val="center"/>
              <w:rPr>
                <w:rFonts w:ascii="Arial" w:hAnsi="Arial" w:cs="Arial"/>
                <w:lang w:val="sr-Latn-CS"/>
              </w:rPr>
            </w:pPr>
            <w:r>
              <w:rPr>
                <w:rFonts w:ascii="Arial" w:hAnsi="Arial" w:cs="Arial"/>
                <w:lang w:val="sr-Latn-CS"/>
              </w:rPr>
              <w:t>G</w:t>
            </w:r>
            <w:r w:rsidR="00DD1CF8" w:rsidRPr="00FA3F89">
              <w:rPr>
                <w:rFonts w:ascii="Arial" w:hAnsi="Arial" w:cs="Arial"/>
                <w:lang w:val="sr-Latn-CS"/>
              </w:rPr>
              <w:t>A5</w:t>
            </w:r>
          </w:p>
        </w:tc>
        <w:tc>
          <w:tcPr>
            <w:tcW w:w="850" w:type="dxa"/>
            <w:vAlign w:val="center"/>
          </w:tcPr>
          <w:p w14:paraId="3700F14A" w14:textId="77777777" w:rsidR="00DD1CF8" w:rsidRPr="00FA3F89" w:rsidRDefault="00DD1CF8" w:rsidP="00DD1CF8">
            <w:pPr>
              <w:jc w:val="center"/>
              <w:rPr>
                <w:rFonts w:ascii="Arial" w:hAnsi="Arial" w:cs="Arial"/>
                <w:lang w:val="sr-Latn-CS"/>
              </w:rPr>
            </w:pPr>
            <w:r w:rsidRPr="00FA3F89">
              <w:rPr>
                <w:rFonts w:ascii="Arial" w:hAnsi="Arial" w:cs="Arial"/>
                <w:lang w:val="sr-Latn-CS"/>
              </w:rPr>
              <w:t>2x5 MHz</w:t>
            </w:r>
          </w:p>
        </w:tc>
        <w:tc>
          <w:tcPr>
            <w:tcW w:w="3006" w:type="dxa"/>
            <w:vAlign w:val="center"/>
          </w:tcPr>
          <w:p w14:paraId="3A35728F" w14:textId="77777777" w:rsidR="00DD1CF8" w:rsidRPr="00FA3F89" w:rsidRDefault="00DD1CF8" w:rsidP="00DD1CF8">
            <w:pPr>
              <w:rPr>
                <w:rFonts w:ascii="Arial" w:hAnsi="Arial" w:cs="Arial"/>
                <w:lang w:val="sr-Latn-CS"/>
              </w:rPr>
            </w:pPr>
            <w:r w:rsidRPr="00FA3F89">
              <w:rPr>
                <w:rFonts w:ascii="Arial" w:hAnsi="Arial" w:cs="Arial"/>
                <w:lang w:val="sr-Latn-CS"/>
              </w:rPr>
              <w:t>8</w:t>
            </w:r>
          </w:p>
        </w:tc>
        <w:tc>
          <w:tcPr>
            <w:tcW w:w="2268" w:type="dxa"/>
            <w:vAlign w:val="center"/>
          </w:tcPr>
          <w:p w14:paraId="2F78A726" w14:textId="77777777" w:rsidR="00DD1CF8" w:rsidRPr="00DD1CF8" w:rsidRDefault="00DD1CF8" w:rsidP="00DD1CF8">
            <w:pPr>
              <w:rPr>
                <w:rFonts w:ascii="Arial" w:hAnsi="Arial" w:cs="Arial"/>
                <w:lang w:val="en-GB"/>
              </w:rPr>
            </w:pPr>
            <w:r w:rsidRPr="00DD1CF8">
              <w:rPr>
                <w:rFonts w:ascii="Arial" w:hAnsi="Arial" w:cs="Arial"/>
                <w:lang w:val="en-GB"/>
              </w:rPr>
              <w:t>from date of approval issuance to 1 September 2031</w:t>
            </w:r>
          </w:p>
        </w:tc>
        <w:tc>
          <w:tcPr>
            <w:tcW w:w="4365" w:type="dxa"/>
            <w:vAlign w:val="center"/>
          </w:tcPr>
          <w:p w14:paraId="42B1366B" w14:textId="77777777" w:rsidR="00DD1CF8" w:rsidRPr="00DD1CF8" w:rsidRDefault="00DD1CF8" w:rsidP="00DD1CF8">
            <w:pPr>
              <w:rPr>
                <w:rFonts w:ascii="Arial" w:hAnsi="Arial" w:cs="Arial"/>
                <w:lang w:val="en-GB"/>
              </w:rPr>
            </w:pPr>
            <w:r w:rsidRPr="00DD1CF8">
              <w:rPr>
                <w:rFonts w:ascii="Arial" w:hAnsi="Arial" w:cs="Arial"/>
                <w:lang w:val="en-GB"/>
              </w:rPr>
              <w:t>Frequency generic paired blocks from the range F7 do F14 (subject to the award in the main auction phase)</w:t>
            </w:r>
          </w:p>
        </w:tc>
        <w:tc>
          <w:tcPr>
            <w:tcW w:w="1843" w:type="dxa"/>
            <w:shd w:val="clear" w:color="auto" w:fill="auto"/>
            <w:vAlign w:val="center"/>
          </w:tcPr>
          <w:p w14:paraId="23818A01" w14:textId="77777777" w:rsidR="00DD1CF8" w:rsidRPr="00DD1CF8" w:rsidRDefault="00662330" w:rsidP="00DD1CF8">
            <w:pPr>
              <w:jc w:val="right"/>
              <w:rPr>
                <w:rFonts w:ascii="Arial" w:hAnsi="Arial" w:cs="Arial"/>
                <w:color w:val="000000" w:themeColor="text1"/>
                <w:lang w:val="sr-Latn-CS"/>
              </w:rPr>
            </w:pPr>
            <w:r>
              <w:rPr>
                <w:rFonts w:ascii="Arial" w:hAnsi="Arial" w:cs="Arial"/>
                <w:color w:val="000000" w:themeColor="text1"/>
                <w:lang w:val="sr-Latn-CS"/>
              </w:rPr>
              <w:t>200,000.</w:t>
            </w:r>
            <w:r w:rsidR="00DD1CF8" w:rsidRPr="00DD1CF8">
              <w:rPr>
                <w:rFonts w:ascii="Arial" w:hAnsi="Arial" w:cs="Arial"/>
                <w:color w:val="000000" w:themeColor="text1"/>
                <w:lang w:val="sr-Latn-CS"/>
              </w:rPr>
              <w:t>00</w:t>
            </w:r>
          </w:p>
        </w:tc>
      </w:tr>
      <w:tr w:rsidR="00DD1CF8" w:rsidRPr="00FA3F89" w14:paraId="677C7010" w14:textId="77777777" w:rsidTr="00DD1CF8">
        <w:tc>
          <w:tcPr>
            <w:tcW w:w="993" w:type="dxa"/>
            <w:vMerge/>
            <w:vAlign w:val="center"/>
          </w:tcPr>
          <w:p w14:paraId="526E4437" w14:textId="77777777" w:rsidR="00DD1CF8" w:rsidRPr="00FA3F89" w:rsidRDefault="00DD1CF8" w:rsidP="00DD1CF8">
            <w:pPr>
              <w:rPr>
                <w:rFonts w:ascii="Arial" w:hAnsi="Arial" w:cs="Arial"/>
                <w:color w:val="000000" w:themeColor="text1"/>
                <w:lang w:val="sr-Latn-CS"/>
              </w:rPr>
            </w:pPr>
          </w:p>
        </w:tc>
        <w:tc>
          <w:tcPr>
            <w:tcW w:w="1134" w:type="dxa"/>
            <w:vAlign w:val="center"/>
          </w:tcPr>
          <w:p w14:paraId="6B3BC84C" w14:textId="2357D0AC" w:rsidR="00DD1CF8" w:rsidRPr="00FA3F89" w:rsidRDefault="00327083" w:rsidP="00033E1F">
            <w:pPr>
              <w:jc w:val="center"/>
              <w:rPr>
                <w:rFonts w:ascii="Arial" w:hAnsi="Arial" w:cs="Arial"/>
                <w:lang w:val="sr-Latn-CS"/>
              </w:rPr>
            </w:pPr>
            <w:r>
              <w:rPr>
                <w:rFonts w:ascii="Arial" w:hAnsi="Arial" w:cs="Arial"/>
                <w:lang w:val="sr-Latn-CS"/>
              </w:rPr>
              <w:t>G</w:t>
            </w:r>
            <w:r w:rsidR="00DD1CF8" w:rsidRPr="00FA3F89">
              <w:rPr>
                <w:rFonts w:ascii="Arial" w:hAnsi="Arial" w:cs="Arial"/>
                <w:lang w:val="sr-Latn-CS"/>
              </w:rPr>
              <w:t>6</w:t>
            </w:r>
          </w:p>
        </w:tc>
        <w:tc>
          <w:tcPr>
            <w:tcW w:w="850" w:type="dxa"/>
            <w:vAlign w:val="center"/>
          </w:tcPr>
          <w:p w14:paraId="6F7FEF09" w14:textId="77777777" w:rsidR="00DD1CF8" w:rsidRPr="00FA3F89" w:rsidRDefault="00DD1CF8" w:rsidP="00DD1CF8">
            <w:pPr>
              <w:jc w:val="center"/>
              <w:rPr>
                <w:rFonts w:ascii="Arial" w:hAnsi="Arial" w:cs="Arial"/>
                <w:lang w:val="sr-Latn-CS"/>
              </w:rPr>
            </w:pPr>
            <w:r w:rsidRPr="00FA3F89">
              <w:rPr>
                <w:rFonts w:ascii="Arial" w:hAnsi="Arial" w:cs="Arial"/>
                <w:lang w:val="sr-Latn-CS"/>
              </w:rPr>
              <w:t>5 MHz</w:t>
            </w:r>
          </w:p>
        </w:tc>
        <w:tc>
          <w:tcPr>
            <w:tcW w:w="3006" w:type="dxa"/>
            <w:vAlign w:val="center"/>
          </w:tcPr>
          <w:p w14:paraId="1A022DF9" w14:textId="77777777" w:rsidR="00DD1CF8" w:rsidRPr="00FA3F89" w:rsidRDefault="00DD1CF8" w:rsidP="00DD1CF8">
            <w:pPr>
              <w:rPr>
                <w:rFonts w:ascii="Arial" w:hAnsi="Arial" w:cs="Arial"/>
                <w:lang w:val="sr-Latn-CS"/>
              </w:rPr>
            </w:pPr>
            <w:r w:rsidRPr="00FA3F89">
              <w:rPr>
                <w:rFonts w:ascii="Arial" w:hAnsi="Arial" w:cs="Arial"/>
                <w:lang w:val="sr-Latn-CS"/>
              </w:rPr>
              <w:t>8</w:t>
            </w:r>
          </w:p>
        </w:tc>
        <w:tc>
          <w:tcPr>
            <w:tcW w:w="2268" w:type="dxa"/>
            <w:vAlign w:val="center"/>
          </w:tcPr>
          <w:p w14:paraId="60AA6D1E" w14:textId="77777777" w:rsidR="00DD1CF8" w:rsidRPr="00DD1CF8" w:rsidRDefault="00DD1CF8" w:rsidP="00DD1CF8">
            <w:pPr>
              <w:rPr>
                <w:rFonts w:ascii="Arial" w:hAnsi="Arial" w:cs="Arial"/>
                <w:lang w:val="en-GB"/>
              </w:rPr>
            </w:pPr>
            <w:r w:rsidRPr="00DD1CF8">
              <w:rPr>
                <w:rFonts w:ascii="Arial" w:hAnsi="Arial" w:cs="Arial"/>
                <w:lang w:val="en-GB"/>
              </w:rPr>
              <w:t>from date of approval issuance to 1 September 2031</w:t>
            </w:r>
          </w:p>
        </w:tc>
        <w:tc>
          <w:tcPr>
            <w:tcW w:w="4365" w:type="dxa"/>
            <w:vAlign w:val="center"/>
          </w:tcPr>
          <w:p w14:paraId="0528F291" w14:textId="77777777" w:rsidR="00DD1CF8" w:rsidRPr="00DD1CF8" w:rsidRDefault="00DD1CF8" w:rsidP="00DD1CF8">
            <w:pPr>
              <w:rPr>
                <w:rFonts w:ascii="Arial" w:hAnsi="Arial" w:cs="Arial"/>
                <w:lang w:val="en-GB"/>
              </w:rPr>
            </w:pPr>
            <w:r w:rsidRPr="00DD1CF8">
              <w:rPr>
                <w:rFonts w:ascii="Arial" w:hAnsi="Arial" w:cs="Arial"/>
                <w:lang w:val="en-GB"/>
              </w:rPr>
              <w:t>Frequency generic unpaired blocks from the range G1 to G8 (subject to the award in the main auction phase)</w:t>
            </w:r>
          </w:p>
        </w:tc>
        <w:tc>
          <w:tcPr>
            <w:tcW w:w="1843" w:type="dxa"/>
            <w:shd w:val="clear" w:color="auto" w:fill="auto"/>
            <w:vAlign w:val="center"/>
          </w:tcPr>
          <w:p w14:paraId="0EEE4FEA" w14:textId="77777777" w:rsidR="00DD1CF8" w:rsidRPr="00DD1CF8" w:rsidRDefault="00662330" w:rsidP="00DD1CF8">
            <w:pPr>
              <w:jc w:val="right"/>
              <w:rPr>
                <w:rFonts w:ascii="Arial" w:hAnsi="Arial" w:cs="Arial"/>
                <w:color w:val="000000" w:themeColor="text1"/>
                <w:lang w:val="sr-Latn-CS"/>
              </w:rPr>
            </w:pPr>
            <w:r>
              <w:rPr>
                <w:rFonts w:ascii="Arial" w:hAnsi="Arial" w:cs="Arial"/>
                <w:color w:val="000000" w:themeColor="text1"/>
                <w:lang w:val="sr-Latn-CS"/>
              </w:rPr>
              <w:t>55,000.</w:t>
            </w:r>
            <w:r w:rsidR="00DD1CF8" w:rsidRPr="00DD1CF8">
              <w:rPr>
                <w:rFonts w:ascii="Arial" w:hAnsi="Arial" w:cs="Arial"/>
                <w:color w:val="000000" w:themeColor="text1"/>
                <w:lang w:val="sr-Latn-CS"/>
              </w:rPr>
              <w:t>00</w:t>
            </w:r>
          </w:p>
        </w:tc>
      </w:tr>
    </w:tbl>
    <w:p w14:paraId="2BE40E86" w14:textId="77777777" w:rsidR="00B46099" w:rsidRPr="00CE170D" w:rsidRDefault="00B46099" w:rsidP="000F3BC5">
      <w:pPr>
        <w:spacing w:after="0" w:line="240" w:lineRule="auto"/>
        <w:rPr>
          <w:rFonts w:ascii="Arial" w:hAnsi="Arial" w:cs="Arial"/>
          <w:sz w:val="24"/>
          <w:szCs w:val="24"/>
          <w:lang w:val="sr-Latn-CS"/>
        </w:rPr>
      </w:pPr>
    </w:p>
    <w:p w14:paraId="670DF60E" w14:textId="77777777" w:rsidR="00244523" w:rsidRPr="00CE170D" w:rsidRDefault="00244523" w:rsidP="000F3BC5">
      <w:pPr>
        <w:spacing w:after="0" w:line="240" w:lineRule="auto"/>
        <w:rPr>
          <w:rFonts w:ascii="Arial" w:hAnsi="Arial" w:cs="Arial"/>
          <w:sz w:val="24"/>
          <w:szCs w:val="24"/>
          <w:lang w:val="sr-Latn-CS"/>
        </w:rPr>
        <w:sectPr w:rsidR="00244523" w:rsidRPr="00CE170D" w:rsidSect="00F02931">
          <w:pgSz w:w="16834" w:h="11909" w:orient="landscape" w:code="9"/>
          <w:pgMar w:top="1134" w:right="1134" w:bottom="1134" w:left="1134" w:header="720" w:footer="284" w:gutter="0"/>
          <w:cols w:space="720"/>
          <w:titlePg/>
          <w:docGrid w:linePitch="360"/>
        </w:sectPr>
      </w:pPr>
    </w:p>
    <w:p w14:paraId="1DA56CF3" w14:textId="77777777" w:rsidR="00244523" w:rsidRPr="00A0157B" w:rsidRDefault="0070306B" w:rsidP="00244523">
      <w:pPr>
        <w:tabs>
          <w:tab w:val="left" w:pos="567"/>
        </w:tabs>
        <w:spacing w:after="0" w:line="240" w:lineRule="auto"/>
        <w:rPr>
          <w:rFonts w:ascii="Arial" w:hAnsi="Arial" w:cs="Arial"/>
          <w:b/>
          <w:color w:val="000000" w:themeColor="text1"/>
          <w:sz w:val="24"/>
          <w:szCs w:val="24"/>
          <w:lang w:val="sr-Latn-CS"/>
        </w:rPr>
      </w:pPr>
      <w:r>
        <w:rPr>
          <w:rFonts w:ascii="Arial" w:hAnsi="Arial" w:cs="Arial"/>
          <w:b/>
          <w:color w:val="000000" w:themeColor="text1"/>
          <w:sz w:val="24"/>
          <w:szCs w:val="24"/>
          <w:lang w:val="sr-Latn-CS"/>
        </w:rPr>
        <w:lastRenderedPageBreak/>
        <w:t xml:space="preserve">4.6. </w:t>
      </w:r>
      <w:r>
        <w:rPr>
          <w:rFonts w:ascii="Arial" w:hAnsi="Arial" w:cs="Arial"/>
          <w:b/>
          <w:color w:val="000000" w:themeColor="text1"/>
          <w:sz w:val="24"/>
          <w:szCs w:val="24"/>
          <w:lang w:val="sr-Latn-CS"/>
        </w:rPr>
        <w:tab/>
      </w:r>
      <w:r w:rsidRPr="00C34B15">
        <w:rPr>
          <w:rFonts w:ascii="Arial" w:hAnsi="Arial" w:cs="Arial"/>
          <w:b/>
          <w:color w:val="000000" w:themeColor="text1"/>
          <w:sz w:val="24"/>
          <w:szCs w:val="24"/>
          <w:lang w:val="en-GB"/>
        </w:rPr>
        <w:t>Format of the spectrum auction</w:t>
      </w:r>
    </w:p>
    <w:p w14:paraId="6E517566" w14:textId="77777777" w:rsidR="00244523" w:rsidRPr="00D9016C" w:rsidRDefault="00244523" w:rsidP="00244523">
      <w:pPr>
        <w:pStyle w:val="Default"/>
        <w:jc w:val="both"/>
        <w:rPr>
          <w:rFonts w:ascii="Arial" w:hAnsi="Arial" w:cs="Arial"/>
          <w:color w:val="auto"/>
          <w:lang w:val="sr-Latn-CS"/>
        </w:rPr>
      </w:pPr>
    </w:p>
    <w:p w14:paraId="52F83F0F" w14:textId="548BC26A" w:rsidR="0070306B" w:rsidRDefault="0070306B" w:rsidP="00244523">
      <w:pPr>
        <w:pStyle w:val="Default"/>
        <w:jc w:val="both"/>
        <w:rPr>
          <w:rFonts w:ascii="Arial" w:hAnsi="Arial" w:cs="Arial"/>
          <w:color w:val="000000" w:themeColor="text1"/>
          <w:lang w:val="sr-Latn-CS"/>
        </w:rPr>
      </w:pPr>
      <w:r w:rsidRPr="00C34B15">
        <w:rPr>
          <w:rFonts w:ascii="Arial" w:hAnsi="Arial" w:cs="Arial"/>
          <w:lang w:val="en-GB"/>
        </w:rPr>
        <w:t xml:space="preserve">The public bidding procedure of awarding the approvals for the use of radio-frequencies in the 900 MHz, 1800 MHz, 2 GHz and 2.6 GHz bands for the implementation of public mobile electronic communications networks will be conducted by means of the spectrum auction in the </w:t>
      </w:r>
      <w:r w:rsidRPr="00494BDA">
        <w:rPr>
          <w:rFonts w:ascii="Arial" w:hAnsi="Arial" w:cs="Arial"/>
          <w:color w:val="000000" w:themeColor="text1"/>
          <w:lang w:val="sr-Latn-CS"/>
        </w:rPr>
        <w:t xml:space="preserve">combined format of </w:t>
      </w:r>
      <w:r w:rsidR="007F0F42">
        <w:rPr>
          <w:rFonts w:ascii="Arial" w:hAnsi="Arial" w:cs="Arial"/>
          <w:color w:val="000000" w:themeColor="text1"/>
          <w:lang w:val="sr-Latn-CS"/>
        </w:rPr>
        <w:t>adjusted</w:t>
      </w:r>
      <w:r w:rsidRPr="00494BDA">
        <w:rPr>
          <w:rFonts w:ascii="Arial" w:hAnsi="Arial" w:cs="Arial"/>
          <w:color w:val="000000" w:themeColor="text1"/>
          <w:lang w:val="sr-Latn-CS"/>
        </w:rPr>
        <w:t xml:space="preserve"> multi-round sequential bidding (clock auction) and </w:t>
      </w:r>
      <w:r w:rsidR="007F0F42">
        <w:rPr>
          <w:rFonts w:ascii="Arial" w:hAnsi="Arial" w:cs="Arial"/>
          <w:color w:val="000000" w:themeColor="text1"/>
          <w:lang w:val="sr-Latn-CS"/>
        </w:rPr>
        <w:t xml:space="preserve">adjusted </w:t>
      </w:r>
      <w:r w:rsidRPr="00494BDA">
        <w:rPr>
          <w:rFonts w:ascii="Arial" w:hAnsi="Arial" w:cs="Arial"/>
          <w:color w:val="000000" w:themeColor="text1"/>
          <w:lang w:val="sr-Latn-CS"/>
        </w:rPr>
        <w:t>single-round bidding through sealed bids (sealed-bid auction)</w:t>
      </w:r>
      <w:r w:rsidRPr="008F104B">
        <w:rPr>
          <w:rFonts w:ascii="Arial" w:hAnsi="Arial" w:cs="Arial"/>
          <w:color w:val="000000" w:themeColor="text1"/>
          <w:lang w:val="sr-Latn-CS"/>
        </w:rPr>
        <w:t xml:space="preserve">. </w:t>
      </w:r>
      <w:r w:rsidRPr="00C34B15">
        <w:rPr>
          <w:rFonts w:ascii="Arial" w:hAnsi="Arial" w:cs="Arial"/>
          <w:lang w:val="en-GB"/>
        </w:rPr>
        <w:t>A diagram of the spectrum auction procedure is shown in Figure 4.1.</w:t>
      </w:r>
    </w:p>
    <w:p w14:paraId="18981551" w14:textId="77777777" w:rsidR="0070306B" w:rsidRDefault="0070306B" w:rsidP="00244523">
      <w:pPr>
        <w:pStyle w:val="Default"/>
        <w:jc w:val="both"/>
        <w:rPr>
          <w:rFonts w:ascii="Arial" w:hAnsi="Arial" w:cs="Arial"/>
          <w:color w:val="000000" w:themeColor="text1"/>
          <w:lang w:val="sr-Latn-CS"/>
        </w:rPr>
      </w:pPr>
    </w:p>
    <w:p w14:paraId="1D76895D" w14:textId="77777777" w:rsidR="0070306B" w:rsidRDefault="0070306B" w:rsidP="00244523">
      <w:pPr>
        <w:pStyle w:val="Default"/>
        <w:jc w:val="both"/>
        <w:rPr>
          <w:rFonts w:ascii="Arial" w:hAnsi="Arial" w:cs="Arial"/>
          <w:lang w:val="en-GB"/>
        </w:rPr>
      </w:pPr>
      <w:r w:rsidRPr="00C34B15">
        <w:rPr>
          <w:rFonts w:ascii="Arial" w:hAnsi="Arial" w:cs="Arial"/>
          <w:lang w:val="en-GB"/>
        </w:rPr>
        <w:t xml:space="preserve">The spectrum auction </w:t>
      </w:r>
      <w:r>
        <w:rPr>
          <w:rFonts w:ascii="Arial" w:hAnsi="Arial" w:cs="Arial"/>
          <w:lang w:val="en-GB"/>
        </w:rPr>
        <w:t xml:space="preserve">is conducted in </w:t>
      </w:r>
      <w:r w:rsidRPr="00C34B15">
        <w:rPr>
          <w:rFonts w:ascii="Arial" w:hAnsi="Arial" w:cs="Arial"/>
          <w:lang w:val="en-GB"/>
        </w:rPr>
        <w:t xml:space="preserve">two </w:t>
      </w:r>
      <w:r>
        <w:rPr>
          <w:rFonts w:ascii="Arial" w:hAnsi="Arial" w:cs="Arial"/>
          <w:lang w:val="en-GB"/>
        </w:rPr>
        <w:t>phases</w:t>
      </w:r>
      <w:r w:rsidRPr="008F104B">
        <w:rPr>
          <w:rFonts w:ascii="Arial" w:hAnsi="Arial" w:cs="Arial"/>
          <w:color w:val="000000" w:themeColor="text1"/>
          <w:lang w:val="sr-Latn-CS"/>
        </w:rPr>
        <w:t>:</w:t>
      </w:r>
      <w:r w:rsidRPr="001B13E5">
        <w:rPr>
          <w:rFonts w:ascii="Arial" w:hAnsi="Arial" w:cs="Arial"/>
          <w:lang w:val="en-GB"/>
        </w:rPr>
        <w:t xml:space="preserve"> </w:t>
      </w:r>
    </w:p>
    <w:p w14:paraId="67806C74" w14:textId="46662700" w:rsidR="0070306B" w:rsidRPr="00C34B15" w:rsidRDefault="00882914" w:rsidP="00ED60CF">
      <w:pPr>
        <w:pStyle w:val="Default"/>
        <w:numPr>
          <w:ilvl w:val="0"/>
          <w:numId w:val="19"/>
        </w:numPr>
        <w:tabs>
          <w:tab w:val="left" w:pos="851"/>
        </w:tabs>
        <w:ind w:left="851" w:hanging="425"/>
        <w:jc w:val="both"/>
        <w:rPr>
          <w:rFonts w:ascii="Arial" w:hAnsi="Arial" w:cs="Arial"/>
          <w:lang w:val="en-GB"/>
        </w:rPr>
      </w:pPr>
      <w:r w:rsidRPr="00882914">
        <w:rPr>
          <w:rFonts w:ascii="Arial" w:hAnsi="Arial" w:cs="Arial"/>
          <w:b/>
          <w:lang w:val="en-GB"/>
        </w:rPr>
        <w:t>t</w:t>
      </w:r>
      <w:r w:rsidR="0070306B" w:rsidRPr="00882914">
        <w:rPr>
          <w:rFonts w:ascii="Arial" w:hAnsi="Arial" w:cs="Arial"/>
          <w:b/>
          <w:lang w:val="en-GB"/>
        </w:rPr>
        <w:t xml:space="preserve">he pre-auction </w:t>
      </w:r>
      <w:r w:rsidR="0070306B" w:rsidRPr="0070306B">
        <w:rPr>
          <w:rFonts w:ascii="Arial" w:hAnsi="Arial" w:cs="Arial"/>
          <w:lang w:val="en-GB"/>
        </w:rPr>
        <w:t xml:space="preserve">(bidding for the reserved spectrum), </w:t>
      </w:r>
      <w:r w:rsidR="005A5469" w:rsidRPr="00FD0EA8">
        <w:rPr>
          <w:rFonts w:ascii="Arial" w:hAnsi="Arial" w:cs="Arial"/>
          <w:lang w:val="sr-Latn-ME"/>
        </w:rPr>
        <w:t>in which the fr</w:t>
      </w:r>
      <w:r w:rsidR="00327083">
        <w:rPr>
          <w:rFonts w:ascii="Arial" w:hAnsi="Arial" w:cs="Arial"/>
          <w:lang w:val="sr-Latn-ME"/>
        </w:rPr>
        <w:t xml:space="preserve">equency blocks in categories PA1 to </w:t>
      </w:r>
      <w:r w:rsidR="005A5469" w:rsidRPr="00FD0EA8">
        <w:rPr>
          <w:rFonts w:ascii="Arial" w:hAnsi="Arial" w:cs="Arial"/>
          <w:lang w:val="sr-Latn-ME"/>
        </w:rPr>
        <w:t>PA3 (reserved spec</w:t>
      </w:r>
      <w:r w:rsidR="00287CFB">
        <w:rPr>
          <w:rFonts w:ascii="Arial" w:hAnsi="Arial" w:cs="Arial"/>
          <w:lang w:val="sr-Latn-ME"/>
        </w:rPr>
        <w:t>trum for incumbent operators) are</w:t>
      </w:r>
      <w:r w:rsidR="005A5469" w:rsidRPr="00FD0EA8">
        <w:rPr>
          <w:rFonts w:ascii="Arial" w:hAnsi="Arial" w:cs="Arial"/>
          <w:lang w:val="sr-Latn-ME"/>
        </w:rPr>
        <w:t xml:space="preserve"> subject to the award, for which the bids may be submitted only by qualified bidders who on day of the issuance of the Decision on the initiation of public bidding procedure were the holders of the approvals for the use of radio-frequencies in the 800 MHz, 9</w:t>
      </w:r>
      <w:r w:rsidR="005A5469">
        <w:rPr>
          <w:rFonts w:ascii="Arial" w:hAnsi="Arial" w:cs="Arial"/>
          <w:lang w:val="sr-Latn-ME"/>
        </w:rPr>
        <w:t>00 MHz, 1800 MHz and 2 GHz band</w:t>
      </w:r>
      <w:r w:rsidRPr="00C34B15">
        <w:rPr>
          <w:rFonts w:ascii="Arial" w:hAnsi="Arial" w:cs="Arial"/>
          <w:color w:val="000000" w:themeColor="text1"/>
          <w:lang w:val="en-GB"/>
        </w:rPr>
        <w:t>s</w:t>
      </w:r>
      <w:r w:rsidR="005A5469">
        <w:rPr>
          <w:rFonts w:ascii="Arial" w:hAnsi="Arial" w:cs="Arial"/>
          <w:lang w:val="en-GB"/>
        </w:rPr>
        <w:t>;</w:t>
      </w:r>
    </w:p>
    <w:p w14:paraId="44CD9CC5" w14:textId="7494C3EB" w:rsidR="00882914" w:rsidRPr="00C34B15" w:rsidRDefault="00882914" w:rsidP="00ED60CF">
      <w:pPr>
        <w:pStyle w:val="Default"/>
        <w:numPr>
          <w:ilvl w:val="0"/>
          <w:numId w:val="19"/>
        </w:numPr>
        <w:tabs>
          <w:tab w:val="left" w:pos="851"/>
        </w:tabs>
        <w:ind w:left="851" w:hanging="425"/>
        <w:jc w:val="both"/>
        <w:rPr>
          <w:rFonts w:ascii="Arial" w:hAnsi="Arial" w:cs="Arial"/>
          <w:lang w:val="en-GB"/>
        </w:rPr>
      </w:pPr>
      <w:r w:rsidRPr="00882914">
        <w:rPr>
          <w:rFonts w:ascii="Arial" w:hAnsi="Arial" w:cs="Arial"/>
          <w:b/>
          <w:lang w:val="en-GB"/>
        </w:rPr>
        <w:t xml:space="preserve">the main auction </w:t>
      </w:r>
      <w:r w:rsidRPr="00C34B15">
        <w:rPr>
          <w:rFonts w:ascii="Arial" w:hAnsi="Arial" w:cs="Arial"/>
          <w:lang w:val="en-GB"/>
        </w:rPr>
        <w:t xml:space="preserve">(bidding for </w:t>
      </w:r>
      <w:r w:rsidR="00CE3C0D">
        <w:rPr>
          <w:rFonts w:ascii="Arial" w:hAnsi="Arial" w:cs="Arial"/>
          <w:lang w:val="en-GB"/>
        </w:rPr>
        <w:t xml:space="preserve">the </w:t>
      </w:r>
      <w:r w:rsidRPr="00C34B15">
        <w:rPr>
          <w:rFonts w:ascii="Arial" w:hAnsi="Arial" w:cs="Arial"/>
          <w:lang w:val="en-GB"/>
        </w:rPr>
        <w:t xml:space="preserve">unreserved spectrum), in which the frequency blocks in categories </w:t>
      </w:r>
      <w:r w:rsidR="00327083">
        <w:rPr>
          <w:rFonts w:ascii="Arial" w:hAnsi="Arial" w:cs="Arial"/>
          <w:color w:val="000000" w:themeColor="text1"/>
        </w:rPr>
        <w:t>GA1 to G</w:t>
      </w:r>
      <w:r w:rsidR="00327083" w:rsidRPr="001C7892">
        <w:rPr>
          <w:rFonts w:ascii="Arial" w:hAnsi="Arial" w:cs="Arial"/>
          <w:color w:val="000000" w:themeColor="text1"/>
        </w:rPr>
        <w:t>A6</w:t>
      </w:r>
      <w:r w:rsidR="00327083">
        <w:rPr>
          <w:rFonts w:ascii="Arial" w:hAnsi="Arial" w:cs="Arial"/>
          <w:color w:val="000000" w:themeColor="text1"/>
        </w:rPr>
        <w:t xml:space="preserve"> </w:t>
      </w:r>
      <w:r w:rsidRPr="00C34B15">
        <w:rPr>
          <w:rFonts w:ascii="Arial" w:hAnsi="Arial" w:cs="Arial"/>
          <w:lang w:val="en-GB"/>
        </w:rPr>
        <w:t>are subject to the award, for which all qualified bidders may equally compete.</w:t>
      </w:r>
    </w:p>
    <w:p w14:paraId="1F040A5C" w14:textId="77777777" w:rsidR="00882914" w:rsidRDefault="00882914" w:rsidP="00244523">
      <w:pPr>
        <w:pStyle w:val="Default"/>
        <w:jc w:val="both"/>
        <w:rPr>
          <w:rFonts w:ascii="Arial" w:hAnsi="Arial" w:cs="Arial"/>
          <w:color w:val="000000" w:themeColor="text1"/>
          <w:lang w:val="sr-Latn-CS"/>
        </w:rPr>
      </w:pPr>
    </w:p>
    <w:p w14:paraId="790E2843" w14:textId="4AAF2D74" w:rsidR="000725CF" w:rsidRPr="001F7958" w:rsidRDefault="00327083" w:rsidP="00244523">
      <w:pPr>
        <w:pStyle w:val="Default"/>
        <w:jc w:val="both"/>
        <w:rPr>
          <w:rFonts w:ascii="Arial" w:hAnsi="Arial" w:cs="Arial"/>
          <w:color w:val="000000" w:themeColor="text1"/>
          <w:lang w:val="sr-Latn-CS"/>
        </w:rPr>
      </w:pPr>
      <w:r w:rsidRPr="00327083">
        <w:rPr>
          <w:rFonts w:ascii="Arial" w:hAnsi="Arial" w:cs="Arial"/>
          <w:color w:val="000000" w:themeColor="text1"/>
          <w:lang w:val="sr-Latn-CS"/>
        </w:rPr>
        <w:t>The pre-auction phase is conducted in the form of a single-round bidding consisting of o</w:t>
      </w:r>
      <w:r w:rsidR="00005C9E">
        <w:rPr>
          <w:rFonts w:ascii="Arial" w:hAnsi="Arial" w:cs="Arial"/>
          <w:color w:val="000000" w:themeColor="text1"/>
          <w:lang w:val="sr-Latn-CS"/>
        </w:rPr>
        <w:t>ne primary bidding round (Zero Primary R</w:t>
      </w:r>
      <w:r w:rsidRPr="00327083">
        <w:rPr>
          <w:rFonts w:ascii="Arial" w:hAnsi="Arial" w:cs="Arial"/>
          <w:color w:val="000000" w:themeColor="text1"/>
          <w:lang w:val="sr-Latn-CS"/>
        </w:rPr>
        <w:t xml:space="preserve">ound) in </w:t>
      </w:r>
      <w:r w:rsidR="003741AC">
        <w:rPr>
          <w:rFonts w:ascii="Arial" w:hAnsi="Arial" w:cs="Arial"/>
          <w:color w:val="000000" w:themeColor="text1"/>
          <w:lang w:val="sr-Latn-CS"/>
        </w:rPr>
        <w:t>which eligible bidders (i</w:t>
      </w:r>
      <w:r>
        <w:rPr>
          <w:rFonts w:ascii="Arial" w:hAnsi="Arial" w:cs="Arial"/>
          <w:color w:val="000000" w:themeColor="text1"/>
          <w:lang w:val="sr-Latn-CS"/>
        </w:rPr>
        <w:t>ncumbent</w:t>
      </w:r>
      <w:r w:rsidRPr="00327083">
        <w:rPr>
          <w:rFonts w:ascii="Arial" w:hAnsi="Arial" w:cs="Arial"/>
          <w:color w:val="000000" w:themeColor="text1"/>
          <w:lang w:val="sr-Latn-CS"/>
        </w:rPr>
        <w:t xml:space="preserve"> mobile operators) submit initial bids (requests) for frequency blocks of categ</w:t>
      </w:r>
      <w:r>
        <w:rPr>
          <w:rFonts w:ascii="Arial" w:hAnsi="Arial" w:cs="Arial"/>
          <w:color w:val="000000" w:themeColor="text1"/>
          <w:lang w:val="sr-Latn-CS"/>
        </w:rPr>
        <w:t>ories PA1 to PA3 at the reserve</w:t>
      </w:r>
      <w:r w:rsidRPr="00327083">
        <w:rPr>
          <w:rFonts w:ascii="Arial" w:hAnsi="Arial" w:cs="Arial"/>
          <w:color w:val="000000" w:themeColor="text1"/>
          <w:lang w:val="sr-Latn-CS"/>
        </w:rPr>
        <w:t xml:space="preserve"> price.</w:t>
      </w:r>
      <w:r>
        <w:rPr>
          <w:rFonts w:ascii="Arial" w:hAnsi="Arial" w:cs="Arial"/>
          <w:color w:val="000000" w:themeColor="text1"/>
          <w:lang w:val="sr-Latn-CS"/>
        </w:rPr>
        <w:t xml:space="preserve"> </w:t>
      </w:r>
      <w:r w:rsidR="00882914" w:rsidRPr="001F7958">
        <w:rPr>
          <w:rFonts w:ascii="Arial" w:hAnsi="Arial" w:cs="Arial"/>
          <w:color w:val="000000" w:themeColor="text1"/>
          <w:lang w:val="sr-Latn-CS"/>
        </w:rPr>
        <w:t>Given the rules regard</w:t>
      </w:r>
      <w:r w:rsidR="00033E1F">
        <w:rPr>
          <w:rFonts w:ascii="Arial" w:hAnsi="Arial" w:cs="Arial"/>
          <w:color w:val="000000" w:themeColor="text1"/>
          <w:lang w:val="sr-Latn-CS"/>
        </w:rPr>
        <w:t xml:space="preserve">ing spectrum caps, in the Zero </w:t>
      </w:r>
      <w:r w:rsidR="008A680A">
        <w:rPr>
          <w:rFonts w:ascii="Arial" w:hAnsi="Arial" w:cs="Arial"/>
          <w:color w:val="000000" w:themeColor="text1"/>
          <w:lang w:val="sr-Latn-CS"/>
        </w:rPr>
        <w:t>Primary R</w:t>
      </w:r>
      <w:r w:rsidR="00882914" w:rsidRPr="001F7958">
        <w:rPr>
          <w:rFonts w:ascii="Arial" w:hAnsi="Arial" w:cs="Arial"/>
          <w:color w:val="000000" w:themeColor="text1"/>
          <w:lang w:val="sr-Latn-CS"/>
        </w:rPr>
        <w:t>ound of bidding it is not possible for excess demand to occur in any category of blocks (situation that the total number of blocks required is greater than the total number of blocks subject to award). The winners of the pre-auction phase are the bidders who have submitt</w:t>
      </w:r>
      <w:r w:rsidR="00033E1F">
        <w:rPr>
          <w:rFonts w:ascii="Arial" w:hAnsi="Arial" w:cs="Arial"/>
          <w:color w:val="000000" w:themeColor="text1"/>
          <w:lang w:val="sr-Latn-CS"/>
        </w:rPr>
        <w:t>ed th</w:t>
      </w:r>
      <w:r w:rsidR="00005C9E">
        <w:rPr>
          <w:rFonts w:ascii="Arial" w:hAnsi="Arial" w:cs="Arial"/>
          <w:color w:val="000000" w:themeColor="text1"/>
          <w:lang w:val="sr-Latn-CS"/>
        </w:rPr>
        <w:t>e correct bid in the Zero Primary R</w:t>
      </w:r>
      <w:r w:rsidR="00882914" w:rsidRPr="001F7958">
        <w:rPr>
          <w:rFonts w:ascii="Arial" w:hAnsi="Arial" w:cs="Arial"/>
          <w:color w:val="000000" w:themeColor="text1"/>
          <w:lang w:val="sr-Latn-CS"/>
        </w:rPr>
        <w:t>ound (winning bid in the pre-auction phase)</w:t>
      </w:r>
      <w:r w:rsidR="006E4B0C">
        <w:rPr>
          <w:rFonts w:ascii="Arial" w:hAnsi="Arial" w:cs="Arial"/>
          <w:color w:val="000000" w:themeColor="text1"/>
          <w:lang w:val="sr-Latn-CS"/>
        </w:rPr>
        <w:t>.</w:t>
      </w:r>
      <w:r w:rsidR="00882914" w:rsidRPr="001F7958">
        <w:rPr>
          <w:rFonts w:ascii="Arial" w:hAnsi="Arial" w:cs="Arial"/>
          <w:color w:val="000000" w:themeColor="text1"/>
          <w:lang w:val="sr-Latn-CS"/>
        </w:rPr>
        <w:t xml:space="preserve"> </w:t>
      </w:r>
      <w:r w:rsidR="00E34B0A" w:rsidRPr="00E34B0A">
        <w:rPr>
          <w:rFonts w:ascii="Arial" w:hAnsi="Arial" w:cs="Arial"/>
          <w:color w:val="000000" w:themeColor="text1"/>
          <w:lang w:val="sr-Latn-CS"/>
        </w:rPr>
        <w:t>Each winner of the pre-auction phase is awarded the number of blocks of each category as specified in his winning bid in the pre-auction phas</w:t>
      </w:r>
      <w:r w:rsidR="001C0CB4">
        <w:rPr>
          <w:rFonts w:ascii="Arial" w:hAnsi="Arial" w:cs="Arial"/>
          <w:color w:val="000000" w:themeColor="text1"/>
          <w:lang w:val="sr-Latn-CS"/>
        </w:rPr>
        <w:t>e for the amount of fee</w:t>
      </w:r>
      <w:r w:rsidR="00E34B0A" w:rsidRPr="00E34B0A">
        <w:rPr>
          <w:rFonts w:ascii="Arial" w:hAnsi="Arial" w:cs="Arial"/>
          <w:color w:val="000000" w:themeColor="text1"/>
          <w:lang w:val="sr-Latn-CS"/>
        </w:rPr>
        <w:t xml:space="preserve"> corresponding to the total amount of the bid.</w:t>
      </w:r>
    </w:p>
    <w:p w14:paraId="4C743903" w14:textId="77777777" w:rsidR="00327083" w:rsidRDefault="00327083" w:rsidP="00244523">
      <w:pPr>
        <w:pStyle w:val="Default"/>
        <w:jc w:val="both"/>
        <w:rPr>
          <w:rFonts w:ascii="Arial" w:hAnsi="Arial" w:cs="Arial"/>
          <w:color w:val="000000" w:themeColor="text1"/>
          <w:lang w:val="sr-Latn-CS"/>
        </w:rPr>
      </w:pPr>
    </w:p>
    <w:p w14:paraId="32B651DE" w14:textId="6950F013" w:rsidR="006D15BD" w:rsidRPr="006D15BD" w:rsidRDefault="001F7958" w:rsidP="00244523">
      <w:pPr>
        <w:pStyle w:val="Default"/>
        <w:jc w:val="both"/>
        <w:rPr>
          <w:rFonts w:ascii="Arial" w:hAnsi="Arial" w:cs="Arial"/>
          <w:color w:val="000000" w:themeColor="text1"/>
          <w:lang w:val="sr-Latn-CS"/>
        </w:rPr>
      </w:pPr>
      <w:r w:rsidRPr="001F7958">
        <w:rPr>
          <w:rFonts w:ascii="Arial" w:hAnsi="Arial" w:cs="Arial"/>
          <w:color w:val="000000" w:themeColor="text1"/>
          <w:lang w:val="sr-Latn-CS"/>
        </w:rPr>
        <w:t xml:space="preserve">Based on the outcome of the pre-auction phase, the number of blocks of categories </w:t>
      </w:r>
      <w:r w:rsidR="00327083">
        <w:rPr>
          <w:rFonts w:ascii="Arial" w:hAnsi="Arial" w:cs="Arial"/>
          <w:color w:val="000000" w:themeColor="text1"/>
        </w:rPr>
        <w:t>GA1 to G</w:t>
      </w:r>
      <w:r w:rsidR="00327083" w:rsidRPr="001C7892">
        <w:rPr>
          <w:rFonts w:ascii="Arial" w:hAnsi="Arial" w:cs="Arial"/>
          <w:color w:val="000000" w:themeColor="text1"/>
        </w:rPr>
        <w:t>A6</w:t>
      </w:r>
      <w:r w:rsidRPr="001F7958">
        <w:rPr>
          <w:rFonts w:ascii="Arial" w:hAnsi="Arial" w:cs="Arial"/>
          <w:color w:val="000000" w:themeColor="text1"/>
          <w:lang w:val="sr-Latn-CS"/>
        </w:rPr>
        <w:t>, which are the subject of bidding in the main auction phase, is determined.</w:t>
      </w:r>
    </w:p>
    <w:p w14:paraId="176F8F50" w14:textId="77777777" w:rsidR="006D15BD" w:rsidRDefault="006D15BD" w:rsidP="00244523">
      <w:pPr>
        <w:pStyle w:val="Default"/>
        <w:jc w:val="both"/>
        <w:rPr>
          <w:rFonts w:ascii="Arial" w:hAnsi="Arial" w:cs="Arial"/>
          <w:color w:val="FF0000"/>
          <w:lang w:val="sr-Latn-CS"/>
        </w:rPr>
      </w:pPr>
    </w:p>
    <w:p w14:paraId="2DD9A57D" w14:textId="77777777" w:rsidR="001F7958" w:rsidRDefault="001F7958" w:rsidP="00244523">
      <w:pPr>
        <w:pStyle w:val="Default"/>
        <w:jc w:val="both"/>
        <w:rPr>
          <w:rFonts w:ascii="Arial" w:hAnsi="Arial" w:cs="Arial"/>
          <w:lang w:val="en-GB"/>
        </w:rPr>
      </w:pPr>
      <w:r w:rsidRPr="00C34B15">
        <w:rPr>
          <w:rFonts w:ascii="Arial" w:hAnsi="Arial" w:cs="Arial"/>
          <w:lang w:val="en-GB"/>
        </w:rPr>
        <w:t xml:space="preserve">The main auction </w:t>
      </w:r>
      <w:r>
        <w:rPr>
          <w:rFonts w:ascii="Arial" w:hAnsi="Arial" w:cs="Arial"/>
          <w:lang w:val="en-GB"/>
        </w:rPr>
        <w:t xml:space="preserve">is </w:t>
      </w:r>
      <w:r w:rsidRPr="00C34B15">
        <w:rPr>
          <w:rFonts w:ascii="Arial" w:hAnsi="Arial" w:cs="Arial"/>
          <w:lang w:val="en-GB"/>
        </w:rPr>
        <w:t xml:space="preserve">conducted in the form of multiple round bidding which </w:t>
      </w:r>
      <w:r>
        <w:rPr>
          <w:rFonts w:ascii="Arial" w:hAnsi="Arial" w:cs="Arial"/>
          <w:lang w:val="en-GB"/>
        </w:rPr>
        <w:t>consists</w:t>
      </w:r>
      <w:r w:rsidRPr="00C34B15">
        <w:rPr>
          <w:rFonts w:ascii="Arial" w:hAnsi="Arial" w:cs="Arial"/>
          <w:lang w:val="en-GB"/>
        </w:rPr>
        <w:t xml:space="preserve"> of </w:t>
      </w:r>
      <w:r>
        <w:rPr>
          <w:rFonts w:ascii="Arial" w:hAnsi="Arial" w:cs="Arial"/>
          <w:lang w:val="en-GB"/>
        </w:rPr>
        <w:t xml:space="preserve">one or </w:t>
      </w:r>
      <w:r w:rsidRPr="001F7958">
        <w:rPr>
          <w:rFonts w:ascii="Arial" w:hAnsi="Arial" w:cs="Arial"/>
          <w:lang w:val="en-GB"/>
        </w:rPr>
        <w:t>more primary rounds</w:t>
      </w:r>
      <w:r w:rsidRPr="00C34B15">
        <w:rPr>
          <w:rFonts w:ascii="Arial" w:hAnsi="Arial" w:cs="Arial"/>
          <w:lang w:val="en-GB"/>
        </w:rPr>
        <w:t xml:space="preserve">, and </w:t>
      </w:r>
      <w:r w:rsidRPr="001F7958">
        <w:rPr>
          <w:rFonts w:ascii="Arial" w:hAnsi="Arial" w:cs="Arial"/>
          <w:lang w:val="en-GB"/>
        </w:rPr>
        <w:t xml:space="preserve">possibly one </w:t>
      </w:r>
      <w:r w:rsidRPr="00C34B15">
        <w:rPr>
          <w:rFonts w:ascii="Arial" w:hAnsi="Arial" w:cs="Arial"/>
          <w:lang w:val="en-GB"/>
        </w:rPr>
        <w:t>supplementary</w:t>
      </w:r>
      <w:r w:rsidRPr="001F7958">
        <w:rPr>
          <w:rFonts w:ascii="Arial" w:hAnsi="Arial" w:cs="Arial"/>
          <w:lang w:val="en-GB"/>
        </w:rPr>
        <w:t xml:space="preserve"> round</w:t>
      </w:r>
      <w:r>
        <w:rPr>
          <w:rFonts w:ascii="Arial" w:hAnsi="Arial" w:cs="Arial"/>
          <w:lang w:val="en-GB"/>
        </w:rPr>
        <w:t>.</w:t>
      </w:r>
    </w:p>
    <w:p w14:paraId="11AE7372" w14:textId="77777777" w:rsidR="001F7958" w:rsidRDefault="001F7958" w:rsidP="00244523">
      <w:pPr>
        <w:pStyle w:val="Default"/>
        <w:jc w:val="both"/>
        <w:rPr>
          <w:rFonts w:ascii="Arial" w:hAnsi="Arial" w:cs="Arial"/>
          <w:lang w:val="en-GB"/>
        </w:rPr>
      </w:pPr>
    </w:p>
    <w:p w14:paraId="6C8F9761" w14:textId="60FEEB0B" w:rsidR="00E34B0A" w:rsidRPr="00F47173" w:rsidRDefault="001F7958" w:rsidP="00E34B0A">
      <w:pPr>
        <w:pStyle w:val="Default"/>
        <w:jc w:val="both"/>
        <w:rPr>
          <w:rFonts w:ascii="Arial" w:hAnsi="Arial" w:cs="Arial"/>
          <w:lang w:val="en-GB"/>
        </w:rPr>
      </w:pPr>
      <w:r w:rsidRPr="00C34B15">
        <w:rPr>
          <w:rFonts w:ascii="Arial" w:hAnsi="Arial" w:cs="Arial"/>
          <w:lang w:val="en-GB"/>
        </w:rPr>
        <w:t>The primary bids rounds f</w:t>
      </w:r>
      <w:r w:rsidR="00E34B0A">
        <w:rPr>
          <w:rFonts w:ascii="Arial" w:hAnsi="Arial" w:cs="Arial"/>
          <w:lang w:val="en-GB"/>
        </w:rPr>
        <w:t xml:space="preserve">ollow the clock bidding format. </w:t>
      </w:r>
      <w:r w:rsidR="00005C9E">
        <w:rPr>
          <w:rFonts w:ascii="Arial" w:hAnsi="Arial" w:cs="Arial"/>
          <w:color w:val="000000" w:themeColor="text1"/>
          <w:lang w:val="sr-Latn-ME"/>
        </w:rPr>
        <w:t>In the First Primary R</w:t>
      </w:r>
      <w:r w:rsidR="00E34B0A" w:rsidRPr="00E34B0A">
        <w:rPr>
          <w:rFonts w:ascii="Arial" w:hAnsi="Arial" w:cs="Arial"/>
          <w:color w:val="000000" w:themeColor="text1"/>
          <w:lang w:val="sr-Latn-ME"/>
        </w:rPr>
        <w:t xml:space="preserve">ound, the qualified bidders submit initial bids (requests) for the frequency blocks of categories </w:t>
      </w:r>
      <w:r w:rsidR="00152DAC">
        <w:rPr>
          <w:rFonts w:ascii="Arial" w:hAnsi="Arial" w:cs="Arial"/>
          <w:color w:val="000000" w:themeColor="text1"/>
          <w:lang w:val="sr-Latn-ME"/>
        </w:rPr>
        <w:t>GA1 to G</w:t>
      </w:r>
      <w:r w:rsidR="00377647">
        <w:rPr>
          <w:rFonts w:ascii="Arial" w:hAnsi="Arial" w:cs="Arial"/>
          <w:color w:val="000000" w:themeColor="text1"/>
          <w:lang w:val="sr-Latn-ME"/>
        </w:rPr>
        <w:t>A6 at the reserve</w:t>
      </w:r>
      <w:r w:rsidR="00E34B0A" w:rsidRPr="00E34B0A">
        <w:rPr>
          <w:rFonts w:ascii="Arial" w:hAnsi="Arial" w:cs="Arial"/>
          <w:color w:val="000000" w:themeColor="text1"/>
          <w:lang w:val="sr-Latn-ME"/>
        </w:rPr>
        <w:t xml:space="preserve"> price. In </w:t>
      </w:r>
      <w:r w:rsidR="00637A2D">
        <w:rPr>
          <w:rFonts w:ascii="Arial" w:hAnsi="Arial" w:cs="Arial"/>
          <w:color w:val="000000" w:themeColor="text1"/>
          <w:lang w:val="sr-Latn-ME"/>
        </w:rPr>
        <w:t>the event</w:t>
      </w:r>
      <w:r w:rsidR="00E34B0A" w:rsidRPr="00E34B0A">
        <w:rPr>
          <w:rFonts w:ascii="Arial" w:hAnsi="Arial" w:cs="Arial"/>
          <w:color w:val="000000" w:themeColor="text1"/>
          <w:lang w:val="sr-Latn-ME"/>
        </w:rPr>
        <w:t xml:space="preserve"> </w:t>
      </w:r>
      <w:r w:rsidR="00637A2D">
        <w:rPr>
          <w:rFonts w:ascii="Arial" w:hAnsi="Arial" w:cs="Arial"/>
          <w:color w:val="000000" w:themeColor="text1"/>
          <w:lang w:val="sr-Latn-ME"/>
        </w:rPr>
        <w:t>of</w:t>
      </w:r>
      <w:r w:rsidR="00E34B0A" w:rsidRPr="00E34B0A">
        <w:rPr>
          <w:rFonts w:ascii="Arial" w:hAnsi="Arial" w:cs="Arial"/>
          <w:color w:val="000000" w:themeColor="text1"/>
          <w:lang w:val="sr-Latn-ME"/>
        </w:rPr>
        <w:t xml:space="preserve"> no excess demand in any category of blocks in the First Primary </w:t>
      </w:r>
      <w:r w:rsidR="00637A2D">
        <w:rPr>
          <w:rFonts w:ascii="Arial" w:hAnsi="Arial" w:cs="Arial"/>
          <w:color w:val="000000" w:themeColor="text1"/>
          <w:lang w:val="sr-Latn-ME"/>
        </w:rPr>
        <w:t>Round, the auction ends. In event of</w:t>
      </w:r>
      <w:r w:rsidR="00E34B0A" w:rsidRPr="00E34B0A">
        <w:rPr>
          <w:rFonts w:ascii="Arial" w:hAnsi="Arial" w:cs="Arial"/>
          <w:color w:val="000000" w:themeColor="text1"/>
          <w:lang w:val="sr-Latn-ME"/>
        </w:rPr>
        <w:t xml:space="preserve"> excess</w:t>
      </w:r>
      <w:r w:rsidR="00637A2D">
        <w:rPr>
          <w:rFonts w:ascii="Arial" w:hAnsi="Arial" w:cs="Arial"/>
          <w:color w:val="000000" w:themeColor="text1"/>
          <w:lang w:val="sr-Latn-ME"/>
        </w:rPr>
        <w:t xml:space="preserve"> </w:t>
      </w:r>
      <w:r w:rsidR="00E34B0A" w:rsidRPr="00E34B0A">
        <w:rPr>
          <w:rFonts w:ascii="Arial" w:hAnsi="Arial" w:cs="Arial"/>
          <w:color w:val="000000" w:themeColor="text1"/>
          <w:lang w:val="sr-Latn-ME"/>
        </w:rPr>
        <w:t>demand in any category of blocks, the bid</w:t>
      </w:r>
      <w:r w:rsidR="0036394B">
        <w:rPr>
          <w:rFonts w:ascii="Arial" w:hAnsi="Arial" w:cs="Arial"/>
          <w:color w:val="000000" w:themeColor="text1"/>
          <w:lang w:val="sr-Latn-ME"/>
        </w:rPr>
        <w:t>ding continues with the Second Primary R</w:t>
      </w:r>
      <w:r w:rsidR="00E34B0A" w:rsidRPr="00E34B0A">
        <w:rPr>
          <w:rFonts w:ascii="Arial" w:hAnsi="Arial" w:cs="Arial"/>
          <w:color w:val="000000" w:themeColor="text1"/>
          <w:lang w:val="sr-Latn-ME"/>
        </w:rPr>
        <w:t xml:space="preserve">ound in which bidders submit bids (requests) for blocks at an increased (clock) price in the categories in which excess demand is recorded. In the event that in the Second Primary Round there is no excess demand in any category of blocks and that all blocks in each category are </w:t>
      </w:r>
      <w:r w:rsidR="00E34B0A">
        <w:rPr>
          <w:rFonts w:ascii="Arial" w:hAnsi="Arial" w:cs="Arial"/>
          <w:color w:val="000000" w:themeColor="text1"/>
          <w:lang w:val="sr-Latn-ME"/>
        </w:rPr>
        <w:t>awarded</w:t>
      </w:r>
      <w:r w:rsidR="00E34B0A" w:rsidRPr="00E34B0A">
        <w:rPr>
          <w:rFonts w:ascii="Arial" w:hAnsi="Arial" w:cs="Arial"/>
          <w:color w:val="000000" w:themeColor="text1"/>
          <w:lang w:val="sr-Latn-ME"/>
        </w:rPr>
        <w:t xml:space="preserve"> (that the number of required blocks in each category is equal to the number of blocks subject to </w:t>
      </w:r>
      <w:r w:rsidR="00E34B0A">
        <w:rPr>
          <w:rFonts w:ascii="Arial" w:hAnsi="Arial" w:cs="Arial"/>
          <w:color w:val="000000" w:themeColor="text1"/>
          <w:lang w:val="sr-Latn-ME"/>
        </w:rPr>
        <w:t>the award</w:t>
      </w:r>
      <w:r w:rsidR="00E34B0A" w:rsidRPr="00E34B0A">
        <w:rPr>
          <w:rFonts w:ascii="Arial" w:hAnsi="Arial" w:cs="Arial"/>
          <w:color w:val="000000" w:themeColor="text1"/>
          <w:lang w:val="sr-Latn-ME"/>
        </w:rPr>
        <w:t>), the auction ends. In the event that there is no excess demand in any category of blocks in the Second Primary Ro</w:t>
      </w:r>
      <w:r w:rsidR="00E34B0A">
        <w:rPr>
          <w:rFonts w:ascii="Arial" w:hAnsi="Arial" w:cs="Arial"/>
          <w:color w:val="000000" w:themeColor="text1"/>
          <w:lang w:val="sr-Latn-ME"/>
        </w:rPr>
        <w:t>und and if there are unawarded</w:t>
      </w:r>
      <w:r w:rsidR="00E34B0A" w:rsidRPr="00E34B0A">
        <w:rPr>
          <w:rFonts w:ascii="Arial" w:hAnsi="Arial" w:cs="Arial"/>
          <w:color w:val="000000" w:themeColor="text1"/>
          <w:lang w:val="sr-Latn-ME"/>
        </w:rPr>
        <w:t xml:space="preserve"> blocks, the bidding continues with the </w:t>
      </w:r>
      <w:r w:rsidR="00F47173">
        <w:rPr>
          <w:rFonts w:ascii="Arial" w:hAnsi="Arial" w:cs="Arial"/>
          <w:lang w:val="en-GB"/>
        </w:rPr>
        <w:t>S</w:t>
      </w:r>
      <w:r w:rsidR="00F47173" w:rsidRPr="00C34B15">
        <w:rPr>
          <w:rFonts w:ascii="Arial" w:hAnsi="Arial" w:cs="Arial"/>
          <w:lang w:val="en-GB"/>
        </w:rPr>
        <w:t>upplementary</w:t>
      </w:r>
      <w:r w:rsidR="00E34B0A" w:rsidRPr="00E34B0A">
        <w:rPr>
          <w:rFonts w:ascii="Arial" w:hAnsi="Arial" w:cs="Arial"/>
          <w:color w:val="000000" w:themeColor="text1"/>
          <w:lang w:val="sr-Latn-ME"/>
        </w:rPr>
        <w:t xml:space="preserve"> Round. In the event that there is </w:t>
      </w:r>
      <w:r w:rsidR="00F97E6D">
        <w:rPr>
          <w:rFonts w:ascii="Arial" w:hAnsi="Arial" w:cs="Arial"/>
          <w:color w:val="000000" w:themeColor="text1"/>
          <w:lang w:val="sr-Latn-ME"/>
        </w:rPr>
        <w:t xml:space="preserve">an </w:t>
      </w:r>
      <w:r w:rsidR="00E34B0A" w:rsidRPr="00E34B0A">
        <w:rPr>
          <w:rFonts w:ascii="Arial" w:hAnsi="Arial" w:cs="Arial"/>
          <w:color w:val="000000" w:themeColor="text1"/>
          <w:lang w:val="sr-Latn-ME"/>
        </w:rPr>
        <w:t>excess demand in any category of blocks in the Second Primary Round, the</w:t>
      </w:r>
      <w:r w:rsidR="007414AA">
        <w:rPr>
          <w:rFonts w:ascii="Arial" w:hAnsi="Arial" w:cs="Arial"/>
          <w:color w:val="000000" w:themeColor="text1"/>
          <w:lang w:val="sr-Latn-ME"/>
        </w:rPr>
        <w:t xml:space="preserve"> bidding continues with the subsequent</w:t>
      </w:r>
      <w:r w:rsidR="00E34B0A" w:rsidRPr="00E34B0A">
        <w:rPr>
          <w:rFonts w:ascii="Arial" w:hAnsi="Arial" w:cs="Arial"/>
          <w:color w:val="000000" w:themeColor="text1"/>
          <w:lang w:val="sr-Latn-ME"/>
        </w:rPr>
        <w:t xml:space="preserve"> primary round and so on.</w:t>
      </w:r>
    </w:p>
    <w:p w14:paraId="5BAF6291" w14:textId="77777777" w:rsidR="00E34B0A" w:rsidRDefault="00E34B0A" w:rsidP="00E34B0A">
      <w:pPr>
        <w:pStyle w:val="Default"/>
        <w:jc w:val="both"/>
        <w:rPr>
          <w:rFonts w:ascii="Arial" w:hAnsi="Arial" w:cs="Arial"/>
          <w:lang w:val="en-GB"/>
        </w:rPr>
      </w:pPr>
    </w:p>
    <w:p w14:paraId="7265381A" w14:textId="4A2644F4" w:rsidR="00E34B0A" w:rsidRPr="00152DAC" w:rsidRDefault="00E34B0A" w:rsidP="00E34B0A">
      <w:pPr>
        <w:pStyle w:val="Default"/>
        <w:jc w:val="both"/>
        <w:rPr>
          <w:rFonts w:ascii="Arial" w:hAnsi="Arial" w:cs="Arial"/>
          <w:color w:val="000000" w:themeColor="text1"/>
          <w:lang w:val="sr-Latn-ME"/>
        </w:rPr>
      </w:pPr>
      <w:r>
        <w:rPr>
          <w:rFonts w:ascii="Arial" w:hAnsi="Arial" w:cs="Arial"/>
          <w:lang w:val="en-GB"/>
        </w:rPr>
        <w:t>T</w:t>
      </w:r>
      <w:r w:rsidR="00F47173">
        <w:rPr>
          <w:rFonts w:ascii="Arial" w:hAnsi="Arial" w:cs="Arial"/>
          <w:lang w:val="en-GB"/>
        </w:rPr>
        <w:t>he S</w:t>
      </w:r>
      <w:r w:rsidR="0036394B">
        <w:rPr>
          <w:rFonts w:ascii="Arial" w:hAnsi="Arial" w:cs="Arial"/>
          <w:lang w:val="en-GB"/>
        </w:rPr>
        <w:t>upplementary R</w:t>
      </w:r>
      <w:r w:rsidRPr="00C34B15">
        <w:rPr>
          <w:rFonts w:ascii="Arial" w:hAnsi="Arial" w:cs="Arial"/>
          <w:lang w:val="en-GB"/>
        </w:rPr>
        <w:t xml:space="preserve">ound follows the sealed-bid auction format. </w:t>
      </w:r>
      <w:r w:rsidR="00F47173" w:rsidRPr="00F47173">
        <w:rPr>
          <w:rFonts w:ascii="Arial" w:hAnsi="Arial" w:cs="Arial"/>
          <w:lang w:val="en-GB"/>
        </w:rPr>
        <w:t xml:space="preserve">In the </w:t>
      </w:r>
      <w:r w:rsidR="00F47173">
        <w:rPr>
          <w:rFonts w:ascii="Arial" w:hAnsi="Arial" w:cs="Arial"/>
          <w:lang w:val="en-GB"/>
        </w:rPr>
        <w:t>S</w:t>
      </w:r>
      <w:r w:rsidR="00F47173" w:rsidRPr="00C34B15">
        <w:rPr>
          <w:rFonts w:ascii="Arial" w:hAnsi="Arial" w:cs="Arial"/>
          <w:lang w:val="en-GB"/>
        </w:rPr>
        <w:t>upplementary</w:t>
      </w:r>
      <w:r w:rsidR="00F47173" w:rsidRPr="00F47173">
        <w:rPr>
          <w:rFonts w:ascii="Arial" w:hAnsi="Arial" w:cs="Arial"/>
          <w:lang w:val="en-GB"/>
        </w:rPr>
        <w:t xml:space="preserve"> Round, bidders </w:t>
      </w:r>
      <w:r w:rsidR="00F47173" w:rsidRPr="00F97E6D">
        <w:rPr>
          <w:rFonts w:ascii="Arial" w:hAnsi="Arial" w:cs="Arial"/>
          <w:lang w:val="en-GB"/>
        </w:rPr>
        <w:t xml:space="preserve">submit one or more </w:t>
      </w:r>
      <w:r w:rsidR="008A1056" w:rsidRPr="00F97E6D">
        <w:rPr>
          <w:rFonts w:ascii="Arial" w:hAnsi="Arial" w:cs="Arial"/>
          <w:lang w:val="en-GB"/>
        </w:rPr>
        <w:t>supplementary</w:t>
      </w:r>
      <w:r w:rsidR="00F47173" w:rsidRPr="00F97E6D">
        <w:rPr>
          <w:rFonts w:ascii="Arial" w:hAnsi="Arial" w:cs="Arial"/>
          <w:lang w:val="en-GB"/>
        </w:rPr>
        <w:t xml:space="preserve"> bids (</w:t>
      </w:r>
      <w:r w:rsidR="00F97E6D" w:rsidRPr="00F97E6D">
        <w:rPr>
          <w:rFonts w:ascii="Arial" w:hAnsi="Arial" w:cs="Arial"/>
          <w:lang w:val="en-GB"/>
        </w:rPr>
        <w:t xml:space="preserve">the </w:t>
      </w:r>
      <w:r w:rsidR="00F47173" w:rsidRPr="00F97E6D">
        <w:rPr>
          <w:rFonts w:ascii="Arial" w:hAnsi="Arial" w:cs="Arial"/>
          <w:lang w:val="en-GB"/>
        </w:rPr>
        <w:t xml:space="preserve">number of blocks and </w:t>
      </w:r>
      <w:r w:rsidR="00F97E6D" w:rsidRPr="00F97E6D">
        <w:rPr>
          <w:rFonts w:ascii="Arial" w:hAnsi="Arial" w:cs="Arial"/>
          <w:lang w:val="en-GB"/>
        </w:rPr>
        <w:t xml:space="preserve">the </w:t>
      </w:r>
      <w:r w:rsidR="00F47173" w:rsidRPr="00F97E6D">
        <w:rPr>
          <w:rFonts w:ascii="Arial" w:hAnsi="Arial" w:cs="Arial"/>
          <w:lang w:val="en-GB"/>
        </w:rPr>
        <w:t xml:space="preserve">total bid amount) for sets of blocks of different categories that remained unawarded in the last primary round of the main auction phase, where the total bid amount cannot be lower than the sum of </w:t>
      </w:r>
      <w:r w:rsidR="00152DAC" w:rsidRPr="00F97E6D">
        <w:rPr>
          <w:rFonts w:ascii="Arial" w:hAnsi="Arial" w:cs="Arial"/>
          <w:color w:val="000000" w:themeColor="text1"/>
          <w:lang w:val="sr-Latn-ME"/>
        </w:rPr>
        <w:t xml:space="preserve">fees per block for </w:t>
      </w:r>
      <w:r w:rsidR="00F97E6D" w:rsidRPr="00F97E6D">
        <w:rPr>
          <w:rFonts w:ascii="Arial" w:hAnsi="Arial" w:cs="Arial"/>
          <w:color w:val="000000" w:themeColor="text1"/>
          <w:lang w:val="sr-Latn-ME"/>
        </w:rPr>
        <w:t>the categories of blocks included</w:t>
      </w:r>
      <w:r w:rsidR="00152DAC" w:rsidRPr="00F97E6D">
        <w:rPr>
          <w:rFonts w:ascii="Arial" w:hAnsi="Arial" w:cs="Arial"/>
          <w:color w:val="000000" w:themeColor="text1"/>
          <w:lang w:val="sr-Latn-ME"/>
        </w:rPr>
        <w:t xml:space="preserve"> in the last primary round </w:t>
      </w:r>
      <w:r w:rsidR="00F47173" w:rsidRPr="00F97E6D">
        <w:rPr>
          <w:rFonts w:ascii="Arial" w:hAnsi="Arial" w:cs="Arial"/>
          <w:lang w:val="en-GB"/>
        </w:rPr>
        <w:t>in which there was a</w:t>
      </w:r>
      <w:r w:rsidR="0036394B" w:rsidRPr="00F97E6D">
        <w:rPr>
          <w:rFonts w:ascii="Arial" w:hAnsi="Arial" w:cs="Arial"/>
          <w:lang w:val="en-GB"/>
        </w:rPr>
        <w:t>n</w:t>
      </w:r>
      <w:r w:rsidR="00F47173" w:rsidRPr="00F97E6D">
        <w:rPr>
          <w:rFonts w:ascii="Arial" w:hAnsi="Arial" w:cs="Arial"/>
          <w:lang w:val="en-GB"/>
        </w:rPr>
        <w:t xml:space="preserve"> </w:t>
      </w:r>
      <w:r w:rsidR="0036394B" w:rsidRPr="00F97E6D">
        <w:rPr>
          <w:rFonts w:ascii="Arial" w:hAnsi="Arial" w:cs="Arial"/>
          <w:lang w:val="en-GB"/>
        </w:rPr>
        <w:t>excess</w:t>
      </w:r>
      <w:r w:rsidR="00F47173" w:rsidRPr="00F97E6D">
        <w:rPr>
          <w:rFonts w:ascii="Arial" w:hAnsi="Arial" w:cs="Arial"/>
          <w:lang w:val="en-GB"/>
        </w:rPr>
        <w:t xml:space="preserve"> demand </w:t>
      </w:r>
      <w:r w:rsidR="00152DAC" w:rsidRPr="00F97E6D">
        <w:rPr>
          <w:rFonts w:ascii="Arial" w:hAnsi="Arial" w:cs="Arial"/>
          <w:color w:val="000000" w:themeColor="text1"/>
          <w:lang w:val="sr-Latn-ME"/>
        </w:rPr>
        <w:t xml:space="preserve">nor higher than the sum of fees per block </w:t>
      </w:r>
      <w:r w:rsidR="00F97E6D" w:rsidRPr="00F97E6D">
        <w:rPr>
          <w:rFonts w:ascii="Arial" w:hAnsi="Arial" w:cs="Arial"/>
          <w:color w:val="000000" w:themeColor="text1"/>
          <w:lang w:val="sr-Latn-ME"/>
        </w:rPr>
        <w:t>for categories of blocks included</w:t>
      </w:r>
      <w:r w:rsidR="00152DAC" w:rsidRPr="00F97E6D">
        <w:rPr>
          <w:rFonts w:ascii="Arial" w:hAnsi="Arial" w:cs="Arial"/>
          <w:color w:val="000000" w:themeColor="text1"/>
          <w:lang w:val="sr-Latn-ME"/>
        </w:rPr>
        <w:t xml:space="preserve"> in the last primary round</w:t>
      </w:r>
      <w:r w:rsidR="00F47173" w:rsidRPr="00F97E6D">
        <w:rPr>
          <w:rFonts w:ascii="Arial" w:hAnsi="Arial" w:cs="Arial"/>
          <w:lang w:val="en-GB"/>
        </w:rPr>
        <w:t>. The auction ends with the Supplementary</w:t>
      </w:r>
      <w:r w:rsidR="0036394B" w:rsidRPr="00F97E6D">
        <w:rPr>
          <w:rFonts w:ascii="Arial" w:hAnsi="Arial" w:cs="Arial"/>
          <w:lang w:val="en-GB"/>
        </w:rPr>
        <w:t xml:space="preserve"> R</w:t>
      </w:r>
      <w:r w:rsidR="00F47173" w:rsidRPr="00F97E6D">
        <w:rPr>
          <w:rFonts w:ascii="Arial" w:hAnsi="Arial" w:cs="Arial"/>
          <w:lang w:val="en-GB"/>
        </w:rPr>
        <w:t>ound.</w:t>
      </w:r>
    </w:p>
    <w:p w14:paraId="7DA6CA12" w14:textId="77777777" w:rsidR="00152DAC" w:rsidRDefault="00152DAC" w:rsidP="00E34B0A">
      <w:pPr>
        <w:pStyle w:val="Default"/>
        <w:jc w:val="both"/>
        <w:rPr>
          <w:rFonts w:ascii="Arial" w:hAnsi="Arial" w:cs="Arial"/>
          <w:color w:val="000000" w:themeColor="text1"/>
          <w:lang w:val="sr-Latn-ME"/>
        </w:rPr>
      </w:pPr>
    </w:p>
    <w:p w14:paraId="464E78AB" w14:textId="2C85F6CD" w:rsidR="00E34B0A" w:rsidRPr="001C7892" w:rsidRDefault="00F47173" w:rsidP="00E34B0A">
      <w:pPr>
        <w:pStyle w:val="Default"/>
        <w:jc w:val="both"/>
        <w:rPr>
          <w:rFonts w:ascii="Arial" w:hAnsi="Arial" w:cs="Arial"/>
          <w:color w:val="FF0000"/>
          <w:lang w:val="sr-Latn-ME"/>
        </w:rPr>
      </w:pPr>
      <w:r w:rsidRPr="0014485E">
        <w:rPr>
          <w:rFonts w:ascii="Arial" w:hAnsi="Arial" w:cs="Arial"/>
          <w:color w:val="auto"/>
          <w:lang w:val="sr-Latn-ME"/>
        </w:rPr>
        <w:t xml:space="preserve">The winners of the main auction phase are the bidders who submitted the correct bid in the last primary round (winning bid in the last primary round of the main auction phase) and, if the </w:t>
      </w:r>
      <w:r w:rsidRPr="0014485E">
        <w:rPr>
          <w:rFonts w:ascii="Arial" w:hAnsi="Arial" w:cs="Arial"/>
          <w:color w:val="auto"/>
          <w:lang w:val="en-GB"/>
        </w:rPr>
        <w:t>Supplementary</w:t>
      </w:r>
      <w:r w:rsidRPr="0014485E">
        <w:rPr>
          <w:rFonts w:ascii="Arial" w:hAnsi="Arial" w:cs="Arial"/>
          <w:color w:val="auto"/>
          <w:lang w:val="sr-Latn-ME"/>
        </w:rPr>
        <w:t xml:space="preserve"> Round of bidding is conducted, the bidders whose bids in the </w:t>
      </w:r>
      <w:r w:rsidRPr="0014485E">
        <w:rPr>
          <w:rFonts w:ascii="Arial" w:hAnsi="Arial" w:cs="Arial"/>
          <w:color w:val="auto"/>
          <w:lang w:val="en-GB"/>
        </w:rPr>
        <w:t>Supplementary</w:t>
      </w:r>
      <w:r w:rsidR="0036394B">
        <w:rPr>
          <w:rFonts w:ascii="Arial" w:hAnsi="Arial" w:cs="Arial"/>
          <w:color w:val="auto"/>
          <w:lang w:val="sr-Latn-ME"/>
        </w:rPr>
        <w:t xml:space="preserve"> R</w:t>
      </w:r>
      <w:r w:rsidRPr="0014485E">
        <w:rPr>
          <w:rFonts w:ascii="Arial" w:hAnsi="Arial" w:cs="Arial"/>
          <w:color w:val="auto"/>
          <w:lang w:val="sr-Latn-ME"/>
        </w:rPr>
        <w:t xml:space="preserve">ound are part of the bid combination with the </w:t>
      </w:r>
      <w:r w:rsidR="0014485E" w:rsidRPr="0014485E">
        <w:rPr>
          <w:rFonts w:ascii="Arial" w:hAnsi="Arial" w:cs="Arial"/>
          <w:color w:val="auto"/>
          <w:lang w:val="sr-Latn-ME"/>
        </w:rPr>
        <w:t>the highest sum of the offered total bid amounts</w:t>
      </w:r>
      <w:r w:rsidRPr="0014485E">
        <w:rPr>
          <w:rFonts w:ascii="Arial" w:hAnsi="Arial" w:cs="Arial"/>
          <w:color w:val="auto"/>
          <w:lang w:val="sr-Latn-ME"/>
        </w:rPr>
        <w:t xml:space="preserve"> (winning bid in the </w:t>
      </w:r>
      <w:r w:rsidR="0014485E" w:rsidRPr="0014485E">
        <w:rPr>
          <w:rFonts w:ascii="Arial" w:hAnsi="Arial" w:cs="Arial"/>
          <w:color w:val="auto"/>
          <w:lang w:val="en-GB"/>
        </w:rPr>
        <w:t>Supplementary</w:t>
      </w:r>
      <w:r w:rsidRPr="0014485E">
        <w:rPr>
          <w:rFonts w:ascii="Arial" w:hAnsi="Arial" w:cs="Arial"/>
          <w:color w:val="auto"/>
          <w:lang w:val="sr-Latn-ME"/>
        </w:rPr>
        <w:t xml:space="preserve"> Round of </w:t>
      </w:r>
      <w:r w:rsidR="0014485E" w:rsidRPr="0014485E">
        <w:rPr>
          <w:rFonts w:ascii="Arial" w:hAnsi="Arial" w:cs="Arial"/>
          <w:color w:val="auto"/>
          <w:lang w:val="sr-Latn-ME"/>
        </w:rPr>
        <w:t>the main auction p</w:t>
      </w:r>
      <w:r w:rsidR="00BF7313">
        <w:rPr>
          <w:rFonts w:ascii="Arial" w:hAnsi="Arial" w:cs="Arial"/>
          <w:color w:val="auto"/>
          <w:lang w:val="sr-Latn-ME"/>
        </w:rPr>
        <w:t>hase). The same bidder may</w:t>
      </w:r>
      <w:r w:rsidRPr="0014485E">
        <w:rPr>
          <w:rFonts w:ascii="Arial" w:hAnsi="Arial" w:cs="Arial"/>
          <w:color w:val="auto"/>
          <w:lang w:val="sr-Latn-ME"/>
        </w:rPr>
        <w:t xml:space="preserve"> be the winner in both the last primary round and the </w:t>
      </w:r>
      <w:r w:rsidR="0014485E" w:rsidRPr="0014485E">
        <w:rPr>
          <w:rFonts w:ascii="Arial" w:hAnsi="Arial" w:cs="Arial"/>
          <w:color w:val="auto"/>
          <w:lang w:val="en-GB"/>
        </w:rPr>
        <w:t>Supplementary</w:t>
      </w:r>
      <w:r w:rsidR="0014485E" w:rsidRPr="0014485E">
        <w:rPr>
          <w:rFonts w:ascii="Arial" w:hAnsi="Arial" w:cs="Arial"/>
          <w:color w:val="auto"/>
          <w:lang w:val="sr-Latn-ME"/>
        </w:rPr>
        <w:t xml:space="preserve"> </w:t>
      </w:r>
      <w:r w:rsidR="0036394B">
        <w:rPr>
          <w:rFonts w:ascii="Arial" w:hAnsi="Arial" w:cs="Arial"/>
          <w:color w:val="auto"/>
          <w:lang w:val="sr-Latn-ME"/>
        </w:rPr>
        <w:t>R</w:t>
      </w:r>
      <w:r w:rsidRPr="0014485E">
        <w:rPr>
          <w:rFonts w:ascii="Arial" w:hAnsi="Arial" w:cs="Arial"/>
          <w:color w:val="auto"/>
          <w:lang w:val="sr-Latn-ME"/>
        </w:rPr>
        <w:t xml:space="preserve">ound of the main auction phase. Each winner of the main auction phase is awarded the number of blocks of each category as stated in its winning bid in the last primary round and the </w:t>
      </w:r>
      <w:r w:rsidR="0014485E" w:rsidRPr="0014485E">
        <w:rPr>
          <w:rFonts w:ascii="Arial" w:hAnsi="Arial" w:cs="Arial"/>
          <w:color w:val="auto"/>
          <w:lang w:val="en-GB"/>
        </w:rPr>
        <w:t>Supplementary</w:t>
      </w:r>
      <w:r w:rsidR="0036394B">
        <w:rPr>
          <w:rFonts w:ascii="Arial" w:hAnsi="Arial" w:cs="Arial"/>
          <w:color w:val="auto"/>
          <w:lang w:val="sr-Latn-ME"/>
        </w:rPr>
        <w:t xml:space="preserve"> R</w:t>
      </w:r>
      <w:r w:rsidRPr="0014485E">
        <w:rPr>
          <w:rFonts w:ascii="Arial" w:hAnsi="Arial" w:cs="Arial"/>
          <w:color w:val="auto"/>
          <w:lang w:val="sr-Latn-ME"/>
        </w:rPr>
        <w:t>ound of the main auction phase</w:t>
      </w:r>
      <w:r w:rsidR="001C0CB4">
        <w:rPr>
          <w:rFonts w:ascii="Arial" w:hAnsi="Arial" w:cs="Arial"/>
          <w:color w:val="auto"/>
          <w:lang w:val="sr-Latn-ME"/>
        </w:rPr>
        <w:t>, for the amount of fee</w:t>
      </w:r>
      <w:r w:rsidRPr="0014485E">
        <w:rPr>
          <w:rFonts w:ascii="Arial" w:hAnsi="Arial" w:cs="Arial"/>
          <w:color w:val="auto"/>
          <w:lang w:val="sr-Latn-ME"/>
        </w:rPr>
        <w:t xml:space="preserve"> corresponding to the sum of the total amounts of these bids.</w:t>
      </w:r>
    </w:p>
    <w:p w14:paraId="4B781DE0" w14:textId="77777777" w:rsidR="0014485E" w:rsidRDefault="0014485E" w:rsidP="00E34B0A">
      <w:pPr>
        <w:pStyle w:val="Default"/>
        <w:jc w:val="both"/>
        <w:rPr>
          <w:rFonts w:ascii="Arial" w:hAnsi="Arial" w:cs="Arial"/>
          <w:color w:val="000000" w:themeColor="text1"/>
          <w:lang w:val="sr-Latn-ME"/>
        </w:rPr>
      </w:pPr>
    </w:p>
    <w:p w14:paraId="5A1EE77A" w14:textId="438AC5AE" w:rsidR="00E34B0A" w:rsidRPr="001C7892" w:rsidRDefault="0014485E" w:rsidP="00E34B0A">
      <w:pPr>
        <w:pStyle w:val="Default"/>
        <w:jc w:val="both"/>
        <w:rPr>
          <w:rFonts w:ascii="Arial" w:hAnsi="Arial" w:cs="Arial"/>
          <w:color w:val="000000" w:themeColor="text1"/>
          <w:lang w:val="sr-Latn-ME"/>
        </w:rPr>
      </w:pPr>
      <w:r w:rsidRPr="0014485E">
        <w:rPr>
          <w:rFonts w:ascii="Arial" w:hAnsi="Arial" w:cs="Arial"/>
          <w:color w:val="000000" w:themeColor="text1"/>
          <w:lang w:val="sr-Latn-ME"/>
        </w:rPr>
        <w:t xml:space="preserve">Upon completion of the spectrum auction, the Agency shall determine the physical boundaries of the </w:t>
      </w:r>
      <w:r>
        <w:rPr>
          <w:rFonts w:ascii="Arial" w:hAnsi="Arial" w:cs="Arial"/>
          <w:color w:val="000000" w:themeColor="text1"/>
          <w:lang w:val="sr-Latn-ME"/>
        </w:rPr>
        <w:t>frequency blocks to be awarded</w:t>
      </w:r>
      <w:r w:rsidRPr="0014485E">
        <w:rPr>
          <w:rFonts w:ascii="Arial" w:hAnsi="Arial" w:cs="Arial"/>
          <w:color w:val="000000" w:themeColor="text1"/>
          <w:lang w:val="sr-Latn-ME"/>
        </w:rPr>
        <w:t xml:space="preserve"> to each auction winner in each band, in accordance with </w:t>
      </w:r>
      <w:r w:rsidR="00152DAC">
        <w:rPr>
          <w:rFonts w:ascii="Arial" w:hAnsi="Arial" w:cs="Arial"/>
          <w:color w:val="000000" w:themeColor="text1"/>
          <w:lang w:val="sr-Latn-ME"/>
        </w:rPr>
        <w:t>current</w:t>
      </w:r>
      <w:r w:rsidRPr="0014485E">
        <w:rPr>
          <w:rFonts w:ascii="Arial" w:hAnsi="Arial" w:cs="Arial"/>
          <w:color w:val="000000" w:themeColor="text1"/>
          <w:lang w:val="sr-Latn-ME"/>
        </w:rPr>
        <w:t xml:space="preserve"> </w:t>
      </w:r>
      <w:r>
        <w:rPr>
          <w:rFonts w:ascii="Arial" w:hAnsi="Arial" w:cs="Arial"/>
          <w:color w:val="000000" w:themeColor="text1"/>
          <w:lang w:val="sr-Latn-ME"/>
        </w:rPr>
        <w:t>awards</w:t>
      </w:r>
      <w:r w:rsidRPr="0014485E">
        <w:rPr>
          <w:rFonts w:ascii="Arial" w:hAnsi="Arial" w:cs="Arial"/>
          <w:color w:val="000000" w:themeColor="text1"/>
          <w:lang w:val="sr-Latn-ME"/>
        </w:rPr>
        <w:t xml:space="preserve"> and the outcome of the auction, according to the criteria given in Section 4.8.</w:t>
      </w:r>
    </w:p>
    <w:p w14:paraId="6EA309A3" w14:textId="77777777" w:rsidR="00E34B0A" w:rsidRPr="001C7892" w:rsidRDefault="00E34B0A" w:rsidP="00E34B0A">
      <w:pPr>
        <w:pStyle w:val="Default"/>
        <w:jc w:val="both"/>
        <w:rPr>
          <w:rFonts w:ascii="Arial" w:hAnsi="Arial" w:cs="Arial"/>
          <w:color w:val="000000" w:themeColor="text1"/>
          <w:lang w:val="sr-Latn-ME"/>
        </w:rPr>
      </w:pPr>
    </w:p>
    <w:p w14:paraId="7FB595A4" w14:textId="0241C569" w:rsidR="008E7028" w:rsidRDefault="00575A13" w:rsidP="00316CDC">
      <w:pPr>
        <w:pStyle w:val="Default"/>
        <w:jc w:val="center"/>
        <w:rPr>
          <w:rFonts w:ascii="Arial" w:hAnsi="Arial" w:cs="Arial"/>
          <w:color w:val="000000" w:themeColor="text1"/>
          <w:lang w:val="sr-Latn-CS"/>
        </w:rPr>
      </w:pPr>
      <w:r>
        <w:rPr>
          <w:noProof/>
          <w:lang w:val="en-GB" w:eastAsia="en-GB"/>
        </w:rPr>
        <w:lastRenderedPageBreak/>
        <w:drawing>
          <wp:inline distT="0" distB="0" distL="0" distR="0" wp14:anchorId="303F09D6" wp14:editId="4E31EB17">
            <wp:extent cx="4472940" cy="9010009"/>
            <wp:effectExtent l="0" t="0" r="381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80269" cy="9024772"/>
                    </a:xfrm>
                    <a:prstGeom prst="rect">
                      <a:avLst/>
                    </a:prstGeom>
                  </pic:spPr>
                </pic:pic>
              </a:graphicData>
            </a:graphic>
          </wp:inline>
        </w:drawing>
      </w:r>
    </w:p>
    <w:p w14:paraId="561F4BAA" w14:textId="77777777" w:rsidR="0014485E" w:rsidRDefault="0014485E" w:rsidP="0014485E">
      <w:pPr>
        <w:spacing w:before="120" w:after="0" w:line="240" w:lineRule="auto"/>
        <w:jc w:val="center"/>
        <w:rPr>
          <w:rFonts w:ascii="Arial" w:hAnsi="Arial" w:cs="Arial"/>
          <w:i/>
          <w:lang w:val="en-GB"/>
        </w:rPr>
      </w:pPr>
      <w:r w:rsidRPr="00C34B15">
        <w:rPr>
          <w:rFonts w:ascii="Arial" w:hAnsi="Arial" w:cs="Arial"/>
          <w:color w:val="000000" w:themeColor="text1"/>
          <w:lang w:val="en-GB"/>
        </w:rPr>
        <w:t xml:space="preserve">Figure 4.1 </w:t>
      </w:r>
      <w:r w:rsidRPr="00C34B15">
        <w:rPr>
          <w:rFonts w:ascii="Arial" w:hAnsi="Arial" w:cs="Arial"/>
          <w:i/>
          <w:lang w:val="en-GB"/>
        </w:rPr>
        <w:t>Diagram of the spectrum auction procedure</w:t>
      </w:r>
    </w:p>
    <w:p w14:paraId="6C14B2B9" w14:textId="77777777" w:rsidR="00575A13" w:rsidRPr="00575A13" w:rsidRDefault="00575A13" w:rsidP="0014485E">
      <w:pPr>
        <w:spacing w:before="120" w:after="0" w:line="240" w:lineRule="auto"/>
        <w:jc w:val="center"/>
        <w:rPr>
          <w:rFonts w:ascii="Arial" w:hAnsi="Arial" w:cs="Arial"/>
          <w:lang w:val="en-GB"/>
        </w:rPr>
      </w:pPr>
    </w:p>
    <w:p w14:paraId="09A69154" w14:textId="6D2F4CB6" w:rsidR="008E7028" w:rsidRPr="00302096" w:rsidRDefault="008E7028" w:rsidP="008E7028">
      <w:pPr>
        <w:tabs>
          <w:tab w:val="left" w:pos="567"/>
        </w:tabs>
        <w:spacing w:after="0" w:line="240" w:lineRule="auto"/>
        <w:rPr>
          <w:rFonts w:ascii="Arial" w:hAnsi="Arial" w:cs="Arial"/>
          <w:b/>
          <w:color w:val="000000" w:themeColor="text1"/>
          <w:sz w:val="24"/>
          <w:szCs w:val="24"/>
          <w:lang w:val="sr-Latn-CS"/>
        </w:rPr>
      </w:pPr>
      <w:r w:rsidRPr="00302096">
        <w:rPr>
          <w:rFonts w:ascii="Arial" w:hAnsi="Arial" w:cs="Arial"/>
          <w:b/>
          <w:color w:val="000000" w:themeColor="text1"/>
          <w:sz w:val="24"/>
          <w:szCs w:val="24"/>
          <w:lang w:val="sr-Latn-CS"/>
        </w:rPr>
        <w:t xml:space="preserve">4.7. </w:t>
      </w:r>
      <w:r w:rsidRPr="00302096">
        <w:rPr>
          <w:rFonts w:ascii="Arial" w:hAnsi="Arial" w:cs="Arial"/>
          <w:b/>
          <w:color w:val="000000" w:themeColor="text1"/>
          <w:sz w:val="24"/>
          <w:szCs w:val="24"/>
          <w:lang w:val="sr-Latn-CS"/>
        </w:rPr>
        <w:tab/>
      </w:r>
      <w:r w:rsidR="00B76398" w:rsidRPr="00B76398">
        <w:rPr>
          <w:rFonts w:ascii="Arial" w:hAnsi="Arial" w:cs="Arial"/>
          <w:b/>
          <w:color w:val="000000" w:themeColor="text1"/>
          <w:sz w:val="24"/>
          <w:szCs w:val="24"/>
          <w:lang w:val="en-GB"/>
        </w:rPr>
        <w:t xml:space="preserve">One-off fee for </w:t>
      </w:r>
      <w:r w:rsidR="001131C9">
        <w:rPr>
          <w:rFonts w:ascii="Arial" w:hAnsi="Arial" w:cs="Arial"/>
          <w:b/>
          <w:color w:val="000000" w:themeColor="text1"/>
          <w:sz w:val="24"/>
          <w:szCs w:val="24"/>
          <w:lang w:val="en-GB"/>
        </w:rPr>
        <w:t xml:space="preserve">awarding the </w:t>
      </w:r>
      <w:r w:rsidR="00B76398" w:rsidRPr="00B76398">
        <w:rPr>
          <w:rFonts w:ascii="Arial" w:hAnsi="Arial" w:cs="Arial"/>
          <w:b/>
          <w:color w:val="000000" w:themeColor="text1"/>
          <w:sz w:val="24"/>
          <w:szCs w:val="24"/>
          <w:lang w:val="en-GB"/>
        </w:rPr>
        <w:t>approvals for the use of radio-frequencies</w:t>
      </w:r>
    </w:p>
    <w:p w14:paraId="5621EB74" w14:textId="77777777" w:rsidR="008E7028" w:rsidRPr="00302096" w:rsidRDefault="008E7028" w:rsidP="008E7028">
      <w:pPr>
        <w:pStyle w:val="Default"/>
        <w:jc w:val="both"/>
        <w:rPr>
          <w:rFonts w:ascii="Arial" w:hAnsi="Arial" w:cs="Arial"/>
          <w:color w:val="000000" w:themeColor="text1"/>
          <w:lang w:val="sr-Latn-CS"/>
        </w:rPr>
      </w:pPr>
    </w:p>
    <w:p w14:paraId="6E5293DC" w14:textId="0CB2871B" w:rsidR="00852848" w:rsidRPr="00C34B15" w:rsidRDefault="00852848" w:rsidP="00852848">
      <w:pPr>
        <w:pStyle w:val="Default"/>
        <w:jc w:val="both"/>
        <w:rPr>
          <w:rFonts w:ascii="Arial" w:hAnsi="Arial" w:cs="Arial"/>
          <w:lang w:val="en-GB"/>
        </w:rPr>
      </w:pPr>
      <w:r w:rsidRPr="00C34B15">
        <w:rPr>
          <w:rFonts w:ascii="Arial" w:hAnsi="Arial" w:cs="Arial"/>
          <w:lang w:val="en-GB"/>
        </w:rPr>
        <w:t xml:space="preserve">The total amount of </w:t>
      </w:r>
      <w:r w:rsidRPr="00C34B15">
        <w:rPr>
          <w:rFonts w:ascii="Arial" w:hAnsi="Arial" w:cs="Arial"/>
          <w:color w:val="000000" w:themeColor="text1"/>
          <w:lang w:val="en-GB"/>
        </w:rPr>
        <w:t>o</w:t>
      </w:r>
      <w:r w:rsidR="001131C9">
        <w:rPr>
          <w:rFonts w:ascii="Arial" w:hAnsi="Arial" w:cs="Arial"/>
          <w:color w:val="000000" w:themeColor="text1"/>
          <w:lang w:val="en-GB"/>
        </w:rPr>
        <w:t xml:space="preserve">ne-off fee for awarding the </w:t>
      </w:r>
      <w:r w:rsidRPr="00C34B15">
        <w:rPr>
          <w:rFonts w:ascii="Arial" w:hAnsi="Arial" w:cs="Arial"/>
          <w:color w:val="000000" w:themeColor="text1"/>
          <w:lang w:val="en-GB"/>
        </w:rPr>
        <w:t xml:space="preserve">approvals for the use of radio-frequencies </w:t>
      </w:r>
      <w:r w:rsidRPr="00C34B15">
        <w:rPr>
          <w:rFonts w:ascii="Arial" w:hAnsi="Arial" w:cs="Arial"/>
          <w:lang w:val="en-GB"/>
        </w:rPr>
        <w:t xml:space="preserve">in the public bidding procedure (the total one-off fee), that </w:t>
      </w:r>
      <w:r>
        <w:rPr>
          <w:rFonts w:ascii="Arial" w:hAnsi="Arial" w:cs="Arial"/>
          <w:color w:val="000000" w:themeColor="text1"/>
          <w:lang w:val="sr-Latn-ME"/>
        </w:rPr>
        <w:t>u</w:t>
      </w:r>
      <w:r w:rsidRPr="0014485E">
        <w:rPr>
          <w:rFonts w:ascii="Arial" w:hAnsi="Arial" w:cs="Arial"/>
          <w:color w:val="000000" w:themeColor="text1"/>
          <w:lang w:val="sr-Latn-ME"/>
        </w:rPr>
        <w:t>pon completion of the spectrum auction</w:t>
      </w:r>
      <w:r>
        <w:rPr>
          <w:rFonts w:ascii="Arial" w:hAnsi="Arial" w:cs="Arial"/>
          <w:color w:val="000000" w:themeColor="text1"/>
          <w:lang w:val="sr-Latn-ME"/>
        </w:rPr>
        <w:t xml:space="preserve"> each </w:t>
      </w:r>
      <w:r w:rsidRPr="00C34B15">
        <w:rPr>
          <w:rFonts w:ascii="Arial" w:hAnsi="Arial" w:cs="Arial"/>
          <w:lang w:val="en-GB"/>
        </w:rPr>
        <w:t>winner needs to pay, is the sum of the following:</w:t>
      </w:r>
    </w:p>
    <w:p w14:paraId="70FF4D24" w14:textId="77777777" w:rsidR="00852848" w:rsidRPr="00852848" w:rsidRDefault="00852848" w:rsidP="005F5EAA">
      <w:pPr>
        <w:pStyle w:val="Default"/>
        <w:numPr>
          <w:ilvl w:val="0"/>
          <w:numId w:val="2"/>
        </w:numPr>
        <w:jc w:val="both"/>
        <w:rPr>
          <w:rFonts w:ascii="Arial" w:hAnsi="Arial" w:cs="Arial"/>
          <w:color w:val="000000" w:themeColor="text1"/>
          <w:lang w:val="sr-Latn-CS"/>
        </w:rPr>
      </w:pPr>
      <w:r w:rsidRPr="00852848">
        <w:rPr>
          <w:rFonts w:ascii="Arial" w:hAnsi="Arial" w:cs="Arial"/>
          <w:color w:val="000000" w:themeColor="text1"/>
          <w:lang w:val="sr-Latn-CS"/>
        </w:rPr>
        <w:t>the amount of its winning bid in the pre-auction phase;</w:t>
      </w:r>
    </w:p>
    <w:p w14:paraId="0D3F3F6A" w14:textId="77777777" w:rsidR="00852848" w:rsidRPr="00852848" w:rsidRDefault="00852848" w:rsidP="005F5EAA">
      <w:pPr>
        <w:pStyle w:val="Default"/>
        <w:numPr>
          <w:ilvl w:val="0"/>
          <w:numId w:val="2"/>
        </w:numPr>
        <w:jc w:val="both"/>
        <w:rPr>
          <w:rFonts w:ascii="Arial" w:hAnsi="Arial" w:cs="Arial"/>
          <w:color w:val="000000" w:themeColor="text1"/>
          <w:lang w:val="sr-Latn-CS"/>
        </w:rPr>
      </w:pPr>
      <w:r w:rsidRPr="00852848">
        <w:rPr>
          <w:rFonts w:ascii="Arial" w:hAnsi="Arial" w:cs="Arial"/>
          <w:color w:val="000000" w:themeColor="text1"/>
          <w:lang w:val="sr-Latn-CS"/>
        </w:rPr>
        <w:t>the amount of its winning bid in the last primary round of the main auction phase;</w:t>
      </w:r>
    </w:p>
    <w:p w14:paraId="4E70772F" w14:textId="6C94A957" w:rsidR="008E7028" w:rsidRPr="00852848" w:rsidRDefault="00852848" w:rsidP="005F5EAA">
      <w:pPr>
        <w:pStyle w:val="Default"/>
        <w:numPr>
          <w:ilvl w:val="0"/>
          <w:numId w:val="2"/>
        </w:numPr>
        <w:jc w:val="both"/>
        <w:rPr>
          <w:rFonts w:ascii="Arial" w:hAnsi="Arial" w:cs="Arial"/>
          <w:color w:val="000000" w:themeColor="text1"/>
          <w:lang w:val="sr-Latn-CS"/>
        </w:rPr>
      </w:pPr>
      <w:r w:rsidRPr="00852848">
        <w:rPr>
          <w:rFonts w:ascii="Arial" w:hAnsi="Arial" w:cs="Arial"/>
          <w:color w:val="000000" w:themeColor="text1"/>
          <w:lang w:val="sr-Latn-CS"/>
        </w:rPr>
        <w:t>the am</w:t>
      </w:r>
      <w:r w:rsidR="001131C9">
        <w:rPr>
          <w:rFonts w:ascii="Arial" w:hAnsi="Arial" w:cs="Arial"/>
          <w:color w:val="000000" w:themeColor="text1"/>
          <w:lang w:val="sr-Latn-CS"/>
        </w:rPr>
        <w:t>ount of its winning bid in the Supplementary R</w:t>
      </w:r>
      <w:r w:rsidRPr="00852848">
        <w:rPr>
          <w:rFonts w:ascii="Arial" w:hAnsi="Arial" w:cs="Arial"/>
          <w:color w:val="000000" w:themeColor="text1"/>
          <w:lang w:val="sr-Latn-CS"/>
        </w:rPr>
        <w:t>ound of the main auction phase.</w:t>
      </w:r>
    </w:p>
    <w:p w14:paraId="4B993052" w14:textId="77777777" w:rsidR="00852848" w:rsidRDefault="00852848" w:rsidP="008E7028">
      <w:pPr>
        <w:pStyle w:val="Default"/>
        <w:jc w:val="both"/>
        <w:rPr>
          <w:rFonts w:ascii="Arial" w:hAnsi="Arial" w:cs="Arial"/>
          <w:lang w:val="sr-Latn-CS"/>
        </w:rPr>
      </w:pPr>
    </w:p>
    <w:p w14:paraId="4EDFA95B" w14:textId="77777777" w:rsidR="00852848" w:rsidRPr="00D16795" w:rsidRDefault="00852848" w:rsidP="00852848">
      <w:pPr>
        <w:pStyle w:val="Default"/>
        <w:jc w:val="both"/>
        <w:rPr>
          <w:rFonts w:ascii="Arial" w:hAnsi="Arial" w:cs="Arial"/>
          <w:highlight w:val="yellow"/>
          <w:lang w:val="en-GB"/>
        </w:rPr>
      </w:pPr>
      <w:r w:rsidRPr="00D16795">
        <w:rPr>
          <w:rFonts w:ascii="Arial" w:hAnsi="Arial" w:cs="Arial"/>
          <w:lang w:val="en-GB"/>
        </w:rPr>
        <w:t xml:space="preserve">The amount of the one-off fee generated in the public bidding procedure will be paid to the budget of Montenegro within 15 days from the date of the issuance of the Decision on the selection of bidders </w:t>
      </w:r>
      <w:r>
        <w:rPr>
          <w:rFonts w:ascii="Arial" w:hAnsi="Arial" w:cs="Arial"/>
          <w:lang w:val="en-GB"/>
        </w:rPr>
        <w:t>in the public bidding procedure</w:t>
      </w:r>
      <w:r w:rsidRPr="00D16795">
        <w:rPr>
          <w:rFonts w:ascii="Arial" w:hAnsi="Arial" w:cs="Arial"/>
          <w:lang w:val="en-GB"/>
        </w:rPr>
        <w:t>.</w:t>
      </w:r>
      <w:r w:rsidRPr="00D16795">
        <w:rPr>
          <w:rFonts w:ascii="Arial" w:hAnsi="Arial" w:cs="Arial"/>
          <w:highlight w:val="yellow"/>
          <w:lang w:val="en-GB"/>
        </w:rPr>
        <w:t xml:space="preserve">  </w:t>
      </w:r>
    </w:p>
    <w:p w14:paraId="7570F3A7" w14:textId="77777777" w:rsidR="008E7028" w:rsidRDefault="008E7028" w:rsidP="008E7028">
      <w:pPr>
        <w:pStyle w:val="Default"/>
        <w:jc w:val="both"/>
        <w:rPr>
          <w:rFonts w:ascii="Arial" w:hAnsi="Arial" w:cs="Arial"/>
          <w:lang w:val="sr-Latn-CS"/>
        </w:rPr>
      </w:pPr>
    </w:p>
    <w:p w14:paraId="09404794" w14:textId="77777777" w:rsidR="008E7028" w:rsidRDefault="008E7028" w:rsidP="008E7028">
      <w:pPr>
        <w:pStyle w:val="Default"/>
        <w:jc w:val="both"/>
        <w:rPr>
          <w:rFonts w:ascii="Arial" w:hAnsi="Arial" w:cs="Arial"/>
          <w:lang w:val="sr-Latn-CS"/>
        </w:rPr>
      </w:pPr>
    </w:p>
    <w:p w14:paraId="0206C0A0" w14:textId="77777777" w:rsidR="008E7028" w:rsidRPr="006051CA" w:rsidRDefault="008E7028" w:rsidP="008E7028">
      <w:pPr>
        <w:tabs>
          <w:tab w:val="left" w:pos="567"/>
        </w:tabs>
        <w:spacing w:after="0" w:line="240" w:lineRule="auto"/>
        <w:jc w:val="both"/>
        <w:rPr>
          <w:rFonts w:ascii="Arial" w:hAnsi="Arial" w:cs="Arial"/>
          <w:b/>
          <w:color w:val="000000" w:themeColor="text1"/>
          <w:sz w:val="24"/>
          <w:szCs w:val="24"/>
          <w:lang w:val="sr-Latn-CS"/>
        </w:rPr>
      </w:pPr>
      <w:r>
        <w:rPr>
          <w:rFonts w:ascii="Arial" w:hAnsi="Arial" w:cs="Arial"/>
          <w:b/>
          <w:color w:val="000000" w:themeColor="text1"/>
          <w:sz w:val="24"/>
          <w:szCs w:val="24"/>
          <w:lang w:val="sr-Latn-CS"/>
        </w:rPr>
        <w:t>4</w:t>
      </w:r>
      <w:r w:rsidRPr="006051CA">
        <w:rPr>
          <w:rFonts w:ascii="Arial" w:hAnsi="Arial" w:cs="Arial"/>
          <w:b/>
          <w:color w:val="000000" w:themeColor="text1"/>
          <w:sz w:val="24"/>
          <w:szCs w:val="24"/>
          <w:lang w:val="sr-Latn-CS"/>
        </w:rPr>
        <w:t>.</w:t>
      </w:r>
      <w:r>
        <w:rPr>
          <w:rFonts w:ascii="Arial" w:hAnsi="Arial" w:cs="Arial"/>
          <w:b/>
          <w:color w:val="000000" w:themeColor="text1"/>
          <w:sz w:val="24"/>
          <w:szCs w:val="24"/>
          <w:lang w:val="sr-Latn-CS"/>
        </w:rPr>
        <w:t>8</w:t>
      </w:r>
      <w:r w:rsidRPr="006051CA">
        <w:rPr>
          <w:rFonts w:ascii="Arial" w:hAnsi="Arial" w:cs="Arial"/>
          <w:b/>
          <w:color w:val="000000" w:themeColor="text1"/>
          <w:sz w:val="24"/>
          <w:szCs w:val="24"/>
          <w:lang w:val="sr-Latn-CS"/>
        </w:rPr>
        <w:t xml:space="preserve">. </w:t>
      </w:r>
      <w:r w:rsidRPr="006051CA">
        <w:rPr>
          <w:rFonts w:ascii="Arial" w:hAnsi="Arial" w:cs="Arial"/>
          <w:b/>
          <w:color w:val="000000" w:themeColor="text1"/>
          <w:sz w:val="24"/>
          <w:szCs w:val="24"/>
          <w:lang w:val="sr-Latn-CS"/>
        </w:rPr>
        <w:tab/>
      </w:r>
      <w:r w:rsidR="00207F03">
        <w:rPr>
          <w:rFonts w:ascii="Arial" w:hAnsi="Arial" w:cs="Arial"/>
          <w:b/>
          <w:color w:val="000000" w:themeColor="text1"/>
          <w:sz w:val="24"/>
          <w:szCs w:val="24"/>
          <w:lang w:val="sr-Latn-CS"/>
        </w:rPr>
        <w:t>Determination of the physical boundaries</w:t>
      </w:r>
      <w:r w:rsidR="00207F03" w:rsidRPr="00207F03">
        <w:rPr>
          <w:rFonts w:ascii="Arial" w:hAnsi="Arial" w:cs="Arial"/>
          <w:b/>
          <w:color w:val="000000" w:themeColor="text1"/>
          <w:sz w:val="24"/>
          <w:szCs w:val="24"/>
          <w:lang w:val="sr-Latn-CS"/>
        </w:rPr>
        <w:t xml:space="preserve"> of </w:t>
      </w:r>
      <w:r w:rsidR="00207F03">
        <w:rPr>
          <w:rFonts w:ascii="Arial" w:hAnsi="Arial" w:cs="Arial"/>
          <w:b/>
          <w:color w:val="000000" w:themeColor="text1"/>
          <w:sz w:val="24"/>
          <w:szCs w:val="24"/>
          <w:lang w:val="sr-Latn-CS"/>
        </w:rPr>
        <w:t>awarded</w:t>
      </w:r>
      <w:r w:rsidR="00207F03" w:rsidRPr="00207F03">
        <w:rPr>
          <w:rFonts w:ascii="Arial" w:hAnsi="Arial" w:cs="Arial"/>
          <w:b/>
          <w:color w:val="000000" w:themeColor="text1"/>
          <w:sz w:val="24"/>
          <w:szCs w:val="24"/>
          <w:lang w:val="sr-Latn-CS"/>
        </w:rPr>
        <w:t xml:space="preserve"> frequency blocks </w:t>
      </w:r>
    </w:p>
    <w:p w14:paraId="58187504" w14:textId="77777777" w:rsidR="008E7028" w:rsidRPr="00302096" w:rsidRDefault="008E7028" w:rsidP="008E7028">
      <w:pPr>
        <w:spacing w:after="0" w:line="240" w:lineRule="auto"/>
        <w:jc w:val="both"/>
        <w:rPr>
          <w:rFonts w:ascii="Arial" w:hAnsi="Arial" w:cs="Arial"/>
          <w:b/>
          <w:color w:val="000000" w:themeColor="text1"/>
          <w:sz w:val="24"/>
          <w:szCs w:val="24"/>
          <w:lang w:val="sr-Latn-CS"/>
        </w:rPr>
      </w:pPr>
    </w:p>
    <w:p w14:paraId="3D4E11D1" w14:textId="77777777" w:rsidR="008E7028" w:rsidRDefault="00207F03" w:rsidP="008E7028">
      <w:pPr>
        <w:pStyle w:val="Default"/>
        <w:jc w:val="both"/>
        <w:rPr>
          <w:rFonts w:ascii="Arial" w:hAnsi="Arial" w:cs="Arial"/>
          <w:color w:val="000000" w:themeColor="text1"/>
          <w:lang w:val="sr-Latn-CS"/>
        </w:rPr>
      </w:pPr>
      <w:r w:rsidRPr="00207F03">
        <w:rPr>
          <w:rFonts w:ascii="Arial" w:hAnsi="Arial" w:cs="Arial"/>
          <w:color w:val="000000" w:themeColor="text1"/>
          <w:lang w:val="sr-Latn-CS"/>
        </w:rPr>
        <w:t xml:space="preserve">According to the </w:t>
      </w:r>
      <w:r>
        <w:rPr>
          <w:rFonts w:ascii="Arial" w:hAnsi="Arial" w:cs="Arial"/>
          <w:color w:val="000000" w:themeColor="text1"/>
          <w:lang w:val="sr-Latn-CS"/>
        </w:rPr>
        <w:t>outcome</w:t>
      </w:r>
      <w:r w:rsidRPr="00207F03">
        <w:rPr>
          <w:rFonts w:ascii="Arial" w:hAnsi="Arial" w:cs="Arial"/>
          <w:color w:val="000000" w:themeColor="text1"/>
          <w:lang w:val="sr-Latn-CS"/>
        </w:rPr>
        <w:t xml:space="preserve"> of the spectrum auction, in terms o</w:t>
      </w:r>
      <w:r>
        <w:rPr>
          <w:rFonts w:ascii="Arial" w:hAnsi="Arial" w:cs="Arial"/>
          <w:color w:val="000000" w:themeColor="text1"/>
          <w:lang w:val="sr-Latn-CS"/>
        </w:rPr>
        <w:t>f the number of blocks awarded</w:t>
      </w:r>
      <w:r w:rsidRPr="00207F03">
        <w:rPr>
          <w:rFonts w:ascii="Arial" w:hAnsi="Arial" w:cs="Arial"/>
          <w:color w:val="000000" w:themeColor="text1"/>
          <w:lang w:val="sr-Latn-CS"/>
        </w:rPr>
        <w:t xml:space="preserve"> to each winner, the Agency will determine the phys</w:t>
      </w:r>
      <w:r>
        <w:rPr>
          <w:rFonts w:ascii="Arial" w:hAnsi="Arial" w:cs="Arial"/>
          <w:color w:val="000000" w:themeColor="text1"/>
          <w:lang w:val="sr-Latn-CS"/>
        </w:rPr>
        <w:t>ical boundaries of the awarded</w:t>
      </w:r>
      <w:r w:rsidRPr="00207F03">
        <w:rPr>
          <w:rFonts w:ascii="Arial" w:hAnsi="Arial" w:cs="Arial"/>
          <w:color w:val="000000" w:themeColor="text1"/>
          <w:lang w:val="sr-Latn-CS"/>
        </w:rPr>
        <w:t xml:space="preserve"> blocks in each of the bands, taking into account </w:t>
      </w:r>
      <w:r>
        <w:rPr>
          <w:rFonts w:ascii="Arial" w:hAnsi="Arial" w:cs="Arial"/>
          <w:color w:val="000000" w:themeColor="text1"/>
          <w:lang w:val="sr-Latn-CS"/>
        </w:rPr>
        <w:t>the current awards</w:t>
      </w:r>
      <w:r w:rsidRPr="00207F03">
        <w:rPr>
          <w:rFonts w:ascii="Arial" w:hAnsi="Arial" w:cs="Arial"/>
          <w:color w:val="000000" w:themeColor="text1"/>
          <w:lang w:val="sr-Latn-CS"/>
        </w:rPr>
        <w:t xml:space="preserve"> valid after April 20, 2022, applying the following criteria:</w:t>
      </w:r>
    </w:p>
    <w:p w14:paraId="770E56F7" w14:textId="77777777" w:rsidR="00207F03" w:rsidRPr="00207F03" w:rsidRDefault="00207F03" w:rsidP="005F5EAA">
      <w:pPr>
        <w:pStyle w:val="Default"/>
        <w:numPr>
          <w:ilvl w:val="0"/>
          <w:numId w:val="2"/>
        </w:numPr>
        <w:jc w:val="both"/>
        <w:rPr>
          <w:rFonts w:ascii="Arial" w:hAnsi="Arial" w:cs="Arial"/>
          <w:color w:val="000000" w:themeColor="text1"/>
          <w:lang w:val="sr-Latn-CS"/>
        </w:rPr>
      </w:pPr>
      <w:r w:rsidRPr="00207F03">
        <w:rPr>
          <w:rFonts w:ascii="Arial" w:hAnsi="Arial" w:cs="Arial"/>
          <w:color w:val="000000" w:themeColor="text1"/>
          <w:lang w:val="sr-Latn-CS"/>
        </w:rPr>
        <w:t xml:space="preserve">all </w:t>
      </w:r>
      <w:r>
        <w:rPr>
          <w:rFonts w:ascii="Arial" w:hAnsi="Arial" w:cs="Arial"/>
          <w:color w:val="000000" w:themeColor="text1"/>
          <w:lang w:val="sr-Latn-CS"/>
        </w:rPr>
        <w:t>awards</w:t>
      </w:r>
      <w:r w:rsidRPr="00207F03">
        <w:rPr>
          <w:rFonts w:ascii="Arial" w:hAnsi="Arial" w:cs="Arial"/>
          <w:color w:val="000000" w:themeColor="text1"/>
          <w:lang w:val="sr-Latn-CS"/>
        </w:rPr>
        <w:t xml:space="preserve"> in the 900 MHz and 1800 MHz bands, part of the 2 GHz band consisting of frequency blocks D3 to D12 and in the 2.6 GHz band must be continuous, ie each holder </w:t>
      </w:r>
      <w:r>
        <w:rPr>
          <w:rFonts w:ascii="Arial" w:hAnsi="Arial" w:cs="Arial"/>
          <w:color w:val="000000" w:themeColor="text1"/>
          <w:lang w:val="sr-Latn-CS"/>
        </w:rPr>
        <w:t>of the approval</w:t>
      </w:r>
      <w:r w:rsidRPr="00207F03">
        <w:rPr>
          <w:rFonts w:ascii="Arial" w:hAnsi="Arial" w:cs="Arial"/>
          <w:color w:val="000000" w:themeColor="text1"/>
          <w:lang w:val="sr-Latn-CS"/>
        </w:rPr>
        <w:t xml:space="preserve"> may have only one frequency block, which is continuous;</w:t>
      </w:r>
    </w:p>
    <w:p w14:paraId="7C2B2BFA" w14:textId="77777777" w:rsidR="00207F03" w:rsidRPr="00207F03" w:rsidRDefault="00207F03" w:rsidP="005F5EAA">
      <w:pPr>
        <w:pStyle w:val="Default"/>
        <w:numPr>
          <w:ilvl w:val="0"/>
          <w:numId w:val="2"/>
        </w:numPr>
        <w:jc w:val="both"/>
        <w:rPr>
          <w:rFonts w:ascii="Arial" w:hAnsi="Arial" w:cs="Arial"/>
          <w:color w:val="000000" w:themeColor="text1"/>
          <w:lang w:val="sr-Latn-CS"/>
        </w:rPr>
      </w:pPr>
      <w:r w:rsidRPr="00207F03">
        <w:rPr>
          <w:rFonts w:ascii="Arial" w:hAnsi="Arial" w:cs="Arial"/>
          <w:color w:val="000000" w:themeColor="text1"/>
          <w:lang w:val="sr-Latn-CS"/>
        </w:rPr>
        <w:t xml:space="preserve">if necessary, the boundaries of the frequency blocks for which the </w:t>
      </w:r>
      <w:r>
        <w:rPr>
          <w:rFonts w:ascii="Arial" w:hAnsi="Arial" w:cs="Arial"/>
          <w:color w:val="000000" w:themeColor="text1"/>
          <w:lang w:val="sr-Latn-CS"/>
        </w:rPr>
        <w:t>current</w:t>
      </w:r>
      <w:r w:rsidRPr="00207F03">
        <w:rPr>
          <w:rFonts w:ascii="Arial" w:hAnsi="Arial" w:cs="Arial"/>
          <w:color w:val="000000" w:themeColor="text1"/>
          <w:lang w:val="sr-Latn-CS"/>
        </w:rPr>
        <w:t xml:space="preserve"> </w:t>
      </w:r>
      <w:r>
        <w:rPr>
          <w:rFonts w:ascii="Arial" w:hAnsi="Arial" w:cs="Arial"/>
          <w:color w:val="000000" w:themeColor="text1"/>
          <w:lang w:val="sr-Latn-CS"/>
        </w:rPr>
        <w:t>awards</w:t>
      </w:r>
      <w:r w:rsidRPr="00207F03">
        <w:rPr>
          <w:rFonts w:ascii="Arial" w:hAnsi="Arial" w:cs="Arial"/>
          <w:color w:val="000000" w:themeColor="text1"/>
          <w:lang w:val="sr-Latn-CS"/>
        </w:rPr>
        <w:t xml:space="preserve"> are valid after 20 April 2022, may be shifted by the minimum distance on the frequency axis that allows the continuity of the </w:t>
      </w:r>
      <w:r>
        <w:rPr>
          <w:rFonts w:ascii="Arial" w:hAnsi="Arial" w:cs="Arial"/>
          <w:color w:val="000000" w:themeColor="text1"/>
          <w:lang w:val="sr-Latn-CS"/>
        </w:rPr>
        <w:t>overall awards in the band</w:t>
      </w:r>
      <w:r w:rsidRPr="00207F03">
        <w:rPr>
          <w:rFonts w:ascii="Arial" w:hAnsi="Arial" w:cs="Arial"/>
          <w:color w:val="000000" w:themeColor="text1"/>
          <w:lang w:val="sr-Latn-CS"/>
        </w:rPr>
        <w:t>;</w:t>
      </w:r>
    </w:p>
    <w:p w14:paraId="1F43058A" w14:textId="677803E9" w:rsidR="00207F03" w:rsidRPr="00207F03" w:rsidRDefault="00207F03" w:rsidP="005F5EAA">
      <w:pPr>
        <w:pStyle w:val="Default"/>
        <w:numPr>
          <w:ilvl w:val="0"/>
          <w:numId w:val="2"/>
        </w:numPr>
        <w:jc w:val="both"/>
        <w:rPr>
          <w:rFonts w:ascii="Arial" w:hAnsi="Arial" w:cs="Arial"/>
          <w:color w:val="000000" w:themeColor="text1"/>
          <w:lang w:val="sr-Latn-CS"/>
        </w:rPr>
      </w:pPr>
      <w:r w:rsidRPr="00207F03">
        <w:rPr>
          <w:rFonts w:ascii="Arial" w:hAnsi="Arial" w:cs="Arial"/>
          <w:color w:val="000000" w:themeColor="text1"/>
          <w:lang w:val="sr-Latn-CS"/>
        </w:rPr>
        <w:t xml:space="preserve">in the event that, in order to </w:t>
      </w:r>
      <w:r>
        <w:rPr>
          <w:rFonts w:ascii="Arial" w:hAnsi="Arial" w:cs="Arial"/>
          <w:color w:val="000000" w:themeColor="text1"/>
          <w:lang w:val="sr-Latn-CS"/>
        </w:rPr>
        <w:t>ensure the continuous award</w:t>
      </w:r>
      <w:r w:rsidRPr="00207F03">
        <w:rPr>
          <w:rFonts w:ascii="Arial" w:hAnsi="Arial" w:cs="Arial"/>
          <w:color w:val="000000" w:themeColor="text1"/>
          <w:lang w:val="sr-Latn-CS"/>
        </w:rPr>
        <w:t xml:space="preserve"> of one </w:t>
      </w:r>
      <w:r w:rsidR="001131C9">
        <w:rPr>
          <w:rFonts w:ascii="Arial" w:hAnsi="Arial" w:cs="Arial"/>
          <w:color w:val="000000" w:themeColor="text1"/>
          <w:lang w:val="sr-Latn-CS"/>
        </w:rPr>
        <w:t>holder</w:t>
      </w:r>
      <w:r w:rsidR="00C10FA6">
        <w:rPr>
          <w:rFonts w:ascii="Arial" w:hAnsi="Arial" w:cs="Arial"/>
          <w:color w:val="000000" w:themeColor="text1"/>
          <w:lang w:val="sr-Latn-CS"/>
        </w:rPr>
        <w:t>, it is necessary to shift</w:t>
      </w:r>
      <w:r w:rsidRPr="00207F03">
        <w:rPr>
          <w:rFonts w:ascii="Arial" w:hAnsi="Arial" w:cs="Arial"/>
          <w:color w:val="000000" w:themeColor="text1"/>
          <w:lang w:val="sr-Latn-CS"/>
        </w:rPr>
        <w:t xml:space="preserve"> the boundaries of the frequency block for which the </w:t>
      </w:r>
      <w:r w:rsidR="00C10FA6">
        <w:rPr>
          <w:rFonts w:ascii="Arial" w:hAnsi="Arial" w:cs="Arial"/>
          <w:color w:val="000000" w:themeColor="text1"/>
          <w:lang w:val="sr-Latn-CS"/>
        </w:rPr>
        <w:t>current awards</w:t>
      </w:r>
      <w:r w:rsidRPr="00207F03">
        <w:rPr>
          <w:rFonts w:ascii="Arial" w:hAnsi="Arial" w:cs="Arial"/>
          <w:color w:val="000000" w:themeColor="text1"/>
          <w:lang w:val="sr-Latn-CS"/>
        </w:rPr>
        <w:t xml:space="preserve"> to another holder is valid after April 20, 2022, such </w:t>
      </w:r>
      <w:r w:rsidR="00C10FA6">
        <w:rPr>
          <w:rFonts w:ascii="Arial" w:hAnsi="Arial" w:cs="Arial"/>
          <w:color w:val="000000" w:themeColor="text1"/>
          <w:lang w:val="sr-Latn-CS"/>
        </w:rPr>
        <w:t>a shift</w:t>
      </w:r>
      <w:r w:rsidRPr="00207F03">
        <w:rPr>
          <w:rFonts w:ascii="Arial" w:hAnsi="Arial" w:cs="Arial"/>
          <w:color w:val="000000" w:themeColor="text1"/>
          <w:lang w:val="sr-Latn-CS"/>
        </w:rPr>
        <w:t xml:space="preserve"> may be only downwards;</w:t>
      </w:r>
    </w:p>
    <w:p w14:paraId="69385260" w14:textId="77777777" w:rsidR="00207F03" w:rsidRPr="00207F03" w:rsidRDefault="00207F03" w:rsidP="005F5EAA">
      <w:pPr>
        <w:pStyle w:val="Default"/>
        <w:numPr>
          <w:ilvl w:val="0"/>
          <w:numId w:val="2"/>
        </w:numPr>
        <w:jc w:val="both"/>
        <w:rPr>
          <w:rFonts w:ascii="Arial" w:hAnsi="Arial" w:cs="Arial"/>
          <w:color w:val="000000" w:themeColor="text1"/>
          <w:lang w:val="sr-Latn-CS"/>
        </w:rPr>
      </w:pPr>
      <w:r w:rsidRPr="00207F03">
        <w:rPr>
          <w:rFonts w:ascii="Arial" w:hAnsi="Arial" w:cs="Arial"/>
          <w:color w:val="000000" w:themeColor="text1"/>
          <w:lang w:val="sr-Latn-CS"/>
        </w:rPr>
        <w:t>frequency block D</w:t>
      </w:r>
      <w:r w:rsidR="00C10FA6">
        <w:rPr>
          <w:rFonts w:ascii="Arial" w:hAnsi="Arial" w:cs="Arial"/>
          <w:color w:val="000000" w:themeColor="text1"/>
          <w:lang w:val="sr-Latn-CS"/>
        </w:rPr>
        <w:t>1 in the band 2 GHz is awarded</w:t>
      </w:r>
      <w:r w:rsidRPr="00207F03">
        <w:rPr>
          <w:rFonts w:ascii="Arial" w:hAnsi="Arial" w:cs="Arial"/>
          <w:color w:val="000000" w:themeColor="text1"/>
          <w:lang w:val="sr-Latn-CS"/>
        </w:rPr>
        <w:t xml:space="preserve"> as specific and may be separated</w:t>
      </w:r>
      <w:r w:rsidR="00C10FA6">
        <w:rPr>
          <w:rFonts w:ascii="Arial" w:hAnsi="Arial" w:cs="Arial"/>
          <w:color w:val="000000" w:themeColor="text1"/>
          <w:lang w:val="sr-Latn-CS"/>
        </w:rPr>
        <w:t xml:space="preserve"> from the rest of the award to the same holder</w:t>
      </w:r>
      <w:r w:rsidRPr="00207F03">
        <w:rPr>
          <w:rFonts w:ascii="Arial" w:hAnsi="Arial" w:cs="Arial"/>
          <w:color w:val="000000" w:themeColor="text1"/>
          <w:lang w:val="sr-Latn-CS"/>
        </w:rPr>
        <w:t>;</w:t>
      </w:r>
    </w:p>
    <w:p w14:paraId="30BD2583" w14:textId="77777777" w:rsidR="00207F03" w:rsidRPr="00207F03" w:rsidRDefault="00207F03" w:rsidP="005F5EAA">
      <w:pPr>
        <w:pStyle w:val="Default"/>
        <w:numPr>
          <w:ilvl w:val="0"/>
          <w:numId w:val="2"/>
        </w:numPr>
        <w:jc w:val="both"/>
        <w:rPr>
          <w:rFonts w:ascii="Arial" w:hAnsi="Arial" w:cs="Arial"/>
          <w:color w:val="000000" w:themeColor="text1"/>
          <w:lang w:val="sr-Latn-CS"/>
        </w:rPr>
      </w:pPr>
      <w:r w:rsidRPr="00207F03">
        <w:rPr>
          <w:rFonts w:ascii="Arial" w:hAnsi="Arial" w:cs="Arial"/>
          <w:color w:val="000000" w:themeColor="text1"/>
          <w:lang w:val="sr-Latn-CS"/>
        </w:rPr>
        <w:t>the winner</w:t>
      </w:r>
      <w:r w:rsidR="00C10FA6">
        <w:rPr>
          <w:rFonts w:ascii="Arial" w:hAnsi="Arial" w:cs="Arial"/>
          <w:color w:val="000000" w:themeColor="text1"/>
          <w:lang w:val="sr-Latn-CS"/>
        </w:rPr>
        <w:t xml:space="preserve"> of the auction who is awarded the</w:t>
      </w:r>
      <w:r w:rsidRPr="00207F03">
        <w:rPr>
          <w:rFonts w:ascii="Arial" w:hAnsi="Arial" w:cs="Arial"/>
          <w:color w:val="000000" w:themeColor="text1"/>
          <w:lang w:val="sr-Latn-CS"/>
        </w:rPr>
        <w:t xml:space="preserve"> frequency blocks from the 2 GHz band, and who does not have </w:t>
      </w:r>
      <w:r w:rsidR="00C10FA6">
        <w:rPr>
          <w:rFonts w:ascii="Arial" w:hAnsi="Arial" w:cs="Arial"/>
          <w:color w:val="000000" w:themeColor="text1"/>
          <w:lang w:val="sr-Latn-CS"/>
        </w:rPr>
        <w:t>the current awards</w:t>
      </w:r>
      <w:r w:rsidRPr="00207F03">
        <w:rPr>
          <w:rFonts w:ascii="Arial" w:hAnsi="Arial" w:cs="Arial"/>
          <w:color w:val="000000" w:themeColor="text1"/>
          <w:lang w:val="sr-Latn-CS"/>
        </w:rPr>
        <w:t xml:space="preserve"> in that band valid after </w:t>
      </w:r>
      <w:r w:rsidR="00C10FA6">
        <w:rPr>
          <w:rFonts w:ascii="Arial" w:hAnsi="Arial" w:cs="Arial"/>
          <w:color w:val="000000" w:themeColor="text1"/>
          <w:lang w:val="sr-Latn-CS"/>
        </w:rPr>
        <w:t>April 20, 2022, will be awarded the</w:t>
      </w:r>
      <w:r w:rsidRPr="00207F03">
        <w:rPr>
          <w:rFonts w:ascii="Arial" w:hAnsi="Arial" w:cs="Arial"/>
          <w:color w:val="000000" w:themeColor="text1"/>
          <w:lang w:val="sr-Latn-CS"/>
        </w:rPr>
        <w:t xml:space="preserve"> frequency blocks D3 and D4, respectively;</w:t>
      </w:r>
    </w:p>
    <w:p w14:paraId="6354D6FF" w14:textId="77777777" w:rsidR="00C11667" w:rsidRPr="00207F03" w:rsidRDefault="00C10FA6" w:rsidP="005F5EAA">
      <w:pPr>
        <w:pStyle w:val="Default"/>
        <w:numPr>
          <w:ilvl w:val="0"/>
          <w:numId w:val="2"/>
        </w:numPr>
        <w:jc w:val="both"/>
        <w:rPr>
          <w:rFonts w:ascii="Arial" w:hAnsi="Arial" w:cs="Arial"/>
          <w:color w:val="000000" w:themeColor="text1"/>
          <w:lang w:val="sr-Latn-CS"/>
        </w:rPr>
      </w:pPr>
      <w:r>
        <w:rPr>
          <w:rFonts w:ascii="Arial" w:hAnsi="Arial" w:cs="Arial"/>
          <w:color w:val="000000" w:themeColor="text1"/>
          <w:lang w:val="sr-Latn-CS"/>
        </w:rPr>
        <w:t>in the event</w:t>
      </w:r>
      <w:r w:rsidR="00207F03" w:rsidRPr="00207F03">
        <w:rPr>
          <w:rFonts w:ascii="Arial" w:hAnsi="Arial" w:cs="Arial"/>
          <w:color w:val="000000" w:themeColor="text1"/>
          <w:lang w:val="sr-Latn-CS"/>
        </w:rPr>
        <w:t xml:space="preserve"> when the application of the previous criteria cann</w:t>
      </w:r>
      <w:r>
        <w:rPr>
          <w:rFonts w:ascii="Arial" w:hAnsi="Arial" w:cs="Arial"/>
          <w:color w:val="000000" w:themeColor="text1"/>
          <w:lang w:val="sr-Latn-CS"/>
        </w:rPr>
        <w:t>ot determine the physical boundaries of the awarded</w:t>
      </w:r>
      <w:r w:rsidR="00207F03" w:rsidRPr="00207F03">
        <w:rPr>
          <w:rFonts w:ascii="Arial" w:hAnsi="Arial" w:cs="Arial"/>
          <w:color w:val="000000" w:themeColor="text1"/>
          <w:lang w:val="sr-Latn-CS"/>
        </w:rPr>
        <w:t xml:space="preserve"> frequency blocks, the winner of t</w:t>
      </w:r>
      <w:r>
        <w:rPr>
          <w:rFonts w:ascii="Arial" w:hAnsi="Arial" w:cs="Arial"/>
          <w:color w:val="000000" w:themeColor="text1"/>
          <w:lang w:val="sr-Latn-CS"/>
        </w:rPr>
        <w:t>he auction who has won a lower</w:t>
      </w:r>
      <w:r w:rsidR="00207F03" w:rsidRPr="00207F03">
        <w:rPr>
          <w:rFonts w:ascii="Arial" w:hAnsi="Arial" w:cs="Arial"/>
          <w:color w:val="000000" w:themeColor="text1"/>
          <w:lang w:val="sr-Latn-CS"/>
        </w:rPr>
        <w:t xml:space="preserve"> num</w:t>
      </w:r>
      <w:r>
        <w:rPr>
          <w:rFonts w:ascii="Arial" w:hAnsi="Arial" w:cs="Arial"/>
          <w:color w:val="000000" w:themeColor="text1"/>
          <w:lang w:val="sr-Latn-CS"/>
        </w:rPr>
        <w:t>ber of blocks in a certain band will be awarded</w:t>
      </w:r>
      <w:r w:rsidR="00207F03" w:rsidRPr="00207F03">
        <w:rPr>
          <w:rFonts w:ascii="Arial" w:hAnsi="Arial" w:cs="Arial"/>
          <w:color w:val="000000" w:themeColor="text1"/>
          <w:lang w:val="sr-Latn-CS"/>
        </w:rPr>
        <w:t xml:space="preserve"> a lower position on the frequency axis.</w:t>
      </w:r>
    </w:p>
    <w:p w14:paraId="48C8EE9F" w14:textId="77777777" w:rsidR="00C11667" w:rsidRPr="00207F03" w:rsidRDefault="00C11667" w:rsidP="00C10FA6">
      <w:pPr>
        <w:pStyle w:val="Default"/>
        <w:ind w:left="720"/>
        <w:jc w:val="both"/>
        <w:rPr>
          <w:rFonts w:ascii="Arial" w:hAnsi="Arial" w:cs="Arial"/>
          <w:color w:val="000000" w:themeColor="text1"/>
          <w:lang w:val="sr-Latn-CS"/>
        </w:rPr>
      </w:pPr>
    </w:p>
    <w:p w14:paraId="5F771882" w14:textId="77777777" w:rsidR="00C11667" w:rsidRDefault="00C11667" w:rsidP="00C11667">
      <w:pPr>
        <w:pStyle w:val="Default"/>
        <w:jc w:val="both"/>
        <w:rPr>
          <w:rFonts w:ascii="Arial" w:hAnsi="Arial" w:cs="Arial"/>
          <w:lang w:val="sr-Latn-CS"/>
        </w:rPr>
      </w:pPr>
    </w:p>
    <w:p w14:paraId="76F42FC1" w14:textId="77777777" w:rsidR="00C11667" w:rsidRDefault="00C11667" w:rsidP="00C11667">
      <w:pPr>
        <w:pStyle w:val="Default"/>
        <w:jc w:val="both"/>
        <w:rPr>
          <w:rFonts w:ascii="Arial" w:hAnsi="Arial" w:cs="Arial"/>
          <w:lang w:val="sr-Latn-CS"/>
        </w:rPr>
      </w:pPr>
    </w:p>
    <w:p w14:paraId="10D8FAF9" w14:textId="77777777" w:rsidR="00C11667" w:rsidRDefault="00C11667" w:rsidP="00C11667">
      <w:pPr>
        <w:pStyle w:val="Default"/>
        <w:jc w:val="both"/>
        <w:rPr>
          <w:rFonts w:ascii="Arial" w:hAnsi="Arial" w:cs="Arial"/>
          <w:lang w:val="sr-Latn-CS"/>
        </w:rPr>
      </w:pPr>
    </w:p>
    <w:p w14:paraId="6F20DFAC" w14:textId="77777777" w:rsidR="00C11667" w:rsidRDefault="00C11667" w:rsidP="00C11667">
      <w:pPr>
        <w:pStyle w:val="Default"/>
        <w:jc w:val="both"/>
        <w:rPr>
          <w:rFonts w:ascii="Arial" w:hAnsi="Arial" w:cs="Arial"/>
          <w:lang w:val="sr-Latn-CS"/>
        </w:rPr>
      </w:pPr>
    </w:p>
    <w:p w14:paraId="5B31B2AF" w14:textId="77777777" w:rsidR="00C11667" w:rsidRDefault="00C11667" w:rsidP="00C11667">
      <w:pPr>
        <w:pStyle w:val="Default"/>
        <w:jc w:val="both"/>
        <w:rPr>
          <w:rFonts w:ascii="Arial" w:hAnsi="Arial" w:cs="Arial"/>
          <w:lang w:val="sr-Latn-CS"/>
        </w:rPr>
      </w:pPr>
    </w:p>
    <w:p w14:paraId="1CA0BE51" w14:textId="77777777" w:rsidR="00C10FA6" w:rsidRDefault="00C10FA6" w:rsidP="00C11667">
      <w:pPr>
        <w:pStyle w:val="Default"/>
        <w:jc w:val="both"/>
        <w:rPr>
          <w:rFonts w:ascii="Arial" w:hAnsi="Arial" w:cs="Arial"/>
          <w:lang w:val="sr-Latn-CS"/>
        </w:rPr>
      </w:pPr>
    </w:p>
    <w:p w14:paraId="5DB1DBA0" w14:textId="77777777" w:rsidR="001C3FE3" w:rsidRDefault="001C3FE3" w:rsidP="00C11667">
      <w:pPr>
        <w:pStyle w:val="Default"/>
        <w:jc w:val="both"/>
        <w:rPr>
          <w:rFonts w:ascii="Arial" w:hAnsi="Arial" w:cs="Arial"/>
          <w:lang w:val="sr-Latn-CS"/>
        </w:rPr>
      </w:pPr>
    </w:p>
    <w:p w14:paraId="023AE980" w14:textId="77777777" w:rsidR="001131C9" w:rsidRDefault="001131C9" w:rsidP="00C11667">
      <w:pPr>
        <w:pStyle w:val="Default"/>
        <w:jc w:val="both"/>
        <w:rPr>
          <w:rFonts w:ascii="Arial" w:hAnsi="Arial" w:cs="Arial"/>
          <w:lang w:val="sr-Latn-CS"/>
        </w:rPr>
      </w:pPr>
    </w:p>
    <w:p w14:paraId="291C7D89" w14:textId="77777777" w:rsidR="001131C9" w:rsidRDefault="001131C9" w:rsidP="00C11667">
      <w:pPr>
        <w:pStyle w:val="Default"/>
        <w:jc w:val="both"/>
        <w:rPr>
          <w:rFonts w:ascii="Arial" w:hAnsi="Arial" w:cs="Arial"/>
          <w:lang w:val="sr-Latn-CS"/>
        </w:rPr>
      </w:pPr>
    </w:p>
    <w:p w14:paraId="4508C6CA" w14:textId="77777777" w:rsidR="001131C9" w:rsidRDefault="001131C9" w:rsidP="00C11667">
      <w:pPr>
        <w:pStyle w:val="Default"/>
        <w:jc w:val="both"/>
        <w:rPr>
          <w:rFonts w:ascii="Arial" w:hAnsi="Arial" w:cs="Arial"/>
          <w:lang w:val="sr-Latn-CS"/>
        </w:rPr>
      </w:pPr>
    </w:p>
    <w:p w14:paraId="0B437DCB" w14:textId="77777777" w:rsidR="00C11667" w:rsidRDefault="00C11667" w:rsidP="00C11667">
      <w:pPr>
        <w:pStyle w:val="Default"/>
        <w:jc w:val="both"/>
        <w:rPr>
          <w:rFonts w:ascii="Arial" w:hAnsi="Arial" w:cs="Arial"/>
          <w:lang w:val="sr-Latn-CS"/>
        </w:rPr>
      </w:pPr>
    </w:p>
    <w:p w14:paraId="373D811B" w14:textId="77777777" w:rsidR="00C11667" w:rsidRDefault="00C11667" w:rsidP="00C11667">
      <w:pPr>
        <w:pStyle w:val="Default"/>
        <w:jc w:val="both"/>
        <w:rPr>
          <w:rFonts w:ascii="Arial" w:hAnsi="Arial" w:cs="Arial"/>
          <w:lang w:val="sr-Latn-CS"/>
        </w:rPr>
      </w:pPr>
    </w:p>
    <w:p w14:paraId="4D8EB0AA" w14:textId="77777777" w:rsidR="0010193B" w:rsidRPr="00D9016C" w:rsidRDefault="00C10FA6" w:rsidP="00ED60CF">
      <w:pPr>
        <w:pStyle w:val="Heading1"/>
        <w:numPr>
          <w:ilvl w:val="0"/>
          <w:numId w:val="4"/>
        </w:numPr>
        <w:spacing w:before="0" w:after="0"/>
        <w:ind w:left="567" w:hanging="567"/>
        <w:contextualSpacing w:val="0"/>
        <w:rPr>
          <w:rFonts w:ascii="Arial" w:eastAsiaTheme="minorHAnsi" w:hAnsi="Arial" w:cs="Arial"/>
          <w:b/>
          <w:smallCaps w:val="0"/>
          <w:color w:val="000000"/>
          <w:spacing w:val="0"/>
          <w:sz w:val="28"/>
          <w:szCs w:val="28"/>
          <w:lang w:val="sr-Latn-CS" w:bidi="ar-SA"/>
        </w:rPr>
      </w:pPr>
      <w:r w:rsidRPr="00C34B15">
        <w:rPr>
          <w:rFonts w:ascii="Arial" w:eastAsiaTheme="minorHAnsi" w:hAnsi="Arial" w:cs="Arial"/>
          <w:b/>
          <w:smallCaps w:val="0"/>
          <w:color w:val="000000" w:themeColor="text1"/>
          <w:spacing w:val="0"/>
          <w:sz w:val="28"/>
          <w:szCs w:val="28"/>
          <w:lang w:val="en-GB" w:bidi="ar-SA"/>
        </w:rPr>
        <w:lastRenderedPageBreak/>
        <w:t>SPECIAL CONDITIONS AND OBLIGATIONS</w:t>
      </w:r>
    </w:p>
    <w:p w14:paraId="761C4B03" w14:textId="77777777" w:rsidR="002652FF" w:rsidRPr="00D9016C" w:rsidRDefault="002652FF" w:rsidP="00C1218C">
      <w:pPr>
        <w:spacing w:after="0" w:line="240" w:lineRule="auto"/>
        <w:rPr>
          <w:rFonts w:ascii="Arial" w:hAnsi="Arial" w:cs="Arial"/>
          <w:b/>
          <w:color w:val="000000"/>
          <w:sz w:val="24"/>
          <w:szCs w:val="24"/>
          <w:lang w:val="sr-Latn-CS"/>
        </w:rPr>
      </w:pPr>
    </w:p>
    <w:p w14:paraId="3676A974" w14:textId="77777777" w:rsidR="00C1218C" w:rsidRPr="00D9016C" w:rsidRDefault="00C1218C" w:rsidP="00C1218C">
      <w:pPr>
        <w:spacing w:after="0" w:line="240" w:lineRule="auto"/>
        <w:rPr>
          <w:rFonts w:ascii="Arial" w:hAnsi="Arial" w:cs="Arial"/>
          <w:b/>
          <w:color w:val="000000"/>
          <w:sz w:val="24"/>
          <w:szCs w:val="24"/>
          <w:lang w:val="sr-Latn-CS"/>
        </w:rPr>
      </w:pPr>
    </w:p>
    <w:p w14:paraId="014F8842" w14:textId="77777777" w:rsidR="0010193B" w:rsidRPr="00D9016C" w:rsidRDefault="00C10FA6" w:rsidP="00ED60CF">
      <w:pPr>
        <w:pStyle w:val="Heading2"/>
        <w:numPr>
          <w:ilvl w:val="1"/>
          <w:numId w:val="4"/>
        </w:numPr>
        <w:spacing w:before="0" w:after="0"/>
        <w:ind w:left="567" w:hanging="567"/>
        <w:contextualSpacing w:val="0"/>
        <w:rPr>
          <w:rFonts w:ascii="Arial" w:eastAsiaTheme="minorHAnsi" w:hAnsi="Arial" w:cs="Arial"/>
          <w:b/>
          <w:smallCaps w:val="0"/>
          <w:color w:val="000000"/>
          <w:spacing w:val="0"/>
          <w:sz w:val="24"/>
          <w:szCs w:val="24"/>
          <w:lang w:val="sr-Latn-CS" w:bidi="ar-SA"/>
        </w:rPr>
      </w:pPr>
      <w:bookmarkStart w:id="3" w:name="_Toc432083165"/>
      <w:bookmarkStart w:id="4" w:name="_Toc432150256"/>
      <w:bookmarkStart w:id="5" w:name="_Toc442966001"/>
      <w:r w:rsidRPr="00C34B15">
        <w:rPr>
          <w:rFonts w:ascii="Arial" w:eastAsiaTheme="minorHAnsi" w:hAnsi="Arial" w:cs="Arial"/>
          <w:b/>
          <w:smallCaps w:val="0"/>
          <w:color w:val="000000"/>
          <w:spacing w:val="0"/>
          <w:sz w:val="24"/>
          <w:szCs w:val="24"/>
          <w:lang w:val="en-GB" w:bidi="ar-SA"/>
        </w:rPr>
        <w:t>Reserved radio-frequency spectrum</w:t>
      </w:r>
      <w:bookmarkEnd w:id="3"/>
      <w:bookmarkEnd w:id="4"/>
      <w:bookmarkEnd w:id="5"/>
    </w:p>
    <w:p w14:paraId="632AF988" w14:textId="77777777" w:rsidR="0010193B" w:rsidRPr="00D9016C" w:rsidRDefault="0010193B" w:rsidP="00BC3E26">
      <w:pPr>
        <w:spacing w:after="0" w:line="240" w:lineRule="auto"/>
        <w:rPr>
          <w:rFonts w:ascii="Arial" w:hAnsi="Arial" w:cs="Arial"/>
          <w:sz w:val="24"/>
          <w:szCs w:val="24"/>
          <w:lang w:val="sr-Latn-CS"/>
        </w:rPr>
      </w:pPr>
    </w:p>
    <w:p w14:paraId="02B3C109" w14:textId="77777777" w:rsidR="00C10FA6" w:rsidRPr="00C34B15" w:rsidRDefault="00C10FA6" w:rsidP="00C10FA6">
      <w:pPr>
        <w:pStyle w:val="Default"/>
        <w:jc w:val="both"/>
        <w:rPr>
          <w:rFonts w:ascii="Arial" w:hAnsi="Arial" w:cs="Arial"/>
          <w:lang w:val="en-GB"/>
        </w:rPr>
      </w:pPr>
      <w:r w:rsidRPr="00C34B15">
        <w:rPr>
          <w:rFonts w:ascii="Arial" w:hAnsi="Arial" w:cs="Arial"/>
          <w:lang w:val="en-GB"/>
        </w:rPr>
        <w:t xml:space="preserve">Reserved radio-frequency spectrum for the incumbent mobile operators consists of the following: </w:t>
      </w:r>
    </w:p>
    <w:p w14:paraId="4501210E" w14:textId="3FDCEFFB" w:rsidR="00C10FA6" w:rsidRDefault="00732CFA" w:rsidP="00C10FA6">
      <w:pPr>
        <w:pStyle w:val="Default"/>
        <w:ind w:left="851" w:hanging="425"/>
        <w:jc w:val="both"/>
        <w:rPr>
          <w:rFonts w:ascii="Arial" w:hAnsi="Arial" w:cs="Arial"/>
          <w:color w:val="000000" w:themeColor="text1"/>
          <w:lang w:val="en-GB"/>
        </w:rPr>
      </w:pPr>
      <w:r w:rsidRPr="00D9016C">
        <w:rPr>
          <w:rFonts w:ascii="Arial" w:hAnsi="Arial" w:cs="Arial"/>
          <w:color w:val="000000" w:themeColor="text1"/>
          <w:lang w:val="sr-Latn-CS"/>
        </w:rPr>
        <w:t>-</w:t>
      </w:r>
      <w:r w:rsidR="00AD4D3A" w:rsidRPr="00D9016C">
        <w:rPr>
          <w:rFonts w:ascii="Arial" w:hAnsi="Arial" w:cs="Arial"/>
          <w:color w:val="000000" w:themeColor="text1"/>
          <w:lang w:val="sr-Latn-CS"/>
        </w:rPr>
        <w:t xml:space="preserve"> </w:t>
      </w:r>
      <w:r w:rsidRPr="00D9016C">
        <w:rPr>
          <w:rFonts w:ascii="Arial" w:hAnsi="Arial" w:cs="Arial"/>
          <w:color w:val="000000" w:themeColor="text1"/>
          <w:lang w:val="sr-Latn-CS"/>
        </w:rPr>
        <w:tab/>
      </w:r>
      <w:r w:rsidR="00C10FA6" w:rsidRPr="00C34B15">
        <w:rPr>
          <w:rFonts w:ascii="Arial" w:hAnsi="Arial" w:cs="Arial"/>
          <w:color w:val="000000" w:themeColor="text1"/>
          <w:lang w:val="en-GB"/>
        </w:rPr>
        <w:t>two frequency blocks of 2x5 MHz bandwidth in c</w:t>
      </w:r>
      <w:r w:rsidR="005807AD">
        <w:rPr>
          <w:rFonts w:ascii="Arial" w:hAnsi="Arial" w:cs="Arial"/>
          <w:color w:val="000000" w:themeColor="text1"/>
          <w:lang w:val="en-GB"/>
        </w:rPr>
        <w:t xml:space="preserve">ategory </w:t>
      </w:r>
      <w:r w:rsidR="00C10FA6">
        <w:rPr>
          <w:rFonts w:ascii="Arial" w:hAnsi="Arial" w:cs="Arial"/>
          <w:color w:val="000000" w:themeColor="text1"/>
          <w:lang w:val="en-GB"/>
        </w:rPr>
        <w:t>PA1</w:t>
      </w:r>
      <w:r w:rsidR="00C10FA6" w:rsidRPr="00C34B15">
        <w:rPr>
          <w:rFonts w:ascii="Arial" w:hAnsi="Arial" w:cs="Arial"/>
          <w:color w:val="000000" w:themeColor="text1"/>
          <w:lang w:val="en-GB"/>
        </w:rPr>
        <w:t xml:space="preserve"> in the 900 MHz band;</w:t>
      </w:r>
    </w:p>
    <w:p w14:paraId="575DE510" w14:textId="0D3F4B1D" w:rsidR="00C10FA6" w:rsidRPr="00C34B15" w:rsidRDefault="00C10FA6" w:rsidP="00ED60CF">
      <w:pPr>
        <w:pStyle w:val="Default"/>
        <w:numPr>
          <w:ilvl w:val="0"/>
          <w:numId w:val="20"/>
        </w:numPr>
        <w:ind w:left="851" w:hanging="425"/>
        <w:jc w:val="both"/>
        <w:rPr>
          <w:rFonts w:ascii="Arial" w:hAnsi="Arial" w:cs="Arial"/>
          <w:lang w:val="en-GB"/>
        </w:rPr>
      </w:pPr>
      <w:r w:rsidRPr="00C34B15">
        <w:rPr>
          <w:rFonts w:ascii="Arial" w:hAnsi="Arial" w:cs="Arial"/>
          <w:color w:val="000000" w:themeColor="text1"/>
          <w:lang w:val="en-GB"/>
        </w:rPr>
        <w:t xml:space="preserve">four frequency blocks of 2x5 MHz bandwidth in category </w:t>
      </w:r>
      <w:r>
        <w:rPr>
          <w:rFonts w:ascii="Arial" w:hAnsi="Arial" w:cs="Arial"/>
          <w:color w:val="000000" w:themeColor="text1"/>
          <w:lang w:val="en-GB"/>
        </w:rPr>
        <w:t>PA2</w:t>
      </w:r>
      <w:r w:rsidRPr="00C34B15">
        <w:rPr>
          <w:rFonts w:ascii="Arial" w:hAnsi="Arial" w:cs="Arial"/>
          <w:color w:val="000000" w:themeColor="text1"/>
          <w:lang w:val="en-GB"/>
        </w:rPr>
        <w:t xml:space="preserve"> in the 1800 MHz band;</w:t>
      </w:r>
    </w:p>
    <w:p w14:paraId="48297286" w14:textId="0C9C14D6" w:rsidR="00C10FA6" w:rsidRPr="00C34B15" w:rsidRDefault="00C10FA6" w:rsidP="00ED60CF">
      <w:pPr>
        <w:pStyle w:val="Default"/>
        <w:numPr>
          <w:ilvl w:val="0"/>
          <w:numId w:val="20"/>
        </w:numPr>
        <w:ind w:left="851" w:hanging="425"/>
        <w:jc w:val="both"/>
        <w:rPr>
          <w:rFonts w:ascii="Arial" w:hAnsi="Arial" w:cs="Arial"/>
          <w:lang w:val="en-GB"/>
        </w:rPr>
      </w:pPr>
      <w:r>
        <w:rPr>
          <w:rFonts w:ascii="Arial" w:hAnsi="Arial" w:cs="Arial"/>
          <w:color w:val="000000" w:themeColor="text1"/>
          <w:lang w:val="en-GB"/>
        </w:rPr>
        <w:t>three</w:t>
      </w:r>
      <w:r w:rsidRPr="00C34B15">
        <w:rPr>
          <w:rFonts w:ascii="Arial" w:hAnsi="Arial" w:cs="Arial"/>
          <w:color w:val="000000" w:themeColor="text1"/>
          <w:lang w:val="en-GB"/>
        </w:rPr>
        <w:t xml:space="preserve"> frequency blocks of 2x5 MHz bandwidth in category </w:t>
      </w:r>
      <w:r>
        <w:rPr>
          <w:rFonts w:ascii="Arial" w:hAnsi="Arial" w:cs="Arial"/>
          <w:color w:val="000000" w:themeColor="text1"/>
          <w:lang w:val="en-GB"/>
        </w:rPr>
        <w:t>PA3</w:t>
      </w:r>
      <w:r w:rsidRPr="00C34B15">
        <w:rPr>
          <w:rFonts w:ascii="Arial" w:hAnsi="Arial" w:cs="Arial"/>
          <w:color w:val="000000" w:themeColor="text1"/>
          <w:lang w:val="en-GB"/>
        </w:rPr>
        <w:t xml:space="preserve"> in </w:t>
      </w:r>
      <w:r>
        <w:rPr>
          <w:rFonts w:ascii="Arial" w:hAnsi="Arial" w:cs="Arial"/>
          <w:color w:val="000000" w:themeColor="text1"/>
          <w:lang w:val="en-GB"/>
        </w:rPr>
        <w:t>the 2 GHz band.</w:t>
      </w:r>
    </w:p>
    <w:p w14:paraId="791B651A" w14:textId="77777777" w:rsidR="00C10FA6" w:rsidRPr="00C34B15" w:rsidRDefault="00C10FA6" w:rsidP="00C10FA6">
      <w:pPr>
        <w:pStyle w:val="Default"/>
        <w:ind w:left="851" w:hanging="425"/>
        <w:jc w:val="both"/>
        <w:rPr>
          <w:rFonts w:ascii="Arial" w:hAnsi="Arial" w:cs="Arial"/>
          <w:lang w:val="en-GB"/>
        </w:rPr>
      </w:pPr>
    </w:p>
    <w:p w14:paraId="2B02A243" w14:textId="77777777" w:rsidR="00174D53" w:rsidRPr="00C10FA6" w:rsidRDefault="00C10FA6" w:rsidP="003D7616">
      <w:pPr>
        <w:pStyle w:val="Default"/>
        <w:tabs>
          <w:tab w:val="left" w:pos="567"/>
        </w:tabs>
        <w:jc w:val="both"/>
        <w:rPr>
          <w:rFonts w:ascii="Arial" w:hAnsi="Arial" w:cs="Arial"/>
          <w:lang w:val="en-GB"/>
        </w:rPr>
      </w:pPr>
      <w:bookmarkStart w:id="6" w:name="OLE_LINK6"/>
      <w:bookmarkStart w:id="7" w:name="OLE_LINK7"/>
      <w:r w:rsidRPr="00C34B15">
        <w:rPr>
          <w:rFonts w:ascii="Arial" w:hAnsi="Arial" w:cs="Arial"/>
          <w:lang w:val="en-GB"/>
        </w:rPr>
        <w:t xml:space="preserve">Reserved spectrum will be the subject of </w:t>
      </w:r>
      <w:r>
        <w:rPr>
          <w:rFonts w:ascii="Arial" w:hAnsi="Arial" w:cs="Arial"/>
          <w:lang w:val="en-GB"/>
        </w:rPr>
        <w:t xml:space="preserve">the award in </w:t>
      </w:r>
      <w:r w:rsidRPr="00C34B15">
        <w:rPr>
          <w:rFonts w:ascii="Arial" w:hAnsi="Arial" w:cs="Arial"/>
          <w:lang w:val="en-GB"/>
        </w:rPr>
        <w:t xml:space="preserve">the </w:t>
      </w:r>
      <w:r>
        <w:rPr>
          <w:rFonts w:ascii="Arial" w:hAnsi="Arial" w:cs="Arial"/>
          <w:lang w:val="en-GB"/>
        </w:rPr>
        <w:t>pre-auction phase.</w:t>
      </w:r>
    </w:p>
    <w:p w14:paraId="1F17BC15" w14:textId="77777777" w:rsidR="00174D53" w:rsidRPr="00D9016C" w:rsidRDefault="00174D53" w:rsidP="00BC3E26">
      <w:pPr>
        <w:pStyle w:val="Default"/>
        <w:jc w:val="both"/>
        <w:rPr>
          <w:rFonts w:ascii="Arial" w:hAnsi="Arial" w:cs="Arial"/>
          <w:color w:val="000000" w:themeColor="text1"/>
          <w:lang w:val="sr-Latn-CS"/>
        </w:rPr>
      </w:pPr>
    </w:p>
    <w:bookmarkEnd w:id="6"/>
    <w:bookmarkEnd w:id="7"/>
    <w:p w14:paraId="6C974000" w14:textId="38641B22" w:rsidR="00B71EAC" w:rsidRPr="00C34B15" w:rsidRDefault="00B71EAC" w:rsidP="00B71EAC">
      <w:pPr>
        <w:pStyle w:val="Default"/>
        <w:jc w:val="both"/>
        <w:rPr>
          <w:rFonts w:ascii="Arial" w:hAnsi="Arial" w:cs="Arial"/>
          <w:color w:val="000000" w:themeColor="text1"/>
          <w:lang w:val="en-GB"/>
        </w:rPr>
      </w:pPr>
      <w:r w:rsidRPr="00C34B15">
        <w:rPr>
          <w:rFonts w:ascii="Arial" w:hAnsi="Arial" w:cs="Arial"/>
          <w:color w:val="000000" w:themeColor="text1"/>
          <w:lang w:val="en-GB"/>
        </w:rPr>
        <w:t xml:space="preserve">Only qualified bidders who </w:t>
      </w:r>
      <w:r w:rsidR="000C59FC">
        <w:rPr>
          <w:rFonts w:ascii="Arial" w:hAnsi="Arial" w:cs="Arial"/>
          <w:color w:val="000000" w:themeColor="text1"/>
          <w:lang w:val="en-GB"/>
        </w:rPr>
        <w:t>were</w:t>
      </w:r>
      <w:r w:rsidRPr="00C34B15">
        <w:rPr>
          <w:rFonts w:ascii="Arial" w:hAnsi="Arial" w:cs="Arial"/>
          <w:color w:val="000000" w:themeColor="text1"/>
          <w:lang w:val="en-GB"/>
        </w:rPr>
        <w:t xml:space="preserve"> the holders of the approvals for the use of radio-frequencies in the 900 MHz, 1800 MHz and 2 GHz bands on day of the issuance of the Decision on the initiation of public bidding procedure may apply in the pre-auction phase for the award of spectrum reserved for the incumbent mobile operators (frequency blocks in categories </w:t>
      </w:r>
      <w:r w:rsidR="005807AD">
        <w:rPr>
          <w:rFonts w:ascii="Arial" w:hAnsi="Arial" w:cs="Arial"/>
          <w:color w:val="000000" w:themeColor="text1"/>
          <w:lang w:val="en-GB"/>
        </w:rPr>
        <w:t xml:space="preserve">PA1 to </w:t>
      </w:r>
      <w:r>
        <w:rPr>
          <w:rFonts w:ascii="Arial" w:hAnsi="Arial" w:cs="Arial"/>
          <w:color w:val="000000" w:themeColor="text1"/>
          <w:lang w:val="en-GB"/>
        </w:rPr>
        <w:t>PA3</w:t>
      </w:r>
      <w:r w:rsidRPr="00C34B15">
        <w:rPr>
          <w:rFonts w:ascii="Arial" w:hAnsi="Arial" w:cs="Arial"/>
          <w:color w:val="000000" w:themeColor="text1"/>
          <w:lang w:val="en-GB"/>
        </w:rPr>
        <w:t>).</w:t>
      </w:r>
    </w:p>
    <w:p w14:paraId="017F400E" w14:textId="77777777" w:rsidR="00F240D0" w:rsidRPr="00D9016C" w:rsidRDefault="00F240D0" w:rsidP="00BC3E26">
      <w:pPr>
        <w:pStyle w:val="Default"/>
        <w:jc w:val="both"/>
        <w:rPr>
          <w:rFonts w:ascii="Arial" w:hAnsi="Arial" w:cs="Arial"/>
          <w:color w:val="000000" w:themeColor="text1"/>
          <w:lang w:val="sr-Latn-CS"/>
        </w:rPr>
      </w:pPr>
    </w:p>
    <w:p w14:paraId="09C91CE6" w14:textId="6A58AB1A" w:rsidR="006153DC" w:rsidRPr="00D9016C" w:rsidRDefault="00B71EAC" w:rsidP="006153DC">
      <w:pPr>
        <w:spacing w:after="0" w:line="240" w:lineRule="auto"/>
        <w:jc w:val="both"/>
        <w:rPr>
          <w:rFonts w:ascii="Arial" w:hAnsi="Arial" w:cs="Arial"/>
          <w:sz w:val="24"/>
          <w:szCs w:val="24"/>
          <w:lang w:val="sr-Latn-CS"/>
        </w:rPr>
      </w:pPr>
      <w:r w:rsidRPr="00C34B15">
        <w:rPr>
          <w:rFonts w:ascii="Arial" w:hAnsi="Arial" w:cs="Arial"/>
          <w:color w:val="000000" w:themeColor="text1"/>
          <w:sz w:val="24"/>
          <w:szCs w:val="24"/>
          <w:lang w:val="en-GB"/>
        </w:rPr>
        <w:t xml:space="preserve">If one or few blocks in categories </w:t>
      </w:r>
      <w:r w:rsidR="008900F9">
        <w:rPr>
          <w:rFonts w:ascii="Arial" w:hAnsi="Arial" w:cs="Arial"/>
          <w:color w:val="000000" w:themeColor="text1"/>
          <w:sz w:val="24"/>
          <w:szCs w:val="24"/>
          <w:lang w:val="en-GB"/>
        </w:rPr>
        <w:t>PA1 to</w:t>
      </w:r>
      <w:r w:rsidRPr="00C34B15">
        <w:rPr>
          <w:rFonts w:ascii="Arial" w:hAnsi="Arial" w:cs="Arial"/>
          <w:color w:val="000000" w:themeColor="text1"/>
          <w:sz w:val="24"/>
          <w:szCs w:val="24"/>
          <w:lang w:val="en-GB"/>
        </w:rPr>
        <w:t xml:space="preserve"> </w:t>
      </w:r>
      <w:r w:rsidR="008900F9">
        <w:rPr>
          <w:rFonts w:ascii="Arial" w:hAnsi="Arial" w:cs="Arial"/>
          <w:color w:val="000000" w:themeColor="text1"/>
          <w:sz w:val="24"/>
          <w:szCs w:val="24"/>
          <w:lang w:val="en-GB"/>
        </w:rPr>
        <w:t>PA3</w:t>
      </w:r>
      <w:r w:rsidRPr="00C34B15">
        <w:rPr>
          <w:rFonts w:ascii="Arial" w:hAnsi="Arial" w:cs="Arial"/>
          <w:color w:val="000000" w:themeColor="text1"/>
          <w:sz w:val="24"/>
          <w:szCs w:val="24"/>
          <w:lang w:val="en-GB"/>
        </w:rPr>
        <w:t xml:space="preserve"> are not awarded in the pre-auction phase for any reason, a number of blocks in categories </w:t>
      </w:r>
      <w:r w:rsidR="005807AD">
        <w:rPr>
          <w:rFonts w:ascii="Arial" w:hAnsi="Arial" w:cs="Arial"/>
          <w:color w:val="000000" w:themeColor="text1"/>
          <w:sz w:val="24"/>
          <w:szCs w:val="24"/>
          <w:lang w:val="en-GB"/>
        </w:rPr>
        <w:t>GA1 to G</w:t>
      </w:r>
      <w:r w:rsidR="008900F9">
        <w:rPr>
          <w:rFonts w:ascii="Arial" w:hAnsi="Arial" w:cs="Arial"/>
          <w:color w:val="000000" w:themeColor="text1"/>
          <w:sz w:val="24"/>
          <w:szCs w:val="24"/>
          <w:lang w:val="en-GB"/>
        </w:rPr>
        <w:t>A3</w:t>
      </w:r>
      <w:r w:rsidRPr="00C34B15">
        <w:rPr>
          <w:rFonts w:ascii="Arial" w:hAnsi="Arial" w:cs="Arial"/>
          <w:color w:val="000000" w:themeColor="text1"/>
          <w:sz w:val="24"/>
          <w:szCs w:val="24"/>
          <w:lang w:val="en-GB"/>
        </w:rPr>
        <w:t xml:space="preserve"> in the main auction phase will increase respectively.</w:t>
      </w:r>
    </w:p>
    <w:p w14:paraId="036665CC" w14:textId="77777777" w:rsidR="008904CA" w:rsidRPr="00D9016C" w:rsidRDefault="008904CA" w:rsidP="004910C6">
      <w:pPr>
        <w:spacing w:after="0" w:line="240" w:lineRule="auto"/>
        <w:jc w:val="both"/>
        <w:rPr>
          <w:rFonts w:ascii="Arial" w:hAnsi="Arial" w:cs="Arial"/>
          <w:color w:val="000000" w:themeColor="text1"/>
          <w:sz w:val="24"/>
          <w:szCs w:val="24"/>
          <w:lang w:val="sr-Latn-CS"/>
        </w:rPr>
      </w:pPr>
    </w:p>
    <w:p w14:paraId="0A5BF19B" w14:textId="626A69D4" w:rsidR="008900F9" w:rsidRPr="00C34B15" w:rsidRDefault="008900F9" w:rsidP="008900F9">
      <w:pPr>
        <w:pStyle w:val="Default"/>
        <w:jc w:val="both"/>
        <w:rPr>
          <w:rFonts w:ascii="Arial" w:hAnsi="Arial" w:cs="Arial"/>
          <w:color w:val="000000" w:themeColor="text1"/>
          <w:lang w:val="en-GB"/>
        </w:rPr>
      </w:pPr>
      <w:r w:rsidRPr="00C34B15">
        <w:rPr>
          <w:rFonts w:ascii="Arial" w:hAnsi="Arial" w:cs="Arial"/>
          <w:color w:val="000000" w:themeColor="text1"/>
          <w:lang w:val="en-GB"/>
        </w:rPr>
        <w:t xml:space="preserve">For the award of any frequency block in categories </w:t>
      </w:r>
      <w:r w:rsidR="005807AD">
        <w:rPr>
          <w:rFonts w:ascii="Arial" w:hAnsi="Arial" w:cs="Arial"/>
          <w:color w:val="000000" w:themeColor="text1"/>
          <w:lang w:val="en-GB"/>
        </w:rPr>
        <w:t>GA1 to G</w:t>
      </w:r>
      <w:r>
        <w:rPr>
          <w:rFonts w:ascii="Arial" w:hAnsi="Arial" w:cs="Arial"/>
          <w:color w:val="000000" w:themeColor="text1"/>
          <w:lang w:val="en-GB"/>
        </w:rPr>
        <w:t>A6</w:t>
      </w:r>
      <w:r w:rsidRPr="00C34B15">
        <w:rPr>
          <w:rFonts w:ascii="Arial" w:hAnsi="Arial" w:cs="Arial"/>
          <w:color w:val="000000" w:themeColor="text1"/>
          <w:lang w:val="en-GB"/>
        </w:rPr>
        <w:t xml:space="preserve"> all qualified bidders may equally bid in the main auction phase.</w:t>
      </w:r>
    </w:p>
    <w:p w14:paraId="045082C5" w14:textId="77777777" w:rsidR="00B272B1" w:rsidRPr="00D9016C" w:rsidRDefault="00B272B1" w:rsidP="002630EA">
      <w:pPr>
        <w:spacing w:after="0" w:line="240" w:lineRule="auto"/>
        <w:jc w:val="both"/>
        <w:rPr>
          <w:rFonts w:ascii="Arial" w:hAnsi="Arial" w:cs="Arial"/>
          <w:color w:val="000000" w:themeColor="text1"/>
          <w:sz w:val="24"/>
          <w:szCs w:val="24"/>
          <w:lang w:val="sr-Latn-CS"/>
        </w:rPr>
      </w:pPr>
    </w:p>
    <w:p w14:paraId="1FB564EC" w14:textId="77777777" w:rsidR="0010193B" w:rsidRPr="000C59FC" w:rsidRDefault="000C59FC" w:rsidP="00ED60CF">
      <w:pPr>
        <w:pStyle w:val="Heading2"/>
        <w:numPr>
          <w:ilvl w:val="1"/>
          <w:numId w:val="4"/>
        </w:numPr>
        <w:spacing w:before="0" w:after="0"/>
        <w:ind w:left="567" w:hanging="567"/>
        <w:contextualSpacing w:val="0"/>
        <w:rPr>
          <w:rFonts w:ascii="Arial" w:eastAsiaTheme="minorHAnsi" w:hAnsi="Arial" w:cs="Arial"/>
          <w:b/>
          <w:smallCaps w:val="0"/>
          <w:color w:val="000000"/>
          <w:spacing w:val="0"/>
          <w:sz w:val="24"/>
          <w:szCs w:val="24"/>
          <w:lang w:val="en-GB" w:bidi="ar-SA"/>
        </w:rPr>
      </w:pPr>
      <w:bookmarkStart w:id="8" w:name="_Toc432083166"/>
      <w:bookmarkStart w:id="9" w:name="_Toc432150257"/>
      <w:bookmarkStart w:id="10" w:name="_Toc442966002"/>
      <w:r w:rsidRPr="00C34B15">
        <w:rPr>
          <w:rFonts w:ascii="Arial" w:eastAsiaTheme="minorHAnsi" w:hAnsi="Arial" w:cs="Arial"/>
          <w:b/>
          <w:smallCaps w:val="0"/>
          <w:color w:val="000000"/>
          <w:spacing w:val="0"/>
          <w:sz w:val="24"/>
          <w:szCs w:val="24"/>
          <w:lang w:val="en-GB" w:bidi="ar-SA"/>
        </w:rPr>
        <w:t>Spectrum caps</w:t>
      </w:r>
      <w:bookmarkEnd w:id="8"/>
      <w:bookmarkEnd w:id="9"/>
      <w:r w:rsidRPr="00C34B15">
        <w:rPr>
          <w:rFonts w:ascii="Arial" w:eastAsiaTheme="minorHAnsi" w:hAnsi="Arial" w:cs="Arial"/>
          <w:b/>
          <w:smallCaps w:val="0"/>
          <w:color w:val="000000"/>
          <w:spacing w:val="0"/>
          <w:sz w:val="24"/>
          <w:szCs w:val="24"/>
          <w:lang w:val="en-GB" w:bidi="ar-SA"/>
        </w:rPr>
        <w:t xml:space="preserve"> and spectrum floors</w:t>
      </w:r>
      <w:bookmarkEnd w:id="10"/>
      <w:r w:rsidRPr="00C34B15">
        <w:rPr>
          <w:rFonts w:ascii="Arial" w:eastAsiaTheme="minorHAnsi" w:hAnsi="Arial" w:cs="Arial"/>
          <w:b/>
          <w:smallCaps w:val="0"/>
          <w:color w:val="000000"/>
          <w:spacing w:val="0"/>
          <w:sz w:val="24"/>
          <w:szCs w:val="24"/>
          <w:lang w:val="en-GB" w:bidi="ar-SA"/>
        </w:rPr>
        <w:t xml:space="preserve"> </w:t>
      </w:r>
    </w:p>
    <w:p w14:paraId="0CED670D" w14:textId="77777777" w:rsidR="0010193B" w:rsidRPr="00D9016C" w:rsidRDefault="0010193B" w:rsidP="00BC3E26">
      <w:pPr>
        <w:pStyle w:val="Default"/>
        <w:rPr>
          <w:rFonts w:ascii="Arial" w:hAnsi="Arial" w:cs="Arial"/>
          <w:lang w:val="sr-Latn-CS"/>
        </w:rPr>
      </w:pPr>
    </w:p>
    <w:p w14:paraId="0A970720" w14:textId="77777777" w:rsidR="000C59FC" w:rsidRPr="00C34B15" w:rsidRDefault="000C59FC" w:rsidP="000C59FC">
      <w:pPr>
        <w:pStyle w:val="Default"/>
        <w:jc w:val="both"/>
        <w:rPr>
          <w:rFonts w:ascii="Arial" w:hAnsi="Arial" w:cs="Arial"/>
          <w:lang w:val="en-GB"/>
        </w:rPr>
      </w:pPr>
      <w:r w:rsidRPr="00C34B15">
        <w:rPr>
          <w:rFonts w:ascii="Arial" w:hAnsi="Arial" w:cs="Arial"/>
          <w:lang w:val="en-GB"/>
        </w:rPr>
        <w:t>The holder of the approval for the use of radio-frequencies in the 800 MHz, 900 MHz, 1800 MHz, 2 GHz and 2.6 GHz bands for the implementation of the public mobile electronic communications networks at any time may dispose of the following amount of spectrum (general spectrum caps) to a maximum:</w:t>
      </w:r>
    </w:p>
    <w:p w14:paraId="5EF90498" w14:textId="77777777" w:rsidR="000C59FC" w:rsidRPr="00C34B15" w:rsidRDefault="000C59FC" w:rsidP="005F5EAA">
      <w:pPr>
        <w:pStyle w:val="Default"/>
        <w:numPr>
          <w:ilvl w:val="0"/>
          <w:numId w:val="2"/>
        </w:numPr>
        <w:ind w:left="851" w:hanging="425"/>
        <w:jc w:val="both"/>
        <w:rPr>
          <w:rFonts w:ascii="Arial" w:hAnsi="Arial" w:cs="Arial"/>
          <w:lang w:val="en-GB"/>
        </w:rPr>
      </w:pPr>
      <w:r w:rsidRPr="00C34B15">
        <w:rPr>
          <w:rFonts w:ascii="Arial" w:hAnsi="Arial" w:cs="Arial"/>
          <w:lang w:val="en-GB"/>
        </w:rPr>
        <w:t xml:space="preserve">2x30 MHz in the 800 MHz and 900 MHz band together, </w:t>
      </w:r>
    </w:p>
    <w:p w14:paraId="123212A0" w14:textId="77777777" w:rsidR="000C59FC" w:rsidRPr="00C34B15" w:rsidRDefault="000C59FC" w:rsidP="005F5EAA">
      <w:pPr>
        <w:pStyle w:val="Default"/>
        <w:numPr>
          <w:ilvl w:val="0"/>
          <w:numId w:val="2"/>
        </w:numPr>
        <w:ind w:left="851" w:hanging="425"/>
        <w:jc w:val="both"/>
        <w:rPr>
          <w:rFonts w:ascii="Arial" w:hAnsi="Arial" w:cs="Arial"/>
          <w:lang w:val="en-GB"/>
        </w:rPr>
      </w:pPr>
      <w:r w:rsidRPr="00C34B15">
        <w:rPr>
          <w:rFonts w:ascii="Arial" w:hAnsi="Arial" w:cs="Arial"/>
          <w:lang w:val="en-GB"/>
        </w:rPr>
        <w:t xml:space="preserve">2x30 MHz in the 1800 MHz band, </w:t>
      </w:r>
    </w:p>
    <w:p w14:paraId="2601465D" w14:textId="77777777" w:rsidR="000C59FC" w:rsidRPr="00C34B15" w:rsidRDefault="000C59FC" w:rsidP="005F5EAA">
      <w:pPr>
        <w:pStyle w:val="Default"/>
        <w:numPr>
          <w:ilvl w:val="0"/>
          <w:numId w:val="2"/>
        </w:numPr>
        <w:ind w:left="851" w:hanging="425"/>
        <w:jc w:val="both"/>
        <w:rPr>
          <w:rFonts w:ascii="Arial" w:hAnsi="Arial" w:cs="Arial"/>
          <w:lang w:val="en-GB"/>
        </w:rPr>
      </w:pPr>
      <w:r w:rsidRPr="00C34B15">
        <w:rPr>
          <w:rFonts w:ascii="Arial" w:hAnsi="Arial" w:cs="Arial"/>
          <w:lang w:val="en-GB"/>
        </w:rPr>
        <w:t>2x40 MHz in the 2.6 GHz band (only for paired spectrum),</w:t>
      </w:r>
    </w:p>
    <w:p w14:paraId="19F52725" w14:textId="77777777" w:rsidR="000C59FC" w:rsidRPr="00C34B15" w:rsidRDefault="000C59FC" w:rsidP="005F5EAA">
      <w:pPr>
        <w:pStyle w:val="Default"/>
        <w:numPr>
          <w:ilvl w:val="0"/>
          <w:numId w:val="2"/>
        </w:numPr>
        <w:ind w:left="851" w:hanging="425"/>
        <w:jc w:val="both"/>
        <w:rPr>
          <w:rFonts w:ascii="Arial" w:hAnsi="Arial" w:cs="Arial"/>
          <w:lang w:val="en-GB"/>
        </w:rPr>
      </w:pPr>
      <w:r w:rsidRPr="00C34B15">
        <w:rPr>
          <w:rFonts w:ascii="Arial" w:hAnsi="Arial" w:cs="Arial"/>
          <w:lang w:val="en-GB"/>
        </w:rPr>
        <w:t>2x105 MHz across all five bands (only for paired spectrum).</w:t>
      </w:r>
    </w:p>
    <w:p w14:paraId="6CEB633F" w14:textId="77777777" w:rsidR="000C59FC" w:rsidRDefault="000C59FC" w:rsidP="00D30084">
      <w:pPr>
        <w:pStyle w:val="Default"/>
        <w:jc w:val="both"/>
        <w:rPr>
          <w:rFonts w:ascii="Arial" w:hAnsi="Arial" w:cs="Arial"/>
          <w:color w:val="000000" w:themeColor="text1"/>
          <w:lang w:val="sr-Latn-CS"/>
        </w:rPr>
      </w:pPr>
    </w:p>
    <w:p w14:paraId="1D4B598E" w14:textId="77777777" w:rsidR="000C59FC" w:rsidRPr="00C34B15" w:rsidRDefault="000C59FC" w:rsidP="000C59FC">
      <w:pPr>
        <w:pStyle w:val="Default"/>
        <w:jc w:val="both"/>
        <w:rPr>
          <w:rFonts w:ascii="Arial" w:hAnsi="Arial" w:cs="Arial"/>
          <w:lang w:val="en-GB"/>
        </w:rPr>
      </w:pPr>
      <w:r w:rsidRPr="00C34B15">
        <w:rPr>
          <w:rFonts w:ascii="Arial" w:hAnsi="Arial" w:cs="Arial"/>
          <w:lang w:val="en-GB"/>
        </w:rPr>
        <w:t xml:space="preserve">A qualified bidder, who was the holder of the approvals for the use of radio-frequencies in the 900 MHz, 1800 MHz and 2 GHz bands </w:t>
      </w:r>
      <w:r w:rsidRPr="00C34B15">
        <w:rPr>
          <w:rFonts w:ascii="Arial" w:hAnsi="Arial" w:cs="Arial"/>
          <w:color w:val="000000" w:themeColor="text1"/>
          <w:lang w:val="en-GB"/>
        </w:rPr>
        <w:t xml:space="preserve">on day </w:t>
      </w:r>
      <w:r w:rsidRPr="00C34B15">
        <w:rPr>
          <w:rFonts w:ascii="Arial" w:hAnsi="Arial" w:cs="Arial"/>
          <w:lang w:val="en-GB"/>
        </w:rPr>
        <w:t>of the issuance of the Decision on the initiation of the public bidding procedure (incumbent mobile operator), in the pre-auction phase may submit a bid for a maximum number of frequency blocks in a specific category in the 900 MHz, 1800 MHz and 2 GHz bands whose total bandwidth, gathered with the total bandwidth of the previously awarded frequency blocks in those bands, at any time does not exceed the following spectrum caps:</w:t>
      </w:r>
    </w:p>
    <w:p w14:paraId="6EB76530" w14:textId="77777777" w:rsidR="000C59FC" w:rsidRPr="00C34B15" w:rsidRDefault="000C59FC" w:rsidP="000C59FC">
      <w:pPr>
        <w:pStyle w:val="Default"/>
        <w:ind w:left="851" w:hanging="425"/>
        <w:jc w:val="both"/>
        <w:rPr>
          <w:rFonts w:ascii="Arial" w:hAnsi="Arial" w:cs="Arial"/>
          <w:color w:val="000000" w:themeColor="text1"/>
          <w:lang w:val="en-GB"/>
        </w:rPr>
      </w:pPr>
      <w:r w:rsidRPr="00C34B15">
        <w:rPr>
          <w:rFonts w:ascii="Arial" w:hAnsi="Arial" w:cs="Arial"/>
          <w:color w:val="000000" w:themeColor="text1"/>
          <w:lang w:val="en-GB"/>
        </w:rPr>
        <w:t>-</w:t>
      </w:r>
      <w:r w:rsidRPr="00C34B15">
        <w:rPr>
          <w:rFonts w:ascii="Arial" w:hAnsi="Arial" w:cs="Arial"/>
          <w:color w:val="000000" w:themeColor="text1"/>
          <w:lang w:val="en-GB"/>
        </w:rPr>
        <w:tab/>
        <w:t xml:space="preserve">2x10 MHz </w:t>
      </w:r>
      <w:r w:rsidRPr="00C34B15">
        <w:rPr>
          <w:rFonts w:ascii="Arial" w:hAnsi="Arial" w:cs="Arial"/>
          <w:lang w:val="en-GB"/>
        </w:rPr>
        <w:t xml:space="preserve">in the </w:t>
      </w:r>
      <w:r w:rsidRPr="00C34B15">
        <w:rPr>
          <w:rFonts w:ascii="Arial" w:hAnsi="Arial" w:cs="Arial"/>
          <w:color w:val="000000" w:themeColor="text1"/>
          <w:lang w:val="en-GB"/>
        </w:rPr>
        <w:t>900 MHz band;</w:t>
      </w:r>
    </w:p>
    <w:p w14:paraId="0CB1E305" w14:textId="77777777" w:rsidR="000C59FC" w:rsidRPr="00C34B15" w:rsidRDefault="000C59FC" w:rsidP="000C59FC">
      <w:pPr>
        <w:pStyle w:val="Default"/>
        <w:ind w:left="851" w:hanging="425"/>
        <w:jc w:val="both"/>
        <w:rPr>
          <w:rFonts w:ascii="Arial" w:hAnsi="Arial" w:cs="Arial"/>
          <w:color w:val="000000" w:themeColor="text1"/>
          <w:lang w:val="en-GB"/>
        </w:rPr>
      </w:pPr>
      <w:r w:rsidRPr="00C34B15">
        <w:rPr>
          <w:rFonts w:ascii="Arial" w:hAnsi="Arial" w:cs="Arial"/>
          <w:color w:val="000000" w:themeColor="text1"/>
          <w:lang w:val="en-GB"/>
        </w:rPr>
        <w:t>-</w:t>
      </w:r>
      <w:r w:rsidRPr="00C34B15">
        <w:rPr>
          <w:rFonts w:ascii="Arial" w:hAnsi="Arial" w:cs="Arial"/>
          <w:color w:val="000000" w:themeColor="text1"/>
          <w:lang w:val="en-GB"/>
        </w:rPr>
        <w:tab/>
        <w:t xml:space="preserve">2x20 MHz </w:t>
      </w:r>
      <w:r w:rsidRPr="00C34B15">
        <w:rPr>
          <w:rFonts w:ascii="Arial" w:hAnsi="Arial" w:cs="Arial"/>
          <w:lang w:val="en-GB"/>
        </w:rPr>
        <w:t xml:space="preserve">in the </w:t>
      </w:r>
      <w:r w:rsidRPr="00C34B15">
        <w:rPr>
          <w:rFonts w:ascii="Arial" w:hAnsi="Arial" w:cs="Arial"/>
          <w:color w:val="000000" w:themeColor="text1"/>
          <w:lang w:val="en-GB"/>
        </w:rPr>
        <w:t>1800 MHz band;</w:t>
      </w:r>
    </w:p>
    <w:p w14:paraId="1F5EDE9B" w14:textId="77777777" w:rsidR="000C59FC" w:rsidRPr="00C34B15" w:rsidRDefault="000C59FC" w:rsidP="000C59FC">
      <w:pPr>
        <w:pStyle w:val="Default"/>
        <w:ind w:left="851" w:hanging="425"/>
        <w:jc w:val="both"/>
        <w:rPr>
          <w:rFonts w:ascii="Arial" w:hAnsi="Arial" w:cs="Arial"/>
          <w:color w:val="000000" w:themeColor="text1"/>
          <w:lang w:val="en-GB"/>
        </w:rPr>
      </w:pPr>
      <w:r w:rsidRPr="00C34B15">
        <w:rPr>
          <w:rFonts w:ascii="Arial" w:hAnsi="Arial" w:cs="Arial"/>
          <w:color w:val="000000" w:themeColor="text1"/>
          <w:lang w:val="en-GB"/>
        </w:rPr>
        <w:t>-</w:t>
      </w:r>
      <w:r w:rsidRPr="00C34B15">
        <w:rPr>
          <w:rFonts w:ascii="Arial" w:hAnsi="Arial" w:cs="Arial"/>
          <w:color w:val="000000" w:themeColor="text1"/>
          <w:lang w:val="en-GB"/>
        </w:rPr>
        <w:tab/>
      </w:r>
      <w:r>
        <w:rPr>
          <w:rFonts w:ascii="Arial" w:hAnsi="Arial" w:cs="Arial"/>
          <w:color w:val="000000" w:themeColor="text1"/>
          <w:lang w:val="en-GB"/>
        </w:rPr>
        <w:t xml:space="preserve">2x15 MHz </w:t>
      </w:r>
      <w:r w:rsidRPr="00C34B15">
        <w:rPr>
          <w:rFonts w:ascii="Arial" w:hAnsi="Arial" w:cs="Arial"/>
          <w:color w:val="000000" w:themeColor="text1"/>
          <w:lang w:val="en-GB"/>
        </w:rPr>
        <w:t>in the 2 GHz band.</w:t>
      </w:r>
    </w:p>
    <w:p w14:paraId="158EA518" w14:textId="77777777" w:rsidR="000C59FC" w:rsidRDefault="000C59FC" w:rsidP="00D30084">
      <w:pPr>
        <w:pStyle w:val="Default"/>
        <w:jc w:val="both"/>
        <w:rPr>
          <w:rFonts w:ascii="Arial" w:hAnsi="Arial" w:cs="Arial"/>
          <w:color w:val="000000" w:themeColor="text1"/>
          <w:lang w:val="sr-Latn-CS"/>
        </w:rPr>
      </w:pPr>
    </w:p>
    <w:p w14:paraId="1C6059D2" w14:textId="77777777" w:rsidR="000C59FC" w:rsidRPr="00C34B15" w:rsidRDefault="000C59FC" w:rsidP="000C59FC">
      <w:pPr>
        <w:pStyle w:val="Default"/>
        <w:jc w:val="both"/>
        <w:rPr>
          <w:rFonts w:ascii="Arial" w:hAnsi="Arial" w:cs="Arial"/>
          <w:lang w:val="en-GB"/>
        </w:rPr>
      </w:pPr>
      <w:r w:rsidRPr="00C34B15">
        <w:rPr>
          <w:rFonts w:ascii="Arial" w:hAnsi="Arial" w:cs="Arial"/>
          <w:lang w:val="en-GB"/>
        </w:rPr>
        <w:t xml:space="preserve">A qualified bidder may submit a bid in the main auction phase for a maximum number of frequency blocks in each band whose total bandwidth gathered with the total bandwidth of the previously awarded frequency blocks and a total bandwidth of frequency blocks awarded </w:t>
      </w:r>
      <w:r w:rsidRPr="00C34B15">
        <w:rPr>
          <w:rFonts w:ascii="Arial" w:hAnsi="Arial" w:cs="Arial"/>
          <w:lang w:val="en-GB"/>
        </w:rPr>
        <w:lastRenderedPageBreak/>
        <w:t>in the pre-auction phase, at any time does not exceed the value of defined general spectrum caps.</w:t>
      </w:r>
    </w:p>
    <w:p w14:paraId="3762876F" w14:textId="77777777" w:rsidR="000C59FC" w:rsidRDefault="000C59FC" w:rsidP="000C59FC">
      <w:pPr>
        <w:pStyle w:val="Default"/>
        <w:jc w:val="both"/>
        <w:rPr>
          <w:rFonts w:ascii="Arial" w:hAnsi="Arial" w:cs="Arial"/>
          <w:color w:val="auto"/>
          <w:lang w:val="en-GB"/>
        </w:rPr>
      </w:pPr>
    </w:p>
    <w:p w14:paraId="59F2855D" w14:textId="77777777" w:rsidR="000C59FC" w:rsidRPr="00C34B15" w:rsidRDefault="000C59FC" w:rsidP="000C59FC">
      <w:pPr>
        <w:pStyle w:val="Default"/>
        <w:jc w:val="both"/>
        <w:rPr>
          <w:rFonts w:ascii="Arial" w:hAnsi="Arial" w:cs="Arial"/>
          <w:lang w:val="en-GB"/>
        </w:rPr>
      </w:pPr>
      <w:r w:rsidRPr="00C34B15">
        <w:rPr>
          <w:rFonts w:ascii="Arial" w:hAnsi="Arial" w:cs="Arial"/>
          <w:color w:val="auto"/>
          <w:lang w:val="en-GB"/>
        </w:rPr>
        <w:t xml:space="preserve">A qualified bidder who is interested in the award of radio-frequencies in the 2.6 GHz band, at any phase of the spectrum auction may submit a bid for the minimum of two paired frequency blocks of </w:t>
      </w:r>
      <w:r w:rsidRPr="00C34B15">
        <w:rPr>
          <w:rFonts w:ascii="Arial" w:hAnsi="Arial" w:cs="Arial"/>
          <w:lang w:val="en-GB"/>
        </w:rPr>
        <w:t>2x5 MHz bandwidth in the 2.6 GHz band (spectrum floor).</w:t>
      </w:r>
    </w:p>
    <w:p w14:paraId="47F32B09" w14:textId="77777777" w:rsidR="0010193B" w:rsidRDefault="0010193B" w:rsidP="00BC3E26">
      <w:pPr>
        <w:pStyle w:val="Default"/>
        <w:rPr>
          <w:rFonts w:ascii="Arial" w:hAnsi="Arial" w:cs="Arial"/>
          <w:color w:val="auto"/>
          <w:lang w:val="sr-Latn-CS"/>
        </w:rPr>
      </w:pPr>
    </w:p>
    <w:p w14:paraId="3FAA5D17" w14:textId="77777777" w:rsidR="009763E9" w:rsidRPr="00D9016C" w:rsidRDefault="009763E9" w:rsidP="00BC3E26">
      <w:pPr>
        <w:pStyle w:val="Default"/>
        <w:rPr>
          <w:rFonts w:ascii="Arial" w:hAnsi="Arial" w:cs="Arial"/>
          <w:color w:val="auto"/>
          <w:lang w:val="sr-Latn-CS"/>
        </w:rPr>
      </w:pPr>
    </w:p>
    <w:p w14:paraId="56C6C179" w14:textId="77777777" w:rsidR="0010193B" w:rsidRPr="00D9016C" w:rsidRDefault="000C59FC" w:rsidP="00ED60CF">
      <w:pPr>
        <w:pStyle w:val="Heading2"/>
        <w:numPr>
          <w:ilvl w:val="1"/>
          <w:numId w:val="4"/>
        </w:numPr>
        <w:spacing w:before="0" w:after="0"/>
        <w:ind w:left="567" w:hanging="567"/>
        <w:contextualSpacing w:val="0"/>
        <w:rPr>
          <w:rFonts w:ascii="Arial" w:eastAsiaTheme="minorHAnsi" w:hAnsi="Arial" w:cs="Arial"/>
          <w:b/>
          <w:smallCaps w:val="0"/>
          <w:color w:val="000000" w:themeColor="text1"/>
          <w:spacing w:val="0"/>
          <w:sz w:val="24"/>
          <w:szCs w:val="24"/>
          <w:lang w:val="sr-Latn-CS" w:bidi="ar-SA"/>
        </w:rPr>
      </w:pPr>
      <w:bookmarkStart w:id="11" w:name="_Toc432083167"/>
      <w:bookmarkStart w:id="12" w:name="_Toc432150258"/>
      <w:bookmarkStart w:id="13" w:name="_Toc442966003"/>
      <w:r w:rsidRPr="00C34B15">
        <w:rPr>
          <w:rFonts w:ascii="Arial" w:eastAsiaTheme="minorHAnsi" w:hAnsi="Arial" w:cs="Arial"/>
          <w:b/>
          <w:smallCaps w:val="0"/>
          <w:color w:val="000000"/>
          <w:spacing w:val="0"/>
          <w:sz w:val="24"/>
          <w:szCs w:val="24"/>
          <w:lang w:val="en-GB" w:bidi="ar-SA"/>
        </w:rPr>
        <w:t>Coverage obligations and network deployment (coverage requirements)</w:t>
      </w:r>
      <w:bookmarkEnd w:id="11"/>
      <w:bookmarkEnd w:id="12"/>
      <w:bookmarkEnd w:id="13"/>
      <w:r w:rsidR="0010193B" w:rsidRPr="00D9016C">
        <w:rPr>
          <w:rFonts w:ascii="Arial" w:eastAsiaTheme="minorHAnsi" w:hAnsi="Arial" w:cs="Arial"/>
          <w:b/>
          <w:smallCaps w:val="0"/>
          <w:color w:val="000000" w:themeColor="text1"/>
          <w:spacing w:val="0"/>
          <w:sz w:val="24"/>
          <w:szCs w:val="24"/>
          <w:lang w:val="sr-Latn-CS" w:bidi="ar-SA"/>
        </w:rPr>
        <w:t xml:space="preserve"> </w:t>
      </w:r>
    </w:p>
    <w:p w14:paraId="21F92A8E" w14:textId="77777777" w:rsidR="002652FF" w:rsidRDefault="002652FF" w:rsidP="00BC3E26">
      <w:pPr>
        <w:spacing w:after="0" w:line="240" w:lineRule="auto"/>
        <w:rPr>
          <w:rFonts w:ascii="Arial" w:hAnsi="Arial" w:cs="Arial"/>
          <w:color w:val="000000" w:themeColor="text1"/>
          <w:sz w:val="24"/>
          <w:szCs w:val="24"/>
          <w:lang w:val="sr-Latn-CS" w:bidi="en-US"/>
        </w:rPr>
      </w:pPr>
    </w:p>
    <w:p w14:paraId="6EE25D21" w14:textId="77777777" w:rsidR="000C59FC" w:rsidRPr="00C34B15" w:rsidRDefault="000C59FC" w:rsidP="000C59FC">
      <w:pPr>
        <w:spacing w:after="0" w:line="240" w:lineRule="auto"/>
        <w:jc w:val="both"/>
        <w:rPr>
          <w:rFonts w:ascii="Arial" w:hAnsi="Arial" w:cs="Arial"/>
          <w:color w:val="000000"/>
          <w:sz w:val="24"/>
          <w:szCs w:val="24"/>
          <w:lang w:val="en-GB" w:bidi="en-US"/>
        </w:rPr>
      </w:pPr>
      <w:r w:rsidRPr="00C34B15">
        <w:rPr>
          <w:rFonts w:ascii="Arial" w:eastAsia="Arial" w:hAnsi="Arial" w:cs="Arial"/>
          <w:color w:val="000000"/>
          <w:sz w:val="24"/>
          <w:szCs w:val="24"/>
          <w:lang w:val="en-GB"/>
        </w:rPr>
        <w:t xml:space="preserve">In order to achieve the prescribed level of coverage of the population of Montenegro by the network signal which allows the provision of services with the defined quality, any technology may be used as well as any band available to the operator in line with the corresponding radio-frequencies allotment plan. The operator which disposes of the spectrum in several bands for which different coverage requirements have been defined is obliged to fulfil a more demanding criterion, but it is not required to develop the network in each band </w:t>
      </w:r>
      <w:r w:rsidR="003851F6">
        <w:rPr>
          <w:rFonts w:ascii="Arial" w:eastAsia="Arial" w:hAnsi="Arial" w:cs="Arial"/>
          <w:color w:val="000000"/>
          <w:sz w:val="24"/>
          <w:szCs w:val="24"/>
          <w:lang w:val="en-GB"/>
        </w:rPr>
        <w:t xml:space="preserve">in </w:t>
      </w:r>
      <w:r w:rsidRPr="00C34B15">
        <w:rPr>
          <w:rFonts w:ascii="Arial" w:eastAsia="Arial" w:hAnsi="Arial" w:cs="Arial"/>
          <w:color w:val="000000"/>
          <w:sz w:val="24"/>
          <w:szCs w:val="24"/>
          <w:lang w:val="en-GB"/>
        </w:rPr>
        <w:t xml:space="preserve">parallel.   </w:t>
      </w:r>
    </w:p>
    <w:p w14:paraId="7D1BA921" w14:textId="77777777" w:rsidR="0010193B" w:rsidRPr="00136732" w:rsidRDefault="0010193B" w:rsidP="00136732">
      <w:pPr>
        <w:spacing w:after="0" w:line="240" w:lineRule="auto"/>
        <w:jc w:val="both"/>
        <w:rPr>
          <w:rFonts w:ascii="Arial" w:hAnsi="Arial" w:cs="Arial"/>
          <w:color w:val="000000" w:themeColor="text1"/>
          <w:sz w:val="24"/>
          <w:szCs w:val="24"/>
          <w:lang w:val="sr-Latn-CS" w:bidi="en-US"/>
        </w:rPr>
      </w:pPr>
    </w:p>
    <w:p w14:paraId="293457CB" w14:textId="77777777" w:rsidR="009D3056" w:rsidRPr="00496D3F" w:rsidRDefault="00496D3F" w:rsidP="00ED60CF">
      <w:pPr>
        <w:pStyle w:val="Heading3"/>
        <w:numPr>
          <w:ilvl w:val="2"/>
          <w:numId w:val="4"/>
        </w:numPr>
        <w:tabs>
          <w:tab w:val="left" w:pos="540"/>
          <w:tab w:val="left" w:pos="567"/>
          <w:tab w:val="left" w:pos="810"/>
          <w:tab w:val="left" w:pos="900"/>
        </w:tabs>
        <w:spacing w:before="0" w:after="0"/>
        <w:ind w:hanging="1080"/>
        <w:contextualSpacing w:val="0"/>
        <w:rPr>
          <w:rFonts w:ascii="Arial" w:eastAsiaTheme="minorHAnsi" w:hAnsi="Arial" w:cs="Arial"/>
          <w:b/>
          <w:smallCaps w:val="0"/>
          <w:color w:val="000000" w:themeColor="text1"/>
          <w:spacing w:val="0"/>
          <w:lang w:val="en-GB" w:bidi="ar-SA"/>
        </w:rPr>
      </w:pPr>
      <w:bookmarkStart w:id="14" w:name="_Toc432083170"/>
      <w:bookmarkStart w:id="15" w:name="_Toc432150261"/>
      <w:bookmarkStart w:id="16" w:name="_Toc442966006"/>
      <w:r w:rsidRPr="00C34B15">
        <w:rPr>
          <w:rFonts w:ascii="Arial" w:eastAsiaTheme="minorHAnsi" w:hAnsi="Arial" w:cs="Arial"/>
          <w:b/>
          <w:smallCaps w:val="0"/>
          <w:color w:val="000000" w:themeColor="text1"/>
          <w:spacing w:val="0"/>
          <w:lang w:val="en-GB" w:bidi="ar-SA"/>
        </w:rPr>
        <w:t>Coverage requirements in the 900 MHz</w:t>
      </w:r>
      <w:bookmarkEnd w:id="14"/>
      <w:bookmarkEnd w:id="15"/>
      <w:bookmarkEnd w:id="16"/>
      <w:r w:rsidRPr="00C34B15">
        <w:rPr>
          <w:rFonts w:ascii="Arial" w:eastAsiaTheme="minorHAnsi" w:hAnsi="Arial" w:cs="Arial"/>
          <w:b/>
          <w:smallCaps w:val="0"/>
          <w:color w:val="000000" w:themeColor="text1"/>
          <w:spacing w:val="0"/>
          <w:lang w:val="en-GB" w:bidi="ar-SA"/>
        </w:rPr>
        <w:t xml:space="preserve"> band </w:t>
      </w:r>
    </w:p>
    <w:p w14:paraId="5818C383" w14:textId="77777777" w:rsidR="009D3056" w:rsidRPr="00D9016C" w:rsidRDefault="009D3056" w:rsidP="00EA4FBE">
      <w:pPr>
        <w:pStyle w:val="Default"/>
        <w:rPr>
          <w:rFonts w:ascii="Arial" w:hAnsi="Arial" w:cs="Arial"/>
          <w:color w:val="auto"/>
          <w:lang w:val="sr-Latn-CS"/>
        </w:rPr>
      </w:pPr>
    </w:p>
    <w:p w14:paraId="49115E58" w14:textId="5C153DE8" w:rsidR="00496D3F" w:rsidRPr="00C34B15" w:rsidRDefault="00496D3F" w:rsidP="00496D3F">
      <w:pPr>
        <w:pStyle w:val="Default"/>
        <w:jc w:val="both"/>
        <w:rPr>
          <w:rFonts w:ascii="Arial" w:hAnsi="Arial" w:cs="Arial"/>
          <w:color w:val="auto"/>
          <w:lang w:val="en-GB"/>
        </w:rPr>
      </w:pPr>
      <w:r w:rsidRPr="00C34B15">
        <w:rPr>
          <w:rFonts w:ascii="Arial" w:hAnsi="Arial" w:cs="Arial"/>
          <w:color w:val="auto"/>
          <w:lang w:val="en-GB"/>
        </w:rPr>
        <w:t xml:space="preserve">The incumbent operator of the mobile electronic communications services in Montenegro who was assigned radio-frequencies in the 900 MHz band based on the public bidding procedure is obliged </w:t>
      </w:r>
      <w:r w:rsidR="001C28AB">
        <w:rPr>
          <w:rFonts w:ascii="Arial" w:hAnsi="Arial" w:cs="Arial"/>
          <w:color w:val="auto"/>
          <w:lang w:val="en-GB"/>
        </w:rPr>
        <w:t>by September 1, 2022</w:t>
      </w:r>
      <w:r w:rsidR="00EC6450">
        <w:rPr>
          <w:rFonts w:ascii="Arial" w:hAnsi="Arial" w:cs="Arial"/>
          <w:color w:val="auto"/>
          <w:lang w:val="en-GB"/>
        </w:rPr>
        <w:t>,</w:t>
      </w:r>
      <w:r w:rsidR="001C28AB">
        <w:rPr>
          <w:rFonts w:ascii="Arial" w:hAnsi="Arial" w:cs="Arial"/>
          <w:color w:val="auto"/>
          <w:lang w:val="en-GB"/>
        </w:rPr>
        <w:t xml:space="preserve"> </w:t>
      </w:r>
      <w:r w:rsidRPr="00C34B15">
        <w:rPr>
          <w:rFonts w:ascii="Arial" w:hAnsi="Arial" w:cs="Arial"/>
          <w:color w:val="auto"/>
          <w:lang w:val="en-GB"/>
        </w:rPr>
        <w:t>to provide coverage of 99% of the population of Montenegro, in terms of availability of voice telephony and SMS services.</w:t>
      </w:r>
    </w:p>
    <w:p w14:paraId="3A5D2312" w14:textId="77777777" w:rsidR="00D36568" w:rsidRPr="00D9016C" w:rsidRDefault="00D36568" w:rsidP="00D36568">
      <w:pPr>
        <w:pStyle w:val="Default"/>
        <w:jc w:val="both"/>
        <w:rPr>
          <w:rFonts w:ascii="Arial" w:hAnsi="Arial" w:cs="Arial"/>
          <w:color w:val="auto"/>
          <w:lang w:val="sr-Latn-CS"/>
        </w:rPr>
      </w:pPr>
    </w:p>
    <w:p w14:paraId="22173FDC" w14:textId="77777777" w:rsidR="00496D3F" w:rsidRPr="00C34B15" w:rsidRDefault="00496D3F" w:rsidP="00496D3F">
      <w:pPr>
        <w:pStyle w:val="Default"/>
        <w:jc w:val="both"/>
        <w:rPr>
          <w:rFonts w:ascii="Arial" w:hAnsi="Arial" w:cs="Arial"/>
          <w:color w:val="auto"/>
          <w:lang w:val="en-GB"/>
        </w:rPr>
      </w:pPr>
      <w:r w:rsidRPr="00C34B15">
        <w:rPr>
          <w:rFonts w:ascii="Arial" w:hAnsi="Arial" w:cs="Arial"/>
          <w:color w:val="auto"/>
          <w:lang w:val="en-GB"/>
        </w:rPr>
        <w:t>A new entrant in the market who was assigned radio-frequencies in the 900 MHz band based on the public bidding is obliged to observe the minimum of the following when it comes to the scope and dynamics of the coverage of the population of Montenegro in terms of availability of voice telephony and SMS services:</w:t>
      </w:r>
    </w:p>
    <w:p w14:paraId="70F997FC" w14:textId="77777777" w:rsidR="00496D3F" w:rsidRPr="00C34B15" w:rsidRDefault="00496D3F" w:rsidP="00ED60CF">
      <w:pPr>
        <w:pStyle w:val="Default"/>
        <w:numPr>
          <w:ilvl w:val="0"/>
          <w:numId w:val="21"/>
        </w:numPr>
        <w:ind w:left="851" w:hanging="425"/>
        <w:jc w:val="both"/>
        <w:rPr>
          <w:rFonts w:ascii="Arial" w:hAnsi="Arial" w:cs="Arial"/>
          <w:color w:val="auto"/>
          <w:lang w:val="en-GB"/>
        </w:rPr>
      </w:pPr>
      <w:r w:rsidRPr="00C34B15">
        <w:rPr>
          <w:rFonts w:ascii="Arial" w:hAnsi="Arial" w:cs="Arial"/>
          <w:color w:val="auto"/>
          <w:lang w:val="en-GB"/>
        </w:rPr>
        <w:t>25% of the population by the end of the second year of the approval validity,</w:t>
      </w:r>
    </w:p>
    <w:p w14:paraId="3248A02D" w14:textId="77777777" w:rsidR="00496D3F" w:rsidRPr="00C34B15" w:rsidRDefault="00496D3F" w:rsidP="005F5EAA">
      <w:pPr>
        <w:pStyle w:val="Default"/>
        <w:numPr>
          <w:ilvl w:val="0"/>
          <w:numId w:val="2"/>
        </w:numPr>
        <w:ind w:left="851" w:hanging="425"/>
        <w:rPr>
          <w:rFonts w:ascii="Arial" w:hAnsi="Arial" w:cs="Arial"/>
          <w:color w:val="auto"/>
          <w:lang w:val="en-GB"/>
        </w:rPr>
      </w:pPr>
      <w:r w:rsidRPr="00C34B15">
        <w:rPr>
          <w:rFonts w:ascii="Arial" w:hAnsi="Arial" w:cs="Arial"/>
          <w:color w:val="auto"/>
          <w:lang w:val="en-GB"/>
        </w:rPr>
        <w:t>50% of the population by the end of the third year of the approval validity,</w:t>
      </w:r>
    </w:p>
    <w:p w14:paraId="27359B1E" w14:textId="77777777" w:rsidR="00496D3F" w:rsidRPr="00C34B15" w:rsidRDefault="00496D3F" w:rsidP="005F5EAA">
      <w:pPr>
        <w:pStyle w:val="Default"/>
        <w:numPr>
          <w:ilvl w:val="0"/>
          <w:numId w:val="2"/>
        </w:numPr>
        <w:ind w:left="851" w:hanging="425"/>
        <w:rPr>
          <w:rFonts w:ascii="Arial" w:hAnsi="Arial" w:cs="Arial"/>
          <w:color w:val="auto"/>
          <w:lang w:val="en-GB"/>
        </w:rPr>
      </w:pPr>
      <w:r w:rsidRPr="00C34B15">
        <w:rPr>
          <w:rFonts w:ascii="Arial" w:hAnsi="Arial" w:cs="Arial"/>
          <w:color w:val="auto"/>
          <w:lang w:val="en-GB"/>
        </w:rPr>
        <w:t>75% of the population by the end of the fifth year of the approval validity.</w:t>
      </w:r>
    </w:p>
    <w:p w14:paraId="4E8C8D4A" w14:textId="77777777" w:rsidR="00D36568" w:rsidRPr="00D9016C" w:rsidRDefault="00D36568" w:rsidP="00D36568">
      <w:pPr>
        <w:pStyle w:val="Default"/>
        <w:jc w:val="both"/>
        <w:rPr>
          <w:rFonts w:ascii="Arial" w:hAnsi="Arial" w:cs="Arial"/>
          <w:color w:val="auto"/>
          <w:lang w:val="sr-Latn-CS"/>
        </w:rPr>
      </w:pPr>
    </w:p>
    <w:p w14:paraId="01151CFD" w14:textId="77777777" w:rsidR="00430B1B" w:rsidRPr="00C64199" w:rsidRDefault="00496D3F" w:rsidP="00ED60CF">
      <w:pPr>
        <w:pStyle w:val="Heading3"/>
        <w:numPr>
          <w:ilvl w:val="2"/>
          <w:numId w:val="4"/>
        </w:numPr>
        <w:spacing w:before="0" w:after="0"/>
        <w:ind w:left="567" w:hanging="567"/>
        <w:contextualSpacing w:val="0"/>
        <w:rPr>
          <w:rFonts w:ascii="Arial" w:eastAsiaTheme="minorHAnsi" w:hAnsi="Arial" w:cs="Arial"/>
          <w:b/>
          <w:smallCaps w:val="0"/>
          <w:color w:val="000000" w:themeColor="text1"/>
          <w:spacing w:val="0"/>
          <w:lang w:val="en-GB" w:bidi="ar-SA"/>
        </w:rPr>
      </w:pPr>
      <w:bookmarkStart w:id="17" w:name="_Toc432083171"/>
      <w:bookmarkStart w:id="18" w:name="_Toc432150262"/>
      <w:bookmarkStart w:id="19" w:name="_Toc442966007"/>
      <w:r w:rsidRPr="00C64199">
        <w:rPr>
          <w:rFonts w:ascii="Arial" w:eastAsiaTheme="minorHAnsi" w:hAnsi="Arial" w:cs="Arial"/>
          <w:b/>
          <w:smallCaps w:val="0"/>
          <w:color w:val="000000" w:themeColor="text1"/>
          <w:spacing w:val="0"/>
          <w:lang w:val="en-GB" w:bidi="ar-SA"/>
        </w:rPr>
        <w:t>Coverage requirements in the bands above 1 GHz</w:t>
      </w:r>
      <w:bookmarkEnd w:id="17"/>
      <w:bookmarkEnd w:id="18"/>
      <w:bookmarkEnd w:id="19"/>
      <w:r w:rsidRPr="00C64199">
        <w:rPr>
          <w:rFonts w:ascii="Arial" w:eastAsiaTheme="minorHAnsi" w:hAnsi="Arial" w:cs="Arial"/>
          <w:b/>
          <w:smallCaps w:val="0"/>
          <w:color w:val="000000" w:themeColor="text1"/>
          <w:spacing w:val="0"/>
          <w:lang w:val="en-GB" w:bidi="ar-SA"/>
        </w:rPr>
        <w:t xml:space="preserve"> </w:t>
      </w:r>
    </w:p>
    <w:p w14:paraId="2205C5DE" w14:textId="77777777" w:rsidR="00D36568" w:rsidRPr="00D9016C" w:rsidRDefault="00D36568" w:rsidP="00EA4FBE">
      <w:pPr>
        <w:pStyle w:val="Default"/>
        <w:rPr>
          <w:rFonts w:ascii="Arial" w:hAnsi="Arial" w:cs="Arial"/>
          <w:color w:val="auto"/>
          <w:lang w:val="sr-Latn-CS"/>
        </w:rPr>
      </w:pPr>
    </w:p>
    <w:p w14:paraId="528492B7" w14:textId="274A42E3" w:rsidR="00496D3F" w:rsidRDefault="00496D3F" w:rsidP="00496D3F">
      <w:pPr>
        <w:pStyle w:val="Default"/>
        <w:jc w:val="both"/>
        <w:rPr>
          <w:rFonts w:ascii="Arial" w:hAnsi="Arial" w:cs="Arial"/>
          <w:color w:val="auto"/>
          <w:lang w:val="en-GB"/>
        </w:rPr>
      </w:pPr>
      <w:r w:rsidRPr="00C34B15">
        <w:rPr>
          <w:rFonts w:ascii="Arial" w:hAnsi="Arial" w:cs="Arial"/>
          <w:color w:val="auto"/>
          <w:lang w:val="en-GB"/>
        </w:rPr>
        <w:t xml:space="preserve">The incumbent </w:t>
      </w:r>
      <w:r w:rsidR="003B6D14">
        <w:rPr>
          <w:rFonts w:ascii="Arial" w:hAnsi="Arial" w:cs="Arial"/>
          <w:color w:val="auto"/>
          <w:lang w:val="en-GB"/>
        </w:rPr>
        <w:t xml:space="preserve">mobile </w:t>
      </w:r>
      <w:r w:rsidRPr="00C34B15">
        <w:rPr>
          <w:rFonts w:ascii="Arial" w:hAnsi="Arial" w:cs="Arial"/>
          <w:color w:val="auto"/>
          <w:lang w:val="en-GB"/>
        </w:rPr>
        <w:t>operator in Montenegro who was awarded radio-frequencies in the 1800</w:t>
      </w:r>
      <w:r w:rsidR="003B6D14">
        <w:rPr>
          <w:rFonts w:ascii="Arial" w:hAnsi="Arial" w:cs="Arial"/>
          <w:color w:val="auto"/>
          <w:lang w:val="en-GB"/>
        </w:rPr>
        <w:t xml:space="preserve"> </w:t>
      </w:r>
      <w:r w:rsidRPr="00C34B15">
        <w:rPr>
          <w:rFonts w:ascii="Arial" w:hAnsi="Arial" w:cs="Arial"/>
          <w:color w:val="auto"/>
          <w:lang w:val="en-GB"/>
        </w:rPr>
        <w:t xml:space="preserve">MHz and/or 2.6 GHz band based on the public bidding procedure is obliged </w:t>
      </w:r>
      <w:r w:rsidR="00EC6450">
        <w:rPr>
          <w:rFonts w:ascii="Arial" w:hAnsi="Arial" w:cs="Arial"/>
          <w:color w:val="auto"/>
          <w:lang w:val="en-GB"/>
        </w:rPr>
        <w:t xml:space="preserve">by September 1, 2022, </w:t>
      </w:r>
      <w:r w:rsidRPr="00C34B15">
        <w:rPr>
          <w:rFonts w:ascii="Arial" w:hAnsi="Arial" w:cs="Arial"/>
          <w:color w:val="auto"/>
          <w:lang w:val="en-GB"/>
        </w:rPr>
        <w:t xml:space="preserve">to </w:t>
      </w:r>
      <w:r w:rsidRPr="00496D3F">
        <w:rPr>
          <w:rFonts w:ascii="Arial" w:hAnsi="Arial" w:cs="Arial"/>
          <w:color w:val="auto"/>
          <w:lang w:val="en-GB"/>
        </w:rPr>
        <w:t>provide coverage of 75% of the population of Montenegro with the network signal, in terms of availability of data transmission service with the required quality.</w:t>
      </w:r>
    </w:p>
    <w:p w14:paraId="42FD5D3F" w14:textId="77777777" w:rsidR="00496D3F" w:rsidRDefault="00496D3F" w:rsidP="00496D3F">
      <w:pPr>
        <w:pStyle w:val="Default"/>
        <w:jc w:val="both"/>
        <w:rPr>
          <w:rFonts w:ascii="Arial" w:hAnsi="Arial" w:cs="Arial"/>
          <w:color w:val="auto"/>
          <w:lang w:val="en-GB"/>
        </w:rPr>
      </w:pPr>
    </w:p>
    <w:p w14:paraId="0CEF051E" w14:textId="77777777" w:rsidR="00496D3F" w:rsidRPr="00C34B15" w:rsidRDefault="00496D3F" w:rsidP="00496D3F">
      <w:pPr>
        <w:pStyle w:val="Default"/>
        <w:jc w:val="both"/>
        <w:rPr>
          <w:rFonts w:ascii="Arial" w:hAnsi="Arial" w:cs="Arial"/>
          <w:color w:val="auto"/>
          <w:lang w:val="en-GB"/>
        </w:rPr>
      </w:pPr>
      <w:r w:rsidRPr="00C34B15">
        <w:rPr>
          <w:rFonts w:ascii="Arial" w:hAnsi="Arial" w:cs="Arial"/>
          <w:color w:val="auto"/>
          <w:lang w:val="en-GB"/>
        </w:rPr>
        <w:t>A new entrant in the market who was awarded radio-frequencies in the 1800MHz and/or 2.6 GHz band based on the public bidding procedure</w:t>
      </w:r>
      <w:r w:rsidR="005209BC">
        <w:rPr>
          <w:rFonts w:ascii="Arial" w:hAnsi="Arial" w:cs="Arial"/>
          <w:color w:val="auto"/>
          <w:lang w:val="en-GB"/>
        </w:rPr>
        <w:t>,</w:t>
      </w:r>
      <w:r w:rsidRPr="00C34B15">
        <w:rPr>
          <w:rFonts w:ascii="Arial" w:hAnsi="Arial" w:cs="Arial"/>
          <w:color w:val="auto"/>
          <w:lang w:val="en-GB"/>
        </w:rPr>
        <w:t xml:space="preserve"> </w:t>
      </w:r>
      <w:r w:rsidRPr="00496D3F">
        <w:rPr>
          <w:rFonts w:ascii="Arial" w:hAnsi="Arial" w:cs="Arial"/>
          <w:color w:val="auto"/>
          <w:lang w:val="en-GB"/>
        </w:rPr>
        <w:t>in terms of availability of data transmission service with the required quality</w:t>
      </w:r>
      <w:r w:rsidR="005209BC">
        <w:rPr>
          <w:rFonts w:ascii="Arial" w:hAnsi="Arial" w:cs="Arial"/>
          <w:color w:val="auto"/>
          <w:lang w:val="en-GB"/>
        </w:rPr>
        <w:t>,</w:t>
      </w:r>
      <w:r w:rsidRPr="00C34B15">
        <w:rPr>
          <w:rFonts w:ascii="Arial" w:hAnsi="Arial" w:cs="Arial"/>
          <w:color w:val="auto"/>
          <w:lang w:val="en-GB"/>
        </w:rPr>
        <w:t xml:space="preserve"> is obliged to observe the minimum of the following: </w:t>
      </w:r>
    </w:p>
    <w:p w14:paraId="48A41176" w14:textId="77777777" w:rsidR="00496D3F" w:rsidRPr="00C34B15" w:rsidRDefault="00496D3F" w:rsidP="005F5EAA">
      <w:pPr>
        <w:pStyle w:val="Default"/>
        <w:numPr>
          <w:ilvl w:val="0"/>
          <w:numId w:val="2"/>
        </w:numPr>
        <w:ind w:left="851" w:hanging="425"/>
        <w:rPr>
          <w:rFonts w:ascii="Arial" w:hAnsi="Arial" w:cs="Arial"/>
          <w:color w:val="auto"/>
          <w:lang w:val="en-GB"/>
        </w:rPr>
      </w:pPr>
      <w:r w:rsidRPr="00C34B15">
        <w:rPr>
          <w:rFonts w:ascii="Arial" w:hAnsi="Arial" w:cs="Arial"/>
          <w:color w:val="auto"/>
          <w:lang w:val="en-GB"/>
        </w:rPr>
        <w:t>15% of the population by the end of the second year of the approval validity,</w:t>
      </w:r>
    </w:p>
    <w:p w14:paraId="593EB33B" w14:textId="77777777" w:rsidR="00496D3F" w:rsidRPr="00C34B15" w:rsidRDefault="00496D3F" w:rsidP="005F5EAA">
      <w:pPr>
        <w:pStyle w:val="Default"/>
        <w:numPr>
          <w:ilvl w:val="0"/>
          <w:numId w:val="2"/>
        </w:numPr>
        <w:ind w:left="851" w:hanging="425"/>
        <w:rPr>
          <w:rFonts w:ascii="Arial" w:hAnsi="Arial" w:cs="Arial"/>
          <w:color w:val="auto"/>
          <w:lang w:val="en-GB"/>
        </w:rPr>
      </w:pPr>
      <w:r w:rsidRPr="00C34B15">
        <w:rPr>
          <w:rFonts w:ascii="Arial" w:hAnsi="Arial" w:cs="Arial"/>
          <w:color w:val="auto"/>
          <w:lang w:val="en-GB"/>
        </w:rPr>
        <w:t>30% of the population by the end of the third year of the approval validity,</w:t>
      </w:r>
    </w:p>
    <w:p w14:paraId="556ED6B1" w14:textId="77777777" w:rsidR="00496D3F" w:rsidRPr="00C34B15" w:rsidRDefault="00496D3F" w:rsidP="005F5EAA">
      <w:pPr>
        <w:pStyle w:val="Default"/>
        <w:numPr>
          <w:ilvl w:val="0"/>
          <w:numId w:val="2"/>
        </w:numPr>
        <w:ind w:left="851" w:hanging="425"/>
        <w:rPr>
          <w:rFonts w:ascii="Arial" w:hAnsi="Arial" w:cs="Arial"/>
          <w:color w:val="auto"/>
          <w:lang w:val="en-GB"/>
        </w:rPr>
      </w:pPr>
      <w:r w:rsidRPr="00C34B15">
        <w:rPr>
          <w:rFonts w:ascii="Arial" w:hAnsi="Arial" w:cs="Arial"/>
          <w:color w:val="auto"/>
          <w:lang w:val="en-GB"/>
        </w:rPr>
        <w:t>50% of the population by the end of the fifth year of the approval validity.</w:t>
      </w:r>
    </w:p>
    <w:p w14:paraId="182F3299" w14:textId="77777777" w:rsidR="00660EB7" w:rsidRPr="0044664B" w:rsidRDefault="00660EB7" w:rsidP="004B593F">
      <w:pPr>
        <w:pStyle w:val="Default"/>
        <w:jc w:val="both"/>
        <w:rPr>
          <w:rFonts w:ascii="Arial" w:hAnsi="Arial" w:cs="Arial"/>
          <w:color w:val="000000" w:themeColor="text1"/>
          <w:lang w:val="sr-Latn-CS"/>
        </w:rPr>
      </w:pPr>
    </w:p>
    <w:p w14:paraId="65B4D971" w14:textId="77777777" w:rsidR="00496D3F" w:rsidRPr="00C34B15" w:rsidRDefault="00496D3F" w:rsidP="00496D3F">
      <w:pPr>
        <w:pStyle w:val="Default"/>
        <w:jc w:val="both"/>
        <w:rPr>
          <w:rFonts w:ascii="Arial" w:hAnsi="Arial" w:cs="Arial"/>
          <w:color w:val="000000" w:themeColor="text1"/>
          <w:lang w:val="en-GB"/>
        </w:rPr>
      </w:pPr>
      <w:r w:rsidRPr="00C34B15">
        <w:rPr>
          <w:rFonts w:ascii="Arial" w:hAnsi="Arial" w:cs="Arial"/>
          <w:color w:val="000000" w:themeColor="text1"/>
          <w:lang w:val="en-GB"/>
        </w:rPr>
        <w:t>A network coverage</w:t>
      </w:r>
      <w:r w:rsidR="005209BC">
        <w:rPr>
          <w:rFonts w:ascii="Arial" w:hAnsi="Arial" w:cs="Arial"/>
          <w:color w:val="000000" w:themeColor="text1"/>
          <w:lang w:val="en-GB"/>
        </w:rPr>
        <w:t>,</w:t>
      </w:r>
      <w:r w:rsidRPr="00C34B15">
        <w:rPr>
          <w:rFonts w:ascii="Arial" w:hAnsi="Arial" w:cs="Arial"/>
          <w:color w:val="000000" w:themeColor="text1"/>
          <w:lang w:val="en-GB"/>
        </w:rPr>
        <w:t xml:space="preserve"> </w:t>
      </w:r>
      <w:r w:rsidR="005209BC" w:rsidRPr="00496D3F">
        <w:rPr>
          <w:rFonts w:ascii="Arial" w:hAnsi="Arial" w:cs="Arial"/>
          <w:color w:val="auto"/>
          <w:lang w:val="en-GB"/>
        </w:rPr>
        <w:t>in terms of availability of data transmission service with the required quality</w:t>
      </w:r>
      <w:r w:rsidR="005209BC">
        <w:rPr>
          <w:rFonts w:ascii="Arial" w:hAnsi="Arial" w:cs="Arial"/>
          <w:color w:val="auto"/>
          <w:lang w:val="en-GB"/>
        </w:rPr>
        <w:t>,</w:t>
      </w:r>
      <w:r w:rsidR="005209BC" w:rsidRPr="00C34B15">
        <w:rPr>
          <w:rFonts w:ascii="Arial" w:hAnsi="Arial" w:cs="Arial"/>
          <w:color w:val="auto"/>
          <w:lang w:val="en-GB"/>
        </w:rPr>
        <w:t xml:space="preserve"> </w:t>
      </w:r>
      <w:r w:rsidRPr="00C34B15">
        <w:rPr>
          <w:rFonts w:ascii="Arial" w:hAnsi="Arial" w:cs="Arial"/>
          <w:color w:val="000000" w:themeColor="text1"/>
          <w:lang w:val="en-GB"/>
        </w:rPr>
        <w:t>means the ability to provide data services with minimum bitrate towards the user (downlink) of 10 Mb/s based on user experience, and a guaranteed bitrate towards the user (downlink) of 2 Mb/s and guaranteed bitrate from the user (uplink) of 1 Mb/s, in case of outdoor mobile reception.</w:t>
      </w:r>
    </w:p>
    <w:p w14:paraId="6606B74A" w14:textId="77777777" w:rsidR="004B593F" w:rsidRPr="0044664B" w:rsidRDefault="004B593F" w:rsidP="004B593F">
      <w:pPr>
        <w:pStyle w:val="Default"/>
        <w:rPr>
          <w:rFonts w:ascii="Arial" w:hAnsi="Arial" w:cs="Arial"/>
          <w:color w:val="000000" w:themeColor="text1"/>
          <w:lang w:val="sr-Latn-CS"/>
        </w:rPr>
      </w:pPr>
    </w:p>
    <w:p w14:paraId="2AB279A9" w14:textId="77777777" w:rsidR="00C64199" w:rsidRPr="00C34B15" w:rsidRDefault="00C64199" w:rsidP="00C64199">
      <w:pPr>
        <w:pStyle w:val="Default"/>
        <w:jc w:val="both"/>
        <w:rPr>
          <w:rFonts w:ascii="Arial" w:hAnsi="Arial" w:cs="Arial"/>
          <w:color w:val="000000" w:themeColor="text1"/>
          <w:lang w:val="en-GB"/>
        </w:rPr>
      </w:pPr>
      <w:r w:rsidRPr="00C34B15">
        <w:rPr>
          <w:rFonts w:ascii="Arial" w:hAnsi="Arial" w:cs="Arial"/>
          <w:color w:val="000000" w:themeColor="text1"/>
          <w:lang w:val="en-GB"/>
        </w:rPr>
        <w:lastRenderedPageBreak/>
        <w:t>The request for the minimum bitrate towards the user (downlink) of 10 Mb/s based on user experience will be considered fulfilled if in at least 90% of measurements conducted during one day (00-24h) the measured data transfer rate towards the user is 10 Mb/s or more, with level of successfully initiated and finished measurement sessions of 95%, excluding the measurements made during a pick 2 hours of the maximum network load. The request is not relevant for measurements made during 45 days of summer tourist season.</w:t>
      </w:r>
    </w:p>
    <w:p w14:paraId="1BF211D4" w14:textId="77777777" w:rsidR="00C64199" w:rsidRDefault="00C64199" w:rsidP="004B593F">
      <w:pPr>
        <w:pStyle w:val="Default"/>
        <w:jc w:val="both"/>
        <w:rPr>
          <w:rFonts w:ascii="Arial" w:hAnsi="Arial" w:cs="Arial"/>
          <w:color w:val="000000" w:themeColor="text1"/>
          <w:lang w:val="en-GB"/>
        </w:rPr>
      </w:pPr>
    </w:p>
    <w:p w14:paraId="30A2A5CB" w14:textId="77777777" w:rsidR="00C64199" w:rsidRDefault="00C64199" w:rsidP="004B593F">
      <w:pPr>
        <w:pStyle w:val="Default"/>
        <w:jc w:val="both"/>
        <w:rPr>
          <w:rFonts w:ascii="Arial" w:hAnsi="Arial" w:cs="Arial"/>
          <w:color w:val="000000" w:themeColor="text1"/>
          <w:lang w:val="sr-Latn-CS"/>
        </w:rPr>
      </w:pPr>
      <w:r w:rsidRPr="00C34B15">
        <w:rPr>
          <w:rFonts w:ascii="Arial" w:hAnsi="Arial" w:cs="Arial"/>
          <w:color w:val="000000" w:themeColor="text1"/>
          <w:lang w:val="en-GB"/>
        </w:rPr>
        <w:t>The request for a guaranteed bitrate towards the user (downlink) of 2 Mb/s will be considered fulfilled if in at least 95% of measurements conducted during any time interval of 120 minutes duration the measured data transfer rate towards the user is 2 Mb/s or more, with level of successfully initiated and finished measurement sessions of 95%.</w:t>
      </w:r>
    </w:p>
    <w:p w14:paraId="6ABF23ED" w14:textId="77777777" w:rsidR="00C64199" w:rsidRDefault="00C64199" w:rsidP="004B593F">
      <w:pPr>
        <w:pStyle w:val="Default"/>
        <w:jc w:val="both"/>
        <w:rPr>
          <w:rFonts w:ascii="Arial" w:hAnsi="Arial" w:cs="Arial"/>
          <w:color w:val="000000" w:themeColor="text1"/>
          <w:lang w:val="sr-Latn-CS"/>
        </w:rPr>
      </w:pPr>
    </w:p>
    <w:p w14:paraId="41D22A5E" w14:textId="77777777" w:rsidR="00C64199" w:rsidRDefault="00C64199" w:rsidP="00C64199">
      <w:pPr>
        <w:pStyle w:val="Default"/>
        <w:jc w:val="both"/>
        <w:rPr>
          <w:rFonts w:ascii="Arial" w:hAnsi="Arial" w:cs="Arial"/>
          <w:color w:val="000000" w:themeColor="text1"/>
          <w:lang w:val="en-GB"/>
        </w:rPr>
      </w:pPr>
      <w:r w:rsidRPr="00C34B15">
        <w:rPr>
          <w:rFonts w:ascii="Arial" w:hAnsi="Arial" w:cs="Arial"/>
          <w:color w:val="000000" w:themeColor="text1"/>
          <w:lang w:val="en-GB"/>
        </w:rPr>
        <w:t>The request for a guaranteed bitrate from the user (uplink) of 1 Mb/s will be considered fulfilled if in at least 95% of measurements conducted during any time interval of 120 minutes duration the measured data transfer rate towards the user is 1 Mb/s or more, with level of successfully initiated and finished measurement sessions of 95%.</w:t>
      </w:r>
    </w:p>
    <w:p w14:paraId="36B027DF" w14:textId="77777777" w:rsidR="00C64199" w:rsidRDefault="00C64199" w:rsidP="00C64199">
      <w:pPr>
        <w:pStyle w:val="Default"/>
        <w:jc w:val="both"/>
        <w:rPr>
          <w:rFonts w:ascii="Arial" w:hAnsi="Arial" w:cs="Arial"/>
          <w:color w:val="000000" w:themeColor="text1"/>
          <w:lang w:val="en-GB"/>
        </w:rPr>
      </w:pPr>
    </w:p>
    <w:p w14:paraId="1EF67A0B" w14:textId="77777777" w:rsidR="00C64199" w:rsidRPr="00C64199" w:rsidRDefault="00C64199" w:rsidP="00C64199">
      <w:pPr>
        <w:pStyle w:val="Default"/>
        <w:jc w:val="both"/>
        <w:rPr>
          <w:rFonts w:ascii="Arial" w:hAnsi="Arial" w:cs="Arial"/>
          <w:b/>
          <w:color w:val="000000" w:themeColor="text1"/>
          <w:lang w:val="en-GB"/>
        </w:rPr>
      </w:pPr>
      <w:r w:rsidRPr="00C64199">
        <w:rPr>
          <w:rFonts w:ascii="Arial" w:hAnsi="Arial" w:cs="Arial"/>
          <w:b/>
          <w:color w:val="000000" w:themeColor="text1"/>
          <w:lang w:val="en-GB"/>
        </w:rPr>
        <w:t>5.3.3.</w:t>
      </w:r>
      <w:r w:rsidRPr="00C64199">
        <w:rPr>
          <w:rFonts w:ascii="Arial" w:hAnsi="Arial" w:cs="Arial"/>
          <w:b/>
          <w:color w:val="000000" w:themeColor="text1"/>
          <w:lang w:val="en-GB"/>
        </w:rPr>
        <w:tab/>
      </w:r>
      <w:r w:rsidR="001C28AB" w:rsidRPr="001C28AB">
        <w:rPr>
          <w:rFonts w:ascii="Arial" w:hAnsi="Arial" w:cs="Arial"/>
          <w:b/>
          <w:color w:val="000000" w:themeColor="text1"/>
          <w:lang w:val="en-GB"/>
        </w:rPr>
        <w:t>Methods for the assessment of compliance with coverage requirements</w:t>
      </w:r>
    </w:p>
    <w:p w14:paraId="70B4BE47" w14:textId="77777777" w:rsidR="00C64199" w:rsidRDefault="00C64199" w:rsidP="004B593F">
      <w:pPr>
        <w:pStyle w:val="Default"/>
        <w:jc w:val="both"/>
        <w:rPr>
          <w:rFonts w:ascii="Arial" w:hAnsi="Arial" w:cs="Arial"/>
          <w:color w:val="000000" w:themeColor="text1"/>
          <w:lang w:val="sr-Latn-CS"/>
        </w:rPr>
      </w:pPr>
    </w:p>
    <w:p w14:paraId="60F4922B" w14:textId="77777777" w:rsidR="001C28AB" w:rsidRPr="001C28AB" w:rsidRDefault="001C28AB" w:rsidP="001C28AB">
      <w:pPr>
        <w:autoSpaceDE w:val="0"/>
        <w:autoSpaceDN w:val="0"/>
        <w:adjustRightInd w:val="0"/>
        <w:spacing w:after="0" w:line="240" w:lineRule="auto"/>
        <w:jc w:val="both"/>
        <w:rPr>
          <w:rFonts w:ascii="Arial" w:hAnsi="Arial" w:cs="Arial"/>
          <w:color w:val="000000"/>
          <w:sz w:val="24"/>
          <w:szCs w:val="24"/>
          <w:lang w:val="en-GB"/>
        </w:rPr>
      </w:pPr>
      <w:r w:rsidRPr="001C28AB">
        <w:rPr>
          <w:rFonts w:ascii="Arial" w:hAnsi="Arial" w:cs="Arial"/>
          <w:color w:val="000000"/>
          <w:sz w:val="24"/>
          <w:szCs w:val="24"/>
          <w:lang w:val="en-GB"/>
        </w:rPr>
        <w:t>The fulfilment of requirements with regard to the scope and dynamics of the network signal coverage (coverage requirements), including requirements with regard to the service quality will be assessed by:</w:t>
      </w:r>
    </w:p>
    <w:p w14:paraId="21985683" w14:textId="77777777" w:rsidR="001C28AB" w:rsidRPr="001C28AB" w:rsidRDefault="001C28AB" w:rsidP="005F5EAA">
      <w:pPr>
        <w:numPr>
          <w:ilvl w:val="0"/>
          <w:numId w:val="2"/>
        </w:numPr>
        <w:autoSpaceDE w:val="0"/>
        <w:autoSpaceDN w:val="0"/>
        <w:adjustRightInd w:val="0"/>
        <w:spacing w:after="0" w:line="240" w:lineRule="auto"/>
        <w:ind w:left="851" w:hanging="425"/>
        <w:jc w:val="both"/>
        <w:rPr>
          <w:rFonts w:ascii="Arial" w:hAnsi="Arial" w:cs="Arial"/>
          <w:color w:val="000000"/>
          <w:sz w:val="24"/>
          <w:szCs w:val="24"/>
          <w:lang w:val="en-GB"/>
        </w:rPr>
      </w:pPr>
      <w:r w:rsidRPr="001C28AB">
        <w:rPr>
          <w:rFonts w:ascii="Arial" w:hAnsi="Arial" w:cs="Arial"/>
          <w:color w:val="000000"/>
          <w:sz w:val="24"/>
          <w:szCs w:val="24"/>
          <w:lang w:val="en-GB"/>
        </w:rPr>
        <w:t>the calculation based on the prediction of the network signal coverage according to Recommendation ITU-R P.1812 using DTM model of Montenegro in 50x50m resolution with appropriate population clutter;</w:t>
      </w:r>
    </w:p>
    <w:p w14:paraId="6C3B9FBA" w14:textId="77777777" w:rsidR="001C28AB" w:rsidRPr="001C28AB" w:rsidRDefault="001C28AB" w:rsidP="005F5EAA">
      <w:pPr>
        <w:numPr>
          <w:ilvl w:val="0"/>
          <w:numId w:val="2"/>
        </w:numPr>
        <w:autoSpaceDE w:val="0"/>
        <w:autoSpaceDN w:val="0"/>
        <w:adjustRightInd w:val="0"/>
        <w:spacing w:after="0" w:line="240" w:lineRule="auto"/>
        <w:ind w:left="851" w:hanging="425"/>
        <w:jc w:val="both"/>
        <w:rPr>
          <w:rFonts w:ascii="Arial" w:hAnsi="Arial" w:cs="Arial"/>
          <w:color w:val="000000"/>
          <w:sz w:val="24"/>
          <w:szCs w:val="24"/>
          <w:lang w:val="en-GB"/>
        </w:rPr>
      </w:pPr>
      <w:r w:rsidRPr="001C28AB">
        <w:rPr>
          <w:rFonts w:ascii="Arial" w:hAnsi="Arial" w:cs="Arial"/>
          <w:color w:val="000000"/>
          <w:sz w:val="24"/>
          <w:szCs w:val="24"/>
          <w:lang w:val="en-GB"/>
        </w:rPr>
        <w:t>measurements of availability and quality of service using specialized measuring equipment, including measurements in move;</w:t>
      </w:r>
    </w:p>
    <w:p w14:paraId="466B8EFE" w14:textId="77777777" w:rsidR="001C28AB" w:rsidRPr="001C28AB" w:rsidRDefault="001C28AB" w:rsidP="005F5EAA">
      <w:pPr>
        <w:numPr>
          <w:ilvl w:val="0"/>
          <w:numId w:val="2"/>
        </w:numPr>
        <w:autoSpaceDE w:val="0"/>
        <w:autoSpaceDN w:val="0"/>
        <w:adjustRightInd w:val="0"/>
        <w:spacing w:after="0" w:line="240" w:lineRule="auto"/>
        <w:ind w:left="851" w:hanging="425"/>
        <w:jc w:val="both"/>
        <w:rPr>
          <w:rFonts w:ascii="Arial" w:hAnsi="Arial" w:cs="Arial"/>
          <w:color w:val="000000"/>
          <w:sz w:val="24"/>
          <w:szCs w:val="24"/>
          <w:lang w:val="en-GB"/>
        </w:rPr>
      </w:pPr>
      <w:r w:rsidRPr="001C28AB">
        <w:rPr>
          <w:rFonts w:ascii="Arial" w:hAnsi="Arial" w:cs="Arial"/>
          <w:color w:val="000000"/>
          <w:sz w:val="24"/>
          <w:szCs w:val="24"/>
          <w:lang w:val="en-GB"/>
        </w:rPr>
        <w:t>measurements of quality of service at the location of end user using specialized equipment and/or authorized software application.</w:t>
      </w:r>
    </w:p>
    <w:p w14:paraId="275979D2" w14:textId="77777777" w:rsidR="00C1217C" w:rsidRDefault="00C1217C" w:rsidP="00A46B2C">
      <w:pPr>
        <w:pStyle w:val="Default"/>
        <w:ind w:left="851" w:hanging="425"/>
        <w:jc w:val="both"/>
        <w:rPr>
          <w:rFonts w:ascii="Arial" w:hAnsi="Arial" w:cs="Arial"/>
          <w:lang w:val="sr-Latn-CS"/>
        </w:rPr>
      </w:pPr>
    </w:p>
    <w:p w14:paraId="2EA33512" w14:textId="77777777" w:rsidR="001C28AB" w:rsidRPr="001C28AB" w:rsidRDefault="001C28AB" w:rsidP="001C28AB">
      <w:pPr>
        <w:spacing w:after="0" w:line="240" w:lineRule="auto"/>
        <w:jc w:val="both"/>
        <w:rPr>
          <w:rFonts w:ascii="Arial" w:eastAsia="Arial" w:hAnsi="Arial" w:cs="Arial"/>
          <w:sz w:val="24"/>
          <w:szCs w:val="24"/>
          <w:lang w:val="en-GB"/>
        </w:rPr>
      </w:pPr>
      <w:r w:rsidRPr="001C28AB">
        <w:rPr>
          <w:rFonts w:ascii="Arial" w:eastAsia="Arial" w:hAnsi="Arial" w:cs="Arial"/>
          <w:sz w:val="24"/>
          <w:szCs w:val="24"/>
          <w:lang w:val="en-GB"/>
        </w:rPr>
        <w:t>In order to verify the fulfilment of the coverage requirements, including the requirements related to service quality, the methodology based on relevant international instruments (ITU-R, CEPT, ETSI and others) and best comparative practice will be used. The operators will be acquainted with the methodology of verification of the fulfilment of the coverage requirements at least three months before the expiration of the deadline for meeting a specific requirement.</w:t>
      </w:r>
    </w:p>
    <w:p w14:paraId="4637CDD4" w14:textId="77777777" w:rsidR="001C28AB" w:rsidRPr="001C28AB" w:rsidRDefault="001C28AB" w:rsidP="001C28AB">
      <w:pPr>
        <w:spacing w:after="0" w:line="240" w:lineRule="auto"/>
        <w:jc w:val="both"/>
        <w:rPr>
          <w:rFonts w:ascii="Arial" w:eastAsia="Arial" w:hAnsi="Arial" w:cs="Arial"/>
          <w:sz w:val="24"/>
          <w:szCs w:val="24"/>
          <w:lang w:val="en-GB"/>
        </w:rPr>
      </w:pPr>
    </w:p>
    <w:p w14:paraId="65E01322" w14:textId="77777777" w:rsidR="001C28AB" w:rsidRPr="001C28AB" w:rsidRDefault="001C28AB" w:rsidP="001C28AB">
      <w:pPr>
        <w:autoSpaceDE w:val="0"/>
        <w:autoSpaceDN w:val="0"/>
        <w:adjustRightInd w:val="0"/>
        <w:spacing w:after="0" w:line="240" w:lineRule="auto"/>
        <w:jc w:val="both"/>
        <w:rPr>
          <w:rFonts w:ascii="Arial" w:hAnsi="Arial" w:cs="Arial"/>
          <w:color w:val="000000"/>
          <w:sz w:val="24"/>
          <w:szCs w:val="24"/>
          <w:lang w:val="en-GB"/>
        </w:rPr>
      </w:pPr>
      <w:r w:rsidRPr="001C28AB">
        <w:rPr>
          <w:rFonts w:ascii="Arial" w:hAnsi="Arial" w:cs="Arial"/>
          <w:color w:val="000000"/>
          <w:sz w:val="24"/>
          <w:szCs w:val="24"/>
          <w:lang w:val="en-GB"/>
        </w:rPr>
        <w:t>Information on availability and quality of mobile communications services the Agency will publish periodically on its website.</w:t>
      </w:r>
    </w:p>
    <w:p w14:paraId="604AE660" w14:textId="77777777" w:rsidR="001C28AB" w:rsidRDefault="001C28AB" w:rsidP="00C1217C">
      <w:pPr>
        <w:pStyle w:val="Default"/>
        <w:jc w:val="both"/>
        <w:rPr>
          <w:rFonts w:ascii="Arial" w:eastAsia="Arial" w:hAnsi="Arial" w:cs="Arial"/>
        </w:rPr>
      </w:pPr>
    </w:p>
    <w:p w14:paraId="3474E7B6" w14:textId="77777777" w:rsidR="001C28AB" w:rsidRDefault="001C28AB" w:rsidP="00C1217C">
      <w:pPr>
        <w:pStyle w:val="Default"/>
        <w:jc w:val="both"/>
        <w:rPr>
          <w:rFonts w:ascii="Arial" w:eastAsia="Arial" w:hAnsi="Arial" w:cs="Arial"/>
        </w:rPr>
      </w:pPr>
    </w:p>
    <w:p w14:paraId="03EA0E1B" w14:textId="77777777" w:rsidR="008E7028" w:rsidRPr="00D73BE4" w:rsidRDefault="001C28AB" w:rsidP="00ED60CF">
      <w:pPr>
        <w:pStyle w:val="Heading2"/>
        <w:numPr>
          <w:ilvl w:val="1"/>
          <w:numId w:val="4"/>
        </w:numPr>
        <w:spacing w:before="0" w:after="0"/>
        <w:ind w:left="540" w:hanging="540"/>
        <w:contextualSpacing w:val="0"/>
        <w:rPr>
          <w:rFonts w:ascii="Arial" w:eastAsiaTheme="minorHAnsi" w:hAnsi="Arial" w:cs="Arial"/>
          <w:b/>
          <w:smallCaps w:val="0"/>
          <w:color w:val="000000" w:themeColor="text1"/>
          <w:spacing w:val="0"/>
          <w:sz w:val="24"/>
          <w:szCs w:val="24"/>
          <w:lang w:val="sr-Latn-CS" w:bidi="ar-SA"/>
        </w:rPr>
      </w:pPr>
      <w:r w:rsidRPr="001C28AB">
        <w:rPr>
          <w:rFonts w:ascii="Arial" w:eastAsiaTheme="minorHAnsi" w:hAnsi="Arial" w:cs="Arial"/>
          <w:b/>
          <w:smallCaps w:val="0"/>
          <w:color w:val="000000" w:themeColor="text1"/>
          <w:spacing w:val="0"/>
          <w:sz w:val="24"/>
          <w:szCs w:val="24"/>
          <w:lang w:val="sr-Latn-CS" w:bidi="ar-SA"/>
        </w:rPr>
        <w:t>Obligations regarding the</w:t>
      </w:r>
      <w:r>
        <w:rPr>
          <w:rFonts w:ascii="Arial" w:eastAsiaTheme="minorHAnsi" w:hAnsi="Arial" w:cs="Arial"/>
          <w:b/>
          <w:smallCaps w:val="0"/>
          <w:color w:val="000000" w:themeColor="text1"/>
          <w:spacing w:val="0"/>
          <w:sz w:val="24"/>
          <w:szCs w:val="24"/>
          <w:lang w:val="sr-Latn-CS" w:bidi="ar-SA"/>
        </w:rPr>
        <w:t xml:space="preserve"> start of use of approved radio-</w:t>
      </w:r>
      <w:r w:rsidRPr="001C28AB">
        <w:rPr>
          <w:rFonts w:ascii="Arial" w:eastAsiaTheme="minorHAnsi" w:hAnsi="Arial" w:cs="Arial"/>
          <w:b/>
          <w:smallCaps w:val="0"/>
          <w:color w:val="000000" w:themeColor="text1"/>
          <w:spacing w:val="0"/>
          <w:sz w:val="24"/>
          <w:szCs w:val="24"/>
          <w:lang w:val="sr-Latn-CS" w:bidi="ar-SA"/>
        </w:rPr>
        <w:t>frequencies</w:t>
      </w:r>
    </w:p>
    <w:p w14:paraId="452BE53E" w14:textId="77777777" w:rsidR="008E7028" w:rsidRPr="00B77DD5" w:rsidRDefault="008E7028" w:rsidP="008E7028">
      <w:pPr>
        <w:spacing w:after="0" w:line="240" w:lineRule="auto"/>
        <w:rPr>
          <w:rFonts w:ascii="Arial" w:hAnsi="Arial" w:cs="Arial"/>
          <w:color w:val="FF0000"/>
          <w:sz w:val="24"/>
          <w:szCs w:val="24"/>
          <w:lang w:val="sr-Latn-CS" w:bidi="en-US"/>
        </w:rPr>
      </w:pPr>
    </w:p>
    <w:p w14:paraId="400667A5" w14:textId="77777777" w:rsidR="008E7028" w:rsidRDefault="001C28AB" w:rsidP="001C28AB">
      <w:pPr>
        <w:pStyle w:val="Default"/>
        <w:jc w:val="both"/>
        <w:rPr>
          <w:rFonts w:ascii="Arial" w:hAnsi="Arial" w:cs="Arial"/>
          <w:lang w:val="sr-Latn-CS"/>
        </w:rPr>
      </w:pPr>
      <w:r w:rsidRPr="00C34B15">
        <w:rPr>
          <w:rFonts w:ascii="Arial" w:hAnsi="Arial" w:cs="Arial"/>
          <w:lang w:val="en-GB"/>
        </w:rPr>
        <w:t xml:space="preserve">The holder of the approval for the use of radio-frequencies </w:t>
      </w:r>
      <w:r>
        <w:rPr>
          <w:rFonts w:ascii="Arial" w:hAnsi="Arial" w:cs="Arial"/>
          <w:lang w:val="en-GB"/>
        </w:rPr>
        <w:t>subject to the award, who is not the incumbent mobile operator</w:t>
      </w:r>
      <w:r w:rsidR="008E7028" w:rsidRPr="00D73BE4">
        <w:rPr>
          <w:rFonts w:ascii="Arial" w:hAnsi="Arial" w:cs="Arial"/>
          <w:color w:val="000000" w:themeColor="text1"/>
          <w:lang w:val="sr-Latn-CS"/>
        </w:rPr>
        <w:t xml:space="preserve">, </w:t>
      </w:r>
      <w:r w:rsidRPr="001C28AB">
        <w:rPr>
          <w:rFonts w:ascii="Arial" w:hAnsi="Arial" w:cs="Arial"/>
          <w:color w:val="000000" w:themeColor="text1"/>
          <w:lang w:val="sr-Latn-CS"/>
        </w:rPr>
        <w:t>is obliged to</w:t>
      </w:r>
      <w:r>
        <w:rPr>
          <w:rFonts w:ascii="Arial" w:hAnsi="Arial" w:cs="Arial"/>
          <w:color w:val="000000" w:themeColor="text1"/>
          <w:lang w:val="sr-Latn-CS"/>
        </w:rPr>
        <w:t xml:space="preserve"> start using the approved radio-</w:t>
      </w:r>
      <w:r w:rsidRPr="001C28AB">
        <w:rPr>
          <w:rFonts w:ascii="Arial" w:hAnsi="Arial" w:cs="Arial"/>
          <w:color w:val="000000" w:themeColor="text1"/>
          <w:lang w:val="sr-Latn-CS"/>
        </w:rPr>
        <w:t xml:space="preserve">frequencies and providing public mobile electronic communication services to end users within one year from the date of entry into force of the </w:t>
      </w:r>
      <w:r>
        <w:rPr>
          <w:rFonts w:ascii="Arial" w:hAnsi="Arial" w:cs="Arial"/>
          <w:color w:val="000000" w:themeColor="text1"/>
          <w:lang w:val="sr-Latn-CS"/>
        </w:rPr>
        <w:t>Approval for the use of radio-</w:t>
      </w:r>
      <w:r w:rsidRPr="001C28AB">
        <w:rPr>
          <w:rFonts w:ascii="Arial" w:hAnsi="Arial" w:cs="Arial"/>
          <w:color w:val="000000" w:themeColor="text1"/>
          <w:lang w:val="sr-Latn-CS"/>
        </w:rPr>
        <w:t>frequencies.</w:t>
      </w:r>
      <w:r>
        <w:rPr>
          <w:rFonts w:ascii="Arial" w:hAnsi="Arial" w:cs="Arial"/>
          <w:lang w:val="sr-Latn-CS"/>
        </w:rPr>
        <w:t xml:space="preserve"> </w:t>
      </w:r>
    </w:p>
    <w:p w14:paraId="50C302E7" w14:textId="77777777" w:rsidR="00FF6047" w:rsidRDefault="00FF6047" w:rsidP="00BC3E26">
      <w:pPr>
        <w:pStyle w:val="Default"/>
        <w:rPr>
          <w:rFonts w:ascii="Arial" w:hAnsi="Arial" w:cs="Arial"/>
          <w:lang w:val="sr-Latn-CS"/>
        </w:rPr>
      </w:pPr>
    </w:p>
    <w:p w14:paraId="7A95964A" w14:textId="77777777" w:rsidR="00952DC9" w:rsidRDefault="00952DC9" w:rsidP="00BC3E26">
      <w:pPr>
        <w:pStyle w:val="Default"/>
        <w:rPr>
          <w:rFonts w:ascii="Arial" w:hAnsi="Arial" w:cs="Arial"/>
          <w:lang w:val="sr-Latn-CS"/>
        </w:rPr>
      </w:pPr>
    </w:p>
    <w:p w14:paraId="276ADC22" w14:textId="77777777" w:rsidR="005807AD" w:rsidRDefault="005807AD" w:rsidP="00BC3E26">
      <w:pPr>
        <w:pStyle w:val="Default"/>
        <w:rPr>
          <w:rFonts w:ascii="Arial" w:hAnsi="Arial" w:cs="Arial"/>
          <w:lang w:val="sr-Latn-CS"/>
        </w:rPr>
      </w:pPr>
    </w:p>
    <w:p w14:paraId="498BD054" w14:textId="77777777" w:rsidR="005807AD" w:rsidRDefault="005807AD" w:rsidP="00BC3E26">
      <w:pPr>
        <w:pStyle w:val="Default"/>
        <w:rPr>
          <w:rFonts w:ascii="Arial" w:hAnsi="Arial" w:cs="Arial"/>
          <w:lang w:val="sr-Latn-CS"/>
        </w:rPr>
      </w:pPr>
    </w:p>
    <w:p w14:paraId="13C40767" w14:textId="77777777" w:rsidR="005807AD" w:rsidRPr="00D9016C" w:rsidRDefault="005807AD" w:rsidP="00BC3E26">
      <w:pPr>
        <w:pStyle w:val="Default"/>
        <w:rPr>
          <w:rFonts w:ascii="Arial" w:hAnsi="Arial" w:cs="Arial"/>
          <w:lang w:val="sr-Latn-CS"/>
        </w:rPr>
      </w:pPr>
    </w:p>
    <w:p w14:paraId="64532937" w14:textId="77777777" w:rsidR="00D86034" w:rsidRPr="00D9016C" w:rsidRDefault="006175FA" w:rsidP="006175FA">
      <w:pPr>
        <w:pStyle w:val="Default"/>
        <w:tabs>
          <w:tab w:val="left" w:pos="567"/>
        </w:tabs>
        <w:jc w:val="both"/>
        <w:rPr>
          <w:rFonts w:ascii="Arial" w:hAnsi="Arial" w:cs="Arial"/>
          <w:b/>
          <w:color w:val="000000" w:themeColor="text1"/>
          <w:lang w:val="sr-Latn-CS"/>
        </w:rPr>
      </w:pPr>
      <w:r>
        <w:rPr>
          <w:rFonts w:ascii="Arial" w:hAnsi="Arial" w:cs="Arial"/>
          <w:b/>
          <w:color w:val="000000" w:themeColor="text1"/>
          <w:lang w:val="sr-Latn-CS"/>
        </w:rPr>
        <w:lastRenderedPageBreak/>
        <w:t xml:space="preserve">5.5. </w:t>
      </w:r>
      <w:r>
        <w:rPr>
          <w:rFonts w:ascii="Arial" w:hAnsi="Arial" w:cs="Arial"/>
          <w:b/>
          <w:color w:val="000000" w:themeColor="text1"/>
          <w:lang w:val="sr-Latn-CS"/>
        </w:rPr>
        <w:tab/>
      </w:r>
      <w:r w:rsidR="001C28AB" w:rsidRPr="001C28AB">
        <w:rPr>
          <w:rFonts w:ascii="Arial" w:hAnsi="Arial" w:cs="Arial"/>
          <w:b/>
          <w:color w:val="000000" w:themeColor="text1"/>
          <w:lang w:val="en-GB"/>
        </w:rPr>
        <w:t>Transfer of rights to use radio-frequencies</w:t>
      </w:r>
      <w:r w:rsidR="001C28AB" w:rsidRPr="001C28AB">
        <w:rPr>
          <w:rFonts w:ascii="Arial" w:hAnsi="Arial" w:cs="Arial"/>
          <w:b/>
          <w:color w:val="000000" w:themeColor="text1"/>
          <w:lang w:val="sr-Latn-CS"/>
        </w:rPr>
        <w:t xml:space="preserve"> </w:t>
      </w:r>
    </w:p>
    <w:p w14:paraId="6560FFE4" w14:textId="77777777" w:rsidR="00D86034" w:rsidRPr="00D9016C" w:rsidRDefault="00D86034" w:rsidP="00D86034">
      <w:pPr>
        <w:pStyle w:val="Default"/>
        <w:jc w:val="both"/>
        <w:rPr>
          <w:rFonts w:ascii="Arial" w:hAnsi="Arial" w:cs="Arial"/>
          <w:color w:val="000000" w:themeColor="text1"/>
          <w:lang w:val="sr-Latn-CS"/>
        </w:rPr>
      </w:pPr>
    </w:p>
    <w:p w14:paraId="5545B0A8" w14:textId="77777777" w:rsidR="001C28AB" w:rsidRPr="001C28AB" w:rsidRDefault="001C28AB" w:rsidP="001C28AB">
      <w:pPr>
        <w:spacing w:after="0" w:line="240" w:lineRule="auto"/>
        <w:jc w:val="both"/>
        <w:rPr>
          <w:rFonts w:ascii="Arial" w:hAnsi="Arial" w:cs="Arial"/>
          <w:color w:val="000000"/>
          <w:sz w:val="24"/>
          <w:szCs w:val="24"/>
          <w:lang w:val="en-GB"/>
        </w:rPr>
      </w:pPr>
      <w:r w:rsidRPr="001C28AB">
        <w:rPr>
          <w:rFonts w:ascii="Arial" w:hAnsi="Arial" w:cs="Arial"/>
          <w:color w:val="000000"/>
          <w:sz w:val="24"/>
          <w:szCs w:val="24"/>
          <w:lang w:val="en-GB"/>
        </w:rPr>
        <w:t>The right to use radio-frequency assigned on the basis of the public bidding procedure can be transferred or assigned to another legal entity with the approval of the Agency, under conditions prescribed by Article 118 of the LEC.</w:t>
      </w:r>
    </w:p>
    <w:p w14:paraId="6D970D45" w14:textId="77777777" w:rsidR="001C28AB" w:rsidRPr="001C28AB" w:rsidRDefault="001C28AB" w:rsidP="001C28AB">
      <w:pPr>
        <w:spacing w:after="0" w:line="240" w:lineRule="auto"/>
        <w:jc w:val="both"/>
        <w:rPr>
          <w:sz w:val="24"/>
          <w:szCs w:val="24"/>
          <w:lang w:val="en-GB"/>
        </w:rPr>
      </w:pPr>
      <w:r w:rsidRPr="001C28AB">
        <w:rPr>
          <w:sz w:val="24"/>
          <w:szCs w:val="24"/>
          <w:lang w:val="en-GB"/>
        </w:rPr>
        <w:t> </w:t>
      </w:r>
    </w:p>
    <w:p w14:paraId="56E51404" w14:textId="77777777" w:rsidR="001C28AB" w:rsidRPr="001C28AB" w:rsidRDefault="001C28AB" w:rsidP="001C28AB">
      <w:pPr>
        <w:spacing w:after="0" w:line="240" w:lineRule="auto"/>
        <w:jc w:val="both"/>
        <w:rPr>
          <w:sz w:val="24"/>
          <w:szCs w:val="24"/>
          <w:lang w:val="en-GB"/>
        </w:rPr>
      </w:pPr>
      <w:r w:rsidRPr="001C28AB">
        <w:rPr>
          <w:rFonts w:ascii="Arial" w:hAnsi="Arial" w:cs="Arial"/>
          <w:color w:val="000000"/>
          <w:sz w:val="24"/>
          <w:szCs w:val="24"/>
          <w:lang w:val="en-GB"/>
        </w:rPr>
        <w:t>The right to use radio-frequencies assigned to the new entrant in the market based on the public bidding procedure cannot be transferred to another legal entity before the expiry of the period of five years from the date of the issuance of the approval for the use of radio-frequencies.</w:t>
      </w:r>
      <w:r w:rsidRPr="001C28AB">
        <w:rPr>
          <w:sz w:val="24"/>
          <w:szCs w:val="24"/>
          <w:lang w:val="en-GB"/>
        </w:rPr>
        <w:t> </w:t>
      </w:r>
    </w:p>
    <w:p w14:paraId="2D3DB259" w14:textId="77777777" w:rsidR="00D7734D" w:rsidRPr="00D9016C" w:rsidRDefault="00D7734D" w:rsidP="002652FF">
      <w:pPr>
        <w:spacing w:after="0" w:line="240" w:lineRule="auto"/>
        <w:rPr>
          <w:rFonts w:ascii="Arial" w:hAnsi="Arial" w:cs="Arial"/>
          <w:color w:val="000000" w:themeColor="text1"/>
          <w:sz w:val="24"/>
          <w:szCs w:val="24"/>
          <w:lang w:val="sr-Latn-CS"/>
        </w:rPr>
      </w:pPr>
    </w:p>
    <w:p w14:paraId="32EFD274" w14:textId="77777777" w:rsidR="00ED6D2F" w:rsidRPr="001C28AB" w:rsidRDefault="00ED6D2F" w:rsidP="005D406F">
      <w:pPr>
        <w:tabs>
          <w:tab w:val="left" w:pos="567"/>
        </w:tabs>
        <w:spacing w:after="0" w:line="240" w:lineRule="auto"/>
        <w:rPr>
          <w:rFonts w:ascii="Arial" w:hAnsi="Arial" w:cs="Arial"/>
          <w:b/>
          <w:sz w:val="24"/>
          <w:szCs w:val="24"/>
          <w:lang w:val="sr-Latn-CS"/>
        </w:rPr>
      </w:pPr>
    </w:p>
    <w:p w14:paraId="356988FA" w14:textId="77777777" w:rsidR="00B4534E" w:rsidRPr="001C28AB" w:rsidRDefault="00DA270B" w:rsidP="005D406F">
      <w:pPr>
        <w:tabs>
          <w:tab w:val="left" w:pos="567"/>
        </w:tabs>
        <w:spacing w:after="0" w:line="240" w:lineRule="auto"/>
        <w:rPr>
          <w:rFonts w:ascii="Arial" w:hAnsi="Arial" w:cs="Arial"/>
          <w:b/>
          <w:sz w:val="24"/>
          <w:szCs w:val="24"/>
          <w:lang w:val="sr-Latn-CS"/>
        </w:rPr>
      </w:pPr>
      <w:r w:rsidRPr="001C28AB">
        <w:rPr>
          <w:rFonts w:ascii="Arial" w:hAnsi="Arial" w:cs="Arial"/>
          <w:b/>
          <w:sz w:val="24"/>
          <w:szCs w:val="24"/>
          <w:lang w:val="sr-Latn-CS"/>
        </w:rPr>
        <w:t>5.</w:t>
      </w:r>
      <w:r w:rsidR="006175FA" w:rsidRPr="001C28AB">
        <w:rPr>
          <w:rFonts w:ascii="Arial" w:hAnsi="Arial" w:cs="Arial"/>
          <w:b/>
          <w:sz w:val="24"/>
          <w:szCs w:val="24"/>
          <w:lang w:val="sr-Latn-CS"/>
        </w:rPr>
        <w:t>6</w:t>
      </w:r>
      <w:r w:rsidR="00D86034" w:rsidRPr="001C28AB">
        <w:rPr>
          <w:rFonts w:ascii="Arial" w:hAnsi="Arial" w:cs="Arial"/>
          <w:b/>
          <w:sz w:val="24"/>
          <w:szCs w:val="24"/>
          <w:lang w:val="sr-Latn-CS"/>
        </w:rPr>
        <w:t>.</w:t>
      </w:r>
      <w:r w:rsidRPr="001C28AB">
        <w:rPr>
          <w:rFonts w:ascii="Arial" w:hAnsi="Arial" w:cs="Arial"/>
          <w:b/>
          <w:sz w:val="24"/>
          <w:szCs w:val="24"/>
          <w:lang w:val="sr-Latn-CS"/>
        </w:rPr>
        <w:t xml:space="preserve"> </w:t>
      </w:r>
      <w:r w:rsidR="005D406F" w:rsidRPr="001C28AB">
        <w:rPr>
          <w:rFonts w:ascii="Arial" w:hAnsi="Arial" w:cs="Arial"/>
          <w:b/>
          <w:sz w:val="24"/>
          <w:szCs w:val="24"/>
          <w:lang w:val="sr-Latn-CS"/>
        </w:rPr>
        <w:tab/>
      </w:r>
      <w:r w:rsidR="001C28AB">
        <w:rPr>
          <w:rFonts w:ascii="Arial" w:hAnsi="Arial" w:cs="Arial"/>
          <w:b/>
          <w:sz w:val="24"/>
          <w:szCs w:val="24"/>
          <w:lang w:val="sr-Latn-CS"/>
        </w:rPr>
        <w:t>National</w:t>
      </w:r>
      <w:r w:rsidRPr="001C28AB">
        <w:rPr>
          <w:rFonts w:ascii="Arial" w:hAnsi="Arial" w:cs="Arial"/>
          <w:b/>
          <w:sz w:val="24"/>
          <w:szCs w:val="24"/>
          <w:lang w:val="sr-Latn-CS"/>
        </w:rPr>
        <w:t xml:space="preserve"> roaming</w:t>
      </w:r>
    </w:p>
    <w:p w14:paraId="2CB8BAAF" w14:textId="77777777" w:rsidR="00B4534E" w:rsidRPr="00EE5725" w:rsidRDefault="00B4534E" w:rsidP="002652FF">
      <w:pPr>
        <w:spacing w:after="0" w:line="240" w:lineRule="auto"/>
        <w:rPr>
          <w:rFonts w:ascii="Arial" w:hAnsi="Arial" w:cs="Arial"/>
          <w:color w:val="FF0000"/>
          <w:sz w:val="24"/>
          <w:szCs w:val="24"/>
          <w:highlight w:val="yellow"/>
          <w:lang w:val="sr-Latn-CS"/>
        </w:rPr>
      </w:pPr>
    </w:p>
    <w:p w14:paraId="45DE9993" w14:textId="77777777" w:rsidR="001C28AB" w:rsidRPr="001C28AB" w:rsidRDefault="001C28AB" w:rsidP="001C28AB">
      <w:pPr>
        <w:autoSpaceDE w:val="0"/>
        <w:autoSpaceDN w:val="0"/>
        <w:adjustRightInd w:val="0"/>
        <w:spacing w:after="0" w:line="240" w:lineRule="auto"/>
        <w:jc w:val="both"/>
        <w:rPr>
          <w:rFonts w:ascii="Arial" w:hAnsi="Arial" w:cs="Arial"/>
          <w:color w:val="000000"/>
          <w:sz w:val="24"/>
          <w:szCs w:val="24"/>
          <w:lang w:val="en-GB"/>
        </w:rPr>
      </w:pPr>
      <w:r w:rsidRPr="001C28AB">
        <w:rPr>
          <w:rFonts w:ascii="Arial" w:hAnsi="Arial" w:cs="Arial"/>
          <w:color w:val="000000"/>
          <w:sz w:val="24"/>
          <w:szCs w:val="24"/>
          <w:lang w:val="en-GB"/>
        </w:rPr>
        <w:t>The incumbent operator of mobile electronic communications services in Montenegro who was assigned radio-frequencies based on the public bidding procedure, is obliged to provide to the new entrant in t</w:t>
      </w:r>
      <w:r w:rsidR="009875EA">
        <w:rPr>
          <w:rFonts w:ascii="Arial" w:hAnsi="Arial" w:cs="Arial"/>
          <w:color w:val="000000"/>
          <w:sz w:val="24"/>
          <w:szCs w:val="24"/>
          <w:lang w:val="en-GB"/>
        </w:rPr>
        <w:t>he market who was awarded radio-</w:t>
      </w:r>
      <w:r w:rsidRPr="001C28AB">
        <w:rPr>
          <w:rFonts w:ascii="Arial" w:hAnsi="Arial" w:cs="Arial"/>
          <w:color w:val="000000"/>
          <w:sz w:val="24"/>
          <w:szCs w:val="24"/>
          <w:lang w:val="en-GB"/>
        </w:rPr>
        <w:t>frequencies for the implementation of the public mobile electronic communications network based on the public bidding procedure at its request the national roaming service under reasonable (fair), economically justified and non-discriminatory conditions for a period of five years from the issuance date of the approval for the use of radio-frequencies.</w:t>
      </w:r>
    </w:p>
    <w:p w14:paraId="07B6799E" w14:textId="77777777" w:rsidR="001C28AB" w:rsidRPr="001C28AB" w:rsidRDefault="001C28AB" w:rsidP="001C28AB">
      <w:pPr>
        <w:autoSpaceDE w:val="0"/>
        <w:autoSpaceDN w:val="0"/>
        <w:adjustRightInd w:val="0"/>
        <w:spacing w:after="0" w:line="240" w:lineRule="auto"/>
        <w:jc w:val="both"/>
        <w:rPr>
          <w:rFonts w:ascii="EUAlbertina" w:hAnsi="EUAlbertina" w:cs="EUAlbertina"/>
          <w:color w:val="000000"/>
          <w:sz w:val="24"/>
          <w:szCs w:val="24"/>
          <w:lang w:val="en-GB"/>
        </w:rPr>
      </w:pPr>
      <w:r w:rsidRPr="001C28AB">
        <w:rPr>
          <w:rFonts w:ascii="EUAlbertina" w:hAnsi="EUAlbertina" w:cs="EUAlbertina"/>
          <w:color w:val="000000"/>
          <w:sz w:val="24"/>
          <w:szCs w:val="24"/>
          <w:lang w:val="en-GB"/>
        </w:rPr>
        <w:t xml:space="preserve"> </w:t>
      </w:r>
    </w:p>
    <w:p w14:paraId="7E64545F" w14:textId="77777777" w:rsidR="004F3BCB" w:rsidRPr="001C28AB" w:rsidRDefault="001C28AB" w:rsidP="001C28AB">
      <w:pPr>
        <w:autoSpaceDE w:val="0"/>
        <w:autoSpaceDN w:val="0"/>
        <w:adjustRightInd w:val="0"/>
        <w:spacing w:after="0" w:line="240" w:lineRule="auto"/>
        <w:jc w:val="both"/>
        <w:rPr>
          <w:rFonts w:ascii="Arial" w:hAnsi="Arial" w:cs="Arial"/>
          <w:color w:val="000000"/>
          <w:sz w:val="24"/>
          <w:szCs w:val="24"/>
          <w:lang w:val="en-GB"/>
        </w:rPr>
      </w:pPr>
      <w:r w:rsidRPr="001C28AB">
        <w:rPr>
          <w:rFonts w:ascii="Arial" w:hAnsi="Arial" w:cs="Arial"/>
          <w:color w:val="000000"/>
          <w:sz w:val="24"/>
          <w:szCs w:val="24"/>
          <w:lang w:val="en-GB"/>
        </w:rPr>
        <w:t>The right to national roaming includes any public mobile electronic communications service which the incumbent operator provides by using any technology in any frequency band. All services must be available to users of the new entrant in the market with the same quality and level of coverage as the services provided to their own users.</w:t>
      </w:r>
    </w:p>
    <w:p w14:paraId="6A05C6A2" w14:textId="77777777" w:rsidR="00134EFE" w:rsidRPr="001C28AB" w:rsidRDefault="00134EFE" w:rsidP="001C28AB">
      <w:pPr>
        <w:autoSpaceDE w:val="0"/>
        <w:autoSpaceDN w:val="0"/>
        <w:adjustRightInd w:val="0"/>
        <w:spacing w:after="0" w:line="240" w:lineRule="auto"/>
        <w:jc w:val="both"/>
        <w:rPr>
          <w:rFonts w:ascii="Arial" w:hAnsi="Arial" w:cs="Arial"/>
          <w:color w:val="000000"/>
          <w:sz w:val="24"/>
          <w:szCs w:val="24"/>
          <w:lang w:val="en-GB"/>
        </w:rPr>
      </w:pPr>
    </w:p>
    <w:p w14:paraId="7AA21415" w14:textId="77777777" w:rsidR="003C1F03" w:rsidRDefault="003C1F03" w:rsidP="00BC3C2F">
      <w:pPr>
        <w:tabs>
          <w:tab w:val="left" w:pos="567"/>
        </w:tabs>
        <w:spacing w:after="0" w:line="240" w:lineRule="auto"/>
        <w:rPr>
          <w:rFonts w:ascii="Arial" w:hAnsi="Arial" w:cs="Arial"/>
          <w:b/>
          <w:color w:val="000000" w:themeColor="text1"/>
          <w:sz w:val="28"/>
          <w:szCs w:val="28"/>
          <w:lang w:val="sr-Latn-CS"/>
        </w:rPr>
      </w:pPr>
    </w:p>
    <w:p w14:paraId="36E964A9" w14:textId="77777777" w:rsidR="003C1F03" w:rsidRDefault="003C1F03" w:rsidP="00BC3C2F">
      <w:pPr>
        <w:tabs>
          <w:tab w:val="left" w:pos="567"/>
        </w:tabs>
        <w:spacing w:after="0" w:line="240" w:lineRule="auto"/>
        <w:rPr>
          <w:rFonts w:ascii="Arial" w:hAnsi="Arial" w:cs="Arial"/>
          <w:b/>
          <w:color w:val="000000" w:themeColor="text1"/>
          <w:sz w:val="28"/>
          <w:szCs w:val="28"/>
          <w:lang w:val="sr-Latn-CS"/>
        </w:rPr>
      </w:pPr>
    </w:p>
    <w:p w14:paraId="32C78B20" w14:textId="77777777" w:rsidR="003C1F03" w:rsidRDefault="003C1F03" w:rsidP="00BC3C2F">
      <w:pPr>
        <w:tabs>
          <w:tab w:val="left" w:pos="567"/>
        </w:tabs>
        <w:spacing w:after="0" w:line="240" w:lineRule="auto"/>
        <w:rPr>
          <w:rFonts w:ascii="Arial" w:hAnsi="Arial" w:cs="Arial"/>
          <w:b/>
          <w:color w:val="000000" w:themeColor="text1"/>
          <w:sz w:val="28"/>
          <w:szCs w:val="28"/>
          <w:lang w:val="sr-Latn-CS"/>
        </w:rPr>
      </w:pPr>
    </w:p>
    <w:p w14:paraId="2C311B66" w14:textId="77777777" w:rsidR="00B84872" w:rsidRDefault="00B84872" w:rsidP="00BC3C2F">
      <w:pPr>
        <w:tabs>
          <w:tab w:val="left" w:pos="567"/>
        </w:tabs>
        <w:spacing w:after="0" w:line="240" w:lineRule="auto"/>
        <w:rPr>
          <w:rFonts w:ascii="Arial" w:hAnsi="Arial" w:cs="Arial"/>
          <w:b/>
          <w:color w:val="000000" w:themeColor="text1"/>
          <w:sz w:val="28"/>
          <w:szCs w:val="28"/>
          <w:lang w:val="sr-Latn-CS"/>
        </w:rPr>
      </w:pPr>
    </w:p>
    <w:p w14:paraId="72F4EA8C" w14:textId="77777777" w:rsidR="00B84872" w:rsidRDefault="00B84872" w:rsidP="00BC3C2F">
      <w:pPr>
        <w:tabs>
          <w:tab w:val="left" w:pos="567"/>
        </w:tabs>
        <w:spacing w:after="0" w:line="240" w:lineRule="auto"/>
        <w:rPr>
          <w:rFonts w:ascii="Arial" w:hAnsi="Arial" w:cs="Arial"/>
          <w:b/>
          <w:color w:val="000000" w:themeColor="text1"/>
          <w:sz w:val="28"/>
          <w:szCs w:val="28"/>
          <w:lang w:val="sr-Latn-CS"/>
        </w:rPr>
      </w:pPr>
    </w:p>
    <w:p w14:paraId="38D6FC8A" w14:textId="77777777" w:rsidR="00B84872" w:rsidRDefault="00B84872" w:rsidP="00BC3C2F">
      <w:pPr>
        <w:tabs>
          <w:tab w:val="left" w:pos="567"/>
        </w:tabs>
        <w:spacing w:after="0" w:line="240" w:lineRule="auto"/>
        <w:rPr>
          <w:rFonts w:ascii="Arial" w:hAnsi="Arial" w:cs="Arial"/>
          <w:b/>
          <w:color w:val="000000" w:themeColor="text1"/>
          <w:sz w:val="28"/>
          <w:szCs w:val="28"/>
          <w:lang w:val="sr-Latn-CS"/>
        </w:rPr>
      </w:pPr>
    </w:p>
    <w:p w14:paraId="2AA30164" w14:textId="77777777" w:rsidR="008E7028" w:rsidRDefault="008E7028" w:rsidP="00BC3C2F">
      <w:pPr>
        <w:tabs>
          <w:tab w:val="left" w:pos="567"/>
        </w:tabs>
        <w:spacing w:after="0" w:line="240" w:lineRule="auto"/>
        <w:rPr>
          <w:rFonts w:ascii="Arial" w:hAnsi="Arial" w:cs="Arial"/>
          <w:b/>
          <w:color w:val="000000" w:themeColor="text1"/>
          <w:sz w:val="28"/>
          <w:szCs w:val="28"/>
          <w:lang w:val="sr-Latn-CS"/>
        </w:rPr>
      </w:pPr>
    </w:p>
    <w:p w14:paraId="4A792934" w14:textId="77777777" w:rsidR="008E7028" w:rsidRDefault="008E7028" w:rsidP="00BC3C2F">
      <w:pPr>
        <w:tabs>
          <w:tab w:val="left" w:pos="567"/>
        </w:tabs>
        <w:spacing w:after="0" w:line="240" w:lineRule="auto"/>
        <w:rPr>
          <w:rFonts w:ascii="Arial" w:hAnsi="Arial" w:cs="Arial"/>
          <w:b/>
          <w:color w:val="000000" w:themeColor="text1"/>
          <w:sz w:val="28"/>
          <w:szCs w:val="28"/>
          <w:lang w:val="sr-Latn-CS"/>
        </w:rPr>
      </w:pPr>
    </w:p>
    <w:p w14:paraId="252E7B7F" w14:textId="77777777" w:rsidR="008E7028" w:rsidRDefault="008E7028" w:rsidP="00BC3C2F">
      <w:pPr>
        <w:tabs>
          <w:tab w:val="left" w:pos="567"/>
        </w:tabs>
        <w:spacing w:after="0" w:line="240" w:lineRule="auto"/>
        <w:rPr>
          <w:rFonts w:ascii="Arial" w:hAnsi="Arial" w:cs="Arial"/>
          <w:b/>
          <w:color w:val="000000" w:themeColor="text1"/>
          <w:sz w:val="28"/>
          <w:szCs w:val="28"/>
          <w:lang w:val="sr-Latn-CS"/>
        </w:rPr>
      </w:pPr>
    </w:p>
    <w:p w14:paraId="0344752E" w14:textId="77777777" w:rsidR="008E7028" w:rsidRDefault="008E7028" w:rsidP="00BC3C2F">
      <w:pPr>
        <w:tabs>
          <w:tab w:val="left" w:pos="567"/>
        </w:tabs>
        <w:spacing w:after="0" w:line="240" w:lineRule="auto"/>
        <w:rPr>
          <w:rFonts w:ascii="Arial" w:hAnsi="Arial" w:cs="Arial"/>
          <w:b/>
          <w:color w:val="000000" w:themeColor="text1"/>
          <w:sz w:val="28"/>
          <w:szCs w:val="28"/>
          <w:lang w:val="sr-Latn-CS"/>
        </w:rPr>
      </w:pPr>
    </w:p>
    <w:p w14:paraId="74502878" w14:textId="77777777" w:rsidR="008E7028" w:rsidRDefault="008E7028" w:rsidP="00BC3C2F">
      <w:pPr>
        <w:tabs>
          <w:tab w:val="left" w:pos="567"/>
        </w:tabs>
        <w:spacing w:after="0" w:line="240" w:lineRule="auto"/>
        <w:rPr>
          <w:rFonts w:ascii="Arial" w:hAnsi="Arial" w:cs="Arial"/>
          <w:b/>
          <w:color w:val="000000" w:themeColor="text1"/>
          <w:sz w:val="28"/>
          <w:szCs w:val="28"/>
          <w:lang w:val="sr-Latn-CS"/>
        </w:rPr>
      </w:pPr>
    </w:p>
    <w:p w14:paraId="422D7DBB" w14:textId="77777777" w:rsidR="008E7028" w:rsidRDefault="008E7028" w:rsidP="00BC3C2F">
      <w:pPr>
        <w:tabs>
          <w:tab w:val="left" w:pos="567"/>
        </w:tabs>
        <w:spacing w:after="0" w:line="240" w:lineRule="auto"/>
        <w:rPr>
          <w:rFonts w:ascii="Arial" w:hAnsi="Arial" w:cs="Arial"/>
          <w:b/>
          <w:color w:val="000000" w:themeColor="text1"/>
          <w:sz w:val="28"/>
          <w:szCs w:val="28"/>
          <w:lang w:val="sr-Latn-CS"/>
        </w:rPr>
      </w:pPr>
    </w:p>
    <w:p w14:paraId="663D3C55" w14:textId="77777777" w:rsidR="008E7028" w:rsidRDefault="008E7028" w:rsidP="00BC3C2F">
      <w:pPr>
        <w:tabs>
          <w:tab w:val="left" w:pos="567"/>
        </w:tabs>
        <w:spacing w:after="0" w:line="240" w:lineRule="auto"/>
        <w:rPr>
          <w:rFonts w:ascii="Arial" w:hAnsi="Arial" w:cs="Arial"/>
          <w:b/>
          <w:color w:val="000000" w:themeColor="text1"/>
          <w:sz w:val="28"/>
          <w:szCs w:val="28"/>
          <w:lang w:val="sr-Latn-CS"/>
        </w:rPr>
      </w:pPr>
    </w:p>
    <w:p w14:paraId="56407B12" w14:textId="77777777" w:rsidR="008E7028" w:rsidRDefault="008E7028" w:rsidP="00BC3C2F">
      <w:pPr>
        <w:tabs>
          <w:tab w:val="left" w:pos="567"/>
        </w:tabs>
        <w:spacing w:after="0" w:line="240" w:lineRule="auto"/>
        <w:rPr>
          <w:rFonts w:ascii="Arial" w:hAnsi="Arial" w:cs="Arial"/>
          <w:b/>
          <w:color w:val="000000" w:themeColor="text1"/>
          <w:sz w:val="28"/>
          <w:szCs w:val="28"/>
          <w:lang w:val="sr-Latn-CS"/>
        </w:rPr>
      </w:pPr>
    </w:p>
    <w:p w14:paraId="02BE347D" w14:textId="77777777" w:rsidR="008E7028" w:rsidRDefault="008E7028" w:rsidP="00BC3C2F">
      <w:pPr>
        <w:tabs>
          <w:tab w:val="left" w:pos="567"/>
        </w:tabs>
        <w:spacing w:after="0" w:line="240" w:lineRule="auto"/>
        <w:rPr>
          <w:rFonts w:ascii="Arial" w:hAnsi="Arial" w:cs="Arial"/>
          <w:b/>
          <w:color w:val="000000" w:themeColor="text1"/>
          <w:sz w:val="28"/>
          <w:szCs w:val="28"/>
          <w:lang w:val="sr-Latn-CS"/>
        </w:rPr>
      </w:pPr>
    </w:p>
    <w:p w14:paraId="55F055CF" w14:textId="77777777" w:rsidR="008E7028" w:rsidRDefault="008E7028" w:rsidP="00BC3C2F">
      <w:pPr>
        <w:tabs>
          <w:tab w:val="left" w:pos="567"/>
        </w:tabs>
        <w:spacing w:after="0" w:line="240" w:lineRule="auto"/>
        <w:rPr>
          <w:rFonts w:ascii="Arial" w:hAnsi="Arial" w:cs="Arial"/>
          <w:b/>
          <w:color w:val="000000" w:themeColor="text1"/>
          <w:sz w:val="28"/>
          <w:szCs w:val="28"/>
          <w:lang w:val="sr-Latn-CS"/>
        </w:rPr>
      </w:pPr>
    </w:p>
    <w:p w14:paraId="0018BB19" w14:textId="77777777" w:rsidR="008E7028" w:rsidRDefault="008E7028" w:rsidP="00BC3C2F">
      <w:pPr>
        <w:tabs>
          <w:tab w:val="left" w:pos="567"/>
        </w:tabs>
        <w:spacing w:after="0" w:line="240" w:lineRule="auto"/>
        <w:rPr>
          <w:rFonts w:ascii="Arial" w:hAnsi="Arial" w:cs="Arial"/>
          <w:b/>
          <w:color w:val="000000" w:themeColor="text1"/>
          <w:sz w:val="28"/>
          <w:szCs w:val="28"/>
          <w:lang w:val="sr-Latn-CS"/>
        </w:rPr>
      </w:pPr>
    </w:p>
    <w:p w14:paraId="4FCE70D8" w14:textId="77777777" w:rsidR="008E7028" w:rsidRDefault="008E7028" w:rsidP="00BC3C2F">
      <w:pPr>
        <w:tabs>
          <w:tab w:val="left" w:pos="567"/>
        </w:tabs>
        <w:spacing w:after="0" w:line="240" w:lineRule="auto"/>
        <w:rPr>
          <w:rFonts w:ascii="Arial" w:hAnsi="Arial" w:cs="Arial"/>
          <w:b/>
          <w:color w:val="000000" w:themeColor="text1"/>
          <w:sz w:val="28"/>
          <w:szCs w:val="28"/>
          <w:lang w:val="sr-Latn-CS"/>
        </w:rPr>
      </w:pPr>
    </w:p>
    <w:p w14:paraId="3DCBE23E" w14:textId="77777777" w:rsidR="008E7028" w:rsidRDefault="008E7028" w:rsidP="00BC3C2F">
      <w:pPr>
        <w:tabs>
          <w:tab w:val="left" w:pos="567"/>
        </w:tabs>
        <w:spacing w:after="0" w:line="240" w:lineRule="auto"/>
        <w:rPr>
          <w:rFonts w:ascii="Arial" w:hAnsi="Arial" w:cs="Arial"/>
          <w:b/>
          <w:color w:val="000000" w:themeColor="text1"/>
          <w:sz w:val="28"/>
          <w:szCs w:val="28"/>
          <w:lang w:val="sr-Latn-CS"/>
        </w:rPr>
      </w:pPr>
    </w:p>
    <w:p w14:paraId="51B3287C" w14:textId="77777777" w:rsidR="00E20F2D" w:rsidRDefault="00E20F2D" w:rsidP="00BC3C2F">
      <w:pPr>
        <w:tabs>
          <w:tab w:val="left" w:pos="567"/>
        </w:tabs>
        <w:spacing w:after="0" w:line="240" w:lineRule="auto"/>
        <w:rPr>
          <w:rFonts w:ascii="Arial" w:hAnsi="Arial" w:cs="Arial"/>
          <w:b/>
          <w:color w:val="000000" w:themeColor="text1"/>
          <w:sz w:val="28"/>
          <w:szCs w:val="28"/>
          <w:lang w:val="sr-Latn-CS"/>
        </w:rPr>
      </w:pPr>
    </w:p>
    <w:p w14:paraId="6124ED38" w14:textId="77777777" w:rsidR="00E20F2D" w:rsidRDefault="00E20F2D" w:rsidP="00BC3C2F">
      <w:pPr>
        <w:tabs>
          <w:tab w:val="left" w:pos="567"/>
        </w:tabs>
        <w:spacing w:after="0" w:line="240" w:lineRule="auto"/>
        <w:rPr>
          <w:rFonts w:ascii="Arial" w:hAnsi="Arial" w:cs="Arial"/>
          <w:b/>
          <w:color w:val="000000" w:themeColor="text1"/>
          <w:sz w:val="28"/>
          <w:szCs w:val="28"/>
          <w:lang w:val="sr-Latn-CS"/>
        </w:rPr>
      </w:pPr>
    </w:p>
    <w:p w14:paraId="67A86218" w14:textId="77777777" w:rsidR="003758E8" w:rsidRPr="00EC6450" w:rsidRDefault="00880A67" w:rsidP="003758E8">
      <w:pPr>
        <w:tabs>
          <w:tab w:val="left" w:pos="567"/>
        </w:tabs>
        <w:spacing w:after="0" w:line="240" w:lineRule="auto"/>
        <w:rPr>
          <w:rFonts w:ascii="Arial" w:hAnsi="Arial" w:cs="Arial"/>
          <w:b/>
          <w:sz w:val="28"/>
          <w:szCs w:val="28"/>
          <w:lang w:val="sr-Latn-CS"/>
        </w:rPr>
      </w:pPr>
      <w:r w:rsidRPr="00EC6450">
        <w:rPr>
          <w:rFonts w:ascii="Arial" w:hAnsi="Arial" w:cs="Arial"/>
          <w:b/>
          <w:sz w:val="28"/>
          <w:szCs w:val="28"/>
          <w:lang w:val="sr-Latn-CS"/>
        </w:rPr>
        <w:lastRenderedPageBreak/>
        <w:t>6</w:t>
      </w:r>
      <w:r w:rsidR="003758E8" w:rsidRPr="00EC6450">
        <w:rPr>
          <w:rFonts w:ascii="Arial" w:hAnsi="Arial" w:cs="Arial"/>
          <w:b/>
          <w:sz w:val="28"/>
          <w:szCs w:val="28"/>
          <w:lang w:val="sr-Latn-CS"/>
        </w:rPr>
        <w:t xml:space="preserve">. </w:t>
      </w:r>
      <w:r w:rsidR="003758E8" w:rsidRPr="00B84872">
        <w:rPr>
          <w:rFonts w:ascii="Arial" w:hAnsi="Arial" w:cs="Arial"/>
          <w:b/>
          <w:color w:val="FF0000"/>
          <w:sz w:val="28"/>
          <w:szCs w:val="28"/>
          <w:lang w:val="sr-Latn-CS"/>
        </w:rPr>
        <w:tab/>
      </w:r>
      <w:r w:rsidR="00EC6450" w:rsidRPr="00EC6450">
        <w:rPr>
          <w:rFonts w:ascii="Arial" w:hAnsi="Arial" w:cs="Arial"/>
          <w:b/>
          <w:sz w:val="28"/>
          <w:szCs w:val="28"/>
          <w:lang w:val="en-GB"/>
        </w:rPr>
        <w:t xml:space="preserve">SPECTRUM AUCTION RULES  </w:t>
      </w:r>
    </w:p>
    <w:p w14:paraId="41C82A61" w14:textId="77777777" w:rsidR="003758E8" w:rsidRPr="00EC6450" w:rsidRDefault="003758E8" w:rsidP="003758E8">
      <w:pPr>
        <w:spacing w:after="0" w:line="240" w:lineRule="auto"/>
        <w:rPr>
          <w:rFonts w:ascii="Arial" w:hAnsi="Arial" w:cs="Arial"/>
          <w:sz w:val="24"/>
          <w:szCs w:val="24"/>
          <w:lang w:val="sr-Latn-CS"/>
        </w:rPr>
      </w:pPr>
    </w:p>
    <w:p w14:paraId="370EA826" w14:textId="77777777" w:rsidR="00CE170D" w:rsidRPr="00EC6450" w:rsidRDefault="00CE170D" w:rsidP="003758E8">
      <w:pPr>
        <w:spacing w:after="0" w:line="240" w:lineRule="auto"/>
        <w:rPr>
          <w:rFonts w:ascii="Arial" w:hAnsi="Arial" w:cs="Arial"/>
          <w:sz w:val="24"/>
          <w:szCs w:val="24"/>
          <w:lang w:val="sr-Latn-CS"/>
        </w:rPr>
      </w:pPr>
    </w:p>
    <w:p w14:paraId="48559CA3" w14:textId="77777777" w:rsidR="002F79A9" w:rsidRPr="00EC6450" w:rsidRDefault="002F79A9" w:rsidP="002F79A9">
      <w:pPr>
        <w:tabs>
          <w:tab w:val="left" w:pos="567"/>
        </w:tabs>
        <w:spacing w:after="0" w:line="240" w:lineRule="auto"/>
        <w:rPr>
          <w:rFonts w:ascii="Arial" w:hAnsi="Arial" w:cs="Arial"/>
          <w:b/>
          <w:sz w:val="24"/>
          <w:szCs w:val="24"/>
          <w:lang w:val="sr-Latn-CS"/>
        </w:rPr>
      </w:pPr>
      <w:r w:rsidRPr="00EC6450">
        <w:rPr>
          <w:rFonts w:ascii="Arial" w:hAnsi="Arial" w:cs="Arial"/>
          <w:b/>
          <w:sz w:val="24"/>
          <w:szCs w:val="24"/>
          <w:lang w:val="sr-Latn-CS"/>
        </w:rPr>
        <w:t>6.</w:t>
      </w:r>
      <w:r w:rsidR="00CE170D" w:rsidRPr="00EC6450">
        <w:rPr>
          <w:rFonts w:ascii="Arial" w:hAnsi="Arial" w:cs="Arial"/>
          <w:b/>
          <w:sz w:val="24"/>
          <w:szCs w:val="24"/>
          <w:lang w:val="sr-Latn-CS"/>
        </w:rPr>
        <w:t>1</w:t>
      </w:r>
      <w:r w:rsidRPr="00EC6450">
        <w:rPr>
          <w:rFonts w:ascii="Arial" w:hAnsi="Arial" w:cs="Arial"/>
          <w:b/>
          <w:sz w:val="24"/>
          <w:szCs w:val="24"/>
          <w:lang w:val="sr-Latn-CS"/>
        </w:rPr>
        <w:t xml:space="preserve">. </w:t>
      </w:r>
      <w:r w:rsidRPr="00EC6450">
        <w:rPr>
          <w:rFonts w:ascii="Arial" w:hAnsi="Arial" w:cs="Arial"/>
          <w:b/>
          <w:sz w:val="24"/>
          <w:szCs w:val="24"/>
          <w:lang w:val="sr-Latn-CS"/>
        </w:rPr>
        <w:tab/>
      </w:r>
      <w:r w:rsidR="00EC6450">
        <w:rPr>
          <w:rFonts w:ascii="Arial" w:hAnsi="Arial" w:cs="Arial"/>
          <w:b/>
          <w:sz w:val="24"/>
          <w:szCs w:val="24"/>
          <w:lang w:val="sr-Latn-CS"/>
        </w:rPr>
        <w:t>General rules</w:t>
      </w:r>
      <w:r w:rsidR="00FC069B" w:rsidRPr="00EC6450">
        <w:rPr>
          <w:rFonts w:ascii="Arial" w:hAnsi="Arial" w:cs="Arial"/>
          <w:b/>
          <w:sz w:val="24"/>
          <w:szCs w:val="24"/>
          <w:lang w:val="sr-Latn-CS"/>
        </w:rPr>
        <w:t xml:space="preserve"> </w:t>
      </w:r>
    </w:p>
    <w:p w14:paraId="1766E319" w14:textId="77777777" w:rsidR="002F79A9" w:rsidRPr="00EC6450" w:rsidRDefault="002F79A9" w:rsidP="002F79A9">
      <w:pPr>
        <w:pStyle w:val="Default"/>
        <w:rPr>
          <w:b/>
          <w:bCs/>
          <w:color w:val="auto"/>
          <w:lang w:val="sr-Latn-CS"/>
        </w:rPr>
      </w:pPr>
    </w:p>
    <w:p w14:paraId="6122ED4D" w14:textId="77777777" w:rsidR="002F79A9" w:rsidRPr="00EC6450" w:rsidRDefault="00CE170D" w:rsidP="002F79A9">
      <w:pPr>
        <w:tabs>
          <w:tab w:val="left" w:pos="567"/>
        </w:tabs>
        <w:spacing w:after="0" w:line="240" w:lineRule="auto"/>
        <w:rPr>
          <w:rFonts w:ascii="Arial" w:hAnsi="Arial" w:cs="Arial"/>
          <w:b/>
          <w:sz w:val="24"/>
          <w:szCs w:val="24"/>
          <w:lang w:val="sr-Latn-CS"/>
        </w:rPr>
      </w:pPr>
      <w:r w:rsidRPr="00EC6450">
        <w:rPr>
          <w:rFonts w:ascii="Arial" w:hAnsi="Arial" w:cs="Arial"/>
          <w:b/>
          <w:sz w:val="24"/>
          <w:szCs w:val="24"/>
          <w:lang w:val="sr-Latn-CS"/>
        </w:rPr>
        <w:t>6.1</w:t>
      </w:r>
      <w:r w:rsidR="002F79A9" w:rsidRPr="00EC6450">
        <w:rPr>
          <w:rFonts w:ascii="Arial" w:hAnsi="Arial" w:cs="Arial"/>
          <w:b/>
          <w:sz w:val="24"/>
          <w:szCs w:val="24"/>
          <w:lang w:val="sr-Latn-CS"/>
        </w:rPr>
        <w:t xml:space="preserve">.1. </w:t>
      </w:r>
      <w:r w:rsidR="00EC6450" w:rsidRPr="00C34B15">
        <w:rPr>
          <w:rFonts w:ascii="Arial" w:hAnsi="Arial" w:cs="Arial"/>
          <w:b/>
          <w:color w:val="000000" w:themeColor="text1"/>
          <w:sz w:val="24"/>
          <w:szCs w:val="24"/>
          <w:lang w:val="en-GB"/>
        </w:rPr>
        <w:t>Rules on the subject of the spectrum auction</w:t>
      </w:r>
    </w:p>
    <w:p w14:paraId="13F69E28" w14:textId="77777777" w:rsidR="002F79A9" w:rsidRPr="00B84872" w:rsidRDefault="002F79A9" w:rsidP="002F79A9">
      <w:pPr>
        <w:autoSpaceDE w:val="0"/>
        <w:autoSpaceDN w:val="0"/>
        <w:adjustRightInd w:val="0"/>
        <w:spacing w:after="0" w:line="240" w:lineRule="auto"/>
        <w:rPr>
          <w:rFonts w:ascii="Arial" w:hAnsi="Arial" w:cs="Arial"/>
          <w:bCs/>
          <w:color w:val="FF0000"/>
          <w:sz w:val="24"/>
          <w:szCs w:val="24"/>
          <w:lang w:val="sr-Latn-CS"/>
        </w:rPr>
      </w:pPr>
    </w:p>
    <w:p w14:paraId="771E2FAE" w14:textId="77777777" w:rsidR="00EC6450" w:rsidRPr="00EC6450" w:rsidRDefault="00EC6450" w:rsidP="00EC6450">
      <w:pPr>
        <w:tabs>
          <w:tab w:val="left" w:pos="851"/>
        </w:tabs>
        <w:autoSpaceDE w:val="0"/>
        <w:autoSpaceDN w:val="0"/>
        <w:adjustRightInd w:val="0"/>
        <w:spacing w:after="0" w:line="240" w:lineRule="auto"/>
        <w:jc w:val="both"/>
        <w:rPr>
          <w:rFonts w:ascii="Arial" w:hAnsi="Arial" w:cs="Arial"/>
          <w:color w:val="000000"/>
          <w:sz w:val="24"/>
          <w:szCs w:val="24"/>
          <w:lang w:val="en-GB"/>
        </w:rPr>
      </w:pPr>
      <w:r w:rsidRPr="00EC6450">
        <w:rPr>
          <w:rFonts w:ascii="Arial" w:hAnsi="Arial" w:cs="Arial"/>
          <w:b/>
          <w:color w:val="000000" w:themeColor="text1"/>
          <w:sz w:val="24"/>
          <w:szCs w:val="24"/>
          <w:highlight w:val="lightGray"/>
          <w:lang w:val="sr-Latn-ME"/>
        </w:rPr>
        <w:t>AR1.</w:t>
      </w:r>
      <w:r w:rsidRPr="00EC6450">
        <w:rPr>
          <w:rFonts w:ascii="Arial" w:hAnsi="Arial" w:cs="Arial"/>
          <w:color w:val="000000" w:themeColor="text1"/>
          <w:sz w:val="24"/>
          <w:szCs w:val="24"/>
          <w:lang w:val="sr-Latn-ME"/>
        </w:rPr>
        <w:t xml:space="preserve"> </w:t>
      </w:r>
      <w:r w:rsidRPr="00EC6450">
        <w:rPr>
          <w:rFonts w:ascii="Arial" w:hAnsi="Arial" w:cs="Arial"/>
          <w:color w:val="000000" w:themeColor="text1"/>
          <w:sz w:val="24"/>
          <w:szCs w:val="24"/>
          <w:lang w:val="sr-Latn-ME"/>
        </w:rPr>
        <w:tab/>
      </w:r>
      <w:r w:rsidR="005A3298" w:rsidRPr="005A3298">
        <w:rPr>
          <w:rFonts w:ascii="Arial" w:hAnsi="Arial" w:cs="Arial"/>
          <w:color w:val="000000" w:themeColor="text1"/>
          <w:sz w:val="24"/>
          <w:szCs w:val="24"/>
          <w:lang w:val="sr-Latn-ME"/>
        </w:rPr>
        <w:t>A t</w:t>
      </w:r>
      <w:r w:rsidR="005A3298">
        <w:rPr>
          <w:rFonts w:ascii="Arial" w:hAnsi="Arial" w:cs="Arial"/>
          <w:color w:val="000000" w:themeColor="text1"/>
          <w:sz w:val="24"/>
          <w:szCs w:val="24"/>
          <w:lang w:val="sr-Latn-ME"/>
        </w:rPr>
        <w:t>otal of 26 frequency blocks in</w:t>
      </w:r>
      <w:r w:rsidR="005A3298" w:rsidRPr="005A3298">
        <w:rPr>
          <w:rFonts w:ascii="Arial" w:hAnsi="Arial" w:cs="Arial"/>
          <w:color w:val="000000" w:themeColor="text1"/>
          <w:sz w:val="24"/>
          <w:szCs w:val="24"/>
          <w:lang w:val="sr-Latn-ME"/>
        </w:rPr>
        <w:t xml:space="preserve"> the 900 MHz, 1800 MHz, 2 GHz and 2.6 GHz bands, grouped into 9 categori</w:t>
      </w:r>
      <w:r w:rsidR="00100984">
        <w:rPr>
          <w:rFonts w:ascii="Arial" w:hAnsi="Arial" w:cs="Arial"/>
          <w:color w:val="000000" w:themeColor="text1"/>
          <w:sz w:val="24"/>
          <w:szCs w:val="24"/>
          <w:lang w:val="sr-Latn-ME"/>
        </w:rPr>
        <w:t>es, are available for award</w:t>
      </w:r>
      <w:r w:rsidR="005A3298" w:rsidRPr="005A3298">
        <w:rPr>
          <w:rFonts w:ascii="Arial" w:hAnsi="Arial" w:cs="Arial"/>
          <w:color w:val="000000" w:themeColor="text1"/>
          <w:sz w:val="24"/>
          <w:szCs w:val="24"/>
          <w:lang w:val="sr-Latn-ME"/>
        </w:rPr>
        <w:t xml:space="preserve"> in the spectrum auction process. Table 6.1 provides an overview of the blocks that are subject to auction by category with the lowest amount of one-time fee for the </w:t>
      </w:r>
      <w:r w:rsidR="001612E9">
        <w:rPr>
          <w:rFonts w:ascii="Arial" w:hAnsi="Arial" w:cs="Arial"/>
          <w:color w:val="000000" w:themeColor="text1"/>
          <w:sz w:val="24"/>
          <w:szCs w:val="24"/>
          <w:lang w:val="sr-Latn-ME"/>
        </w:rPr>
        <w:t>award</w:t>
      </w:r>
      <w:r w:rsidR="005A3298" w:rsidRPr="005A3298">
        <w:rPr>
          <w:rFonts w:ascii="Arial" w:hAnsi="Arial" w:cs="Arial"/>
          <w:color w:val="000000" w:themeColor="text1"/>
          <w:sz w:val="24"/>
          <w:szCs w:val="24"/>
          <w:lang w:val="sr-Latn-ME"/>
        </w:rPr>
        <w:t xml:space="preserve"> of approval for the use</w:t>
      </w:r>
      <w:r w:rsidR="001612E9">
        <w:rPr>
          <w:rFonts w:ascii="Arial" w:hAnsi="Arial" w:cs="Arial"/>
          <w:color w:val="000000" w:themeColor="text1"/>
          <w:sz w:val="24"/>
          <w:szCs w:val="24"/>
          <w:lang w:val="sr-Latn-ME"/>
        </w:rPr>
        <w:t xml:space="preserve"> of radio-</w:t>
      </w:r>
      <w:r w:rsidR="00377647">
        <w:rPr>
          <w:rFonts w:ascii="Arial" w:hAnsi="Arial" w:cs="Arial"/>
          <w:color w:val="000000" w:themeColor="text1"/>
          <w:sz w:val="24"/>
          <w:szCs w:val="24"/>
          <w:lang w:val="sr-Latn-ME"/>
        </w:rPr>
        <w:t>frequencies (reserve</w:t>
      </w:r>
      <w:r w:rsidR="00083F25">
        <w:rPr>
          <w:rFonts w:ascii="Arial" w:hAnsi="Arial" w:cs="Arial"/>
          <w:color w:val="000000" w:themeColor="text1"/>
          <w:sz w:val="24"/>
          <w:szCs w:val="24"/>
          <w:lang w:val="sr-Latn-ME"/>
        </w:rPr>
        <w:t xml:space="preserve"> </w:t>
      </w:r>
      <w:r w:rsidR="005A3298" w:rsidRPr="005A3298">
        <w:rPr>
          <w:rFonts w:ascii="Arial" w:hAnsi="Arial" w:cs="Arial"/>
          <w:color w:val="000000" w:themeColor="text1"/>
          <w:sz w:val="24"/>
          <w:szCs w:val="24"/>
          <w:lang w:val="sr-Latn-ME"/>
        </w:rPr>
        <w:t>price) and eligibility points for bidding.</w:t>
      </w:r>
      <w:r w:rsidR="001612E9">
        <w:rPr>
          <w:rFonts w:ascii="Arial" w:hAnsi="Arial" w:cs="Arial"/>
          <w:color w:val="000000" w:themeColor="text1"/>
          <w:sz w:val="24"/>
          <w:szCs w:val="24"/>
          <w:lang w:val="sr-Latn-ME"/>
        </w:rPr>
        <w:t xml:space="preserve"> </w:t>
      </w:r>
      <w:r w:rsidRPr="00EC6450">
        <w:rPr>
          <w:rFonts w:ascii="Arial" w:hAnsi="Arial" w:cs="Arial"/>
          <w:sz w:val="24"/>
          <w:szCs w:val="24"/>
          <w:lang w:val="en-GB"/>
        </w:rPr>
        <w:t xml:space="preserve">For more information on the subject of the public bidding and the </w:t>
      </w:r>
      <w:r>
        <w:rPr>
          <w:rFonts w:ascii="Arial" w:hAnsi="Arial" w:cs="Arial"/>
          <w:sz w:val="24"/>
          <w:szCs w:val="24"/>
          <w:lang w:val="en-GB"/>
        </w:rPr>
        <w:t>categories</w:t>
      </w:r>
      <w:r w:rsidRPr="00EC6450">
        <w:rPr>
          <w:rFonts w:ascii="Arial" w:hAnsi="Arial" w:cs="Arial"/>
          <w:sz w:val="24"/>
          <w:szCs w:val="24"/>
          <w:lang w:val="en-GB"/>
        </w:rPr>
        <w:t xml:space="preserve"> of frequency blocks </w:t>
      </w:r>
      <w:r>
        <w:rPr>
          <w:rFonts w:ascii="Arial" w:hAnsi="Arial" w:cs="Arial"/>
          <w:sz w:val="24"/>
          <w:szCs w:val="24"/>
          <w:lang w:val="en-GB"/>
        </w:rPr>
        <w:t xml:space="preserve">per bands </w:t>
      </w:r>
      <w:r w:rsidRPr="00EC6450">
        <w:rPr>
          <w:rFonts w:ascii="Arial" w:hAnsi="Arial" w:cs="Arial"/>
          <w:sz w:val="24"/>
          <w:szCs w:val="24"/>
          <w:lang w:val="en-GB"/>
        </w:rPr>
        <w:t>see Chapter 3. For more information on the</w:t>
      </w:r>
      <w:r w:rsidR="00377647">
        <w:rPr>
          <w:rFonts w:ascii="Arial" w:hAnsi="Arial" w:cs="Arial"/>
          <w:color w:val="000000"/>
          <w:sz w:val="24"/>
          <w:szCs w:val="24"/>
          <w:lang w:val="en-GB"/>
        </w:rPr>
        <w:t xml:space="preserve"> reserve</w:t>
      </w:r>
      <w:r>
        <w:rPr>
          <w:rFonts w:ascii="Arial" w:hAnsi="Arial" w:cs="Arial"/>
          <w:color w:val="000000"/>
          <w:sz w:val="24"/>
          <w:szCs w:val="24"/>
          <w:lang w:val="en-GB"/>
        </w:rPr>
        <w:t xml:space="preserve"> price </w:t>
      </w:r>
      <w:r>
        <w:rPr>
          <w:rFonts w:ascii="Arial" w:hAnsi="Arial" w:cs="Arial"/>
          <w:color w:val="000000" w:themeColor="text1"/>
          <w:sz w:val="24"/>
          <w:szCs w:val="24"/>
          <w:lang w:val="sr-Latn-ME"/>
        </w:rPr>
        <w:t xml:space="preserve">see Section </w:t>
      </w:r>
      <w:r w:rsidRPr="00EC6450">
        <w:rPr>
          <w:rFonts w:ascii="Arial" w:hAnsi="Arial" w:cs="Arial"/>
          <w:color w:val="000000" w:themeColor="text1"/>
          <w:sz w:val="24"/>
          <w:szCs w:val="24"/>
          <w:lang w:val="sr-Latn-ME"/>
        </w:rPr>
        <w:t>4.5</w:t>
      </w:r>
      <w:r>
        <w:rPr>
          <w:rFonts w:ascii="Arial" w:hAnsi="Arial" w:cs="Arial"/>
          <w:color w:val="000000" w:themeColor="text1"/>
          <w:sz w:val="24"/>
          <w:szCs w:val="24"/>
          <w:lang w:val="sr-Latn-ME"/>
        </w:rPr>
        <w:t>.</w:t>
      </w:r>
    </w:p>
    <w:p w14:paraId="5C182D88" w14:textId="77777777" w:rsidR="00EC6450" w:rsidRPr="00EC6450" w:rsidRDefault="00EC6450" w:rsidP="00EC6450">
      <w:pPr>
        <w:autoSpaceDE w:val="0"/>
        <w:autoSpaceDN w:val="0"/>
        <w:adjustRightInd w:val="0"/>
        <w:spacing w:after="0" w:line="240" w:lineRule="auto"/>
        <w:ind w:left="720"/>
        <w:rPr>
          <w:color w:val="FF0000"/>
          <w:sz w:val="24"/>
          <w:szCs w:val="24"/>
          <w:lang w:val="sr-Latn-ME"/>
        </w:rPr>
      </w:pPr>
    </w:p>
    <w:p w14:paraId="2697960C" w14:textId="77777777" w:rsidR="00EC6450" w:rsidRPr="00EC6450" w:rsidRDefault="001612E9" w:rsidP="00EC6450">
      <w:pPr>
        <w:autoSpaceDE w:val="0"/>
        <w:autoSpaceDN w:val="0"/>
        <w:adjustRightInd w:val="0"/>
        <w:spacing w:after="120" w:line="240" w:lineRule="auto"/>
        <w:rPr>
          <w:rFonts w:ascii="Arial" w:hAnsi="Arial" w:cs="Arial"/>
          <w:i/>
          <w:color w:val="000000" w:themeColor="text1"/>
          <w:lang w:val="sr-Latn-ME"/>
        </w:rPr>
      </w:pPr>
      <w:r w:rsidRPr="00C34B15">
        <w:rPr>
          <w:rFonts w:ascii="Arial" w:hAnsi="Arial" w:cs="Arial"/>
          <w:color w:val="000000" w:themeColor="text1"/>
          <w:lang w:val="en-GB"/>
        </w:rPr>
        <w:t xml:space="preserve">Table 6.1 </w:t>
      </w:r>
      <w:r w:rsidRPr="00C34B15">
        <w:rPr>
          <w:rFonts w:ascii="Arial" w:hAnsi="Arial" w:cs="Arial"/>
          <w:i/>
          <w:color w:val="000000" w:themeColor="text1"/>
          <w:lang w:val="en-GB"/>
        </w:rPr>
        <w:t>Frequency blocks subject to the spectrum auction</w:t>
      </w:r>
    </w:p>
    <w:tbl>
      <w:tblPr>
        <w:tblStyle w:val="TableGrid6"/>
        <w:tblW w:w="9639" w:type="dxa"/>
        <w:tblInd w:w="-5" w:type="dxa"/>
        <w:tblLayout w:type="fixed"/>
        <w:tblLook w:val="04A0" w:firstRow="1" w:lastRow="0" w:firstColumn="1" w:lastColumn="0" w:noHBand="0" w:noVBand="1"/>
      </w:tblPr>
      <w:tblGrid>
        <w:gridCol w:w="993"/>
        <w:gridCol w:w="1134"/>
        <w:gridCol w:w="992"/>
        <w:gridCol w:w="2977"/>
        <w:gridCol w:w="1842"/>
        <w:gridCol w:w="1701"/>
      </w:tblGrid>
      <w:tr w:rsidR="00EC6450" w:rsidRPr="00EC6450" w14:paraId="5AE4F625" w14:textId="77777777" w:rsidTr="0091101E">
        <w:tc>
          <w:tcPr>
            <w:tcW w:w="993" w:type="dxa"/>
            <w:shd w:val="clear" w:color="auto" w:fill="BFBFBF" w:themeFill="background1" w:themeFillShade="BF"/>
            <w:vAlign w:val="center"/>
          </w:tcPr>
          <w:p w14:paraId="20640375" w14:textId="77777777" w:rsidR="00EC6450" w:rsidRPr="00EC6450" w:rsidRDefault="0091101E" w:rsidP="00EC6450">
            <w:pPr>
              <w:jc w:val="center"/>
              <w:rPr>
                <w:rFonts w:ascii="Arial" w:hAnsi="Arial" w:cs="Arial"/>
                <w:b/>
                <w:color w:val="000000" w:themeColor="text1"/>
                <w:lang w:val="sr-Latn-ME"/>
              </w:rPr>
            </w:pPr>
            <w:r w:rsidRPr="00C34B15">
              <w:rPr>
                <w:rFonts w:ascii="Arial" w:hAnsi="Arial" w:cs="Arial"/>
                <w:b/>
                <w:lang w:val="en-GB"/>
              </w:rPr>
              <w:t>Band</w:t>
            </w:r>
          </w:p>
        </w:tc>
        <w:tc>
          <w:tcPr>
            <w:tcW w:w="1134" w:type="dxa"/>
            <w:shd w:val="clear" w:color="auto" w:fill="BFBFBF" w:themeFill="background1" w:themeFillShade="BF"/>
            <w:vAlign w:val="center"/>
          </w:tcPr>
          <w:p w14:paraId="37E562B7" w14:textId="77777777" w:rsidR="0091101E" w:rsidRPr="0091101E" w:rsidRDefault="0091101E" w:rsidP="0091101E">
            <w:pPr>
              <w:jc w:val="center"/>
              <w:rPr>
                <w:rFonts w:ascii="Arial" w:hAnsi="Arial" w:cs="Arial"/>
                <w:b/>
                <w:lang w:val="en-GB"/>
              </w:rPr>
            </w:pPr>
            <w:r w:rsidRPr="0091101E">
              <w:rPr>
                <w:rFonts w:ascii="Arial" w:hAnsi="Arial" w:cs="Arial"/>
                <w:b/>
                <w:lang w:val="en-GB"/>
              </w:rPr>
              <w:t>Cate-</w:t>
            </w:r>
          </w:p>
          <w:p w14:paraId="7608DDB2" w14:textId="77777777" w:rsidR="00EC6450" w:rsidRPr="00EC6450" w:rsidRDefault="0091101E" w:rsidP="0091101E">
            <w:pPr>
              <w:jc w:val="center"/>
              <w:rPr>
                <w:rFonts w:ascii="Arial" w:hAnsi="Arial" w:cs="Arial"/>
                <w:b/>
                <w:lang w:val="sr-Latn-ME"/>
              </w:rPr>
            </w:pPr>
            <w:r w:rsidRPr="0091101E">
              <w:rPr>
                <w:rFonts w:ascii="Arial" w:hAnsi="Arial" w:cs="Arial"/>
                <w:b/>
                <w:lang w:val="en-GB"/>
              </w:rPr>
              <w:t>gory</w:t>
            </w:r>
          </w:p>
        </w:tc>
        <w:tc>
          <w:tcPr>
            <w:tcW w:w="992" w:type="dxa"/>
            <w:shd w:val="clear" w:color="auto" w:fill="BFBFBF" w:themeFill="background1" w:themeFillShade="BF"/>
            <w:vAlign w:val="center"/>
          </w:tcPr>
          <w:p w14:paraId="4D2DDFFD" w14:textId="77777777" w:rsidR="0091101E" w:rsidRPr="0091101E" w:rsidRDefault="0091101E" w:rsidP="0091101E">
            <w:pPr>
              <w:jc w:val="center"/>
              <w:rPr>
                <w:rFonts w:ascii="Arial" w:hAnsi="Arial" w:cs="Arial"/>
                <w:b/>
                <w:lang w:val="en-GB"/>
              </w:rPr>
            </w:pPr>
            <w:r w:rsidRPr="0091101E">
              <w:rPr>
                <w:rFonts w:ascii="Arial" w:hAnsi="Arial" w:cs="Arial"/>
                <w:b/>
                <w:lang w:val="en-GB"/>
              </w:rPr>
              <w:t xml:space="preserve">Block </w:t>
            </w:r>
          </w:p>
          <w:p w14:paraId="73F6BD28" w14:textId="77777777" w:rsidR="00EC6450" w:rsidRPr="00EC6450" w:rsidRDefault="0091101E" w:rsidP="0091101E">
            <w:pPr>
              <w:jc w:val="center"/>
              <w:rPr>
                <w:rFonts w:ascii="Arial" w:hAnsi="Arial" w:cs="Arial"/>
                <w:b/>
                <w:lang w:val="sr-Latn-ME"/>
              </w:rPr>
            </w:pPr>
            <w:r w:rsidRPr="0091101E">
              <w:rPr>
                <w:rFonts w:ascii="Arial" w:hAnsi="Arial" w:cs="Arial"/>
                <w:b/>
                <w:lang w:val="en-GB"/>
              </w:rPr>
              <w:t>bandwidth</w:t>
            </w:r>
          </w:p>
        </w:tc>
        <w:tc>
          <w:tcPr>
            <w:tcW w:w="2977" w:type="dxa"/>
            <w:shd w:val="clear" w:color="auto" w:fill="BFBFBF" w:themeFill="background1" w:themeFillShade="BF"/>
            <w:vAlign w:val="center"/>
          </w:tcPr>
          <w:p w14:paraId="5BC395F9" w14:textId="77777777" w:rsidR="00EC6450" w:rsidRPr="00EC6450" w:rsidRDefault="0091101E" w:rsidP="00EC6450">
            <w:pPr>
              <w:jc w:val="center"/>
              <w:rPr>
                <w:rFonts w:ascii="Arial" w:hAnsi="Arial" w:cs="Arial"/>
                <w:b/>
                <w:lang w:val="sr-Latn-ME"/>
              </w:rPr>
            </w:pPr>
            <w:r w:rsidRPr="00C34B15">
              <w:rPr>
                <w:rFonts w:ascii="Arial" w:hAnsi="Arial" w:cs="Arial"/>
                <w:b/>
                <w:lang w:val="en-GB"/>
              </w:rPr>
              <w:t>Number of blocks for award</w:t>
            </w:r>
          </w:p>
        </w:tc>
        <w:tc>
          <w:tcPr>
            <w:tcW w:w="1842" w:type="dxa"/>
            <w:shd w:val="clear" w:color="auto" w:fill="BFBFBF" w:themeFill="background1" w:themeFillShade="BF"/>
            <w:vAlign w:val="center"/>
          </w:tcPr>
          <w:p w14:paraId="795D67C4" w14:textId="77777777" w:rsidR="00EC6450" w:rsidRPr="00EC6450" w:rsidRDefault="0091101E" w:rsidP="00EC6450">
            <w:pPr>
              <w:jc w:val="center"/>
              <w:rPr>
                <w:rFonts w:ascii="Arial" w:hAnsi="Arial" w:cs="Arial"/>
                <w:b/>
                <w:color w:val="000000" w:themeColor="text1"/>
                <w:lang w:val="sr-Latn-ME"/>
              </w:rPr>
            </w:pPr>
            <w:r w:rsidRPr="0091101E">
              <w:rPr>
                <w:rFonts w:ascii="Arial" w:hAnsi="Arial" w:cs="Arial"/>
                <w:b/>
                <w:color w:val="000000" w:themeColor="text1"/>
                <w:lang w:val="en-GB"/>
              </w:rPr>
              <w:t>Reserve price per block [EUR]</w:t>
            </w:r>
          </w:p>
        </w:tc>
        <w:tc>
          <w:tcPr>
            <w:tcW w:w="1701" w:type="dxa"/>
            <w:shd w:val="clear" w:color="auto" w:fill="BFBFBF" w:themeFill="background1" w:themeFillShade="BF"/>
          </w:tcPr>
          <w:p w14:paraId="0F62C324" w14:textId="77777777" w:rsidR="00EC6450" w:rsidRPr="00EC6450" w:rsidRDefault="001612E9" w:rsidP="00EC6450">
            <w:pPr>
              <w:jc w:val="center"/>
              <w:rPr>
                <w:rFonts w:ascii="Arial" w:hAnsi="Arial" w:cs="Arial"/>
                <w:b/>
                <w:lang w:val="sr-Latn-ME"/>
              </w:rPr>
            </w:pPr>
            <w:r w:rsidRPr="001612E9">
              <w:rPr>
                <w:rFonts w:ascii="Arial" w:hAnsi="Arial" w:cs="Arial"/>
                <w:b/>
                <w:color w:val="000000" w:themeColor="text1"/>
                <w:lang w:val="en-GB"/>
              </w:rPr>
              <w:t>Eligibility points per block</w:t>
            </w:r>
          </w:p>
        </w:tc>
      </w:tr>
      <w:tr w:rsidR="00EC6450" w:rsidRPr="00EC6450" w14:paraId="4708174A" w14:textId="77777777" w:rsidTr="0091101E">
        <w:trPr>
          <w:trHeight w:val="402"/>
        </w:trPr>
        <w:tc>
          <w:tcPr>
            <w:tcW w:w="993" w:type="dxa"/>
            <w:vMerge w:val="restart"/>
            <w:vAlign w:val="center"/>
          </w:tcPr>
          <w:p w14:paraId="1CC3E0E1" w14:textId="77777777" w:rsidR="00EC6450" w:rsidRPr="00EC6450" w:rsidRDefault="00EC6450" w:rsidP="00EC6450">
            <w:pPr>
              <w:rPr>
                <w:rFonts w:ascii="Arial" w:hAnsi="Arial" w:cs="Arial"/>
                <w:color w:val="000000" w:themeColor="text1"/>
                <w:lang w:val="sr-Latn-ME"/>
              </w:rPr>
            </w:pPr>
            <w:r w:rsidRPr="00EC6450">
              <w:rPr>
                <w:rFonts w:ascii="Arial" w:hAnsi="Arial" w:cs="Arial"/>
                <w:color w:val="000000" w:themeColor="text1"/>
                <w:lang w:val="sr-Latn-ME"/>
              </w:rPr>
              <w:t>900 MHz</w:t>
            </w:r>
          </w:p>
        </w:tc>
        <w:tc>
          <w:tcPr>
            <w:tcW w:w="1134" w:type="dxa"/>
            <w:vAlign w:val="center"/>
          </w:tcPr>
          <w:p w14:paraId="2196DFBF" w14:textId="16131766" w:rsidR="00EC6450" w:rsidRPr="00EC6450" w:rsidRDefault="00EC6450" w:rsidP="00EC6450">
            <w:pPr>
              <w:rPr>
                <w:rFonts w:ascii="Arial" w:hAnsi="Arial" w:cs="Arial"/>
                <w:lang w:val="sr-Latn-ME"/>
              </w:rPr>
            </w:pPr>
            <w:r w:rsidRPr="00EC6450">
              <w:rPr>
                <w:rFonts w:ascii="Arial" w:hAnsi="Arial" w:cs="Arial"/>
                <w:lang w:val="sr-Latn-ME"/>
              </w:rPr>
              <w:t>PA1</w:t>
            </w:r>
          </w:p>
        </w:tc>
        <w:tc>
          <w:tcPr>
            <w:tcW w:w="992" w:type="dxa"/>
            <w:vAlign w:val="center"/>
          </w:tcPr>
          <w:p w14:paraId="34126B38" w14:textId="77777777" w:rsidR="00EC6450" w:rsidRPr="00EC6450" w:rsidRDefault="00EC6450" w:rsidP="00EC6450">
            <w:pPr>
              <w:jc w:val="center"/>
              <w:rPr>
                <w:rFonts w:ascii="Arial" w:hAnsi="Arial" w:cs="Arial"/>
                <w:lang w:val="sr-Latn-ME"/>
              </w:rPr>
            </w:pPr>
            <w:r w:rsidRPr="00EC6450">
              <w:rPr>
                <w:rFonts w:ascii="Arial" w:hAnsi="Arial" w:cs="Arial"/>
                <w:lang w:val="sr-Latn-ME"/>
              </w:rPr>
              <w:t>2x5 MHz</w:t>
            </w:r>
          </w:p>
        </w:tc>
        <w:tc>
          <w:tcPr>
            <w:tcW w:w="2977" w:type="dxa"/>
            <w:vAlign w:val="center"/>
          </w:tcPr>
          <w:p w14:paraId="41A80C19" w14:textId="77777777" w:rsidR="00EC6450" w:rsidRPr="00EC6450" w:rsidRDefault="00EC6450" w:rsidP="00EC6450">
            <w:pPr>
              <w:rPr>
                <w:rFonts w:ascii="Arial" w:hAnsi="Arial" w:cs="Arial"/>
                <w:lang w:val="sr-Latn-ME"/>
              </w:rPr>
            </w:pPr>
            <w:r w:rsidRPr="00EC6450">
              <w:rPr>
                <w:rFonts w:ascii="Arial" w:hAnsi="Arial" w:cs="Arial"/>
                <w:lang w:val="sr-Latn-ME"/>
              </w:rPr>
              <w:t>2</w:t>
            </w:r>
          </w:p>
        </w:tc>
        <w:tc>
          <w:tcPr>
            <w:tcW w:w="1842" w:type="dxa"/>
            <w:vAlign w:val="center"/>
          </w:tcPr>
          <w:p w14:paraId="66E5033B" w14:textId="77777777" w:rsidR="00EC6450" w:rsidRPr="00EC6450" w:rsidRDefault="001612E9" w:rsidP="00EC6450">
            <w:pPr>
              <w:jc w:val="right"/>
              <w:rPr>
                <w:rFonts w:ascii="Arial" w:hAnsi="Arial" w:cs="Arial"/>
                <w:lang w:val="sr-Latn-ME"/>
              </w:rPr>
            </w:pPr>
            <w:r>
              <w:rPr>
                <w:rFonts w:ascii="Arial" w:hAnsi="Arial" w:cs="Arial"/>
                <w:lang w:val="sr-Latn-ME"/>
              </w:rPr>
              <w:t>946,000.</w:t>
            </w:r>
            <w:r w:rsidR="00EC6450" w:rsidRPr="00EC6450">
              <w:rPr>
                <w:rFonts w:ascii="Arial" w:hAnsi="Arial" w:cs="Arial"/>
                <w:lang w:val="sr-Latn-ME"/>
              </w:rPr>
              <w:t>00</w:t>
            </w:r>
          </w:p>
        </w:tc>
        <w:tc>
          <w:tcPr>
            <w:tcW w:w="1701" w:type="dxa"/>
            <w:vAlign w:val="center"/>
          </w:tcPr>
          <w:p w14:paraId="7AB9DAB4" w14:textId="77777777" w:rsidR="00EC6450" w:rsidRPr="00EC6450" w:rsidRDefault="00EC6450" w:rsidP="00EC6450">
            <w:pPr>
              <w:jc w:val="center"/>
              <w:rPr>
                <w:rFonts w:ascii="Arial" w:hAnsi="Arial" w:cs="Arial"/>
                <w:lang w:val="sr-Latn-ME"/>
              </w:rPr>
            </w:pPr>
            <w:r w:rsidRPr="00EC6450">
              <w:rPr>
                <w:rFonts w:ascii="Arial" w:hAnsi="Arial" w:cs="Arial"/>
                <w:lang w:val="sr-Latn-ME"/>
              </w:rPr>
              <w:t>/</w:t>
            </w:r>
          </w:p>
        </w:tc>
      </w:tr>
      <w:tr w:rsidR="00EC6450" w:rsidRPr="00EC6450" w14:paraId="61779AB6" w14:textId="77777777" w:rsidTr="0091101E">
        <w:trPr>
          <w:trHeight w:val="767"/>
        </w:trPr>
        <w:tc>
          <w:tcPr>
            <w:tcW w:w="993" w:type="dxa"/>
            <w:vMerge/>
            <w:vAlign w:val="center"/>
          </w:tcPr>
          <w:p w14:paraId="1C723AF1" w14:textId="77777777" w:rsidR="00EC6450" w:rsidRPr="00EC6450" w:rsidRDefault="00EC6450" w:rsidP="00EC6450">
            <w:pPr>
              <w:rPr>
                <w:rFonts w:ascii="Arial" w:hAnsi="Arial" w:cs="Arial"/>
                <w:color w:val="000000" w:themeColor="text1"/>
                <w:lang w:val="sr-Latn-ME"/>
              </w:rPr>
            </w:pPr>
          </w:p>
        </w:tc>
        <w:tc>
          <w:tcPr>
            <w:tcW w:w="1134" w:type="dxa"/>
            <w:vAlign w:val="center"/>
          </w:tcPr>
          <w:p w14:paraId="654BE6D9" w14:textId="36043C08" w:rsidR="00EC6450" w:rsidRPr="00EC6450" w:rsidRDefault="00C778B7" w:rsidP="00EC6450">
            <w:pPr>
              <w:rPr>
                <w:rFonts w:ascii="Arial" w:hAnsi="Arial" w:cs="Arial"/>
                <w:lang w:val="sr-Latn-ME"/>
              </w:rPr>
            </w:pPr>
            <w:r>
              <w:rPr>
                <w:rFonts w:ascii="Arial" w:hAnsi="Arial" w:cs="Arial"/>
                <w:lang w:val="sr-Latn-ME"/>
              </w:rPr>
              <w:t>G</w:t>
            </w:r>
            <w:r w:rsidR="00EC6450" w:rsidRPr="00EC6450">
              <w:rPr>
                <w:rFonts w:ascii="Arial" w:hAnsi="Arial" w:cs="Arial"/>
                <w:lang w:val="sr-Latn-ME"/>
              </w:rPr>
              <w:t>A1</w:t>
            </w:r>
          </w:p>
        </w:tc>
        <w:tc>
          <w:tcPr>
            <w:tcW w:w="992" w:type="dxa"/>
            <w:vAlign w:val="center"/>
          </w:tcPr>
          <w:p w14:paraId="2BE3EE9F" w14:textId="77777777" w:rsidR="00EC6450" w:rsidRPr="00EC6450" w:rsidRDefault="00EC6450" w:rsidP="00EC6450">
            <w:pPr>
              <w:jc w:val="center"/>
              <w:rPr>
                <w:rFonts w:ascii="Arial" w:hAnsi="Arial" w:cs="Arial"/>
                <w:lang w:val="sr-Latn-ME"/>
              </w:rPr>
            </w:pPr>
            <w:r w:rsidRPr="00EC6450">
              <w:rPr>
                <w:rFonts w:ascii="Arial" w:hAnsi="Arial" w:cs="Arial"/>
                <w:lang w:val="sr-Latn-ME"/>
              </w:rPr>
              <w:t>2x5 MHz</w:t>
            </w:r>
          </w:p>
        </w:tc>
        <w:tc>
          <w:tcPr>
            <w:tcW w:w="2977" w:type="dxa"/>
            <w:vAlign w:val="center"/>
          </w:tcPr>
          <w:p w14:paraId="624610CB" w14:textId="2955F65B" w:rsidR="00EC6450" w:rsidRPr="00EC6450" w:rsidRDefault="001612E9" w:rsidP="001612E9">
            <w:pPr>
              <w:rPr>
                <w:rFonts w:ascii="Arial" w:hAnsi="Arial" w:cs="Arial"/>
                <w:lang w:val="sr-Latn-ME"/>
              </w:rPr>
            </w:pPr>
            <w:r>
              <w:rPr>
                <w:rFonts w:ascii="Arial" w:hAnsi="Arial" w:cs="Arial"/>
                <w:lang w:val="sr-Latn-ME"/>
              </w:rPr>
              <w:t>0 (1 or</w:t>
            </w:r>
            <w:r w:rsidR="00EC6450" w:rsidRPr="00EC6450">
              <w:rPr>
                <w:rFonts w:ascii="Arial" w:hAnsi="Arial" w:cs="Arial"/>
                <w:lang w:val="sr-Latn-ME"/>
              </w:rPr>
              <w:t xml:space="preserve"> 2 </w:t>
            </w:r>
            <w:r w:rsidRPr="001612E9">
              <w:rPr>
                <w:rFonts w:ascii="Arial" w:hAnsi="Arial" w:cs="Arial"/>
                <w:lang w:val="sr-Latn-CS"/>
              </w:rPr>
              <w:t>if on</w:t>
            </w:r>
            <w:r w:rsidR="00BB262C">
              <w:rPr>
                <w:rFonts w:ascii="Arial" w:hAnsi="Arial" w:cs="Arial"/>
                <w:lang w:val="sr-Latn-CS"/>
              </w:rPr>
              <w:t>e or both of</w:t>
            </w:r>
            <w:r w:rsidR="00C778B7">
              <w:rPr>
                <w:rFonts w:ascii="Arial" w:hAnsi="Arial" w:cs="Arial"/>
                <w:lang w:val="sr-Latn-CS"/>
              </w:rPr>
              <w:t xml:space="preserve"> blocks in category </w:t>
            </w:r>
            <w:r w:rsidRPr="001612E9">
              <w:rPr>
                <w:rFonts w:ascii="Arial" w:hAnsi="Arial" w:cs="Arial"/>
                <w:lang w:val="sr-Latn-CS"/>
              </w:rPr>
              <w:t>PA1 are not awarded in the pre-auction phase</w:t>
            </w:r>
            <w:r w:rsidR="00EC6450" w:rsidRPr="00EC6450">
              <w:rPr>
                <w:rFonts w:ascii="Arial" w:hAnsi="Arial" w:cs="Arial"/>
                <w:lang w:val="sr-Latn-ME"/>
              </w:rPr>
              <w:t>)</w:t>
            </w:r>
          </w:p>
        </w:tc>
        <w:tc>
          <w:tcPr>
            <w:tcW w:w="1842" w:type="dxa"/>
            <w:vAlign w:val="center"/>
          </w:tcPr>
          <w:p w14:paraId="34FF1D14" w14:textId="77777777" w:rsidR="00EC6450" w:rsidRPr="00EC6450" w:rsidRDefault="00EC6450" w:rsidP="00EC6450">
            <w:pPr>
              <w:jc w:val="right"/>
              <w:rPr>
                <w:rFonts w:ascii="Arial" w:hAnsi="Arial" w:cs="Arial"/>
                <w:lang w:val="sr-Latn-ME"/>
              </w:rPr>
            </w:pPr>
            <w:r w:rsidRPr="00EC6450">
              <w:rPr>
                <w:rFonts w:ascii="Arial" w:hAnsi="Arial" w:cs="Arial"/>
                <w:lang w:val="sr-Latn-ME"/>
              </w:rPr>
              <w:t>946</w:t>
            </w:r>
            <w:r w:rsidR="001612E9">
              <w:rPr>
                <w:rFonts w:ascii="Arial" w:hAnsi="Arial" w:cs="Arial"/>
                <w:lang w:val="sr-Latn-ME"/>
              </w:rPr>
              <w:t>,000.</w:t>
            </w:r>
            <w:r w:rsidRPr="00EC6450">
              <w:rPr>
                <w:rFonts w:ascii="Arial" w:hAnsi="Arial" w:cs="Arial"/>
                <w:lang w:val="sr-Latn-ME"/>
              </w:rPr>
              <w:t>00</w:t>
            </w:r>
          </w:p>
        </w:tc>
        <w:tc>
          <w:tcPr>
            <w:tcW w:w="1701" w:type="dxa"/>
            <w:vAlign w:val="center"/>
          </w:tcPr>
          <w:p w14:paraId="3A0B603B" w14:textId="77777777" w:rsidR="00EC6450" w:rsidRPr="00EC6450" w:rsidRDefault="00EC6450" w:rsidP="00EC6450">
            <w:pPr>
              <w:jc w:val="center"/>
              <w:rPr>
                <w:rFonts w:ascii="Arial" w:hAnsi="Arial" w:cs="Arial"/>
                <w:lang w:val="sr-Latn-ME"/>
              </w:rPr>
            </w:pPr>
            <w:r w:rsidRPr="00EC6450">
              <w:rPr>
                <w:rFonts w:ascii="Arial" w:hAnsi="Arial" w:cs="Arial"/>
                <w:lang w:val="sr-Latn-ME"/>
              </w:rPr>
              <w:t>4</w:t>
            </w:r>
          </w:p>
        </w:tc>
      </w:tr>
      <w:tr w:rsidR="00EC6450" w:rsidRPr="00EC6450" w14:paraId="094ACE76" w14:textId="77777777" w:rsidTr="0091101E">
        <w:tc>
          <w:tcPr>
            <w:tcW w:w="993" w:type="dxa"/>
            <w:vMerge w:val="restart"/>
            <w:vAlign w:val="center"/>
          </w:tcPr>
          <w:p w14:paraId="44772BCE" w14:textId="77777777" w:rsidR="00EC6450" w:rsidRPr="00EC6450" w:rsidRDefault="00EC6450" w:rsidP="00EC6450">
            <w:pPr>
              <w:rPr>
                <w:rFonts w:ascii="Arial" w:hAnsi="Arial" w:cs="Arial"/>
                <w:color w:val="000000" w:themeColor="text1"/>
                <w:lang w:val="sr-Latn-ME"/>
              </w:rPr>
            </w:pPr>
            <w:r w:rsidRPr="00EC6450">
              <w:rPr>
                <w:rFonts w:ascii="Arial" w:hAnsi="Arial" w:cs="Arial"/>
                <w:color w:val="000000" w:themeColor="text1"/>
                <w:lang w:val="sr-Latn-ME"/>
              </w:rPr>
              <w:t>1800 MHz</w:t>
            </w:r>
          </w:p>
        </w:tc>
        <w:tc>
          <w:tcPr>
            <w:tcW w:w="1134" w:type="dxa"/>
            <w:vAlign w:val="center"/>
          </w:tcPr>
          <w:p w14:paraId="2AD8690F" w14:textId="4F524F99" w:rsidR="00EC6450" w:rsidRPr="00EC6450" w:rsidRDefault="00EC6450" w:rsidP="00EC6450">
            <w:pPr>
              <w:rPr>
                <w:rFonts w:ascii="Arial" w:hAnsi="Arial" w:cs="Arial"/>
                <w:lang w:val="sr-Latn-ME"/>
              </w:rPr>
            </w:pPr>
            <w:r w:rsidRPr="00EC6450">
              <w:rPr>
                <w:rFonts w:ascii="Arial" w:hAnsi="Arial" w:cs="Arial"/>
                <w:lang w:val="sr-Latn-ME"/>
              </w:rPr>
              <w:t>PA2</w:t>
            </w:r>
          </w:p>
        </w:tc>
        <w:tc>
          <w:tcPr>
            <w:tcW w:w="992" w:type="dxa"/>
            <w:vAlign w:val="center"/>
          </w:tcPr>
          <w:p w14:paraId="4B433B84" w14:textId="77777777" w:rsidR="00EC6450" w:rsidRPr="00EC6450" w:rsidRDefault="00EC6450" w:rsidP="00EC6450">
            <w:pPr>
              <w:jc w:val="center"/>
              <w:rPr>
                <w:rFonts w:ascii="Arial" w:hAnsi="Arial" w:cs="Arial"/>
                <w:lang w:val="sr-Latn-ME"/>
              </w:rPr>
            </w:pPr>
            <w:r w:rsidRPr="00EC6450">
              <w:rPr>
                <w:rFonts w:ascii="Arial" w:hAnsi="Arial" w:cs="Arial"/>
                <w:lang w:val="sr-Latn-ME"/>
              </w:rPr>
              <w:t>2x5 MHz</w:t>
            </w:r>
          </w:p>
        </w:tc>
        <w:tc>
          <w:tcPr>
            <w:tcW w:w="2977" w:type="dxa"/>
            <w:vAlign w:val="center"/>
          </w:tcPr>
          <w:p w14:paraId="6D4F1356" w14:textId="77777777" w:rsidR="00EC6450" w:rsidRPr="00EC6450" w:rsidRDefault="00EC6450" w:rsidP="00EC6450">
            <w:pPr>
              <w:rPr>
                <w:rFonts w:ascii="Arial" w:hAnsi="Arial" w:cs="Arial"/>
                <w:lang w:val="sr-Latn-ME"/>
              </w:rPr>
            </w:pPr>
            <w:r w:rsidRPr="00EC6450">
              <w:rPr>
                <w:rFonts w:ascii="Arial" w:hAnsi="Arial" w:cs="Arial"/>
                <w:lang w:val="sr-Latn-ME"/>
              </w:rPr>
              <w:t>4</w:t>
            </w:r>
          </w:p>
        </w:tc>
        <w:tc>
          <w:tcPr>
            <w:tcW w:w="1842" w:type="dxa"/>
            <w:vAlign w:val="center"/>
          </w:tcPr>
          <w:p w14:paraId="0DA5C906" w14:textId="77777777" w:rsidR="00EC6450" w:rsidRPr="00EC6450" w:rsidRDefault="001612E9" w:rsidP="00EC6450">
            <w:pPr>
              <w:jc w:val="right"/>
              <w:rPr>
                <w:rFonts w:ascii="Arial" w:hAnsi="Arial" w:cs="Arial"/>
                <w:color w:val="000000" w:themeColor="text1"/>
                <w:lang w:val="sr-Latn-ME"/>
              </w:rPr>
            </w:pPr>
            <w:r>
              <w:rPr>
                <w:rFonts w:ascii="Arial" w:hAnsi="Arial" w:cs="Arial"/>
                <w:color w:val="000000" w:themeColor="text1"/>
                <w:lang w:val="sr-Latn-ME"/>
              </w:rPr>
              <w:t>440,000.</w:t>
            </w:r>
            <w:r w:rsidR="00EC6450" w:rsidRPr="00EC6450">
              <w:rPr>
                <w:rFonts w:ascii="Arial" w:hAnsi="Arial" w:cs="Arial"/>
                <w:color w:val="000000" w:themeColor="text1"/>
                <w:lang w:val="sr-Latn-ME"/>
              </w:rPr>
              <w:t>00</w:t>
            </w:r>
          </w:p>
        </w:tc>
        <w:tc>
          <w:tcPr>
            <w:tcW w:w="1701" w:type="dxa"/>
            <w:vAlign w:val="center"/>
          </w:tcPr>
          <w:p w14:paraId="2C1DAB8B" w14:textId="77777777" w:rsidR="00EC6450" w:rsidRPr="00EC6450" w:rsidRDefault="00EC6450" w:rsidP="00EC6450">
            <w:pPr>
              <w:jc w:val="center"/>
              <w:rPr>
                <w:rFonts w:ascii="Arial" w:hAnsi="Arial" w:cs="Arial"/>
                <w:lang w:val="sr-Latn-ME"/>
              </w:rPr>
            </w:pPr>
            <w:r w:rsidRPr="00EC6450">
              <w:rPr>
                <w:rFonts w:ascii="Arial" w:hAnsi="Arial" w:cs="Arial"/>
                <w:lang w:val="sr-Latn-ME"/>
              </w:rPr>
              <w:t>/</w:t>
            </w:r>
          </w:p>
        </w:tc>
      </w:tr>
      <w:tr w:rsidR="00EC6450" w:rsidRPr="00EC6450" w14:paraId="65E88516" w14:textId="77777777" w:rsidTr="0091101E">
        <w:tc>
          <w:tcPr>
            <w:tcW w:w="993" w:type="dxa"/>
            <w:vMerge/>
            <w:vAlign w:val="center"/>
          </w:tcPr>
          <w:p w14:paraId="15DF4BFA" w14:textId="77777777" w:rsidR="00EC6450" w:rsidRPr="00EC6450" w:rsidRDefault="00EC6450" w:rsidP="00EC6450">
            <w:pPr>
              <w:rPr>
                <w:rFonts w:ascii="Arial" w:hAnsi="Arial" w:cs="Arial"/>
                <w:color w:val="000000" w:themeColor="text1"/>
                <w:lang w:val="sr-Latn-ME"/>
              </w:rPr>
            </w:pPr>
          </w:p>
        </w:tc>
        <w:tc>
          <w:tcPr>
            <w:tcW w:w="1134" w:type="dxa"/>
            <w:vAlign w:val="center"/>
          </w:tcPr>
          <w:p w14:paraId="327277C2" w14:textId="439952E8" w:rsidR="00EC6450" w:rsidRPr="00EC6450" w:rsidRDefault="00C778B7" w:rsidP="00EC6450">
            <w:pPr>
              <w:rPr>
                <w:rFonts w:ascii="Arial" w:hAnsi="Arial" w:cs="Arial"/>
                <w:lang w:val="sr-Latn-ME"/>
              </w:rPr>
            </w:pPr>
            <w:r>
              <w:rPr>
                <w:rFonts w:ascii="Arial" w:hAnsi="Arial" w:cs="Arial"/>
                <w:lang w:val="sr-Latn-ME"/>
              </w:rPr>
              <w:t>G</w:t>
            </w:r>
            <w:r w:rsidR="00EC6450" w:rsidRPr="00EC6450">
              <w:rPr>
                <w:rFonts w:ascii="Arial" w:hAnsi="Arial" w:cs="Arial"/>
                <w:lang w:val="sr-Latn-ME"/>
              </w:rPr>
              <w:t>A2</w:t>
            </w:r>
          </w:p>
        </w:tc>
        <w:tc>
          <w:tcPr>
            <w:tcW w:w="992" w:type="dxa"/>
            <w:vAlign w:val="center"/>
          </w:tcPr>
          <w:p w14:paraId="6C692152" w14:textId="77777777" w:rsidR="00EC6450" w:rsidRPr="00EC6450" w:rsidRDefault="00EC6450" w:rsidP="00EC6450">
            <w:pPr>
              <w:jc w:val="center"/>
              <w:rPr>
                <w:rFonts w:ascii="Arial" w:hAnsi="Arial" w:cs="Arial"/>
                <w:lang w:val="sr-Latn-ME"/>
              </w:rPr>
            </w:pPr>
            <w:r w:rsidRPr="00EC6450">
              <w:rPr>
                <w:rFonts w:ascii="Arial" w:hAnsi="Arial" w:cs="Arial"/>
                <w:lang w:val="sr-Latn-ME"/>
              </w:rPr>
              <w:t>2x5 MHz</w:t>
            </w:r>
          </w:p>
        </w:tc>
        <w:tc>
          <w:tcPr>
            <w:tcW w:w="2977" w:type="dxa"/>
            <w:vAlign w:val="center"/>
          </w:tcPr>
          <w:p w14:paraId="18302A72" w14:textId="3D48BAAE" w:rsidR="00EC6450" w:rsidRPr="00EC6450" w:rsidRDefault="001612E9" w:rsidP="001612E9">
            <w:pPr>
              <w:rPr>
                <w:rFonts w:ascii="Arial" w:hAnsi="Arial" w:cs="Arial"/>
                <w:lang w:val="sr-Latn-ME"/>
              </w:rPr>
            </w:pPr>
            <w:r>
              <w:rPr>
                <w:rFonts w:ascii="Arial" w:hAnsi="Arial" w:cs="Arial"/>
                <w:lang w:val="sr-Latn-ME"/>
              </w:rPr>
              <w:t>0 (1 t</w:t>
            </w:r>
            <w:r w:rsidR="00EC6450" w:rsidRPr="00EC6450">
              <w:rPr>
                <w:rFonts w:ascii="Arial" w:hAnsi="Arial" w:cs="Arial"/>
                <w:lang w:val="sr-Latn-ME"/>
              </w:rPr>
              <w:t xml:space="preserve">o 4 </w:t>
            </w:r>
            <w:r w:rsidRPr="001612E9">
              <w:rPr>
                <w:rFonts w:ascii="Arial" w:hAnsi="Arial" w:cs="Arial"/>
                <w:lang w:val="sr-Latn-CS"/>
              </w:rPr>
              <w:t>if on</w:t>
            </w:r>
            <w:r w:rsidR="00C778B7">
              <w:rPr>
                <w:rFonts w:ascii="Arial" w:hAnsi="Arial" w:cs="Arial"/>
                <w:lang w:val="sr-Latn-CS"/>
              </w:rPr>
              <w:t xml:space="preserve">e or more blocks in category </w:t>
            </w:r>
            <w:r w:rsidRPr="001612E9">
              <w:rPr>
                <w:rFonts w:ascii="Arial" w:hAnsi="Arial" w:cs="Arial"/>
                <w:lang w:val="sr-Latn-CS"/>
              </w:rPr>
              <w:t>PA</w:t>
            </w:r>
            <w:r>
              <w:rPr>
                <w:rFonts w:ascii="Arial" w:hAnsi="Arial" w:cs="Arial"/>
                <w:lang w:val="sr-Latn-CS"/>
              </w:rPr>
              <w:t>2</w:t>
            </w:r>
            <w:r w:rsidRPr="001612E9">
              <w:rPr>
                <w:rFonts w:ascii="Arial" w:hAnsi="Arial" w:cs="Arial"/>
                <w:lang w:val="sr-Latn-CS"/>
              </w:rPr>
              <w:t xml:space="preserve"> are not awarded in the pre-auction phase</w:t>
            </w:r>
            <w:r w:rsidR="00EC6450" w:rsidRPr="00EC6450">
              <w:rPr>
                <w:rFonts w:ascii="Arial" w:hAnsi="Arial" w:cs="Arial"/>
                <w:lang w:val="sr-Latn-ME"/>
              </w:rPr>
              <w:t>)</w:t>
            </w:r>
          </w:p>
        </w:tc>
        <w:tc>
          <w:tcPr>
            <w:tcW w:w="1842" w:type="dxa"/>
            <w:vAlign w:val="center"/>
          </w:tcPr>
          <w:p w14:paraId="0AD9215F" w14:textId="77777777" w:rsidR="00EC6450" w:rsidRPr="00EC6450" w:rsidRDefault="001612E9" w:rsidP="00EC6450">
            <w:pPr>
              <w:jc w:val="right"/>
              <w:rPr>
                <w:rFonts w:ascii="Arial" w:hAnsi="Arial" w:cs="Arial"/>
                <w:color w:val="000000" w:themeColor="text1"/>
                <w:lang w:val="sr-Latn-ME"/>
              </w:rPr>
            </w:pPr>
            <w:r>
              <w:rPr>
                <w:rFonts w:ascii="Arial" w:hAnsi="Arial" w:cs="Arial"/>
                <w:color w:val="000000" w:themeColor="text1"/>
                <w:lang w:val="sr-Latn-ME"/>
              </w:rPr>
              <w:t>440,000.</w:t>
            </w:r>
            <w:r w:rsidR="00EC6450" w:rsidRPr="00EC6450">
              <w:rPr>
                <w:rFonts w:ascii="Arial" w:hAnsi="Arial" w:cs="Arial"/>
                <w:color w:val="000000" w:themeColor="text1"/>
                <w:lang w:val="sr-Latn-ME"/>
              </w:rPr>
              <w:t>00</w:t>
            </w:r>
          </w:p>
        </w:tc>
        <w:tc>
          <w:tcPr>
            <w:tcW w:w="1701" w:type="dxa"/>
            <w:vAlign w:val="center"/>
          </w:tcPr>
          <w:p w14:paraId="46E1F7B4" w14:textId="77777777" w:rsidR="00EC6450" w:rsidRPr="00EC6450" w:rsidRDefault="00EC6450" w:rsidP="00EC6450">
            <w:pPr>
              <w:jc w:val="center"/>
              <w:rPr>
                <w:rFonts w:ascii="Arial" w:hAnsi="Arial" w:cs="Arial"/>
                <w:lang w:val="sr-Latn-ME"/>
              </w:rPr>
            </w:pPr>
            <w:r w:rsidRPr="00EC6450">
              <w:rPr>
                <w:rFonts w:ascii="Arial" w:hAnsi="Arial" w:cs="Arial"/>
                <w:lang w:val="sr-Latn-ME"/>
              </w:rPr>
              <w:t>2</w:t>
            </w:r>
          </w:p>
        </w:tc>
      </w:tr>
      <w:tr w:rsidR="00EC6450" w:rsidRPr="00EC6450" w14:paraId="3BD7CC66" w14:textId="77777777" w:rsidTr="0091101E">
        <w:trPr>
          <w:trHeight w:val="363"/>
        </w:trPr>
        <w:tc>
          <w:tcPr>
            <w:tcW w:w="993" w:type="dxa"/>
            <w:vMerge w:val="restart"/>
            <w:vAlign w:val="center"/>
          </w:tcPr>
          <w:p w14:paraId="24468EE3" w14:textId="77777777" w:rsidR="00EC6450" w:rsidRPr="00EC6450" w:rsidRDefault="00EC6450" w:rsidP="00EC6450">
            <w:pPr>
              <w:rPr>
                <w:rFonts w:ascii="Arial" w:hAnsi="Arial" w:cs="Arial"/>
                <w:color w:val="000000" w:themeColor="text1"/>
                <w:lang w:val="sr-Latn-ME"/>
              </w:rPr>
            </w:pPr>
            <w:r w:rsidRPr="00EC6450">
              <w:rPr>
                <w:rFonts w:ascii="Arial" w:hAnsi="Arial" w:cs="Arial"/>
                <w:color w:val="000000" w:themeColor="text1"/>
                <w:lang w:val="sr-Latn-ME"/>
              </w:rPr>
              <w:t xml:space="preserve">2 </w:t>
            </w:r>
          </w:p>
          <w:p w14:paraId="41E4518A" w14:textId="77777777" w:rsidR="00EC6450" w:rsidRPr="00EC6450" w:rsidRDefault="00EC6450" w:rsidP="00EC6450">
            <w:pPr>
              <w:rPr>
                <w:rFonts w:ascii="Arial" w:hAnsi="Arial" w:cs="Arial"/>
                <w:color w:val="000000" w:themeColor="text1"/>
                <w:lang w:val="sr-Latn-ME"/>
              </w:rPr>
            </w:pPr>
            <w:r w:rsidRPr="00EC6450">
              <w:rPr>
                <w:rFonts w:ascii="Arial" w:hAnsi="Arial" w:cs="Arial"/>
                <w:color w:val="000000" w:themeColor="text1"/>
                <w:lang w:val="sr-Latn-ME"/>
              </w:rPr>
              <w:t>GHz</w:t>
            </w:r>
          </w:p>
        </w:tc>
        <w:tc>
          <w:tcPr>
            <w:tcW w:w="1134" w:type="dxa"/>
            <w:vAlign w:val="center"/>
          </w:tcPr>
          <w:p w14:paraId="6F18E203" w14:textId="6C0E67AB" w:rsidR="00EC6450" w:rsidRPr="00EC6450" w:rsidRDefault="00EC6450" w:rsidP="00EC6450">
            <w:pPr>
              <w:rPr>
                <w:rFonts w:ascii="Arial" w:hAnsi="Arial" w:cs="Arial"/>
                <w:lang w:val="sr-Latn-ME"/>
              </w:rPr>
            </w:pPr>
            <w:r w:rsidRPr="00EC6450">
              <w:rPr>
                <w:rFonts w:ascii="Arial" w:hAnsi="Arial" w:cs="Arial"/>
                <w:lang w:val="sr-Latn-ME"/>
              </w:rPr>
              <w:t>PA3</w:t>
            </w:r>
          </w:p>
        </w:tc>
        <w:tc>
          <w:tcPr>
            <w:tcW w:w="992" w:type="dxa"/>
            <w:vAlign w:val="center"/>
          </w:tcPr>
          <w:p w14:paraId="28A386DA" w14:textId="77777777" w:rsidR="00EC6450" w:rsidRPr="00EC6450" w:rsidRDefault="00EC6450" w:rsidP="00EC6450">
            <w:pPr>
              <w:jc w:val="center"/>
              <w:rPr>
                <w:rFonts w:ascii="Arial" w:hAnsi="Arial" w:cs="Arial"/>
                <w:lang w:val="sr-Latn-ME"/>
              </w:rPr>
            </w:pPr>
            <w:r w:rsidRPr="00EC6450">
              <w:rPr>
                <w:rFonts w:ascii="Arial" w:hAnsi="Arial" w:cs="Arial"/>
                <w:lang w:val="sr-Latn-ME"/>
              </w:rPr>
              <w:t>2x5 MHz</w:t>
            </w:r>
          </w:p>
        </w:tc>
        <w:tc>
          <w:tcPr>
            <w:tcW w:w="2977" w:type="dxa"/>
            <w:vAlign w:val="center"/>
          </w:tcPr>
          <w:p w14:paraId="2479131E" w14:textId="77777777" w:rsidR="00EC6450" w:rsidRPr="00EC6450" w:rsidRDefault="00EC6450" w:rsidP="00EC6450">
            <w:pPr>
              <w:rPr>
                <w:rFonts w:ascii="Arial" w:hAnsi="Arial" w:cs="Arial"/>
                <w:lang w:val="sr-Latn-ME"/>
              </w:rPr>
            </w:pPr>
            <w:r w:rsidRPr="00EC6450">
              <w:rPr>
                <w:rFonts w:ascii="Arial" w:hAnsi="Arial" w:cs="Arial"/>
                <w:lang w:val="sr-Latn-ME"/>
              </w:rPr>
              <w:t>3</w:t>
            </w:r>
          </w:p>
        </w:tc>
        <w:tc>
          <w:tcPr>
            <w:tcW w:w="1842" w:type="dxa"/>
            <w:vAlign w:val="center"/>
          </w:tcPr>
          <w:p w14:paraId="53DF2909" w14:textId="77777777" w:rsidR="00EC6450" w:rsidRPr="00EC6450" w:rsidRDefault="001612E9" w:rsidP="00EC6450">
            <w:pPr>
              <w:jc w:val="right"/>
              <w:rPr>
                <w:rFonts w:ascii="Arial" w:hAnsi="Arial" w:cs="Arial"/>
                <w:color w:val="000000" w:themeColor="text1"/>
                <w:lang w:val="sr-Latn-ME"/>
              </w:rPr>
            </w:pPr>
            <w:r>
              <w:rPr>
                <w:rFonts w:ascii="Arial" w:hAnsi="Arial" w:cs="Arial"/>
                <w:color w:val="000000" w:themeColor="text1"/>
                <w:lang w:val="sr-Latn-ME"/>
              </w:rPr>
              <w:t>406,000.</w:t>
            </w:r>
            <w:r w:rsidR="00EC6450" w:rsidRPr="00EC6450">
              <w:rPr>
                <w:rFonts w:ascii="Arial" w:hAnsi="Arial" w:cs="Arial"/>
                <w:color w:val="000000" w:themeColor="text1"/>
                <w:lang w:val="sr-Latn-ME"/>
              </w:rPr>
              <w:t>00</w:t>
            </w:r>
          </w:p>
        </w:tc>
        <w:tc>
          <w:tcPr>
            <w:tcW w:w="1701" w:type="dxa"/>
            <w:vAlign w:val="center"/>
          </w:tcPr>
          <w:p w14:paraId="33360E85" w14:textId="77777777" w:rsidR="00EC6450" w:rsidRPr="00EC6450" w:rsidRDefault="00EC6450" w:rsidP="00EC6450">
            <w:pPr>
              <w:jc w:val="center"/>
              <w:rPr>
                <w:rFonts w:ascii="Arial" w:hAnsi="Arial" w:cs="Arial"/>
                <w:lang w:val="sr-Latn-ME"/>
              </w:rPr>
            </w:pPr>
            <w:r w:rsidRPr="00EC6450">
              <w:rPr>
                <w:rFonts w:ascii="Arial" w:hAnsi="Arial" w:cs="Arial"/>
                <w:lang w:val="sr-Latn-ME"/>
              </w:rPr>
              <w:t>/</w:t>
            </w:r>
          </w:p>
        </w:tc>
      </w:tr>
      <w:tr w:rsidR="00EC6450" w:rsidRPr="00EC6450" w14:paraId="5EB0A7E9" w14:textId="77777777" w:rsidTr="0091101E">
        <w:trPr>
          <w:trHeight w:val="499"/>
        </w:trPr>
        <w:tc>
          <w:tcPr>
            <w:tcW w:w="993" w:type="dxa"/>
            <w:vMerge/>
            <w:vAlign w:val="center"/>
          </w:tcPr>
          <w:p w14:paraId="60C934DA" w14:textId="77777777" w:rsidR="00EC6450" w:rsidRPr="00EC6450" w:rsidRDefault="00EC6450" w:rsidP="00EC6450">
            <w:pPr>
              <w:rPr>
                <w:rFonts w:ascii="Arial" w:hAnsi="Arial" w:cs="Arial"/>
                <w:color w:val="000000" w:themeColor="text1"/>
                <w:lang w:val="sr-Latn-ME"/>
              </w:rPr>
            </w:pPr>
          </w:p>
        </w:tc>
        <w:tc>
          <w:tcPr>
            <w:tcW w:w="1134" w:type="dxa"/>
            <w:vAlign w:val="center"/>
          </w:tcPr>
          <w:p w14:paraId="21FD7A32" w14:textId="047DB4E0" w:rsidR="00EC6450" w:rsidRPr="00EC6450" w:rsidRDefault="00C778B7" w:rsidP="00EC6450">
            <w:pPr>
              <w:rPr>
                <w:rFonts w:ascii="Arial" w:hAnsi="Arial" w:cs="Arial"/>
                <w:lang w:val="sr-Latn-ME"/>
              </w:rPr>
            </w:pPr>
            <w:r>
              <w:rPr>
                <w:rFonts w:ascii="Arial" w:hAnsi="Arial" w:cs="Arial"/>
                <w:lang w:val="sr-Latn-ME"/>
              </w:rPr>
              <w:t>G</w:t>
            </w:r>
            <w:r w:rsidR="00EC6450" w:rsidRPr="00EC6450">
              <w:rPr>
                <w:rFonts w:ascii="Arial" w:hAnsi="Arial" w:cs="Arial"/>
                <w:lang w:val="sr-Latn-ME"/>
              </w:rPr>
              <w:t>A3</w:t>
            </w:r>
          </w:p>
        </w:tc>
        <w:tc>
          <w:tcPr>
            <w:tcW w:w="992" w:type="dxa"/>
            <w:vAlign w:val="center"/>
          </w:tcPr>
          <w:p w14:paraId="14459254" w14:textId="77777777" w:rsidR="00EC6450" w:rsidRPr="00EC6450" w:rsidRDefault="00EC6450" w:rsidP="00EC6450">
            <w:pPr>
              <w:jc w:val="center"/>
              <w:rPr>
                <w:rFonts w:ascii="Arial" w:hAnsi="Arial" w:cs="Arial"/>
                <w:lang w:val="sr-Latn-ME"/>
              </w:rPr>
            </w:pPr>
            <w:r w:rsidRPr="00EC6450">
              <w:rPr>
                <w:rFonts w:ascii="Arial" w:hAnsi="Arial" w:cs="Arial"/>
                <w:lang w:val="sr-Latn-ME"/>
              </w:rPr>
              <w:t>2x5 MHz</w:t>
            </w:r>
          </w:p>
        </w:tc>
        <w:tc>
          <w:tcPr>
            <w:tcW w:w="2977" w:type="dxa"/>
            <w:vAlign w:val="center"/>
          </w:tcPr>
          <w:p w14:paraId="4C0B62E7" w14:textId="7C64E5C3" w:rsidR="00EC6450" w:rsidRPr="00EC6450" w:rsidRDefault="001612E9" w:rsidP="00EC6450">
            <w:pPr>
              <w:rPr>
                <w:rFonts w:ascii="Arial" w:hAnsi="Arial" w:cs="Arial"/>
                <w:lang w:val="sr-Latn-ME"/>
              </w:rPr>
            </w:pPr>
            <w:r>
              <w:rPr>
                <w:rFonts w:ascii="Arial" w:hAnsi="Arial" w:cs="Arial"/>
                <w:lang w:val="sr-Latn-ME"/>
              </w:rPr>
              <w:t>0 (1 to</w:t>
            </w:r>
            <w:r w:rsidR="00EC6450" w:rsidRPr="00EC6450">
              <w:rPr>
                <w:rFonts w:ascii="Arial" w:hAnsi="Arial" w:cs="Arial"/>
                <w:lang w:val="sr-Latn-ME"/>
              </w:rPr>
              <w:t xml:space="preserve"> 3 </w:t>
            </w:r>
            <w:r w:rsidRPr="001612E9">
              <w:rPr>
                <w:rFonts w:ascii="Arial" w:hAnsi="Arial" w:cs="Arial"/>
                <w:lang w:val="sr-Latn-CS"/>
              </w:rPr>
              <w:t>if on</w:t>
            </w:r>
            <w:r w:rsidR="001D1C70">
              <w:rPr>
                <w:rFonts w:ascii="Arial" w:hAnsi="Arial" w:cs="Arial"/>
                <w:lang w:val="sr-Latn-CS"/>
              </w:rPr>
              <w:t xml:space="preserve">e or more blocks in category </w:t>
            </w:r>
            <w:r w:rsidRPr="001612E9">
              <w:rPr>
                <w:rFonts w:ascii="Arial" w:hAnsi="Arial" w:cs="Arial"/>
                <w:lang w:val="sr-Latn-CS"/>
              </w:rPr>
              <w:t>PA</w:t>
            </w:r>
            <w:r>
              <w:rPr>
                <w:rFonts w:ascii="Arial" w:hAnsi="Arial" w:cs="Arial"/>
                <w:lang w:val="sr-Latn-CS"/>
              </w:rPr>
              <w:t>3</w:t>
            </w:r>
            <w:r w:rsidRPr="001612E9">
              <w:rPr>
                <w:rFonts w:ascii="Arial" w:hAnsi="Arial" w:cs="Arial"/>
                <w:lang w:val="sr-Latn-CS"/>
              </w:rPr>
              <w:t xml:space="preserve"> are not awarded in the pre-auction phase</w:t>
            </w:r>
            <w:r w:rsidR="00EC6450" w:rsidRPr="00EC6450">
              <w:rPr>
                <w:rFonts w:ascii="Arial" w:hAnsi="Arial" w:cs="Arial"/>
                <w:lang w:val="sr-Latn-ME"/>
              </w:rPr>
              <w:t>)</w:t>
            </w:r>
          </w:p>
        </w:tc>
        <w:tc>
          <w:tcPr>
            <w:tcW w:w="1842" w:type="dxa"/>
            <w:vAlign w:val="center"/>
          </w:tcPr>
          <w:p w14:paraId="6BDE0F35" w14:textId="77777777" w:rsidR="00EC6450" w:rsidRPr="00EC6450" w:rsidRDefault="001612E9" w:rsidP="00EC6450">
            <w:pPr>
              <w:jc w:val="right"/>
              <w:rPr>
                <w:rFonts w:ascii="Arial" w:hAnsi="Arial" w:cs="Arial"/>
                <w:lang w:val="sr-Latn-ME"/>
              </w:rPr>
            </w:pPr>
            <w:r>
              <w:rPr>
                <w:rFonts w:ascii="Arial" w:hAnsi="Arial" w:cs="Arial"/>
                <w:color w:val="000000" w:themeColor="text1"/>
                <w:lang w:val="sr-Latn-ME"/>
              </w:rPr>
              <w:t>406,000.</w:t>
            </w:r>
            <w:r w:rsidR="00EC6450" w:rsidRPr="00EC6450">
              <w:rPr>
                <w:rFonts w:ascii="Arial" w:hAnsi="Arial" w:cs="Arial"/>
                <w:color w:val="000000" w:themeColor="text1"/>
                <w:lang w:val="sr-Latn-ME"/>
              </w:rPr>
              <w:t>00</w:t>
            </w:r>
          </w:p>
        </w:tc>
        <w:tc>
          <w:tcPr>
            <w:tcW w:w="1701" w:type="dxa"/>
            <w:vAlign w:val="center"/>
          </w:tcPr>
          <w:p w14:paraId="40FA558C" w14:textId="77777777" w:rsidR="00EC6450" w:rsidRPr="00EC6450" w:rsidRDefault="00EC6450" w:rsidP="00EC6450">
            <w:pPr>
              <w:jc w:val="center"/>
              <w:rPr>
                <w:rFonts w:ascii="Arial" w:hAnsi="Arial" w:cs="Arial"/>
                <w:lang w:val="sr-Latn-ME"/>
              </w:rPr>
            </w:pPr>
            <w:r w:rsidRPr="00EC6450">
              <w:rPr>
                <w:rFonts w:ascii="Arial" w:hAnsi="Arial" w:cs="Arial"/>
                <w:lang w:val="sr-Latn-ME"/>
              </w:rPr>
              <w:t>2</w:t>
            </w:r>
          </w:p>
        </w:tc>
      </w:tr>
      <w:tr w:rsidR="00EC6450" w:rsidRPr="00EC6450" w14:paraId="37BD083D" w14:textId="77777777" w:rsidTr="0091101E">
        <w:trPr>
          <w:trHeight w:val="58"/>
        </w:trPr>
        <w:tc>
          <w:tcPr>
            <w:tcW w:w="993" w:type="dxa"/>
            <w:vMerge/>
            <w:vAlign w:val="center"/>
          </w:tcPr>
          <w:p w14:paraId="3A267D7F" w14:textId="77777777" w:rsidR="00EC6450" w:rsidRPr="00EC6450" w:rsidRDefault="00EC6450" w:rsidP="00EC6450">
            <w:pPr>
              <w:rPr>
                <w:rFonts w:ascii="Arial" w:hAnsi="Arial" w:cs="Arial"/>
                <w:color w:val="000000" w:themeColor="text1"/>
                <w:lang w:val="sr-Latn-ME"/>
              </w:rPr>
            </w:pPr>
          </w:p>
        </w:tc>
        <w:tc>
          <w:tcPr>
            <w:tcW w:w="1134" w:type="dxa"/>
            <w:vAlign w:val="center"/>
          </w:tcPr>
          <w:p w14:paraId="71A94188" w14:textId="77999CA9" w:rsidR="00EC6450" w:rsidRPr="00EC6450" w:rsidRDefault="00C778B7" w:rsidP="00EC6450">
            <w:pPr>
              <w:rPr>
                <w:rFonts w:ascii="Arial" w:hAnsi="Arial" w:cs="Arial"/>
                <w:lang w:val="sr-Latn-ME"/>
              </w:rPr>
            </w:pPr>
            <w:r>
              <w:rPr>
                <w:rFonts w:ascii="Arial" w:hAnsi="Arial" w:cs="Arial"/>
                <w:lang w:val="sr-Latn-ME"/>
              </w:rPr>
              <w:t>G</w:t>
            </w:r>
            <w:r w:rsidR="00EC6450" w:rsidRPr="00EC6450">
              <w:rPr>
                <w:rFonts w:ascii="Arial" w:hAnsi="Arial" w:cs="Arial"/>
                <w:lang w:val="sr-Latn-ME"/>
              </w:rPr>
              <w:t>A4</w:t>
            </w:r>
          </w:p>
        </w:tc>
        <w:tc>
          <w:tcPr>
            <w:tcW w:w="992" w:type="dxa"/>
            <w:vAlign w:val="center"/>
          </w:tcPr>
          <w:p w14:paraId="0543FACB" w14:textId="77777777" w:rsidR="00EC6450" w:rsidRPr="00EC6450" w:rsidRDefault="00EC6450" w:rsidP="00EC6450">
            <w:pPr>
              <w:jc w:val="center"/>
              <w:rPr>
                <w:rFonts w:ascii="Arial" w:hAnsi="Arial" w:cs="Arial"/>
                <w:lang w:val="sr-Latn-ME"/>
              </w:rPr>
            </w:pPr>
            <w:r w:rsidRPr="00EC6450">
              <w:rPr>
                <w:rFonts w:ascii="Arial" w:hAnsi="Arial" w:cs="Arial"/>
                <w:lang w:val="sr-Latn-ME"/>
              </w:rPr>
              <w:t>2x5 MHz</w:t>
            </w:r>
          </w:p>
        </w:tc>
        <w:tc>
          <w:tcPr>
            <w:tcW w:w="2977" w:type="dxa"/>
            <w:vAlign w:val="center"/>
          </w:tcPr>
          <w:p w14:paraId="1BF8DEF1" w14:textId="77777777" w:rsidR="00EC6450" w:rsidRPr="00EC6450" w:rsidRDefault="00EC6450" w:rsidP="00EC6450">
            <w:pPr>
              <w:rPr>
                <w:rFonts w:ascii="Arial" w:hAnsi="Arial" w:cs="Arial"/>
                <w:lang w:val="sr-Latn-ME"/>
              </w:rPr>
            </w:pPr>
            <w:r w:rsidRPr="00EC6450">
              <w:rPr>
                <w:rFonts w:ascii="Arial" w:hAnsi="Arial" w:cs="Arial"/>
                <w:lang w:val="sr-Latn-ME"/>
              </w:rPr>
              <w:t>1</w:t>
            </w:r>
          </w:p>
        </w:tc>
        <w:tc>
          <w:tcPr>
            <w:tcW w:w="1842" w:type="dxa"/>
            <w:vAlign w:val="center"/>
          </w:tcPr>
          <w:p w14:paraId="358D88EF" w14:textId="77777777" w:rsidR="00EC6450" w:rsidRPr="00EC6450" w:rsidRDefault="001612E9" w:rsidP="00EC6450">
            <w:pPr>
              <w:jc w:val="right"/>
              <w:rPr>
                <w:rFonts w:ascii="Arial" w:hAnsi="Arial" w:cs="Arial"/>
                <w:lang w:val="sr-Latn-ME"/>
              </w:rPr>
            </w:pPr>
            <w:r>
              <w:rPr>
                <w:rFonts w:ascii="Arial" w:hAnsi="Arial" w:cs="Arial"/>
                <w:color w:val="000000" w:themeColor="text1"/>
                <w:lang w:val="sr-Latn-ME"/>
              </w:rPr>
              <w:t>406,000.</w:t>
            </w:r>
            <w:r w:rsidR="00EC6450" w:rsidRPr="00EC6450">
              <w:rPr>
                <w:rFonts w:ascii="Arial" w:hAnsi="Arial" w:cs="Arial"/>
                <w:color w:val="000000" w:themeColor="text1"/>
                <w:lang w:val="sr-Latn-ME"/>
              </w:rPr>
              <w:t>00</w:t>
            </w:r>
          </w:p>
        </w:tc>
        <w:tc>
          <w:tcPr>
            <w:tcW w:w="1701" w:type="dxa"/>
            <w:vAlign w:val="center"/>
          </w:tcPr>
          <w:p w14:paraId="11CB1A4F" w14:textId="77777777" w:rsidR="00EC6450" w:rsidRPr="00EC6450" w:rsidRDefault="00EC6450" w:rsidP="00EC6450">
            <w:pPr>
              <w:jc w:val="center"/>
              <w:rPr>
                <w:rFonts w:ascii="Arial" w:hAnsi="Arial" w:cs="Arial"/>
                <w:lang w:val="sr-Latn-ME"/>
              </w:rPr>
            </w:pPr>
            <w:r w:rsidRPr="00EC6450">
              <w:rPr>
                <w:rFonts w:ascii="Arial" w:hAnsi="Arial" w:cs="Arial"/>
                <w:lang w:val="sr-Latn-ME"/>
              </w:rPr>
              <w:t>2</w:t>
            </w:r>
          </w:p>
        </w:tc>
      </w:tr>
      <w:tr w:rsidR="00EC6450" w:rsidRPr="00EC6450" w14:paraId="57DD0938" w14:textId="77777777" w:rsidTr="0091101E">
        <w:tc>
          <w:tcPr>
            <w:tcW w:w="993" w:type="dxa"/>
            <w:vMerge w:val="restart"/>
            <w:vAlign w:val="center"/>
          </w:tcPr>
          <w:p w14:paraId="69F1E732" w14:textId="77777777" w:rsidR="00EC6450" w:rsidRPr="00EC6450" w:rsidRDefault="001612E9" w:rsidP="00EC6450">
            <w:pPr>
              <w:rPr>
                <w:rFonts w:ascii="Arial" w:hAnsi="Arial" w:cs="Arial"/>
                <w:color w:val="000000" w:themeColor="text1"/>
                <w:lang w:val="sr-Latn-ME"/>
              </w:rPr>
            </w:pPr>
            <w:r>
              <w:rPr>
                <w:rFonts w:ascii="Arial" w:hAnsi="Arial" w:cs="Arial"/>
                <w:color w:val="000000" w:themeColor="text1"/>
                <w:lang w:val="sr-Latn-ME"/>
              </w:rPr>
              <w:t>2.</w:t>
            </w:r>
            <w:r w:rsidR="00EC6450" w:rsidRPr="00EC6450">
              <w:rPr>
                <w:rFonts w:ascii="Arial" w:hAnsi="Arial" w:cs="Arial"/>
                <w:color w:val="000000" w:themeColor="text1"/>
                <w:lang w:val="sr-Latn-ME"/>
              </w:rPr>
              <w:t>6 GHz</w:t>
            </w:r>
          </w:p>
        </w:tc>
        <w:tc>
          <w:tcPr>
            <w:tcW w:w="1134" w:type="dxa"/>
            <w:vAlign w:val="center"/>
          </w:tcPr>
          <w:p w14:paraId="003F5D9B" w14:textId="5ABF329F" w:rsidR="00EC6450" w:rsidRPr="00EC6450" w:rsidRDefault="00C778B7" w:rsidP="00EC6450">
            <w:pPr>
              <w:rPr>
                <w:rFonts w:ascii="Arial" w:hAnsi="Arial" w:cs="Arial"/>
                <w:lang w:val="sr-Latn-ME"/>
              </w:rPr>
            </w:pPr>
            <w:r>
              <w:rPr>
                <w:rFonts w:ascii="Arial" w:hAnsi="Arial" w:cs="Arial"/>
                <w:lang w:val="sr-Latn-ME"/>
              </w:rPr>
              <w:t>G</w:t>
            </w:r>
            <w:r w:rsidR="00EC6450" w:rsidRPr="00EC6450">
              <w:rPr>
                <w:rFonts w:ascii="Arial" w:hAnsi="Arial" w:cs="Arial"/>
                <w:lang w:val="sr-Latn-ME"/>
              </w:rPr>
              <w:t>A5</w:t>
            </w:r>
          </w:p>
        </w:tc>
        <w:tc>
          <w:tcPr>
            <w:tcW w:w="992" w:type="dxa"/>
            <w:vAlign w:val="center"/>
          </w:tcPr>
          <w:p w14:paraId="19F6C121" w14:textId="77777777" w:rsidR="00EC6450" w:rsidRPr="00EC6450" w:rsidRDefault="00EC6450" w:rsidP="00EC6450">
            <w:pPr>
              <w:jc w:val="center"/>
              <w:rPr>
                <w:rFonts w:ascii="Arial" w:hAnsi="Arial" w:cs="Arial"/>
                <w:lang w:val="sr-Latn-ME"/>
              </w:rPr>
            </w:pPr>
            <w:r w:rsidRPr="00EC6450">
              <w:rPr>
                <w:rFonts w:ascii="Arial" w:hAnsi="Arial" w:cs="Arial"/>
                <w:lang w:val="sr-Latn-ME"/>
              </w:rPr>
              <w:t>2x5 MHz</w:t>
            </w:r>
          </w:p>
        </w:tc>
        <w:tc>
          <w:tcPr>
            <w:tcW w:w="2977" w:type="dxa"/>
            <w:vAlign w:val="center"/>
          </w:tcPr>
          <w:p w14:paraId="2A5BBCD9" w14:textId="77777777" w:rsidR="00EC6450" w:rsidRPr="00EC6450" w:rsidRDefault="00EC6450" w:rsidP="00EC6450">
            <w:pPr>
              <w:rPr>
                <w:rFonts w:ascii="Arial" w:hAnsi="Arial" w:cs="Arial"/>
                <w:lang w:val="sr-Latn-ME"/>
              </w:rPr>
            </w:pPr>
            <w:r w:rsidRPr="00EC6450">
              <w:rPr>
                <w:rFonts w:ascii="Arial" w:hAnsi="Arial" w:cs="Arial"/>
                <w:lang w:val="sr-Latn-ME"/>
              </w:rPr>
              <w:t>8</w:t>
            </w:r>
          </w:p>
        </w:tc>
        <w:tc>
          <w:tcPr>
            <w:tcW w:w="1842" w:type="dxa"/>
            <w:vAlign w:val="center"/>
          </w:tcPr>
          <w:p w14:paraId="1C6898F9" w14:textId="77777777" w:rsidR="00EC6450" w:rsidRPr="00EC6450" w:rsidRDefault="001612E9" w:rsidP="00EC6450">
            <w:pPr>
              <w:jc w:val="right"/>
              <w:rPr>
                <w:rFonts w:ascii="Arial" w:hAnsi="Arial" w:cs="Arial"/>
                <w:color w:val="000000" w:themeColor="text1"/>
                <w:lang w:val="sr-Latn-ME"/>
              </w:rPr>
            </w:pPr>
            <w:r>
              <w:rPr>
                <w:rFonts w:ascii="Arial" w:hAnsi="Arial" w:cs="Arial"/>
                <w:color w:val="000000" w:themeColor="text1"/>
                <w:lang w:val="sr-Latn-ME"/>
              </w:rPr>
              <w:t>200,000.</w:t>
            </w:r>
            <w:r w:rsidR="00EC6450" w:rsidRPr="00EC6450">
              <w:rPr>
                <w:rFonts w:ascii="Arial" w:hAnsi="Arial" w:cs="Arial"/>
                <w:color w:val="000000" w:themeColor="text1"/>
                <w:lang w:val="sr-Latn-ME"/>
              </w:rPr>
              <w:t>00</w:t>
            </w:r>
          </w:p>
        </w:tc>
        <w:tc>
          <w:tcPr>
            <w:tcW w:w="1701" w:type="dxa"/>
            <w:vAlign w:val="center"/>
          </w:tcPr>
          <w:p w14:paraId="73C140BA" w14:textId="77777777" w:rsidR="00EC6450" w:rsidRPr="00EC6450" w:rsidRDefault="00EC6450" w:rsidP="00EC6450">
            <w:pPr>
              <w:jc w:val="center"/>
              <w:rPr>
                <w:rFonts w:ascii="Arial" w:hAnsi="Arial" w:cs="Arial"/>
                <w:lang w:val="sr-Latn-ME"/>
              </w:rPr>
            </w:pPr>
            <w:r w:rsidRPr="00EC6450">
              <w:rPr>
                <w:rFonts w:ascii="Arial" w:hAnsi="Arial" w:cs="Arial"/>
                <w:lang w:val="sr-Latn-ME"/>
              </w:rPr>
              <w:t>2</w:t>
            </w:r>
          </w:p>
        </w:tc>
      </w:tr>
      <w:tr w:rsidR="00EC6450" w:rsidRPr="00EC6450" w14:paraId="4046D02B" w14:textId="77777777" w:rsidTr="0091101E">
        <w:tc>
          <w:tcPr>
            <w:tcW w:w="993" w:type="dxa"/>
            <w:vMerge/>
            <w:vAlign w:val="center"/>
          </w:tcPr>
          <w:p w14:paraId="55B787AD" w14:textId="77777777" w:rsidR="00EC6450" w:rsidRPr="00EC6450" w:rsidRDefault="00EC6450" w:rsidP="00EC6450">
            <w:pPr>
              <w:rPr>
                <w:rFonts w:ascii="Arial" w:hAnsi="Arial" w:cs="Arial"/>
                <w:color w:val="000000" w:themeColor="text1"/>
                <w:lang w:val="sr-Latn-ME"/>
              </w:rPr>
            </w:pPr>
          </w:p>
        </w:tc>
        <w:tc>
          <w:tcPr>
            <w:tcW w:w="1134" w:type="dxa"/>
            <w:vAlign w:val="center"/>
          </w:tcPr>
          <w:p w14:paraId="7CDCEBFC" w14:textId="233AB1EF" w:rsidR="00EC6450" w:rsidRPr="00EC6450" w:rsidRDefault="00C778B7" w:rsidP="00EC6450">
            <w:pPr>
              <w:rPr>
                <w:rFonts w:ascii="Arial" w:hAnsi="Arial" w:cs="Arial"/>
                <w:lang w:val="sr-Latn-ME"/>
              </w:rPr>
            </w:pPr>
            <w:r>
              <w:rPr>
                <w:rFonts w:ascii="Arial" w:hAnsi="Arial" w:cs="Arial"/>
                <w:lang w:val="sr-Latn-ME"/>
              </w:rPr>
              <w:t>G</w:t>
            </w:r>
            <w:r w:rsidR="00EC6450" w:rsidRPr="00EC6450">
              <w:rPr>
                <w:rFonts w:ascii="Arial" w:hAnsi="Arial" w:cs="Arial"/>
                <w:lang w:val="sr-Latn-ME"/>
              </w:rPr>
              <w:t>A6</w:t>
            </w:r>
          </w:p>
        </w:tc>
        <w:tc>
          <w:tcPr>
            <w:tcW w:w="992" w:type="dxa"/>
            <w:vAlign w:val="center"/>
          </w:tcPr>
          <w:p w14:paraId="42561137" w14:textId="77777777" w:rsidR="00EC6450" w:rsidRPr="00EC6450" w:rsidRDefault="00EC6450" w:rsidP="00EC6450">
            <w:pPr>
              <w:jc w:val="center"/>
              <w:rPr>
                <w:rFonts w:ascii="Arial" w:hAnsi="Arial" w:cs="Arial"/>
                <w:lang w:val="sr-Latn-ME"/>
              </w:rPr>
            </w:pPr>
            <w:r w:rsidRPr="00EC6450">
              <w:rPr>
                <w:rFonts w:ascii="Arial" w:hAnsi="Arial" w:cs="Arial"/>
                <w:lang w:val="sr-Latn-ME"/>
              </w:rPr>
              <w:t xml:space="preserve">5 </w:t>
            </w:r>
          </w:p>
          <w:p w14:paraId="7ADF4FC1" w14:textId="77777777" w:rsidR="00EC6450" w:rsidRPr="00EC6450" w:rsidRDefault="00EC6450" w:rsidP="00EC6450">
            <w:pPr>
              <w:jc w:val="center"/>
              <w:rPr>
                <w:rFonts w:ascii="Arial" w:hAnsi="Arial" w:cs="Arial"/>
                <w:lang w:val="sr-Latn-ME"/>
              </w:rPr>
            </w:pPr>
            <w:r w:rsidRPr="00EC6450">
              <w:rPr>
                <w:rFonts w:ascii="Arial" w:hAnsi="Arial" w:cs="Arial"/>
                <w:lang w:val="sr-Latn-ME"/>
              </w:rPr>
              <w:t>MHz</w:t>
            </w:r>
          </w:p>
        </w:tc>
        <w:tc>
          <w:tcPr>
            <w:tcW w:w="2977" w:type="dxa"/>
            <w:vAlign w:val="center"/>
          </w:tcPr>
          <w:p w14:paraId="6403AB14" w14:textId="77777777" w:rsidR="00EC6450" w:rsidRPr="00EC6450" w:rsidRDefault="00EC6450" w:rsidP="00EC6450">
            <w:pPr>
              <w:rPr>
                <w:rFonts w:ascii="Arial" w:hAnsi="Arial" w:cs="Arial"/>
                <w:lang w:val="sr-Latn-ME"/>
              </w:rPr>
            </w:pPr>
            <w:r w:rsidRPr="00EC6450">
              <w:rPr>
                <w:rFonts w:ascii="Arial" w:hAnsi="Arial" w:cs="Arial"/>
                <w:lang w:val="sr-Latn-ME"/>
              </w:rPr>
              <w:t>8</w:t>
            </w:r>
          </w:p>
        </w:tc>
        <w:tc>
          <w:tcPr>
            <w:tcW w:w="1842" w:type="dxa"/>
            <w:vAlign w:val="center"/>
          </w:tcPr>
          <w:p w14:paraId="7BC703CA" w14:textId="77777777" w:rsidR="00EC6450" w:rsidRPr="00EC6450" w:rsidRDefault="001612E9" w:rsidP="00EC6450">
            <w:pPr>
              <w:jc w:val="right"/>
              <w:rPr>
                <w:rFonts w:ascii="Arial" w:hAnsi="Arial" w:cs="Arial"/>
                <w:color w:val="000000" w:themeColor="text1"/>
                <w:lang w:val="sr-Latn-ME"/>
              </w:rPr>
            </w:pPr>
            <w:r>
              <w:rPr>
                <w:rFonts w:ascii="Arial" w:hAnsi="Arial" w:cs="Arial"/>
                <w:color w:val="000000" w:themeColor="text1"/>
                <w:lang w:val="sr-Latn-ME"/>
              </w:rPr>
              <w:t>55,000.</w:t>
            </w:r>
            <w:r w:rsidR="00EC6450" w:rsidRPr="00EC6450">
              <w:rPr>
                <w:rFonts w:ascii="Arial" w:hAnsi="Arial" w:cs="Arial"/>
                <w:color w:val="000000" w:themeColor="text1"/>
                <w:lang w:val="sr-Latn-ME"/>
              </w:rPr>
              <w:t>00</w:t>
            </w:r>
          </w:p>
        </w:tc>
        <w:tc>
          <w:tcPr>
            <w:tcW w:w="1701" w:type="dxa"/>
            <w:vAlign w:val="center"/>
          </w:tcPr>
          <w:p w14:paraId="1CE9614F" w14:textId="77777777" w:rsidR="00EC6450" w:rsidRPr="00EC6450" w:rsidRDefault="00EC6450" w:rsidP="00EC6450">
            <w:pPr>
              <w:jc w:val="center"/>
              <w:rPr>
                <w:rFonts w:ascii="Arial" w:hAnsi="Arial" w:cs="Arial"/>
                <w:lang w:val="sr-Latn-ME"/>
              </w:rPr>
            </w:pPr>
            <w:r w:rsidRPr="00EC6450">
              <w:rPr>
                <w:rFonts w:ascii="Arial" w:hAnsi="Arial" w:cs="Arial"/>
                <w:lang w:val="sr-Latn-ME"/>
              </w:rPr>
              <w:t>1</w:t>
            </w:r>
          </w:p>
        </w:tc>
      </w:tr>
    </w:tbl>
    <w:p w14:paraId="77ACCB7F" w14:textId="77777777" w:rsidR="00EC6450" w:rsidRPr="00EC6450" w:rsidRDefault="00EC6450" w:rsidP="00EC6450">
      <w:pPr>
        <w:autoSpaceDE w:val="0"/>
        <w:autoSpaceDN w:val="0"/>
        <w:adjustRightInd w:val="0"/>
        <w:spacing w:after="120" w:line="240" w:lineRule="auto"/>
        <w:rPr>
          <w:rFonts w:ascii="Arial" w:hAnsi="Arial" w:cs="Arial"/>
          <w:i/>
          <w:color w:val="000000" w:themeColor="text1"/>
          <w:lang w:val="sr-Latn-ME"/>
        </w:rPr>
      </w:pPr>
    </w:p>
    <w:p w14:paraId="3B07CB16" w14:textId="7DCE123B" w:rsidR="00612C46" w:rsidRPr="006E5740" w:rsidRDefault="00EC6450" w:rsidP="00612C46">
      <w:pPr>
        <w:tabs>
          <w:tab w:val="left" w:pos="851"/>
        </w:tabs>
        <w:autoSpaceDE w:val="0"/>
        <w:autoSpaceDN w:val="0"/>
        <w:adjustRightInd w:val="0"/>
        <w:spacing w:after="0" w:line="240" w:lineRule="auto"/>
        <w:jc w:val="both"/>
        <w:rPr>
          <w:rFonts w:ascii="Arial" w:hAnsi="Arial" w:cs="Arial"/>
          <w:color w:val="000000" w:themeColor="text1"/>
          <w:sz w:val="24"/>
          <w:szCs w:val="24"/>
          <w:lang w:val="en-GB"/>
        </w:rPr>
      </w:pPr>
      <w:r w:rsidRPr="00EC6450">
        <w:rPr>
          <w:rFonts w:ascii="Arial" w:hAnsi="Arial" w:cs="Arial"/>
          <w:b/>
          <w:color w:val="000000" w:themeColor="text1"/>
          <w:sz w:val="24"/>
          <w:szCs w:val="24"/>
          <w:highlight w:val="lightGray"/>
          <w:lang w:val="sr-Latn-ME"/>
        </w:rPr>
        <w:t>AR2.</w:t>
      </w:r>
      <w:r w:rsidRPr="00EC6450">
        <w:rPr>
          <w:rFonts w:ascii="Arial" w:hAnsi="Arial" w:cs="Arial"/>
          <w:color w:val="000000" w:themeColor="text1"/>
          <w:sz w:val="24"/>
          <w:szCs w:val="24"/>
          <w:lang w:val="sr-Latn-ME"/>
        </w:rPr>
        <w:t xml:space="preserve"> </w:t>
      </w:r>
      <w:r w:rsidRPr="00EC6450">
        <w:rPr>
          <w:rFonts w:ascii="Arial" w:hAnsi="Arial" w:cs="Arial"/>
          <w:color w:val="000000" w:themeColor="text1"/>
          <w:sz w:val="24"/>
          <w:szCs w:val="24"/>
          <w:lang w:val="sr-Latn-ME"/>
        </w:rPr>
        <w:tab/>
      </w:r>
      <w:r w:rsidR="00612C46" w:rsidRPr="00612C46">
        <w:rPr>
          <w:rFonts w:ascii="Arial" w:hAnsi="Arial" w:cs="Arial"/>
          <w:lang w:val="en-GB"/>
        </w:rPr>
        <w:t xml:space="preserve"> </w:t>
      </w:r>
      <w:r w:rsidR="00612C46" w:rsidRPr="00612C46">
        <w:rPr>
          <w:rFonts w:ascii="Arial" w:hAnsi="Arial" w:cs="Arial"/>
          <w:color w:val="000000" w:themeColor="text1"/>
          <w:sz w:val="24"/>
          <w:szCs w:val="24"/>
          <w:lang w:val="en-GB"/>
        </w:rPr>
        <w:t>For the frequency blocks of all categories, excep</w:t>
      </w:r>
      <w:r w:rsidR="00302934">
        <w:rPr>
          <w:rFonts w:ascii="Arial" w:hAnsi="Arial" w:cs="Arial"/>
          <w:color w:val="000000" w:themeColor="text1"/>
          <w:sz w:val="24"/>
          <w:szCs w:val="24"/>
          <w:lang w:val="en-GB"/>
        </w:rPr>
        <w:t xml:space="preserve">t for the block in category GA4, </w:t>
      </w:r>
      <w:r w:rsidR="00612C46" w:rsidRPr="00612C46">
        <w:rPr>
          <w:rFonts w:ascii="Arial" w:hAnsi="Arial" w:cs="Arial"/>
          <w:color w:val="000000" w:themeColor="text1"/>
          <w:sz w:val="24"/>
          <w:szCs w:val="24"/>
          <w:lang w:val="en-GB"/>
        </w:rPr>
        <w:t xml:space="preserve">at any round </w:t>
      </w:r>
      <w:r w:rsidR="00612C46">
        <w:rPr>
          <w:rFonts w:ascii="Arial" w:hAnsi="Arial" w:cs="Arial"/>
          <w:color w:val="000000" w:themeColor="text1"/>
          <w:sz w:val="24"/>
          <w:szCs w:val="24"/>
          <w:lang w:val="en-GB"/>
        </w:rPr>
        <w:t>of bidding</w:t>
      </w:r>
      <w:r w:rsidR="00612C46" w:rsidRPr="00612C46">
        <w:rPr>
          <w:rFonts w:ascii="Arial" w:hAnsi="Arial" w:cs="Arial"/>
          <w:color w:val="000000" w:themeColor="text1"/>
          <w:sz w:val="24"/>
          <w:szCs w:val="24"/>
          <w:lang w:val="en-GB"/>
        </w:rPr>
        <w:t xml:space="preserve"> </w:t>
      </w:r>
      <w:r w:rsidR="006D73CC" w:rsidRPr="00612C46">
        <w:rPr>
          <w:rFonts w:ascii="Arial" w:hAnsi="Arial" w:cs="Arial"/>
          <w:color w:val="000000" w:themeColor="text1"/>
          <w:sz w:val="24"/>
          <w:szCs w:val="24"/>
          <w:lang w:val="en-GB"/>
        </w:rPr>
        <w:t xml:space="preserve">a bid is </w:t>
      </w:r>
      <w:r w:rsidR="00612C46" w:rsidRPr="00612C46">
        <w:rPr>
          <w:rFonts w:ascii="Arial" w:hAnsi="Arial" w:cs="Arial"/>
          <w:color w:val="000000" w:themeColor="text1"/>
          <w:sz w:val="24"/>
          <w:szCs w:val="24"/>
          <w:lang w:val="en-GB"/>
        </w:rPr>
        <w:t xml:space="preserve">submitted at the frequency generic basis, that is for the abstract blocks with which none of the specific (physical) frequency range is associated. </w:t>
      </w:r>
      <w:r w:rsidR="00302934" w:rsidRPr="00302934">
        <w:rPr>
          <w:rFonts w:ascii="Arial" w:hAnsi="Arial" w:cs="Arial"/>
          <w:color w:val="000000" w:themeColor="text1"/>
          <w:sz w:val="24"/>
          <w:szCs w:val="24"/>
          <w:lang w:val="en-GB"/>
        </w:rPr>
        <w:t xml:space="preserve">A frequency block of category GA4 is a </w:t>
      </w:r>
      <w:r w:rsidR="00302934">
        <w:rPr>
          <w:rFonts w:ascii="Arial" w:hAnsi="Arial" w:cs="Arial"/>
          <w:color w:val="000000" w:themeColor="text1"/>
          <w:sz w:val="24"/>
          <w:szCs w:val="24"/>
          <w:lang w:val="en-GB"/>
        </w:rPr>
        <w:t>specific</w:t>
      </w:r>
      <w:r w:rsidR="00302934" w:rsidRPr="00302934">
        <w:rPr>
          <w:rFonts w:ascii="Arial" w:hAnsi="Arial" w:cs="Arial"/>
          <w:color w:val="000000" w:themeColor="text1"/>
          <w:sz w:val="24"/>
          <w:szCs w:val="24"/>
          <w:lang w:val="en-GB"/>
        </w:rPr>
        <w:t xml:space="preserve"> block with initially defined physical boundaries</w:t>
      </w:r>
      <w:r w:rsidR="00302934">
        <w:rPr>
          <w:rFonts w:ascii="Arial" w:hAnsi="Arial" w:cs="Arial"/>
          <w:color w:val="000000" w:themeColor="text1"/>
          <w:sz w:val="24"/>
          <w:szCs w:val="24"/>
          <w:lang w:val="en-GB"/>
        </w:rPr>
        <w:t>.</w:t>
      </w:r>
      <w:r w:rsidR="00302934" w:rsidRPr="00302934">
        <w:rPr>
          <w:rFonts w:ascii="Arial" w:hAnsi="Arial" w:cs="Arial"/>
          <w:color w:val="000000" w:themeColor="text1"/>
          <w:sz w:val="24"/>
          <w:szCs w:val="24"/>
          <w:lang w:val="en-GB"/>
        </w:rPr>
        <w:t xml:space="preserve"> </w:t>
      </w:r>
      <w:r w:rsidR="00612C46" w:rsidRPr="006E5740">
        <w:rPr>
          <w:rFonts w:ascii="Arial" w:hAnsi="Arial" w:cs="Arial"/>
          <w:color w:val="000000" w:themeColor="text1"/>
          <w:sz w:val="24"/>
          <w:szCs w:val="24"/>
          <w:lang w:val="en-GB"/>
        </w:rPr>
        <w:t>According to the outcome of the spectrum auction, in terms of the</w:t>
      </w:r>
      <w:r w:rsidR="00302934">
        <w:rPr>
          <w:rFonts w:ascii="Arial" w:hAnsi="Arial" w:cs="Arial"/>
          <w:color w:val="000000" w:themeColor="text1"/>
          <w:sz w:val="24"/>
          <w:szCs w:val="24"/>
          <w:lang w:val="en-GB"/>
        </w:rPr>
        <w:t xml:space="preserve"> number of blocks awarded to </w:t>
      </w:r>
      <w:r w:rsidR="00612C46" w:rsidRPr="006E5740">
        <w:rPr>
          <w:rFonts w:ascii="Arial" w:hAnsi="Arial" w:cs="Arial"/>
          <w:color w:val="000000" w:themeColor="text1"/>
          <w:sz w:val="24"/>
          <w:szCs w:val="24"/>
          <w:lang w:val="en-GB"/>
        </w:rPr>
        <w:t>each auction winner, the Agency shall determine the physical boundaries of the frequency blocks in each bands, taking into account the current awards valid after 20 April 2022, applying the criteria defined in Section 4.8.</w:t>
      </w:r>
    </w:p>
    <w:p w14:paraId="3506DFE3" w14:textId="77777777" w:rsidR="00EC6450" w:rsidRDefault="00EC6450" w:rsidP="00EC6450">
      <w:pPr>
        <w:tabs>
          <w:tab w:val="left" w:pos="851"/>
        </w:tabs>
        <w:autoSpaceDE w:val="0"/>
        <w:autoSpaceDN w:val="0"/>
        <w:adjustRightInd w:val="0"/>
        <w:spacing w:after="0" w:line="240" w:lineRule="auto"/>
        <w:jc w:val="both"/>
        <w:rPr>
          <w:rFonts w:ascii="Arial" w:hAnsi="Arial" w:cs="Arial"/>
          <w:color w:val="000000" w:themeColor="text1"/>
          <w:sz w:val="24"/>
          <w:szCs w:val="24"/>
          <w:lang w:val="en-GB"/>
        </w:rPr>
      </w:pPr>
    </w:p>
    <w:p w14:paraId="04F32C55" w14:textId="08147BF7" w:rsidR="00EC6450" w:rsidRPr="00EC6450" w:rsidRDefault="00EC6450" w:rsidP="00EC6450">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EC6450">
        <w:rPr>
          <w:rFonts w:ascii="Arial" w:hAnsi="Arial" w:cs="Arial"/>
          <w:b/>
          <w:color w:val="000000" w:themeColor="text1"/>
          <w:sz w:val="24"/>
          <w:szCs w:val="24"/>
          <w:highlight w:val="lightGray"/>
          <w:lang w:val="sr-Latn-ME"/>
        </w:rPr>
        <w:lastRenderedPageBreak/>
        <w:t>AR3.</w:t>
      </w:r>
      <w:r w:rsidRPr="00EC6450">
        <w:rPr>
          <w:rFonts w:ascii="Arial" w:hAnsi="Arial" w:cs="Arial"/>
          <w:color w:val="000000" w:themeColor="text1"/>
          <w:sz w:val="24"/>
          <w:szCs w:val="24"/>
          <w:lang w:val="sr-Latn-ME"/>
        </w:rPr>
        <w:t xml:space="preserve"> </w:t>
      </w:r>
      <w:r w:rsidRPr="00EC6450">
        <w:rPr>
          <w:rFonts w:ascii="Arial" w:hAnsi="Arial" w:cs="Arial"/>
          <w:color w:val="000000" w:themeColor="text1"/>
          <w:sz w:val="24"/>
          <w:szCs w:val="24"/>
          <w:lang w:val="sr-Latn-ME"/>
        </w:rPr>
        <w:tab/>
      </w:r>
      <w:r w:rsidR="00595850" w:rsidRPr="00595850">
        <w:rPr>
          <w:rFonts w:ascii="Arial" w:hAnsi="Arial" w:cs="Arial"/>
          <w:color w:val="000000" w:themeColor="text1"/>
          <w:sz w:val="24"/>
          <w:szCs w:val="24"/>
          <w:lang w:val="sr-Latn-ME"/>
        </w:rPr>
        <w:t>Fr</w:t>
      </w:r>
      <w:r w:rsidR="00302934">
        <w:rPr>
          <w:rFonts w:ascii="Arial" w:hAnsi="Arial" w:cs="Arial"/>
          <w:color w:val="000000" w:themeColor="text1"/>
          <w:sz w:val="24"/>
          <w:szCs w:val="24"/>
          <w:lang w:val="sr-Latn-ME"/>
        </w:rPr>
        <w:t xml:space="preserve">equency blocks of categories PA1 to </w:t>
      </w:r>
      <w:r w:rsidR="00595850" w:rsidRPr="00595850">
        <w:rPr>
          <w:rFonts w:ascii="Arial" w:hAnsi="Arial" w:cs="Arial"/>
          <w:color w:val="000000" w:themeColor="text1"/>
          <w:sz w:val="24"/>
          <w:szCs w:val="24"/>
          <w:lang w:val="sr-Latn-ME"/>
        </w:rPr>
        <w:t xml:space="preserve">PA3 represent the reserved spectrum for </w:t>
      </w:r>
      <w:r w:rsidR="00595850">
        <w:rPr>
          <w:rFonts w:ascii="Arial" w:hAnsi="Arial" w:cs="Arial"/>
          <w:color w:val="000000" w:themeColor="text1"/>
          <w:sz w:val="24"/>
          <w:szCs w:val="24"/>
          <w:lang w:val="sr-Latn-ME"/>
        </w:rPr>
        <w:t>the incumbent</w:t>
      </w:r>
      <w:r w:rsidR="00595850" w:rsidRPr="00595850">
        <w:rPr>
          <w:rFonts w:ascii="Arial" w:hAnsi="Arial" w:cs="Arial"/>
          <w:color w:val="000000" w:themeColor="text1"/>
          <w:sz w:val="24"/>
          <w:szCs w:val="24"/>
          <w:lang w:val="sr-Latn-ME"/>
        </w:rPr>
        <w:t xml:space="preserve"> mobile operators and are subject to </w:t>
      </w:r>
      <w:r w:rsidR="00595850">
        <w:rPr>
          <w:rFonts w:ascii="Arial" w:hAnsi="Arial" w:cs="Arial"/>
          <w:color w:val="000000" w:themeColor="text1"/>
          <w:sz w:val="24"/>
          <w:szCs w:val="24"/>
          <w:lang w:val="sr-Latn-ME"/>
        </w:rPr>
        <w:t>award</w:t>
      </w:r>
      <w:r w:rsidR="00595850" w:rsidRPr="00595850">
        <w:rPr>
          <w:rFonts w:ascii="Arial" w:hAnsi="Arial" w:cs="Arial"/>
          <w:color w:val="000000" w:themeColor="text1"/>
          <w:sz w:val="24"/>
          <w:szCs w:val="24"/>
          <w:lang w:val="sr-Latn-ME"/>
        </w:rPr>
        <w:t xml:space="preserve"> in the pre-auction phase. The fre</w:t>
      </w:r>
      <w:r w:rsidR="00302934">
        <w:rPr>
          <w:rFonts w:ascii="Arial" w:hAnsi="Arial" w:cs="Arial"/>
          <w:color w:val="000000" w:themeColor="text1"/>
          <w:sz w:val="24"/>
          <w:szCs w:val="24"/>
          <w:lang w:val="sr-Latn-ME"/>
        </w:rPr>
        <w:t>quency blocks of categories GA1 to G</w:t>
      </w:r>
      <w:r w:rsidR="006D73CC">
        <w:rPr>
          <w:rFonts w:ascii="Arial" w:hAnsi="Arial" w:cs="Arial"/>
          <w:color w:val="000000" w:themeColor="text1"/>
          <w:sz w:val="24"/>
          <w:szCs w:val="24"/>
          <w:lang w:val="sr-Latn-ME"/>
        </w:rPr>
        <w:t>A6 represent the un</w:t>
      </w:r>
      <w:r w:rsidR="00595850" w:rsidRPr="00595850">
        <w:rPr>
          <w:rFonts w:ascii="Arial" w:hAnsi="Arial" w:cs="Arial"/>
          <w:color w:val="000000" w:themeColor="text1"/>
          <w:sz w:val="24"/>
          <w:szCs w:val="24"/>
          <w:lang w:val="sr-Latn-ME"/>
        </w:rPr>
        <w:t>reserved spectrum and are subject to award in the main auction phase.</w:t>
      </w:r>
    </w:p>
    <w:p w14:paraId="7FF86E60" w14:textId="77777777" w:rsidR="00EC6450" w:rsidRPr="00EC6450" w:rsidRDefault="00EC6450" w:rsidP="00EC6450">
      <w:pPr>
        <w:spacing w:after="0" w:line="240" w:lineRule="auto"/>
        <w:rPr>
          <w:sz w:val="23"/>
          <w:szCs w:val="23"/>
          <w:lang w:val="sr-Latn-ME"/>
        </w:rPr>
      </w:pPr>
    </w:p>
    <w:p w14:paraId="78AF4D3C" w14:textId="1A2BE5AD" w:rsidR="00EC6450" w:rsidRPr="00EC6450" w:rsidRDefault="00EC6450" w:rsidP="00EC6450">
      <w:pPr>
        <w:autoSpaceDE w:val="0"/>
        <w:autoSpaceDN w:val="0"/>
        <w:adjustRightInd w:val="0"/>
        <w:spacing w:after="19" w:line="240" w:lineRule="auto"/>
        <w:rPr>
          <w:rFonts w:ascii="Arial" w:hAnsi="Arial" w:cs="Arial"/>
          <w:b/>
          <w:bCs/>
          <w:sz w:val="24"/>
          <w:szCs w:val="24"/>
          <w:lang w:val="sr-Latn-ME"/>
        </w:rPr>
      </w:pPr>
      <w:r w:rsidRPr="00EC6450">
        <w:rPr>
          <w:rFonts w:ascii="Arial" w:hAnsi="Arial" w:cs="Arial"/>
          <w:b/>
          <w:bCs/>
          <w:sz w:val="24"/>
          <w:szCs w:val="24"/>
          <w:lang w:val="sr-Latn-ME"/>
        </w:rPr>
        <w:t xml:space="preserve">6.1.2. </w:t>
      </w:r>
      <w:r w:rsidR="00FD0EA8" w:rsidRPr="00C34B15">
        <w:rPr>
          <w:rFonts w:ascii="Arial" w:hAnsi="Arial" w:cs="Arial"/>
          <w:b/>
          <w:bCs/>
          <w:color w:val="000000"/>
          <w:sz w:val="24"/>
          <w:szCs w:val="24"/>
          <w:lang w:val="en-GB"/>
        </w:rPr>
        <w:t>Rules o</w:t>
      </w:r>
      <w:r w:rsidR="006D73CC">
        <w:rPr>
          <w:rFonts w:ascii="Arial" w:hAnsi="Arial" w:cs="Arial"/>
          <w:b/>
          <w:bCs/>
          <w:color w:val="000000"/>
          <w:sz w:val="24"/>
          <w:szCs w:val="24"/>
          <w:lang w:val="en-GB"/>
        </w:rPr>
        <w:t>n the spectrum auction format</w:t>
      </w:r>
    </w:p>
    <w:p w14:paraId="7832FA71" w14:textId="77777777" w:rsidR="00EC6450" w:rsidRPr="00EC6450" w:rsidRDefault="00EC6450" w:rsidP="00EC6450">
      <w:pPr>
        <w:spacing w:after="0" w:line="240" w:lineRule="auto"/>
        <w:rPr>
          <w:rFonts w:ascii="Arial" w:hAnsi="Arial" w:cs="Arial"/>
          <w:b/>
          <w:sz w:val="24"/>
          <w:szCs w:val="24"/>
          <w:lang w:val="sr-Latn-ME"/>
        </w:rPr>
      </w:pPr>
    </w:p>
    <w:p w14:paraId="56BEC6CC" w14:textId="77777777" w:rsidR="00EC6450" w:rsidRPr="00EC6450" w:rsidRDefault="00EC6450" w:rsidP="00EC6450">
      <w:pPr>
        <w:tabs>
          <w:tab w:val="left" w:pos="851"/>
        </w:tabs>
        <w:spacing w:after="0" w:line="240" w:lineRule="auto"/>
        <w:contextualSpacing/>
        <w:jc w:val="both"/>
        <w:rPr>
          <w:rFonts w:ascii="Arial" w:hAnsi="Arial" w:cs="Arial"/>
          <w:sz w:val="24"/>
          <w:szCs w:val="24"/>
          <w:lang w:val="sr-Latn-ME"/>
        </w:rPr>
      </w:pPr>
      <w:r w:rsidRPr="00EC6450">
        <w:rPr>
          <w:rFonts w:ascii="Arial" w:hAnsi="Arial" w:cs="Arial"/>
          <w:b/>
          <w:sz w:val="24"/>
          <w:szCs w:val="24"/>
          <w:highlight w:val="lightGray"/>
          <w:lang w:val="sr-Latn-ME"/>
        </w:rPr>
        <w:t>AR4.</w:t>
      </w:r>
      <w:r w:rsidRPr="00EC6450">
        <w:rPr>
          <w:rFonts w:ascii="Arial" w:hAnsi="Arial" w:cs="Arial"/>
          <w:sz w:val="24"/>
          <w:szCs w:val="24"/>
          <w:lang w:val="sr-Latn-ME"/>
        </w:rPr>
        <w:t xml:space="preserve"> </w:t>
      </w:r>
      <w:r w:rsidRPr="00EC6450">
        <w:rPr>
          <w:rFonts w:ascii="Arial" w:hAnsi="Arial" w:cs="Arial"/>
          <w:sz w:val="24"/>
          <w:szCs w:val="24"/>
          <w:lang w:val="sr-Latn-ME"/>
        </w:rPr>
        <w:tab/>
      </w:r>
      <w:r w:rsidR="00FD0EA8" w:rsidRPr="00FD0EA8">
        <w:rPr>
          <w:rFonts w:ascii="Arial" w:hAnsi="Arial" w:cs="Arial"/>
          <w:sz w:val="24"/>
          <w:szCs w:val="24"/>
          <w:lang w:val="sr-Latn-ME"/>
        </w:rPr>
        <w:t>The spectrum auction is conducted in two phases</w:t>
      </w:r>
      <w:r w:rsidRPr="00EC6450">
        <w:rPr>
          <w:rFonts w:ascii="Arial" w:hAnsi="Arial" w:cs="Arial"/>
          <w:sz w:val="24"/>
          <w:szCs w:val="24"/>
          <w:lang w:val="sr-Latn-ME"/>
        </w:rPr>
        <w:t>:</w:t>
      </w:r>
    </w:p>
    <w:p w14:paraId="6FDD62CA" w14:textId="23138C68" w:rsidR="00EC6450" w:rsidRPr="00EC6450" w:rsidRDefault="00EC6450" w:rsidP="00EC6450">
      <w:pPr>
        <w:tabs>
          <w:tab w:val="left" w:pos="426"/>
          <w:tab w:val="left" w:pos="1418"/>
        </w:tabs>
        <w:spacing w:after="0" w:line="240" w:lineRule="auto"/>
        <w:ind w:left="1418" w:hanging="567"/>
        <w:contextualSpacing/>
        <w:jc w:val="both"/>
        <w:rPr>
          <w:rFonts w:ascii="Arial" w:hAnsi="Arial" w:cs="Arial"/>
          <w:sz w:val="24"/>
          <w:szCs w:val="24"/>
          <w:lang w:val="sr-Latn-ME"/>
        </w:rPr>
      </w:pPr>
      <w:r w:rsidRPr="00EC6450">
        <w:rPr>
          <w:rFonts w:ascii="Arial" w:hAnsi="Arial" w:cs="Arial"/>
          <w:sz w:val="24"/>
          <w:szCs w:val="24"/>
          <w:lang w:val="sr-Latn-ME"/>
        </w:rPr>
        <w:t>-</w:t>
      </w:r>
      <w:r w:rsidRPr="00EC6450">
        <w:rPr>
          <w:rFonts w:ascii="Arial" w:hAnsi="Arial" w:cs="Arial"/>
          <w:sz w:val="24"/>
          <w:szCs w:val="24"/>
          <w:lang w:val="sr-Latn-ME"/>
        </w:rPr>
        <w:tab/>
      </w:r>
      <w:r w:rsidR="00FD0EA8" w:rsidRPr="00FD0EA8">
        <w:rPr>
          <w:rFonts w:ascii="Arial" w:hAnsi="Arial" w:cs="Arial"/>
          <w:b/>
          <w:sz w:val="24"/>
          <w:szCs w:val="24"/>
          <w:lang w:val="sr-Latn-ME"/>
        </w:rPr>
        <w:t>the pre-auction</w:t>
      </w:r>
      <w:r w:rsidR="00FD0EA8" w:rsidRPr="00FD0EA8">
        <w:rPr>
          <w:rFonts w:ascii="Arial" w:hAnsi="Arial" w:cs="Arial"/>
          <w:sz w:val="24"/>
          <w:szCs w:val="24"/>
          <w:lang w:val="sr-Latn-ME"/>
        </w:rPr>
        <w:t xml:space="preserve"> (bidding for the reserved spectrum), in which the frequency</w:t>
      </w:r>
      <w:r w:rsidR="008C51B1">
        <w:rPr>
          <w:rFonts w:ascii="Arial" w:hAnsi="Arial" w:cs="Arial"/>
          <w:sz w:val="24"/>
          <w:szCs w:val="24"/>
          <w:lang w:val="sr-Latn-ME"/>
        </w:rPr>
        <w:t xml:space="preserve"> blocks in categories PA1 to </w:t>
      </w:r>
      <w:r w:rsidR="00FD0EA8" w:rsidRPr="00FD0EA8">
        <w:rPr>
          <w:rFonts w:ascii="Arial" w:hAnsi="Arial" w:cs="Arial"/>
          <w:sz w:val="24"/>
          <w:szCs w:val="24"/>
          <w:lang w:val="sr-Latn-ME"/>
        </w:rPr>
        <w:t>PA3 (reserved spec</w:t>
      </w:r>
      <w:r w:rsidR="008C51B1">
        <w:rPr>
          <w:rFonts w:ascii="Arial" w:hAnsi="Arial" w:cs="Arial"/>
          <w:sz w:val="24"/>
          <w:szCs w:val="24"/>
          <w:lang w:val="sr-Latn-ME"/>
        </w:rPr>
        <w:t>trum for incumbent operators) are</w:t>
      </w:r>
      <w:r w:rsidR="00FD0EA8" w:rsidRPr="00FD0EA8">
        <w:rPr>
          <w:rFonts w:ascii="Arial" w:hAnsi="Arial" w:cs="Arial"/>
          <w:sz w:val="24"/>
          <w:szCs w:val="24"/>
          <w:lang w:val="sr-Latn-ME"/>
        </w:rPr>
        <w:t xml:space="preserve"> subject to the award, for which the bids may be submitted only by qualified bidders who on day of the issuance of the Decision on the initiation of public bidding procedure were the holders of the approvals for the use of radio-frequencies in the 800 MHz, 900 MHz, 1800 MHz and 2 GHz bands</w:t>
      </w:r>
      <w:r w:rsidR="008C51B1">
        <w:rPr>
          <w:rFonts w:ascii="Arial" w:hAnsi="Arial" w:cs="Arial"/>
          <w:sz w:val="24"/>
          <w:szCs w:val="24"/>
          <w:lang w:val="sr-Latn-ME"/>
        </w:rPr>
        <w:t xml:space="preserve"> (the incumbent mobile operators)</w:t>
      </w:r>
      <w:r w:rsidR="00FD0EA8">
        <w:rPr>
          <w:rFonts w:ascii="Arial" w:hAnsi="Arial" w:cs="Arial"/>
          <w:sz w:val="24"/>
          <w:szCs w:val="24"/>
          <w:lang w:val="sr-Latn-ME"/>
        </w:rPr>
        <w:t>;</w:t>
      </w:r>
    </w:p>
    <w:p w14:paraId="1B23C1B1" w14:textId="5055546D" w:rsidR="00EC6450" w:rsidRPr="00FD0EA8" w:rsidRDefault="00EC6450" w:rsidP="00EC6450">
      <w:pPr>
        <w:tabs>
          <w:tab w:val="left" w:pos="426"/>
          <w:tab w:val="left" w:pos="1418"/>
        </w:tabs>
        <w:spacing w:after="120" w:line="240" w:lineRule="auto"/>
        <w:ind w:left="1418" w:hanging="567"/>
        <w:jc w:val="both"/>
        <w:rPr>
          <w:rFonts w:ascii="Arial" w:hAnsi="Arial" w:cs="Arial"/>
          <w:sz w:val="24"/>
          <w:szCs w:val="24"/>
          <w:lang w:val="sr-Latn-ME"/>
        </w:rPr>
      </w:pPr>
      <w:r w:rsidRPr="00EC6450">
        <w:rPr>
          <w:rFonts w:ascii="Arial" w:hAnsi="Arial" w:cs="Arial"/>
          <w:sz w:val="24"/>
          <w:szCs w:val="24"/>
          <w:lang w:val="sr-Latn-ME"/>
        </w:rPr>
        <w:t>-</w:t>
      </w:r>
      <w:r w:rsidRPr="00EC6450">
        <w:rPr>
          <w:rFonts w:ascii="Arial" w:hAnsi="Arial" w:cs="Arial"/>
          <w:sz w:val="24"/>
          <w:szCs w:val="24"/>
          <w:lang w:val="sr-Latn-ME"/>
        </w:rPr>
        <w:tab/>
      </w:r>
      <w:r w:rsidR="00FD0EA8" w:rsidRPr="00FD0EA8">
        <w:rPr>
          <w:rFonts w:ascii="Arial" w:hAnsi="Arial" w:cs="Arial"/>
          <w:b/>
          <w:sz w:val="24"/>
          <w:szCs w:val="24"/>
          <w:lang w:val="sr-Latn-ME"/>
        </w:rPr>
        <w:t>the main auction</w:t>
      </w:r>
      <w:r w:rsidR="00FD0EA8" w:rsidRPr="00FD0EA8">
        <w:rPr>
          <w:rFonts w:ascii="Arial" w:hAnsi="Arial" w:cs="Arial"/>
          <w:sz w:val="24"/>
          <w:szCs w:val="24"/>
          <w:lang w:val="sr-Latn-ME"/>
        </w:rPr>
        <w:t xml:space="preserve"> (bidding for </w:t>
      </w:r>
      <w:r w:rsidR="00CE3C0D">
        <w:rPr>
          <w:rFonts w:ascii="Arial" w:hAnsi="Arial" w:cs="Arial"/>
          <w:sz w:val="24"/>
          <w:szCs w:val="24"/>
          <w:lang w:val="sr-Latn-ME"/>
        </w:rPr>
        <w:t xml:space="preserve">the </w:t>
      </w:r>
      <w:r w:rsidR="00FD0EA8" w:rsidRPr="00FD0EA8">
        <w:rPr>
          <w:rFonts w:ascii="Arial" w:hAnsi="Arial" w:cs="Arial"/>
          <w:sz w:val="24"/>
          <w:szCs w:val="24"/>
          <w:lang w:val="sr-Latn-ME"/>
        </w:rPr>
        <w:t>unreserved spectrum), in which the fre</w:t>
      </w:r>
      <w:r w:rsidR="008C51B1">
        <w:rPr>
          <w:rFonts w:ascii="Arial" w:hAnsi="Arial" w:cs="Arial"/>
          <w:sz w:val="24"/>
          <w:szCs w:val="24"/>
          <w:lang w:val="sr-Latn-ME"/>
        </w:rPr>
        <w:t>quency blocks in categories GA1 to G</w:t>
      </w:r>
      <w:r w:rsidR="00FD0EA8" w:rsidRPr="00FD0EA8">
        <w:rPr>
          <w:rFonts w:ascii="Arial" w:hAnsi="Arial" w:cs="Arial"/>
          <w:sz w:val="24"/>
          <w:szCs w:val="24"/>
          <w:lang w:val="sr-Latn-ME"/>
        </w:rPr>
        <w:t>A6 are subject to the award, for which all qualified bidders may equally compete</w:t>
      </w:r>
      <w:r w:rsidRPr="00FD0EA8">
        <w:rPr>
          <w:rFonts w:ascii="Arial" w:hAnsi="Arial" w:cs="Arial"/>
          <w:sz w:val="24"/>
          <w:szCs w:val="24"/>
          <w:lang w:val="sr-Latn-ME"/>
        </w:rPr>
        <w:t>.</w:t>
      </w:r>
    </w:p>
    <w:p w14:paraId="45CA62C4" w14:textId="77777777" w:rsidR="00EC6450" w:rsidRPr="00EC6450" w:rsidRDefault="006E5740" w:rsidP="00EC6450">
      <w:pPr>
        <w:tabs>
          <w:tab w:val="left" w:pos="0"/>
        </w:tabs>
        <w:autoSpaceDE w:val="0"/>
        <w:autoSpaceDN w:val="0"/>
        <w:adjustRightInd w:val="0"/>
        <w:spacing w:after="0" w:line="240" w:lineRule="auto"/>
        <w:jc w:val="both"/>
        <w:rPr>
          <w:rFonts w:ascii="Arial" w:hAnsi="Arial" w:cs="Arial"/>
          <w:sz w:val="24"/>
          <w:szCs w:val="24"/>
          <w:lang w:val="sr-Latn-ME"/>
        </w:rPr>
      </w:pPr>
      <w:r w:rsidRPr="00EC6450">
        <w:rPr>
          <w:rFonts w:ascii="Arial" w:hAnsi="Arial" w:cs="Arial"/>
          <w:sz w:val="24"/>
          <w:szCs w:val="24"/>
          <w:lang w:val="en-GB"/>
        </w:rPr>
        <w:t xml:space="preserve">For more information on the </w:t>
      </w:r>
      <w:r>
        <w:rPr>
          <w:rFonts w:ascii="Arial" w:hAnsi="Arial" w:cs="Arial"/>
          <w:sz w:val="24"/>
          <w:szCs w:val="24"/>
          <w:lang w:val="en-GB"/>
        </w:rPr>
        <w:t>auction format see Section 4.6</w:t>
      </w:r>
      <w:r w:rsidRPr="00EC6450">
        <w:rPr>
          <w:rFonts w:ascii="Arial" w:hAnsi="Arial" w:cs="Arial"/>
          <w:sz w:val="24"/>
          <w:szCs w:val="24"/>
          <w:lang w:val="en-GB"/>
        </w:rPr>
        <w:t>.</w:t>
      </w:r>
    </w:p>
    <w:p w14:paraId="39790E6C" w14:textId="77777777" w:rsidR="00FE2E33" w:rsidRDefault="00FE2E33" w:rsidP="00FE2E33">
      <w:pPr>
        <w:pStyle w:val="Default"/>
        <w:jc w:val="both"/>
        <w:rPr>
          <w:rFonts w:ascii="Arial" w:hAnsi="Arial" w:cs="Arial"/>
          <w:color w:val="000000" w:themeColor="text1"/>
          <w:lang w:val="sr-Latn-CS"/>
        </w:rPr>
      </w:pPr>
    </w:p>
    <w:p w14:paraId="113EC8A1" w14:textId="3D390E57" w:rsidR="006E4B0C" w:rsidRPr="006E4B0C" w:rsidRDefault="00EC6450" w:rsidP="006E4B0C">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EC6450">
        <w:rPr>
          <w:rFonts w:ascii="Arial" w:hAnsi="Arial" w:cs="Arial"/>
          <w:b/>
          <w:sz w:val="24"/>
          <w:szCs w:val="24"/>
          <w:highlight w:val="lightGray"/>
          <w:lang w:val="sr-Latn-ME"/>
        </w:rPr>
        <w:t>AR5.</w:t>
      </w:r>
      <w:r w:rsidRPr="00EC6450">
        <w:rPr>
          <w:rFonts w:ascii="Arial" w:hAnsi="Arial" w:cs="Arial"/>
          <w:b/>
          <w:sz w:val="24"/>
          <w:szCs w:val="24"/>
          <w:lang w:val="sr-Latn-ME"/>
        </w:rPr>
        <w:t xml:space="preserve"> </w:t>
      </w:r>
      <w:r w:rsidRPr="00EC6450">
        <w:rPr>
          <w:rFonts w:ascii="Arial" w:hAnsi="Arial" w:cs="Arial"/>
          <w:b/>
          <w:sz w:val="24"/>
          <w:szCs w:val="24"/>
          <w:lang w:val="sr-Latn-ME"/>
        </w:rPr>
        <w:tab/>
      </w:r>
      <w:r w:rsidR="006E4B0C">
        <w:rPr>
          <w:rFonts w:ascii="Arial" w:hAnsi="Arial" w:cs="Arial"/>
          <w:color w:val="000000" w:themeColor="text1"/>
          <w:sz w:val="24"/>
          <w:szCs w:val="24"/>
          <w:lang w:val="sr-Latn-ME"/>
        </w:rPr>
        <w:t xml:space="preserve"> </w:t>
      </w:r>
      <w:r w:rsidR="006E4B0C" w:rsidRPr="006E4B0C">
        <w:rPr>
          <w:rFonts w:ascii="Arial" w:hAnsi="Arial" w:cs="Arial"/>
          <w:color w:val="000000" w:themeColor="text1"/>
          <w:sz w:val="24"/>
          <w:szCs w:val="24"/>
          <w:lang w:val="sr-Latn-ME"/>
        </w:rPr>
        <w:t xml:space="preserve">The </w:t>
      </w:r>
      <w:r w:rsidR="00FE2E33" w:rsidRPr="00FE2E33">
        <w:rPr>
          <w:rFonts w:ascii="Arial" w:hAnsi="Arial" w:cs="Arial"/>
          <w:color w:val="000000" w:themeColor="text1"/>
          <w:sz w:val="24"/>
          <w:szCs w:val="24"/>
          <w:lang w:val="sr-Latn-CS"/>
        </w:rPr>
        <w:t>pre-auction phase is conducted in the form of a single-round bidding consisting of o</w:t>
      </w:r>
      <w:r w:rsidR="00005C9E">
        <w:rPr>
          <w:rFonts w:ascii="Arial" w:hAnsi="Arial" w:cs="Arial"/>
          <w:color w:val="000000" w:themeColor="text1"/>
          <w:sz w:val="24"/>
          <w:szCs w:val="24"/>
          <w:lang w:val="sr-Latn-CS"/>
        </w:rPr>
        <w:t>ne primary bidding round (Zero Primary R</w:t>
      </w:r>
      <w:r w:rsidR="00FE2E33" w:rsidRPr="00FE2E33">
        <w:rPr>
          <w:rFonts w:ascii="Arial" w:hAnsi="Arial" w:cs="Arial"/>
          <w:color w:val="000000" w:themeColor="text1"/>
          <w:sz w:val="24"/>
          <w:szCs w:val="24"/>
          <w:lang w:val="sr-Latn-CS"/>
        </w:rPr>
        <w:t>ound)</w:t>
      </w:r>
      <w:r w:rsidR="00AB4ADB">
        <w:rPr>
          <w:rFonts w:ascii="Arial" w:hAnsi="Arial" w:cs="Arial"/>
          <w:color w:val="000000" w:themeColor="text1"/>
          <w:sz w:val="24"/>
          <w:szCs w:val="24"/>
          <w:lang w:val="sr-Latn-CS"/>
        </w:rPr>
        <w:t xml:space="preserve"> in which eligible bidders (</w:t>
      </w:r>
      <w:r w:rsidR="00FE2E33" w:rsidRPr="00FE2E33">
        <w:rPr>
          <w:rFonts w:ascii="Arial" w:hAnsi="Arial" w:cs="Arial"/>
          <w:color w:val="000000" w:themeColor="text1"/>
          <w:sz w:val="24"/>
          <w:szCs w:val="24"/>
          <w:lang w:val="sr-Latn-CS"/>
        </w:rPr>
        <w:t>incumbent mobile operators) submit initial bids (requests) for frequency blocks of categories PA1 to PA3</w:t>
      </w:r>
      <w:r w:rsidR="006E4B0C" w:rsidRPr="006E4B0C">
        <w:rPr>
          <w:rFonts w:ascii="Arial" w:hAnsi="Arial" w:cs="Arial"/>
          <w:color w:val="000000" w:themeColor="text1"/>
          <w:sz w:val="24"/>
          <w:szCs w:val="24"/>
          <w:lang w:val="sr-Latn-ME"/>
        </w:rPr>
        <w:t>, by specifying the number of frequency b</w:t>
      </w:r>
      <w:r w:rsidR="008B4984">
        <w:rPr>
          <w:rFonts w:ascii="Arial" w:hAnsi="Arial" w:cs="Arial"/>
          <w:color w:val="000000" w:themeColor="text1"/>
          <w:sz w:val="24"/>
          <w:szCs w:val="24"/>
          <w:lang w:val="sr-Latn-ME"/>
        </w:rPr>
        <w:t>locks of each category they intend</w:t>
      </w:r>
      <w:r w:rsidR="006E4B0C" w:rsidRPr="006E4B0C">
        <w:rPr>
          <w:rFonts w:ascii="Arial" w:hAnsi="Arial" w:cs="Arial"/>
          <w:color w:val="000000" w:themeColor="text1"/>
          <w:sz w:val="24"/>
          <w:szCs w:val="24"/>
          <w:lang w:val="sr-Latn-ME"/>
        </w:rPr>
        <w:t xml:space="preserve"> to gain at the reserve price. In the Zero </w:t>
      </w:r>
      <w:r w:rsidR="008B4984">
        <w:rPr>
          <w:rFonts w:ascii="Arial" w:hAnsi="Arial" w:cs="Arial"/>
          <w:color w:val="000000" w:themeColor="text1"/>
          <w:sz w:val="24"/>
          <w:szCs w:val="24"/>
          <w:lang w:val="sr-Latn-ME"/>
        </w:rPr>
        <w:t xml:space="preserve">Primary </w:t>
      </w:r>
      <w:r w:rsidR="006E4B0C" w:rsidRPr="006E4B0C">
        <w:rPr>
          <w:rFonts w:ascii="Arial" w:hAnsi="Arial" w:cs="Arial"/>
          <w:color w:val="000000" w:themeColor="text1"/>
          <w:sz w:val="24"/>
          <w:szCs w:val="24"/>
          <w:lang w:val="sr-Latn-ME"/>
        </w:rPr>
        <w:t>Round of bidding it is not possible to occur that the total number of blocks required is greater than th</w:t>
      </w:r>
      <w:r w:rsidR="00FD7B48">
        <w:rPr>
          <w:rFonts w:ascii="Arial" w:hAnsi="Arial" w:cs="Arial"/>
          <w:color w:val="000000" w:themeColor="text1"/>
          <w:sz w:val="24"/>
          <w:szCs w:val="24"/>
          <w:lang w:val="sr-Latn-ME"/>
        </w:rPr>
        <w:t>e</w:t>
      </w:r>
      <w:r w:rsidR="006E4B0C" w:rsidRPr="006E4B0C">
        <w:rPr>
          <w:rFonts w:ascii="Arial" w:hAnsi="Arial" w:cs="Arial"/>
          <w:color w:val="000000" w:themeColor="text1"/>
          <w:sz w:val="24"/>
          <w:szCs w:val="24"/>
          <w:lang w:val="sr-Latn-ME"/>
        </w:rPr>
        <w:t xml:space="preserve"> total number of blocks subject to be awarded in any category of blocks (excess demand).</w:t>
      </w:r>
      <w:r w:rsidR="006E4B0C" w:rsidRPr="001F7958">
        <w:rPr>
          <w:rFonts w:ascii="Arial" w:hAnsi="Arial" w:cs="Arial"/>
          <w:color w:val="000000" w:themeColor="text1"/>
          <w:lang w:val="sr-Latn-CS"/>
        </w:rPr>
        <w:t xml:space="preserve"> </w:t>
      </w:r>
    </w:p>
    <w:p w14:paraId="3E220FF6" w14:textId="77777777" w:rsidR="00FE2E33" w:rsidRPr="00EC6450" w:rsidRDefault="00FE2E33" w:rsidP="00EC6450">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0C55E193" w14:textId="77777777" w:rsidR="00EC6450" w:rsidRPr="001C0CB4" w:rsidRDefault="00EC6450" w:rsidP="001C0CB4">
      <w:pPr>
        <w:pStyle w:val="Default"/>
        <w:jc w:val="both"/>
        <w:rPr>
          <w:rFonts w:ascii="Arial" w:hAnsi="Arial" w:cs="Arial"/>
          <w:color w:val="000000" w:themeColor="text1"/>
          <w:lang w:val="sr-Latn-CS"/>
        </w:rPr>
      </w:pPr>
      <w:r w:rsidRPr="00EC6450">
        <w:rPr>
          <w:rFonts w:ascii="Arial" w:hAnsi="Arial" w:cs="Arial"/>
          <w:b/>
          <w:highlight w:val="lightGray"/>
          <w:lang w:val="sr-Latn-ME"/>
        </w:rPr>
        <w:t>AR6.</w:t>
      </w:r>
      <w:r w:rsidRPr="00EC6450">
        <w:rPr>
          <w:rFonts w:ascii="Arial" w:hAnsi="Arial" w:cs="Arial"/>
          <w:b/>
          <w:lang w:val="sr-Latn-ME"/>
        </w:rPr>
        <w:t xml:space="preserve"> </w:t>
      </w:r>
      <w:r w:rsidRPr="00EC6450">
        <w:rPr>
          <w:rFonts w:ascii="Arial" w:hAnsi="Arial" w:cs="Arial"/>
          <w:b/>
          <w:lang w:val="sr-Latn-ME"/>
        </w:rPr>
        <w:tab/>
      </w:r>
      <w:r w:rsidR="00FD7B48" w:rsidRPr="001F7958">
        <w:rPr>
          <w:rFonts w:ascii="Arial" w:hAnsi="Arial" w:cs="Arial"/>
          <w:color w:val="000000" w:themeColor="text1"/>
          <w:lang w:val="sr-Latn-CS"/>
        </w:rPr>
        <w:t>The winners of the pre-auction phase are the bidders who have submitted the correct bid in the Zero Primary Round (winning bid in the pre-auction phase)</w:t>
      </w:r>
      <w:r w:rsidR="00FD7B48">
        <w:rPr>
          <w:rFonts w:ascii="Arial" w:hAnsi="Arial" w:cs="Arial"/>
          <w:color w:val="000000" w:themeColor="text1"/>
          <w:lang w:val="sr-Latn-CS"/>
        </w:rPr>
        <w:t>.</w:t>
      </w:r>
      <w:r w:rsidR="00FD7B48" w:rsidRPr="001F7958">
        <w:rPr>
          <w:rFonts w:ascii="Arial" w:hAnsi="Arial" w:cs="Arial"/>
          <w:color w:val="000000" w:themeColor="text1"/>
          <w:lang w:val="sr-Latn-CS"/>
        </w:rPr>
        <w:t xml:space="preserve"> </w:t>
      </w:r>
      <w:r w:rsidR="00FD7B48" w:rsidRPr="00E34B0A">
        <w:rPr>
          <w:rFonts w:ascii="Arial" w:hAnsi="Arial" w:cs="Arial"/>
          <w:color w:val="000000" w:themeColor="text1"/>
          <w:lang w:val="sr-Latn-CS"/>
        </w:rPr>
        <w:t>Each winner of the pre-auction phase is awarded the number of blocks of each category as specified in his winning bid in the pre-auction phas</w:t>
      </w:r>
      <w:r w:rsidR="001C0CB4">
        <w:rPr>
          <w:rFonts w:ascii="Arial" w:hAnsi="Arial" w:cs="Arial"/>
          <w:color w:val="000000" w:themeColor="text1"/>
          <w:lang w:val="sr-Latn-CS"/>
        </w:rPr>
        <w:t xml:space="preserve">e. </w:t>
      </w:r>
      <w:r w:rsidR="00FD7B48">
        <w:rPr>
          <w:rFonts w:ascii="Arial" w:hAnsi="Arial" w:cs="Arial"/>
          <w:color w:val="000000" w:themeColor="text1"/>
          <w:lang w:val="sr-Latn-ME"/>
        </w:rPr>
        <w:t>The amount of fee</w:t>
      </w:r>
      <w:r w:rsidR="00FD7B48" w:rsidRPr="00FD7B48">
        <w:rPr>
          <w:rFonts w:ascii="Arial" w:hAnsi="Arial" w:cs="Arial"/>
          <w:color w:val="000000" w:themeColor="text1"/>
          <w:lang w:val="sr-Latn-ME"/>
        </w:rPr>
        <w:t xml:space="preserve"> to be paid by the winners of the pre-auction phase for the award of the blocks covered by their winning bid in the pre-auction phase is equal to the total amount of that bid.</w:t>
      </w:r>
    </w:p>
    <w:p w14:paraId="55BB6F7C" w14:textId="77777777" w:rsidR="00EC6450" w:rsidRPr="00EC6450" w:rsidRDefault="00EC6450" w:rsidP="00EC6450">
      <w:pPr>
        <w:autoSpaceDE w:val="0"/>
        <w:autoSpaceDN w:val="0"/>
        <w:adjustRightInd w:val="0"/>
        <w:spacing w:after="0" w:line="240" w:lineRule="auto"/>
        <w:jc w:val="both"/>
        <w:rPr>
          <w:rFonts w:ascii="Arial" w:hAnsi="Arial" w:cs="Arial"/>
          <w:color w:val="000000" w:themeColor="text1"/>
          <w:sz w:val="24"/>
          <w:szCs w:val="24"/>
          <w:lang w:val="sr-Latn-ME"/>
        </w:rPr>
      </w:pPr>
    </w:p>
    <w:p w14:paraId="12B0D2E6" w14:textId="4B843E8F" w:rsidR="00637A2D" w:rsidRPr="00637A2D" w:rsidRDefault="00EC6450" w:rsidP="00637A2D">
      <w:pPr>
        <w:tabs>
          <w:tab w:val="left" w:pos="851"/>
        </w:tabs>
        <w:autoSpaceDE w:val="0"/>
        <w:autoSpaceDN w:val="0"/>
        <w:adjustRightInd w:val="0"/>
        <w:spacing w:after="0" w:line="240" w:lineRule="auto"/>
        <w:jc w:val="both"/>
        <w:rPr>
          <w:rFonts w:ascii="Arial" w:hAnsi="Arial" w:cs="Arial"/>
          <w:color w:val="000000" w:themeColor="text1"/>
          <w:sz w:val="24"/>
          <w:szCs w:val="24"/>
          <w:lang w:val="sr-Latn-CS"/>
        </w:rPr>
      </w:pPr>
      <w:r w:rsidRPr="00EC6450">
        <w:rPr>
          <w:rFonts w:ascii="Arial" w:hAnsi="Arial" w:cs="Arial"/>
          <w:b/>
          <w:sz w:val="24"/>
          <w:szCs w:val="24"/>
          <w:highlight w:val="lightGray"/>
          <w:lang w:val="sr-Latn-ME"/>
        </w:rPr>
        <w:t>AR7.</w:t>
      </w:r>
      <w:r w:rsidRPr="00EC6450">
        <w:rPr>
          <w:rFonts w:ascii="Arial" w:hAnsi="Arial" w:cs="Arial"/>
          <w:b/>
          <w:sz w:val="24"/>
          <w:szCs w:val="24"/>
          <w:lang w:val="sr-Latn-ME"/>
        </w:rPr>
        <w:t xml:space="preserve"> </w:t>
      </w:r>
      <w:r w:rsidRPr="00EC6450">
        <w:rPr>
          <w:rFonts w:ascii="Arial" w:hAnsi="Arial" w:cs="Arial"/>
          <w:b/>
          <w:sz w:val="24"/>
          <w:szCs w:val="24"/>
          <w:lang w:val="sr-Latn-ME"/>
        </w:rPr>
        <w:tab/>
      </w:r>
      <w:r w:rsidR="00637A2D" w:rsidRPr="00637A2D">
        <w:rPr>
          <w:rFonts w:ascii="Arial" w:hAnsi="Arial" w:cs="Arial"/>
          <w:color w:val="000000" w:themeColor="text1"/>
          <w:sz w:val="24"/>
          <w:szCs w:val="24"/>
          <w:lang w:val="sr-Latn-CS"/>
        </w:rPr>
        <w:t>Based on the outcome of the pre-auction phase, the num</w:t>
      </w:r>
      <w:r w:rsidR="00FE2E33">
        <w:rPr>
          <w:rFonts w:ascii="Arial" w:hAnsi="Arial" w:cs="Arial"/>
          <w:color w:val="000000" w:themeColor="text1"/>
          <w:sz w:val="24"/>
          <w:szCs w:val="24"/>
          <w:lang w:val="sr-Latn-CS"/>
        </w:rPr>
        <w:t>ber of blocks of categories GA1 to G</w:t>
      </w:r>
      <w:r w:rsidR="00637A2D" w:rsidRPr="00637A2D">
        <w:rPr>
          <w:rFonts w:ascii="Arial" w:hAnsi="Arial" w:cs="Arial"/>
          <w:color w:val="000000" w:themeColor="text1"/>
          <w:sz w:val="24"/>
          <w:szCs w:val="24"/>
          <w:lang w:val="sr-Latn-CS"/>
        </w:rPr>
        <w:t>A6, which are the subject of bidding in the ma</w:t>
      </w:r>
      <w:r w:rsidR="00FE2E33">
        <w:rPr>
          <w:rFonts w:ascii="Arial" w:hAnsi="Arial" w:cs="Arial"/>
          <w:color w:val="000000" w:themeColor="text1"/>
          <w:sz w:val="24"/>
          <w:szCs w:val="24"/>
          <w:lang w:val="sr-Latn-CS"/>
        </w:rPr>
        <w:t>in auction phase, is determined</w:t>
      </w:r>
      <w:r w:rsidR="00FE2E33" w:rsidRPr="00FE2E33">
        <w:t xml:space="preserve"> </w:t>
      </w:r>
      <w:r w:rsidR="00FE2E33" w:rsidRPr="00FE2E33">
        <w:rPr>
          <w:rFonts w:ascii="Arial" w:hAnsi="Arial" w:cs="Arial"/>
          <w:color w:val="000000" w:themeColor="text1"/>
          <w:sz w:val="24"/>
          <w:szCs w:val="24"/>
          <w:lang w:val="sr-Latn-CS"/>
        </w:rPr>
        <w:t>taking into account Rule AR13.</w:t>
      </w:r>
    </w:p>
    <w:p w14:paraId="249775C8" w14:textId="77777777" w:rsidR="00EC6450" w:rsidRPr="00EC6450" w:rsidRDefault="00EC6450" w:rsidP="00EC6450">
      <w:pPr>
        <w:tabs>
          <w:tab w:val="left" w:pos="851"/>
        </w:tabs>
        <w:autoSpaceDE w:val="0"/>
        <w:autoSpaceDN w:val="0"/>
        <w:adjustRightInd w:val="0"/>
        <w:spacing w:after="0" w:line="240" w:lineRule="auto"/>
        <w:jc w:val="both"/>
        <w:rPr>
          <w:rFonts w:ascii="Arial" w:hAnsi="Arial" w:cs="Arial"/>
          <w:b/>
          <w:color w:val="FF0000"/>
          <w:sz w:val="24"/>
          <w:szCs w:val="24"/>
          <w:lang w:val="sr-Latn-ME"/>
        </w:rPr>
      </w:pPr>
    </w:p>
    <w:p w14:paraId="618E4448" w14:textId="77777777" w:rsidR="00637A2D" w:rsidRDefault="00EC6450" w:rsidP="00637A2D">
      <w:pPr>
        <w:pStyle w:val="Default"/>
        <w:jc w:val="both"/>
        <w:rPr>
          <w:rFonts w:ascii="Arial" w:hAnsi="Arial" w:cs="Arial"/>
          <w:lang w:val="en-GB"/>
        </w:rPr>
      </w:pPr>
      <w:r w:rsidRPr="00EC6450">
        <w:rPr>
          <w:rFonts w:ascii="Arial" w:hAnsi="Arial" w:cs="Arial"/>
          <w:b/>
          <w:highlight w:val="lightGray"/>
          <w:lang w:val="sr-Latn-ME"/>
        </w:rPr>
        <w:t>AR8.</w:t>
      </w:r>
      <w:r w:rsidRPr="00EC6450">
        <w:rPr>
          <w:rFonts w:ascii="Arial" w:hAnsi="Arial" w:cs="Arial"/>
          <w:b/>
          <w:lang w:val="sr-Latn-ME"/>
        </w:rPr>
        <w:t xml:space="preserve"> </w:t>
      </w:r>
      <w:r w:rsidRPr="00EC6450">
        <w:rPr>
          <w:rFonts w:ascii="Arial" w:hAnsi="Arial" w:cs="Arial"/>
          <w:b/>
          <w:lang w:val="sr-Latn-ME"/>
        </w:rPr>
        <w:tab/>
      </w:r>
      <w:r w:rsidR="00637A2D" w:rsidRPr="00C34B15">
        <w:rPr>
          <w:rFonts w:ascii="Arial" w:hAnsi="Arial" w:cs="Arial"/>
          <w:lang w:val="en-GB"/>
        </w:rPr>
        <w:t xml:space="preserve">The main auction </w:t>
      </w:r>
      <w:r w:rsidR="00637A2D">
        <w:rPr>
          <w:rFonts w:ascii="Arial" w:hAnsi="Arial" w:cs="Arial"/>
          <w:lang w:val="en-GB"/>
        </w:rPr>
        <w:t xml:space="preserve">is </w:t>
      </w:r>
      <w:r w:rsidR="00637A2D" w:rsidRPr="00C34B15">
        <w:rPr>
          <w:rFonts w:ascii="Arial" w:hAnsi="Arial" w:cs="Arial"/>
          <w:lang w:val="en-GB"/>
        </w:rPr>
        <w:t xml:space="preserve">conducted in the form of multiple round bidding which </w:t>
      </w:r>
      <w:r w:rsidR="00637A2D">
        <w:rPr>
          <w:rFonts w:ascii="Arial" w:hAnsi="Arial" w:cs="Arial"/>
          <w:lang w:val="en-GB"/>
        </w:rPr>
        <w:t>consists</w:t>
      </w:r>
      <w:r w:rsidR="00637A2D" w:rsidRPr="00C34B15">
        <w:rPr>
          <w:rFonts w:ascii="Arial" w:hAnsi="Arial" w:cs="Arial"/>
          <w:lang w:val="en-GB"/>
        </w:rPr>
        <w:t xml:space="preserve"> of </w:t>
      </w:r>
      <w:r w:rsidR="00637A2D">
        <w:rPr>
          <w:rFonts w:ascii="Arial" w:hAnsi="Arial" w:cs="Arial"/>
          <w:lang w:val="en-GB"/>
        </w:rPr>
        <w:t xml:space="preserve">one or </w:t>
      </w:r>
      <w:r w:rsidR="00637A2D" w:rsidRPr="001F7958">
        <w:rPr>
          <w:rFonts w:ascii="Arial" w:hAnsi="Arial" w:cs="Arial"/>
          <w:lang w:val="en-GB"/>
        </w:rPr>
        <w:t>more primary rounds</w:t>
      </w:r>
      <w:r w:rsidR="00637A2D" w:rsidRPr="00C34B15">
        <w:rPr>
          <w:rFonts w:ascii="Arial" w:hAnsi="Arial" w:cs="Arial"/>
          <w:lang w:val="en-GB"/>
        </w:rPr>
        <w:t xml:space="preserve">, and </w:t>
      </w:r>
      <w:r w:rsidR="00637A2D" w:rsidRPr="001F7958">
        <w:rPr>
          <w:rFonts w:ascii="Arial" w:hAnsi="Arial" w:cs="Arial"/>
          <w:lang w:val="en-GB"/>
        </w:rPr>
        <w:t xml:space="preserve">possibly one </w:t>
      </w:r>
      <w:r w:rsidR="00637A2D" w:rsidRPr="00C34B15">
        <w:rPr>
          <w:rFonts w:ascii="Arial" w:hAnsi="Arial" w:cs="Arial"/>
          <w:lang w:val="en-GB"/>
        </w:rPr>
        <w:t>supplementary</w:t>
      </w:r>
      <w:r w:rsidR="00637A2D" w:rsidRPr="001F7958">
        <w:rPr>
          <w:rFonts w:ascii="Arial" w:hAnsi="Arial" w:cs="Arial"/>
          <w:lang w:val="en-GB"/>
        </w:rPr>
        <w:t xml:space="preserve"> round</w:t>
      </w:r>
      <w:r w:rsidR="00637A2D">
        <w:rPr>
          <w:rFonts w:ascii="Arial" w:hAnsi="Arial" w:cs="Arial"/>
          <w:lang w:val="en-GB"/>
        </w:rPr>
        <w:t>.</w:t>
      </w:r>
    </w:p>
    <w:p w14:paraId="29DE7B10" w14:textId="77777777" w:rsidR="00EC6450" w:rsidRPr="00EC6450" w:rsidRDefault="00EC6450" w:rsidP="00EC6450">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5723E6C8" w14:textId="1ED88AB1" w:rsidR="00637A2D" w:rsidRPr="0036394B" w:rsidRDefault="00EC6450" w:rsidP="0036394B">
      <w:pPr>
        <w:tabs>
          <w:tab w:val="left" w:pos="851"/>
        </w:tabs>
        <w:autoSpaceDE w:val="0"/>
        <w:autoSpaceDN w:val="0"/>
        <w:adjustRightInd w:val="0"/>
        <w:spacing w:after="0" w:line="240" w:lineRule="auto"/>
        <w:jc w:val="both"/>
        <w:rPr>
          <w:rFonts w:ascii="Arial" w:hAnsi="Arial" w:cs="Arial"/>
          <w:color w:val="000000"/>
          <w:sz w:val="24"/>
          <w:szCs w:val="24"/>
          <w:lang w:val="en-GB"/>
        </w:rPr>
      </w:pPr>
      <w:r w:rsidRPr="00EC6450">
        <w:rPr>
          <w:rFonts w:ascii="Arial" w:hAnsi="Arial" w:cs="Arial"/>
          <w:b/>
          <w:sz w:val="24"/>
          <w:szCs w:val="24"/>
          <w:highlight w:val="lightGray"/>
          <w:lang w:val="sr-Latn-ME"/>
        </w:rPr>
        <w:t>AR9.</w:t>
      </w:r>
      <w:r w:rsidRPr="00EC6450">
        <w:rPr>
          <w:rFonts w:ascii="Arial" w:hAnsi="Arial" w:cs="Arial"/>
          <w:b/>
          <w:sz w:val="24"/>
          <w:szCs w:val="24"/>
          <w:lang w:val="sr-Latn-ME"/>
        </w:rPr>
        <w:t xml:space="preserve"> </w:t>
      </w:r>
      <w:r w:rsidRPr="00EC6450">
        <w:rPr>
          <w:rFonts w:ascii="Arial" w:hAnsi="Arial" w:cs="Arial"/>
          <w:b/>
          <w:sz w:val="24"/>
          <w:szCs w:val="24"/>
          <w:lang w:val="sr-Latn-ME"/>
        </w:rPr>
        <w:tab/>
      </w:r>
      <w:r w:rsidR="00637A2D" w:rsidRPr="0036394B">
        <w:rPr>
          <w:rFonts w:ascii="Arial" w:hAnsi="Arial" w:cs="Arial"/>
          <w:color w:val="000000"/>
          <w:sz w:val="24"/>
          <w:szCs w:val="24"/>
          <w:lang w:val="en-GB"/>
        </w:rPr>
        <w:t>The primary bids rounds follow the clock bidding format. In the First Primary Round, the qualified bidders submit initial bids (requests) for the fre</w:t>
      </w:r>
      <w:r w:rsidR="00FE2E33">
        <w:rPr>
          <w:rFonts w:ascii="Arial" w:hAnsi="Arial" w:cs="Arial"/>
          <w:color w:val="000000"/>
          <w:sz w:val="24"/>
          <w:szCs w:val="24"/>
          <w:lang w:val="en-GB"/>
        </w:rPr>
        <w:t>quency blocks of categories GA1 to G</w:t>
      </w:r>
      <w:r w:rsidR="00637A2D" w:rsidRPr="0036394B">
        <w:rPr>
          <w:rFonts w:ascii="Arial" w:hAnsi="Arial" w:cs="Arial"/>
          <w:color w:val="000000"/>
          <w:sz w:val="24"/>
          <w:szCs w:val="24"/>
          <w:lang w:val="en-GB"/>
        </w:rPr>
        <w:t xml:space="preserve">A6 </w:t>
      </w:r>
      <w:r w:rsidR="0036394B" w:rsidRPr="0036394B">
        <w:rPr>
          <w:rFonts w:ascii="Arial" w:hAnsi="Arial" w:cs="Arial"/>
          <w:color w:val="000000"/>
          <w:sz w:val="24"/>
          <w:szCs w:val="24"/>
          <w:lang w:val="en-GB"/>
        </w:rPr>
        <w:t>by specifying the number of frequency b</w:t>
      </w:r>
      <w:r w:rsidR="00A12F61">
        <w:rPr>
          <w:rFonts w:ascii="Arial" w:hAnsi="Arial" w:cs="Arial"/>
          <w:color w:val="000000"/>
          <w:sz w:val="24"/>
          <w:szCs w:val="24"/>
          <w:lang w:val="en-GB"/>
        </w:rPr>
        <w:t>locks of each category they intend</w:t>
      </w:r>
      <w:r w:rsidR="0036394B" w:rsidRPr="0036394B">
        <w:rPr>
          <w:rFonts w:ascii="Arial" w:hAnsi="Arial" w:cs="Arial"/>
          <w:color w:val="000000"/>
          <w:sz w:val="24"/>
          <w:szCs w:val="24"/>
          <w:lang w:val="en-GB"/>
        </w:rPr>
        <w:t xml:space="preserve"> to gain </w:t>
      </w:r>
      <w:r w:rsidR="00637A2D" w:rsidRPr="0036394B">
        <w:rPr>
          <w:rFonts w:ascii="Arial" w:hAnsi="Arial" w:cs="Arial"/>
          <w:color w:val="000000"/>
          <w:sz w:val="24"/>
          <w:szCs w:val="24"/>
          <w:lang w:val="en-GB"/>
        </w:rPr>
        <w:t>at the reserve price. In the event of no excess demand in any category of blocks in the First Primary Round, the auction ends. In event of excess demand in any category of blocks, the bid</w:t>
      </w:r>
      <w:r w:rsidR="0036394B" w:rsidRPr="0036394B">
        <w:rPr>
          <w:rFonts w:ascii="Arial" w:hAnsi="Arial" w:cs="Arial"/>
          <w:color w:val="000000"/>
          <w:sz w:val="24"/>
          <w:szCs w:val="24"/>
          <w:lang w:val="en-GB"/>
        </w:rPr>
        <w:t>ding continues with the Second Primary R</w:t>
      </w:r>
      <w:r w:rsidR="00637A2D" w:rsidRPr="0036394B">
        <w:rPr>
          <w:rFonts w:ascii="Arial" w:hAnsi="Arial" w:cs="Arial"/>
          <w:color w:val="000000"/>
          <w:sz w:val="24"/>
          <w:szCs w:val="24"/>
          <w:lang w:val="en-GB"/>
        </w:rPr>
        <w:t xml:space="preserve">ound in which bidders submit bids (requests) for blocks at an increased (clock) price in the categories in which excess demand is recorded. In the event that in the Second Primary Round there is no excess demand in any category of blocks and that all blocks in each category are awarded (that the number of required blocks in each category is equal to the number of blocks subject to the award), the </w:t>
      </w:r>
      <w:r w:rsidR="00637A2D" w:rsidRPr="0036394B">
        <w:rPr>
          <w:rFonts w:ascii="Arial" w:hAnsi="Arial" w:cs="Arial"/>
          <w:color w:val="000000"/>
          <w:sz w:val="24"/>
          <w:szCs w:val="24"/>
          <w:lang w:val="en-GB"/>
        </w:rPr>
        <w:lastRenderedPageBreak/>
        <w:t xml:space="preserve">auction ends. In the event that there is no excess demand in any category of blocks in the Second Primary Round and if there are unawarded blocks, the bidding continues with the Supplementary Round. In the event that there is excess demand in any category of blocks in the Second Primary Round, the bidding continues with the </w:t>
      </w:r>
      <w:r w:rsidR="007414AA" w:rsidRPr="007414AA">
        <w:rPr>
          <w:rFonts w:ascii="Arial" w:hAnsi="Arial" w:cs="Arial"/>
          <w:color w:val="000000"/>
          <w:sz w:val="24"/>
          <w:szCs w:val="24"/>
          <w:lang w:val="en-GB"/>
        </w:rPr>
        <w:t>subsequent</w:t>
      </w:r>
      <w:r w:rsidR="00637A2D" w:rsidRPr="0036394B">
        <w:rPr>
          <w:rFonts w:ascii="Arial" w:hAnsi="Arial" w:cs="Arial"/>
          <w:color w:val="000000"/>
          <w:sz w:val="24"/>
          <w:szCs w:val="24"/>
          <w:lang w:val="en-GB"/>
        </w:rPr>
        <w:t xml:space="preserve"> primary round and so on.</w:t>
      </w:r>
    </w:p>
    <w:p w14:paraId="17597BEC" w14:textId="77777777" w:rsidR="00637A2D" w:rsidRPr="00EC6450" w:rsidRDefault="00637A2D" w:rsidP="00EC6450">
      <w:pPr>
        <w:tabs>
          <w:tab w:val="left" w:pos="851"/>
        </w:tabs>
        <w:autoSpaceDE w:val="0"/>
        <w:autoSpaceDN w:val="0"/>
        <w:adjustRightInd w:val="0"/>
        <w:spacing w:after="0" w:line="240" w:lineRule="auto"/>
        <w:jc w:val="both"/>
        <w:rPr>
          <w:rFonts w:ascii="Arial" w:hAnsi="Arial" w:cs="Arial"/>
          <w:b/>
          <w:color w:val="FF0000"/>
          <w:sz w:val="24"/>
          <w:szCs w:val="24"/>
          <w:lang w:val="sr-Latn-ME"/>
        </w:rPr>
      </w:pPr>
    </w:p>
    <w:p w14:paraId="6AFC6BEA" w14:textId="29072C5D" w:rsidR="00FE2E33" w:rsidRPr="00FE2E33" w:rsidRDefault="00EC6450" w:rsidP="00FE2E33">
      <w:pPr>
        <w:tabs>
          <w:tab w:val="left" w:pos="851"/>
        </w:tabs>
        <w:autoSpaceDE w:val="0"/>
        <w:autoSpaceDN w:val="0"/>
        <w:adjustRightInd w:val="0"/>
        <w:spacing w:after="0" w:line="240" w:lineRule="auto"/>
        <w:jc w:val="both"/>
        <w:rPr>
          <w:rFonts w:ascii="Arial" w:hAnsi="Arial" w:cs="Arial"/>
          <w:color w:val="000000"/>
          <w:sz w:val="24"/>
          <w:szCs w:val="24"/>
          <w:lang w:val="en-GB"/>
        </w:rPr>
      </w:pPr>
      <w:r w:rsidRPr="00EC6450">
        <w:rPr>
          <w:rFonts w:ascii="Arial" w:hAnsi="Arial" w:cs="Arial"/>
          <w:b/>
          <w:sz w:val="24"/>
          <w:szCs w:val="24"/>
          <w:highlight w:val="lightGray"/>
          <w:lang w:val="sr-Latn-ME"/>
        </w:rPr>
        <w:t>AR10.</w:t>
      </w:r>
      <w:r w:rsidRPr="00EC6450">
        <w:rPr>
          <w:rFonts w:ascii="Arial" w:hAnsi="Arial" w:cs="Arial"/>
          <w:b/>
          <w:sz w:val="24"/>
          <w:szCs w:val="24"/>
          <w:lang w:val="sr-Latn-ME"/>
        </w:rPr>
        <w:t xml:space="preserve"> </w:t>
      </w:r>
      <w:r w:rsidRPr="00EC6450">
        <w:rPr>
          <w:rFonts w:ascii="Arial" w:hAnsi="Arial" w:cs="Arial"/>
          <w:b/>
          <w:sz w:val="24"/>
          <w:szCs w:val="24"/>
          <w:lang w:val="sr-Latn-ME"/>
        </w:rPr>
        <w:tab/>
      </w:r>
      <w:r w:rsidR="00A12F61" w:rsidRPr="00A12F61">
        <w:rPr>
          <w:rFonts w:ascii="Arial" w:hAnsi="Arial" w:cs="Arial"/>
          <w:color w:val="000000"/>
          <w:sz w:val="24"/>
          <w:szCs w:val="24"/>
          <w:lang w:val="en-GB"/>
        </w:rPr>
        <w:t xml:space="preserve">The Supplementary Round follows the sealed-bid auction format. </w:t>
      </w:r>
      <w:r w:rsidR="00FE2E33" w:rsidRPr="00FE2E33">
        <w:rPr>
          <w:rFonts w:ascii="Arial" w:hAnsi="Arial" w:cs="Arial"/>
          <w:color w:val="000000"/>
          <w:sz w:val="24"/>
          <w:szCs w:val="24"/>
          <w:lang w:val="en-GB"/>
        </w:rPr>
        <w:t>In the Supplementary Round, bidder</w:t>
      </w:r>
      <w:r w:rsidR="00A12F61">
        <w:rPr>
          <w:rFonts w:ascii="Arial" w:hAnsi="Arial" w:cs="Arial"/>
          <w:color w:val="000000"/>
          <w:sz w:val="24"/>
          <w:szCs w:val="24"/>
          <w:lang w:val="en-GB"/>
        </w:rPr>
        <w:t>s submit one or more supplementary</w:t>
      </w:r>
      <w:r w:rsidR="00FE2E33" w:rsidRPr="00FE2E33">
        <w:rPr>
          <w:rFonts w:ascii="Arial" w:hAnsi="Arial" w:cs="Arial"/>
          <w:color w:val="000000"/>
          <w:sz w:val="24"/>
          <w:szCs w:val="24"/>
          <w:lang w:val="en-GB"/>
        </w:rPr>
        <w:t xml:space="preserve"> bids (number of blocks and total bid amount) for sets of blocks of different categories that remained unawarded in the last primary round of the main auction phase, </w:t>
      </w:r>
      <w:r w:rsidR="00FE2E33" w:rsidRPr="00A12F61">
        <w:rPr>
          <w:rFonts w:ascii="Arial" w:hAnsi="Arial" w:cs="Arial"/>
          <w:color w:val="000000"/>
          <w:sz w:val="24"/>
          <w:szCs w:val="24"/>
          <w:lang w:val="en-GB"/>
        </w:rPr>
        <w:t xml:space="preserve">where the total bid amount cannot be lower than the sum of fees per block for </w:t>
      </w:r>
      <w:r w:rsidR="00A12F61">
        <w:rPr>
          <w:rFonts w:ascii="Arial" w:hAnsi="Arial" w:cs="Arial"/>
          <w:color w:val="000000"/>
          <w:sz w:val="24"/>
          <w:szCs w:val="24"/>
          <w:lang w:val="en-GB"/>
        </w:rPr>
        <w:t>the categories of blocks included</w:t>
      </w:r>
      <w:r w:rsidR="00FE2E33" w:rsidRPr="00A12F61">
        <w:rPr>
          <w:rFonts w:ascii="Arial" w:hAnsi="Arial" w:cs="Arial"/>
          <w:color w:val="000000"/>
          <w:sz w:val="24"/>
          <w:szCs w:val="24"/>
          <w:lang w:val="en-GB"/>
        </w:rPr>
        <w:t xml:space="preserve"> in the last primary round in which there was an excess demand nor higher than the sum of fees per block </w:t>
      </w:r>
      <w:r w:rsidR="00A12F61">
        <w:rPr>
          <w:rFonts w:ascii="Arial" w:hAnsi="Arial" w:cs="Arial"/>
          <w:color w:val="000000"/>
          <w:sz w:val="24"/>
          <w:szCs w:val="24"/>
          <w:lang w:val="en-GB"/>
        </w:rPr>
        <w:t>for categories of blocks included</w:t>
      </w:r>
      <w:r w:rsidR="00FE2E33" w:rsidRPr="00A12F61">
        <w:rPr>
          <w:rFonts w:ascii="Arial" w:hAnsi="Arial" w:cs="Arial"/>
          <w:color w:val="000000"/>
          <w:sz w:val="24"/>
          <w:szCs w:val="24"/>
          <w:lang w:val="en-GB"/>
        </w:rPr>
        <w:t xml:space="preserve"> in the last primary round</w:t>
      </w:r>
      <w:r w:rsidR="00FE2E33" w:rsidRPr="00FE2E33">
        <w:rPr>
          <w:rFonts w:ascii="Arial" w:hAnsi="Arial" w:cs="Arial"/>
          <w:color w:val="000000"/>
          <w:sz w:val="24"/>
          <w:szCs w:val="24"/>
          <w:lang w:val="en-GB"/>
        </w:rPr>
        <w:t>. The auction ends with the Supplementary Round.</w:t>
      </w:r>
    </w:p>
    <w:p w14:paraId="49AB7792" w14:textId="77777777" w:rsidR="0036394B" w:rsidRPr="00FE2E33" w:rsidRDefault="0036394B" w:rsidP="00EC6450">
      <w:pPr>
        <w:tabs>
          <w:tab w:val="left" w:pos="851"/>
        </w:tabs>
        <w:autoSpaceDE w:val="0"/>
        <w:autoSpaceDN w:val="0"/>
        <w:adjustRightInd w:val="0"/>
        <w:spacing w:after="0" w:line="240" w:lineRule="auto"/>
        <w:jc w:val="both"/>
        <w:rPr>
          <w:rFonts w:ascii="Arial" w:hAnsi="Arial" w:cs="Arial"/>
          <w:color w:val="000000"/>
          <w:sz w:val="24"/>
          <w:szCs w:val="24"/>
          <w:lang w:val="en-GB"/>
        </w:rPr>
      </w:pPr>
    </w:p>
    <w:p w14:paraId="06918C89" w14:textId="118241C8" w:rsidR="007B0F68" w:rsidRPr="007B0F68" w:rsidRDefault="00EC6450" w:rsidP="007B0F68">
      <w:pPr>
        <w:tabs>
          <w:tab w:val="left" w:pos="851"/>
        </w:tabs>
        <w:autoSpaceDE w:val="0"/>
        <w:autoSpaceDN w:val="0"/>
        <w:adjustRightInd w:val="0"/>
        <w:spacing w:after="0" w:line="240" w:lineRule="auto"/>
        <w:jc w:val="both"/>
        <w:rPr>
          <w:rFonts w:ascii="Arial" w:hAnsi="Arial" w:cs="Arial"/>
          <w:color w:val="000000"/>
          <w:sz w:val="24"/>
          <w:szCs w:val="24"/>
          <w:lang w:val="en-GB"/>
        </w:rPr>
      </w:pPr>
      <w:r w:rsidRPr="00EC6450">
        <w:rPr>
          <w:rFonts w:ascii="Arial" w:hAnsi="Arial" w:cs="Arial"/>
          <w:b/>
          <w:sz w:val="24"/>
          <w:szCs w:val="24"/>
          <w:highlight w:val="lightGray"/>
          <w:lang w:val="sr-Latn-ME"/>
        </w:rPr>
        <w:t>AR11.</w:t>
      </w:r>
      <w:r w:rsidRPr="00EC6450">
        <w:rPr>
          <w:rFonts w:ascii="Arial" w:hAnsi="Arial" w:cs="Arial"/>
          <w:b/>
          <w:sz w:val="24"/>
          <w:szCs w:val="24"/>
          <w:lang w:val="sr-Latn-ME"/>
        </w:rPr>
        <w:t xml:space="preserve"> </w:t>
      </w:r>
      <w:r w:rsidRPr="00EC6450">
        <w:rPr>
          <w:rFonts w:ascii="Arial" w:hAnsi="Arial" w:cs="Arial"/>
          <w:b/>
          <w:sz w:val="24"/>
          <w:szCs w:val="24"/>
          <w:lang w:val="sr-Latn-ME"/>
        </w:rPr>
        <w:tab/>
      </w:r>
      <w:r w:rsidR="007B0F68" w:rsidRPr="007B0F68">
        <w:rPr>
          <w:rFonts w:ascii="Arial" w:hAnsi="Arial" w:cs="Arial"/>
          <w:color w:val="000000"/>
          <w:sz w:val="24"/>
          <w:szCs w:val="24"/>
          <w:lang w:val="en-GB"/>
        </w:rPr>
        <w:t>The winners of the main auction phase are the bidders who submitted the correct bid in the last primary round (winning bid in the last primary round of the main auction phase) and, if the Supplementary Round of bidding is conducted, the bidders whose bids in the Supplementary Round are part of t</w:t>
      </w:r>
      <w:r w:rsidR="00A12F61">
        <w:rPr>
          <w:rFonts w:ascii="Arial" w:hAnsi="Arial" w:cs="Arial"/>
          <w:color w:val="000000"/>
          <w:sz w:val="24"/>
          <w:szCs w:val="24"/>
          <w:lang w:val="en-GB"/>
        </w:rPr>
        <w:t xml:space="preserve">he bid combination with the </w:t>
      </w:r>
      <w:r w:rsidR="007B0F68" w:rsidRPr="007B0F68">
        <w:rPr>
          <w:rFonts w:ascii="Arial" w:hAnsi="Arial" w:cs="Arial"/>
          <w:color w:val="000000"/>
          <w:sz w:val="24"/>
          <w:szCs w:val="24"/>
          <w:lang w:val="en-GB"/>
        </w:rPr>
        <w:t>highest sum of the offered total bid amounts (winning bid in the Supplementary Round of the main auc</w:t>
      </w:r>
      <w:r w:rsidR="00A12F61">
        <w:rPr>
          <w:rFonts w:ascii="Arial" w:hAnsi="Arial" w:cs="Arial"/>
          <w:color w:val="000000"/>
          <w:sz w:val="24"/>
          <w:szCs w:val="24"/>
          <w:lang w:val="en-GB"/>
        </w:rPr>
        <w:t>tion phase). The same bidder may</w:t>
      </w:r>
      <w:r w:rsidR="007B0F68" w:rsidRPr="007B0F68">
        <w:rPr>
          <w:rFonts w:ascii="Arial" w:hAnsi="Arial" w:cs="Arial"/>
          <w:color w:val="000000"/>
          <w:sz w:val="24"/>
          <w:szCs w:val="24"/>
          <w:lang w:val="en-GB"/>
        </w:rPr>
        <w:t xml:space="preserve"> be the winner in both the last primary round and the Supplementary Round of the main auction phase. Each winner of the main auction phase is awarded the number of blocks of each category as stated in its winning bid in the last primary round and the Supplementary Round of the main auction phase. The amount of fee to be paid by the winners of the main auction phase</w:t>
      </w:r>
      <w:r w:rsidR="00A12F61">
        <w:rPr>
          <w:rFonts w:ascii="Arial" w:hAnsi="Arial" w:cs="Arial"/>
          <w:color w:val="000000"/>
          <w:sz w:val="24"/>
          <w:szCs w:val="24"/>
          <w:lang w:val="en-GB"/>
        </w:rPr>
        <w:t xml:space="preserve"> for the award of blocks included</w:t>
      </w:r>
      <w:r w:rsidR="007B0F68" w:rsidRPr="007B0F68">
        <w:rPr>
          <w:rFonts w:ascii="Arial" w:hAnsi="Arial" w:cs="Arial"/>
          <w:color w:val="000000"/>
          <w:sz w:val="24"/>
          <w:szCs w:val="24"/>
          <w:lang w:val="en-GB"/>
        </w:rPr>
        <w:t xml:space="preserve"> by their winning bids in the last primary round of the main auction phase and the Supplementary round of the main auction phase is equal to the sum of the total amounts of these bids.</w:t>
      </w:r>
    </w:p>
    <w:p w14:paraId="5773186F" w14:textId="77777777" w:rsidR="00EC6450" w:rsidRDefault="00EC6450" w:rsidP="00EC6450">
      <w:pPr>
        <w:autoSpaceDE w:val="0"/>
        <w:autoSpaceDN w:val="0"/>
        <w:adjustRightInd w:val="0"/>
        <w:spacing w:after="0" w:line="240" w:lineRule="auto"/>
        <w:jc w:val="both"/>
        <w:rPr>
          <w:rFonts w:ascii="Arial" w:hAnsi="Arial" w:cs="Arial"/>
          <w:color w:val="FF0000"/>
          <w:sz w:val="24"/>
          <w:szCs w:val="24"/>
          <w:lang w:val="sr-Latn-ME"/>
        </w:rPr>
      </w:pPr>
    </w:p>
    <w:p w14:paraId="17740CF0" w14:textId="77777777" w:rsidR="007B0F68" w:rsidRPr="00EC6450" w:rsidRDefault="007B0F68" w:rsidP="00EC6450">
      <w:pPr>
        <w:autoSpaceDE w:val="0"/>
        <w:autoSpaceDN w:val="0"/>
        <w:adjustRightInd w:val="0"/>
        <w:spacing w:after="0" w:line="240" w:lineRule="auto"/>
        <w:jc w:val="both"/>
        <w:rPr>
          <w:rFonts w:ascii="Arial" w:hAnsi="Arial" w:cs="Arial"/>
          <w:color w:val="FF0000"/>
          <w:sz w:val="24"/>
          <w:szCs w:val="24"/>
          <w:lang w:val="sr-Latn-ME"/>
        </w:rPr>
      </w:pPr>
    </w:p>
    <w:p w14:paraId="757D3655" w14:textId="77777777" w:rsidR="00EC6450" w:rsidRPr="00EC6450" w:rsidRDefault="00EC6450" w:rsidP="00EC6450">
      <w:pPr>
        <w:autoSpaceDE w:val="0"/>
        <w:autoSpaceDN w:val="0"/>
        <w:adjustRightInd w:val="0"/>
        <w:spacing w:after="0" w:line="240" w:lineRule="auto"/>
        <w:rPr>
          <w:rFonts w:ascii="Arial" w:hAnsi="Arial" w:cs="Arial"/>
          <w:b/>
          <w:bCs/>
          <w:color w:val="000000" w:themeColor="text1"/>
          <w:sz w:val="24"/>
          <w:szCs w:val="24"/>
          <w:lang w:val="sr-Latn-ME"/>
        </w:rPr>
      </w:pPr>
      <w:r w:rsidRPr="00EC6450">
        <w:rPr>
          <w:rFonts w:ascii="Arial" w:hAnsi="Arial" w:cs="Arial"/>
          <w:b/>
          <w:bCs/>
          <w:color w:val="000000" w:themeColor="text1"/>
          <w:sz w:val="24"/>
          <w:szCs w:val="24"/>
          <w:lang w:val="sr-Latn-ME"/>
        </w:rPr>
        <w:t xml:space="preserve">6.1.3. </w:t>
      </w:r>
      <w:r w:rsidR="005C75C3" w:rsidRPr="005C75C3">
        <w:rPr>
          <w:rFonts w:ascii="Arial" w:hAnsi="Arial" w:cs="Arial"/>
          <w:b/>
          <w:bCs/>
          <w:color w:val="000000" w:themeColor="text1"/>
          <w:sz w:val="24"/>
          <w:szCs w:val="24"/>
          <w:lang w:val="en-GB"/>
        </w:rPr>
        <w:t>Rules on bidding restrictions</w:t>
      </w:r>
    </w:p>
    <w:p w14:paraId="5F9A5D2D" w14:textId="77777777" w:rsidR="00EC6450" w:rsidRPr="00EC6450" w:rsidRDefault="00EC6450" w:rsidP="00EC6450">
      <w:pPr>
        <w:autoSpaceDE w:val="0"/>
        <w:autoSpaceDN w:val="0"/>
        <w:adjustRightInd w:val="0"/>
        <w:spacing w:after="0" w:line="240" w:lineRule="auto"/>
        <w:rPr>
          <w:rFonts w:ascii="Arial" w:hAnsi="Arial" w:cs="Arial"/>
          <w:b/>
          <w:bCs/>
          <w:color w:val="000000" w:themeColor="text1"/>
          <w:sz w:val="24"/>
          <w:szCs w:val="24"/>
          <w:lang w:val="sr-Latn-ME"/>
        </w:rPr>
      </w:pPr>
    </w:p>
    <w:p w14:paraId="3FF582C1" w14:textId="5FD8DB52" w:rsidR="00EC6450" w:rsidRPr="00EC6450" w:rsidRDefault="00EC6450" w:rsidP="00EC6450">
      <w:pPr>
        <w:autoSpaceDE w:val="0"/>
        <w:autoSpaceDN w:val="0"/>
        <w:adjustRightInd w:val="0"/>
        <w:spacing w:after="0" w:line="240" w:lineRule="auto"/>
        <w:rPr>
          <w:rFonts w:ascii="Arial" w:hAnsi="Arial" w:cs="Arial"/>
          <w:b/>
          <w:bCs/>
          <w:color w:val="000000" w:themeColor="text1"/>
          <w:sz w:val="24"/>
          <w:szCs w:val="24"/>
          <w:lang w:val="sr-Latn-ME"/>
        </w:rPr>
      </w:pPr>
      <w:r w:rsidRPr="00EC6450">
        <w:rPr>
          <w:rFonts w:ascii="Arial" w:hAnsi="Arial" w:cs="Arial"/>
          <w:b/>
          <w:bCs/>
          <w:color w:val="000000" w:themeColor="text1"/>
          <w:sz w:val="24"/>
          <w:szCs w:val="24"/>
          <w:lang w:val="sr-Latn-ME"/>
        </w:rPr>
        <w:t xml:space="preserve">6.1.3.1. </w:t>
      </w:r>
      <w:r w:rsidR="005C75C3" w:rsidRPr="005C75C3">
        <w:rPr>
          <w:rFonts w:ascii="Arial" w:hAnsi="Arial" w:cs="Arial"/>
          <w:b/>
          <w:bCs/>
          <w:color w:val="000000" w:themeColor="text1"/>
          <w:sz w:val="24"/>
          <w:szCs w:val="24"/>
          <w:lang w:val="en-GB"/>
        </w:rPr>
        <w:t>Rules on reserved spectrum</w:t>
      </w:r>
    </w:p>
    <w:p w14:paraId="48A6062C" w14:textId="77777777" w:rsidR="00EC6450" w:rsidRPr="00EC6450" w:rsidRDefault="00EC6450" w:rsidP="00EC6450">
      <w:pPr>
        <w:autoSpaceDE w:val="0"/>
        <w:autoSpaceDN w:val="0"/>
        <w:adjustRightInd w:val="0"/>
        <w:spacing w:after="0" w:line="240" w:lineRule="auto"/>
        <w:rPr>
          <w:rFonts w:ascii="EUAlbertina" w:hAnsi="EUAlbertina" w:cs="EUAlbertina"/>
          <w:iCs/>
          <w:color w:val="000000" w:themeColor="text1"/>
          <w:sz w:val="24"/>
          <w:szCs w:val="24"/>
          <w:lang w:val="sr-Latn-ME"/>
        </w:rPr>
      </w:pPr>
    </w:p>
    <w:p w14:paraId="24479A95" w14:textId="2C1C96FB" w:rsidR="005C75C3" w:rsidRPr="005C75C3" w:rsidRDefault="00EC6450" w:rsidP="005C75C3">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EC6450">
        <w:rPr>
          <w:rFonts w:ascii="Arial" w:hAnsi="Arial" w:cs="Arial"/>
          <w:b/>
          <w:color w:val="000000" w:themeColor="text1"/>
          <w:sz w:val="24"/>
          <w:szCs w:val="24"/>
          <w:highlight w:val="lightGray"/>
          <w:lang w:val="sr-Latn-ME"/>
        </w:rPr>
        <w:t>AR12.</w:t>
      </w:r>
      <w:r w:rsidRPr="00EC6450">
        <w:rPr>
          <w:rFonts w:ascii="Arial" w:hAnsi="Arial" w:cs="Arial"/>
          <w:color w:val="000000" w:themeColor="text1"/>
          <w:sz w:val="24"/>
          <w:szCs w:val="24"/>
          <w:lang w:val="sr-Latn-ME"/>
        </w:rPr>
        <w:t xml:space="preserve"> </w:t>
      </w:r>
      <w:r w:rsidRPr="00EC6450">
        <w:rPr>
          <w:rFonts w:ascii="Arial" w:hAnsi="Arial" w:cs="Arial"/>
          <w:color w:val="000000" w:themeColor="text1"/>
          <w:sz w:val="24"/>
          <w:szCs w:val="24"/>
          <w:lang w:val="sr-Latn-ME"/>
        </w:rPr>
        <w:tab/>
      </w:r>
      <w:r w:rsidR="005C75C3" w:rsidRPr="005C75C3">
        <w:rPr>
          <w:rFonts w:ascii="Arial" w:hAnsi="Arial" w:cs="Arial"/>
          <w:color w:val="000000" w:themeColor="text1"/>
          <w:sz w:val="24"/>
          <w:szCs w:val="24"/>
          <w:lang w:val="sr-Latn-ME"/>
        </w:rPr>
        <w:t xml:space="preserve">Two frequency blocks of 2x5 MHz </w:t>
      </w:r>
      <w:r w:rsidR="007B0F68">
        <w:rPr>
          <w:rFonts w:ascii="Arial" w:hAnsi="Arial" w:cs="Arial"/>
          <w:color w:val="000000" w:themeColor="text1"/>
          <w:sz w:val="24"/>
          <w:szCs w:val="24"/>
          <w:lang w:val="sr-Latn-ME"/>
        </w:rPr>
        <w:t xml:space="preserve">bandwidth in category </w:t>
      </w:r>
      <w:r w:rsidR="005C75C3" w:rsidRPr="005C75C3">
        <w:rPr>
          <w:rFonts w:ascii="Arial" w:hAnsi="Arial" w:cs="Arial"/>
          <w:color w:val="000000" w:themeColor="text1"/>
          <w:sz w:val="24"/>
          <w:szCs w:val="24"/>
          <w:lang w:val="sr-Latn-ME"/>
        </w:rPr>
        <w:t>PA1 in the 900 MHz band, four frequency blocks of 2</w:t>
      </w:r>
      <w:r w:rsidR="007B0F68">
        <w:rPr>
          <w:rFonts w:ascii="Arial" w:hAnsi="Arial" w:cs="Arial"/>
          <w:color w:val="000000" w:themeColor="text1"/>
          <w:sz w:val="24"/>
          <w:szCs w:val="24"/>
          <w:lang w:val="sr-Latn-ME"/>
        </w:rPr>
        <w:t xml:space="preserve">x5 MHz bandwidth in category </w:t>
      </w:r>
      <w:r w:rsidR="005C75C3" w:rsidRPr="005C75C3">
        <w:rPr>
          <w:rFonts w:ascii="Arial" w:hAnsi="Arial" w:cs="Arial"/>
          <w:color w:val="000000" w:themeColor="text1"/>
          <w:sz w:val="24"/>
          <w:szCs w:val="24"/>
          <w:lang w:val="sr-Latn-ME"/>
        </w:rPr>
        <w:t>PA2 in the 1800 MHz band and three frequency blocks of 2</w:t>
      </w:r>
      <w:r w:rsidR="007B0F68">
        <w:rPr>
          <w:rFonts w:ascii="Arial" w:hAnsi="Arial" w:cs="Arial"/>
          <w:color w:val="000000" w:themeColor="text1"/>
          <w:sz w:val="24"/>
          <w:szCs w:val="24"/>
          <w:lang w:val="sr-Latn-ME"/>
        </w:rPr>
        <w:t xml:space="preserve">x5 MHz bandwidth in category </w:t>
      </w:r>
      <w:r w:rsidR="005C75C3" w:rsidRPr="005C75C3">
        <w:rPr>
          <w:rFonts w:ascii="Arial" w:hAnsi="Arial" w:cs="Arial"/>
          <w:color w:val="000000" w:themeColor="text1"/>
          <w:sz w:val="24"/>
          <w:szCs w:val="24"/>
          <w:lang w:val="sr-Latn-ME"/>
        </w:rPr>
        <w:t xml:space="preserve">PA3 in the 2 GHz band represent </w:t>
      </w:r>
      <w:r w:rsidR="00144BFF">
        <w:rPr>
          <w:rFonts w:ascii="Arial" w:hAnsi="Arial" w:cs="Arial"/>
          <w:color w:val="000000" w:themeColor="text1"/>
          <w:sz w:val="24"/>
          <w:szCs w:val="24"/>
          <w:lang w:val="sr-Latn-ME"/>
        </w:rPr>
        <w:t xml:space="preserve">the </w:t>
      </w:r>
      <w:r w:rsidR="005C75C3" w:rsidRPr="005C75C3">
        <w:rPr>
          <w:rFonts w:ascii="Arial" w:hAnsi="Arial" w:cs="Arial"/>
          <w:color w:val="000000" w:themeColor="text1"/>
          <w:sz w:val="24"/>
          <w:szCs w:val="24"/>
          <w:lang w:val="sr-Latn-ME"/>
        </w:rPr>
        <w:t xml:space="preserve">reserved spectrum for </w:t>
      </w:r>
      <w:r w:rsidR="005C75C3">
        <w:rPr>
          <w:rFonts w:ascii="Arial" w:hAnsi="Arial" w:cs="Arial"/>
          <w:color w:val="000000" w:themeColor="text1"/>
          <w:sz w:val="24"/>
          <w:szCs w:val="24"/>
          <w:lang w:val="sr-Latn-ME"/>
        </w:rPr>
        <w:t xml:space="preserve">the </w:t>
      </w:r>
      <w:r w:rsidR="005C75C3" w:rsidRPr="005C75C3">
        <w:rPr>
          <w:rFonts w:ascii="Arial" w:hAnsi="Arial" w:cs="Arial"/>
          <w:color w:val="000000" w:themeColor="text1"/>
          <w:sz w:val="24"/>
          <w:szCs w:val="24"/>
          <w:lang w:val="sr-Latn-ME"/>
        </w:rPr>
        <w:t>incumbent mobile operators</w:t>
      </w:r>
      <w:r w:rsidR="005C75C3">
        <w:rPr>
          <w:rFonts w:ascii="Arial" w:hAnsi="Arial" w:cs="Arial"/>
          <w:color w:val="000000" w:themeColor="text1"/>
          <w:sz w:val="24"/>
          <w:szCs w:val="24"/>
          <w:lang w:val="sr-Latn-ME"/>
        </w:rPr>
        <w:t xml:space="preserve">. </w:t>
      </w:r>
      <w:r w:rsidR="005C75C3" w:rsidRPr="005C75C3">
        <w:rPr>
          <w:rFonts w:ascii="Arial" w:hAnsi="Arial" w:cs="Arial"/>
          <w:color w:val="000000" w:themeColor="text1"/>
          <w:sz w:val="24"/>
          <w:szCs w:val="24"/>
          <w:lang w:val="sr-Latn-ME"/>
        </w:rPr>
        <w:t xml:space="preserve">Only qualified bidders who were the holders of the approvals for the use of radio-frequencies in the 900 MHz, 1800 MHz and 2 GHz bands on day of the issuance of the Decision on the initiation of public bidding procedure may apply in the pre-auction phase for the award of spectrum reserved for </w:t>
      </w:r>
      <w:r w:rsidR="003741AC">
        <w:rPr>
          <w:rFonts w:ascii="Arial" w:hAnsi="Arial" w:cs="Arial"/>
          <w:color w:val="000000" w:themeColor="text1"/>
          <w:sz w:val="24"/>
          <w:szCs w:val="24"/>
          <w:lang w:val="sr-Latn-ME"/>
        </w:rPr>
        <w:t xml:space="preserve">the </w:t>
      </w:r>
      <w:r w:rsidR="005C75C3" w:rsidRPr="005C75C3">
        <w:rPr>
          <w:rFonts w:ascii="Arial" w:hAnsi="Arial" w:cs="Arial"/>
          <w:color w:val="000000" w:themeColor="text1"/>
          <w:sz w:val="24"/>
          <w:szCs w:val="24"/>
          <w:lang w:val="sr-Latn-ME"/>
        </w:rPr>
        <w:t>incumbent mobile operators (</w:t>
      </w:r>
      <w:r w:rsidR="005C75C3">
        <w:rPr>
          <w:rFonts w:ascii="Arial" w:hAnsi="Arial" w:cs="Arial"/>
          <w:color w:val="000000" w:themeColor="text1"/>
          <w:sz w:val="24"/>
          <w:szCs w:val="24"/>
          <w:lang w:val="sr-Latn-ME"/>
        </w:rPr>
        <w:t>incumbent mobile operators</w:t>
      </w:r>
      <w:r w:rsidR="005C75C3" w:rsidRPr="005C75C3">
        <w:rPr>
          <w:rFonts w:ascii="Arial" w:hAnsi="Arial" w:cs="Arial"/>
          <w:color w:val="000000" w:themeColor="text1"/>
          <w:sz w:val="24"/>
          <w:szCs w:val="24"/>
          <w:lang w:val="sr-Latn-ME"/>
        </w:rPr>
        <w:t>).</w:t>
      </w:r>
      <w:r w:rsidR="005C75C3" w:rsidRPr="005C75C3">
        <w:rPr>
          <w:rFonts w:ascii="Arial" w:hAnsi="Arial" w:cs="Arial"/>
          <w:sz w:val="24"/>
          <w:szCs w:val="24"/>
          <w:lang w:val="en-GB"/>
        </w:rPr>
        <w:t xml:space="preserve"> </w:t>
      </w:r>
      <w:r w:rsidR="005C75C3" w:rsidRPr="00EC6450">
        <w:rPr>
          <w:rFonts w:ascii="Arial" w:hAnsi="Arial" w:cs="Arial"/>
          <w:sz w:val="24"/>
          <w:szCs w:val="24"/>
          <w:lang w:val="en-GB"/>
        </w:rPr>
        <w:t xml:space="preserve">For more information on </w:t>
      </w:r>
      <w:r w:rsidR="005C75C3">
        <w:rPr>
          <w:rFonts w:ascii="Arial" w:hAnsi="Arial" w:cs="Arial"/>
          <w:sz w:val="24"/>
          <w:szCs w:val="24"/>
          <w:lang w:val="en-GB"/>
        </w:rPr>
        <w:t>reserved spectrum see Section 5.1</w:t>
      </w:r>
      <w:r w:rsidR="005C75C3" w:rsidRPr="00EC6450">
        <w:rPr>
          <w:rFonts w:ascii="Arial" w:hAnsi="Arial" w:cs="Arial"/>
          <w:sz w:val="24"/>
          <w:szCs w:val="24"/>
          <w:lang w:val="en-GB"/>
        </w:rPr>
        <w:t>.</w:t>
      </w:r>
    </w:p>
    <w:p w14:paraId="6A01FC60" w14:textId="77777777" w:rsidR="005C75C3" w:rsidRPr="005C75C3" w:rsidRDefault="005C75C3" w:rsidP="005C75C3">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693BDC31" w14:textId="56C33546" w:rsidR="005C75C3" w:rsidRPr="005C75C3" w:rsidRDefault="00EC6450" w:rsidP="005C75C3">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EC6450">
        <w:rPr>
          <w:rFonts w:ascii="Arial" w:hAnsi="Arial" w:cs="Arial"/>
          <w:b/>
          <w:color w:val="000000" w:themeColor="text1"/>
          <w:sz w:val="24"/>
          <w:szCs w:val="24"/>
          <w:highlight w:val="lightGray"/>
          <w:lang w:val="sr-Latn-ME"/>
        </w:rPr>
        <w:t>AR13.</w:t>
      </w:r>
      <w:r w:rsidRPr="00EC6450">
        <w:rPr>
          <w:rFonts w:ascii="Arial" w:hAnsi="Arial" w:cs="Arial"/>
          <w:color w:val="000000" w:themeColor="text1"/>
          <w:sz w:val="24"/>
          <w:szCs w:val="24"/>
          <w:lang w:val="sr-Latn-ME"/>
        </w:rPr>
        <w:t xml:space="preserve"> </w:t>
      </w:r>
      <w:r w:rsidRPr="00EC6450">
        <w:rPr>
          <w:rFonts w:ascii="Arial" w:hAnsi="Arial" w:cs="Arial"/>
          <w:color w:val="000000" w:themeColor="text1"/>
          <w:sz w:val="24"/>
          <w:szCs w:val="24"/>
          <w:lang w:val="sr-Latn-ME"/>
        </w:rPr>
        <w:tab/>
      </w:r>
      <w:r w:rsidR="005C75C3" w:rsidRPr="00C34B15">
        <w:rPr>
          <w:rFonts w:ascii="Arial" w:hAnsi="Arial" w:cs="Arial"/>
          <w:color w:val="000000" w:themeColor="text1"/>
          <w:sz w:val="24"/>
          <w:szCs w:val="24"/>
          <w:lang w:val="en-GB"/>
        </w:rPr>
        <w:t xml:space="preserve">If one or few blocks in categories </w:t>
      </w:r>
      <w:r w:rsidR="005C75C3">
        <w:rPr>
          <w:rFonts w:ascii="Arial" w:hAnsi="Arial" w:cs="Arial"/>
          <w:color w:val="000000" w:themeColor="text1"/>
          <w:sz w:val="24"/>
          <w:szCs w:val="24"/>
          <w:lang w:val="en-GB"/>
        </w:rPr>
        <w:t>PA1 to</w:t>
      </w:r>
      <w:r w:rsidR="005C75C3" w:rsidRPr="00C34B15">
        <w:rPr>
          <w:rFonts w:ascii="Arial" w:hAnsi="Arial" w:cs="Arial"/>
          <w:color w:val="000000" w:themeColor="text1"/>
          <w:sz w:val="24"/>
          <w:szCs w:val="24"/>
          <w:lang w:val="en-GB"/>
        </w:rPr>
        <w:t xml:space="preserve"> </w:t>
      </w:r>
      <w:r w:rsidR="005C75C3">
        <w:rPr>
          <w:rFonts w:ascii="Arial" w:hAnsi="Arial" w:cs="Arial"/>
          <w:color w:val="000000" w:themeColor="text1"/>
          <w:sz w:val="24"/>
          <w:szCs w:val="24"/>
          <w:lang w:val="en-GB"/>
        </w:rPr>
        <w:t>PA3</w:t>
      </w:r>
      <w:r w:rsidR="005C75C3" w:rsidRPr="00C34B15">
        <w:rPr>
          <w:rFonts w:ascii="Arial" w:hAnsi="Arial" w:cs="Arial"/>
          <w:color w:val="000000" w:themeColor="text1"/>
          <w:sz w:val="24"/>
          <w:szCs w:val="24"/>
          <w:lang w:val="en-GB"/>
        </w:rPr>
        <w:t xml:space="preserve"> are not awarded in the pre-auction phase for any reason, a number of blocks in categories </w:t>
      </w:r>
      <w:r w:rsidR="007F1864">
        <w:rPr>
          <w:rFonts w:ascii="Arial" w:hAnsi="Arial" w:cs="Arial"/>
          <w:color w:val="000000" w:themeColor="text1"/>
          <w:sz w:val="24"/>
          <w:szCs w:val="24"/>
          <w:lang w:val="en-GB"/>
        </w:rPr>
        <w:t>GA1 to G</w:t>
      </w:r>
      <w:r w:rsidR="005C75C3">
        <w:rPr>
          <w:rFonts w:ascii="Arial" w:hAnsi="Arial" w:cs="Arial"/>
          <w:color w:val="000000" w:themeColor="text1"/>
          <w:sz w:val="24"/>
          <w:szCs w:val="24"/>
          <w:lang w:val="en-GB"/>
        </w:rPr>
        <w:t>A3</w:t>
      </w:r>
      <w:r w:rsidR="005C75C3" w:rsidRPr="00C34B15">
        <w:rPr>
          <w:rFonts w:ascii="Arial" w:hAnsi="Arial" w:cs="Arial"/>
          <w:color w:val="000000" w:themeColor="text1"/>
          <w:sz w:val="24"/>
          <w:szCs w:val="24"/>
          <w:lang w:val="en-GB"/>
        </w:rPr>
        <w:t xml:space="preserve"> in the main auction phase will increase respectively.</w:t>
      </w:r>
      <w:r w:rsidR="005C75C3" w:rsidRPr="00004098">
        <w:rPr>
          <w:rFonts w:ascii="Arial" w:hAnsi="Arial" w:cs="Arial"/>
          <w:color w:val="000000" w:themeColor="text1"/>
          <w:sz w:val="24"/>
          <w:szCs w:val="24"/>
          <w:lang w:val="en-GB"/>
        </w:rPr>
        <w:t xml:space="preserve"> For more information on reserved spectrum see Section 5.1</w:t>
      </w:r>
      <w:r w:rsidR="005C75C3" w:rsidRPr="00EC6450">
        <w:rPr>
          <w:rFonts w:ascii="Arial" w:hAnsi="Arial" w:cs="Arial"/>
          <w:sz w:val="24"/>
          <w:szCs w:val="24"/>
          <w:lang w:val="en-GB"/>
        </w:rPr>
        <w:t>.</w:t>
      </w:r>
    </w:p>
    <w:p w14:paraId="387B4487" w14:textId="77777777" w:rsidR="005C75C3" w:rsidRPr="005C75C3" w:rsidRDefault="005C75C3" w:rsidP="005C75C3">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6C00CB21" w14:textId="77777777" w:rsidR="00EC6450" w:rsidRPr="00EC6450" w:rsidRDefault="00EC6450" w:rsidP="00EC6450">
      <w:pPr>
        <w:autoSpaceDE w:val="0"/>
        <w:autoSpaceDN w:val="0"/>
        <w:adjustRightInd w:val="0"/>
        <w:spacing w:after="0" w:line="240" w:lineRule="auto"/>
        <w:rPr>
          <w:rFonts w:ascii="Arial" w:hAnsi="Arial" w:cs="Arial"/>
          <w:b/>
          <w:bCs/>
          <w:color w:val="000000" w:themeColor="text1"/>
          <w:sz w:val="24"/>
          <w:szCs w:val="24"/>
          <w:lang w:val="sr-Latn-ME"/>
        </w:rPr>
      </w:pPr>
      <w:r w:rsidRPr="00EC6450">
        <w:rPr>
          <w:rFonts w:ascii="Arial" w:hAnsi="Arial" w:cs="Arial"/>
          <w:b/>
          <w:bCs/>
          <w:color w:val="000000" w:themeColor="text1"/>
          <w:sz w:val="24"/>
          <w:szCs w:val="24"/>
          <w:lang w:val="sr-Latn-ME"/>
        </w:rPr>
        <w:t xml:space="preserve">6.1.3.2. </w:t>
      </w:r>
      <w:r w:rsidR="005C75C3" w:rsidRPr="005C75C3">
        <w:rPr>
          <w:rFonts w:ascii="Arial" w:hAnsi="Arial" w:cs="Arial"/>
          <w:b/>
          <w:bCs/>
          <w:color w:val="000000" w:themeColor="text1"/>
          <w:sz w:val="24"/>
          <w:szCs w:val="24"/>
          <w:lang w:val="en-GB"/>
        </w:rPr>
        <w:t>Rules on spectrum caps and spectrum floors</w:t>
      </w:r>
    </w:p>
    <w:p w14:paraId="757D93E4" w14:textId="77777777" w:rsidR="00EC6450" w:rsidRPr="00EC6450" w:rsidRDefault="00EC6450" w:rsidP="00EC6450">
      <w:pPr>
        <w:spacing w:after="0" w:line="240" w:lineRule="auto"/>
        <w:rPr>
          <w:rFonts w:ascii="Arial" w:hAnsi="Arial" w:cs="Arial"/>
          <w:color w:val="000000" w:themeColor="text1"/>
          <w:sz w:val="24"/>
          <w:szCs w:val="24"/>
          <w:lang w:val="sr-Latn-ME"/>
        </w:rPr>
      </w:pPr>
    </w:p>
    <w:p w14:paraId="6D9F8909" w14:textId="6D645D4F" w:rsidR="005C75C3" w:rsidRPr="00004098" w:rsidRDefault="00EC6450" w:rsidP="00004098">
      <w:pPr>
        <w:tabs>
          <w:tab w:val="left" w:pos="851"/>
        </w:tabs>
        <w:autoSpaceDE w:val="0"/>
        <w:autoSpaceDN w:val="0"/>
        <w:adjustRightInd w:val="0"/>
        <w:spacing w:after="0" w:line="240" w:lineRule="auto"/>
        <w:jc w:val="both"/>
        <w:rPr>
          <w:rFonts w:ascii="Arial" w:hAnsi="Arial" w:cs="Arial"/>
          <w:color w:val="000000" w:themeColor="text1"/>
          <w:sz w:val="24"/>
          <w:szCs w:val="24"/>
          <w:lang w:val="en-GB"/>
        </w:rPr>
      </w:pPr>
      <w:r w:rsidRPr="00EC6450">
        <w:rPr>
          <w:rFonts w:ascii="Arial" w:hAnsi="Arial" w:cs="Arial"/>
          <w:b/>
          <w:color w:val="000000" w:themeColor="text1"/>
          <w:sz w:val="24"/>
          <w:szCs w:val="24"/>
          <w:highlight w:val="lightGray"/>
          <w:lang w:val="sr-Latn-ME"/>
        </w:rPr>
        <w:t>AR14.</w:t>
      </w:r>
      <w:r w:rsidRPr="00EC6450">
        <w:rPr>
          <w:rFonts w:ascii="Arial" w:hAnsi="Arial" w:cs="Arial"/>
          <w:color w:val="000000" w:themeColor="text1"/>
          <w:sz w:val="24"/>
          <w:szCs w:val="24"/>
          <w:lang w:val="sr-Latn-ME"/>
        </w:rPr>
        <w:t xml:space="preserve"> </w:t>
      </w:r>
      <w:r w:rsidRPr="00EC6450">
        <w:rPr>
          <w:rFonts w:ascii="Arial" w:hAnsi="Arial" w:cs="Arial"/>
          <w:color w:val="000000" w:themeColor="text1"/>
          <w:sz w:val="24"/>
          <w:szCs w:val="24"/>
          <w:lang w:val="sr-Latn-ME"/>
        </w:rPr>
        <w:tab/>
      </w:r>
      <w:r w:rsidR="005C75C3" w:rsidRPr="00004098">
        <w:rPr>
          <w:rFonts w:ascii="Arial" w:hAnsi="Arial" w:cs="Arial"/>
          <w:color w:val="000000" w:themeColor="text1"/>
          <w:sz w:val="24"/>
          <w:szCs w:val="24"/>
          <w:lang w:val="en-GB"/>
        </w:rPr>
        <w:t xml:space="preserve">A qualified bidder, considered as incumbent mobile operator, in the pre-auction phase may submit a bid for the maximum number of frequency blocks in a specific category </w:t>
      </w:r>
      <w:r w:rsidR="005C75C3" w:rsidRPr="00004098">
        <w:rPr>
          <w:rFonts w:ascii="Arial" w:hAnsi="Arial" w:cs="Arial"/>
          <w:color w:val="000000" w:themeColor="text1"/>
          <w:sz w:val="24"/>
          <w:szCs w:val="24"/>
          <w:lang w:val="en-GB"/>
        </w:rPr>
        <w:lastRenderedPageBreak/>
        <w:t>in the 900 MHz, 1800 MHz and 2 GHz bands whose total bandwidth gathered with the total bandwidth of the previously awarded frequency blocks in those bands, at any time of the approval validity does not exceed the following spectrum caps:</w:t>
      </w:r>
    </w:p>
    <w:p w14:paraId="1C591E2D" w14:textId="77777777" w:rsidR="005C75C3" w:rsidRPr="00C34B15" w:rsidRDefault="005C75C3" w:rsidP="005C75C3">
      <w:pPr>
        <w:pStyle w:val="Default"/>
        <w:ind w:left="1701" w:hanging="425"/>
        <w:jc w:val="both"/>
        <w:rPr>
          <w:rFonts w:ascii="Arial" w:hAnsi="Arial" w:cs="Arial"/>
          <w:color w:val="000000" w:themeColor="text1"/>
          <w:lang w:val="en-GB"/>
        </w:rPr>
      </w:pPr>
      <w:r w:rsidRPr="00C34B15">
        <w:rPr>
          <w:rFonts w:ascii="Arial" w:hAnsi="Arial" w:cs="Arial"/>
          <w:color w:val="000000" w:themeColor="text1"/>
          <w:lang w:val="en-GB"/>
        </w:rPr>
        <w:t>-</w:t>
      </w:r>
      <w:r w:rsidRPr="00C34B15">
        <w:rPr>
          <w:rFonts w:ascii="Arial" w:hAnsi="Arial" w:cs="Arial"/>
          <w:color w:val="000000" w:themeColor="text1"/>
          <w:lang w:val="en-GB"/>
        </w:rPr>
        <w:tab/>
        <w:t xml:space="preserve">2x10 MHz </w:t>
      </w:r>
      <w:r w:rsidRPr="00C34B15">
        <w:rPr>
          <w:rFonts w:ascii="Arial" w:hAnsi="Arial" w:cs="Arial"/>
          <w:lang w:val="en-GB"/>
        </w:rPr>
        <w:t xml:space="preserve">in the </w:t>
      </w:r>
      <w:r w:rsidRPr="00C34B15">
        <w:rPr>
          <w:rFonts w:ascii="Arial" w:hAnsi="Arial" w:cs="Arial"/>
          <w:color w:val="000000" w:themeColor="text1"/>
          <w:lang w:val="en-GB"/>
        </w:rPr>
        <w:t>900 MHz band;</w:t>
      </w:r>
    </w:p>
    <w:p w14:paraId="21E75A39" w14:textId="77777777" w:rsidR="005C75C3" w:rsidRPr="00C34B15" w:rsidRDefault="005C75C3" w:rsidP="005C75C3">
      <w:pPr>
        <w:pStyle w:val="Default"/>
        <w:ind w:left="1701" w:hanging="425"/>
        <w:jc w:val="both"/>
        <w:rPr>
          <w:rFonts w:ascii="Arial" w:hAnsi="Arial" w:cs="Arial"/>
          <w:color w:val="000000" w:themeColor="text1"/>
          <w:lang w:val="en-GB"/>
        </w:rPr>
      </w:pPr>
      <w:r w:rsidRPr="00C34B15">
        <w:rPr>
          <w:rFonts w:ascii="Arial" w:hAnsi="Arial" w:cs="Arial"/>
          <w:color w:val="000000" w:themeColor="text1"/>
          <w:lang w:val="en-GB"/>
        </w:rPr>
        <w:t>-</w:t>
      </w:r>
      <w:r w:rsidRPr="00C34B15">
        <w:rPr>
          <w:rFonts w:ascii="Arial" w:hAnsi="Arial" w:cs="Arial"/>
          <w:color w:val="000000" w:themeColor="text1"/>
          <w:lang w:val="en-GB"/>
        </w:rPr>
        <w:tab/>
        <w:t xml:space="preserve">2x20 MHz </w:t>
      </w:r>
      <w:r w:rsidRPr="00C34B15">
        <w:rPr>
          <w:rFonts w:ascii="Arial" w:hAnsi="Arial" w:cs="Arial"/>
          <w:lang w:val="en-GB"/>
        </w:rPr>
        <w:t xml:space="preserve">in the </w:t>
      </w:r>
      <w:r w:rsidRPr="00C34B15">
        <w:rPr>
          <w:rFonts w:ascii="Arial" w:hAnsi="Arial" w:cs="Arial"/>
          <w:color w:val="000000" w:themeColor="text1"/>
          <w:lang w:val="en-GB"/>
        </w:rPr>
        <w:t>1800 MHz band;</w:t>
      </w:r>
    </w:p>
    <w:p w14:paraId="437D0730" w14:textId="77777777" w:rsidR="005C75C3" w:rsidRPr="00C34B15" w:rsidRDefault="005C75C3" w:rsidP="005C75C3">
      <w:pPr>
        <w:pStyle w:val="Default"/>
        <w:spacing w:after="120"/>
        <w:ind w:left="1701" w:hanging="425"/>
        <w:jc w:val="both"/>
        <w:rPr>
          <w:rFonts w:ascii="Arial" w:hAnsi="Arial" w:cs="Arial"/>
          <w:color w:val="000000" w:themeColor="text1"/>
          <w:lang w:val="en-GB"/>
        </w:rPr>
      </w:pPr>
      <w:r w:rsidRPr="00C34B15">
        <w:rPr>
          <w:rFonts w:ascii="Arial" w:hAnsi="Arial" w:cs="Arial"/>
          <w:color w:val="000000" w:themeColor="text1"/>
          <w:lang w:val="en-GB"/>
        </w:rPr>
        <w:t>-</w:t>
      </w:r>
      <w:r w:rsidRPr="00C34B15">
        <w:rPr>
          <w:rFonts w:ascii="Arial" w:hAnsi="Arial" w:cs="Arial"/>
          <w:color w:val="000000" w:themeColor="text1"/>
          <w:lang w:val="en-GB"/>
        </w:rPr>
        <w:tab/>
        <w:t>2x15 MHz (paired) in the 2 GHz band.</w:t>
      </w:r>
    </w:p>
    <w:p w14:paraId="2E89850B" w14:textId="77777777" w:rsidR="005C75C3" w:rsidRPr="00C34B15" w:rsidRDefault="005C75C3" w:rsidP="005C75C3">
      <w:pPr>
        <w:pStyle w:val="Default"/>
        <w:tabs>
          <w:tab w:val="left" w:pos="851"/>
        </w:tabs>
        <w:jc w:val="both"/>
        <w:rPr>
          <w:rFonts w:ascii="Arial" w:hAnsi="Arial" w:cs="Arial"/>
          <w:color w:val="000000" w:themeColor="text1"/>
          <w:lang w:val="en-GB"/>
        </w:rPr>
      </w:pPr>
      <w:r w:rsidRPr="00C34B15">
        <w:rPr>
          <w:rFonts w:ascii="Arial" w:hAnsi="Arial" w:cs="Arial"/>
          <w:lang w:val="en-GB"/>
        </w:rPr>
        <w:t>For more information on spectrum caps see Section 5.2.</w:t>
      </w:r>
    </w:p>
    <w:p w14:paraId="6CC1D135" w14:textId="77777777" w:rsidR="005C75C3" w:rsidRDefault="005C75C3" w:rsidP="00EC6450">
      <w:pPr>
        <w:autoSpaceDE w:val="0"/>
        <w:autoSpaceDN w:val="0"/>
        <w:adjustRightInd w:val="0"/>
        <w:spacing w:after="0" w:line="240" w:lineRule="auto"/>
        <w:ind w:left="851" w:hanging="851"/>
        <w:jc w:val="both"/>
        <w:rPr>
          <w:rFonts w:ascii="Arial" w:hAnsi="Arial" w:cs="Arial"/>
          <w:color w:val="FF0000"/>
          <w:sz w:val="24"/>
          <w:szCs w:val="24"/>
          <w:lang w:val="sr-Latn-ME"/>
        </w:rPr>
      </w:pPr>
    </w:p>
    <w:p w14:paraId="6283D2C4" w14:textId="77777777" w:rsidR="00004098" w:rsidRPr="00004098" w:rsidRDefault="00EC6450" w:rsidP="00004098">
      <w:pPr>
        <w:tabs>
          <w:tab w:val="left" w:pos="851"/>
        </w:tabs>
        <w:autoSpaceDE w:val="0"/>
        <w:autoSpaceDN w:val="0"/>
        <w:adjustRightInd w:val="0"/>
        <w:spacing w:after="0" w:line="240" w:lineRule="auto"/>
        <w:jc w:val="both"/>
        <w:rPr>
          <w:rFonts w:ascii="Arial" w:hAnsi="Arial" w:cs="Arial"/>
          <w:color w:val="000000" w:themeColor="text1"/>
          <w:sz w:val="24"/>
          <w:szCs w:val="24"/>
          <w:lang w:val="en-GB"/>
        </w:rPr>
      </w:pPr>
      <w:r w:rsidRPr="00EC6450">
        <w:rPr>
          <w:rFonts w:ascii="Arial" w:hAnsi="Arial" w:cs="Arial"/>
          <w:b/>
          <w:color w:val="000000" w:themeColor="text1"/>
          <w:sz w:val="24"/>
          <w:szCs w:val="24"/>
          <w:highlight w:val="lightGray"/>
          <w:lang w:val="sr-Latn-ME"/>
        </w:rPr>
        <w:t>AR15.</w:t>
      </w:r>
      <w:r w:rsidRPr="00EC6450">
        <w:rPr>
          <w:rFonts w:ascii="Arial" w:hAnsi="Arial" w:cs="Arial"/>
          <w:color w:val="000000" w:themeColor="text1"/>
          <w:sz w:val="24"/>
          <w:szCs w:val="24"/>
          <w:lang w:val="sr-Latn-ME"/>
        </w:rPr>
        <w:t xml:space="preserve"> </w:t>
      </w:r>
      <w:r w:rsidRPr="00EC6450">
        <w:rPr>
          <w:rFonts w:ascii="Arial" w:hAnsi="Arial" w:cs="Arial"/>
          <w:color w:val="000000" w:themeColor="text1"/>
          <w:sz w:val="24"/>
          <w:szCs w:val="24"/>
          <w:lang w:val="sr-Latn-ME"/>
        </w:rPr>
        <w:tab/>
      </w:r>
      <w:r w:rsidR="00004098" w:rsidRPr="00004098">
        <w:rPr>
          <w:rFonts w:ascii="Arial" w:hAnsi="Arial" w:cs="Arial"/>
          <w:color w:val="000000" w:themeColor="text1"/>
          <w:sz w:val="24"/>
          <w:szCs w:val="24"/>
          <w:lang w:val="en-GB"/>
        </w:rPr>
        <w:t>A qualified bidder may submit a bid in the main auction phase for the maximum number of frequency blocks in each band whose total bandwidth gathered with the total bandwidth of the previously awarded frequency blocks and the total width of the frequency blocks won in the pre-auction phase, at any time of the approval validity does not exceed the following values of the general spectrum caps:</w:t>
      </w:r>
    </w:p>
    <w:p w14:paraId="7639946C" w14:textId="77777777" w:rsidR="00004098" w:rsidRPr="00C34B15" w:rsidRDefault="00004098" w:rsidP="00004098">
      <w:pPr>
        <w:pStyle w:val="Default"/>
        <w:ind w:left="1701" w:hanging="425"/>
        <w:jc w:val="both"/>
        <w:rPr>
          <w:rFonts w:ascii="Arial" w:hAnsi="Arial" w:cs="Arial"/>
          <w:lang w:val="en-GB"/>
        </w:rPr>
      </w:pPr>
      <w:r w:rsidRPr="00C34B15">
        <w:rPr>
          <w:rFonts w:ascii="Arial" w:hAnsi="Arial" w:cs="Arial"/>
          <w:lang w:val="en-GB"/>
        </w:rPr>
        <w:t>-</w:t>
      </w:r>
      <w:r w:rsidRPr="00C34B15">
        <w:rPr>
          <w:rFonts w:ascii="Arial" w:hAnsi="Arial" w:cs="Arial"/>
          <w:lang w:val="en-GB"/>
        </w:rPr>
        <w:tab/>
        <w:t xml:space="preserve">2x30 MHz in the 800 MHz and 900 MHz together; </w:t>
      </w:r>
    </w:p>
    <w:p w14:paraId="19FFF0AB" w14:textId="77777777" w:rsidR="00004098" w:rsidRPr="00C34B15" w:rsidRDefault="00004098" w:rsidP="00004098">
      <w:pPr>
        <w:pStyle w:val="Default"/>
        <w:ind w:left="1701" w:hanging="425"/>
        <w:jc w:val="both"/>
        <w:rPr>
          <w:rFonts w:ascii="Arial" w:hAnsi="Arial" w:cs="Arial"/>
          <w:lang w:val="en-GB"/>
        </w:rPr>
      </w:pPr>
      <w:r w:rsidRPr="00C34B15">
        <w:rPr>
          <w:rFonts w:ascii="Arial" w:hAnsi="Arial" w:cs="Arial"/>
          <w:lang w:val="en-GB"/>
        </w:rPr>
        <w:t>-</w:t>
      </w:r>
      <w:r w:rsidRPr="00C34B15">
        <w:rPr>
          <w:rFonts w:ascii="Arial" w:hAnsi="Arial" w:cs="Arial"/>
          <w:lang w:val="en-GB"/>
        </w:rPr>
        <w:tab/>
        <w:t xml:space="preserve">2x30 MHz in the 1800 MHz band; </w:t>
      </w:r>
    </w:p>
    <w:p w14:paraId="0AC0864C" w14:textId="77777777" w:rsidR="00004098" w:rsidRPr="00C34B15" w:rsidRDefault="00004098" w:rsidP="00004098">
      <w:pPr>
        <w:pStyle w:val="Default"/>
        <w:ind w:left="1701" w:hanging="425"/>
        <w:jc w:val="both"/>
        <w:rPr>
          <w:rFonts w:ascii="Arial" w:hAnsi="Arial" w:cs="Arial"/>
          <w:color w:val="000000" w:themeColor="text1"/>
          <w:lang w:val="en-GB"/>
        </w:rPr>
      </w:pPr>
      <w:r w:rsidRPr="00C34B15">
        <w:rPr>
          <w:rFonts w:ascii="Arial" w:hAnsi="Arial" w:cs="Arial"/>
          <w:color w:val="000000" w:themeColor="text1"/>
          <w:lang w:val="en-GB"/>
        </w:rPr>
        <w:t>-</w:t>
      </w:r>
      <w:r w:rsidRPr="00C34B15">
        <w:rPr>
          <w:rFonts w:ascii="Arial" w:hAnsi="Arial" w:cs="Arial"/>
          <w:color w:val="000000" w:themeColor="text1"/>
          <w:lang w:val="en-GB"/>
        </w:rPr>
        <w:tab/>
        <w:t xml:space="preserve">2x40 MHz </w:t>
      </w:r>
      <w:r w:rsidRPr="00C34B15">
        <w:rPr>
          <w:rFonts w:ascii="Arial" w:hAnsi="Arial" w:cs="Arial"/>
          <w:lang w:val="en-GB"/>
        </w:rPr>
        <w:t xml:space="preserve">in the </w:t>
      </w:r>
      <w:r w:rsidRPr="00C34B15">
        <w:rPr>
          <w:rFonts w:ascii="Arial" w:hAnsi="Arial" w:cs="Arial"/>
          <w:color w:val="000000" w:themeColor="text1"/>
          <w:lang w:val="en-GB"/>
        </w:rPr>
        <w:t>2.6 GHz band (only for paired spectrum);</w:t>
      </w:r>
    </w:p>
    <w:p w14:paraId="16ECD19A" w14:textId="77777777" w:rsidR="00004098" w:rsidRPr="00C34B15" w:rsidRDefault="00004098" w:rsidP="00004098">
      <w:pPr>
        <w:pStyle w:val="Default"/>
        <w:spacing w:after="120"/>
        <w:ind w:left="1701" w:hanging="425"/>
        <w:jc w:val="both"/>
        <w:rPr>
          <w:rFonts w:ascii="Arial" w:hAnsi="Arial" w:cs="Arial"/>
          <w:color w:val="000000" w:themeColor="text1"/>
          <w:lang w:val="en-GB"/>
        </w:rPr>
      </w:pPr>
      <w:r w:rsidRPr="00C34B15">
        <w:rPr>
          <w:rFonts w:ascii="Arial" w:hAnsi="Arial" w:cs="Arial"/>
          <w:lang w:val="en-GB"/>
        </w:rPr>
        <w:t>-</w:t>
      </w:r>
      <w:r w:rsidRPr="00C34B15">
        <w:rPr>
          <w:rFonts w:ascii="Arial" w:hAnsi="Arial" w:cs="Arial"/>
          <w:lang w:val="en-GB"/>
        </w:rPr>
        <w:tab/>
        <w:t>2x105 MHz in the 800 MHz</w:t>
      </w:r>
      <w:r>
        <w:rPr>
          <w:rFonts w:ascii="Arial" w:hAnsi="Arial" w:cs="Arial"/>
          <w:lang w:val="en-GB"/>
        </w:rPr>
        <w:t>,</w:t>
      </w:r>
      <w:r w:rsidRPr="00C34B15">
        <w:rPr>
          <w:rFonts w:ascii="Arial" w:hAnsi="Arial" w:cs="Arial"/>
          <w:lang w:val="en-GB"/>
        </w:rPr>
        <w:t xml:space="preserve"> </w:t>
      </w:r>
      <w:r w:rsidRPr="00EC6450">
        <w:rPr>
          <w:rFonts w:ascii="Arial" w:hAnsi="Arial" w:cs="Arial"/>
          <w:color w:val="000000" w:themeColor="text1"/>
          <w:lang w:val="sr-Latn-ME"/>
        </w:rPr>
        <w:t>90</w:t>
      </w:r>
      <w:r>
        <w:rPr>
          <w:rFonts w:ascii="Arial" w:hAnsi="Arial" w:cs="Arial"/>
          <w:color w:val="000000" w:themeColor="text1"/>
          <w:lang w:val="sr-Latn-ME"/>
        </w:rPr>
        <w:t>0 MHz, 1800 MHz, 2 GHz and 2.</w:t>
      </w:r>
      <w:r w:rsidRPr="00EC6450">
        <w:rPr>
          <w:rFonts w:ascii="Arial" w:hAnsi="Arial" w:cs="Arial"/>
          <w:color w:val="000000" w:themeColor="text1"/>
          <w:lang w:val="sr-Latn-ME"/>
        </w:rPr>
        <w:t xml:space="preserve">6 GHz </w:t>
      </w:r>
      <w:r w:rsidRPr="00C34B15">
        <w:rPr>
          <w:rFonts w:ascii="Arial" w:hAnsi="Arial" w:cs="Arial"/>
          <w:lang w:val="en-GB"/>
        </w:rPr>
        <w:t>together (</w:t>
      </w:r>
      <w:r w:rsidRPr="00C34B15">
        <w:rPr>
          <w:rFonts w:ascii="Arial" w:hAnsi="Arial" w:cs="Arial"/>
          <w:color w:val="000000" w:themeColor="text1"/>
          <w:lang w:val="en-GB"/>
        </w:rPr>
        <w:t>only for paired spectrum</w:t>
      </w:r>
      <w:r w:rsidRPr="00C34B15">
        <w:rPr>
          <w:rFonts w:ascii="Arial" w:hAnsi="Arial" w:cs="Arial"/>
          <w:lang w:val="en-GB"/>
        </w:rPr>
        <w:t>).</w:t>
      </w:r>
    </w:p>
    <w:p w14:paraId="1631B912" w14:textId="77777777" w:rsidR="00004098" w:rsidRPr="00C34B15" w:rsidRDefault="00004098" w:rsidP="00004098">
      <w:pPr>
        <w:pStyle w:val="Default"/>
        <w:tabs>
          <w:tab w:val="left" w:pos="851"/>
        </w:tabs>
        <w:jc w:val="both"/>
        <w:rPr>
          <w:rFonts w:ascii="Arial" w:hAnsi="Arial" w:cs="Arial"/>
          <w:color w:val="000000" w:themeColor="text1"/>
          <w:lang w:val="en-GB"/>
        </w:rPr>
      </w:pPr>
      <w:r w:rsidRPr="00C34B15">
        <w:rPr>
          <w:rFonts w:ascii="Arial" w:hAnsi="Arial" w:cs="Arial"/>
          <w:lang w:val="en-GB"/>
        </w:rPr>
        <w:t>For more information on spectrum caps see Section 5.2.</w:t>
      </w:r>
    </w:p>
    <w:p w14:paraId="0C959CE4" w14:textId="77777777" w:rsidR="00004098" w:rsidRDefault="00004098" w:rsidP="00EC6450">
      <w:pPr>
        <w:autoSpaceDE w:val="0"/>
        <w:autoSpaceDN w:val="0"/>
        <w:adjustRightInd w:val="0"/>
        <w:spacing w:after="0" w:line="240" w:lineRule="auto"/>
        <w:jc w:val="both"/>
        <w:rPr>
          <w:rFonts w:ascii="Arial" w:hAnsi="Arial" w:cs="Arial"/>
          <w:color w:val="FF0000"/>
          <w:sz w:val="24"/>
          <w:szCs w:val="24"/>
          <w:lang w:val="sr-Latn-ME"/>
        </w:rPr>
      </w:pPr>
    </w:p>
    <w:p w14:paraId="62B096E4" w14:textId="77777777" w:rsidR="00004098" w:rsidRPr="00C34B15" w:rsidRDefault="00EC6450" w:rsidP="00004098">
      <w:pPr>
        <w:pStyle w:val="Default"/>
        <w:tabs>
          <w:tab w:val="left" w:pos="851"/>
        </w:tabs>
        <w:jc w:val="both"/>
        <w:rPr>
          <w:rFonts w:ascii="Arial" w:hAnsi="Arial" w:cs="Arial"/>
          <w:color w:val="000000" w:themeColor="text1"/>
          <w:lang w:val="en-GB"/>
        </w:rPr>
      </w:pPr>
      <w:r w:rsidRPr="00EC6450">
        <w:rPr>
          <w:rFonts w:ascii="Arial" w:hAnsi="Arial" w:cs="Arial"/>
          <w:b/>
          <w:color w:val="000000" w:themeColor="text1"/>
          <w:highlight w:val="lightGray"/>
          <w:lang w:val="sr-Latn-ME"/>
        </w:rPr>
        <w:t>AR16.</w:t>
      </w:r>
      <w:r w:rsidRPr="00EC6450">
        <w:rPr>
          <w:rFonts w:ascii="Arial" w:hAnsi="Arial" w:cs="Arial"/>
          <w:b/>
          <w:color w:val="000000" w:themeColor="text1"/>
          <w:lang w:val="sr-Latn-ME"/>
        </w:rPr>
        <w:t xml:space="preserve"> </w:t>
      </w:r>
      <w:r w:rsidRPr="00EC6450">
        <w:rPr>
          <w:rFonts w:ascii="Arial" w:hAnsi="Arial" w:cs="Arial"/>
          <w:b/>
          <w:color w:val="000000" w:themeColor="text1"/>
          <w:lang w:val="sr-Latn-ME"/>
        </w:rPr>
        <w:tab/>
      </w:r>
      <w:r w:rsidR="00004098" w:rsidRPr="00C34B15">
        <w:rPr>
          <w:rFonts w:ascii="Arial" w:hAnsi="Arial" w:cs="Arial"/>
          <w:color w:val="auto"/>
          <w:lang w:val="en-GB"/>
        </w:rPr>
        <w:t xml:space="preserve">A qualified bidder who is interested in the award of radio-frequencies in the 2.6 GHz band, may submit a bid in any phase of the spectrum auction for the minimum two paired frequency blocks of </w:t>
      </w:r>
      <w:r w:rsidR="00004098" w:rsidRPr="00C34B15">
        <w:rPr>
          <w:rFonts w:ascii="Arial" w:hAnsi="Arial" w:cs="Arial"/>
          <w:lang w:val="en-GB"/>
        </w:rPr>
        <w:t>2x5 MHz bandwidth in the 2.6 GHz band (</w:t>
      </w:r>
      <w:r w:rsidR="00004098" w:rsidRPr="00C34B15">
        <w:rPr>
          <w:rFonts w:ascii="Arial" w:hAnsi="Arial" w:cs="Arial"/>
          <w:i/>
          <w:lang w:val="en-GB"/>
        </w:rPr>
        <w:t>spectrum floor</w:t>
      </w:r>
      <w:r w:rsidR="00004098" w:rsidRPr="00C34B15">
        <w:rPr>
          <w:rFonts w:ascii="Arial" w:hAnsi="Arial" w:cs="Arial"/>
          <w:lang w:val="en-GB"/>
        </w:rPr>
        <w:t>). For more information on spectrum floors see Section 5.2.</w:t>
      </w:r>
    </w:p>
    <w:p w14:paraId="2B998E48" w14:textId="77777777" w:rsidR="00EC6450" w:rsidRPr="00EC6450" w:rsidRDefault="00EC6450" w:rsidP="00EC6450">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3CF437BF" w14:textId="4029799B" w:rsidR="00EC6450" w:rsidRPr="00EC6450" w:rsidRDefault="00EC6450" w:rsidP="00EC6450">
      <w:pPr>
        <w:autoSpaceDE w:val="0"/>
        <w:autoSpaceDN w:val="0"/>
        <w:adjustRightInd w:val="0"/>
        <w:spacing w:after="0" w:line="240" w:lineRule="auto"/>
        <w:rPr>
          <w:rFonts w:ascii="Arial" w:hAnsi="Arial" w:cs="Arial"/>
          <w:b/>
          <w:bCs/>
          <w:color w:val="000000" w:themeColor="text1"/>
          <w:sz w:val="24"/>
          <w:szCs w:val="24"/>
          <w:lang w:val="sr-Latn-ME"/>
        </w:rPr>
      </w:pPr>
      <w:r w:rsidRPr="00EC6450">
        <w:rPr>
          <w:rFonts w:ascii="Arial" w:hAnsi="Arial" w:cs="Arial"/>
          <w:b/>
          <w:bCs/>
          <w:color w:val="000000" w:themeColor="text1"/>
          <w:sz w:val="24"/>
          <w:szCs w:val="24"/>
          <w:lang w:val="sr-Latn-ME"/>
        </w:rPr>
        <w:t xml:space="preserve">6.1.3.3. </w:t>
      </w:r>
      <w:r w:rsidR="00004098" w:rsidRPr="00004098">
        <w:rPr>
          <w:rFonts w:ascii="Arial" w:hAnsi="Arial" w:cs="Arial"/>
          <w:b/>
          <w:bCs/>
          <w:color w:val="000000" w:themeColor="text1"/>
          <w:sz w:val="24"/>
          <w:szCs w:val="24"/>
          <w:lang w:val="en-GB"/>
        </w:rPr>
        <w:t xml:space="preserve">Rules on </w:t>
      </w:r>
      <w:r w:rsidR="00CF617D">
        <w:rPr>
          <w:rFonts w:ascii="Arial" w:hAnsi="Arial" w:cs="Arial"/>
          <w:b/>
          <w:bCs/>
          <w:color w:val="000000" w:themeColor="text1"/>
          <w:sz w:val="24"/>
          <w:szCs w:val="24"/>
          <w:lang w:val="en-GB"/>
        </w:rPr>
        <w:t xml:space="preserve">the </w:t>
      </w:r>
      <w:r w:rsidR="00004098" w:rsidRPr="00004098">
        <w:rPr>
          <w:rFonts w:ascii="Arial" w:hAnsi="Arial" w:cs="Arial"/>
          <w:b/>
          <w:bCs/>
          <w:color w:val="000000" w:themeColor="text1"/>
          <w:sz w:val="24"/>
          <w:szCs w:val="24"/>
          <w:lang w:val="en-GB"/>
        </w:rPr>
        <w:t xml:space="preserve">bid </w:t>
      </w:r>
      <w:r w:rsidR="00004098" w:rsidRPr="00004098">
        <w:rPr>
          <w:rFonts w:ascii="Arial" w:hAnsi="Arial" w:cs="Arial"/>
          <w:b/>
          <w:color w:val="000000" w:themeColor="text1"/>
          <w:sz w:val="24"/>
          <w:szCs w:val="24"/>
          <w:lang w:val="en-GB"/>
        </w:rPr>
        <w:t>guarantee</w:t>
      </w:r>
    </w:p>
    <w:p w14:paraId="000B8131" w14:textId="77777777" w:rsidR="00EC6450" w:rsidRPr="00EC6450" w:rsidRDefault="00EC6450" w:rsidP="00EC6450">
      <w:pPr>
        <w:spacing w:after="0" w:line="240" w:lineRule="auto"/>
        <w:rPr>
          <w:rFonts w:ascii="Arial" w:hAnsi="Arial" w:cs="Arial"/>
          <w:b/>
          <w:color w:val="FF0000"/>
          <w:sz w:val="24"/>
          <w:szCs w:val="24"/>
          <w:lang w:val="sr-Latn-ME"/>
        </w:rPr>
      </w:pPr>
    </w:p>
    <w:p w14:paraId="1AE4989F" w14:textId="123F2081" w:rsidR="007F1864" w:rsidRPr="00073A78" w:rsidRDefault="00EC6450" w:rsidP="00073A78">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EC6450">
        <w:rPr>
          <w:rFonts w:ascii="Arial" w:hAnsi="Arial" w:cs="Arial"/>
          <w:b/>
          <w:sz w:val="24"/>
          <w:szCs w:val="24"/>
          <w:highlight w:val="lightGray"/>
          <w:lang w:val="sr-Latn-ME"/>
        </w:rPr>
        <w:t>AR17.</w:t>
      </w:r>
      <w:r w:rsidRPr="00EC6450">
        <w:rPr>
          <w:rFonts w:ascii="Arial" w:hAnsi="Arial" w:cs="Arial"/>
          <w:sz w:val="24"/>
          <w:szCs w:val="24"/>
          <w:lang w:val="sr-Latn-ME"/>
        </w:rPr>
        <w:t xml:space="preserve"> </w:t>
      </w:r>
      <w:r w:rsidRPr="00EC6450">
        <w:rPr>
          <w:rFonts w:ascii="Arial" w:hAnsi="Arial" w:cs="Arial"/>
          <w:sz w:val="24"/>
          <w:szCs w:val="24"/>
          <w:lang w:val="sr-Latn-ME"/>
        </w:rPr>
        <w:tab/>
        <w:t xml:space="preserve"> </w:t>
      </w:r>
      <w:r w:rsidR="007F1864" w:rsidRPr="004F5EAB">
        <w:rPr>
          <w:rFonts w:ascii="Arial" w:hAnsi="Arial" w:cs="Arial"/>
          <w:color w:val="000000" w:themeColor="text1"/>
          <w:sz w:val="24"/>
          <w:szCs w:val="24"/>
          <w:lang w:val="sr-Latn-ME"/>
        </w:rPr>
        <w:t>The qualified bidder shall</w:t>
      </w:r>
      <w:r w:rsidR="004F5EAB" w:rsidRPr="004F5EAB">
        <w:rPr>
          <w:rFonts w:ascii="Arial" w:hAnsi="Arial" w:cs="Arial"/>
          <w:color w:val="000000" w:themeColor="text1"/>
          <w:sz w:val="24"/>
          <w:szCs w:val="24"/>
          <w:lang w:val="sr-Latn-ME"/>
        </w:rPr>
        <w:t>,</w:t>
      </w:r>
      <w:r w:rsidR="007F1864" w:rsidRPr="004F5EAB">
        <w:rPr>
          <w:rFonts w:ascii="Arial" w:hAnsi="Arial" w:cs="Arial"/>
          <w:color w:val="000000" w:themeColor="text1"/>
          <w:sz w:val="24"/>
          <w:szCs w:val="24"/>
          <w:lang w:val="sr-Latn-ME"/>
        </w:rPr>
        <w:t xml:space="preserve"> </w:t>
      </w:r>
      <w:r w:rsidR="004F5EAB" w:rsidRPr="004F5EAB">
        <w:rPr>
          <w:rFonts w:ascii="Arial" w:hAnsi="Arial" w:cs="Arial"/>
          <w:color w:val="000000" w:themeColor="text1"/>
          <w:sz w:val="24"/>
          <w:szCs w:val="24"/>
          <w:lang w:val="sr-Latn-ME"/>
        </w:rPr>
        <w:t xml:space="preserve">before the beginning of the Zero Primary Round of the pre-auction phase, ie before the beginning of the First Primary Round of the main auction phase, </w:t>
      </w:r>
      <w:r w:rsidR="007F1864" w:rsidRPr="004F5EAB">
        <w:rPr>
          <w:rFonts w:ascii="Arial" w:hAnsi="Arial" w:cs="Arial"/>
          <w:color w:val="000000" w:themeColor="text1"/>
          <w:sz w:val="24"/>
          <w:szCs w:val="24"/>
          <w:lang w:val="sr-Latn-ME"/>
        </w:rPr>
        <w:t xml:space="preserve">submit a bid guarantee to the Agency for the amount covering at least 100% of the total amount of the bid submitted in that round. In the following primary rounds of </w:t>
      </w:r>
      <w:r w:rsidR="004F5EAB" w:rsidRPr="004F5EAB">
        <w:rPr>
          <w:rFonts w:ascii="Arial" w:hAnsi="Arial" w:cs="Arial"/>
          <w:color w:val="000000" w:themeColor="text1"/>
          <w:sz w:val="24"/>
          <w:szCs w:val="24"/>
          <w:lang w:val="sr-Latn-ME"/>
        </w:rPr>
        <w:t>the main auction phase and the Supplementary R</w:t>
      </w:r>
      <w:r w:rsidR="007F1864" w:rsidRPr="004F5EAB">
        <w:rPr>
          <w:rFonts w:ascii="Arial" w:hAnsi="Arial" w:cs="Arial"/>
          <w:color w:val="000000" w:themeColor="text1"/>
          <w:sz w:val="24"/>
          <w:szCs w:val="24"/>
          <w:lang w:val="sr-Latn-ME"/>
        </w:rPr>
        <w:t xml:space="preserve">ound of the main auction phase, the submitted guarantee, which </w:t>
      </w:r>
      <w:r w:rsidR="00005C9E" w:rsidRPr="004F5EAB">
        <w:rPr>
          <w:rFonts w:ascii="Arial" w:hAnsi="Arial" w:cs="Arial"/>
          <w:color w:val="000000" w:themeColor="text1"/>
          <w:sz w:val="24"/>
          <w:szCs w:val="24"/>
          <w:lang w:val="sr-Latn-ME"/>
        </w:rPr>
        <w:t>refers to the bid in the First Primary R</w:t>
      </w:r>
      <w:r w:rsidR="007F1864" w:rsidRPr="004F5EAB">
        <w:rPr>
          <w:rFonts w:ascii="Arial" w:hAnsi="Arial" w:cs="Arial"/>
          <w:color w:val="000000" w:themeColor="text1"/>
          <w:sz w:val="24"/>
          <w:szCs w:val="24"/>
          <w:lang w:val="sr-Latn-ME"/>
        </w:rPr>
        <w:t xml:space="preserve">ound of the </w:t>
      </w:r>
      <w:r w:rsidR="004F5EAB" w:rsidRPr="004F5EAB">
        <w:rPr>
          <w:rFonts w:ascii="Arial" w:hAnsi="Arial" w:cs="Arial"/>
          <w:color w:val="000000" w:themeColor="text1"/>
          <w:sz w:val="24"/>
          <w:szCs w:val="24"/>
          <w:lang w:val="sr-Latn-ME"/>
        </w:rPr>
        <w:t>main auction phase, must cover</w:t>
      </w:r>
      <w:r w:rsidR="007F1864" w:rsidRPr="004F5EAB">
        <w:rPr>
          <w:rFonts w:ascii="Arial" w:hAnsi="Arial" w:cs="Arial"/>
          <w:color w:val="000000" w:themeColor="text1"/>
          <w:sz w:val="24"/>
          <w:szCs w:val="24"/>
          <w:lang w:val="sr-Latn-ME"/>
        </w:rPr>
        <w:t xml:space="preserve"> at least 25% of the total bid amount.</w:t>
      </w:r>
    </w:p>
    <w:p w14:paraId="762B4383" w14:textId="77777777" w:rsidR="007F1864" w:rsidRDefault="007F1864" w:rsidP="007F1864">
      <w:pPr>
        <w:spacing w:after="0" w:line="240" w:lineRule="auto"/>
        <w:jc w:val="both"/>
        <w:rPr>
          <w:rFonts w:ascii="Arial" w:hAnsi="Arial" w:cs="Arial"/>
          <w:color w:val="FF0000"/>
          <w:sz w:val="24"/>
          <w:szCs w:val="24"/>
          <w:lang w:val="en-GB"/>
        </w:rPr>
      </w:pPr>
    </w:p>
    <w:p w14:paraId="07941174" w14:textId="0D1EF4F9" w:rsidR="008410CF" w:rsidRDefault="00EC6450" w:rsidP="008410CF">
      <w:pPr>
        <w:tabs>
          <w:tab w:val="left" w:pos="851"/>
        </w:tabs>
        <w:spacing w:after="0" w:line="240" w:lineRule="auto"/>
        <w:jc w:val="both"/>
        <w:rPr>
          <w:rFonts w:ascii="Arial" w:hAnsi="Arial" w:cs="Arial"/>
          <w:color w:val="000000" w:themeColor="text1"/>
          <w:sz w:val="24"/>
          <w:szCs w:val="24"/>
          <w:lang w:val="sr-Latn-ME"/>
        </w:rPr>
      </w:pPr>
      <w:r w:rsidRPr="00EC6450">
        <w:rPr>
          <w:rFonts w:ascii="Arial" w:hAnsi="Arial" w:cs="Arial"/>
          <w:b/>
          <w:sz w:val="24"/>
          <w:szCs w:val="24"/>
          <w:highlight w:val="lightGray"/>
          <w:lang w:val="sr-Latn-ME"/>
        </w:rPr>
        <w:t>AR18.</w:t>
      </w:r>
      <w:r w:rsidRPr="00EC6450">
        <w:rPr>
          <w:rFonts w:ascii="Arial" w:hAnsi="Arial" w:cs="Arial"/>
          <w:sz w:val="24"/>
          <w:szCs w:val="24"/>
          <w:lang w:val="sr-Latn-ME"/>
        </w:rPr>
        <w:t xml:space="preserve"> </w:t>
      </w:r>
      <w:r w:rsidRPr="00EC6450">
        <w:rPr>
          <w:rFonts w:ascii="Arial" w:hAnsi="Arial" w:cs="Arial"/>
          <w:sz w:val="24"/>
          <w:szCs w:val="24"/>
          <w:lang w:val="sr-Latn-ME"/>
        </w:rPr>
        <w:tab/>
      </w:r>
      <w:r w:rsidR="008410CF" w:rsidRPr="008410CF">
        <w:rPr>
          <w:rFonts w:ascii="Arial" w:hAnsi="Arial" w:cs="Arial"/>
          <w:color w:val="000000" w:themeColor="text1"/>
          <w:sz w:val="24"/>
          <w:szCs w:val="24"/>
          <w:lang w:val="sr-Latn-ME"/>
        </w:rPr>
        <w:t>If a submitted bank guarantee does not allow the submission of a higher bid in the next round of the auction (a guarantee does not cover 25% of the bid to be submitt</w:t>
      </w:r>
      <w:r w:rsidR="00B8760B">
        <w:rPr>
          <w:rFonts w:ascii="Arial" w:hAnsi="Arial" w:cs="Arial"/>
          <w:color w:val="000000" w:themeColor="text1"/>
          <w:sz w:val="24"/>
          <w:szCs w:val="24"/>
          <w:lang w:val="sr-Latn-ME"/>
        </w:rPr>
        <w:t>ed), a qualified bidder who intend</w:t>
      </w:r>
      <w:r w:rsidR="008410CF" w:rsidRPr="008410CF">
        <w:rPr>
          <w:rFonts w:ascii="Arial" w:hAnsi="Arial" w:cs="Arial"/>
          <w:color w:val="000000" w:themeColor="text1"/>
          <w:sz w:val="24"/>
          <w:szCs w:val="24"/>
          <w:lang w:val="sr-Latn-ME"/>
        </w:rPr>
        <w:t xml:space="preserve">s to submit a higher bid in the next auction round, is obliged to submit to the Agency an additional bid guarantee, which will allow the fulfilment of the above condition. After determining that the additional bid guarantee is valid, the Agency will increase the maximum allowed bid amount for the appropriate bidder in the next auction round. </w:t>
      </w:r>
    </w:p>
    <w:p w14:paraId="566E3B59" w14:textId="77777777" w:rsidR="008410CF" w:rsidRPr="00EC6450" w:rsidRDefault="008410CF" w:rsidP="00EC6450">
      <w:pPr>
        <w:spacing w:after="0" w:line="240" w:lineRule="auto"/>
        <w:jc w:val="both"/>
        <w:rPr>
          <w:rFonts w:ascii="Arial" w:hAnsi="Arial" w:cs="Arial"/>
          <w:color w:val="000000" w:themeColor="text1"/>
          <w:sz w:val="24"/>
          <w:szCs w:val="24"/>
          <w:lang w:val="sr-Latn-ME"/>
        </w:rPr>
      </w:pPr>
    </w:p>
    <w:p w14:paraId="5DE7A59D" w14:textId="77777777" w:rsidR="008410CF" w:rsidRPr="008410CF" w:rsidRDefault="00EC6450" w:rsidP="008410CF">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EC6450">
        <w:rPr>
          <w:rFonts w:ascii="Arial" w:hAnsi="Arial" w:cs="Arial"/>
          <w:b/>
          <w:sz w:val="24"/>
          <w:szCs w:val="24"/>
          <w:highlight w:val="lightGray"/>
          <w:lang w:val="sr-Latn-ME"/>
        </w:rPr>
        <w:t>AR19.</w:t>
      </w:r>
      <w:r w:rsidR="008410CF">
        <w:rPr>
          <w:rFonts w:ascii="Arial" w:hAnsi="Arial" w:cs="Arial"/>
          <w:color w:val="000000" w:themeColor="text1"/>
          <w:sz w:val="24"/>
          <w:szCs w:val="24"/>
          <w:lang w:val="sr-Latn-ME"/>
        </w:rPr>
        <w:t xml:space="preserve"> </w:t>
      </w:r>
      <w:r w:rsidR="008410CF">
        <w:rPr>
          <w:rFonts w:ascii="Arial" w:hAnsi="Arial" w:cs="Arial"/>
          <w:color w:val="000000" w:themeColor="text1"/>
          <w:sz w:val="24"/>
          <w:szCs w:val="24"/>
          <w:lang w:val="sr-Latn-ME"/>
        </w:rPr>
        <w:tab/>
      </w:r>
      <w:r w:rsidR="008410CF" w:rsidRPr="008410CF">
        <w:rPr>
          <w:rFonts w:ascii="Arial" w:hAnsi="Arial" w:cs="Arial"/>
          <w:color w:val="000000" w:themeColor="text1"/>
          <w:sz w:val="24"/>
          <w:szCs w:val="24"/>
          <w:lang w:val="sr-Latn-ME"/>
        </w:rPr>
        <w:t>The qualified bidder which fails to submit a valid bid guarantee before the beginning of the spectrum auction will be excluded from the further public bidding procedure, without the right to reimburse the fee paid for the purchase of the Public Bidding Documents and one-off fee for participation in the spectrum auction.</w:t>
      </w:r>
    </w:p>
    <w:p w14:paraId="1AC96189" w14:textId="77777777" w:rsidR="00EC6450" w:rsidRPr="00EC6450" w:rsidRDefault="00EC6450" w:rsidP="00EC6450">
      <w:pPr>
        <w:autoSpaceDE w:val="0"/>
        <w:autoSpaceDN w:val="0"/>
        <w:adjustRightInd w:val="0"/>
        <w:spacing w:after="0" w:line="240" w:lineRule="auto"/>
        <w:jc w:val="both"/>
        <w:rPr>
          <w:rFonts w:ascii="Arial" w:hAnsi="Arial" w:cs="Arial"/>
          <w:color w:val="000000" w:themeColor="text1"/>
          <w:sz w:val="24"/>
          <w:szCs w:val="24"/>
          <w:lang w:val="sr-Latn-ME"/>
        </w:rPr>
      </w:pPr>
    </w:p>
    <w:p w14:paraId="3AAF9505" w14:textId="77777777" w:rsidR="008410CF" w:rsidRPr="008410CF" w:rsidRDefault="00EC6450" w:rsidP="008410CF">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EC6450">
        <w:rPr>
          <w:rFonts w:ascii="Arial" w:hAnsi="Arial" w:cs="Arial"/>
          <w:b/>
          <w:sz w:val="24"/>
          <w:szCs w:val="24"/>
          <w:highlight w:val="lightGray"/>
          <w:lang w:val="sr-Latn-ME"/>
        </w:rPr>
        <w:t>AR20.</w:t>
      </w:r>
      <w:r w:rsidRPr="00EC6450">
        <w:rPr>
          <w:rFonts w:ascii="Arial" w:hAnsi="Arial" w:cs="Arial"/>
          <w:color w:val="000000" w:themeColor="text1"/>
          <w:sz w:val="24"/>
          <w:szCs w:val="24"/>
          <w:lang w:val="sr-Latn-ME"/>
        </w:rPr>
        <w:t xml:space="preserve"> </w:t>
      </w:r>
      <w:r w:rsidRPr="00EC6450">
        <w:rPr>
          <w:rFonts w:ascii="Arial" w:hAnsi="Arial" w:cs="Arial"/>
          <w:color w:val="000000" w:themeColor="text1"/>
          <w:sz w:val="24"/>
          <w:szCs w:val="24"/>
          <w:lang w:val="sr-Latn-ME"/>
        </w:rPr>
        <w:tab/>
      </w:r>
      <w:r w:rsidR="008410CF" w:rsidRPr="00C34B15">
        <w:rPr>
          <w:rFonts w:ascii="Arial" w:eastAsia="Arial" w:hAnsi="Arial" w:cs="Arial"/>
          <w:sz w:val="24"/>
          <w:szCs w:val="24"/>
          <w:lang w:val="en-GB"/>
        </w:rPr>
        <w:t>The qualified bidder which submits invalid additional bid guarantee will not be able to submit in the coming rounds a bid whose amount exceeds the maximum allowed bid amount, determined by the previously submitted correct bid guarantees.</w:t>
      </w:r>
    </w:p>
    <w:p w14:paraId="7CF4A8E5" w14:textId="77777777" w:rsidR="008410CF" w:rsidRDefault="008410CF" w:rsidP="00EC6450">
      <w:pPr>
        <w:tabs>
          <w:tab w:val="left" w:pos="851"/>
        </w:tabs>
        <w:autoSpaceDE w:val="0"/>
        <w:autoSpaceDN w:val="0"/>
        <w:adjustRightInd w:val="0"/>
        <w:spacing w:after="0" w:line="240" w:lineRule="auto"/>
        <w:jc w:val="both"/>
        <w:rPr>
          <w:rFonts w:ascii="Arial" w:hAnsi="Arial" w:cs="Arial"/>
          <w:b/>
          <w:sz w:val="24"/>
          <w:szCs w:val="24"/>
          <w:highlight w:val="lightGray"/>
          <w:lang w:val="sr-Latn-ME"/>
        </w:rPr>
      </w:pPr>
    </w:p>
    <w:p w14:paraId="51004F5A" w14:textId="77777777" w:rsidR="00EC6450" w:rsidRPr="00EC6450" w:rsidRDefault="00EC6450" w:rsidP="00EC6450">
      <w:pPr>
        <w:tabs>
          <w:tab w:val="left" w:pos="851"/>
        </w:tabs>
        <w:autoSpaceDE w:val="0"/>
        <w:autoSpaceDN w:val="0"/>
        <w:adjustRightInd w:val="0"/>
        <w:spacing w:after="0" w:line="240" w:lineRule="auto"/>
        <w:jc w:val="both"/>
        <w:rPr>
          <w:rFonts w:ascii="Arial" w:hAnsi="Arial" w:cs="Arial"/>
          <w:sz w:val="24"/>
          <w:szCs w:val="24"/>
          <w:lang w:val="sr-Latn-ME"/>
        </w:rPr>
      </w:pPr>
      <w:r w:rsidRPr="00EC6450">
        <w:rPr>
          <w:rFonts w:ascii="Arial" w:hAnsi="Arial" w:cs="Arial"/>
          <w:b/>
          <w:sz w:val="24"/>
          <w:szCs w:val="24"/>
          <w:highlight w:val="lightGray"/>
          <w:lang w:val="sr-Latn-ME"/>
        </w:rPr>
        <w:t>AR21.</w:t>
      </w:r>
      <w:r w:rsidRPr="00EC6450">
        <w:rPr>
          <w:rFonts w:ascii="Arial" w:hAnsi="Arial" w:cs="Arial"/>
          <w:sz w:val="24"/>
          <w:szCs w:val="24"/>
          <w:lang w:val="sr-Latn-ME"/>
        </w:rPr>
        <w:tab/>
      </w:r>
      <w:r w:rsidR="008410CF" w:rsidRPr="008410CF">
        <w:rPr>
          <w:rFonts w:ascii="Arial" w:hAnsi="Arial" w:cs="Arial"/>
          <w:sz w:val="24"/>
          <w:szCs w:val="24"/>
          <w:lang w:val="sr-Latn-ME"/>
        </w:rPr>
        <w:t>Bidders are responsible for the correctness and timeliness of the submitted additional bid guarantees. In the event of any doubt in the correctness of the submitted additional bid guarantee, the Agency does not guarantee to perform its verification in a certain period of time.</w:t>
      </w:r>
    </w:p>
    <w:p w14:paraId="13F11AC5" w14:textId="77777777" w:rsidR="00EC6450" w:rsidRPr="00EC6450" w:rsidRDefault="00EC6450" w:rsidP="00EC6450">
      <w:pPr>
        <w:tabs>
          <w:tab w:val="left" w:pos="851"/>
        </w:tabs>
        <w:autoSpaceDE w:val="0"/>
        <w:autoSpaceDN w:val="0"/>
        <w:adjustRightInd w:val="0"/>
        <w:spacing w:after="0" w:line="240" w:lineRule="auto"/>
        <w:jc w:val="both"/>
        <w:rPr>
          <w:rFonts w:ascii="Arial" w:hAnsi="Arial" w:cs="Arial"/>
          <w:sz w:val="24"/>
          <w:szCs w:val="24"/>
          <w:lang w:val="sr-Latn-ME"/>
        </w:rPr>
      </w:pPr>
    </w:p>
    <w:p w14:paraId="239CC0B3" w14:textId="77777777" w:rsidR="00EC6450" w:rsidRPr="00EC6450" w:rsidRDefault="00EC6450" w:rsidP="00EC6450">
      <w:pPr>
        <w:tabs>
          <w:tab w:val="left" w:pos="709"/>
        </w:tabs>
        <w:autoSpaceDE w:val="0"/>
        <w:autoSpaceDN w:val="0"/>
        <w:adjustRightInd w:val="0"/>
        <w:spacing w:after="0" w:line="240" w:lineRule="auto"/>
        <w:rPr>
          <w:rFonts w:ascii="Arial" w:hAnsi="Arial" w:cs="Arial"/>
          <w:b/>
          <w:bCs/>
          <w:color w:val="000000" w:themeColor="text1"/>
          <w:sz w:val="24"/>
          <w:szCs w:val="24"/>
          <w:lang w:val="sr-Latn-ME"/>
        </w:rPr>
      </w:pPr>
      <w:r w:rsidRPr="00EC6450">
        <w:rPr>
          <w:rFonts w:ascii="Arial" w:hAnsi="Arial" w:cs="Arial"/>
          <w:b/>
          <w:bCs/>
          <w:color w:val="000000" w:themeColor="text1"/>
          <w:sz w:val="24"/>
          <w:szCs w:val="24"/>
          <w:lang w:val="sr-Latn-ME"/>
        </w:rPr>
        <w:t xml:space="preserve">6.1.4. </w:t>
      </w:r>
      <w:r w:rsidR="00F82D70" w:rsidRPr="00F82D70">
        <w:rPr>
          <w:rFonts w:ascii="Arial" w:hAnsi="Arial" w:cs="Arial"/>
          <w:b/>
          <w:color w:val="000000" w:themeColor="text1"/>
          <w:sz w:val="24"/>
          <w:szCs w:val="24"/>
          <w:lang w:val="sr-Latn-ME"/>
        </w:rPr>
        <w:t>Rules on the prohibition of collusive behaviour</w:t>
      </w:r>
    </w:p>
    <w:p w14:paraId="4F99514B" w14:textId="77777777" w:rsidR="00EC6450" w:rsidRPr="00EC6450" w:rsidRDefault="00EC6450" w:rsidP="00EC6450">
      <w:pPr>
        <w:autoSpaceDE w:val="0"/>
        <w:autoSpaceDN w:val="0"/>
        <w:adjustRightInd w:val="0"/>
        <w:spacing w:after="0" w:line="240" w:lineRule="auto"/>
        <w:rPr>
          <w:rFonts w:ascii="Arial" w:hAnsi="Arial" w:cs="Arial"/>
          <w:b/>
          <w:bCs/>
          <w:color w:val="000000" w:themeColor="text1"/>
          <w:sz w:val="24"/>
          <w:szCs w:val="24"/>
          <w:lang w:val="sr-Latn-ME"/>
        </w:rPr>
      </w:pPr>
      <w:r w:rsidRPr="00EC6450">
        <w:rPr>
          <w:rFonts w:ascii="Arial" w:hAnsi="Arial" w:cs="Arial"/>
          <w:b/>
          <w:bCs/>
          <w:color w:val="000000" w:themeColor="text1"/>
          <w:sz w:val="24"/>
          <w:szCs w:val="24"/>
          <w:lang w:val="sr-Latn-ME"/>
        </w:rPr>
        <w:t xml:space="preserve"> </w:t>
      </w:r>
    </w:p>
    <w:p w14:paraId="47D081E9" w14:textId="77777777" w:rsidR="00E64D7D" w:rsidRPr="00C34B15" w:rsidRDefault="00EC6450" w:rsidP="00E64D7D">
      <w:pPr>
        <w:pStyle w:val="Default"/>
        <w:tabs>
          <w:tab w:val="left" w:pos="851"/>
        </w:tabs>
        <w:jc w:val="both"/>
        <w:rPr>
          <w:rFonts w:ascii="Arial" w:hAnsi="Arial" w:cs="Arial"/>
          <w:lang w:val="en-GB"/>
        </w:rPr>
      </w:pPr>
      <w:r w:rsidRPr="00EC6450">
        <w:rPr>
          <w:rFonts w:ascii="Arial" w:hAnsi="Arial" w:cs="Arial"/>
          <w:b/>
          <w:color w:val="000000" w:themeColor="text1"/>
          <w:highlight w:val="lightGray"/>
          <w:lang w:val="sr-Latn-ME"/>
        </w:rPr>
        <w:t>AR22.</w:t>
      </w:r>
      <w:r w:rsidRPr="00EC6450">
        <w:rPr>
          <w:rFonts w:ascii="Arial" w:hAnsi="Arial" w:cs="Arial"/>
          <w:color w:val="000000" w:themeColor="text1"/>
          <w:lang w:val="sr-Latn-ME"/>
        </w:rPr>
        <w:t xml:space="preserve"> </w:t>
      </w:r>
      <w:r w:rsidRPr="00EC6450">
        <w:rPr>
          <w:rFonts w:ascii="Arial" w:hAnsi="Arial" w:cs="Arial"/>
          <w:color w:val="000000" w:themeColor="text1"/>
          <w:lang w:val="sr-Latn-ME"/>
        </w:rPr>
        <w:tab/>
      </w:r>
      <w:r w:rsidR="00E64D7D" w:rsidRPr="00C34B15">
        <w:rPr>
          <w:rFonts w:ascii="Arial" w:hAnsi="Arial" w:cs="Arial"/>
          <w:lang w:val="en-GB"/>
        </w:rPr>
        <w:t>After the issuance of the Decision on the initiation of the public bidding procedure, the applicants for participation in the spectrum auction and qualified bidders at the spectrum auction are prohibited to enter into secret conspiracy and collusion in any form which could result with compromised integrity of the bidding procedure. For more information on the prohibition of collusive behaviour see Section 4.3.2.</w:t>
      </w:r>
    </w:p>
    <w:p w14:paraId="2514B56B" w14:textId="77777777" w:rsidR="00EC6450" w:rsidRPr="00EC6450" w:rsidRDefault="00EC6450" w:rsidP="00E64D7D">
      <w:pPr>
        <w:tabs>
          <w:tab w:val="left" w:pos="851"/>
        </w:tabs>
        <w:autoSpaceDE w:val="0"/>
        <w:autoSpaceDN w:val="0"/>
        <w:adjustRightInd w:val="0"/>
        <w:spacing w:after="0" w:line="240" w:lineRule="auto"/>
        <w:jc w:val="both"/>
        <w:rPr>
          <w:rFonts w:ascii="Arial" w:hAnsi="Arial" w:cs="Arial"/>
          <w:b/>
          <w:bCs/>
          <w:color w:val="FF0000"/>
          <w:sz w:val="24"/>
          <w:szCs w:val="24"/>
          <w:lang w:val="sr-Latn-ME"/>
        </w:rPr>
      </w:pPr>
    </w:p>
    <w:p w14:paraId="26808152" w14:textId="77777777" w:rsidR="00EC6450" w:rsidRPr="00EC6450" w:rsidRDefault="00EC6450" w:rsidP="00EC6450">
      <w:pPr>
        <w:autoSpaceDE w:val="0"/>
        <w:autoSpaceDN w:val="0"/>
        <w:adjustRightInd w:val="0"/>
        <w:spacing w:after="0" w:line="240" w:lineRule="auto"/>
        <w:rPr>
          <w:rFonts w:ascii="Arial" w:hAnsi="Arial" w:cs="Arial"/>
          <w:b/>
          <w:bCs/>
          <w:color w:val="000000" w:themeColor="text1"/>
          <w:sz w:val="24"/>
          <w:szCs w:val="24"/>
          <w:lang w:val="sr-Latn-ME"/>
        </w:rPr>
      </w:pPr>
      <w:r w:rsidRPr="00EC6450">
        <w:rPr>
          <w:rFonts w:ascii="Arial" w:hAnsi="Arial" w:cs="Arial"/>
          <w:b/>
          <w:bCs/>
          <w:color w:val="000000" w:themeColor="text1"/>
          <w:sz w:val="24"/>
          <w:szCs w:val="24"/>
          <w:lang w:val="sr-Latn-ME"/>
        </w:rPr>
        <w:t xml:space="preserve">6.1.5. </w:t>
      </w:r>
      <w:bookmarkStart w:id="20" w:name="_Toc442966020"/>
      <w:r w:rsidR="00E64D7D" w:rsidRPr="00E64D7D">
        <w:rPr>
          <w:rFonts w:ascii="Arial" w:hAnsi="Arial" w:cs="Arial"/>
          <w:b/>
          <w:bCs/>
          <w:color w:val="000000" w:themeColor="text1"/>
          <w:sz w:val="24"/>
          <w:szCs w:val="24"/>
          <w:lang w:val="en-GB"/>
        </w:rPr>
        <w:t>Breach of the auction rules</w:t>
      </w:r>
      <w:bookmarkEnd w:id="20"/>
    </w:p>
    <w:p w14:paraId="2AEDEA27" w14:textId="77777777" w:rsidR="00EC6450" w:rsidRPr="00EC6450" w:rsidRDefault="00EC6450" w:rsidP="00EC6450">
      <w:pPr>
        <w:autoSpaceDE w:val="0"/>
        <w:autoSpaceDN w:val="0"/>
        <w:adjustRightInd w:val="0"/>
        <w:spacing w:after="0" w:line="240" w:lineRule="auto"/>
        <w:rPr>
          <w:rFonts w:ascii="Arial" w:hAnsi="Arial" w:cs="Arial"/>
          <w:b/>
          <w:bCs/>
          <w:color w:val="000000" w:themeColor="text1"/>
          <w:sz w:val="24"/>
          <w:szCs w:val="24"/>
          <w:lang w:val="sr-Latn-ME"/>
        </w:rPr>
      </w:pPr>
      <w:r w:rsidRPr="00EC6450">
        <w:rPr>
          <w:rFonts w:ascii="Arial" w:hAnsi="Arial" w:cs="Arial"/>
          <w:b/>
          <w:bCs/>
          <w:color w:val="000000" w:themeColor="text1"/>
          <w:sz w:val="24"/>
          <w:szCs w:val="24"/>
          <w:lang w:val="sr-Latn-ME"/>
        </w:rPr>
        <w:t xml:space="preserve"> </w:t>
      </w:r>
    </w:p>
    <w:p w14:paraId="043C98F6" w14:textId="77777777" w:rsidR="00EC6450" w:rsidRPr="00EC6450" w:rsidRDefault="00EC6450" w:rsidP="00EC6450">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EC6450">
        <w:rPr>
          <w:rFonts w:ascii="Arial" w:hAnsi="Arial" w:cs="Arial"/>
          <w:b/>
          <w:color w:val="000000" w:themeColor="text1"/>
          <w:sz w:val="24"/>
          <w:szCs w:val="24"/>
          <w:highlight w:val="lightGray"/>
          <w:lang w:val="sr-Latn-ME"/>
        </w:rPr>
        <w:t>AR23.</w:t>
      </w:r>
      <w:r w:rsidRPr="00EC6450">
        <w:rPr>
          <w:rFonts w:ascii="Arial" w:hAnsi="Arial" w:cs="Arial"/>
          <w:color w:val="000000" w:themeColor="text1"/>
          <w:sz w:val="24"/>
          <w:szCs w:val="24"/>
          <w:lang w:val="sr-Latn-ME"/>
        </w:rPr>
        <w:t xml:space="preserve"> </w:t>
      </w:r>
      <w:r w:rsidRPr="00EC6450">
        <w:rPr>
          <w:rFonts w:ascii="Arial" w:hAnsi="Arial" w:cs="Arial"/>
          <w:color w:val="000000" w:themeColor="text1"/>
          <w:sz w:val="24"/>
          <w:szCs w:val="24"/>
          <w:lang w:val="sr-Latn-ME"/>
        </w:rPr>
        <w:tab/>
      </w:r>
      <w:r w:rsidR="00E64D7D" w:rsidRPr="00E64D7D">
        <w:rPr>
          <w:rFonts w:ascii="Arial" w:hAnsi="Arial" w:cs="Arial"/>
          <w:color w:val="000000" w:themeColor="text1"/>
          <w:sz w:val="24"/>
          <w:szCs w:val="24"/>
          <w:lang w:val="sr-Latn-ME"/>
        </w:rPr>
        <w:t>A qualified bidder who breaches the auction rules will be excluded from the further bidding procedure, without the right to reimbursement of the fee paid for the purchasing Public Bidding Documents and one-off free paid for the participation in the spectrum auction, and the Agency will activate a bid guarantee, if it has been submitted. In that case, the entire auction process will be cancelled and conducted from the beginning.</w:t>
      </w:r>
    </w:p>
    <w:p w14:paraId="23C4D116" w14:textId="77777777" w:rsidR="00EC6450" w:rsidRPr="00EC6450" w:rsidRDefault="00EC6450" w:rsidP="00EC6450">
      <w:pPr>
        <w:spacing w:after="0" w:line="240" w:lineRule="auto"/>
        <w:rPr>
          <w:rFonts w:ascii="Arial" w:hAnsi="Arial" w:cs="Arial"/>
          <w:b/>
          <w:color w:val="FF0000"/>
          <w:sz w:val="24"/>
          <w:szCs w:val="24"/>
          <w:lang w:val="sr-Latn-ME"/>
        </w:rPr>
      </w:pPr>
    </w:p>
    <w:p w14:paraId="509609EA" w14:textId="77777777" w:rsidR="00EC6450" w:rsidRPr="00EC6450" w:rsidRDefault="00EC6450" w:rsidP="00EC6450">
      <w:pPr>
        <w:autoSpaceDE w:val="0"/>
        <w:autoSpaceDN w:val="0"/>
        <w:adjustRightInd w:val="0"/>
        <w:spacing w:after="0" w:line="240" w:lineRule="auto"/>
        <w:rPr>
          <w:rFonts w:ascii="Arial" w:hAnsi="Arial" w:cs="Arial"/>
          <w:b/>
          <w:bCs/>
          <w:sz w:val="24"/>
          <w:szCs w:val="24"/>
          <w:lang w:val="sr-Latn-ME"/>
        </w:rPr>
      </w:pPr>
      <w:r w:rsidRPr="00EC6450">
        <w:rPr>
          <w:rFonts w:ascii="Arial" w:hAnsi="Arial" w:cs="Arial"/>
          <w:b/>
          <w:bCs/>
          <w:sz w:val="24"/>
          <w:szCs w:val="24"/>
          <w:lang w:val="sr-Latn-ME"/>
        </w:rPr>
        <w:t xml:space="preserve">6.1.6. </w:t>
      </w:r>
      <w:bookmarkStart w:id="21" w:name="_Toc442966021"/>
      <w:r w:rsidR="00E64D7D" w:rsidRPr="00E64D7D">
        <w:rPr>
          <w:rFonts w:ascii="Arial" w:hAnsi="Arial" w:cs="Arial"/>
          <w:b/>
          <w:bCs/>
          <w:sz w:val="24"/>
          <w:szCs w:val="24"/>
          <w:lang w:val="en-GB"/>
        </w:rPr>
        <w:t>Rules on communication with the Agency</w:t>
      </w:r>
      <w:bookmarkEnd w:id="21"/>
    </w:p>
    <w:p w14:paraId="27073671" w14:textId="77777777" w:rsidR="00EC6450" w:rsidRPr="00EC6450" w:rsidRDefault="00EC6450" w:rsidP="00EC6450">
      <w:pPr>
        <w:autoSpaceDE w:val="0"/>
        <w:autoSpaceDN w:val="0"/>
        <w:adjustRightInd w:val="0"/>
        <w:spacing w:after="0" w:line="240" w:lineRule="auto"/>
        <w:rPr>
          <w:rFonts w:ascii="Arial" w:hAnsi="Arial" w:cs="Arial"/>
          <w:color w:val="FF0000"/>
          <w:sz w:val="24"/>
          <w:szCs w:val="24"/>
          <w:lang w:val="sr-Latn-ME"/>
        </w:rPr>
      </w:pPr>
    </w:p>
    <w:p w14:paraId="5AC05E1F" w14:textId="73FBB476" w:rsidR="00EC6450" w:rsidRPr="00EC6450" w:rsidRDefault="00EC6450" w:rsidP="00EC6450">
      <w:pPr>
        <w:tabs>
          <w:tab w:val="left" w:pos="567"/>
          <w:tab w:val="left" w:pos="709"/>
          <w:tab w:val="left" w:pos="851"/>
          <w:tab w:val="left" w:pos="1418"/>
        </w:tabs>
        <w:spacing w:after="0" w:line="240" w:lineRule="auto"/>
        <w:jc w:val="both"/>
        <w:rPr>
          <w:rFonts w:ascii="Arial" w:hAnsi="Arial" w:cs="Arial"/>
          <w:color w:val="000000" w:themeColor="text1"/>
          <w:sz w:val="24"/>
          <w:szCs w:val="24"/>
          <w:lang w:val="sr-Latn-ME"/>
        </w:rPr>
      </w:pPr>
      <w:r w:rsidRPr="00EC6450">
        <w:rPr>
          <w:rFonts w:ascii="Arial" w:hAnsi="Arial" w:cs="Arial"/>
          <w:b/>
          <w:color w:val="000000" w:themeColor="text1"/>
          <w:sz w:val="24"/>
          <w:szCs w:val="24"/>
          <w:highlight w:val="lightGray"/>
          <w:lang w:val="sr-Latn-ME"/>
        </w:rPr>
        <w:t>AR24.</w:t>
      </w:r>
      <w:r w:rsidRPr="00EC6450">
        <w:rPr>
          <w:rFonts w:ascii="Arial" w:hAnsi="Arial" w:cs="Arial"/>
          <w:color w:val="000000" w:themeColor="text1"/>
          <w:sz w:val="24"/>
          <w:szCs w:val="24"/>
          <w:lang w:val="sr-Latn-ME"/>
        </w:rPr>
        <w:t xml:space="preserve"> </w:t>
      </w:r>
      <w:r w:rsidRPr="00EC6450">
        <w:rPr>
          <w:rFonts w:ascii="Arial" w:hAnsi="Arial" w:cs="Arial"/>
          <w:color w:val="000000" w:themeColor="text1"/>
          <w:sz w:val="24"/>
          <w:szCs w:val="24"/>
          <w:lang w:val="sr-Latn-ME"/>
        </w:rPr>
        <w:tab/>
      </w:r>
      <w:r w:rsidR="00E64D7D">
        <w:rPr>
          <w:rFonts w:ascii="Arial" w:hAnsi="Arial" w:cs="Arial"/>
          <w:color w:val="000000" w:themeColor="text1"/>
          <w:sz w:val="24"/>
          <w:szCs w:val="24"/>
          <w:lang w:val="sr-Latn-ME"/>
        </w:rPr>
        <w:t>A c</w:t>
      </w:r>
      <w:r w:rsidR="00E64D7D" w:rsidRPr="00E64D7D">
        <w:rPr>
          <w:rFonts w:ascii="Arial" w:hAnsi="Arial" w:cs="Arial"/>
          <w:color w:val="000000" w:themeColor="text1"/>
          <w:sz w:val="24"/>
          <w:szCs w:val="24"/>
          <w:lang w:val="sr-Latn-ME"/>
        </w:rPr>
        <w:t xml:space="preserve">ommunication between the Agency, as an auctioneer, and qualified bidders at the spectrum auction is done by e-mail, ie by </w:t>
      </w:r>
      <w:r w:rsidR="00073A78">
        <w:rPr>
          <w:rFonts w:ascii="Arial" w:hAnsi="Arial" w:cs="Arial"/>
          <w:color w:val="000000" w:themeColor="text1"/>
          <w:sz w:val="24"/>
          <w:szCs w:val="24"/>
          <w:lang w:val="sr-Latn-ME"/>
        </w:rPr>
        <w:t>tele</w:t>
      </w:r>
      <w:r w:rsidR="00E64D7D" w:rsidRPr="00E64D7D">
        <w:rPr>
          <w:rFonts w:ascii="Arial" w:hAnsi="Arial" w:cs="Arial"/>
          <w:color w:val="000000" w:themeColor="text1"/>
          <w:sz w:val="24"/>
          <w:szCs w:val="24"/>
          <w:lang w:val="sr-Latn-ME"/>
        </w:rPr>
        <w:t>phone. The procedure for communication between the Agency and eligible bidders at the spe</w:t>
      </w:r>
      <w:r w:rsidR="00073A78">
        <w:rPr>
          <w:rFonts w:ascii="Arial" w:hAnsi="Arial" w:cs="Arial"/>
          <w:color w:val="000000" w:themeColor="text1"/>
          <w:sz w:val="24"/>
          <w:szCs w:val="24"/>
          <w:lang w:val="sr-Latn-ME"/>
        </w:rPr>
        <w:t>ctrum auction by e-mail and tele</w:t>
      </w:r>
      <w:r w:rsidR="00E64D7D" w:rsidRPr="00E64D7D">
        <w:rPr>
          <w:rFonts w:ascii="Arial" w:hAnsi="Arial" w:cs="Arial"/>
          <w:color w:val="000000" w:themeColor="text1"/>
          <w:sz w:val="24"/>
          <w:szCs w:val="24"/>
          <w:lang w:val="sr-Latn-ME"/>
        </w:rPr>
        <w:t>phone is described in detail in the document Communication procedure between the Agency and eligible bidders at the spectrum auction. The document will be delivered to the qualified bidders at least five days before the start of the spectrum auction.</w:t>
      </w:r>
    </w:p>
    <w:p w14:paraId="20E7B9A2" w14:textId="77777777" w:rsidR="00EC6450" w:rsidRPr="00EC6450" w:rsidRDefault="00EC6450" w:rsidP="00EC6450">
      <w:pPr>
        <w:tabs>
          <w:tab w:val="left" w:pos="567"/>
          <w:tab w:val="left" w:pos="709"/>
          <w:tab w:val="left" w:pos="851"/>
          <w:tab w:val="left" w:pos="1418"/>
        </w:tabs>
        <w:spacing w:after="0" w:line="240" w:lineRule="auto"/>
        <w:jc w:val="both"/>
        <w:rPr>
          <w:rFonts w:ascii="Arial" w:hAnsi="Arial" w:cs="Arial"/>
          <w:color w:val="000000" w:themeColor="text1"/>
          <w:sz w:val="24"/>
          <w:szCs w:val="24"/>
          <w:lang w:val="sr-Latn-ME"/>
        </w:rPr>
      </w:pPr>
    </w:p>
    <w:p w14:paraId="74C944AE" w14:textId="77777777" w:rsidR="00EC6450" w:rsidRPr="00EC6450" w:rsidRDefault="00EC6450" w:rsidP="00EC6450">
      <w:pPr>
        <w:tabs>
          <w:tab w:val="left" w:pos="567"/>
          <w:tab w:val="left" w:pos="709"/>
          <w:tab w:val="left" w:pos="851"/>
          <w:tab w:val="left" w:pos="1418"/>
        </w:tabs>
        <w:spacing w:after="0" w:line="240" w:lineRule="auto"/>
        <w:jc w:val="both"/>
        <w:rPr>
          <w:rFonts w:ascii="Arial" w:hAnsi="Arial" w:cs="Arial"/>
          <w:color w:val="000000" w:themeColor="text1"/>
          <w:sz w:val="24"/>
          <w:szCs w:val="24"/>
          <w:lang w:val="sr-Latn-ME"/>
        </w:rPr>
      </w:pPr>
      <w:r w:rsidRPr="00EC6450">
        <w:rPr>
          <w:rFonts w:ascii="Arial" w:hAnsi="Arial" w:cs="Arial"/>
          <w:b/>
          <w:color w:val="000000" w:themeColor="text1"/>
          <w:sz w:val="24"/>
          <w:szCs w:val="24"/>
          <w:highlight w:val="lightGray"/>
          <w:lang w:val="sr-Latn-ME"/>
        </w:rPr>
        <w:t>AR25.</w:t>
      </w:r>
      <w:r w:rsidRPr="00EC6450">
        <w:rPr>
          <w:rFonts w:ascii="Arial" w:hAnsi="Arial" w:cs="Arial"/>
          <w:b/>
          <w:color w:val="000000" w:themeColor="text1"/>
          <w:sz w:val="24"/>
          <w:szCs w:val="24"/>
          <w:lang w:val="sr-Latn-ME"/>
        </w:rPr>
        <w:tab/>
      </w:r>
      <w:r w:rsidRPr="00EC6450">
        <w:rPr>
          <w:rFonts w:ascii="Arial" w:hAnsi="Arial" w:cs="Arial"/>
          <w:b/>
          <w:color w:val="000000" w:themeColor="text1"/>
          <w:sz w:val="24"/>
          <w:szCs w:val="24"/>
          <w:lang w:val="sr-Latn-ME"/>
        </w:rPr>
        <w:tab/>
      </w:r>
      <w:r w:rsidR="00E64D7D" w:rsidRPr="00E64D7D">
        <w:rPr>
          <w:rFonts w:ascii="Arial" w:hAnsi="Arial" w:cs="Arial"/>
          <w:color w:val="000000" w:themeColor="text1"/>
          <w:sz w:val="24"/>
          <w:szCs w:val="24"/>
          <w:lang w:val="sr-Latn-ME"/>
        </w:rPr>
        <w:t xml:space="preserve">An </w:t>
      </w:r>
      <w:r w:rsidR="00E64D7D">
        <w:rPr>
          <w:rFonts w:ascii="Arial" w:hAnsi="Arial" w:cs="Arial"/>
          <w:color w:val="000000" w:themeColor="text1"/>
          <w:sz w:val="24"/>
          <w:szCs w:val="24"/>
          <w:lang w:val="sr-Latn-ME"/>
        </w:rPr>
        <w:t>e</w:t>
      </w:r>
      <w:r w:rsidR="00E64D7D" w:rsidRPr="00E64D7D">
        <w:rPr>
          <w:rFonts w:ascii="Arial" w:hAnsi="Arial" w:cs="Arial"/>
          <w:color w:val="000000" w:themeColor="text1"/>
          <w:sz w:val="24"/>
          <w:szCs w:val="24"/>
          <w:lang w:val="sr-Latn-ME"/>
        </w:rPr>
        <w:t>-mail communication is used to send messages related to the conduct of auction rounds by the Agency to qualified bidders and to send a confirmation of receipt of the message by qualified bidders to the Agency.</w:t>
      </w:r>
    </w:p>
    <w:p w14:paraId="685CB654" w14:textId="77777777" w:rsidR="00EC6450" w:rsidRPr="00EC6450" w:rsidRDefault="00EC6450" w:rsidP="00EC6450">
      <w:pPr>
        <w:tabs>
          <w:tab w:val="left" w:pos="567"/>
          <w:tab w:val="left" w:pos="709"/>
          <w:tab w:val="left" w:pos="851"/>
          <w:tab w:val="left" w:pos="1418"/>
        </w:tabs>
        <w:spacing w:after="0" w:line="240" w:lineRule="auto"/>
        <w:jc w:val="both"/>
        <w:rPr>
          <w:rFonts w:ascii="Arial" w:hAnsi="Arial" w:cs="Arial"/>
          <w:color w:val="000000" w:themeColor="text1"/>
          <w:sz w:val="24"/>
          <w:szCs w:val="24"/>
          <w:lang w:val="sr-Latn-ME"/>
        </w:rPr>
      </w:pPr>
    </w:p>
    <w:p w14:paraId="47CB9CBE" w14:textId="77777777" w:rsidR="00EC6450" w:rsidRPr="00EC6450" w:rsidRDefault="00EC6450" w:rsidP="00EC6450">
      <w:pPr>
        <w:tabs>
          <w:tab w:val="left" w:pos="567"/>
          <w:tab w:val="left" w:pos="709"/>
          <w:tab w:val="left" w:pos="851"/>
          <w:tab w:val="left" w:pos="1418"/>
        </w:tabs>
        <w:spacing w:after="0" w:line="240" w:lineRule="auto"/>
        <w:jc w:val="both"/>
        <w:rPr>
          <w:rFonts w:ascii="Arial" w:hAnsi="Arial" w:cs="Arial"/>
          <w:color w:val="000000" w:themeColor="text1"/>
          <w:sz w:val="24"/>
          <w:szCs w:val="24"/>
          <w:lang w:val="sr-Latn-ME"/>
        </w:rPr>
      </w:pPr>
      <w:r w:rsidRPr="00EC6450">
        <w:rPr>
          <w:rFonts w:ascii="Arial" w:hAnsi="Arial" w:cs="Arial"/>
          <w:b/>
          <w:color w:val="000000" w:themeColor="text1"/>
          <w:sz w:val="24"/>
          <w:szCs w:val="24"/>
          <w:highlight w:val="lightGray"/>
          <w:lang w:val="sr-Latn-ME"/>
        </w:rPr>
        <w:t>AR26.</w:t>
      </w:r>
      <w:r w:rsidRPr="00EC6450">
        <w:rPr>
          <w:rFonts w:ascii="Arial" w:hAnsi="Arial" w:cs="Arial"/>
          <w:b/>
          <w:color w:val="000000" w:themeColor="text1"/>
          <w:sz w:val="24"/>
          <w:szCs w:val="24"/>
          <w:lang w:val="sr-Latn-ME"/>
        </w:rPr>
        <w:tab/>
      </w:r>
      <w:r w:rsidRPr="00EC6450">
        <w:rPr>
          <w:rFonts w:ascii="Arial" w:hAnsi="Arial" w:cs="Arial"/>
          <w:b/>
          <w:color w:val="000000" w:themeColor="text1"/>
          <w:sz w:val="24"/>
          <w:szCs w:val="24"/>
          <w:lang w:val="sr-Latn-ME"/>
        </w:rPr>
        <w:tab/>
      </w:r>
      <w:r w:rsidR="00376BD9" w:rsidRPr="00376BD9">
        <w:rPr>
          <w:rFonts w:ascii="Arial" w:hAnsi="Arial" w:cs="Arial"/>
          <w:color w:val="000000" w:themeColor="text1"/>
          <w:sz w:val="24"/>
          <w:szCs w:val="24"/>
          <w:lang w:val="sr-Latn-ME"/>
        </w:rPr>
        <w:t xml:space="preserve">For sending messages by qualified bidders to the Agency, which are not an acknowledgment of receipt of messages sent by the Agency by e-mail, telephone communication is used. Communication via telephone is also used in </w:t>
      </w:r>
      <w:r w:rsidR="00376BD9">
        <w:rPr>
          <w:rFonts w:ascii="Arial" w:hAnsi="Arial" w:cs="Arial"/>
          <w:color w:val="000000" w:themeColor="text1"/>
          <w:sz w:val="24"/>
          <w:szCs w:val="24"/>
          <w:lang w:val="sr-Latn-ME"/>
        </w:rPr>
        <w:t xml:space="preserve">the event </w:t>
      </w:r>
      <w:r w:rsidR="00376BD9" w:rsidRPr="00376BD9">
        <w:rPr>
          <w:rFonts w:ascii="Arial" w:hAnsi="Arial" w:cs="Arial"/>
          <w:color w:val="000000" w:themeColor="text1"/>
          <w:sz w:val="24"/>
          <w:szCs w:val="24"/>
          <w:lang w:val="sr-Latn-ME"/>
        </w:rPr>
        <w:t>of problems in communication via e-mail (failure to deliver a message, delay in transmitting a message, etc.), but only in order to clarify the situation.</w:t>
      </w:r>
    </w:p>
    <w:p w14:paraId="6948F1E6" w14:textId="77777777" w:rsidR="00EC6450" w:rsidRPr="00EC6450" w:rsidRDefault="00EC6450" w:rsidP="00EC6450">
      <w:pPr>
        <w:tabs>
          <w:tab w:val="left" w:pos="567"/>
          <w:tab w:val="left" w:pos="709"/>
          <w:tab w:val="left" w:pos="851"/>
          <w:tab w:val="left" w:pos="1418"/>
        </w:tabs>
        <w:spacing w:after="0" w:line="240" w:lineRule="auto"/>
        <w:jc w:val="both"/>
        <w:rPr>
          <w:rFonts w:ascii="Arial" w:hAnsi="Arial" w:cs="Arial"/>
          <w:color w:val="000000" w:themeColor="text1"/>
          <w:sz w:val="24"/>
          <w:szCs w:val="24"/>
          <w:lang w:val="sr-Latn-ME"/>
        </w:rPr>
      </w:pPr>
    </w:p>
    <w:p w14:paraId="2E74EC55" w14:textId="77777777" w:rsidR="00EC6450" w:rsidRPr="00376BD9" w:rsidRDefault="00EC6450" w:rsidP="00EC6450">
      <w:pPr>
        <w:tabs>
          <w:tab w:val="left" w:pos="567"/>
          <w:tab w:val="left" w:pos="709"/>
          <w:tab w:val="left" w:pos="851"/>
          <w:tab w:val="left" w:pos="1418"/>
        </w:tabs>
        <w:spacing w:after="0" w:line="240" w:lineRule="auto"/>
        <w:jc w:val="both"/>
        <w:rPr>
          <w:rFonts w:ascii="Arial" w:hAnsi="Arial" w:cs="Arial"/>
          <w:sz w:val="24"/>
          <w:szCs w:val="24"/>
          <w:lang w:val="sr-Latn-ME"/>
        </w:rPr>
      </w:pPr>
      <w:r w:rsidRPr="00EC6450">
        <w:rPr>
          <w:rFonts w:ascii="Arial" w:hAnsi="Arial" w:cs="Arial"/>
          <w:b/>
          <w:color w:val="000000" w:themeColor="text1"/>
          <w:sz w:val="24"/>
          <w:szCs w:val="24"/>
          <w:highlight w:val="lightGray"/>
          <w:lang w:val="sr-Latn-ME"/>
        </w:rPr>
        <w:t>AR27.</w:t>
      </w:r>
      <w:r w:rsidRPr="00EC6450">
        <w:rPr>
          <w:rFonts w:ascii="Arial" w:hAnsi="Arial" w:cs="Arial"/>
          <w:b/>
          <w:color w:val="000000" w:themeColor="text1"/>
          <w:sz w:val="24"/>
          <w:szCs w:val="24"/>
          <w:lang w:val="sr-Latn-ME"/>
        </w:rPr>
        <w:tab/>
      </w:r>
      <w:r w:rsidRPr="00EC6450">
        <w:rPr>
          <w:rFonts w:ascii="Arial" w:hAnsi="Arial" w:cs="Arial"/>
          <w:b/>
          <w:color w:val="000000" w:themeColor="text1"/>
          <w:sz w:val="24"/>
          <w:szCs w:val="24"/>
          <w:lang w:val="sr-Latn-ME"/>
        </w:rPr>
        <w:tab/>
      </w:r>
      <w:r w:rsidR="00376BD9" w:rsidRPr="00376BD9">
        <w:rPr>
          <w:rFonts w:ascii="Arial" w:hAnsi="Arial" w:cs="Arial"/>
          <w:sz w:val="24"/>
          <w:szCs w:val="24"/>
          <w:lang w:val="sr-Latn-ME"/>
        </w:rPr>
        <w:t xml:space="preserve">Bidders are obliged to confirm the receipt of each message sent by the Agency by e-mail </w:t>
      </w:r>
      <w:r w:rsidR="00376BD9" w:rsidRPr="00073A78">
        <w:rPr>
          <w:rFonts w:ascii="Arial" w:hAnsi="Arial" w:cs="Arial"/>
          <w:sz w:val="24"/>
          <w:szCs w:val="24"/>
          <w:lang w:val="sr-Latn-ME"/>
        </w:rPr>
        <w:t>within 10 minutes from the moment of its receipt. In the event that the Agency does not receive an acknowledgment of receipt of the message sent to the bidder by e-mail within 15 minutes from the moment of sending the message, the Agency will contact the bidder by phone and require an explanation.</w:t>
      </w:r>
    </w:p>
    <w:p w14:paraId="569B424F" w14:textId="77777777" w:rsidR="00EC6450" w:rsidRPr="00EC6450" w:rsidRDefault="00EC6450" w:rsidP="00EC6450">
      <w:pPr>
        <w:tabs>
          <w:tab w:val="left" w:pos="567"/>
          <w:tab w:val="left" w:pos="709"/>
          <w:tab w:val="left" w:pos="851"/>
          <w:tab w:val="left" w:pos="1418"/>
        </w:tabs>
        <w:spacing w:after="0" w:line="240" w:lineRule="auto"/>
        <w:jc w:val="both"/>
        <w:rPr>
          <w:rFonts w:ascii="Arial" w:hAnsi="Arial" w:cs="Arial"/>
          <w:color w:val="000000" w:themeColor="text1"/>
          <w:sz w:val="24"/>
          <w:szCs w:val="24"/>
          <w:lang w:val="sr-Latn-ME"/>
        </w:rPr>
      </w:pPr>
    </w:p>
    <w:p w14:paraId="1D4BAAD7" w14:textId="36935080" w:rsidR="00EC6450" w:rsidRPr="00EC6450" w:rsidRDefault="00073A78" w:rsidP="00EC6450">
      <w:pPr>
        <w:autoSpaceDE w:val="0"/>
        <w:autoSpaceDN w:val="0"/>
        <w:adjustRightInd w:val="0"/>
        <w:spacing w:after="0" w:line="240" w:lineRule="auto"/>
        <w:jc w:val="both"/>
        <w:rPr>
          <w:rFonts w:ascii="Arial" w:hAnsi="Arial" w:cs="Arial"/>
          <w:b/>
          <w:color w:val="000000"/>
          <w:sz w:val="24"/>
          <w:szCs w:val="24"/>
          <w:lang w:val="sr-Latn-CS"/>
        </w:rPr>
      </w:pPr>
      <w:r>
        <w:rPr>
          <w:rFonts w:ascii="Arial" w:hAnsi="Arial" w:cs="Arial"/>
          <w:b/>
          <w:color w:val="000000"/>
          <w:sz w:val="24"/>
          <w:szCs w:val="24"/>
          <w:lang w:val="sr-Latn-CS"/>
        </w:rPr>
        <w:t>6.1.7. Time, place and language of the auction</w:t>
      </w:r>
    </w:p>
    <w:p w14:paraId="7AE5C149" w14:textId="77777777" w:rsidR="00EC6450" w:rsidRPr="00EC6450" w:rsidRDefault="00EC6450" w:rsidP="00EC6450">
      <w:pPr>
        <w:autoSpaceDE w:val="0"/>
        <w:autoSpaceDN w:val="0"/>
        <w:adjustRightInd w:val="0"/>
        <w:spacing w:after="0" w:line="240" w:lineRule="auto"/>
        <w:jc w:val="both"/>
        <w:rPr>
          <w:rFonts w:ascii="Arial" w:hAnsi="Arial" w:cs="Arial"/>
          <w:b/>
          <w:color w:val="000000"/>
          <w:sz w:val="24"/>
          <w:szCs w:val="24"/>
          <w:highlight w:val="lightGray"/>
          <w:lang w:val="sr-Latn-CS"/>
        </w:rPr>
      </w:pPr>
    </w:p>
    <w:p w14:paraId="5B34FCC9" w14:textId="77777777" w:rsidR="00EC6450" w:rsidRPr="00EC6450" w:rsidRDefault="00EC6450" w:rsidP="00EC6450">
      <w:pPr>
        <w:tabs>
          <w:tab w:val="left" w:pos="851"/>
        </w:tabs>
        <w:autoSpaceDE w:val="0"/>
        <w:autoSpaceDN w:val="0"/>
        <w:adjustRightInd w:val="0"/>
        <w:spacing w:after="0" w:line="240" w:lineRule="auto"/>
        <w:jc w:val="both"/>
        <w:rPr>
          <w:rFonts w:ascii="Arial" w:hAnsi="Arial" w:cs="Arial"/>
          <w:color w:val="000000"/>
          <w:sz w:val="24"/>
          <w:szCs w:val="24"/>
          <w:lang w:val="sr-Latn-CS"/>
        </w:rPr>
      </w:pPr>
      <w:r w:rsidRPr="00EC6450">
        <w:rPr>
          <w:rFonts w:ascii="Arial" w:hAnsi="Arial" w:cs="Arial"/>
          <w:b/>
          <w:color w:val="000000"/>
          <w:sz w:val="24"/>
          <w:szCs w:val="24"/>
          <w:highlight w:val="lightGray"/>
          <w:lang w:val="sr-Latn-CS"/>
        </w:rPr>
        <w:t>AR28.</w:t>
      </w:r>
      <w:r w:rsidRPr="00EC6450">
        <w:rPr>
          <w:rFonts w:ascii="Arial" w:hAnsi="Arial" w:cs="Arial"/>
          <w:color w:val="000000"/>
          <w:sz w:val="24"/>
          <w:szCs w:val="24"/>
          <w:lang w:val="sr-Latn-CS"/>
        </w:rPr>
        <w:t xml:space="preserve"> </w:t>
      </w:r>
      <w:r w:rsidRPr="00EC6450">
        <w:rPr>
          <w:rFonts w:ascii="Arial" w:hAnsi="Arial" w:cs="Arial"/>
          <w:color w:val="000000"/>
          <w:sz w:val="24"/>
          <w:szCs w:val="24"/>
          <w:lang w:val="sr-Latn-CS"/>
        </w:rPr>
        <w:tab/>
      </w:r>
      <w:r w:rsidR="00376BD9" w:rsidRPr="00376BD9">
        <w:rPr>
          <w:rFonts w:ascii="Arial" w:hAnsi="Arial" w:cs="Arial"/>
          <w:color w:val="000000"/>
          <w:sz w:val="24"/>
          <w:szCs w:val="24"/>
          <w:lang w:val="sr-Latn-CS"/>
        </w:rPr>
        <w:t xml:space="preserve">The spectrum auction will be conducted over several business days. The Agency will inform the qualified bidders at least three days in advance about the date and time </w:t>
      </w:r>
      <w:r w:rsidR="00376BD9" w:rsidRPr="00376BD9">
        <w:rPr>
          <w:rFonts w:ascii="Arial" w:hAnsi="Arial" w:cs="Arial"/>
          <w:color w:val="000000"/>
          <w:sz w:val="24"/>
          <w:szCs w:val="24"/>
          <w:lang w:val="sr-Latn-CS"/>
        </w:rPr>
        <w:lastRenderedPageBreak/>
        <w:t>schedule for the implementation of individual phases of the spectrum auction. For the approximate date of the spectrum auction, see Section 4.2.7.</w:t>
      </w:r>
    </w:p>
    <w:p w14:paraId="1AD2A12F" w14:textId="77777777" w:rsidR="00EC6450" w:rsidRPr="00EC6450" w:rsidRDefault="00EC6450" w:rsidP="00EC6450">
      <w:pPr>
        <w:autoSpaceDE w:val="0"/>
        <w:autoSpaceDN w:val="0"/>
        <w:adjustRightInd w:val="0"/>
        <w:spacing w:after="0" w:line="240" w:lineRule="auto"/>
        <w:jc w:val="both"/>
        <w:rPr>
          <w:rFonts w:ascii="Arial" w:hAnsi="Arial" w:cs="Arial"/>
          <w:color w:val="000000"/>
          <w:sz w:val="24"/>
          <w:szCs w:val="24"/>
          <w:lang w:val="sr-Latn-CS"/>
        </w:rPr>
      </w:pPr>
    </w:p>
    <w:p w14:paraId="1D7E4CB6" w14:textId="77777777" w:rsidR="00EC6450" w:rsidRPr="00EC6450" w:rsidRDefault="00EC6450" w:rsidP="00EC6450">
      <w:pPr>
        <w:tabs>
          <w:tab w:val="left" w:pos="851"/>
        </w:tabs>
        <w:autoSpaceDE w:val="0"/>
        <w:autoSpaceDN w:val="0"/>
        <w:adjustRightInd w:val="0"/>
        <w:spacing w:after="0" w:line="240" w:lineRule="auto"/>
        <w:jc w:val="both"/>
        <w:rPr>
          <w:rFonts w:ascii="Arial" w:hAnsi="Arial" w:cs="Arial"/>
          <w:color w:val="000000"/>
          <w:sz w:val="24"/>
          <w:szCs w:val="24"/>
          <w:lang w:val="sr-Latn-CS"/>
        </w:rPr>
      </w:pPr>
      <w:r w:rsidRPr="00EC6450">
        <w:rPr>
          <w:rFonts w:ascii="Arial" w:hAnsi="Arial" w:cs="Arial"/>
          <w:b/>
          <w:color w:val="000000"/>
          <w:sz w:val="24"/>
          <w:szCs w:val="24"/>
          <w:highlight w:val="lightGray"/>
          <w:lang w:val="sr-Latn-CS"/>
        </w:rPr>
        <w:t>AR29.</w:t>
      </w:r>
      <w:r w:rsidRPr="00EC6450">
        <w:rPr>
          <w:rFonts w:ascii="Arial" w:hAnsi="Arial" w:cs="Arial"/>
          <w:color w:val="000000"/>
          <w:sz w:val="24"/>
          <w:szCs w:val="24"/>
          <w:lang w:val="sr-Latn-CS"/>
        </w:rPr>
        <w:t xml:space="preserve"> </w:t>
      </w:r>
      <w:r w:rsidRPr="00EC6450">
        <w:rPr>
          <w:rFonts w:ascii="Arial" w:hAnsi="Arial" w:cs="Arial"/>
          <w:color w:val="000000"/>
          <w:sz w:val="24"/>
          <w:szCs w:val="24"/>
          <w:lang w:val="sr-Latn-CS"/>
        </w:rPr>
        <w:tab/>
      </w:r>
      <w:r w:rsidR="00376BD9" w:rsidRPr="00376BD9">
        <w:rPr>
          <w:rFonts w:ascii="Arial" w:hAnsi="Arial" w:cs="Arial"/>
          <w:color w:val="000000"/>
          <w:sz w:val="24"/>
          <w:szCs w:val="24"/>
          <w:lang w:val="sr-Latn-CS"/>
        </w:rPr>
        <w:t>The spectrum auction will be conducted at the Agency's premises. The address of the Agency is given in Annex 1.</w:t>
      </w:r>
    </w:p>
    <w:p w14:paraId="1151A448" w14:textId="77777777" w:rsidR="00EC6450" w:rsidRPr="00EC6450" w:rsidRDefault="00EC6450" w:rsidP="00EC6450">
      <w:pPr>
        <w:tabs>
          <w:tab w:val="left" w:pos="567"/>
          <w:tab w:val="left" w:pos="851"/>
        </w:tabs>
        <w:spacing w:after="0" w:line="240" w:lineRule="auto"/>
        <w:jc w:val="both"/>
        <w:rPr>
          <w:rFonts w:ascii="Arial" w:hAnsi="Arial" w:cs="Arial"/>
          <w:b/>
          <w:color w:val="000000"/>
          <w:sz w:val="24"/>
          <w:szCs w:val="24"/>
          <w:highlight w:val="lightGray"/>
          <w:lang w:val="sr-Latn-CS"/>
        </w:rPr>
      </w:pPr>
    </w:p>
    <w:p w14:paraId="0418208C" w14:textId="77777777" w:rsidR="00376BD9" w:rsidRPr="00376BD9" w:rsidRDefault="00EC6450" w:rsidP="00376BD9">
      <w:pPr>
        <w:autoSpaceDE w:val="0"/>
        <w:autoSpaceDN w:val="0"/>
        <w:adjustRightInd w:val="0"/>
        <w:spacing w:after="0" w:line="240" w:lineRule="auto"/>
        <w:jc w:val="both"/>
        <w:rPr>
          <w:rFonts w:ascii="Arial" w:hAnsi="Arial" w:cs="Arial"/>
          <w:color w:val="000000"/>
          <w:sz w:val="24"/>
          <w:szCs w:val="24"/>
          <w:lang w:val="sr-Latn-CS"/>
        </w:rPr>
      </w:pPr>
      <w:r w:rsidRPr="00EC6450">
        <w:rPr>
          <w:rFonts w:ascii="Arial" w:hAnsi="Arial" w:cs="Arial"/>
          <w:b/>
          <w:color w:val="000000"/>
          <w:sz w:val="24"/>
          <w:szCs w:val="24"/>
          <w:highlight w:val="lightGray"/>
          <w:lang w:val="sr-Latn-CS"/>
        </w:rPr>
        <w:t>AR30.</w:t>
      </w:r>
      <w:r w:rsidRPr="00EC6450">
        <w:rPr>
          <w:rFonts w:ascii="Arial" w:hAnsi="Arial" w:cs="Arial"/>
          <w:b/>
          <w:color w:val="000000"/>
          <w:sz w:val="24"/>
          <w:szCs w:val="24"/>
          <w:lang w:val="sr-Latn-CS"/>
        </w:rPr>
        <w:t xml:space="preserve"> </w:t>
      </w:r>
      <w:r w:rsidR="00376BD9" w:rsidRPr="00376BD9">
        <w:rPr>
          <w:rFonts w:ascii="Arial" w:hAnsi="Arial" w:cs="Arial"/>
          <w:color w:val="000000"/>
          <w:sz w:val="24"/>
          <w:szCs w:val="24"/>
          <w:lang w:val="sr-Latn-CS"/>
        </w:rPr>
        <w:t>The spectrum auction will be conducted in the Montenegrin language. All communication between the Agency, as an auctioneer, and the bidder in the spectrum auction procedure will take place in the Montenegrin language. It is not envisaged that any stage of the proceedings will be conducted in any language other than Montenegrin and the Agency will not provide any translation from Montenegrin into any other language.</w:t>
      </w:r>
    </w:p>
    <w:p w14:paraId="2CA54BCA" w14:textId="77777777" w:rsidR="00EC6450" w:rsidRPr="00EC6450" w:rsidRDefault="00EC6450" w:rsidP="00EC6450">
      <w:pPr>
        <w:tabs>
          <w:tab w:val="left" w:pos="567"/>
          <w:tab w:val="left" w:pos="709"/>
          <w:tab w:val="left" w:pos="1418"/>
        </w:tabs>
        <w:spacing w:after="0" w:line="240" w:lineRule="auto"/>
        <w:jc w:val="both"/>
        <w:rPr>
          <w:rFonts w:ascii="Arial" w:hAnsi="Arial" w:cs="Arial"/>
          <w:color w:val="000000" w:themeColor="text1"/>
          <w:sz w:val="24"/>
          <w:szCs w:val="24"/>
          <w:lang w:val="sr-Latn-ME"/>
        </w:rPr>
      </w:pPr>
    </w:p>
    <w:p w14:paraId="5C594F4F" w14:textId="77777777" w:rsidR="000D235A" w:rsidRPr="00C34B15" w:rsidRDefault="00EC6450" w:rsidP="000D235A">
      <w:pPr>
        <w:pStyle w:val="Default"/>
        <w:ind w:left="709" w:hanging="709"/>
        <w:outlineLvl w:val="2"/>
        <w:rPr>
          <w:rFonts w:ascii="Arial" w:hAnsi="Arial" w:cs="Arial"/>
          <w:b/>
          <w:bCs/>
          <w:lang w:val="en-GB"/>
        </w:rPr>
      </w:pPr>
      <w:r w:rsidRPr="00EC6450">
        <w:rPr>
          <w:rFonts w:ascii="Arial" w:hAnsi="Arial" w:cs="Arial"/>
          <w:b/>
          <w:bCs/>
          <w:color w:val="000000" w:themeColor="text1"/>
          <w:lang w:val="sr-Latn-ME"/>
        </w:rPr>
        <w:t xml:space="preserve">6.1.8. </w:t>
      </w:r>
      <w:r w:rsidR="000D235A" w:rsidRPr="00C34B15">
        <w:rPr>
          <w:rFonts w:ascii="Arial" w:hAnsi="Arial" w:cs="Arial"/>
          <w:b/>
          <w:bCs/>
          <w:lang w:val="en-GB"/>
        </w:rPr>
        <w:t>Exceptional circumstances</w:t>
      </w:r>
    </w:p>
    <w:p w14:paraId="69447C1D" w14:textId="77777777" w:rsidR="00EC6450" w:rsidRPr="00EC6450" w:rsidRDefault="00EC6450" w:rsidP="00EC6450">
      <w:pPr>
        <w:autoSpaceDE w:val="0"/>
        <w:autoSpaceDN w:val="0"/>
        <w:adjustRightInd w:val="0"/>
        <w:spacing w:after="0" w:line="240" w:lineRule="auto"/>
        <w:rPr>
          <w:rFonts w:ascii="Arial" w:hAnsi="Arial" w:cs="Arial"/>
          <w:color w:val="000000" w:themeColor="text1"/>
          <w:sz w:val="24"/>
          <w:szCs w:val="24"/>
          <w:lang w:val="sr-Latn-ME"/>
        </w:rPr>
      </w:pPr>
    </w:p>
    <w:p w14:paraId="035A4C64" w14:textId="77777777" w:rsidR="000D235A" w:rsidRPr="00952F08" w:rsidRDefault="00EC6450" w:rsidP="00952F08">
      <w:pPr>
        <w:tabs>
          <w:tab w:val="left" w:pos="851"/>
        </w:tabs>
        <w:autoSpaceDE w:val="0"/>
        <w:autoSpaceDN w:val="0"/>
        <w:adjustRightInd w:val="0"/>
        <w:spacing w:after="0" w:line="240" w:lineRule="auto"/>
        <w:jc w:val="both"/>
        <w:rPr>
          <w:rFonts w:ascii="Arial" w:hAnsi="Arial" w:cs="Arial"/>
          <w:color w:val="000000"/>
          <w:sz w:val="24"/>
          <w:szCs w:val="24"/>
          <w:lang w:val="sr-Latn-CS"/>
        </w:rPr>
      </w:pPr>
      <w:r w:rsidRPr="00EC6450">
        <w:rPr>
          <w:rFonts w:ascii="Arial" w:hAnsi="Arial" w:cs="Arial"/>
          <w:b/>
          <w:color w:val="000000" w:themeColor="text1"/>
          <w:sz w:val="24"/>
          <w:szCs w:val="24"/>
          <w:highlight w:val="lightGray"/>
          <w:lang w:val="sr-Latn-ME"/>
        </w:rPr>
        <w:t>AR31.</w:t>
      </w:r>
      <w:r w:rsidRPr="00EC6450">
        <w:rPr>
          <w:rFonts w:ascii="Arial" w:hAnsi="Arial" w:cs="Arial"/>
          <w:color w:val="000000" w:themeColor="text1"/>
          <w:sz w:val="24"/>
          <w:szCs w:val="24"/>
          <w:lang w:val="sr-Latn-ME"/>
        </w:rPr>
        <w:t xml:space="preserve"> </w:t>
      </w:r>
      <w:r w:rsidRPr="00EC6450">
        <w:rPr>
          <w:rFonts w:ascii="Arial" w:hAnsi="Arial" w:cs="Arial"/>
          <w:color w:val="000000" w:themeColor="text1"/>
          <w:sz w:val="24"/>
          <w:szCs w:val="24"/>
          <w:lang w:val="sr-Latn-ME"/>
        </w:rPr>
        <w:tab/>
      </w:r>
      <w:r w:rsidR="000D235A" w:rsidRPr="00952F08">
        <w:rPr>
          <w:rFonts w:ascii="Arial" w:hAnsi="Arial" w:cs="Arial"/>
          <w:color w:val="000000"/>
          <w:sz w:val="24"/>
          <w:szCs w:val="24"/>
          <w:lang w:val="sr-Latn-CS"/>
        </w:rPr>
        <w:t>In the event of exceptional circumstances during any phase of the auction, the Agency may at its own discretion perform the following:</w:t>
      </w:r>
    </w:p>
    <w:p w14:paraId="3A31425D" w14:textId="77777777" w:rsidR="000D235A" w:rsidRPr="00C34B15" w:rsidRDefault="000D235A" w:rsidP="00ED60CF">
      <w:pPr>
        <w:pStyle w:val="Default"/>
        <w:numPr>
          <w:ilvl w:val="0"/>
          <w:numId w:val="9"/>
        </w:numPr>
        <w:ind w:left="1701" w:hanging="425"/>
        <w:jc w:val="both"/>
        <w:rPr>
          <w:rFonts w:ascii="Arial" w:hAnsi="Arial" w:cs="Arial"/>
          <w:lang w:val="en-GB"/>
        </w:rPr>
      </w:pPr>
      <w:r w:rsidRPr="00C34B15">
        <w:rPr>
          <w:rFonts w:ascii="Arial" w:hAnsi="Arial" w:cs="Arial"/>
          <w:lang w:val="en-GB"/>
        </w:rPr>
        <w:t>postpone the release of results of a round;</w:t>
      </w:r>
    </w:p>
    <w:p w14:paraId="0ECBBFCE" w14:textId="77777777" w:rsidR="000D235A" w:rsidRPr="00C34B15" w:rsidRDefault="000D235A" w:rsidP="00ED60CF">
      <w:pPr>
        <w:pStyle w:val="Default"/>
        <w:numPr>
          <w:ilvl w:val="0"/>
          <w:numId w:val="9"/>
        </w:numPr>
        <w:ind w:left="1701" w:hanging="425"/>
        <w:jc w:val="both"/>
        <w:rPr>
          <w:rFonts w:ascii="Arial" w:hAnsi="Arial" w:cs="Arial"/>
          <w:lang w:val="en-GB"/>
        </w:rPr>
      </w:pPr>
      <w:r w:rsidRPr="00C34B15">
        <w:rPr>
          <w:rFonts w:ascii="Arial" w:hAnsi="Arial" w:cs="Arial"/>
          <w:lang w:val="en-GB"/>
        </w:rPr>
        <w:t xml:space="preserve">change the schedule of further rounds; </w:t>
      </w:r>
    </w:p>
    <w:p w14:paraId="398A0965" w14:textId="6B37DC22" w:rsidR="000D235A" w:rsidRPr="00C34B15" w:rsidRDefault="000D235A" w:rsidP="00ED60CF">
      <w:pPr>
        <w:pStyle w:val="Default"/>
        <w:numPr>
          <w:ilvl w:val="0"/>
          <w:numId w:val="9"/>
        </w:numPr>
        <w:ind w:left="1701" w:hanging="425"/>
        <w:jc w:val="both"/>
        <w:rPr>
          <w:rFonts w:ascii="Arial" w:hAnsi="Arial" w:cs="Arial"/>
          <w:lang w:val="en-GB"/>
        </w:rPr>
      </w:pPr>
      <w:r w:rsidRPr="00C34B15">
        <w:rPr>
          <w:rFonts w:ascii="Arial" w:hAnsi="Arial" w:cs="Arial"/>
          <w:lang w:val="en-GB"/>
        </w:rPr>
        <w:t xml:space="preserve">interrupt the round that is either underway or for which round </w:t>
      </w:r>
      <w:r w:rsidR="0091645D">
        <w:rPr>
          <w:rFonts w:ascii="Arial" w:hAnsi="Arial" w:cs="Arial"/>
          <w:lang w:val="en-GB"/>
        </w:rPr>
        <w:t>outcome</w:t>
      </w:r>
      <w:r w:rsidRPr="00C34B15">
        <w:rPr>
          <w:rFonts w:ascii="Arial" w:hAnsi="Arial" w:cs="Arial"/>
          <w:lang w:val="en-GB"/>
        </w:rPr>
        <w:t xml:space="preserve"> have not been released yet and conduct the same round again; </w:t>
      </w:r>
    </w:p>
    <w:p w14:paraId="7F972D12" w14:textId="77777777" w:rsidR="000D235A" w:rsidRPr="00952F08" w:rsidRDefault="000D235A" w:rsidP="00ED60CF">
      <w:pPr>
        <w:pStyle w:val="Default"/>
        <w:numPr>
          <w:ilvl w:val="0"/>
          <w:numId w:val="9"/>
        </w:numPr>
        <w:ind w:left="1701" w:hanging="425"/>
        <w:jc w:val="both"/>
        <w:rPr>
          <w:rFonts w:ascii="Arial" w:hAnsi="Arial" w:cs="Arial"/>
          <w:lang w:val="en-GB"/>
        </w:rPr>
      </w:pPr>
      <w:r w:rsidRPr="00C34B15">
        <w:rPr>
          <w:rFonts w:ascii="Arial" w:hAnsi="Arial" w:cs="Arial"/>
          <w:lang w:val="en-GB"/>
        </w:rPr>
        <w:t>void all bids submitted in the auction procedure</w:t>
      </w:r>
      <w:r w:rsidR="00952F08">
        <w:rPr>
          <w:rFonts w:ascii="Arial" w:hAnsi="Arial" w:cs="Arial"/>
          <w:lang w:val="en-GB"/>
        </w:rPr>
        <w:t xml:space="preserve"> and start the auction again</w:t>
      </w:r>
      <w:r w:rsidRPr="00952F08">
        <w:rPr>
          <w:rFonts w:ascii="Arial" w:hAnsi="Arial" w:cs="Arial"/>
          <w:lang w:val="en-GB"/>
        </w:rPr>
        <w:t xml:space="preserve">. </w:t>
      </w:r>
    </w:p>
    <w:p w14:paraId="65A91362" w14:textId="77777777" w:rsidR="00EC6450" w:rsidRPr="00EC6450" w:rsidRDefault="00EC6450" w:rsidP="000D235A">
      <w:pPr>
        <w:tabs>
          <w:tab w:val="left" w:pos="1500"/>
        </w:tabs>
        <w:spacing w:after="0" w:line="240" w:lineRule="auto"/>
        <w:rPr>
          <w:rFonts w:ascii="Arial" w:hAnsi="Arial" w:cs="Arial"/>
          <w:b/>
          <w:color w:val="FF0000"/>
          <w:sz w:val="24"/>
          <w:szCs w:val="24"/>
          <w:lang w:val="sr-Latn-ME"/>
        </w:rPr>
      </w:pPr>
    </w:p>
    <w:p w14:paraId="22597C95" w14:textId="77777777" w:rsidR="00EC6450" w:rsidRPr="00952F08" w:rsidRDefault="00EC6450" w:rsidP="00952F08">
      <w:pPr>
        <w:tabs>
          <w:tab w:val="left" w:pos="567"/>
          <w:tab w:val="left" w:pos="851"/>
        </w:tabs>
        <w:spacing w:after="0" w:line="240" w:lineRule="auto"/>
        <w:jc w:val="both"/>
        <w:rPr>
          <w:rFonts w:ascii="Arial" w:hAnsi="Arial" w:cs="Arial"/>
          <w:color w:val="000000" w:themeColor="text1"/>
          <w:sz w:val="24"/>
          <w:szCs w:val="24"/>
          <w:lang w:val="sr-Latn-ME"/>
        </w:rPr>
      </w:pPr>
      <w:r w:rsidRPr="00EC6450">
        <w:rPr>
          <w:rFonts w:ascii="Arial" w:hAnsi="Arial" w:cs="Arial"/>
          <w:b/>
          <w:color w:val="000000" w:themeColor="text1"/>
          <w:sz w:val="24"/>
          <w:szCs w:val="24"/>
          <w:highlight w:val="lightGray"/>
          <w:lang w:val="sr-Latn-ME"/>
        </w:rPr>
        <w:t>AR32.</w:t>
      </w:r>
      <w:r w:rsidRPr="00EC6450">
        <w:rPr>
          <w:rFonts w:ascii="Arial" w:hAnsi="Arial" w:cs="Arial"/>
          <w:b/>
          <w:color w:val="000000" w:themeColor="text1"/>
          <w:sz w:val="24"/>
          <w:szCs w:val="24"/>
          <w:lang w:val="sr-Latn-ME"/>
        </w:rPr>
        <w:t xml:space="preserve"> </w:t>
      </w:r>
      <w:r w:rsidRPr="00EC6450">
        <w:rPr>
          <w:rFonts w:ascii="Arial" w:hAnsi="Arial" w:cs="Arial"/>
          <w:b/>
          <w:color w:val="000000" w:themeColor="text1"/>
          <w:sz w:val="24"/>
          <w:szCs w:val="24"/>
          <w:lang w:val="sr-Latn-ME"/>
        </w:rPr>
        <w:tab/>
      </w:r>
      <w:r w:rsidR="00952F08" w:rsidRPr="00C34B15">
        <w:rPr>
          <w:rFonts w:ascii="Arial" w:hAnsi="Arial" w:cs="Arial"/>
          <w:sz w:val="24"/>
          <w:szCs w:val="24"/>
          <w:lang w:val="en-GB"/>
        </w:rPr>
        <w:t>The Agency determines whether a situation of exceptional circumstances has arisen. The exceptional circumstances may include, for ex</w:t>
      </w:r>
      <w:r w:rsidR="00952F08" w:rsidRPr="00073A78">
        <w:rPr>
          <w:rFonts w:ascii="Arial" w:hAnsi="Arial" w:cs="Arial"/>
          <w:sz w:val="24"/>
          <w:szCs w:val="24"/>
          <w:lang w:val="en-GB"/>
        </w:rPr>
        <w:t>ample, failure of communication links between the Agency and the bidder at the spectrum auction for a long period of time caused by a technical malfunction or breakdown beyond the Agency's control and the bidder, suspicion of possible secret association between the bidders or other unforeseen situation that may jeopardize or may have the effect of compromising the integrity of public bidding.</w:t>
      </w:r>
    </w:p>
    <w:p w14:paraId="5E0D1BC5" w14:textId="77777777" w:rsidR="00952F08" w:rsidRPr="00EC6450" w:rsidRDefault="00952F08" w:rsidP="00952F08">
      <w:pPr>
        <w:tabs>
          <w:tab w:val="left" w:pos="567"/>
          <w:tab w:val="left" w:pos="851"/>
        </w:tabs>
        <w:spacing w:after="0" w:line="240" w:lineRule="auto"/>
        <w:jc w:val="both"/>
        <w:rPr>
          <w:rFonts w:ascii="Arial" w:hAnsi="Arial" w:cs="Arial"/>
          <w:b/>
          <w:sz w:val="24"/>
          <w:szCs w:val="24"/>
          <w:lang w:val="sr-Latn-ME"/>
        </w:rPr>
      </w:pPr>
    </w:p>
    <w:p w14:paraId="37EF44E2" w14:textId="77777777" w:rsidR="00EC6450" w:rsidRPr="00EC6450" w:rsidRDefault="00EC6450" w:rsidP="00EC6450">
      <w:pPr>
        <w:tabs>
          <w:tab w:val="left" w:pos="567"/>
        </w:tabs>
        <w:spacing w:after="0" w:line="240" w:lineRule="auto"/>
        <w:jc w:val="both"/>
        <w:rPr>
          <w:rFonts w:ascii="Arial" w:hAnsi="Arial" w:cs="Arial"/>
          <w:b/>
          <w:sz w:val="24"/>
          <w:szCs w:val="24"/>
          <w:lang w:val="sr-Latn-ME"/>
        </w:rPr>
      </w:pPr>
    </w:p>
    <w:p w14:paraId="713276A7" w14:textId="77777777" w:rsidR="00EC6450" w:rsidRPr="00EC6450" w:rsidRDefault="00EC6450" w:rsidP="00EC6450">
      <w:pPr>
        <w:tabs>
          <w:tab w:val="left" w:pos="567"/>
        </w:tabs>
        <w:spacing w:after="0" w:line="240" w:lineRule="auto"/>
        <w:jc w:val="both"/>
        <w:rPr>
          <w:rFonts w:ascii="Arial" w:hAnsi="Arial" w:cs="Arial"/>
          <w:b/>
          <w:color w:val="000000" w:themeColor="text1"/>
          <w:sz w:val="24"/>
          <w:szCs w:val="24"/>
          <w:lang w:val="sr-Latn-CS"/>
        </w:rPr>
      </w:pPr>
      <w:r w:rsidRPr="00EC6450">
        <w:rPr>
          <w:rFonts w:ascii="Arial" w:hAnsi="Arial" w:cs="Arial"/>
          <w:b/>
          <w:sz w:val="24"/>
          <w:szCs w:val="24"/>
          <w:lang w:val="sr-Latn-ME"/>
        </w:rPr>
        <w:t xml:space="preserve">6.2. </w:t>
      </w:r>
      <w:r w:rsidRPr="00EC6450">
        <w:rPr>
          <w:rFonts w:ascii="Arial" w:hAnsi="Arial" w:cs="Arial"/>
          <w:b/>
          <w:sz w:val="24"/>
          <w:szCs w:val="24"/>
          <w:lang w:val="sr-Latn-ME"/>
        </w:rPr>
        <w:tab/>
      </w:r>
      <w:r w:rsidR="00952F08">
        <w:rPr>
          <w:rFonts w:ascii="Arial" w:hAnsi="Arial" w:cs="Arial"/>
          <w:b/>
          <w:color w:val="000000" w:themeColor="text1"/>
          <w:sz w:val="24"/>
          <w:szCs w:val="24"/>
          <w:lang w:val="sr-Latn-CS"/>
        </w:rPr>
        <w:t>Conduction of auction rounds</w:t>
      </w:r>
      <w:r w:rsidRPr="00EC6450">
        <w:rPr>
          <w:rFonts w:ascii="Arial" w:hAnsi="Arial" w:cs="Arial"/>
          <w:b/>
          <w:color w:val="000000" w:themeColor="text1"/>
          <w:sz w:val="24"/>
          <w:szCs w:val="24"/>
          <w:lang w:val="sr-Latn-CS"/>
        </w:rPr>
        <w:t xml:space="preserve"> </w:t>
      </w:r>
    </w:p>
    <w:p w14:paraId="37FEDBBB" w14:textId="77777777" w:rsidR="00EC6450" w:rsidRPr="00EC6450" w:rsidRDefault="00EC6450" w:rsidP="00EC6450">
      <w:pPr>
        <w:tabs>
          <w:tab w:val="left" w:pos="567"/>
        </w:tabs>
        <w:spacing w:after="0" w:line="240" w:lineRule="auto"/>
        <w:jc w:val="both"/>
        <w:rPr>
          <w:rFonts w:ascii="Arial" w:hAnsi="Arial" w:cs="Arial"/>
          <w:b/>
          <w:color w:val="000000" w:themeColor="text1"/>
          <w:sz w:val="24"/>
          <w:szCs w:val="24"/>
          <w:lang w:val="sr-Latn-CS"/>
        </w:rPr>
      </w:pPr>
    </w:p>
    <w:p w14:paraId="47406089" w14:textId="77777777" w:rsidR="00EC6450" w:rsidRPr="00EC6450" w:rsidRDefault="00EC6450" w:rsidP="00EC6450">
      <w:pPr>
        <w:tabs>
          <w:tab w:val="left" w:pos="567"/>
        </w:tabs>
        <w:spacing w:after="0" w:line="240" w:lineRule="auto"/>
        <w:jc w:val="both"/>
        <w:rPr>
          <w:rFonts w:ascii="Arial" w:hAnsi="Arial" w:cs="Arial"/>
          <w:b/>
          <w:color w:val="000000" w:themeColor="text1"/>
          <w:sz w:val="24"/>
          <w:szCs w:val="24"/>
          <w:lang w:val="sr-Latn-CS"/>
        </w:rPr>
      </w:pPr>
      <w:r w:rsidRPr="00EC6450">
        <w:rPr>
          <w:rFonts w:ascii="Arial" w:hAnsi="Arial" w:cs="Arial"/>
          <w:b/>
          <w:color w:val="000000" w:themeColor="text1"/>
          <w:sz w:val="24"/>
          <w:szCs w:val="24"/>
          <w:lang w:val="sr-Latn-CS"/>
        </w:rPr>
        <w:t xml:space="preserve">6.2.1. </w:t>
      </w:r>
      <w:r w:rsidR="00952F08" w:rsidRPr="00952F08">
        <w:rPr>
          <w:rFonts w:ascii="Arial" w:hAnsi="Arial" w:cs="Arial"/>
          <w:b/>
          <w:color w:val="000000" w:themeColor="text1"/>
          <w:sz w:val="24"/>
          <w:szCs w:val="24"/>
          <w:lang w:val="sr-Latn-CS"/>
        </w:rPr>
        <w:t>Stages in the realization of auction rounds</w:t>
      </w:r>
    </w:p>
    <w:p w14:paraId="0BC44C2D" w14:textId="77777777" w:rsidR="00EC6450" w:rsidRPr="00EC6450" w:rsidRDefault="00EC6450" w:rsidP="00EC6450">
      <w:pPr>
        <w:tabs>
          <w:tab w:val="left" w:pos="567"/>
        </w:tabs>
        <w:spacing w:after="0" w:line="240" w:lineRule="auto"/>
        <w:jc w:val="both"/>
        <w:rPr>
          <w:rFonts w:ascii="Arial" w:hAnsi="Arial" w:cs="Arial"/>
          <w:b/>
          <w:color w:val="000000" w:themeColor="text1"/>
          <w:sz w:val="24"/>
          <w:szCs w:val="24"/>
          <w:lang w:val="sr-Latn-CS"/>
        </w:rPr>
      </w:pPr>
    </w:p>
    <w:p w14:paraId="04AB1D1D" w14:textId="77777777" w:rsidR="00EC6450" w:rsidRPr="00EC6450" w:rsidRDefault="00EC6450" w:rsidP="00EC6450">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EC6450">
        <w:rPr>
          <w:rFonts w:ascii="Arial" w:hAnsi="Arial" w:cs="Arial"/>
          <w:b/>
          <w:color w:val="000000" w:themeColor="text1"/>
          <w:sz w:val="24"/>
          <w:szCs w:val="24"/>
          <w:highlight w:val="lightGray"/>
          <w:lang w:val="sr-Latn-ME"/>
        </w:rPr>
        <w:t>AR33.</w:t>
      </w:r>
      <w:r w:rsidR="00BB1305">
        <w:rPr>
          <w:rFonts w:ascii="Arial" w:hAnsi="Arial" w:cs="Arial"/>
          <w:color w:val="000000" w:themeColor="text1"/>
          <w:sz w:val="24"/>
          <w:szCs w:val="24"/>
          <w:lang w:val="sr-Latn-ME"/>
        </w:rPr>
        <w:t xml:space="preserve"> </w:t>
      </w:r>
      <w:r w:rsidR="00BB1305">
        <w:rPr>
          <w:rFonts w:ascii="Arial" w:hAnsi="Arial" w:cs="Arial"/>
          <w:color w:val="000000" w:themeColor="text1"/>
          <w:sz w:val="24"/>
          <w:szCs w:val="24"/>
          <w:lang w:val="sr-Latn-ME"/>
        </w:rPr>
        <w:tab/>
      </w:r>
      <w:r w:rsidR="00BB1305" w:rsidRPr="00BB1305">
        <w:rPr>
          <w:rFonts w:ascii="Arial" w:hAnsi="Arial" w:cs="Arial"/>
          <w:color w:val="000000" w:themeColor="text1"/>
          <w:sz w:val="24"/>
          <w:szCs w:val="24"/>
          <w:lang w:val="sr-Latn-ME"/>
        </w:rPr>
        <w:t xml:space="preserve">From the bidder's perspective, each round of bidding is divided into the following </w:t>
      </w:r>
      <w:r w:rsidR="00BB1305">
        <w:rPr>
          <w:rFonts w:ascii="Arial" w:hAnsi="Arial" w:cs="Arial"/>
          <w:color w:val="000000" w:themeColor="text1"/>
          <w:sz w:val="24"/>
          <w:szCs w:val="24"/>
          <w:lang w:val="sr-Latn-ME"/>
        </w:rPr>
        <w:t>stages</w:t>
      </w:r>
      <w:r w:rsidR="00BB1305" w:rsidRPr="00BB1305">
        <w:rPr>
          <w:rFonts w:ascii="Arial" w:hAnsi="Arial" w:cs="Arial"/>
          <w:color w:val="000000" w:themeColor="text1"/>
          <w:sz w:val="24"/>
          <w:szCs w:val="24"/>
          <w:lang w:val="sr-Latn-ME"/>
        </w:rPr>
        <w:t>:</w:t>
      </w:r>
      <w:r w:rsidRPr="00EC6450">
        <w:rPr>
          <w:rFonts w:ascii="Arial" w:hAnsi="Arial" w:cs="Arial"/>
          <w:color w:val="000000" w:themeColor="text1"/>
          <w:sz w:val="24"/>
          <w:szCs w:val="24"/>
          <w:lang w:val="sr-Latn-ME"/>
        </w:rPr>
        <w:t xml:space="preserve"> </w:t>
      </w:r>
    </w:p>
    <w:p w14:paraId="1A76D062" w14:textId="0FB70290" w:rsidR="00073A78" w:rsidRPr="00073A78" w:rsidRDefault="00102E5D" w:rsidP="00ED60CF">
      <w:pPr>
        <w:numPr>
          <w:ilvl w:val="0"/>
          <w:numId w:val="8"/>
        </w:numPr>
        <w:autoSpaceDE w:val="0"/>
        <w:autoSpaceDN w:val="0"/>
        <w:adjustRightInd w:val="0"/>
        <w:spacing w:after="0" w:line="240" w:lineRule="auto"/>
        <w:ind w:left="1701" w:hanging="425"/>
        <w:jc w:val="both"/>
        <w:rPr>
          <w:rFonts w:ascii="Arial" w:hAnsi="Arial" w:cs="Arial"/>
          <w:b/>
          <w:color w:val="000000" w:themeColor="text1"/>
          <w:sz w:val="24"/>
          <w:szCs w:val="24"/>
          <w:lang w:val="sr-Latn-ME"/>
        </w:rPr>
      </w:pPr>
      <w:r>
        <w:rPr>
          <w:rFonts w:ascii="Arial" w:hAnsi="Arial" w:cs="Arial"/>
          <w:b/>
          <w:color w:val="000000" w:themeColor="text1"/>
          <w:sz w:val="24"/>
          <w:szCs w:val="24"/>
          <w:lang w:val="sr-Latn-ME"/>
        </w:rPr>
        <w:t>Start of r</w:t>
      </w:r>
      <w:r w:rsidR="00073A78">
        <w:rPr>
          <w:rFonts w:ascii="Arial" w:hAnsi="Arial" w:cs="Arial"/>
          <w:b/>
          <w:color w:val="000000" w:themeColor="text1"/>
          <w:sz w:val="24"/>
          <w:szCs w:val="24"/>
          <w:lang w:val="sr-Latn-ME"/>
        </w:rPr>
        <w:t>ound</w:t>
      </w:r>
      <w:r w:rsidR="00EC6450" w:rsidRPr="00EC6450">
        <w:rPr>
          <w:rFonts w:ascii="Arial" w:hAnsi="Arial" w:cs="Arial"/>
          <w:b/>
          <w:color w:val="000000" w:themeColor="text1"/>
          <w:sz w:val="24"/>
          <w:szCs w:val="24"/>
          <w:lang w:val="sr-Latn-ME"/>
        </w:rPr>
        <w:t xml:space="preserve">: </w:t>
      </w:r>
      <w:r w:rsidR="00073A78" w:rsidRPr="00073A78">
        <w:rPr>
          <w:rFonts w:ascii="Arial" w:hAnsi="Arial" w:cs="Arial"/>
          <w:color w:val="000000" w:themeColor="text1"/>
          <w:sz w:val="24"/>
          <w:szCs w:val="24"/>
          <w:lang w:val="sr-Latn-ME"/>
        </w:rPr>
        <w:t xml:space="preserve">The Agency announces the </w:t>
      </w:r>
      <w:r w:rsidR="00020642">
        <w:rPr>
          <w:rFonts w:ascii="Arial" w:hAnsi="Arial" w:cs="Arial"/>
          <w:color w:val="000000" w:themeColor="text1"/>
          <w:sz w:val="24"/>
          <w:szCs w:val="24"/>
          <w:lang w:val="sr-Latn-ME"/>
        </w:rPr>
        <w:t xml:space="preserve">start of a </w:t>
      </w:r>
      <w:r w:rsidR="00073A78" w:rsidRPr="00073A78">
        <w:rPr>
          <w:rFonts w:ascii="Arial" w:hAnsi="Arial" w:cs="Arial"/>
          <w:color w:val="000000" w:themeColor="text1"/>
          <w:sz w:val="24"/>
          <w:szCs w:val="24"/>
          <w:lang w:val="sr-Latn-ME"/>
        </w:rPr>
        <w:t>round by sending an appropriate message to qualified bidders via email. In the message, the Agency shall specify the categories and number of frequency blocks that are the subject of the tender and the "clock" prices by categories applicable i</w:t>
      </w:r>
      <w:r w:rsidR="00020642">
        <w:rPr>
          <w:rFonts w:ascii="Arial" w:hAnsi="Arial" w:cs="Arial"/>
          <w:color w:val="000000" w:themeColor="text1"/>
          <w:sz w:val="24"/>
          <w:szCs w:val="24"/>
          <w:lang w:val="sr-Latn-ME"/>
        </w:rPr>
        <w:t>n that round, if it is the</w:t>
      </w:r>
      <w:r w:rsidR="00073A78" w:rsidRPr="00073A78">
        <w:rPr>
          <w:rFonts w:ascii="Arial" w:hAnsi="Arial" w:cs="Arial"/>
          <w:color w:val="000000" w:themeColor="text1"/>
          <w:sz w:val="24"/>
          <w:szCs w:val="24"/>
          <w:lang w:val="sr-Latn-ME"/>
        </w:rPr>
        <w:t xml:space="preserve"> primary round, as well as the beginning and end of the bid submission interval;</w:t>
      </w:r>
    </w:p>
    <w:p w14:paraId="6343E4AB" w14:textId="43B4DE26" w:rsidR="00102E5D" w:rsidRPr="00102E5D" w:rsidRDefault="00102E5D" w:rsidP="00ED60CF">
      <w:pPr>
        <w:numPr>
          <w:ilvl w:val="0"/>
          <w:numId w:val="8"/>
        </w:numPr>
        <w:autoSpaceDE w:val="0"/>
        <w:autoSpaceDN w:val="0"/>
        <w:adjustRightInd w:val="0"/>
        <w:spacing w:after="0" w:line="240" w:lineRule="auto"/>
        <w:ind w:left="1701" w:hanging="425"/>
        <w:jc w:val="both"/>
        <w:rPr>
          <w:rFonts w:ascii="Arial" w:hAnsi="Arial" w:cs="Arial"/>
          <w:color w:val="000000" w:themeColor="text1"/>
          <w:sz w:val="24"/>
          <w:szCs w:val="24"/>
          <w:lang w:val="sr-Latn-ME"/>
        </w:rPr>
      </w:pPr>
      <w:r w:rsidRPr="00102E5D">
        <w:rPr>
          <w:rFonts w:ascii="Arial" w:hAnsi="Arial" w:cs="Arial"/>
          <w:b/>
          <w:color w:val="000000" w:themeColor="text1"/>
          <w:sz w:val="24"/>
          <w:szCs w:val="24"/>
          <w:lang w:val="sr-Latn-ME"/>
        </w:rPr>
        <w:t>Submission of bids</w:t>
      </w:r>
      <w:r w:rsidR="00EC6450" w:rsidRPr="00EC6450">
        <w:rPr>
          <w:rFonts w:ascii="Arial" w:hAnsi="Arial" w:cs="Arial"/>
          <w:b/>
          <w:color w:val="000000" w:themeColor="text1"/>
          <w:sz w:val="24"/>
          <w:szCs w:val="24"/>
          <w:lang w:val="sr-Latn-ME"/>
        </w:rPr>
        <w:t>:</w:t>
      </w:r>
      <w:r w:rsidR="00EC6450" w:rsidRPr="00EC6450">
        <w:rPr>
          <w:rFonts w:ascii="Arial" w:hAnsi="Arial" w:cs="Arial"/>
          <w:color w:val="000000" w:themeColor="text1"/>
          <w:sz w:val="24"/>
          <w:szCs w:val="24"/>
          <w:lang w:val="sr-Latn-ME"/>
        </w:rPr>
        <w:t xml:space="preserve"> </w:t>
      </w:r>
      <w:r w:rsidRPr="00102E5D">
        <w:rPr>
          <w:rFonts w:ascii="Arial" w:hAnsi="Arial" w:cs="Arial"/>
          <w:color w:val="000000" w:themeColor="text1"/>
          <w:sz w:val="24"/>
          <w:szCs w:val="24"/>
          <w:lang w:val="sr-Latn-ME"/>
        </w:rPr>
        <w:t>Qualified bidders submit bids through an authorized representative by direct submission to an authorized representative of the Agency. Bids may be submitted only during the bid submission interval. The interval for submission of bids ends at the specified time (including any extensions);</w:t>
      </w:r>
    </w:p>
    <w:p w14:paraId="276EA21F" w14:textId="37F74048" w:rsidR="00102E5D" w:rsidRPr="004D1A12" w:rsidRDefault="00102E5D" w:rsidP="00ED60CF">
      <w:pPr>
        <w:numPr>
          <w:ilvl w:val="0"/>
          <w:numId w:val="8"/>
        </w:numPr>
        <w:autoSpaceDE w:val="0"/>
        <w:autoSpaceDN w:val="0"/>
        <w:adjustRightInd w:val="0"/>
        <w:spacing w:after="0" w:line="240" w:lineRule="auto"/>
        <w:ind w:left="1701" w:hanging="425"/>
        <w:jc w:val="both"/>
        <w:rPr>
          <w:rFonts w:ascii="Arial" w:hAnsi="Arial" w:cs="Arial"/>
          <w:color w:val="000000" w:themeColor="text1"/>
          <w:sz w:val="24"/>
          <w:szCs w:val="24"/>
          <w:lang w:val="sr-Latn-ME"/>
        </w:rPr>
      </w:pPr>
      <w:r w:rsidRPr="004D1A12">
        <w:rPr>
          <w:rFonts w:ascii="Arial" w:hAnsi="Arial" w:cs="Arial"/>
          <w:b/>
          <w:color w:val="000000" w:themeColor="text1"/>
          <w:sz w:val="24"/>
          <w:szCs w:val="24"/>
          <w:lang w:val="sr-Latn-ME"/>
        </w:rPr>
        <w:t>Opening of bids</w:t>
      </w:r>
      <w:r w:rsidR="00EC6450" w:rsidRPr="004D1A12">
        <w:rPr>
          <w:rFonts w:ascii="Arial" w:hAnsi="Arial" w:cs="Arial"/>
          <w:b/>
          <w:color w:val="000000" w:themeColor="text1"/>
          <w:sz w:val="24"/>
          <w:szCs w:val="24"/>
          <w:lang w:val="sr-Latn-ME"/>
        </w:rPr>
        <w:t xml:space="preserve">: </w:t>
      </w:r>
      <w:r w:rsidRPr="004D1A12">
        <w:rPr>
          <w:rFonts w:ascii="Arial" w:hAnsi="Arial" w:cs="Arial"/>
          <w:color w:val="000000" w:themeColor="text1"/>
          <w:sz w:val="24"/>
          <w:szCs w:val="24"/>
          <w:lang w:val="sr-Latn-ME"/>
        </w:rPr>
        <w:t>After the end of the interval for submission of bids, the authorized representatives of the Agency shall proceed with the opening of bids</w:t>
      </w:r>
      <w:r w:rsidR="00EC6450" w:rsidRPr="004D1A12">
        <w:rPr>
          <w:rFonts w:ascii="Arial" w:hAnsi="Arial" w:cs="Arial"/>
          <w:color w:val="000000" w:themeColor="text1"/>
          <w:sz w:val="24"/>
          <w:szCs w:val="24"/>
          <w:lang w:val="sr-Latn-ME"/>
        </w:rPr>
        <w:t xml:space="preserve">. </w:t>
      </w:r>
      <w:r w:rsidRPr="004D1A12">
        <w:rPr>
          <w:rFonts w:ascii="Arial" w:hAnsi="Arial" w:cs="Arial"/>
          <w:color w:val="000000" w:themeColor="text1"/>
          <w:sz w:val="24"/>
          <w:szCs w:val="24"/>
          <w:lang w:val="sr-Latn-ME"/>
        </w:rPr>
        <w:t>Qualified bidders may follow the bid opening process via a video link;</w:t>
      </w:r>
    </w:p>
    <w:p w14:paraId="424D180B" w14:textId="147BE3E7" w:rsidR="00102E5D" w:rsidRPr="00102E5D" w:rsidRDefault="00102E5D" w:rsidP="00ED60CF">
      <w:pPr>
        <w:numPr>
          <w:ilvl w:val="0"/>
          <w:numId w:val="8"/>
        </w:numPr>
        <w:autoSpaceDE w:val="0"/>
        <w:autoSpaceDN w:val="0"/>
        <w:adjustRightInd w:val="0"/>
        <w:spacing w:after="0" w:line="240" w:lineRule="auto"/>
        <w:ind w:left="1701" w:hanging="425"/>
        <w:jc w:val="both"/>
        <w:rPr>
          <w:rFonts w:ascii="Arial" w:hAnsi="Arial" w:cs="Arial"/>
          <w:color w:val="000000" w:themeColor="text1"/>
          <w:sz w:val="24"/>
          <w:szCs w:val="24"/>
          <w:lang w:val="sr-Latn-ME"/>
        </w:rPr>
      </w:pPr>
      <w:r>
        <w:rPr>
          <w:rFonts w:ascii="Arial" w:hAnsi="Arial" w:cs="Arial"/>
          <w:b/>
          <w:color w:val="000000" w:themeColor="text1"/>
          <w:sz w:val="24"/>
          <w:szCs w:val="24"/>
          <w:lang w:val="sr-Latn-ME"/>
        </w:rPr>
        <w:lastRenderedPageBreak/>
        <w:t>A</w:t>
      </w:r>
      <w:r w:rsidRPr="00102E5D">
        <w:rPr>
          <w:rFonts w:ascii="Arial" w:hAnsi="Arial" w:cs="Arial"/>
          <w:b/>
          <w:color w:val="000000" w:themeColor="text1"/>
          <w:sz w:val="24"/>
          <w:szCs w:val="24"/>
          <w:lang w:val="sr-Latn-ME"/>
        </w:rPr>
        <w:t>nnouncement</w:t>
      </w:r>
      <w:r>
        <w:rPr>
          <w:rFonts w:ascii="Arial" w:hAnsi="Arial" w:cs="Arial"/>
          <w:b/>
          <w:color w:val="000000" w:themeColor="text1"/>
          <w:sz w:val="24"/>
          <w:szCs w:val="24"/>
          <w:lang w:val="sr-Latn-ME"/>
        </w:rPr>
        <w:t xml:space="preserve"> of round outcome</w:t>
      </w:r>
      <w:r w:rsidR="00EC6450" w:rsidRPr="00EC6450">
        <w:rPr>
          <w:rFonts w:ascii="Arial" w:hAnsi="Arial" w:cs="Arial"/>
          <w:b/>
          <w:color w:val="000000" w:themeColor="text1"/>
          <w:sz w:val="24"/>
          <w:szCs w:val="24"/>
          <w:lang w:val="sr-Latn-ME"/>
        </w:rPr>
        <w:t>:</w:t>
      </w:r>
      <w:r w:rsidR="00EC6450" w:rsidRPr="00EC6450">
        <w:rPr>
          <w:rFonts w:ascii="Arial" w:hAnsi="Arial" w:cs="Arial"/>
          <w:color w:val="000000" w:themeColor="text1"/>
          <w:sz w:val="24"/>
          <w:szCs w:val="24"/>
          <w:lang w:val="sr-Latn-ME"/>
        </w:rPr>
        <w:t xml:space="preserve"> </w:t>
      </w:r>
      <w:r w:rsidRPr="00102E5D">
        <w:rPr>
          <w:rFonts w:ascii="Arial" w:hAnsi="Arial" w:cs="Arial"/>
          <w:color w:val="000000" w:themeColor="text1"/>
          <w:sz w:val="24"/>
          <w:szCs w:val="24"/>
          <w:lang w:val="sr-Latn-ME"/>
        </w:rPr>
        <w:t>After determining the correctness of the submitted bids in terms of compliance with the rules of the spectrum auction and determining the results of the current round of bidding in terms of supply and demand, or further steps in the bidding process, the Agency will provide qua</w:t>
      </w:r>
      <w:r>
        <w:rPr>
          <w:rFonts w:ascii="Arial" w:hAnsi="Arial" w:cs="Arial"/>
          <w:color w:val="000000" w:themeColor="text1"/>
          <w:sz w:val="24"/>
          <w:szCs w:val="24"/>
          <w:lang w:val="sr-Latn-ME"/>
        </w:rPr>
        <w:t>lified bidders with information envisaged in</w:t>
      </w:r>
      <w:r w:rsidRPr="00102E5D">
        <w:rPr>
          <w:rFonts w:ascii="Arial" w:hAnsi="Arial" w:cs="Arial"/>
          <w:color w:val="000000" w:themeColor="text1"/>
          <w:sz w:val="24"/>
          <w:szCs w:val="24"/>
          <w:lang w:val="sr-Latn-ME"/>
        </w:rPr>
        <w:t xml:space="preserve"> the auction rules, by sen</w:t>
      </w:r>
      <w:r>
        <w:rPr>
          <w:rFonts w:ascii="Arial" w:hAnsi="Arial" w:cs="Arial"/>
          <w:color w:val="000000" w:themeColor="text1"/>
          <w:sz w:val="24"/>
          <w:szCs w:val="24"/>
          <w:lang w:val="sr-Latn-ME"/>
        </w:rPr>
        <w:t xml:space="preserve">ding the appropriate message via </w:t>
      </w:r>
      <w:r w:rsidRPr="00102E5D">
        <w:rPr>
          <w:rFonts w:ascii="Arial" w:hAnsi="Arial" w:cs="Arial"/>
          <w:color w:val="000000" w:themeColor="text1"/>
          <w:sz w:val="24"/>
          <w:szCs w:val="24"/>
          <w:lang w:val="sr-Latn-ME"/>
        </w:rPr>
        <w:t>e-mail</w:t>
      </w:r>
      <w:r>
        <w:rPr>
          <w:rFonts w:ascii="Arial" w:hAnsi="Arial" w:cs="Arial"/>
          <w:color w:val="000000" w:themeColor="text1"/>
          <w:sz w:val="24"/>
          <w:szCs w:val="24"/>
          <w:lang w:val="sr-Latn-ME"/>
        </w:rPr>
        <w:t>.</w:t>
      </w:r>
    </w:p>
    <w:p w14:paraId="02EDD14F" w14:textId="77777777" w:rsidR="00EC6450" w:rsidRPr="00EC6450" w:rsidRDefault="00EC6450" w:rsidP="00EC6450">
      <w:pPr>
        <w:autoSpaceDE w:val="0"/>
        <w:autoSpaceDN w:val="0"/>
        <w:adjustRightInd w:val="0"/>
        <w:spacing w:after="0" w:line="240" w:lineRule="auto"/>
        <w:jc w:val="both"/>
        <w:rPr>
          <w:rFonts w:ascii="Arial" w:hAnsi="Arial" w:cs="Arial"/>
          <w:color w:val="000000" w:themeColor="text1"/>
          <w:sz w:val="24"/>
          <w:szCs w:val="24"/>
          <w:lang w:val="sr-Latn-ME"/>
        </w:rPr>
      </w:pPr>
    </w:p>
    <w:p w14:paraId="788382DC" w14:textId="193DD4FD" w:rsidR="00EC6450" w:rsidRPr="00EC6450" w:rsidRDefault="00102E5D" w:rsidP="00EC6450">
      <w:pPr>
        <w:autoSpaceDE w:val="0"/>
        <w:autoSpaceDN w:val="0"/>
        <w:adjustRightInd w:val="0"/>
        <w:spacing w:after="0" w:line="240" w:lineRule="auto"/>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Upon</w:t>
      </w:r>
      <w:r w:rsidRPr="00102E5D">
        <w:rPr>
          <w:rFonts w:ascii="Arial" w:hAnsi="Arial" w:cs="Arial"/>
          <w:color w:val="000000" w:themeColor="text1"/>
          <w:sz w:val="24"/>
          <w:szCs w:val="24"/>
          <w:lang w:val="sr-Latn-ME"/>
        </w:rPr>
        <w:t xml:space="preserve"> the announcement of the </w:t>
      </w:r>
      <w:r>
        <w:rPr>
          <w:rFonts w:ascii="Arial" w:hAnsi="Arial" w:cs="Arial"/>
          <w:color w:val="000000" w:themeColor="text1"/>
          <w:sz w:val="24"/>
          <w:szCs w:val="24"/>
          <w:lang w:val="sr-Latn-ME"/>
        </w:rPr>
        <w:t>outcome</w:t>
      </w:r>
      <w:r w:rsidRPr="00102E5D">
        <w:rPr>
          <w:rFonts w:ascii="Arial" w:hAnsi="Arial" w:cs="Arial"/>
          <w:color w:val="000000" w:themeColor="text1"/>
          <w:sz w:val="24"/>
          <w:szCs w:val="24"/>
          <w:lang w:val="sr-Latn-ME"/>
        </w:rPr>
        <w:t xml:space="preserve"> of the previous round of bidding, the qualified bidders wait for the Agency to announce the start of the next round, unless the end of the previous round does not end the spectrum auction.</w:t>
      </w:r>
    </w:p>
    <w:p w14:paraId="684036D8" w14:textId="77777777" w:rsidR="00EC6450" w:rsidRPr="00EC6450" w:rsidRDefault="00EC6450" w:rsidP="00EC6450">
      <w:pPr>
        <w:autoSpaceDE w:val="0"/>
        <w:autoSpaceDN w:val="0"/>
        <w:adjustRightInd w:val="0"/>
        <w:spacing w:after="0" w:line="240" w:lineRule="auto"/>
        <w:jc w:val="both"/>
        <w:rPr>
          <w:rFonts w:ascii="Arial" w:hAnsi="Arial" w:cs="Arial"/>
          <w:color w:val="000000" w:themeColor="text1"/>
          <w:sz w:val="24"/>
          <w:szCs w:val="24"/>
          <w:lang w:val="sr-Latn-ME"/>
        </w:rPr>
      </w:pPr>
    </w:p>
    <w:p w14:paraId="7AEDEF86" w14:textId="5C6A3BFA" w:rsidR="00D9796B" w:rsidRPr="00D9796B" w:rsidRDefault="00D9796B" w:rsidP="00D9796B">
      <w:pPr>
        <w:autoSpaceDE w:val="0"/>
        <w:autoSpaceDN w:val="0"/>
        <w:adjustRightInd w:val="0"/>
        <w:spacing w:after="0" w:line="240" w:lineRule="auto"/>
        <w:jc w:val="both"/>
        <w:rPr>
          <w:rFonts w:ascii="Arial" w:hAnsi="Arial" w:cs="Arial"/>
          <w:b/>
          <w:color w:val="000000" w:themeColor="text1"/>
          <w:sz w:val="24"/>
          <w:szCs w:val="24"/>
          <w:lang w:val="sr-Latn-ME"/>
        </w:rPr>
      </w:pPr>
      <w:r w:rsidRPr="00D9796B">
        <w:rPr>
          <w:rFonts w:ascii="Arial" w:hAnsi="Arial" w:cs="Arial"/>
          <w:b/>
          <w:color w:val="000000" w:themeColor="text1"/>
          <w:sz w:val="24"/>
          <w:szCs w:val="24"/>
          <w:lang w:val="sr-Latn-ME"/>
        </w:rPr>
        <w:t xml:space="preserve">6.2.2. </w:t>
      </w:r>
      <w:r w:rsidR="001B3152" w:rsidRPr="001B3152">
        <w:rPr>
          <w:rFonts w:ascii="Arial" w:hAnsi="Arial" w:cs="Arial"/>
          <w:b/>
          <w:color w:val="000000" w:themeColor="text1"/>
          <w:sz w:val="24"/>
          <w:szCs w:val="24"/>
          <w:lang w:val="sr-Latn-ME"/>
        </w:rPr>
        <w:t xml:space="preserve">Schedule and duration of individual auction rounds </w:t>
      </w:r>
    </w:p>
    <w:p w14:paraId="150AE0D7"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FF0000"/>
          <w:sz w:val="24"/>
          <w:szCs w:val="24"/>
          <w:lang w:val="sr-Latn-ME"/>
        </w:rPr>
      </w:pPr>
    </w:p>
    <w:p w14:paraId="5D606701" w14:textId="3583BC0F"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AR34.</w:t>
      </w:r>
      <w:r w:rsidRPr="00D9796B">
        <w:rPr>
          <w:rFonts w:ascii="Arial" w:hAnsi="Arial" w:cs="Arial"/>
          <w:b/>
          <w:color w:val="000000" w:themeColor="text1"/>
          <w:sz w:val="24"/>
          <w:szCs w:val="24"/>
          <w:lang w:val="sr-Latn-ME"/>
        </w:rPr>
        <w:tab/>
      </w:r>
      <w:r w:rsidR="007B7AE1">
        <w:rPr>
          <w:rFonts w:ascii="Arial" w:hAnsi="Arial" w:cs="Arial"/>
          <w:color w:val="000000" w:themeColor="text1"/>
          <w:sz w:val="24"/>
          <w:szCs w:val="24"/>
          <w:lang w:val="sr-Latn-ME"/>
        </w:rPr>
        <w:t>S</w:t>
      </w:r>
      <w:r w:rsidR="00020642" w:rsidRPr="00020642">
        <w:rPr>
          <w:rFonts w:ascii="Arial" w:hAnsi="Arial" w:cs="Arial"/>
          <w:color w:val="000000" w:themeColor="text1"/>
          <w:sz w:val="24"/>
          <w:szCs w:val="24"/>
          <w:lang w:val="sr-Latn-ME"/>
        </w:rPr>
        <w:t>chedule and duration of individual auction rounds are determined by the Agency. The time interval between the announcement of the start of a round and the start of the interval for submission of bids in that round sh</w:t>
      </w:r>
      <w:r w:rsidR="007B7AE1">
        <w:rPr>
          <w:rFonts w:ascii="Arial" w:hAnsi="Arial" w:cs="Arial"/>
          <w:color w:val="000000" w:themeColor="text1"/>
          <w:sz w:val="24"/>
          <w:szCs w:val="24"/>
          <w:lang w:val="sr-Latn-ME"/>
        </w:rPr>
        <w:t>all not be less than 45 nor longer</w:t>
      </w:r>
      <w:r w:rsidR="00020642" w:rsidRPr="00020642">
        <w:rPr>
          <w:rFonts w:ascii="Arial" w:hAnsi="Arial" w:cs="Arial"/>
          <w:color w:val="000000" w:themeColor="text1"/>
          <w:sz w:val="24"/>
          <w:szCs w:val="24"/>
          <w:lang w:val="sr-Latn-ME"/>
        </w:rPr>
        <w:t xml:space="preserve"> than 90 minutes. The bidding interval is 15 minutes.</w:t>
      </w:r>
    </w:p>
    <w:p w14:paraId="565C7577"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341349D9" w14:textId="72A144C6" w:rsidR="00D9796B" w:rsidRPr="00D9796B" w:rsidRDefault="00D9796B" w:rsidP="00D9796B">
      <w:pPr>
        <w:tabs>
          <w:tab w:val="left" w:pos="851"/>
        </w:tabs>
        <w:autoSpaceDE w:val="0"/>
        <w:autoSpaceDN w:val="0"/>
        <w:adjustRightInd w:val="0"/>
        <w:spacing w:after="0" w:line="240" w:lineRule="auto"/>
        <w:jc w:val="both"/>
        <w:rPr>
          <w:rFonts w:ascii="Arial" w:hAnsi="Arial" w:cs="Arial"/>
          <w:sz w:val="24"/>
          <w:szCs w:val="24"/>
          <w:lang w:val="sr-Latn-ME"/>
        </w:rPr>
      </w:pPr>
      <w:r w:rsidRPr="00D9796B">
        <w:rPr>
          <w:rFonts w:ascii="Arial" w:hAnsi="Arial" w:cs="Arial"/>
          <w:b/>
          <w:color w:val="000000" w:themeColor="text1"/>
          <w:sz w:val="24"/>
          <w:szCs w:val="24"/>
          <w:highlight w:val="lightGray"/>
          <w:lang w:val="sr-Latn-ME"/>
        </w:rPr>
        <w:t>AR35.</w:t>
      </w:r>
      <w:r w:rsidRPr="00D9796B">
        <w:rPr>
          <w:rFonts w:ascii="Arial" w:hAnsi="Arial" w:cs="Arial"/>
          <w:b/>
          <w:color w:val="000000" w:themeColor="text1"/>
          <w:sz w:val="24"/>
          <w:szCs w:val="24"/>
          <w:lang w:val="sr-Latn-ME"/>
        </w:rPr>
        <w:tab/>
      </w:r>
      <w:r w:rsidR="00020642" w:rsidRPr="00020642">
        <w:rPr>
          <w:rFonts w:ascii="Arial" w:hAnsi="Arial" w:cs="Arial"/>
          <w:sz w:val="24"/>
          <w:szCs w:val="24"/>
          <w:lang w:val="sr-Latn-ME"/>
        </w:rPr>
        <w:t>Since the internal clocks of the Agency's e-mail server and the provider throug</w:t>
      </w:r>
      <w:r w:rsidR="00020642">
        <w:rPr>
          <w:rFonts w:ascii="Arial" w:hAnsi="Arial" w:cs="Arial"/>
          <w:sz w:val="24"/>
          <w:szCs w:val="24"/>
          <w:lang w:val="sr-Latn-ME"/>
        </w:rPr>
        <w:t xml:space="preserve">h which </w:t>
      </w:r>
      <w:r w:rsidR="003519D0">
        <w:rPr>
          <w:rFonts w:ascii="Arial" w:hAnsi="Arial" w:cs="Arial"/>
          <w:sz w:val="24"/>
          <w:szCs w:val="24"/>
          <w:lang w:val="sr-Latn-ME"/>
        </w:rPr>
        <w:t>e-mails are exchanged may not be</w:t>
      </w:r>
      <w:r w:rsidR="00020642">
        <w:rPr>
          <w:rFonts w:ascii="Arial" w:hAnsi="Arial" w:cs="Arial"/>
          <w:sz w:val="24"/>
          <w:szCs w:val="24"/>
          <w:lang w:val="sr-Latn-ME"/>
        </w:rPr>
        <w:t xml:space="preserve"> </w:t>
      </w:r>
      <w:r w:rsidR="00020642" w:rsidRPr="00020642">
        <w:rPr>
          <w:rFonts w:ascii="Arial" w:hAnsi="Arial" w:cs="Arial"/>
          <w:sz w:val="24"/>
          <w:szCs w:val="24"/>
          <w:lang w:val="sr-Latn-ME"/>
        </w:rPr>
        <w:t>synchronized, any activity of the provider carried out within 5 minutes after the deadline specified by the Agency will be considered timely.</w:t>
      </w:r>
    </w:p>
    <w:p w14:paraId="6304C7B9"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FF0000"/>
          <w:sz w:val="24"/>
          <w:szCs w:val="24"/>
          <w:lang w:val="sr-Latn-ME"/>
        </w:rPr>
      </w:pPr>
      <w:r w:rsidRPr="00D9796B">
        <w:rPr>
          <w:rFonts w:ascii="Arial" w:hAnsi="Arial" w:cs="Arial"/>
          <w:color w:val="FF0000"/>
          <w:sz w:val="24"/>
          <w:szCs w:val="24"/>
          <w:lang w:val="sr-Latn-ME"/>
        </w:rPr>
        <w:t xml:space="preserve"> </w:t>
      </w:r>
    </w:p>
    <w:p w14:paraId="496EDF65" w14:textId="70782EA9"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AR36.</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020642" w:rsidRPr="00020642">
        <w:rPr>
          <w:rFonts w:ascii="Arial" w:hAnsi="Arial" w:cs="Arial"/>
          <w:color w:val="000000" w:themeColor="text1"/>
          <w:sz w:val="24"/>
          <w:szCs w:val="24"/>
          <w:lang w:val="sr-Latn-ME"/>
        </w:rPr>
        <w:t>All rounds of bidding will b</w:t>
      </w:r>
      <w:r w:rsidR="007B7AE1">
        <w:rPr>
          <w:rFonts w:ascii="Arial" w:hAnsi="Arial" w:cs="Arial"/>
          <w:color w:val="000000" w:themeColor="text1"/>
          <w:sz w:val="24"/>
          <w:szCs w:val="24"/>
          <w:lang w:val="sr-Latn-ME"/>
        </w:rPr>
        <w:t xml:space="preserve">e </w:t>
      </w:r>
      <w:r w:rsidR="007B7AE1" w:rsidRPr="007B7AE1">
        <w:rPr>
          <w:rFonts w:ascii="Arial" w:hAnsi="Arial" w:cs="Arial"/>
          <w:color w:val="000000" w:themeColor="text1"/>
          <w:sz w:val="24"/>
          <w:szCs w:val="24"/>
          <w:lang w:val="sr-Latn-ME"/>
        </w:rPr>
        <w:t>scheduled on working days</w:t>
      </w:r>
      <w:r w:rsidR="007B7AE1" w:rsidRPr="00C34B15">
        <w:rPr>
          <w:rFonts w:ascii="Arial" w:hAnsi="Arial" w:cs="Arial"/>
          <w:lang w:val="en-GB"/>
        </w:rPr>
        <w:t xml:space="preserve"> </w:t>
      </w:r>
      <w:r w:rsidR="007B7AE1">
        <w:rPr>
          <w:rFonts w:ascii="Arial" w:hAnsi="Arial" w:cs="Arial"/>
          <w:color w:val="000000" w:themeColor="text1"/>
          <w:sz w:val="24"/>
          <w:szCs w:val="24"/>
          <w:lang w:val="sr-Latn-ME"/>
        </w:rPr>
        <w:t xml:space="preserve">(Monday to </w:t>
      </w:r>
      <w:r w:rsidR="00020642" w:rsidRPr="00020642">
        <w:rPr>
          <w:rFonts w:ascii="Arial" w:hAnsi="Arial" w:cs="Arial"/>
          <w:color w:val="000000" w:themeColor="text1"/>
          <w:sz w:val="24"/>
          <w:szCs w:val="24"/>
          <w:lang w:val="sr-Latn-ME"/>
        </w:rPr>
        <w:t>Friday) between 08:00 and 16:00 (CET).</w:t>
      </w:r>
    </w:p>
    <w:p w14:paraId="3D7D01B4"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7FB73253" w14:textId="6260C8E8"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AR37.</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020642">
        <w:rPr>
          <w:rFonts w:ascii="Arial" w:hAnsi="Arial" w:cs="Arial"/>
          <w:color w:val="000000" w:themeColor="text1"/>
          <w:sz w:val="24"/>
          <w:szCs w:val="24"/>
          <w:lang w:val="sr-Latn-ME"/>
        </w:rPr>
        <w:t>The Z</w:t>
      </w:r>
      <w:r w:rsidR="00005C9E">
        <w:rPr>
          <w:rFonts w:ascii="Arial" w:hAnsi="Arial" w:cs="Arial"/>
          <w:color w:val="000000" w:themeColor="text1"/>
          <w:sz w:val="24"/>
          <w:szCs w:val="24"/>
          <w:lang w:val="sr-Latn-ME"/>
        </w:rPr>
        <w:t>ero P</w:t>
      </w:r>
      <w:r w:rsidR="00020642" w:rsidRPr="00020642">
        <w:rPr>
          <w:rFonts w:ascii="Arial" w:hAnsi="Arial" w:cs="Arial"/>
          <w:color w:val="000000" w:themeColor="text1"/>
          <w:sz w:val="24"/>
          <w:szCs w:val="24"/>
          <w:lang w:val="sr-Latn-ME"/>
        </w:rPr>
        <w:t>r</w:t>
      </w:r>
      <w:r w:rsidR="00005C9E">
        <w:rPr>
          <w:rFonts w:ascii="Arial" w:hAnsi="Arial" w:cs="Arial"/>
          <w:color w:val="000000" w:themeColor="text1"/>
          <w:sz w:val="24"/>
          <w:szCs w:val="24"/>
          <w:lang w:val="sr-Latn-ME"/>
        </w:rPr>
        <w:t>imary R</w:t>
      </w:r>
      <w:r w:rsidR="00020642" w:rsidRPr="00020642">
        <w:rPr>
          <w:rFonts w:ascii="Arial" w:hAnsi="Arial" w:cs="Arial"/>
          <w:color w:val="000000" w:themeColor="text1"/>
          <w:sz w:val="24"/>
          <w:szCs w:val="24"/>
          <w:lang w:val="sr-Latn-ME"/>
        </w:rPr>
        <w:t xml:space="preserve">ound is conducted during the first auction day, as the only bidding round on that day. Other primary rounds are conducted starting on the second auction day. </w:t>
      </w:r>
      <w:r w:rsidR="007B7AE1" w:rsidRPr="007B7AE1">
        <w:rPr>
          <w:rFonts w:ascii="Arial" w:hAnsi="Arial" w:cs="Arial"/>
          <w:color w:val="000000" w:themeColor="text1"/>
          <w:sz w:val="24"/>
          <w:szCs w:val="24"/>
          <w:lang w:val="sr-Latn-ME"/>
        </w:rPr>
        <w:t>There is no upper limit on the number of primary rounds per day.</w:t>
      </w:r>
      <w:r w:rsidR="006F7929">
        <w:rPr>
          <w:rFonts w:ascii="Arial" w:hAnsi="Arial" w:cs="Arial"/>
          <w:color w:val="000000" w:themeColor="text1"/>
          <w:sz w:val="24"/>
          <w:szCs w:val="24"/>
          <w:lang w:val="sr-Latn-ME"/>
        </w:rPr>
        <w:t xml:space="preserve"> </w:t>
      </w:r>
      <w:r w:rsidR="00020642">
        <w:rPr>
          <w:rFonts w:ascii="Arial" w:hAnsi="Arial" w:cs="Arial"/>
          <w:color w:val="000000" w:themeColor="text1"/>
          <w:sz w:val="24"/>
          <w:szCs w:val="24"/>
          <w:lang w:val="sr-Latn-ME"/>
        </w:rPr>
        <w:t>The Supplementary</w:t>
      </w:r>
      <w:r w:rsidR="006F7929">
        <w:rPr>
          <w:rFonts w:ascii="Arial" w:hAnsi="Arial" w:cs="Arial"/>
          <w:color w:val="000000" w:themeColor="text1"/>
          <w:sz w:val="24"/>
          <w:szCs w:val="24"/>
          <w:lang w:val="sr-Latn-ME"/>
        </w:rPr>
        <w:t xml:space="preserve"> R</w:t>
      </w:r>
      <w:r w:rsidR="00020642" w:rsidRPr="00020642">
        <w:rPr>
          <w:rFonts w:ascii="Arial" w:hAnsi="Arial" w:cs="Arial"/>
          <w:color w:val="000000" w:themeColor="text1"/>
          <w:sz w:val="24"/>
          <w:szCs w:val="24"/>
          <w:lang w:val="sr-Latn-ME"/>
        </w:rPr>
        <w:t xml:space="preserve">ound is conducted during the last auction day, as the only bidding round on that day. There is a one-day break between the first and second auction day (ie between the end of the Zero Primary Round and the start of the First Primary Round) and between the penultimate and last auction day (ie between the end of the last primary round and the start of the </w:t>
      </w:r>
      <w:r w:rsidR="0022484E">
        <w:rPr>
          <w:rFonts w:ascii="Arial" w:hAnsi="Arial" w:cs="Arial"/>
          <w:color w:val="000000" w:themeColor="text1"/>
          <w:sz w:val="24"/>
          <w:szCs w:val="24"/>
          <w:lang w:val="sr-Latn-ME"/>
        </w:rPr>
        <w:t>Supplementary</w:t>
      </w:r>
      <w:r w:rsidR="00020642" w:rsidRPr="00020642">
        <w:rPr>
          <w:rFonts w:ascii="Arial" w:hAnsi="Arial" w:cs="Arial"/>
          <w:color w:val="000000" w:themeColor="text1"/>
          <w:sz w:val="24"/>
          <w:szCs w:val="24"/>
          <w:lang w:val="sr-Latn-ME"/>
        </w:rPr>
        <w:t xml:space="preserve"> Round).</w:t>
      </w:r>
    </w:p>
    <w:p w14:paraId="3212957C"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0DFD8F4A" w14:textId="307D16AC"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AR38.</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7B7AE1" w:rsidRPr="007B7AE1">
        <w:rPr>
          <w:rFonts w:ascii="Arial" w:hAnsi="Arial" w:cs="Arial"/>
          <w:color w:val="000000" w:themeColor="text1"/>
          <w:sz w:val="24"/>
          <w:szCs w:val="24"/>
          <w:lang w:val="sr-Latn-ME"/>
        </w:rPr>
        <w:t>The Agency will announce the planned organization schedule of the bidding rounds at the end of the auction day for the next auction day, by sending an appropriate mes</w:t>
      </w:r>
      <w:r w:rsidR="007B7AE1">
        <w:rPr>
          <w:rFonts w:ascii="Arial" w:hAnsi="Arial" w:cs="Arial"/>
          <w:color w:val="000000" w:themeColor="text1"/>
          <w:sz w:val="24"/>
          <w:szCs w:val="24"/>
          <w:lang w:val="sr-Latn-ME"/>
        </w:rPr>
        <w:t>sage to the qualified bidders via</w:t>
      </w:r>
      <w:r w:rsidR="007B7AE1" w:rsidRPr="007B7AE1">
        <w:rPr>
          <w:rFonts w:ascii="Arial" w:hAnsi="Arial" w:cs="Arial"/>
          <w:color w:val="000000" w:themeColor="text1"/>
          <w:sz w:val="24"/>
          <w:szCs w:val="24"/>
          <w:lang w:val="sr-Latn-ME"/>
        </w:rPr>
        <w:t xml:space="preserve"> e-mail. The schedule of primary rounds thus published is considered provisional and serves for informational purposes only. The Agency is not bound by the provisional schedule of rounds announced in advance for the following day and the Agency reserves the discretion to determine the schedule of the organization of primary rounds, in accordance with Rule AR34.</w:t>
      </w:r>
    </w:p>
    <w:p w14:paraId="536ECA2C"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5C4ECDFA" w14:textId="7818FFC3" w:rsidR="00D9796B" w:rsidRPr="00D9796B" w:rsidRDefault="00D9796B" w:rsidP="00D9796B">
      <w:pPr>
        <w:spacing w:after="0" w:line="240" w:lineRule="auto"/>
        <w:rPr>
          <w:rFonts w:ascii="Arial" w:hAnsi="Arial" w:cs="Arial"/>
          <w:b/>
          <w:color w:val="000000" w:themeColor="text1"/>
          <w:sz w:val="24"/>
          <w:szCs w:val="24"/>
          <w:lang w:val="sr-Latn-ME"/>
        </w:rPr>
      </w:pPr>
      <w:r w:rsidRPr="00D9796B">
        <w:rPr>
          <w:rFonts w:ascii="Arial" w:hAnsi="Arial" w:cs="Arial"/>
          <w:b/>
          <w:color w:val="000000" w:themeColor="text1"/>
          <w:sz w:val="24"/>
          <w:szCs w:val="24"/>
          <w:lang w:val="sr-Latn-ME"/>
        </w:rPr>
        <w:t xml:space="preserve">6.2.3. </w:t>
      </w:r>
      <w:r w:rsidR="007B7AE1" w:rsidRPr="007B7AE1">
        <w:rPr>
          <w:rFonts w:ascii="Arial" w:hAnsi="Arial" w:cs="Arial"/>
          <w:b/>
          <w:color w:val="000000" w:themeColor="text1"/>
          <w:sz w:val="24"/>
          <w:szCs w:val="24"/>
          <w:lang w:val="sr-Latn-ME"/>
        </w:rPr>
        <w:t>Announcement of the start of the auction round</w:t>
      </w:r>
    </w:p>
    <w:p w14:paraId="5640E169" w14:textId="77777777" w:rsidR="00D9796B" w:rsidRPr="00D9796B" w:rsidRDefault="00D9796B" w:rsidP="00D9796B">
      <w:pPr>
        <w:spacing w:after="0" w:line="240" w:lineRule="auto"/>
        <w:rPr>
          <w:rFonts w:ascii="Arial" w:hAnsi="Arial" w:cs="Arial"/>
          <w:b/>
          <w:color w:val="FF0000"/>
          <w:sz w:val="24"/>
          <w:szCs w:val="24"/>
          <w:lang w:val="sr-Latn-ME"/>
        </w:rPr>
      </w:pPr>
    </w:p>
    <w:p w14:paraId="12146113" w14:textId="6B10F224"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AR39.</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7B7AE1" w:rsidRPr="007B7AE1">
        <w:rPr>
          <w:rFonts w:ascii="Arial" w:hAnsi="Arial" w:cs="Arial"/>
          <w:color w:val="000000" w:themeColor="text1"/>
          <w:sz w:val="24"/>
          <w:szCs w:val="24"/>
          <w:lang w:val="sr-Latn-ME"/>
        </w:rPr>
        <w:t>Prior to the start of each auction round, each bidder will receive an e-mail announcing the start of the round</w:t>
      </w:r>
      <w:r w:rsidR="001822E9">
        <w:rPr>
          <w:rFonts w:ascii="Arial" w:hAnsi="Arial" w:cs="Arial"/>
          <w:color w:val="000000" w:themeColor="text1"/>
          <w:sz w:val="24"/>
          <w:szCs w:val="24"/>
          <w:lang w:val="sr-Latn-ME"/>
        </w:rPr>
        <w:t xml:space="preserve"> with the following information</w:t>
      </w:r>
      <w:r w:rsidRPr="00D9796B">
        <w:rPr>
          <w:rFonts w:ascii="Arial" w:hAnsi="Arial" w:cs="Arial"/>
          <w:color w:val="000000" w:themeColor="text1"/>
          <w:sz w:val="24"/>
          <w:szCs w:val="24"/>
          <w:lang w:val="sr-Latn-ME"/>
        </w:rPr>
        <w:t>:</w:t>
      </w:r>
    </w:p>
    <w:p w14:paraId="32DCC6E8" w14:textId="378ACFEA" w:rsidR="00D9796B" w:rsidRPr="00D9796B" w:rsidRDefault="007B7AE1" w:rsidP="007B7AE1">
      <w:pPr>
        <w:numPr>
          <w:ilvl w:val="0"/>
          <w:numId w:val="10"/>
        </w:numPr>
        <w:autoSpaceDE w:val="0"/>
        <w:autoSpaceDN w:val="0"/>
        <w:adjustRightInd w:val="0"/>
        <w:spacing w:after="0" w:line="240" w:lineRule="auto"/>
        <w:ind w:left="1701" w:hanging="425"/>
        <w:jc w:val="both"/>
        <w:rPr>
          <w:rFonts w:ascii="Arial" w:hAnsi="Arial" w:cs="Arial"/>
          <w:color w:val="000000" w:themeColor="text1"/>
          <w:sz w:val="24"/>
          <w:szCs w:val="24"/>
          <w:lang w:val="sr-Latn-ME"/>
        </w:rPr>
      </w:pPr>
      <w:r w:rsidRPr="007B7AE1">
        <w:rPr>
          <w:rFonts w:ascii="Arial" w:hAnsi="Arial" w:cs="Arial"/>
          <w:color w:val="000000" w:themeColor="text1"/>
          <w:sz w:val="24"/>
          <w:szCs w:val="24"/>
          <w:lang w:val="sr-Latn-ME"/>
        </w:rPr>
        <w:t>official announcement of the start of the primary round</w:t>
      </w:r>
      <w:r>
        <w:rPr>
          <w:rFonts w:ascii="Arial" w:hAnsi="Arial" w:cs="Arial"/>
          <w:color w:val="000000" w:themeColor="text1"/>
          <w:sz w:val="24"/>
          <w:szCs w:val="24"/>
          <w:lang w:val="sr-Latn-ME"/>
        </w:rPr>
        <w:t>;</w:t>
      </w:r>
    </w:p>
    <w:p w14:paraId="5AC7842D" w14:textId="6426B09D" w:rsidR="00D9796B" w:rsidRPr="00D9796B" w:rsidRDefault="00543DE1" w:rsidP="00E174B9">
      <w:pPr>
        <w:numPr>
          <w:ilvl w:val="0"/>
          <w:numId w:val="10"/>
        </w:numPr>
        <w:autoSpaceDE w:val="0"/>
        <w:autoSpaceDN w:val="0"/>
        <w:adjustRightInd w:val="0"/>
        <w:spacing w:after="0" w:line="240" w:lineRule="auto"/>
        <w:ind w:left="1701" w:hanging="425"/>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 xml:space="preserve">the </w:t>
      </w:r>
      <w:r w:rsidR="007B7AE1" w:rsidRPr="007B7AE1">
        <w:rPr>
          <w:rFonts w:ascii="Arial" w:hAnsi="Arial" w:cs="Arial"/>
          <w:color w:val="000000" w:themeColor="text1"/>
          <w:sz w:val="24"/>
          <w:szCs w:val="24"/>
          <w:lang w:val="sr-Latn-ME"/>
        </w:rPr>
        <w:t xml:space="preserve">number of blocks by categories that are the subject of the </w:t>
      </w:r>
      <w:r>
        <w:rPr>
          <w:rFonts w:ascii="Arial" w:hAnsi="Arial" w:cs="Arial"/>
          <w:color w:val="000000" w:themeColor="text1"/>
          <w:sz w:val="24"/>
          <w:szCs w:val="24"/>
          <w:lang w:val="sr-Latn-ME"/>
        </w:rPr>
        <w:t>bidding</w:t>
      </w:r>
      <w:r w:rsidR="00D9796B" w:rsidRPr="00D9796B">
        <w:rPr>
          <w:rFonts w:ascii="Arial" w:hAnsi="Arial" w:cs="Arial"/>
          <w:color w:val="000000" w:themeColor="text1"/>
          <w:sz w:val="24"/>
          <w:szCs w:val="24"/>
          <w:lang w:val="sr-Latn-ME"/>
        </w:rPr>
        <w:t>;</w:t>
      </w:r>
    </w:p>
    <w:p w14:paraId="3326A0A5" w14:textId="66ACCB2F" w:rsidR="00D9796B" w:rsidRPr="00D9796B" w:rsidRDefault="00543DE1" w:rsidP="00543DE1">
      <w:pPr>
        <w:numPr>
          <w:ilvl w:val="0"/>
          <w:numId w:val="10"/>
        </w:numPr>
        <w:autoSpaceDE w:val="0"/>
        <w:autoSpaceDN w:val="0"/>
        <w:adjustRightInd w:val="0"/>
        <w:spacing w:after="0" w:line="240" w:lineRule="auto"/>
        <w:ind w:left="1701" w:hanging="425"/>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 xml:space="preserve">the </w:t>
      </w:r>
      <w:r w:rsidRPr="00543DE1">
        <w:rPr>
          <w:rFonts w:ascii="Arial" w:hAnsi="Arial" w:cs="Arial"/>
          <w:color w:val="000000" w:themeColor="text1"/>
          <w:sz w:val="24"/>
          <w:szCs w:val="24"/>
          <w:lang w:val="sr-Latn-ME"/>
        </w:rPr>
        <w:t xml:space="preserve">(minimum) amount of fee </w:t>
      </w:r>
      <w:r>
        <w:rPr>
          <w:rFonts w:ascii="Arial" w:hAnsi="Arial" w:cs="Arial"/>
          <w:color w:val="000000" w:themeColor="text1"/>
          <w:sz w:val="24"/>
          <w:szCs w:val="24"/>
          <w:lang w:val="sr-Latn-ME"/>
        </w:rPr>
        <w:t xml:space="preserve">per </w:t>
      </w:r>
      <w:r w:rsidRPr="00543DE1">
        <w:rPr>
          <w:rFonts w:ascii="Arial" w:hAnsi="Arial" w:cs="Arial"/>
          <w:color w:val="000000" w:themeColor="text1"/>
          <w:sz w:val="24"/>
          <w:szCs w:val="24"/>
          <w:lang w:val="sr-Latn-ME"/>
        </w:rPr>
        <w:t xml:space="preserve">block for each block category applicable in the </w:t>
      </w:r>
      <w:r>
        <w:rPr>
          <w:rFonts w:ascii="Arial" w:hAnsi="Arial" w:cs="Arial"/>
          <w:color w:val="000000" w:themeColor="text1"/>
          <w:sz w:val="24"/>
          <w:szCs w:val="24"/>
          <w:lang w:val="sr-Latn-ME"/>
        </w:rPr>
        <w:t xml:space="preserve">subject </w:t>
      </w:r>
      <w:r w:rsidRPr="00543DE1">
        <w:rPr>
          <w:rFonts w:ascii="Arial" w:hAnsi="Arial" w:cs="Arial"/>
          <w:color w:val="000000" w:themeColor="text1"/>
          <w:sz w:val="24"/>
          <w:szCs w:val="24"/>
          <w:lang w:val="sr-Latn-ME"/>
        </w:rPr>
        <w:t>round;</w:t>
      </w:r>
    </w:p>
    <w:p w14:paraId="6BED9BCD" w14:textId="766B5AE9" w:rsidR="00D9796B" w:rsidRPr="00D9796B" w:rsidRDefault="00543DE1" w:rsidP="00543DE1">
      <w:pPr>
        <w:numPr>
          <w:ilvl w:val="0"/>
          <w:numId w:val="10"/>
        </w:numPr>
        <w:autoSpaceDE w:val="0"/>
        <w:autoSpaceDN w:val="0"/>
        <w:adjustRightInd w:val="0"/>
        <w:spacing w:after="0" w:line="240" w:lineRule="auto"/>
        <w:ind w:left="1701" w:hanging="425"/>
        <w:jc w:val="both"/>
        <w:rPr>
          <w:rFonts w:ascii="Arial" w:hAnsi="Arial" w:cs="Arial"/>
          <w:color w:val="000000" w:themeColor="text1"/>
          <w:sz w:val="24"/>
          <w:szCs w:val="24"/>
          <w:lang w:val="sr-Latn-ME"/>
        </w:rPr>
      </w:pPr>
      <w:r w:rsidRPr="00543DE1">
        <w:rPr>
          <w:rFonts w:ascii="Arial" w:hAnsi="Arial" w:cs="Arial"/>
          <w:color w:val="000000" w:themeColor="text1"/>
          <w:sz w:val="24"/>
          <w:szCs w:val="24"/>
          <w:lang w:val="sr-Latn-ME"/>
        </w:rPr>
        <w:t xml:space="preserve">the maximum total amount of the bid the bidder </w:t>
      </w:r>
      <w:r>
        <w:rPr>
          <w:rFonts w:ascii="Arial" w:hAnsi="Arial" w:cs="Arial"/>
          <w:color w:val="000000" w:themeColor="text1"/>
          <w:sz w:val="24"/>
          <w:szCs w:val="24"/>
          <w:lang w:val="sr-Latn-ME"/>
        </w:rPr>
        <w:t>may</w:t>
      </w:r>
      <w:r w:rsidRPr="00543DE1">
        <w:rPr>
          <w:rFonts w:ascii="Arial" w:hAnsi="Arial" w:cs="Arial"/>
          <w:color w:val="000000" w:themeColor="text1"/>
          <w:sz w:val="24"/>
          <w:szCs w:val="24"/>
          <w:lang w:val="sr-Latn-ME"/>
        </w:rPr>
        <w:t xml:space="preserve"> submit </w:t>
      </w:r>
      <w:r>
        <w:rPr>
          <w:rFonts w:ascii="Arial" w:hAnsi="Arial" w:cs="Arial"/>
          <w:color w:val="000000" w:themeColor="text1"/>
          <w:sz w:val="24"/>
          <w:szCs w:val="24"/>
          <w:lang w:val="sr-Latn-ME"/>
        </w:rPr>
        <w:t>based</w:t>
      </w:r>
      <w:r w:rsidRPr="00543DE1">
        <w:rPr>
          <w:rFonts w:ascii="Arial" w:hAnsi="Arial" w:cs="Arial"/>
          <w:color w:val="000000" w:themeColor="text1"/>
          <w:sz w:val="24"/>
          <w:szCs w:val="24"/>
          <w:lang w:val="sr-Latn-ME"/>
        </w:rPr>
        <w:t xml:space="preserve"> </w:t>
      </w:r>
      <w:r>
        <w:rPr>
          <w:rFonts w:ascii="Arial" w:hAnsi="Arial" w:cs="Arial"/>
          <w:color w:val="000000" w:themeColor="text1"/>
          <w:sz w:val="24"/>
          <w:szCs w:val="24"/>
          <w:lang w:val="sr-Latn-ME"/>
        </w:rPr>
        <w:t>on the</w:t>
      </w:r>
      <w:r w:rsidRPr="00543DE1">
        <w:rPr>
          <w:rFonts w:ascii="Arial" w:hAnsi="Arial" w:cs="Arial"/>
          <w:color w:val="000000" w:themeColor="text1"/>
          <w:sz w:val="24"/>
          <w:szCs w:val="24"/>
          <w:lang w:val="sr-Latn-ME"/>
        </w:rPr>
        <w:t xml:space="preserve"> submitted bid guarantee;</w:t>
      </w:r>
    </w:p>
    <w:p w14:paraId="157EFAB7" w14:textId="6C3EE702" w:rsidR="00D9796B" w:rsidRPr="00D9796B" w:rsidRDefault="00543DE1" w:rsidP="00543DE1">
      <w:pPr>
        <w:numPr>
          <w:ilvl w:val="0"/>
          <w:numId w:val="10"/>
        </w:numPr>
        <w:autoSpaceDE w:val="0"/>
        <w:autoSpaceDN w:val="0"/>
        <w:adjustRightInd w:val="0"/>
        <w:spacing w:after="0" w:line="240" w:lineRule="auto"/>
        <w:ind w:left="1701" w:hanging="425"/>
        <w:jc w:val="both"/>
        <w:rPr>
          <w:rFonts w:ascii="Arial" w:hAnsi="Arial" w:cs="Arial"/>
          <w:color w:val="000000" w:themeColor="text1"/>
          <w:sz w:val="24"/>
          <w:szCs w:val="24"/>
          <w:lang w:val="sr-Latn-ME"/>
        </w:rPr>
      </w:pPr>
      <w:r w:rsidRPr="00543DE1">
        <w:rPr>
          <w:rFonts w:ascii="Arial" w:hAnsi="Arial" w:cs="Arial"/>
          <w:color w:val="000000" w:themeColor="text1"/>
          <w:sz w:val="24"/>
          <w:szCs w:val="24"/>
          <w:lang w:val="sr-Latn-ME"/>
        </w:rPr>
        <w:lastRenderedPageBreak/>
        <w:t xml:space="preserve">the start </w:t>
      </w:r>
      <w:r>
        <w:rPr>
          <w:rFonts w:ascii="Arial" w:hAnsi="Arial" w:cs="Arial"/>
          <w:color w:val="000000" w:themeColor="text1"/>
          <w:sz w:val="24"/>
          <w:szCs w:val="24"/>
          <w:lang w:val="sr-Latn-ME"/>
        </w:rPr>
        <w:t xml:space="preserve">time </w:t>
      </w:r>
      <w:r w:rsidRPr="00543DE1">
        <w:rPr>
          <w:rFonts w:ascii="Arial" w:hAnsi="Arial" w:cs="Arial"/>
          <w:color w:val="000000" w:themeColor="text1"/>
          <w:sz w:val="24"/>
          <w:szCs w:val="24"/>
          <w:lang w:val="sr-Latn-ME"/>
        </w:rPr>
        <w:t xml:space="preserve">and </w:t>
      </w:r>
      <w:r>
        <w:rPr>
          <w:rFonts w:ascii="Arial" w:hAnsi="Arial" w:cs="Arial"/>
          <w:color w:val="000000" w:themeColor="text1"/>
          <w:sz w:val="24"/>
          <w:szCs w:val="24"/>
          <w:lang w:val="sr-Latn-ME"/>
        </w:rPr>
        <w:t xml:space="preserve">the </w:t>
      </w:r>
      <w:r w:rsidRPr="00543DE1">
        <w:rPr>
          <w:rFonts w:ascii="Arial" w:hAnsi="Arial" w:cs="Arial"/>
          <w:color w:val="000000" w:themeColor="text1"/>
          <w:sz w:val="24"/>
          <w:szCs w:val="24"/>
          <w:lang w:val="sr-Latn-ME"/>
        </w:rPr>
        <w:t xml:space="preserve">end </w:t>
      </w:r>
      <w:r>
        <w:rPr>
          <w:rFonts w:ascii="Arial" w:hAnsi="Arial" w:cs="Arial"/>
          <w:color w:val="000000" w:themeColor="text1"/>
          <w:sz w:val="24"/>
          <w:szCs w:val="24"/>
          <w:lang w:val="sr-Latn-ME"/>
        </w:rPr>
        <w:t xml:space="preserve">time </w:t>
      </w:r>
      <w:r w:rsidRPr="00543DE1">
        <w:rPr>
          <w:rFonts w:ascii="Arial" w:hAnsi="Arial" w:cs="Arial"/>
          <w:color w:val="000000" w:themeColor="text1"/>
          <w:sz w:val="24"/>
          <w:szCs w:val="24"/>
          <w:lang w:val="sr-Latn-ME"/>
        </w:rPr>
        <w:t xml:space="preserve">of the interval </w:t>
      </w:r>
      <w:r w:rsidR="008A34DD">
        <w:rPr>
          <w:rFonts w:ascii="Arial" w:hAnsi="Arial" w:cs="Arial"/>
          <w:color w:val="000000" w:themeColor="text1"/>
          <w:sz w:val="24"/>
          <w:szCs w:val="24"/>
          <w:lang w:val="sr-Latn-ME"/>
        </w:rPr>
        <w:t xml:space="preserve">for </w:t>
      </w:r>
      <w:r w:rsidRPr="00543DE1">
        <w:rPr>
          <w:rFonts w:ascii="Arial" w:hAnsi="Arial" w:cs="Arial"/>
          <w:color w:val="000000" w:themeColor="text1"/>
          <w:sz w:val="24"/>
          <w:szCs w:val="24"/>
          <w:lang w:val="sr-Latn-ME"/>
        </w:rPr>
        <w:t xml:space="preserve">submission </w:t>
      </w:r>
      <w:r>
        <w:rPr>
          <w:rFonts w:ascii="Arial" w:hAnsi="Arial" w:cs="Arial"/>
          <w:color w:val="000000" w:themeColor="text1"/>
          <w:sz w:val="24"/>
          <w:szCs w:val="24"/>
          <w:lang w:val="sr-Latn-ME"/>
        </w:rPr>
        <w:t xml:space="preserve">of </w:t>
      </w:r>
      <w:r w:rsidRPr="00543DE1">
        <w:rPr>
          <w:rFonts w:ascii="Arial" w:hAnsi="Arial" w:cs="Arial"/>
          <w:color w:val="000000" w:themeColor="text1"/>
          <w:sz w:val="24"/>
          <w:szCs w:val="24"/>
          <w:lang w:val="sr-Latn-ME"/>
        </w:rPr>
        <w:t>bid</w:t>
      </w:r>
      <w:r w:rsidR="00D9796B" w:rsidRPr="00D9796B">
        <w:rPr>
          <w:rFonts w:ascii="Arial" w:hAnsi="Arial" w:cs="Arial"/>
          <w:color w:val="000000" w:themeColor="text1"/>
          <w:sz w:val="24"/>
          <w:szCs w:val="24"/>
          <w:lang w:val="sr-Latn-ME"/>
        </w:rPr>
        <w:t xml:space="preserve">; </w:t>
      </w:r>
    </w:p>
    <w:p w14:paraId="4365000B" w14:textId="78B76ED4" w:rsidR="00D9796B" w:rsidRPr="00D9796B" w:rsidRDefault="00543DE1" w:rsidP="00543DE1">
      <w:pPr>
        <w:numPr>
          <w:ilvl w:val="0"/>
          <w:numId w:val="10"/>
        </w:numPr>
        <w:autoSpaceDE w:val="0"/>
        <w:autoSpaceDN w:val="0"/>
        <w:adjustRightInd w:val="0"/>
        <w:spacing w:after="0" w:line="240" w:lineRule="auto"/>
        <w:ind w:left="1701" w:hanging="425"/>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 xml:space="preserve">the </w:t>
      </w:r>
      <w:r w:rsidRPr="00543DE1">
        <w:rPr>
          <w:rFonts w:ascii="Arial" w:hAnsi="Arial" w:cs="Arial"/>
          <w:color w:val="000000" w:themeColor="text1"/>
          <w:sz w:val="24"/>
          <w:szCs w:val="24"/>
          <w:lang w:val="sr-Latn-ME"/>
        </w:rPr>
        <w:t xml:space="preserve">instructions for </w:t>
      </w:r>
      <w:r>
        <w:rPr>
          <w:rFonts w:ascii="Arial" w:hAnsi="Arial" w:cs="Arial"/>
          <w:color w:val="000000" w:themeColor="text1"/>
          <w:sz w:val="24"/>
          <w:szCs w:val="24"/>
          <w:lang w:val="sr-Latn-ME"/>
        </w:rPr>
        <w:t>access to</w:t>
      </w:r>
      <w:r w:rsidRPr="00543DE1">
        <w:rPr>
          <w:rFonts w:ascii="Arial" w:hAnsi="Arial" w:cs="Arial"/>
          <w:color w:val="000000" w:themeColor="text1"/>
          <w:sz w:val="24"/>
          <w:szCs w:val="24"/>
          <w:lang w:val="sr-Latn-ME"/>
        </w:rPr>
        <w:t xml:space="preserve"> the video link to follow the bid opening procedure</w:t>
      </w:r>
      <w:r w:rsidR="00D9796B" w:rsidRPr="00D9796B">
        <w:rPr>
          <w:rFonts w:ascii="Arial" w:hAnsi="Arial" w:cs="Arial"/>
          <w:color w:val="000000" w:themeColor="text1"/>
          <w:sz w:val="24"/>
          <w:szCs w:val="24"/>
          <w:lang w:val="sr-Latn-ME"/>
        </w:rPr>
        <w:t>;</w:t>
      </w:r>
      <w:r w:rsidR="00E174B9" w:rsidRPr="00E174B9">
        <w:rPr>
          <w:rFonts w:ascii="Arial" w:hAnsi="Arial" w:cs="Arial"/>
          <w:color w:val="000000" w:themeColor="text1"/>
          <w:sz w:val="24"/>
          <w:szCs w:val="24"/>
          <w:lang w:val="sr-Latn-ME"/>
        </w:rPr>
        <w:t xml:space="preserve"> </w:t>
      </w:r>
    </w:p>
    <w:p w14:paraId="14BF7D5E" w14:textId="4839F05D" w:rsidR="00D9796B" w:rsidRPr="00D9796B" w:rsidRDefault="00543DE1" w:rsidP="008A34DD">
      <w:pPr>
        <w:numPr>
          <w:ilvl w:val="0"/>
          <w:numId w:val="10"/>
        </w:numPr>
        <w:autoSpaceDE w:val="0"/>
        <w:autoSpaceDN w:val="0"/>
        <w:adjustRightInd w:val="0"/>
        <w:spacing w:after="0" w:line="240" w:lineRule="auto"/>
        <w:ind w:left="1701" w:hanging="425"/>
        <w:jc w:val="both"/>
        <w:rPr>
          <w:rFonts w:ascii="Arial" w:hAnsi="Arial" w:cs="Arial"/>
          <w:color w:val="000000" w:themeColor="text1"/>
          <w:sz w:val="24"/>
          <w:szCs w:val="24"/>
          <w:lang w:val="sr-Latn-ME"/>
        </w:rPr>
      </w:pPr>
      <w:r w:rsidRPr="008A34DD">
        <w:rPr>
          <w:rFonts w:ascii="Arial" w:hAnsi="Arial" w:cs="Arial"/>
          <w:color w:val="000000" w:themeColor="text1"/>
          <w:sz w:val="24"/>
          <w:szCs w:val="24"/>
          <w:lang w:val="sr-Latn-ME"/>
        </w:rPr>
        <w:t xml:space="preserve">the </w:t>
      </w:r>
      <w:r w:rsidRPr="00543DE1">
        <w:rPr>
          <w:rFonts w:ascii="Arial" w:hAnsi="Arial" w:cs="Arial"/>
          <w:color w:val="000000" w:themeColor="text1"/>
          <w:sz w:val="24"/>
          <w:szCs w:val="24"/>
          <w:lang w:val="sr-Latn-ME"/>
        </w:rPr>
        <w:t>number of eligibility points of bidders for submission of bids (for primary rounds of the main auction phase);</w:t>
      </w:r>
    </w:p>
    <w:p w14:paraId="11392AAF" w14:textId="210529A5" w:rsidR="00D9796B" w:rsidRDefault="008A34DD" w:rsidP="008A34DD">
      <w:pPr>
        <w:numPr>
          <w:ilvl w:val="0"/>
          <w:numId w:val="10"/>
        </w:numPr>
        <w:autoSpaceDE w:val="0"/>
        <w:autoSpaceDN w:val="0"/>
        <w:adjustRightInd w:val="0"/>
        <w:spacing w:after="0" w:line="240" w:lineRule="auto"/>
        <w:ind w:left="1701" w:hanging="425"/>
        <w:jc w:val="both"/>
        <w:rPr>
          <w:rFonts w:ascii="Arial" w:hAnsi="Arial" w:cs="Arial"/>
          <w:color w:val="000000" w:themeColor="text1"/>
          <w:sz w:val="24"/>
          <w:szCs w:val="24"/>
          <w:lang w:val="sr-Latn-ME"/>
        </w:rPr>
      </w:pPr>
      <w:r w:rsidRPr="008A34DD">
        <w:rPr>
          <w:rFonts w:ascii="Arial" w:hAnsi="Arial" w:cs="Arial"/>
          <w:color w:val="000000" w:themeColor="text1"/>
          <w:sz w:val="24"/>
          <w:szCs w:val="24"/>
          <w:lang w:val="sr-Latn-ME"/>
        </w:rPr>
        <w:t>the bidder’s remaining number of extension rights</w:t>
      </w:r>
      <w:r w:rsidRPr="00D9796B">
        <w:rPr>
          <w:rFonts w:ascii="Arial" w:hAnsi="Arial" w:cs="Arial"/>
          <w:color w:val="000000" w:themeColor="text1"/>
          <w:sz w:val="24"/>
          <w:szCs w:val="24"/>
          <w:lang w:val="sr-Latn-ME"/>
        </w:rPr>
        <w:t xml:space="preserve"> </w:t>
      </w:r>
      <w:r>
        <w:rPr>
          <w:rFonts w:ascii="Arial" w:hAnsi="Arial" w:cs="Arial"/>
          <w:color w:val="000000" w:themeColor="text1"/>
          <w:sz w:val="24"/>
          <w:szCs w:val="24"/>
          <w:lang w:val="sr-Latn-ME"/>
        </w:rPr>
        <w:t xml:space="preserve">for </w:t>
      </w:r>
      <w:r w:rsidRPr="00543DE1">
        <w:rPr>
          <w:rFonts w:ascii="Arial" w:hAnsi="Arial" w:cs="Arial"/>
          <w:color w:val="000000" w:themeColor="text1"/>
          <w:sz w:val="24"/>
          <w:szCs w:val="24"/>
          <w:lang w:val="sr-Latn-ME"/>
        </w:rPr>
        <w:t xml:space="preserve">submission </w:t>
      </w:r>
      <w:r>
        <w:rPr>
          <w:rFonts w:ascii="Arial" w:hAnsi="Arial" w:cs="Arial"/>
          <w:color w:val="000000" w:themeColor="text1"/>
          <w:sz w:val="24"/>
          <w:szCs w:val="24"/>
          <w:lang w:val="sr-Latn-ME"/>
        </w:rPr>
        <w:t xml:space="preserve">of </w:t>
      </w:r>
      <w:r w:rsidRPr="00543DE1">
        <w:rPr>
          <w:rFonts w:ascii="Arial" w:hAnsi="Arial" w:cs="Arial"/>
          <w:color w:val="000000" w:themeColor="text1"/>
          <w:sz w:val="24"/>
          <w:szCs w:val="24"/>
          <w:lang w:val="sr-Latn-ME"/>
        </w:rPr>
        <w:t>bid</w:t>
      </w:r>
      <w:r>
        <w:rPr>
          <w:rFonts w:ascii="Arial" w:hAnsi="Arial" w:cs="Arial"/>
          <w:color w:val="000000" w:themeColor="text1"/>
          <w:sz w:val="24"/>
          <w:szCs w:val="24"/>
          <w:lang w:val="sr-Latn-ME"/>
        </w:rPr>
        <w:t>s</w:t>
      </w:r>
      <w:r w:rsidR="00D9796B" w:rsidRPr="00D9796B">
        <w:rPr>
          <w:rFonts w:ascii="Arial" w:hAnsi="Arial" w:cs="Arial"/>
          <w:color w:val="000000" w:themeColor="text1"/>
          <w:sz w:val="24"/>
          <w:szCs w:val="24"/>
          <w:lang w:val="sr-Latn-ME"/>
        </w:rPr>
        <w:t>.</w:t>
      </w:r>
    </w:p>
    <w:p w14:paraId="71C7066F" w14:textId="77777777" w:rsidR="008A34DD" w:rsidRPr="00D9796B" w:rsidRDefault="008A34DD" w:rsidP="008A34DD">
      <w:pPr>
        <w:autoSpaceDE w:val="0"/>
        <w:autoSpaceDN w:val="0"/>
        <w:adjustRightInd w:val="0"/>
        <w:spacing w:after="0" w:line="240" w:lineRule="auto"/>
        <w:ind w:left="1701"/>
        <w:jc w:val="both"/>
        <w:rPr>
          <w:rFonts w:ascii="Arial" w:hAnsi="Arial" w:cs="Arial"/>
          <w:color w:val="000000" w:themeColor="text1"/>
          <w:sz w:val="24"/>
          <w:szCs w:val="24"/>
          <w:lang w:val="sr-Latn-ME"/>
        </w:rPr>
      </w:pPr>
    </w:p>
    <w:p w14:paraId="59274381" w14:textId="57340084" w:rsidR="00D9796B" w:rsidRPr="00D9796B" w:rsidRDefault="008A34DD" w:rsidP="00D9796B">
      <w:pPr>
        <w:autoSpaceDE w:val="0"/>
        <w:autoSpaceDN w:val="0"/>
        <w:adjustRightInd w:val="0"/>
        <w:spacing w:after="0" w:line="240" w:lineRule="auto"/>
        <w:jc w:val="both"/>
        <w:rPr>
          <w:rFonts w:ascii="Arial" w:hAnsi="Arial" w:cs="Arial"/>
          <w:color w:val="000000" w:themeColor="text1"/>
          <w:sz w:val="24"/>
          <w:szCs w:val="24"/>
          <w:lang w:val="sr-Latn-ME"/>
        </w:rPr>
      </w:pPr>
      <w:r>
        <w:rPr>
          <w:rFonts w:ascii="Arial" w:hAnsi="Arial" w:cs="Arial"/>
          <w:color w:val="000000"/>
          <w:sz w:val="24"/>
          <w:szCs w:val="24"/>
          <w:lang w:val="sr-Latn-ME"/>
        </w:rPr>
        <w:t xml:space="preserve">The </w:t>
      </w:r>
      <w:r w:rsidRPr="008A34DD">
        <w:rPr>
          <w:rFonts w:ascii="Arial" w:hAnsi="Arial" w:cs="Arial"/>
          <w:color w:val="000000"/>
          <w:sz w:val="24"/>
          <w:szCs w:val="24"/>
          <w:lang w:val="sr-Latn-ME"/>
        </w:rPr>
        <w:t xml:space="preserve">form </w:t>
      </w:r>
      <w:r>
        <w:rPr>
          <w:rFonts w:ascii="Arial" w:hAnsi="Arial" w:cs="Arial"/>
          <w:color w:val="000000"/>
          <w:sz w:val="24"/>
          <w:szCs w:val="24"/>
          <w:lang w:val="sr-Latn-ME"/>
        </w:rPr>
        <w:t xml:space="preserve">of bid to </w:t>
      </w:r>
      <w:r w:rsidRPr="008A34DD">
        <w:rPr>
          <w:rFonts w:ascii="Arial" w:hAnsi="Arial" w:cs="Arial"/>
          <w:color w:val="000000"/>
          <w:sz w:val="24"/>
          <w:szCs w:val="24"/>
          <w:lang w:val="sr-Latn-ME"/>
        </w:rPr>
        <w:t xml:space="preserve">used in the </w:t>
      </w:r>
      <w:r>
        <w:rPr>
          <w:rFonts w:ascii="Arial" w:hAnsi="Arial" w:cs="Arial"/>
          <w:color w:val="000000"/>
          <w:sz w:val="24"/>
          <w:szCs w:val="24"/>
          <w:lang w:val="sr-Latn-ME"/>
        </w:rPr>
        <w:t xml:space="preserve">subject </w:t>
      </w:r>
      <w:r w:rsidRPr="008A34DD">
        <w:rPr>
          <w:rFonts w:ascii="Arial" w:hAnsi="Arial" w:cs="Arial"/>
          <w:color w:val="000000"/>
          <w:sz w:val="24"/>
          <w:szCs w:val="24"/>
          <w:lang w:val="sr-Latn-ME"/>
        </w:rPr>
        <w:t xml:space="preserve">round will </w:t>
      </w:r>
      <w:r>
        <w:rPr>
          <w:rFonts w:ascii="Arial" w:hAnsi="Arial" w:cs="Arial"/>
          <w:color w:val="000000"/>
          <w:sz w:val="24"/>
          <w:szCs w:val="24"/>
          <w:lang w:val="sr-Latn-ME"/>
        </w:rPr>
        <w:t xml:space="preserve">be </w:t>
      </w:r>
      <w:r w:rsidRPr="008A34DD">
        <w:rPr>
          <w:rFonts w:ascii="Arial" w:hAnsi="Arial" w:cs="Arial"/>
          <w:color w:val="000000"/>
          <w:sz w:val="24"/>
          <w:szCs w:val="24"/>
          <w:lang w:val="sr-Latn-ME"/>
        </w:rPr>
        <w:t xml:space="preserve">submit to the qualified bidders </w:t>
      </w:r>
      <w:r>
        <w:rPr>
          <w:rFonts w:ascii="Arial" w:hAnsi="Arial" w:cs="Arial"/>
          <w:color w:val="000000"/>
          <w:sz w:val="24"/>
          <w:szCs w:val="24"/>
          <w:lang w:val="sr-Latn-ME"/>
        </w:rPr>
        <w:t xml:space="preserve">by the Agency, </w:t>
      </w:r>
      <w:r w:rsidRPr="008A34DD">
        <w:rPr>
          <w:rFonts w:ascii="Arial" w:hAnsi="Arial" w:cs="Arial"/>
          <w:color w:val="000000"/>
          <w:sz w:val="24"/>
          <w:szCs w:val="24"/>
          <w:lang w:val="sr-Latn-ME"/>
        </w:rPr>
        <w:t>as an attachment to the e-mail announ</w:t>
      </w:r>
      <w:r>
        <w:rPr>
          <w:rFonts w:ascii="Arial" w:hAnsi="Arial" w:cs="Arial"/>
          <w:color w:val="000000"/>
          <w:sz w:val="24"/>
          <w:szCs w:val="24"/>
          <w:lang w:val="sr-Latn-ME"/>
        </w:rPr>
        <w:t>cing the start of the round</w:t>
      </w:r>
      <w:r w:rsidRPr="008A34DD">
        <w:rPr>
          <w:rFonts w:ascii="Arial" w:hAnsi="Arial" w:cs="Arial"/>
          <w:color w:val="000000"/>
          <w:sz w:val="24"/>
          <w:szCs w:val="24"/>
          <w:lang w:val="sr-Latn-ME"/>
        </w:rPr>
        <w:t>.</w:t>
      </w:r>
    </w:p>
    <w:p w14:paraId="52559416" w14:textId="77777777" w:rsidR="00D9796B" w:rsidRPr="00D9796B" w:rsidRDefault="00D9796B" w:rsidP="00D9796B">
      <w:pPr>
        <w:autoSpaceDE w:val="0"/>
        <w:autoSpaceDN w:val="0"/>
        <w:adjustRightInd w:val="0"/>
        <w:spacing w:after="0" w:line="240" w:lineRule="auto"/>
        <w:ind w:left="720"/>
        <w:rPr>
          <w:rFonts w:ascii="Arial" w:hAnsi="Arial" w:cs="Arial"/>
          <w:b/>
          <w:color w:val="000000" w:themeColor="text1"/>
          <w:sz w:val="24"/>
          <w:szCs w:val="24"/>
          <w:lang w:val="sr-Latn-ME"/>
        </w:rPr>
      </w:pPr>
    </w:p>
    <w:p w14:paraId="18CBD636" w14:textId="1B5DF49A" w:rsidR="00D9796B" w:rsidRPr="00D9796B" w:rsidRDefault="00D9796B" w:rsidP="00D9796B">
      <w:pPr>
        <w:autoSpaceDE w:val="0"/>
        <w:autoSpaceDN w:val="0"/>
        <w:adjustRightInd w:val="0"/>
        <w:spacing w:after="0" w:line="240" w:lineRule="auto"/>
        <w:rPr>
          <w:rFonts w:ascii="Arial" w:hAnsi="Arial" w:cs="Arial"/>
          <w:b/>
          <w:color w:val="000000" w:themeColor="text1"/>
          <w:sz w:val="24"/>
          <w:szCs w:val="24"/>
          <w:lang w:val="sr-Latn-ME"/>
        </w:rPr>
      </w:pPr>
      <w:r w:rsidRPr="00D9796B">
        <w:rPr>
          <w:rFonts w:ascii="Arial" w:hAnsi="Arial" w:cs="Arial"/>
          <w:b/>
          <w:color w:val="000000" w:themeColor="text1"/>
          <w:sz w:val="24"/>
          <w:szCs w:val="24"/>
          <w:lang w:val="sr-Latn-ME"/>
        </w:rPr>
        <w:t xml:space="preserve">6.2.4. </w:t>
      </w:r>
      <w:r w:rsidR="008A34DD">
        <w:rPr>
          <w:rFonts w:ascii="Arial" w:hAnsi="Arial" w:cs="Arial"/>
          <w:b/>
          <w:color w:val="000000" w:themeColor="text1"/>
          <w:sz w:val="24"/>
          <w:szCs w:val="24"/>
          <w:lang w:val="sr-Latn-ME"/>
        </w:rPr>
        <w:t xml:space="preserve">Composition and submission of bids </w:t>
      </w:r>
    </w:p>
    <w:p w14:paraId="5EE59F0C" w14:textId="77777777" w:rsidR="00D9796B" w:rsidRPr="00D9796B" w:rsidRDefault="00D9796B" w:rsidP="00D9796B">
      <w:pPr>
        <w:autoSpaceDE w:val="0"/>
        <w:autoSpaceDN w:val="0"/>
        <w:adjustRightInd w:val="0"/>
        <w:spacing w:after="0" w:line="240" w:lineRule="auto"/>
        <w:ind w:left="720"/>
        <w:rPr>
          <w:rFonts w:ascii="Arial" w:hAnsi="Arial" w:cs="Arial"/>
          <w:color w:val="FF0000"/>
          <w:sz w:val="24"/>
          <w:szCs w:val="24"/>
          <w:lang w:val="sr-Latn-ME"/>
        </w:rPr>
      </w:pPr>
    </w:p>
    <w:p w14:paraId="68DBC480" w14:textId="6104637F" w:rsidR="009311E9" w:rsidRPr="009311E9" w:rsidRDefault="00D9796B" w:rsidP="009311E9">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AR40.</w:t>
      </w:r>
      <w:r w:rsidRPr="00D9796B">
        <w:rPr>
          <w:rFonts w:ascii="Arial" w:hAnsi="Arial" w:cs="Arial"/>
          <w:b/>
          <w:color w:val="000000" w:themeColor="text1"/>
          <w:sz w:val="24"/>
          <w:szCs w:val="24"/>
          <w:lang w:val="sr-Latn-ME"/>
        </w:rPr>
        <w:tab/>
      </w:r>
      <w:r w:rsidR="009311E9" w:rsidRPr="009311E9">
        <w:rPr>
          <w:rFonts w:ascii="Arial" w:hAnsi="Arial" w:cs="Arial"/>
          <w:color w:val="000000" w:themeColor="text1"/>
          <w:sz w:val="24"/>
          <w:szCs w:val="24"/>
          <w:lang w:val="en-GB"/>
        </w:rPr>
        <w:t>Bids in all phases of the spectrum auction shall be submitted in paper form through an authorized representative of a qualified bidder by direct delivery to an authorized representative of the Agency at the Agency's headquarters.</w:t>
      </w:r>
    </w:p>
    <w:p w14:paraId="45C31AAF"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68E3747A" w14:textId="0B1E503B" w:rsidR="00D9796B" w:rsidRPr="00A65100"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AR41.</w:t>
      </w:r>
      <w:r w:rsidRPr="00D9796B">
        <w:rPr>
          <w:rFonts w:ascii="Arial" w:hAnsi="Arial" w:cs="Arial"/>
          <w:color w:val="000000" w:themeColor="text1"/>
          <w:sz w:val="24"/>
          <w:szCs w:val="24"/>
          <w:lang w:val="sr-Latn-ME"/>
        </w:rPr>
        <w:tab/>
      </w:r>
      <w:r w:rsidR="009311E9" w:rsidRPr="00A65100">
        <w:rPr>
          <w:rFonts w:ascii="Arial" w:hAnsi="Arial" w:cs="Arial"/>
          <w:color w:val="000000" w:themeColor="text1"/>
          <w:sz w:val="24"/>
          <w:szCs w:val="24"/>
          <w:lang w:val="sr-Latn-ME"/>
        </w:rPr>
        <w:t>Bids may be submitted only during the bidding interval, including the extension in accordance with Rule AR61. In the event that a qualified bidder does not submit a bid during the bid submission interval, including the extension in accordance with Rule AR61, it shall be deemed to have submitted a "zero bid" (request for 0 blocks of each category).</w:t>
      </w:r>
    </w:p>
    <w:p w14:paraId="78F86267" w14:textId="77777777" w:rsidR="00D9796B" w:rsidRPr="00D9796B" w:rsidRDefault="00D9796B" w:rsidP="00D9796B">
      <w:pPr>
        <w:autoSpaceDE w:val="0"/>
        <w:autoSpaceDN w:val="0"/>
        <w:adjustRightInd w:val="0"/>
        <w:spacing w:after="0" w:line="240" w:lineRule="auto"/>
        <w:jc w:val="both"/>
        <w:rPr>
          <w:rFonts w:ascii="Arial" w:hAnsi="Arial" w:cs="Arial"/>
          <w:color w:val="FF0000"/>
          <w:sz w:val="24"/>
          <w:szCs w:val="24"/>
          <w:lang w:val="sr-Latn-ME"/>
        </w:rPr>
      </w:pPr>
    </w:p>
    <w:p w14:paraId="6BE413CF" w14:textId="5D7621C4"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AR42.</w:t>
      </w:r>
      <w:r w:rsidRPr="00D9796B">
        <w:rPr>
          <w:rFonts w:ascii="Arial" w:hAnsi="Arial" w:cs="Arial"/>
          <w:b/>
          <w:color w:val="000000" w:themeColor="text1"/>
          <w:sz w:val="24"/>
          <w:szCs w:val="24"/>
          <w:lang w:val="sr-Latn-ME"/>
        </w:rPr>
        <w:tab/>
      </w:r>
      <w:r w:rsidR="009311E9" w:rsidRPr="009311E9">
        <w:rPr>
          <w:rFonts w:ascii="Arial" w:hAnsi="Arial" w:cs="Arial"/>
          <w:color w:val="000000" w:themeColor="text1"/>
          <w:sz w:val="24"/>
          <w:szCs w:val="24"/>
          <w:lang w:val="sr-Latn-ME"/>
        </w:rPr>
        <w:t xml:space="preserve">Bids shall be submitted in a sealed </w:t>
      </w:r>
      <w:r w:rsidR="00DF5004" w:rsidRPr="00C34B15">
        <w:rPr>
          <w:rFonts w:ascii="Arial" w:hAnsi="Arial" w:cs="Arial"/>
          <w:sz w:val="24"/>
          <w:szCs w:val="24"/>
          <w:lang w:val="en-GB"/>
        </w:rPr>
        <w:t>non-transparent</w:t>
      </w:r>
      <w:r w:rsidR="009311E9" w:rsidRPr="009311E9">
        <w:rPr>
          <w:rFonts w:ascii="Arial" w:hAnsi="Arial" w:cs="Arial"/>
          <w:color w:val="000000" w:themeColor="text1"/>
          <w:sz w:val="24"/>
          <w:szCs w:val="24"/>
          <w:lang w:val="sr-Latn-ME"/>
        </w:rPr>
        <w:t xml:space="preserve"> envelope. The bid must be signed by an authorized person of the bidder and certified by the bidder's seal.</w:t>
      </w:r>
    </w:p>
    <w:p w14:paraId="27D8D8EC" w14:textId="77777777" w:rsidR="00D9796B" w:rsidRPr="00D9796B" w:rsidRDefault="00D9796B" w:rsidP="00D9796B">
      <w:pPr>
        <w:autoSpaceDE w:val="0"/>
        <w:autoSpaceDN w:val="0"/>
        <w:adjustRightInd w:val="0"/>
        <w:spacing w:after="0" w:line="240" w:lineRule="auto"/>
        <w:jc w:val="both"/>
        <w:rPr>
          <w:rFonts w:ascii="Arial" w:hAnsi="Arial" w:cs="Arial"/>
          <w:color w:val="FF0000"/>
          <w:sz w:val="24"/>
          <w:szCs w:val="24"/>
          <w:lang w:val="sr-Latn-ME"/>
        </w:rPr>
      </w:pPr>
    </w:p>
    <w:p w14:paraId="45069ECA" w14:textId="1FE0FBAC"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AR43.</w:t>
      </w:r>
      <w:r w:rsidRPr="00D9796B">
        <w:rPr>
          <w:rFonts w:ascii="Arial" w:hAnsi="Arial" w:cs="Arial"/>
          <w:b/>
          <w:color w:val="000000" w:themeColor="text1"/>
          <w:sz w:val="24"/>
          <w:szCs w:val="24"/>
          <w:lang w:val="sr-Latn-ME"/>
        </w:rPr>
        <w:tab/>
      </w:r>
      <w:r w:rsidR="009311E9" w:rsidRPr="009311E9">
        <w:rPr>
          <w:rFonts w:ascii="Arial" w:hAnsi="Arial" w:cs="Arial"/>
          <w:color w:val="000000" w:themeColor="text1"/>
          <w:sz w:val="24"/>
          <w:szCs w:val="24"/>
          <w:lang w:val="sr-Latn-ME"/>
        </w:rPr>
        <w:t xml:space="preserve">The bid form depends on the bidding round being conducted. When announcing the start of each round, the Agency shall attach to the message sent by e-mail to all qualified bidders the bid form applicable in that round. Examples of the bid form in the Zero Primary Round, the First Primary Round, the other primary rounds and the </w:t>
      </w:r>
      <w:r w:rsidR="000178BC">
        <w:rPr>
          <w:rFonts w:ascii="Arial" w:hAnsi="Arial" w:cs="Arial"/>
          <w:color w:val="000000" w:themeColor="text1"/>
          <w:sz w:val="24"/>
          <w:szCs w:val="24"/>
          <w:lang w:val="sr-Latn-ME"/>
        </w:rPr>
        <w:t>Supplementary</w:t>
      </w:r>
      <w:r w:rsidR="009311E9" w:rsidRPr="009311E9">
        <w:rPr>
          <w:rFonts w:ascii="Arial" w:hAnsi="Arial" w:cs="Arial"/>
          <w:color w:val="000000" w:themeColor="text1"/>
          <w:sz w:val="24"/>
          <w:szCs w:val="24"/>
          <w:lang w:val="sr-Latn-ME"/>
        </w:rPr>
        <w:t xml:space="preserve"> Round are given in Annex 8.</w:t>
      </w:r>
    </w:p>
    <w:p w14:paraId="2A06890B"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57C446C8" w14:textId="4490B002" w:rsidR="00D9796B" w:rsidRPr="000178BC" w:rsidRDefault="00D9796B" w:rsidP="00D9796B">
      <w:pPr>
        <w:tabs>
          <w:tab w:val="left" w:pos="851"/>
        </w:tabs>
        <w:autoSpaceDE w:val="0"/>
        <w:autoSpaceDN w:val="0"/>
        <w:adjustRightInd w:val="0"/>
        <w:spacing w:after="0" w:line="240" w:lineRule="auto"/>
        <w:jc w:val="both"/>
      </w:pPr>
      <w:r w:rsidRPr="00D9796B">
        <w:rPr>
          <w:rFonts w:ascii="Arial" w:hAnsi="Arial" w:cs="Arial"/>
          <w:b/>
          <w:color w:val="000000" w:themeColor="text1"/>
          <w:sz w:val="24"/>
          <w:szCs w:val="24"/>
          <w:highlight w:val="lightGray"/>
          <w:lang w:val="sr-Latn-ME"/>
        </w:rPr>
        <w:t>AR44.</w:t>
      </w:r>
      <w:r w:rsidRPr="00D9796B">
        <w:rPr>
          <w:rFonts w:ascii="Arial" w:hAnsi="Arial" w:cs="Arial"/>
          <w:b/>
          <w:color w:val="000000" w:themeColor="text1"/>
          <w:sz w:val="24"/>
          <w:szCs w:val="24"/>
          <w:lang w:val="sr-Latn-ME"/>
        </w:rPr>
        <w:tab/>
      </w:r>
      <w:r w:rsidR="000178BC" w:rsidRPr="000178BC">
        <w:rPr>
          <w:rFonts w:ascii="Arial" w:hAnsi="Arial" w:cs="Arial"/>
          <w:color w:val="000000" w:themeColor="text1"/>
          <w:sz w:val="24"/>
          <w:szCs w:val="24"/>
          <w:lang w:val="sr-Latn-ME"/>
        </w:rPr>
        <w:t>The bid form in the Ze</w:t>
      </w:r>
      <w:r w:rsidR="007D1CC8">
        <w:rPr>
          <w:rFonts w:ascii="Arial" w:hAnsi="Arial" w:cs="Arial"/>
          <w:color w:val="000000" w:themeColor="text1"/>
          <w:sz w:val="24"/>
          <w:szCs w:val="24"/>
          <w:lang w:val="sr-Latn-ME"/>
        </w:rPr>
        <w:t>ro Primary R</w:t>
      </w:r>
      <w:r w:rsidR="00005C9E">
        <w:rPr>
          <w:rFonts w:ascii="Arial" w:hAnsi="Arial" w:cs="Arial"/>
          <w:color w:val="000000" w:themeColor="text1"/>
          <w:sz w:val="24"/>
          <w:szCs w:val="24"/>
          <w:lang w:val="sr-Latn-ME"/>
        </w:rPr>
        <w:t>ound and the First Primary R</w:t>
      </w:r>
      <w:r w:rsidR="000178BC" w:rsidRPr="000178BC">
        <w:rPr>
          <w:rFonts w:ascii="Arial" w:hAnsi="Arial" w:cs="Arial"/>
          <w:color w:val="000000" w:themeColor="text1"/>
          <w:sz w:val="24"/>
          <w:szCs w:val="24"/>
          <w:lang w:val="sr-Latn-ME"/>
        </w:rPr>
        <w:t xml:space="preserve">ound shall be </w:t>
      </w:r>
      <w:r w:rsidR="00980BB2" w:rsidRPr="00980BB2">
        <w:rPr>
          <w:rFonts w:ascii="Arial" w:hAnsi="Arial" w:cs="Arial"/>
          <w:color w:val="000000" w:themeColor="text1"/>
          <w:sz w:val="24"/>
          <w:szCs w:val="24"/>
          <w:lang w:val="sr-Latn-ME"/>
        </w:rPr>
        <w:t>completed</w:t>
      </w:r>
      <w:r w:rsidR="00980BB2" w:rsidRPr="000178BC">
        <w:rPr>
          <w:rFonts w:ascii="Arial" w:hAnsi="Arial" w:cs="Arial"/>
          <w:color w:val="000000" w:themeColor="text1"/>
          <w:sz w:val="24"/>
          <w:szCs w:val="24"/>
          <w:lang w:val="sr-Latn-ME"/>
        </w:rPr>
        <w:t xml:space="preserve"> </w:t>
      </w:r>
      <w:r w:rsidR="000178BC" w:rsidRPr="000178BC">
        <w:rPr>
          <w:rFonts w:ascii="Arial" w:hAnsi="Arial" w:cs="Arial"/>
          <w:color w:val="000000" w:themeColor="text1"/>
          <w:sz w:val="24"/>
          <w:szCs w:val="24"/>
          <w:lang w:val="sr-Latn-ME"/>
        </w:rPr>
        <w:t>by stating in the appropriate fields the number of frequency blocks by categories t</w:t>
      </w:r>
      <w:r w:rsidR="000178BC">
        <w:rPr>
          <w:rFonts w:ascii="Arial" w:hAnsi="Arial" w:cs="Arial"/>
          <w:color w:val="000000" w:themeColor="text1"/>
          <w:sz w:val="24"/>
          <w:szCs w:val="24"/>
          <w:lang w:val="sr-Latn-ME"/>
        </w:rPr>
        <w:t xml:space="preserve">hat the bidder </w:t>
      </w:r>
      <w:r w:rsidR="00B8760B">
        <w:rPr>
          <w:rFonts w:ascii="Arial" w:hAnsi="Arial" w:cs="Arial"/>
          <w:color w:val="000000" w:themeColor="text1"/>
          <w:sz w:val="24"/>
          <w:szCs w:val="24"/>
          <w:lang w:val="sr-Latn-ME"/>
        </w:rPr>
        <w:t>intend</w:t>
      </w:r>
      <w:r w:rsidR="000178BC">
        <w:rPr>
          <w:rFonts w:ascii="Arial" w:hAnsi="Arial" w:cs="Arial"/>
          <w:color w:val="000000" w:themeColor="text1"/>
          <w:sz w:val="24"/>
          <w:szCs w:val="24"/>
          <w:lang w:val="sr-Latn-ME"/>
        </w:rPr>
        <w:t>s to gain at the reserve</w:t>
      </w:r>
      <w:r w:rsidR="000178BC" w:rsidRPr="000178BC">
        <w:rPr>
          <w:rFonts w:ascii="Arial" w:hAnsi="Arial" w:cs="Arial"/>
          <w:color w:val="000000" w:themeColor="text1"/>
          <w:sz w:val="24"/>
          <w:szCs w:val="24"/>
          <w:lang w:val="sr-Latn-ME"/>
        </w:rPr>
        <w:t xml:space="preserve"> price, the bid amount for </w:t>
      </w:r>
      <w:r w:rsidR="000178BC">
        <w:rPr>
          <w:rFonts w:ascii="Arial" w:hAnsi="Arial" w:cs="Arial"/>
          <w:color w:val="000000" w:themeColor="text1"/>
          <w:sz w:val="24"/>
          <w:szCs w:val="24"/>
          <w:lang w:val="sr-Latn-ME"/>
        </w:rPr>
        <w:t>awarding</w:t>
      </w:r>
      <w:r w:rsidR="000178BC" w:rsidRPr="000178BC">
        <w:rPr>
          <w:rFonts w:ascii="Arial" w:hAnsi="Arial" w:cs="Arial"/>
          <w:color w:val="000000" w:themeColor="text1"/>
          <w:sz w:val="24"/>
          <w:szCs w:val="24"/>
          <w:lang w:val="sr-Latn-ME"/>
        </w:rPr>
        <w:t xml:space="preserve"> the desired number of blocks by categories (obtained by mu</w:t>
      </w:r>
      <w:r w:rsidR="000178BC">
        <w:rPr>
          <w:rFonts w:ascii="Arial" w:hAnsi="Arial" w:cs="Arial"/>
          <w:color w:val="000000" w:themeColor="text1"/>
          <w:sz w:val="24"/>
          <w:szCs w:val="24"/>
          <w:lang w:val="sr-Latn-ME"/>
        </w:rPr>
        <w:t xml:space="preserve">ltiplying the number of blocks and </w:t>
      </w:r>
      <w:r w:rsidR="000178BC" w:rsidRPr="000178BC">
        <w:rPr>
          <w:rFonts w:ascii="Arial" w:hAnsi="Arial" w:cs="Arial"/>
          <w:color w:val="000000" w:themeColor="text1"/>
          <w:sz w:val="24"/>
          <w:szCs w:val="24"/>
          <w:lang w:val="sr-Latn-ME"/>
        </w:rPr>
        <w:t>pre-defined amount of fee per block) and the total amoun</w:t>
      </w:r>
      <w:r w:rsidR="000178BC">
        <w:rPr>
          <w:rFonts w:ascii="Arial" w:hAnsi="Arial" w:cs="Arial"/>
          <w:color w:val="000000" w:themeColor="text1"/>
          <w:sz w:val="24"/>
          <w:szCs w:val="24"/>
          <w:lang w:val="sr-Latn-ME"/>
        </w:rPr>
        <w:t>t of the bid (obtained by summation</w:t>
      </w:r>
      <w:r w:rsidR="000178BC" w:rsidRPr="000178BC">
        <w:rPr>
          <w:rFonts w:ascii="Arial" w:hAnsi="Arial" w:cs="Arial"/>
          <w:color w:val="000000" w:themeColor="text1"/>
          <w:sz w:val="24"/>
          <w:szCs w:val="24"/>
          <w:lang w:val="sr-Latn-ME"/>
        </w:rPr>
        <w:t xml:space="preserve"> </w:t>
      </w:r>
      <w:r w:rsidR="000178BC">
        <w:rPr>
          <w:rFonts w:ascii="Arial" w:hAnsi="Arial" w:cs="Arial"/>
          <w:color w:val="000000" w:themeColor="text1"/>
          <w:sz w:val="24"/>
          <w:szCs w:val="24"/>
          <w:lang w:val="sr-Latn-ME"/>
        </w:rPr>
        <w:t xml:space="preserve">of all </w:t>
      </w:r>
      <w:r w:rsidR="000178BC" w:rsidRPr="000178BC">
        <w:rPr>
          <w:rFonts w:ascii="Arial" w:hAnsi="Arial" w:cs="Arial"/>
          <w:color w:val="000000" w:themeColor="text1"/>
          <w:sz w:val="24"/>
          <w:szCs w:val="24"/>
          <w:lang w:val="sr-Latn-ME"/>
        </w:rPr>
        <w:t>amounts of the bid by categories of blocks).</w:t>
      </w:r>
    </w:p>
    <w:p w14:paraId="1FDC540E" w14:textId="77777777" w:rsidR="00D9796B" w:rsidRPr="00D9796B" w:rsidRDefault="00D9796B" w:rsidP="00D9796B">
      <w:pPr>
        <w:autoSpaceDE w:val="0"/>
        <w:autoSpaceDN w:val="0"/>
        <w:adjustRightInd w:val="0"/>
        <w:spacing w:after="0" w:line="240" w:lineRule="auto"/>
        <w:jc w:val="both"/>
        <w:rPr>
          <w:rFonts w:ascii="Arial" w:hAnsi="Arial" w:cs="Arial"/>
          <w:color w:val="000000" w:themeColor="text1"/>
          <w:sz w:val="24"/>
          <w:szCs w:val="24"/>
          <w:lang w:val="sr-Latn-ME"/>
        </w:rPr>
      </w:pPr>
    </w:p>
    <w:p w14:paraId="6FBAE694" w14:textId="3363D827" w:rsidR="00980BB2" w:rsidRPr="00980BB2" w:rsidRDefault="00D9796B" w:rsidP="00980BB2">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AR45.</w:t>
      </w:r>
      <w:r w:rsidRPr="00D9796B">
        <w:rPr>
          <w:rFonts w:ascii="Arial" w:hAnsi="Arial" w:cs="Arial"/>
          <w:b/>
          <w:color w:val="000000" w:themeColor="text1"/>
          <w:sz w:val="24"/>
          <w:szCs w:val="24"/>
          <w:lang w:val="sr-Latn-ME"/>
        </w:rPr>
        <w:tab/>
      </w:r>
      <w:r w:rsidR="00980BB2" w:rsidRPr="00980BB2">
        <w:rPr>
          <w:rFonts w:ascii="Arial" w:hAnsi="Arial" w:cs="Arial"/>
          <w:color w:val="000000" w:themeColor="text1"/>
          <w:sz w:val="24"/>
          <w:szCs w:val="24"/>
          <w:lang w:val="sr-Latn-ME"/>
        </w:rPr>
        <w:t>The bid</w:t>
      </w:r>
      <w:r w:rsidR="00980BB2">
        <w:rPr>
          <w:rFonts w:ascii="Arial" w:hAnsi="Arial" w:cs="Arial"/>
          <w:color w:val="000000" w:themeColor="text1"/>
          <w:sz w:val="24"/>
          <w:szCs w:val="24"/>
          <w:lang w:val="sr-Latn-ME"/>
        </w:rPr>
        <w:t xml:space="preserve"> form in other primary rounds shall be</w:t>
      </w:r>
      <w:r w:rsidR="00980BB2" w:rsidRPr="00980BB2">
        <w:rPr>
          <w:rFonts w:ascii="Arial" w:hAnsi="Arial" w:cs="Arial"/>
          <w:color w:val="000000" w:themeColor="text1"/>
          <w:sz w:val="24"/>
          <w:szCs w:val="24"/>
          <w:lang w:val="sr-Latn-ME"/>
        </w:rPr>
        <w:t xml:space="preserve"> completed</w:t>
      </w:r>
      <w:r w:rsidR="00980BB2">
        <w:rPr>
          <w:rFonts w:ascii="Arial" w:hAnsi="Arial" w:cs="Arial"/>
          <w:color w:val="000000" w:themeColor="text1"/>
          <w:sz w:val="24"/>
          <w:szCs w:val="24"/>
          <w:lang w:val="sr-Latn-ME"/>
        </w:rPr>
        <w:t xml:space="preserve"> </w:t>
      </w:r>
      <w:r w:rsidR="00980BB2" w:rsidRPr="00980BB2">
        <w:rPr>
          <w:rFonts w:ascii="Arial" w:hAnsi="Arial" w:cs="Arial"/>
          <w:color w:val="000000" w:themeColor="text1"/>
          <w:sz w:val="24"/>
          <w:szCs w:val="24"/>
          <w:lang w:val="sr-Latn-ME"/>
        </w:rPr>
        <w:t>by stating in the appropriate fields the number of frequency blocks by categories t</w:t>
      </w:r>
      <w:r w:rsidR="00980BB2">
        <w:rPr>
          <w:rFonts w:ascii="Arial" w:hAnsi="Arial" w:cs="Arial"/>
          <w:color w:val="000000" w:themeColor="text1"/>
          <w:sz w:val="24"/>
          <w:szCs w:val="24"/>
          <w:lang w:val="sr-Latn-ME"/>
        </w:rPr>
        <w:t xml:space="preserve">hat the bidder </w:t>
      </w:r>
      <w:r w:rsidR="00B8760B">
        <w:rPr>
          <w:rFonts w:ascii="Arial" w:hAnsi="Arial" w:cs="Arial"/>
          <w:color w:val="000000" w:themeColor="text1"/>
          <w:sz w:val="24"/>
          <w:szCs w:val="24"/>
          <w:lang w:val="sr-Latn-ME"/>
        </w:rPr>
        <w:t>intends</w:t>
      </w:r>
      <w:r w:rsidR="00980BB2">
        <w:rPr>
          <w:rFonts w:ascii="Arial" w:hAnsi="Arial" w:cs="Arial"/>
          <w:color w:val="000000" w:themeColor="text1"/>
          <w:sz w:val="24"/>
          <w:szCs w:val="24"/>
          <w:lang w:val="sr-Latn-ME"/>
        </w:rPr>
        <w:t xml:space="preserve"> to gain</w:t>
      </w:r>
      <w:r w:rsidR="00980BB2" w:rsidRPr="00980BB2">
        <w:rPr>
          <w:rFonts w:ascii="Arial" w:hAnsi="Arial" w:cs="Arial"/>
          <w:color w:val="000000" w:themeColor="text1"/>
          <w:sz w:val="24"/>
          <w:szCs w:val="24"/>
          <w:lang w:val="sr-Latn-ME"/>
        </w:rPr>
        <w:t xml:space="preserve"> at the price applicable in the current round (amount of fee per block), </w:t>
      </w:r>
      <w:r w:rsidR="00980BB2" w:rsidRPr="000178BC">
        <w:rPr>
          <w:rFonts w:ascii="Arial" w:hAnsi="Arial" w:cs="Arial"/>
          <w:color w:val="000000" w:themeColor="text1"/>
          <w:sz w:val="24"/>
          <w:szCs w:val="24"/>
          <w:lang w:val="sr-Latn-ME"/>
        </w:rPr>
        <w:t xml:space="preserve">the bid amount for </w:t>
      </w:r>
      <w:r w:rsidR="00980BB2">
        <w:rPr>
          <w:rFonts w:ascii="Arial" w:hAnsi="Arial" w:cs="Arial"/>
          <w:color w:val="000000" w:themeColor="text1"/>
          <w:sz w:val="24"/>
          <w:szCs w:val="24"/>
          <w:lang w:val="sr-Latn-ME"/>
        </w:rPr>
        <w:t>awarding</w:t>
      </w:r>
      <w:r w:rsidR="00980BB2" w:rsidRPr="000178BC">
        <w:rPr>
          <w:rFonts w:ascii="Arial" w:hAnsi="Arial" w:cs="Arial"/>
          <w:color w:val="000000" w:themeColor="text1"/>
          <w:sz w:val="24"/>
          <w:szCs w:val="24"/>
          <w:lang w:val="sr-Latn-ME"/>
        </w:rPr>
        <w:t xml:space="preserve"> the desired number of blocks by categories (obtained by mu</w:t>
      </w:r>
      <w:r w:rsidR="00980BB2">
        <w:rPr>
          <w:rFonts w:ascii="Arial" w:hAnsi="Arial" w:cs="Arial"/>
          <w:color w:val="000000" w:themeColor="text1"/>
          <w:sz w:val="24"/>
          <w:szCs w:val="24"/>
          <w:lang w:val="sr-Latn-ME"/>
        </w:rPr>
        <w:t xml:space="preserve">ltiplying the number of blocks and </w:t>
      </w:r>
      <w:r w:rsidR="00980BB2" w:rsidRPr="000178BC">
        <w:rPr>
          <w:rFonts w:ascii="Arial" w:hAnsi="Arial" w:cs="Arial"/>
          <w:color w:val="000000" w:themeColor="text1"/>
          <w:sz w:val="24"/>
          <w:szCs w:val="24"/>
          <w:lang w:val="sr-Latn-ME"/>
        </w:rPr>
        <w:t>pre-defined amount of fee per block) and the total amoun</w:t>
      </w:r>
      <w:r w:rsidR="00980BB2">
        <w:rPr>
          <w:rFonts w:ascii="Arial" w:hAnsi="Arial" w:cs="Arial"/>
          <w:color w:val="000000" w:themeColor="text1"/>
          <w:sz w:val="24"/>
          <w:szCs w:val="24"/>
          <w:lang w:val="sr-Latn-ME"/>
        </w:rPr>
        <w:t>t of the bid (obtained by summation</w:t>
      </w:r>
      <w:r w:rsidR="00980BB2" w:rsidRPr="000178BC">
        <w:rPr>
          <w:rFonts w:ascii="Arial" w:hAnsi="Arial" w:cs="Arial"/>
          <w:color w:val="000000" w:themeColor="text1"/>
          <w:sz w:val="24"/>
          <w:szCs w:val="24"/>
          <w:lang w:val="sr-Latn-ME"/>
        </w:rPr>
        <w:t xml:space="preserve"> </w:t>
      </w:r>
      <w:r w:rsidR="00980BB2">
        <w:rPr>
          <w:rFonts w:ascii="Arial" w:hAnsi="Arial" w:cs="Arial"/>
          <w:color w:val="000000" w:themeColor="text1"/>
          <w:sz w:val="24"/>
          <w:szCs w:val="24"/>
          <w:lang w:val="sr-Latn-ME"/>
        </w:rPr>
        <w:t xml:space="preserve">of all </w:t>
      </w:r>
      <w:r w:rsidR="00980BB2" w:rsidRPr="000178BC">
        <w:rPr>
          <w:rFonts w:ascii="Arial" w:hAnsi="Arial" w:cs="Arial"/>
          <w:color w:val="000000" w:themeColor="text1"/>
          <w:sz w:val="24"/>
          <w:szCs w:val="24"/>
          <w:lang w:val="sr-Latn-ME"/>
        </w:rPr>
        <w:t>amounts of the bid by categories of blocks).</w:t>
      </w:r>
    </w:p>
    <w:p w14:paraId="7CEBE90C" w14:textId="6A5F93ED" w:rsidR="00D9796B" w:rsidRPr="00D9796B" w:rsidRDefault="00D9796B" w:rsidP="00980BB2">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01587B02" w14:textId="6AE84B4E"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AR46.</w:t>
      </w:r>
      <w:r w:rsidRPr="00D9796B">
        <w:rPr>
          <w:rFonts w:ascii="Arial" w:hAnsi="Arial" w:cs="Arial"/>
          <w:b/>
          <w:color w:val="000000" w:themeColor="text1"/>
          <w:sz w:val="24"/>
          <w:szCs w:val="24"/>
          <w:lang w:val="sr-Latn-ME"/>
        </w:rPr>
        <w:tab/>
      </w:r>
      <w:r w:rsidR="00980BB2" w:rsidRPr="00980BB2">
        <w:rPr>
          <w:rFonts w:ascii="Arial" w:hAnsi="Arial" w:cs="Arial"/>
          <w:color w:val="000000" w:themeColor="text1"/>
          <w:sz w:val="24"/>
          <w:szCs w:val="24"/>
          <w:lang w:val="sr-Latn-ME"/>
        </w:rPr>
        <w:t xml:space="preserve">The bid form in the </w:t>
      </w:r>
      <w:r w:rsidR="00980BB2">
        <w:rPr>
          <w:rFonts w:ascii="Arial" w:hAnsi="Arial" w:cs="Arial"/>
          <w:color w:val="000000" w:themeColor="text1"/>
          <w:sz w:val="24"/>
          <w:szCs w:val="24"/>
          <w:lang w:val="sr-Latn-ME"/>
        </w:rPr>
        <w:t>Supplementary</w:t>
      </w:r>
      <w:r w:rsidR="00980BB2" w:rsidRPr="00980BB2">
        <w:rPr>
          <w:rFonts w:ascii="Arial" w:hAnsi="Arial" w:cs="Arial"/>
          <w:color w:val="000000" w:themeColor="text1"/>
          <w:sz w:val="24"/>
          <w:szCs w:val="24"/>
          <w:lang w:val="sr-Latn-ME"/>
        </w:rPr>
        <w:t xml:space="preserve"> Round shall be completed by stating in the appropriate fields the number of frequency blocks by </w:t>
      </w:r>
      <w:r w:rsidR="00B8760B">
        <w:rPr>
          <w:rFonts w:ascii="Arial" w:hAnsi="Arial" w:cs="Arial"/>
          <w:color w:val="000000" w:themeColor="text1"/>
          <w:sz w:val="24"/>
          <w:szCs w:val="24"/>
          <w:lang w:val="sr-Latn-ME"/>
        </w:rPr>
        <w:t>categories that the bidder intend</w:t>
      </w:r>
      <w:r w:rsidR="00980BB2" w:rsidRPr="00980BB2">
        <w:rPr>
          <w:rFonts w:ascii="Arial" w:hAnsi="Arial" w:cs="Arial"/>
          <w:color w:val="000000" w:themeColor="text1"/>
          <w:sz w:val="24"/>
          <w:szCs w:val="24"/>
          <w:lang w:val="sr-Latn-ME"/>
        </w:rPr>
        <w:t xml:space="preserve">s to </w:t>
      </w:r>
      <w:r w:rsidR="00980BB2">
        <w:rPr>
          <w:rFonts w:ascii="Arial" w:hAnsi="Arial" w:cs="Arial"/>
          <w:color w:val="000000" w:themeColor="text1"/>
          <w:sz w:val="24"/>
          <w:szCs w:val="24"/>
          <w:lang w:val="sr-Latn-ME"/>
        </w:rPr>
        <w:t>gain</w:t>
      </w:r>
      <w:r w:rsidR="00980BB2" w:rsidRPr="00980BB2">
        <w:rPr>
          <w:rFonts w:ascii="Arial" w:hAnsi="Arial" w:cs="Arial"/>
          <w:color w:val="000000" w:themeColor="text1"/>
          <w:sz w:val="24"/>
          <w:szCs w:val="24"/>
          <w:lang w:val="sr-Latn-ME"/>
        </w:rPr>
        <w:t xml:space="preserve"> and the total amou</w:t>
      </w:r>
      <w:r w:rsidR="00980BB2">
        <w:rPr>
          <w:rFonts w:ascii="Arial" w:hAnsi="Arial" w:cs="Arial"/>
          <w:color w:val="000000" w:themeColor="text1"/>
          <w:sz w:val="24"/>
          <w:szCs w:val="24"/>
          <w:lang w:val="sr-Latn-ME"/>
        </w:rPr>
        <w:t>nt of the bid for the award</w:t>
      </w:r>
      <w:r w:rsidR="00980BB2" w:rsidRPr="00980BB2">
        <w:rPr>
          <w:rFonts w:ascii="Arial" w:hAnsi="Arial" w:cs="Arial"/>
          <w:color w:val="000000" w:themeColor="text1"/>
          <w:sz w:val="24"/>
          <w:szCs w:val="24"/>
          <w:lang w:val="sr-Latn-ME"/>
        </w:rPr>
        <w:t xml:space="preserve"> of the specified set of frequency blocks of different categories.</w:t>
      </w:r>
    </w:p>
    <w:p w14:paraId="3A73A2C4" w14:textId="77777777" w:rsidR="00D9796B" w:rsidRPr="00D9796B" w:rsidRDefault="00D9796B" w:rsidP="00D9796B">
      <w:pPr>
        <w:autoSpaceDE w:val="0"/>
        <w:autoSpaceDN w:val="0"/>
        <w:adjustRightInd w:val="0"/>
        <w:spacing w:after="0" w:line="240" w:lineRule="auto"/>
        <w:jc w:val="both"/>
        <w:rPr>
          <w:rFonts w:ascii="Arial" w:hAnsi="Arial" w:cs="Arial"/>
          <w:color w:val="000000" w:themeColor="text1"/>
          <w:sz w:val="24"/>
          <w:szCs w:val="24"/>
          <w:lang w:val="sr-Latn-ME"/>
        </w:rPr>
      </w:pPr>
    </w:p>
    <w:p w14:paraId="01380509" w14:textId="1DAB69AA"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AR47.</w:t>
      </w:r>
      <w:r w:rsidRPr="00D9796B">
        <w:rPr>
          <w:rFonts w:ascii="Arial" w:hAnsi="Arial" w:cs="Arial"/>
          <w:b/>
          <w:color w:val="000000" w:themeColor="text1"/>
          <w:sz w:val="24"/>
          <w:szCs w:val="24"/>
          <w:lang w:val="sr-Latn-ME"/>
        </w:rPr>
        <w:tab/>
      </w:r>
      <w:r w:rsidR="00980BB2" w:rsidRPr="00980BB2">
        <w:rPr>
          <w:rFonts w:ascii="Arial" w:hAnsi="Arial" w:cs="Arial"/>
          <w:color w:val="000000" w:themeColor="text1"/>
          <w:sz w:val="24"/>
          <w:szCs w:val="24"/>
          <w:lang w:val="sr-Latn-ME"/>
        </w:rPr>
        <w:t>For</w:t>
      </w:r>
      <w:r w:rsidR="00980BB2">
        <w:rPr>
          <w:rFonts w:ascii="Arial" w:hAnsi="Arial" w:cs="Arial"/>
          <w:color w:val="000000" w:themeColor="text1"/>
          <w:sz w:val="24"/>
          <w:szCs w:val="24"/>
          <w:lang w:val="sr-Latn-ME"/>
        </w:rPr>
        <w:t xml:space="preserve"> each category of blocks, a</w:t>
      </w:r>
      <w:r w:rsidR="00980BB2" w:rsidRPr="00980BB2">
        <w:rPr>
          <w:rFonts w:ascii="Arial" w:hAnsi="Arial" w:cs="Arial"/>
          <w:color w:val="000000" w:themeColor="text1"/>
          <w:sz w:val="24"/>
          <w:szCs w:val="24"/>
          <w:lang w:val="sr-Latn-ME"/>
        </w:rPr>
        <w:t xml:space="preserve">n integer value written in Arabic numerals (eg 1 or 2) </w:t>
      </w:r>
      <w:r w:rsidR="00980BB2">
        <w:rPr>
          <w:rFonts w:ascii="Arial" w:hAnsi="Arial" w:cs="Arial"/>
          <w:color w:val="000000" w:themeColor="text1"/>
          <w:sz w:val="24"/>
          <w:szCs w:val="24"/>
          <w:lang w:val="sr-Latn-ME"/>
        </w:rPr>
        <w:t xml:space="preserve">is entered </w:t>
      </w:r>
      <w:r w:rsidR="00980BB2" w:rsidRPr="00980BB2">
        <w:rPr>
          <w:rFonts w:ascii="Arial" w:hAnsi="Arial" w:cs="Arial"/>
          <w:color w:val="000000" w:themeColor="text1"/>
          <w:sz w:val="24"/>
          <w:szCs w:val="24"/>
          <w:lang w:val="sr-Latn-ME"/>
        </w:rPr>
        <w:t xml:space="preserve">in the </w:t>
      </w:r>
      <w:r w:rsidR="00980BB2" w:rsidRPr="00980BB2">
        <w:rPr>
          <w:rFonts w:ascii="Arial" w:hAnsi="Arial" w:cs="Arial"/>
          <w:b/>
          <w:color w:val="000000" w:themeColor="text1"/>
          <w:sz w:val="24"/>
          <w:szCs w:val="24"/>
          <w:lang w:val="sr-Latn-ME"/>
        </w:rPr>
        <w:t>"Number of blocks"</w:t>
      </w:r>
      <w:r w:rsidR="00980BB2" w:rsidRPr="00980BB2">
        <w:rPr>
          <w:rFonts w:ascii="Arial" w:hAnsi="Arial" w:cs="Arial"/>
          <w:color w:val="000000" w:themeColor="text1"/>
          <w:sz w:val="24"/>
          <w:szCs w:val="24"/>
          <w:lang w:val="sr-Latn-ME"/>
        </w:rPr>
        <w:t xml:space="preserve"> field.</w:t>
      </w:r>
    </w:p>
    <w:p w14:paraId="5D25E250" w14:textId="77777777" w:rsidR="00D9796B" w:rsidRPr="00D9796B" w:rsidRDefault="00D9796B" w:rsidP="00D9796B">
      <w:pPr>
        <w:autoSpaceDE w:val="0"/>
        <w:autoSpaceDN w:val="0"/>
        <w:adjustRightInd w:val="0"/>
        <w:spacing w:after="0" w:line="240" w:lineRule="auto"/>
        <w:jc w:val="both"/>
        <w:rPr>
          <w:rFonts w:ascii="Arial" w:hAnsi="Arial" w:cs="Arial"/>
          <w:color w:val="000000" w:themeColor="text1"/>
          <w:sz w:val="24"/>
          <w:szCs w:val="24"/>
          <w:lang w:val="sr-Latn-ME"/>
        </w:rPr>
      </w:pPr>
    </w:p>
    <w:p w14:paraId="1168122D" w14:textId="28472CDA" w:rsidR="00D9796B" w:rsidRPr="00D9796B" w:rsidRDefault="00D9796B" w:rsidP="00D9796B">
      <w:pPr>
        <w:tabs>
          <w:tab w:val="left" w:pos="851"/>
        </w:tabs>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lastRenderedPageBreak/>
        <w:t>AR48.</w:t>
      </w:r>
      <w:r w:rsidRPr="00D9796B">
        <w:rPr>
          <w:rFonts w:ascii="Arial" w:hAnsi="Arial" w:cs="Arial"/>
          <w:b/>
          <w:color w:val="000000" w:themeColor="text1"/>
          <w:sz w:val="24"/>
          <w:szCs w:val="24"/>
          <w:lang w:val="sr-Latn-ME"/>
        </w:rPr>
        <w:tab/>
      </w:r>
      <w:r w:rsidR="00980BB2" w:rsidRPr="00980BB2">
        <w:rPr>
          <w:rFonts w:ascii="Arial" w:hAnsi="Arial" w:cs="Arial"/>
          <w:color w:val="000000" w:themeColor="text1"/>
          <w:sz w:val="24"/>
          <w:szCs w:val="24"/>
          <w:lang w:val="sr-Latn-ME"/>
        </w:rPr>
        <w:t>For each category of blocks</w:t>
      </w:r>
      <w:r w:rsidR="00980BB2">
        <w:rPr>
          <w:rFonts w:ascii="Arial" w:hAnsi="Arial" w:cs="Arial"/>
          <w:color w:val="000000" w:themeColor="text1"/>
          <w:sz w:val="24"/>
          <w:szCs w:val="24"/>
          <w:lang w:val="sr-Latn-ME"/>
        </w:rPr>
        <w:t>,</w:t>
      </w:r>
      <w:r w:rsidR="00980BB2" w:rsidRPr="00980BB2">
        <w:rPr>
          <w:rFonts w:ascii="Arial" w:hAnsi="Arial" w:cs="Arial"/>
          <w:color w:val="000000" w:themeColor="text1"/>
          <w:sz w:val="24"/>
          <w:szCs w:val="24"/>
          <w:lang w:val="sr-Latn-ME"/>
        </w:rPr>
        <w:t xml:space="preserve"> a decimal value with two decimal places written in Arabic numerals (eg 880,000.00 or 1,218,000.00, etc.)</w:t>
      </w:r>
      <w:r w:rsidR="00980BB2">
        <w:rPr>
          <w:rFonts w:ascii="Arial" w:hAnsi="Arial" w:cs="Arial"/>
          <w:color w:val="000000" w:themeColor="text1"/>
          <w:sz w:val="24"/>
          <w:szCs w:val="24"/>
          <w:lang w:val="sr-Latn-ME"/>
        </w:rPr>
        <w:t xml:space="preserve"> is entered </w:t>
      </w:r>
      <w:r w:rsidR="00980BB2" w:rsidRPr="00980BB2">
        <w:rPr>
          <w:rFonts w:ascii="Arial" w:hAnsi="Arial" w:cs="Arial"/>
          <w:color w:val="000000" w:themeColor="text1"/>
          <w:sz w:val="24"/>
          <w:szCs w:val="24"/>
          <w:lang w:val="sr-Latn-ME"/>
        </w:rPr>
        <w:t>in the field "</w:t>
      </w:r>
      <w:r w:rsidR="00AB5DCF">
        <w:rPr>
          <w:rFonts w:ascii="Arial" w:hAnsi="Arial" w:cs="Arial"/>
          <w:b/>
          <w:color w:val="000000" w:themeColor="text1"/>
          <w:sz w:val="24"/>
          <w:szCs w:val="24"/>
          <w:lang w:val="sr-Latn-ME"/>
        </w:rPr>
        <w:t>Bid amount [EUR</w:t>
      </w:r>
      <w:r w:rsidR="00980BB2" w:rsidRPr="00AB5DCF">
        <w:rPr>
          <w:rFonts w:ascii="Arial" w:hAnsi="Arial" w:cs="Arial"/>
          <w:b/>
          <w:color w:val="000000" w:themeColor="text1"/>
          <w:sz w:val="24"/>
          <w:szCs w:val="24"/>
          <w:lang w:val="sr-Latn-ME"/>
        </w:rPr>
        <w:t>]"</w:t>
      </w:r>
      <w:r w:rsidR="00AB5DCF">
        <w:rPr>
          <w:rFonts w:ascii="Arial" w:hAnsi="Arial" w:cs="Arial"/>
          <w:color w:val="000000" w:themeColor="text1"/>
          <w:sz w:val="24"/>
          <w:szCs w:val="24"/>
          <w:lang w:val="sr-Latn-ME"/>
        </w:rPr>
        <w:t>. In bids</w:t>
      </w:r>
      <w:r w:rsidR="00980BB2" w:rsidRPr="00980BB2">
        <w:rPr>
          <w:rFonts w:ascii="Arial" w:hAnsi="Arial" w:cs="Arial"/>
          <w:color w:val="000000" w:themeColor="text1"/>
          <w:sz w:val="24"/>
          <w:szCs w:val="24"/>
          <w:lang w:val="sr-Latn-ME"/>
        </w:rPr>
        <w:t xml:space="preserve"> submitted in the primary</w:t>
      </w:r>
      <w:r w:rsidR="00AB5DCF">
        <w:rPr>
          <w:rFonts w:ascii="Arial" w:hAnsi="Arial" w:cs="Arial"/>
          <w:color w:val="000000" w:themeColor="text1"/>
          <w:sz w:val="24"/>
          <w:szCs w:val="24"/>
          <w:lang w:val="sr-Latn-ME"/>
        </w:rPr>
        <w:t xml:space="preserve"> bidding rounds, this value shall</w:t>
      </w:r>
      <w:r w:rsidR="00980BB2" w:rsidRPr="00980BB2">
        <w:rPr>
          <w:rFonts w:ascii="Arial" w:hAnsi="Arial" w:cs="Arial"/>
          <w:color w:val="000000" w:themeColor="text1"/>
          <w:sz w:val="24"/>
          <w:szCs w:val="24"/>
          <w:lang w:val="sr-Latn-ME"/>
        </w:rPr>
        <w:t xml:space="preserve"> be equal to the product of the value entered in the </w:t>
      </w:r>
      <w:r w:rsidR="00AB5DCF" w:rsidRPr="00980BB2">
        <w:rPr>
          <w:rFonts w:ascii="Arial" w:hAnsi="Arial" w:cs="Arial"/>
          <w:color w:val="000000" w:themeColor="text1"/>
          <w:sz w:val="24"/>
          <w:szCs w:val="24"/>
          <w:lang w:val="sr-Latn-ME"/>
        </w:rPr>
        <w:t>field</w:t>
      </w:r>
      <w:r w:rsidR="00AB5DCF" w:rsidRPr="00AB5DCF">
        <w:rPr>
          <w:rFonts w:ascii="Arial" w:hAnsi="Arial" w:cs="Arial"/>
          <w:b/>
          <w:color w:val="000000" w:themeColor="text1"/>
          <w:sz w:val="24"/>
          <w:szCs w:val="24"/>
          <w:lang w:val="sr-Latn-ME"/>
        </w:rPr>
        <w:t xml:space="preserve"> </w:t>
      </w:r>
      <w:r w:rsidR="00980BB2" w:rsidRPr="00AB5DCF">
        <w:rPr>
          <w:rFonts w:ascii="Arial" w:hAnsi="Arial" w:cs="Arial"/>
          <w:b/>
          <w:color w:val="000000" w:themeColor="text1"/>
          <w:sz w:val="24"/>
          <w:szCs w:val="24"/>
          <w:lang w:val="sr-Latn-ME"/>
        </w:rPr>
        <w:t>"Number of blocks"</w:t>
      </w:r>
      <w:r w:rsidR="00980BB2" w:rsidRPr="00980BB2">
        <w:rPr>
          <w:rFonts w:ascii="Arial" w:hAnsi="Arial" w:cs="Arial"/>
          <w:color w:val="000000" w:themeColor="text1"/>
          <w:sz w:val="24"/>
          <w:szCs w:val="24"/>
          <w:lang w:val="sr-Latn-ME"/>
        </w:rPr>
        <w:t xml:space="preserve"> and the pre-defined value specified in the </w:t>
      </w:r>
      <w:r w:rsidR="00AB5DCF">
        <w:rPr>
          <w:rFonts w:ascii="Arial" w:hAnsi="Arial" w:cs="Arial"/>
          <w:color w:val="000000" w:themeColor="text1"/>
          <w:sz w:val="24"/>
          <w:szCs w:val="24"/>
          <w:lang w:val="sr-Latn-ME"/>
        </w:rPr>
        <w:t xml:space="preserve">field </w:t>
      </w:r>
      <w:r w:rsidR="00AB5DCF">
        <w:rPr>
          <w:rFonts w:ascii="Arial" w:hAnsi="Arial" w:cs="Arial"/>
          <w:b/>
          <w:color w:val="000000" w:themeColor="text1"/>
          <w:sz w:val="24"/>
          <w:szCs w:val="24"/>
          <w:lang w:val="sr-Latn-ME"/>
        </w:rPr>
        <w:t>"Fee per block [EUR</w:t>
      </w:r>
      <w:r w:rsidR="00980BB2" w:rsidRPr="00AB5DCF">
        <w:rPr>
          <w:rFonts w:ascii="Arial" w:hAnsi="Arial" w:cs="Arial"/>
          <w:b/>
          <w:color w:val="000000" w:themeColor="text1"/>
          <w:sz w:val="24"/>
          <w:szCs w:val="24"/>
          <w:lang w:val="sr-Latn-ME"/>
        </w:rPr>
        <w:t>]"</w:t>
      </w:r>
      <w:r w:rsidR="00980BB2" w:rsidRPr="00980BB2">
        <w:rPr>
          <w:rFonts w:ascii="Arial" w:hAnsi="Arial" w:cs="Arial"/>
          <w:color w:val="000000" w:themeColor="text1"/>
          <w:sz w:val="24"/>
          <w:szCs w:val="24"/>
          <w:lang w:val="sr-Latn-ME"/>
        </w:rPr>
        <w:t>.</w:t>
      </w:r>
    </w:p>
    <w:p w14:paraId="608DF1A2" w14:textId="77777777" w:rsidR="00D9796B" w:rsidRPr="00D9796B" w:rsidRDefault="00D9796B" w:rsidP="00D9796B">
      <w:pPr>
        <w:spacing w:after="0" w:line="240" w:lineRule="auto"/>
        <w:jc w:val="both"/>
        <w:rPr>
          <w:rFonts w:ascii="Arial" w:hAnsi="Arial" w:cs="Arial"/>
          <w:color w:val="000000" w:themeColor="text1"/>
          <w:sz w:val="24"/>
          <w:szCs w:val="24"/>
          <w:lang w:val="sr-Latn-ME"/>
        </w:rPr>
      </w:pPr>
    </w:p>
    <w:p w14:paraId="407BB0EA" w14:textId="14A67D77" w:rsidR="00D9796B" w:rsidRPr="00AB5DCF" w:rsidRDefault="00D9796B" w:rsidP="00D9796B">
      <w:pPr>
        <w:tabs>
          <w:tab w:val="left" w:pos="851"/>
        </w:tabs>
        <w:spacing w:after="0" w:line="240" w:lineRule="auto"/>
        <w:jc w:val="both"/>
      </w:pPr>
      <w:r w:rsidRPr="00D9796B">
        <w:rPr>
          <w:rFonts w:ascii="Arial" w:hAnsi="Arial" w:cs="Arial"/>
          <w:b/>
          <w:color w:val="000000" w:themeColor="text1"/>
          <w:sz w:val="24"/>
          <w:szCs w:val="24"/>
          <w:highlight w:val="lightGray"/>
          <w:lang w:val="sr-Latn-ME"/>
        </w:rPr>
        <w:t>AR49.</w:t>
      </w:r>
      <w:r w:rsidRPr="00D9796B">
        <w:rPr>
          <w:rFonts w:ascii="Arial" w:hAnsi="Arial" w:cs="Arial"/>
          <w:b/>
          <w:color w:val="000000" w:themeColor="text1"/>
          <w:sz w:val="24"/>
          <w:szCs w:val="24"/>
          <w:lang w:val="sr-Latn-ME"/>
        </w:rPr>
        <w:tab/>
      </w:r>
      <w:r w:rsidR="00AB5DCF">
        <w:rPr>
          <w:rFonts w:ascii="Arial" w:hAnsi="Arial" w:cs="Arial"/>
          <w:color w:val="000000" w:themeColor="text1"/>
          <w:sz w:val="24"/>
          <w:szCs w:val="24"/>
          <w:lang w:val="sr-Latn-ME"/>
        </w:rPr>
        <w:t>A</w:t>
      </w:r>
      <w:r w:rsidR="00AB5DCF" w:rsidRPr="00AB5DCF">
        <w:rPr>
          <w:rFonts w:ascii="Arial" w:hAnsi="Arial" w:cs="Arial"/>
          <w:color w:val="000000" w:themeColor="text1"/>
          <w:sz w:val="24"/>
          <w:szCs w:val="24"/>
          <w:lang w:val="sr-Latn-ME"/>
        </w:rPr>
        <w:t xml:space="preserve"> decimal value with two decimal places written in Arabic numerals (eg 3,680,000.00)</w:t>
      </w:r>
      <w:r w:rsidR="00AB5DCF">
        <w:rPr>
          <w:rFonts w:ascii="Arial" w:hAnsi="Arial" w:cs="Arial"/>
          <w:color w:val="000000" w:themeColor="text1"/>
          <w:sz w:val="24"/>
          <w:szCs w:val="24"/>
          <w:lang w:val="sr-Latn-ME"/>
        </w:rPr>
        <w:t xml:space="preserve"> is entered </w:t>
      </w:r>
      <w:r w:rsidR="00AB5DCF" w:rsidRPr="00AB5DCF">
        <w:rPr>
          <w:rFonts w:ascii="Arial" w:hAnsi="Arial" w:cs="Arial"/>
          <w:color w:val="000000" w:themeColor="text1"/>
          <w:sz w:val="24"/>
          <w:szCs w:val="24"/>
          <w:lang w:val="sr-Latn-ME"/>
        </w:rPr>
        <w:t xml:space="preserve">In the field </w:t>
      </w:r>
      <w:r w:rsidR="00AB5DCF">
        <w:rPr>
          <w:rFonts w:ascii="Arial" w:hAnsi="Arial" w:cs="Arial"/>
          <w:b/>
          <w:color w:val="000000" w:themeColor="text1"/>
          <w:sz w:val="24"/>
          <w:szCs w:val="24"/>
          <w:lang w:val="sr-Latn-ME"/>
        </w:rPr>
        <w:t>"Total bid amount [EUR</w:t>
      </w:r>
      <w:r w:rsidR="00AB5DCF" w:rsidRPr="00AB5DCF">
        <w:rPr>
          <w:rFonts w:ascii="Arial" w:hAnsi="Arial" w:cs="Arial"/>
          <w:b/>
          <w:color w:val="000000" w:themeColor="text1"/>
          <w:sz w:val="24"/>
          <w:szCs w:val="24"/>
          <w:lang w:val="sr-Latn-ME"/>
        </w:rPr>
        <w:t>]"</w:t>
      </w:r>
      <w:r w:rsidR="00AB5DCF" w:rsidRPr="00AB5DCF">
        <w:rPr>
          <w:rFonts w:ascii="Arial" w:hAnsi="Arial" w:cs="Arial"/>
          <w:color w:val="000000" w:themeColor="text1"/>
          <w:sz w:val="24"/>
          <w:szCs w:val="24"/>
          <w:lang w:val="sr-Latn-ME"/>
        </w:rPr>
        <w:t xml:space="preserve">. </w:t>
      </w:r>
      <w:r w:rsidR="00AB5DCF">
        <w:rPr>
          <w:rFonts w:ascii="Arial" w:hAnsi="Arial" w:cs="Arial"/>
          <w:color w:val="000000" w:themeColor="text1"/>
          <w:sz w:val="24"/>
          <w:szCs w:val="24"/>
          <w:lang w:val="sr-Latn-ME"/>
        </w:rPr>
        <w:t>F</w:t>
      </w:r>
      <w:r w:rsidR="00AB5DCF" w:rsidRPr="00AB5DCF">
        <w:rPr>
          <w:rFonts w:ascii="Arial" w:hAnsi="Arial" w:cs="Arial"/>
          <w:color w:val="000000" w:themeColor="text1"/>
          <w:sz w:val="24"/>
          <w:szCs w:val="24"/>
          <w:lang w:val="sr-Latn-ME"/>
        </w:rPr>
        <w:t>or bids submitted in primary rounds</w:t>
      </w:r>
      <w:r w:rsidR="00AB5DCF">
        <w:rPr>
          <w:rFonts w:ascii="Arial" w:hAnsi="Arial" w:cs="Arial"/>
          <w:color w:val="000000" w:themeColor="text1"/>
          <w:sz w:val="24"/>
          <w:szCs w:val="24"/>
          <w:lang w:val="sr-Latn-ME"/>
        </w:rPr>
        <w:t>, t</w:t>
      </w:r>
      <w:r w:rsidR="00AB5DCF" w:rsidRPr="00AB5DCF">
        <w:rPr>
          <w:rFonts w:ascii="Arial" w:hAnsi="Arial" w:cs="Arial"/>
          <w:color w:val="000000" w:themeColor="text1"/>
          <w:sz w:val="24"/>
          <w:szCs w:val="24"/>
          <w:lang w:val="sr-Latn-ME"/>
        </w:rPr>
        <w:t xml:space="preserve">his value </w:t>
      </w:r>
      <w:r w:rsidR="00AB5DCF">
        <w:rPr>
          <w:rFonts w:ascii="Arial" w:hAnsi="Arial" w:cs="Arial"/>
          <w:color w:val="000000" w:themeColor="text1"/>
          <w:sz w:val="24"/>
          <w:szCs w:val="24"/>
          <w:lang w:val="sr-Latn-ME"/>
        </w:rPr>
        <w:t xml:space="preserve">shall </w:t>
      </w:r>
      <w:r w:rsidR="00AB5DCF" w:rsidRPr="00AB5DCF">
        <w:rPr>
          <w:rFonts w:ascii="Arial" w:hAnsi="Arial" w:cs="Arial"/>
          <w:color w:val="000000" w:themeColor="text1"/>
          <w:sz w:val="24"/>
          <w:szCs w:val="24"/>
          <w:lang w:val="sr-Latn-ME"/>
        </w:rPr>
        <w:t xml:space="preserve">be equal to the sum of the values entered in the field </w:t>
      </w:r>
      <w:r w:rsidR="00AB5DCF" w:rsidRPr="00AB5DCF">
        <w:rPr>
          <w:rFonts w:ascii="Arial" w:hAnsi="Arial" w:cs="Arial"/>
          <w:b/>
          <w:color w:val="000000" w:themeColor="text1"/>
          <w:sz w:val="24"/>
          <w:szCs w:val="24"/>
          <w:lang w:val="sr-Latn-ME"/>
        </w:rPr>
        <w:t>"Bid amount [EUR]"</w:t>
      </w:r>
      <w:r w:rsidR="00AB5DCF" w:rsidRPr="00AB5DCF">
        <w:rPr>
          <w:rFonts w:ascii="Arial" w:hAnsi="Arial" w:cs="Arial"/>
          <w:color w:val="000000" w:themeColor="text1"/>
          <w:sz w:val="24"/>
          <w:szCs w:val="24"/>
          <w:lang w:val="sr-Latn-ME"/>
        </w:rPr>
        <w:t xml:space="preserve"> for each block category.</w:t>
      </w:r>
    </w:p>
    <w:p w14:paraId="643ECB69" w14:textId="77777777" w:rsidR="00D9796B" w:rsidRPr="00D9796B" w:rsidRDefault="00D9796B" w:rsidP="00D9796B">
      <w:pPr>
        <w:tabs>
          <w:tab w:val="left" w:pos="851"/>
        </w:tabs>
        <w:spacing w:after="0" w:line="240" w:lineRule="auto"/>
        <w:jc w:val="both"/>
        <w:rPr>
          <w:rFonts w:ascii="Arial" w:hAnsi="Arial" w:cs="Arial"/>
          <w:b/>
          <w:color w:val="000000" w:themeColor="text1"/>
          <w:sz w:val="24"/>
          <w:szCs w:val="24"/>
          <w:highlight w:val="lightGray"/>
          <w:lang w:val="sr-Latn-ME"/>
        </w:rPr>
      </w:pPr>
    </w:p>
    <w:p w14:paraId="3AFE60C7" w14:textId="4B55A595" w:rsidR="00D9796B" w:rsidRDefault="00D9796B" w:rsidP="00D9796B">
      <w:pPr>
        <w:tabs>
          <w:tab w:val="left" w:pos="851"/>
        </w:tabs>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AR50.</w:t>
      </w:r>
      <w:r w:rsidRPr="00D9796B">
        <w:rPr>
          <w:rFonts w:ascii="Arial" w:hAnsi="Arial" w:cs="Arial"/>
          <w:b/>
          <w:color w:val="000000" w:themeColor="text1"/>
          <w:sz w:val="24"/>
          <w:szCs w:val="24"/>
          <w:lang w:val="sr-Latn-ME"/>
        </w:rPr>
        <w:t xml:space="preserve"> </w:t>
      </w:r>
      <w:r w:rsidRPr="00D9796B">
        <w:rPr>
          <w:rFonts w:ascii="Arial" w:hAnsi="Arial" w:cs="Arial"/>
          <w:b/>
          <w:color w:val="000000" w:themeColor="text1"/>
          <w:sz w:val="24"/>
          <w:szCs w:val="24"/>
          <w:lang w:val="sr-Latn-ME"/>
        </w:rPr>
        <w:tab/>
      </w:r>
      <w:r w:rsidR="00A65100">
        <w:rPr>
          <w:rFonts w:ascii="Arial" w:hAnsi="Arial" w:cs="Arial"/>
          <w:color w:val="000000" w:themeColor="text1"/>
          <w:sz w:val="24"/>
          <w:szCs w:val="24"/>
          <w:lang w:val="sr-Latn-ME"/>
        </w:rPr>
        <w:t>All fields in</w:t>
      </w:r>
      <w:r w:rsidR="00AB5DCF" w:rsidRPr="00AB5DCF">
        <w:rPr>
          <w:rFonts w:ascii="Arial" w:hAnsi="Arial" w:cs="Arial"/>
          <w:color w:val="000000" w:themeColor="text1"/>
          <w:sz w:val="24"/>
          <w:szCs w:val="24"/>
          <w:lang w:val="sr-Latn-ME"/>
        </w:rPr>
        <w:t xml:space="preserve"> the bid form </w:t>
      </w:r>
      <w:r w:rsidR="00AB5DCF">
        <w:rPr>
          <w:rFonts w:ascii="Arial" w:hAnsi="Arial" w:cs="Arial"/>
          <w:color w:val="000000" w:themeColor="text1"/>
          <w:sz w:val="24"/>
          <w:szCs w:val="24"/>
          <w:lang w:val="sr-Latn-ME"/>
        </w:rPr>
        <w:t>shall</w:t>
      </w:r>
      <w:r w:rsidR="00AB5DCF" w:rsidRPr="00AB5DCF">
        <w:rPr>
          <w:rFonts w:ascii="Arial" w:hAnsi="Arial" w:cs="Arial"/>
          <w:color w:val="000000" w:themeColor="text1"/>
          <w:sz w:val="24"/>
          <w:szCs w:val="24"/>
          <w:lang w:val="sr-Latn-ME"/>
        </w:rPr>
        <w:t xml:space="preserve"> be completed. If the bidder does not </w:t>
      </w:r>
      <w:r w:rsidR="00AB5DCF">
        <w:rPr>
          <w:rFonts w:ascii="Arial" w:hAnsi="Arial" w:cs="Arial"/>
          <w:color w:val="000000" w:themeColor="text1"/>
          <w:sz w:val="24"/>
          <w:szCs w:val="24"/>
          <w:lang w:val="sr-Latn-ME"/>
        </w:rPr>
        <w:t>intend</w:t>
      </w:r>
      <w:r w:rsidR="00AB5DCF" w:rsidRPr="00AB5DCF">
        <w:rPr>
          <w:rFonts w:ascii="Arial" w:hAnsi="Arial" w:cs="Arial"/>
          <w:color w:val="000000" w:themeColor="text1"/>
          <w:sz w:val="24"/>
          <w:szCs w:val="24"/>
          <w:lang w:val="sr-Latn-ME"/>
        </w:rPr>
        <w:t xml:space="preserve"> to submit a bid for blocks of a category, the value "0" </w:t>
      </w:r>
      <w:r w:rsidR="00AB5DCF">
        <w:rPr>
          <w:rFonts w:ascii="Arial" w:hAnsi="Arial" w:cs="Arial"/>
          <w:color w:val="000000" w:themeColor="text1"/>
          <w:sz w:val="24"/>
          <w:szCs w:val="24"/>
          <w:lang w:val="sr-Latn-ME"/>
        </w:rPr>
        <w:t xml:space="preserve">shall be entered </w:t>
      </w:r>
      <w:r w:rsidR="00AB5DCF" w:rsidRPr="00AB5DCF">
        <w:rPr>
          <w:rFonts w:ascii="Arial" w:hAnsi="Arial" w:cs="Arial"/>
          <w:color w:val="000000" w:themeColor="text1"/>
          <w:sz w:val="24"/>
          <w:szCs w:val="24"/>
          <w:lang w:val="sr-Latn-ME"/>
        </w:rPr>
        <w:t xml:space="preserve">in the field </w:t>
      </w:r>
      <w:r w:rsidR="00AB5DCF" w:rsidRPr="00AB5DCF">
        <w:rPr>
          <w:rFonts w:ascii="Arial" w:hAnsi="Arial" w:cs="Arial"/>
          <w:b/>
          <w:color w:val="000000" w:themeColor="text1"/>
          <w:sz w:val="24"/>
          <w:szCs w:val="24"/>
          <w:lang w:val="sr-Latn-ME"/>
        </w:rPr>
        <w:t>"Number of blocks"</w:t>
      </w:r>
      <w:r w:rsidR="00AB5DCF" w:rsidRPr="00AB5DCF">
        <w:rPr>
          <w:rFonts w:ascii="Arial" w:hAnsi="Arial" w:cs="Arial"/>
          <w:color w:val="000000" w:themeColor="text1"/>
          <w:sz w:val="24"/>
          <w:szCs w:val="24"/>
          <w:lang w:val="sr-Latn-ME"/>
        </w:rPr>
        <w:t xml:space="preserve"> on the bid form, and the value "0.00" in the field </w:t>
      </w:r>
      <w:r w:rsidR="00AB5DCF" w:rsidRPr="00AB5DCF">
        <w:rPr>
          <w:rFonts w:ascii="Arial" w:hAnsi="Arial" w:cs="Arial"/>
          <w:b/>
          <w:color w:val="000000" w:themeColor="text1"/>
          <w:sz w:val="24"/>
          <w:szCs w:val="24"/>
          <w:lang w:val="sr-Latn-ME"/>
        </w:rPr>
        <w:t>"Bid amount [Euro]</w:t>
      </w:r>
      <w:r w:rsidR="00AB5DCF" w:rsidRPr="00AB5DCF">
        <w:rPr>
          <w:rFonts w:ascii="Arial" w:hAnsi="Arial" w:cs="Arial"/>
          <w:color w:val="000000" w:themeColor="text1"/>
          <w:sz w:val="24"/>
          <w:szCs w:val="24"/>
          <w:lang w:val="sr-Latn-ME"/>
        </w:rPr>
        <w:t>".</w:t>
      </w:r>
    </w:p>
    <w:p w14:paraId="5817A975" w14:textId="77777777" w:rsidR="00AB5DCF" w:rsidRPr="00D9796B" w:rsidRDefault="00AB5DCF" w:rsidP="00D9796B">
      <w:pPr>
        <w:tabs>
          <w:tab w:val="left" w:pos="851"/>
        </w:tabs>
        <w:spacing w:after="0" w:line="240" w:lineRule="auto"/>
        <w:jc w:val="both"/>
        <w:rPr>
          <w:rFonts w:ascii="Arial" w:hAnsi="Arial" w:cs="Arial"/>
          <w:color w:val="000000" w:themeColor="text1"/>
          <w:sz w:val="24"/>
          <w:szCs w:val="24"/>
          <w:lang w:val="sr-Latn-ME"/>
        </w:rPr>
      </w:pPr>
    </w:p>
    <w:p w14:paraId="4BD38011" w14:textId="4E969EC6" w:rsidR="00D9796B" w:rsidRPr="003348A9" w:rsidRDefault="00D9796B" w:rsidP="00D9796B">
      <w:pPr>
        <w:tabs>
          <w:tab w:val="left" w:pos="851"/>
        </w:tabs>
        <w:autoSpaceDE w:val="0"/>
        <w:autoSpaceDN w:val="0"/>
        <w:adjustRightInd w:val="0"/>
        <w:spacing w:after="0" w:line="240" w:lineRule="auto"/>
        <w:jc w:val="both"/>
      </w:pPr>
      <w:r w:rsidRPr="00D9796B">
        <w:rPr>
          <w:rFonts w:ascii="Arial" w:hAnsi="Arial" w:cs="Arial"/>
          <w:b/>
          <w:color w:val="000000" w:themeColor="text1"/>
          <w:sz w:val="24"/>
          <w:szCs w:val="24"/>
          <w:highlight w:val="lightGray"/>
          <w:lang w:val="sr-Latn-ME"/>
        </w:rPr>
        <w:t>AR51.</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3348A9" w:rsidRPr="003348A9">
        <w:rPr>
          <w:rFonts w:ascii="Arial" w:hAnsi="Arial" w:cs="Arial"/>
          <w:color w:val="000000" w:themeColor="text1"/>
          <w:sz w:val="24"/>
          <w:szCs w:val="24"/>
          <w:lang w:val="sr-Latn-ME"/>
        </w:rPr>
        <w:t>Each bid refers to a set of frequency blocks of different categories specified by the bidder, where the bid is considered as a whole and will not be divided. In the primary round, each bidder may submit a maximum of one bid for a set of frequency blocks</w:t>
      </w:r>
      <w:r w:rsidR="003348A9">
        <w:rPr>
          <w:rFonts w:ascii="Arial" w:hAnsi="Arial" w:cs="Arial"/>
          <w:color w:val="000000" w:themeColor="text1"/>
          <w:sz w:val="24"/>
          <w:szCs w:val="24"/>
          <w:lang w:val="sr-Latn-ME"/>
        </w:rPr>
        <w:t xml:space="preserve"> per category. In the Supplementary</w:t>
      </w:r>
      <w:r w:rsidR="003348A9" w:rsidRPr="003348A9">
        <w:rPr>
          <w:rFonts w:ascii="Arial" w:hAnsi="Arial" w:cs="Arial"/>
          <w:color w:val="000000" w:themeColor="text1"/>
          <w:sz w:val="24"/>
          <w:szCs w:val="24"/>
          <w:lang w:val="sr-Latn-ME"/>
        </w:rPr>
        <w:t xml:space="preserve"> Round of the main auction phase, each bidder may submit one or more bids for sets of frequency blocks by category.</w:t>
      </w:r>
    </w:p>
    <w:p w14:paraId="0BE4FAD9"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6A78152C" w14:textId="3C5C85C6"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AR52.</w:t>
      </w:r>
      <w:r w:rsidRPr="00D9796B">
        <w:rPr>
          <w:rFonts w:ascii="Arial" w:hAnsi="Arial" w:cs="Arial"/>
          <w:b/>
          <w:color w:val="000000" w:themeColor="text1"/>
          <w:sz w:val="24"/>
          <w:szCs w:val="24"/>
          <w:lang w:val="sr-Latn-ME"/>
        </w:rPr>
        <w:tab/>
      </w:r>
      <w:r w:rsidR="00FD3172" w:rsidRPr="00FD3172">
        <w:rPr>
          <w:rFonts w:ascii="Arial" w:hAnsi="Arial" w:cs="Arial"/>
          <w:color w:val="000000" w:themeColor="text1"/>
          <w:sz w:val="24"/>
          <w:szCs w:val="24"/>
          <w:lang w:val="sr-Latn-ME"/>
        </w:rPr>
        <w:t>The bid shall be deemed to have been submitted when the representative of the Agency issues a confirmation of receipt of the bid to the bidder's representative. From that moment, the bid is binding and there is no possibility of its modification, withdrawal or submission of any other bid in that round by the same bidder.</w:t>
      </w:r>
    </w:p>
    <w:p w14:paraId="1BD1179F"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3F83F20C" w14:textId="6AFAE006" w:rsidR="00D9796B" w:rsidRPr="00D9796B" w:rsidRDefault="00D9796B" w:rsidP="00FD3172">
      <w:pPr>
        <w:tabs>
          <w:tab w:val="left" w:pos="851"/>
        </w:tabs>
        <w:autoSpaceDE w:val="0"/>
        <w:autoSpaceDN w:val="0"/>
        <w:adjustRightInd w:val="0"/>
        <w:spacing w:after="0" w:line="240" w:lineRule="auto"/>
        <w:jc w:val="both"/>
        <w:rPr>
          <w:rFonts w:ascii="Arial" w:hAnsi="Arial" w:cs="Arial"/>
          <w:color w:val="000000" w:themeColor="text1"/>
          <w:sz w:val="24"/>
          <w:szCs w:val="24"/>
          <w:lang w:val="sr-Latn-CS"/>
        </w:rPr>
      </w:pPr>
      <w:r w:rsidRPr="00D9796B">
        <w:rPr>
          <w:rFonts w:ascii="Arial" w:hAnsi="Arial" w:cs="Arial"/>
          <w:b/>
          <w:color w:val="000000" w:themeColor="text1"/>
          <w:sz w:val="24"/>
          <w:szCs w:val="24"/>
          <w:highlight w:val="lightGray"/>
          <w:lang w:val="sr-Latn-CS"/>
        </w:rPr>
        <w:t>AR53.</w:t>
      </w:r>
      <w:r w:rsidRPr="00D9796B">
        <w:rPr>
          <w:rFonts w:ascii="Arial" w:hAnsi="Arial" w:cs="Arial"/>
          <w:color w:val="000000" w:themeColor="text1"/>
          <w:sz w:val="24"/>
          <w:szCs w:val="24"/>
          <w:lang w:val="sr-Latn-CS"/>
        </w:rPr>
        <w:t xml:space="preserve"> </w:t>
      </w:r>
      <w:r w:rsidR="00FD3172">
        <w:rPr>
          <w:rFonts w:ascii="Arial" w:hAnsi="Arial" w:cs="Arial"/>
          <w:color w:val="000000" w:themeColor="text1"/>
          <w:sz w:val="24"/>
          <w:szCs w:val="24"/>
          <w:lang w:val="sr-Latn-CS"/>
        </w:rPr>
        <w:t xml:space="preserve"> </w:t>
      </w:r>
      <w:r w:rsidR="00FD3172" w:rsidRPr="00FD3172">
        <w:rPr>
          <w:rFonts w:ascii="Arial" w:hAnsi="Arial" w:cs="Arial"/>
          <w:color w:val="000000" w:themeColor="text1"/>
          <w:sz w:val="24"/>
          <w:szCs w:val="24"/>
          <w:lang w:val="sr-Latn-CS"/>
        </w:rPr>
        <w:t>Each submitted bid is considered valid. A valid bid is a binding commitment of the bidder to obtain a specified set of frequency blocks by category at a price equal to the specified total bid amount.</w:t>
      </w:r>
    </w:p>
    <w:p w14:paraId="43E9948B"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CS"/>
        </w:rPr>
      </w:pPr>
    </w:p>
    <w:p w14:paraId="72F47EB2" w14:textId="3DBECC8A" w:rsidR="00D9796B" w:rsidRPr="00FD3172" w:rsidRDefault="00D9796B" w:rsidP="00D9796B">
      <w:pPr>
        <w:tabs>
          <w:tab w:val="left" w:pos="851"/>
        </w:tabs>
        <w:autoSpaceDE w:val="0"/>
        <w:autoSpaceDN w:val="0"/>
        <w:adjustRightInd w:val="0"/>
        <w:spacing w:after="0" w:line="240" w:lineRule="auto"/>
        <w:jc w:val="both"/>
      </w:pPr>
      <w:r w:rsidRPr="00D9796B">
        <w:rPr>
          <w:rFonts w:ascii="Arial" w:hAnsi="Arial" w:cs="Arial"/>
          <w:b/>
          <w:color w:val="000000" w:themeColor="text1"/>
          <w:sz w:val="24"/>
          <w:szCs w:val="24"/>
          <w:highlight w:val="lightGray"/>
          <w:lang w:val="sr-Latn-CS"/>
        </w:rPr>
        <w:t>AR54.</w:t>
      </w:r>
      <w:r w:rsidRPr="00D9796B">
        <w:rPr>
          <w:rFonts w:ascii="Arial" w:hAnsi="Arial" w:cs="Arial"/>
          <w:color w:val="000000" w:themeColor="text1"/>
          <w:sz w:val="24"/>
          <w:szCs w:val="24"/>
          <w:lang w:val="sr-Latn-CS"/>
        </w:rPr>
        <w:t xml:space="preserve"> </w:t>
      </w:r>
      <w:r w:rsidRPr="00D9796B">
        <w:rPr>
          <w:rFonts w:ascii="Arial" w:hAnsi="Arial" w:cs="Arial"/>
          <w:color w:val="000000" w:themeColor="text1"/>
          <w:sz w:val="24"/>
          <w:szCs w:val="24"/>
          <w:lang w:val="sr-Latn-CS"/>
        </w:rPr>
        <w:tab/>
      </w:r>
      <w:r w:rsidR="00FD3172" w:rsidRPr="00FD3172">
        <w:t xml:space="preserve"> </w:t>
      </w:r>
      <w:r w:rsidR="00FD3172" w:rsidRPr="00FD3172">
        <w:rPr>
          <w:rFonts w:ascii="Arial" w:hAnsi="Arial" w:cs="Arial"/>
          <w:color w:val="000000" w:themeColor="text1"/>
          <w:sz w:val="24"/>
          <w:szCs w:val="24"/>
          <w:lang w:val="sr-Latn-ME"/>
        </w:rPr>
        <w:t>The submitted bid remains valid until it is canceled by the Agency in accordanc</w:t>
      </w:r>
      <w:r w:rsidR="00FD3172">
        <w:rPr>
          <w:rFonts w:ascii="Arial" w:hAnsi="Arial" w:cs="Arial"/>
          <w:color w:val="000000" w:themeColor="text1"/>
          <w:sz w:val="24"/>
          <w:szCs w:val="24"/>
          <w:lang w:val="sr-Latn-ME"/>
        </w:rPr>
        <w:t>e with Rule AR31, ie in the event</w:t>
      </w:r>
      <w:r w:rsidR="00FD3172" w:rsidRPr="00FD3172">
        <w:rPr>
          <w:rFonts w:ascii="Arial" w:hAnsi="Arial" w:cs="Arial"/>
          <w:color w:val="000000" w:themeColor="text1"/>
          <w:sz w:val="24"/>
          <w:szCs w:val="24"/>
          <w:lang w:val="sr-Latn-ME"/>
        </w:rPr>
        <w:t xml:space="preserve"> of a bid submitted in the primary round of the main auction phase, until it is replaced by another bid by the same bidder in the next primary round, ie "zero bid" in accordance with Rule AR41, Rule AR63, Rule AR70, Rule AR78 or Rule AR106.</w:t>
      </w:r>
    </w:p>
    <w:p w14:paraId="28AD6994"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CS"/>
        </w:rPr>
      </w:pPr>
    </w:p>
    <w:p w14:paraId="1FB8106F" w14:textId="0657A847" w:rsidR="00D9796B" w:rsidRPr="00D9796B" w:rsidRDefault="00E174B9" w:rsidP="00D9796B">
      <w:pPr>
        <w:tabs>
          <w:tab w:val="left" w:pos="851"/>
        </w:tabs>
        <w:autoSpaceDE w:val="0"/>
        <w:autoSpaceDN w:val="0"/>
        <w:adjustRightInd w:val="0"/>
        <w:spacing w:after="0" w:line="240" w:lineRule="auto"/>
        <w:jc w:val="both"/>
        <w:rPr>
          <w:rFonts w:ascii="Arial" w:hAnsi="Arial" w:cs="Arial"/>
          <w:b/>
          <w:color w:val="000000" w:themeColor="text1"/>
          <w:sz w:val="24"/>
          <w:szCs w:val="24"/>
          <w:lang w:val="sr-Latn-ME"/>
        </w:rPr>
      </w:pPr>
      <w:r>
        <w:rPr>
          <w:rFonts w:ascii="Arial" w:hAnsi="Arial" w:cs="Arial"/>
          <w:b/>
          <w:color w:val="000000" w:themeColor="text1"/>
          <w:sz w:val="24"/>
          <w:szCs w:val="24"/>
          <w:lang w:val="sr-Latn-ME"/>
        </w:rPr>
        <w:t>6.2.5. Op</w:t>
      </w:r>
      <w:r w:rsidR="00FD3172">
        <w:rPr>
          <w:rFonts w:ascii="Arial" w:hAnsi="Arial" w:cs="Arial"/>
          <w:b/>
          <w:color w:val="000000" w:themeColor="text1"/>
          <w:sz w:val="24"/>
          <w:szCs w:val="24"/>
          <w:lang w:val="sr-Latn-ME"/>
        </w:rPr>
        <w:t>ening of bids</w:t>
      </w:r>
    </w:p>
    <w:p w14:paraId="735B389B"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0D977AB0" w14:textId="3036E9C0" w:rsidR="00D9796B" w:rsidRPr="00D9796B" w:rsidRDefault="00D9796B" w:rsidP="00D9796B">
      <w:pPr>
        <w:tabs>
          <w:tab w:val="left" w:pos="567"/>
          <w:tab w:val="left" w:pos="851"/>
        </w:tabs>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AR55.</w:t>
      </w:r>
      <w:r w:rsidRPr="00D9796B">
        <w:rPr>
          <w:rFonts w:ascii="Arial" w:hAnsi="Arial" w:cs="Arial"/>
          <w:b/>
          <w:color w:val="000000" w:themeColor="text1"/>
          <w:sz w:val="24"/>
          <w:szCs w:val="24"/>
          <w:lang w:val="sr-Latn-ME"/>
        </w:rPr>
        <w:tab/>
      </w:r>
      <w:r w:rsidR="00FD3172" w:rsidRPr="00FD3172">
        <w:rPr>
          <w:rFonts w:ascii="Arial" w:hAnsi="Arial" w:cs="Arial"/>
          <w:color w:val="000000" w:themeColor="text1"/>
          <w:sz w:val="24"/>
          <w:szCs w:val="24"/>
          <w:lang w:val="sr-Latn-ME"/>
        </w:rPr>
        <w:t>After the expiration of the interval for submission of bids, the authorized representatives of the Agenc</w:t>
      </w:r>
      <w:r w:rsidR="00E174B9">
        <w:rPr>
          <w:rFonts w:ascii="Arial" w:hAnsi="Arial" w:cs="Arial"/>
          <w:color w:val="000000" w:themeColor="text1"/>
          <w:sz w:val="24"/>
          <w:szCs w:val="24"/>
          <w:lang w:val="sr-Latn-ME"/>
        </w:rPr>
        <w:t>y open the submitted bids (</w:t>
      </w:r>
      <w:r w:rsidR="00FD3172" w:rsidRPr="00FD3172">
        <w:rPr>
          <w:rFonts w:ascii="Arial" w:hAnsi="Arial" w:cs="Arial"/>
          <w:color w:val="000000" w:themeColor="text1"/>
          <w:sz w:val="24"/>
          <w:szCs w:val="24"/>
          <w:lang w:val="sr-Latn-ME"/>
        </w:rPr>
        <w:t>take out the completed bid form from the sealed envelope).</w:t>
      </w:r>
    </w:p>
    <w:p w14:paraId="074A6677" w14:textId="77777777" w:rsidR="00D9796B" w:rsidRPr="00D9796B" w:rsidRDefault="00D9796B" w:rsidP="00D9796B">
      <w:pPr>
        <w:tabs>
          <w:tab w:val="left" w:pos="567"/>
          <w:tab w:val="left" w:pos="851"/>
        </w:tabs>
        <w:spacing w:after="0" w:line="240" w:lineRule="auto"/>
        <w:jc w:val="both"/>
        <w:rPr>
          <w:rFonts w:ascii="Arial" w:hAnsi="Arial" w:cs="Arial"/>
          <w:color w:val="000000" w:themeColor="text1"/>
          <w:sz w:val="24"/>
          <w:szCs w:val="24"/>
          <w:lang w:val="sr-Latn-ME"/>
        </w:rPr>
      </w:pPr>
    </w:p>
    <w:p w14:paraId="4C49A35E" w14:textId="42AD9CD3" w:rsidR="00D9796B" w:rsidRPr="00D9796B" w:rsidRDefault="00D9796B" w:rsidP="00D9796B">
      <w:pPr>
        <w:tabs>
          <w:tab w:val="left" w:pos="567"/>
          <w:tab w:val="left" w:pos="851"/>
        </w:tabs>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AR56.</w:t>
      </w:r>
      <w:r w:rsidRPr="00D9796B">
        <w:rPr>
          <w:rFonts w:ascii="Arial" w:hAnsi="Arial" w:cs="Arial"/>
          <w:b/>
          <w:color w:val="000000" w:themeColor="text1"/>
          <w:sz w:val="24"/>
          <w:szCs w:val="24"/>
          <w:lang w:val="sr-Latn-ME"/>
        </w:rPr>
        <w:tab/>
      </w:r>
      <w:r w:rsidR="00E174B9" w:rsidRPr="00E174B9">
        <w:rPr>
          <w:rFonts w:ascii="Arial" w:hAnsi="Arial" w:cs="Arial"/>
          <w:color w:val="000000" w:themeColor="text1"/>
          <w:sz w:val="24"/>
          <w:szCs w:val="24"/>
          <w:lang w:val="sr-Latn-ME"/>
        </w:rPr>
        <w:t>The bids are opened in a purpose-</w:t>
      </w:r>
      <w:r w:rsidR="00AE6426" w:rsidRPr="00AE6426">
        <w:rPr>
          <w:rFonts w:ascii="Arial" w:hAnsi="Arial" w:cs="Arial"/>
          <w:color w:val="000000" w:themeColor="text1"/>
          <w:sz w:val="24"/>
          <w:szCs w:val="24"/>
          <w:lang w:val="sr-Latn-ME"/>
        </w:rPr>
        <w:t>equipped</w:t>
      </w:r>
      <w:r w:rsidR="00E174B9" w:rsidRPr="00E174B9">
        <w:rPr>
          <w:rFonts w:ascii="Arial" w:hAnsi="Arial" w:cs="Arial"/>
          <w:color w:val="000000" w:themeColor="text1"/>
          <w:sz w:val="24"/>
          <w:szCs w:val="24"/>
          <w:lang w:val="sr-Latn-ME"/>
        </w:rPr>
        <w:t xml:space="preserve"> room in the Agency's headquarters. Bids are opened in the order of their arrival.</w:t>
      </w:r>
    </w:p>
    <w:p w14:paraId="400D3992" w14:textId="77777777" w:rsidR="00D9796B" w:rsidRPr="00D9796B" w:rsidRDefault="00D9796B" w:rsidP="00D9796B">
      <w:pPr>
        <w:tabs>
          <w:tab w:val="left" w:pos="567"/>
          <w:tab w:val="left" w:pos="851"/>
        </w:tabs>
        <w:spacing w:after="0" w:line="240" w:lineRule="auto"/>
        <w:jc w:val="both"/>
        <w:rPr>
          <w:rFonts w:ascii="Arial" w:hAnsi="Arial" w:cs="Arial"/>
          <w:color w:val="000000" w:themeColor="text1"/>
          <w:sz w:val="24"/>
          <w:szCs w:val="24"/>
          <w:lang w:val="sr-Latn-ME"/>
        </w:rPr>
      </w:pPr>
    </w:p>
    <w:p w14:paraId="31EA8767" w14:textId="7DBCAA1E" w:rsidR="00D9796B" w:rsidRDefault="00D9796B" w:rsidP="00E174B9">
      <w:pPr>
        <w:tabs>
          <w:tab w:val="left" w:pos="567"/>
          <w:tab w:val="left" w:pos="851"/>
        </w:tabs>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AR57.</w:t>
      </w:r>
      <w:r w:rsidRPr="00D9796B">
        <w:rPr>
          <w:rFonts w:ascii="Arial" w:hAnsi="Arial" w:cs="Arial"/>
          <w:b/>
          <w:color w:val="000000" w:themeColor="text1"/>
          <w:sz w:val="24"/>
          <w:szCs w:val="24"/>
          <w:lang w:val="sr-Latn-ME"/>
        </w:rPr>
        <w:tab/>
      </w:r>
      <w:r w:rsidR="00E174B9">
        <w:rPr>
          <w:rFonts w:ascii="Arial" w:hAnsi="Arial" w:cs="Arial"/>
          <w:color w:val="000000" w:themeColor="text1"/>
          <w:sz w:val="24"/>
          <w:szCs w:val="24"/>
          <w:lang w:val="sr-Latn-ME"/>
        </w:rPr>
        <w:t>Qualified bidders may</w:t>
      </w:r>
      <w:r w:rsidR="00E174B9" w:rsidRPr="00E174B9">
        <w:rPr>
          <w:rFonts w:ascii="Arial" w:hAnsi="Arial" w:cs="Arial"/>
          <w:color w:val="000000" w:themeColor="text1"/>
          <w:sz w:val="24"/>
          <w:szCs w:val="24"/>
          <w:lang w:val="sr-Latn-ME"/>
        </w:rPr>
        <w:t xml:space="preserve"> follow the bid opening process via a video link. Instructions for access to the video link are provided by the Agency in a message announcing the start of the round. The bid opening procedure is conducted in such a way that the bidders are not enabled to gain insight into the content of any submitted bid. The Agency will not provide bidders with any information on the bids of other bidders, except for the winning bids in the pre-auction phase (after the completion of the Zero Primary Round) and the main auction phase (after the end of the last primary round and the </w:t>
      </w:r>
      <w:r w:rsidR="00E174B9">
        <w:rPr>
          <w:rFonts w:ascii="Arial" w:hAnsi="Arial" w:cs="Arial"/>
          <w:color w:val="000000" w:themeColor="text1"/>
          <w:sz w:val="24"/>
          <w:szCs w:val="24"/>
          <w:lang w:val="sr-Latn-ME"/>
        </w:rPr>
        <w:t>Supplementary</w:t>
      </w:r>
      <w:r w:rsidR="00E174B9" w:rsidRPr="00E174B9">
        <w:rPr>
          <w:rFonts w:ascii="Arial" w:hAnsi="Arial" w:cs="Arial"/>
          <w:color w:val="000000" w:themeColor="text1"/>
          <w:sz w:val="24"/>
          <w:szCs w:val="24"/>
          <w:lang w:val="sr-Latn-ME"/>
        </w:rPr>
        <w:t xml:space="preserve"> Round).</w:t>
      </w:r>
    </w:p>
    <w:p w14:paraId="64839D1C" w14:textId="77777777" w:rsidR="00E174B9" w:rsidRPr="00D9796B" w:rsidRDefault="00E174B9" w:rsidP="00D9796B">
      <w:pPr>
        <w:tabs>
          <w:tab w:val="left" w:pos="567"/>
        </w:tabs>
        <w:spacing w:after="0" w:line="240" w:lineRule="auto"/>
        <w:jc w:val="both"/>
        <w:rPr>
          <w:rFonts w:ascii="Arial" w:hAnsi="Arial" w:cs="Arial"/>
          <w:color w:val="000000" w:themeColor="text1"/>
          <w:sz w:val="24"/>
          <w:szCs w:val="24"/>
          <w:lang w:val="sr-Latn-ME"/>
        </w:rPr>
      </w:pPr>
    </w:p>
    <w:p w14:paraId="0D5958D5" w14:textId="5ED2F9EE" w:rsidR="00D9796B" w:rsidRPr="00D9796B" w:rsidRDefault="00D9796B" w:rsidP="00D9796B">
      <w:pPr>
        <w:tabs>
          <w:tab w:val="left" w:pos="567"/>
        </w:tabs>
        <w:spacing w:after="0" w:line="240" w:lineRule="auto"/>
        <w:jc w:val="both"/>
        <w:rPr>
          <w:rFonts w:ascii="Arial" w:hAnsi="Arial" w:cs="Arial"/>
          <w:b/>
          <w:color w:val="000000" w:themeColor="text1"/>
          <w:sz w:val="24"/>
          <w:szCs w:val="24"/>
          <w:lang w:val="sr-Latn-ME"/>
        </w:rPr>
      </w:pPr>
      <w:r w:rsidRPr="00D9796B">
        <w:rPr>
          <w:rFonts w:ascii="Arial" w:hAnsi="Arial" w:cs="Arial"/>
          <w:b/>
          <w:color w:val="000000" w:themeColor="text1"/>
          <w:sz w:val="24"/>
          <w:szCs w:val="24"/>
          <w:lang w:val="sr-Latn-ME"/>
        </w:rPr>
        <w:t xml:space="preserve">6.2.6. </w:t>
      </w:r>
      <w:r w:rsidR="00E174B9">
        <w:rPr>
          <w:rFonts w:ascii="Arial" w:hAnsi="Arial" w:cs="Arial"/>
          <w:b/>
          <w:bCs/>
          <w:sz w:val="24"/>
          <w:szCs w:val="24"/>
          <w:lang w:val="sr-Latn-ME"/>
        </w:rPr>
        <w:t xml:space="preserve">Review of bids and </w:t>
      </w:r>
      <w:r w:rsidR="00E174B9">
        <w:rPr>
          <w:rFonts w:ascii="Arial" w:hAnsi="Arial" w:cs="Arial"/>
          <w:b/>
          <w:color w:val="000000" w:themeColor="text1"/>
          <w:sz w:val="24"/>
          <w:szCs w:val="24"/>
          <w:lang w:val="sr-Latn-ME"/>
        </w:rPr>
        <w:t>a</w:t>
      </w:r>
      <w:r w:rsidR="00E174B9" w:rsidRPr="00102E5D">
        <w:rPr>
          <w:rFonts w:ascii="Arial" w:hAnsi="Arial" w:cs="Arial"/>
          <w:b/>
          <w:color w:val="000000" w:themeColor="text1"/>
          <w:sz w:val="24"/>
          <w:szCs w:val="24"/>
          <w:lang w:val="sr-Latn-ME"/>
        </w:rPr>
        <w:t>nnouncement</w:t>
      </w:r>
      <w:r w:rsidR="00E174B9">
        <w:rPr>
          <w:rFonts w:ascii="Arial" w:hAnsi="Arial" w:cs="Arial"/>
          <w:b/>
          <w:color w:val="000000" w:themeColor="text1"/>
          <w:sz w:val="24"/>
          <w:szCs w:val="24"/>
          <w:lang w:val="sr-Latn-ME"/>
        </w:rPr>
        <w:t xml:space="preserve"> of round outcome</w:t>
      </w:r>
    </w:p>
    <w:p w14:paraId="37B191C3" w14:textId="77777777" w:rsidR="00D9796B" w:rsidRPr="00D9796B" w:rsidRDefault="00D9796B" w:rsidP="00D9796B">
      <w:pPr>
        <w:tabs>
          <w:tab w:val="left" w:pos="567"/>
        </w:tabs>
        <w:spacing w:after="0" w:line="240" w:lineRule="auto"/>
        <w:jc w:val="both"/>
        <w:rPr>
          <w:rFonts w:ascii="Arial" w:hAnsi="Arial" w:cs="Arial"/>
          <w:color w:val="000000" w:themeColor="text1"/>
          <w:sz w:val="24"/>
          <w:szCs w:val="24"/>
          <w:lang w:val="sr-Latn-ME"/>
        </w:rPr>
      </w:pPr>
    </w:p>
    <w:p w14:paraId="3231AA07" w14:textId="18A5F76C" w:rsidR="00D9796B" w:rsidRPr="00D9796B" w:rsidRDefault="00D9796B" w:rsidP="00D9796B">
      <w:pPr>
        <w:tabs>
          <w:tab w:val="left" w:pos="851"/>
        </w:tabs>
        <w:autoSpaceDE w:val="0"/>
        <w:autoSpaceDN w:val="0"/>
        <w:adjustRightInd w:val="0"/>
        <w:spacing w:after="0" w:line="240" w:lineRule="auto"/>
        <w:jc w:val="both"/>
        <w:rPr>
          <w:rFonts w:ascii="Arial" w:hAnsi="Arial" w:cs="Arial"/>
          <w:color w:val="FF0000"/>
          <w:sz w:val="24"/>
          <w:szCs w:val="24"/>
          <w:lang w:val="sr-Latn-ME"/>
        </w:rPr>
      </w:pPr>
      <w:r w:rsidRPr="00D9796B">
        <w:rPr>
          <w:rFonts w:ascii="Arial" w:hAnsi="Arial" w:cs="Arial"/>
          <w:b/>
          <w:color w:val="000000" w:themeColor="text1"/>
          <w:sz w:val="24"/>
          <w:szCs w:val="24"/>
          <w:highlight w:val="lightGray"/>
          <w:lang w:val="sr-Latn-ME"/>
        </w:rPr>
        <w:t>AR58.</w:t>
      </w:r>
      <w:r w:rsidRPr="00D9796B">
        <w:rPr>
          <w:rFonts w:ascii="Arial" w:hAnsi="Arial" w:cs="Arial"/>
          <w:b/>
          <w:color w:val="000000" w:themeColor="text1"/>
          <w:sz w:val="24"/>
          <w:szCs w:val="24"/>
          <w:lang w:val="sr-Latn-ME"/>
        </w:rPr>
        <w:tab/>
      </w:r>
      <w:r w:rsidR="00E174B9">
        <w:rPr>
          <w:rFonts w:ascii="Arial" w:hAnsi="Arial" w:cs="Arial"/>
          <w:sz w:val="24"/>
          <w:szCs w:val="24"/>
          <w:lang w:val="sr-Latn-ME"/>
        </w:rPr>
        <w:t>Upon</w:t>
      </w:r>
      <w:r w:rsidR="00E174B9" w:rsidRPr="00E174B9">
        <w:rPr>
          <w:rFonts w:ascii="Arial" w:hAnsi="Arial" w:cs="Arial"/>
          <w:sz w:val="24"/>
          <w:szCs w:val="24"/>
          <w:lang w:val="sr-Latn-ME"/>
        </w:rPr>
        <w:t xml:space="preserve"> the bid opening phase is completed, the Agency initiates the procedure of reviewing the bids submitted in that round, in accordance with the</w:t>
      </w:r>
      <w:r w:rsidR="00E174B9">
        <w:rPr>
          <w:rFonts w:ascii="Arial" w:hAnsi="Arial" w:cs="Arial"/>
          <w:sz w:val="24"/>
          <w:szCs w:val="24"/>
          <w:lang w:val="sr-Latn-ME"/>
        </w:rPr>
        <w:t xml:space="preserve"> auction rules. When the outcome</w:t>
      </w:r>
      <w:r w:rsidR="00E174B9" w:rsidRPr="00E174B9">
        <w:rPr>
          <w:rFonts w:ascii="Arial" w:hAnsi="Arial" w:cs="Arial"/>
          <w:sz w:val="24"/>
          <w:szCs w:val="24"/>
          <w:lang w:val="sr-Latn-ME"/>
        </w:rPr>
        <w:t xml:space="preserve"> of the review become available, the information defined by the auction rules will be delivered to the bidders by e-mail.</w:t>
      </w:r>
    </w:p>
    <w:p w14:paraId="36548D42" w14:textId="77777777" w:rsidR="00D9796B" w:rsidRPr="00D9796B" w:rsidRDefault="00D9796B" w:rsidP="00D9796B">
      <w:pPr>
        <w:autoSpaceDE w:val="0"/>
        <w:autoSpaceDN w:val="0"/>
        <w:adjustRightInd w:val="0"/>
        <w:spacing w:after="0" w:line="240" w:lineRule="auto"/>
        <w:jc w:val="both"/>
        <w:rPr>
          <w:rFonts w:ascii="Arial" w:hAnsi="Arial" w:cs="Arial"/>
          <w:sz w:val="24"/>
          <w:szCs w:val="24"/>
          <w:lang w:val="sr-Latn-ME"/>
        </w:rPr>
      </w:pPr>
    </w:p>
    <w:p w14:paraId="64BBF816" w14:textId="5A239644" w:rsidR="00D9796B" w:rsidRPr="00D9796B" w:rsidRDefault="00D9796B" w:rsidP="00D9796B">
      <w:pPr>
        <w:tabs>
          <w:tab w:val="left" w:pos="851"/>
        </w:tabs>
        <w:autoSpaceDE w:val="0"/>
        <w:autoSpaceDN w:val="0"/>
        <w:adjustRightInd w:val="0"/>
        <w:spacing w:after="0" w:line="240" w:lineRule="auto"/>
        <w:jc w:val="both"/>
        <w:rPr>
          <w:rFonts w:ascii="Arial" w:hAnsi="Arial" w:cs="Arial"/>
          <w:sz w:val="24"/>
          <w:szCs w:val="24"/>
          <w:lang w:val="sr-Latn-ME"/>
        </w:rPr>
      </w:pPr>
      <w:r w:rsidRPr="00D9796B">
        <w:rPr>
          <w:rFonts w:ascii="Arial" w:hAnsi="Arial" w:cs="Arial"/>
          <w:b/>
          <w:color w:val="000000" w:themeColor="text1"/>
          <w:sz w:val="24"/>
          <w:szCs w:val="24"/>
          <w:highlight w:val="lightGray"/>
          <w:lang w:val="sr-Latn-ME"/>
        </w:rPr>
        <w:t>AR59.</w:t>
      </w:r>
      <w:r w:rsidRPr="00D9796B">
        <w:rPr>
          <w:rFonts w:ascii="Arial" w:hAnsi="Arial" w:cs="Arial"/>
          <w:b/>
          <w:color w:val="000000" w:themeColor="text1"/>
          <w:sz w:val="24"/>
          <w:szCs w:val="24"/>
          <w:lang w:val="sr-Latn-ME"/>
        </w:rPr>
        <w:tab/>
      </w:r>
      <w:r w:rsidR="00E174B9" w:rsidRPr="00E174B9">
        <w:rPr>
          <w:rFonts w:ascii="Arial" w:hAnsi="Arial" w:cs="Arial"/>
          <w:sz w:val="24"/>
          <w:szCs w:val="24"/>
          <w:lang w:val="sr-Latn-ME"/>
        </w:rPr>
        <w:t xml:space="preserve">Normally, round </w:t>
      </w:r>
      <w:r w:rsidR="00E174B9">
        <w:rPr>
          <w:rFonts w:ascii="Arial" w:hAnsi="Arial" w:cs="Arial"/>
          <w:sz w:val="24"/>
          <w:szCs w:val="24"/>
          <w:lang w:val="sr-Latn-ME"/>
        </w:rPr>
        <w:t>outcome</w:t>
      </w:r>
      <w:r w:rsidR="00E174B9" w:rsidRPr="00E174B9">
        <w:rPr>
          <w:rFonts w:ascii="Arial" w:hAnsi="Arial" w:cs="Arial"/>
          <w:sz w:val="24"/>
          <w:szCs w:val="24"/>
          <w:lang w:val="sr-Latn-ME"/>
        </w:rPr>
        <w:t xml:space="preserve"> should be available in a maximum of 15 minutes. </w:t>
      </w:r>
      <w:r w:rsidR="00053138">
        <w:rPr>
          <w:rFonts w:ascii="Arial" w:hAnsi="Arial" w:cs="Arial"/>
          <w:sz w:val="24"/>
          <w:szCs w:val="24"/>
          <w:lang w:val="sr-Latn-ME"/>
        </w:rPr>
        <w:t>However, in some situations, a</w:t>
      </w:r>
      <w:r w:rsidR="00E174B9">
        <w:rPr>
          <w:rFonts w:ascii="Arial" w:hAnsi="Arial" w:cs="Arial"/>
          <w:sz w:val="24"/>
          <w:szCs w:val="24"/>
          <w:lang w:val="sr-Latn-ME"/>
        </w:rPr>
        <w:t xml:space="preserve"> time required to obtain the outcome</w:t>
      </w:r>
      <w:r w:rsidR="00E174B9" w:rsidRPr="00E174B9">
        <w:rPr>
          <w:rFonts w:ascii="Arial" w:hAnsi="Arial" w:cs="Arial"/>
          <w:sz w:val="24"/>
          <w:szCs w:val="24"/>
          <w:lang w:val="sr-Latn-ME"/>
        </w:rPr>
        <w:t xml:space="preserve"> may be longer.</w:t>
      </w:r>
    </w:p>
    <w:p w14:paraId="1A295F67"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sz w:val="24"/>
          <w:szCs w:val="24"/>
          <w:lang w:val="sr-Latn-ME"/>
        </w:rPr>
      </w:pPr>
    </w:p>
    <w:p w14:paraId="403DAC1D" w14:textId="3E45EFA4"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AR60.</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E174B9" w:rsidRPr="00E174B9">
        <w:rPr>
          <w:rFonts w:ascii="Arial" w:hAnsi="Arial" w:cs="Arial"/>
          <w:color w:val="000000" w:themeColor="text1"/>
          <w:sz w:val="24"/>
          <w:szCs w:val="24"/>
          <w:lang w:val="sr-Latn-ME"/>
        </w:rPr>
        <w:t>At the end of each primary round of bidding, each bidder will receive an email about the results of the round. Depending on the type of round, qualifying bidders will be provided with information in accordance with Rule AR71, Rule AR77 and Rule AR105.</w:t>
      </w:r>
    </w:p>
    <w:p w14:paraId="1900A922"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49653399" w14:textId="78A5E34E" w:rsidR="00D9796B" w:rsidRPr="00D9796B" w:rsidRDefault="00647BAC" w:rsidP="00D9796B">
      <w:pPr>
        <w:autoSpaceDE w:val="0"/>
        <w:autoSpaceDN w:val="0"/>
        <w:adjustRightInd w:val="0"/>
        <w:spacing w:after="0" w:line="240" w:lineRule="auto"/>
        <w:rPr>
          <w:rFonts w:ascii="Arial" w:hAnsi="Arial" w:cs="Arial"/>
          <w:b/>
          <w:bCs/>
          <w:color w:val="000000" w:themeColor="text1"/>
          <w:sz w:val="24"/>
          <w:szCs w:val="24"/>
          <w:lang w:val="sr-Latn-ME"/>
        </w:rPr>
      </w:pPr>
      <w:r>
        <w:rPr>
          <w:rFonts w:ascii="Arial" w:hAnsi="Arial" w:cs="Arial"/>
          <w:b/>
          <w:bCs/>
          <w:color w:val="000000" w:themeColor="text1"/>
          <w:sz w:val="24"/>
          <w:szCs w:val="24"/>
          <w:lang w:val="sr-Latn-ME"/>
        </w:rPr>
        <w:t xml:space="preserve">6.2.7. Right on extension of bid submission interval </w:t>
      </w:r>
    </w:p>
    <w:p w14:paraId="4A7961E7" w14:textId="77777777" w:rsidR="00D9796B" w:rsidRPr="00D9796B" w:rsidRDefault="00D9796B" w:rsidP="00D9796B">
      <w:pPr>
        <w:spacing w:after="0" w:line="240" w:lineRule="auto"/>
        <w:rPr>
          <w:rFonts w:ascii="Arial" w:hAnsi="Arial" w:cs="Arial"/>
          <w:b/>
          <w:color w:val="FF0000"/>
          <w:sz w:val="24"/>
          <w:szCs w:val="24"/>
          <w:lang w:val="sr-Latn-ME"/>
        </w:rPr>
      </w:pPr>
    </w:p>
    <w:p w14:paraId="42F00CD4" w14:textId="3CDEC899" w:rsidR="00647BAC" w:rsidRPr="00647BAC" w:rsidRDefault="00D9796B" w:rsidP="00647BAC">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AR61.</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647BAC" w:rsidRPr="00647BAC">
        <w:rPr>
          <w:rFonts w:ascii="Arial" w:hAnsi="Arial" w:cs="Arial"/>
          <w:color w:val="000000" w:themeColor="text1"/>
          <w:sz w:val="24"/>
          <w:szCs w:val="24"/>
          <w:lang w:val="sr-Latn-ME"/>
        </w:rPr>
        <w:t>The extension right allows a bidder additional time to submit a bid. In the event that a bidder with non-zero eligibility and one or more extension rights fails to submit a bid during the originally specified bid submission interval, the interval will be automatically extended for that bidder by an additional 60 minutes, and one of his remaining extension rights will be revoked. The bidder may inform the Agency that he is not able to submit a bid during the period for submission of bids and that he will exercise the right to extend the interval for submission of bids. This notification is optional, but contributes to easier administration of the process.</w:t>
      </w:r>
    </w:p>
    <w:p w14:paraId="24D879F2" w14:textId="77777777" w:rsidR="00647BAC" w:rsidRPr="00D9796B" w:rsidRDefault="00647BAC" w:rsidP="00D9796B">
      <w:pPr>
        <w:tabs>
          <w:tab w:val="left" w:pos="851"/>
        </w:tabs>
        <w:autoSpaceDE w:val="0"/>
        <w:autoSpaceDN w:val="0"/>
        <w:adjustRightInd w:val="0"/>
        <w:spacing w:after="0" w:line="240" w:lineRule="auto"/>
        <w:jc w:val="both"/>
        <w:rPr>
          <w:rFonts w:ascii="Arial" w:hAnsi="Arial" w:cs="Arial"/>
          <w:color w:val="FF0000"/>
          <w:sz w:val="24"/>
          <w:szCs w:val="24"/>
          <w:lang w:val="sr-Latn-ME"/>
        </w:rPr>
      </w:pPr>
    </w:p>
    <w:p w14:paraId="5E518A15" w14:textId="0DBB7139" w:rsidR="00647BAC" w:rsidRPr="00647BAC" w:rsidRDefault="00D9796B" w:rsidP="00647BAC">
      <w:pPr>
        <w:pStyle w:val="Default"/>
        <w:tabs>
          <w:tab w:val="left" w:pos="851"/>
        </w:tabs>
        <w:jc w:val="both"/>
        <w:rPr>
          <w:rFonts w:ascii="Arial" w:hAnsi="Arial" w:cs="Arial"/>
          <w:color w:val="000000" w:themeColor="text1"/>
          <w:lang w:val="sr-Latn-ME"/>
        </w:rPr>
      </w:pPr>
      <w:r w:rsidRPr="00D9796B">
        <w:rPr>
          <w:rFonts w:ascii="Arial" w:hAnsi="Arial" w:cs="Arial"/>
          <w:b/>
          <w:color w:val="000000" w:themeColor="text1"/>
          <w:highlight w:val="lightGray"/>
          <w:lang w:val="sr-Latn-ME"/>
        </w:rPr>
        <w:t>AR62.</w:t>
      </w:r>
      <w:r w:rsidR="00647BAC">
        <w:rPr>
          <w:rFonts w:ascii="Arial" w:hAnsi="Arial" w:cs="Arial"/>
          <w:color w:val="000000" w:themeColor="text1"/>
          <w:lang w:val="sr-Latn-ME"/>
        </w:rPr>
        <w:t xml:space="preserve"> </w:t>
      </w:r>
      <w:r w:rsidRPr="00D9796B">
        <w:rPr>
          <w:rFonts w:ascii="Arial" w:hAnsi="Arial" w:cs="Arial"/>
          <w:color w:val="000000" w:themeColor="text1"/>
          <w:lang w:val="sr-Latn-ME"/>
        </w:rPr>
        <w:t xml:space="preserve"> </w:t>
      </w:r>
      <w:r w:rsidR="00647BAC" w:rsidRPr="00C34B15">
        <w:rPr>
          <w:rFonts w:ascii="Arial" w:hAnsi="Arial" w:cs="Arial"/>
          <w:lang w:val="en-GB"/>
        </w:rPr>
        <w:t xml:space="preserve">Bidders who have already submitted bids during the round cannot take any further activities during the extension period. Such bidders will be informed that the round has been extended and should wait for the announcement that the extension period has ended. </w:t>
      </w:r>
    </w:p>
    <w:p w14:paraId="1C55986E"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2684D2AA" w14:textId="011E14C0"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AR63.</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647BAC" w:rsidRPr="00C75A2E">
        <w:rPr>
          <w:rFonts w:ascii="Arial" w:hAnsi="Arial" w:cs="Arial"/>
          <w:color w:val="000000" w:themeColor="text1"/>
          <w:sz w:val="24"/>
          <w:szCs w:val="24"/>
          <w:lang w:val="sr-Latn-ME"/>
        </w:rPr>
        <w:t>Bidder who has not submitted a bid during the extension period and has no remaining extension rights</w:t>
      </w:r>
      <w:r w:rsidR="00C75A2E" w:rsidRPr="00C75A2E">
        <w:rPr>
          <w:rFonts w:ascii="Arial" w:hAnsi="Arial" w:cs="Arial"/>
          <w:color w:val="000000" w:themeColor="text1"/>
          <w:sz w:val="24"/>
          <w:szCs w:val="24"/>
          <w:lang w:val="sr-Latn-ME"/>
        </w:rPr>
        <w:t xml:space="preserve"> will not be able to submit s bid. In that event, </w:t>
      </w:r>
      <w:r w:rsidR="00647BAC" w:rsidRPr="00C75A2E">
        <w:rPr>
          <w:rFonts w:ascii="Arial" w:hAnsi="Arial" w:cs="Arial"/>
          <w:color w:val="000000" w:themeColor="text1"/>
          <w:sz w:val="24"/>
          <w:szCs w:val="24"/>
          <w:lang w:val="sr-Latn-ME"/>
        </w:rPr>
        <w:t xml:space="preserve">a zero bid will </w:t>
      </w:r>
      <w:r w:rsidR="00C75A2E" w:rsidRPr="00C75A2E">
        <w:rPr>
          <w:rFonts w:ascii="Arial" w:hAnsi="Arial" w:cs="Arial"/>
          <w:color w:val="000000" w:themeColor="text1"/>
          <w:sz w:val="24"/>
          <w:szCs w:val="24"/>
          <w:lang w:val="sr-Latn-ME"/>
        </w:rPr>
        <w:t>considered as sbmitted</w:t>
      </w:r>
      <w:r w:rsidR="00647BAC" w:rsidRPr="00C75A2E">
        <w:rPr>
          <w:rFonts w:ascii="Arial" w:hAnsi="Arial" w:cs="Arial"/>
          <w:color w:val="000000" w:themeColor="text1"/>
          <w:sz w:val="24"/>
          <w:szCs w:val="24"/>
          <w:lang w:val="sr-Latn-ME"/>
        </w:rPr>
        <w:t xml:space="preserve"> </w:t>
      </w:r>
      <w:r w:rsidR="00C75A2E" w:rsidRPr="00C75A2E">
        <w:rPr>
          <w:rFonts w:ascii="Arial" w:hAnsi="Arial" w:cs="Arial"/>
          <w:color w:val="000000" w:themeColor="text1"/>
          <w:sz w:val="24"/>
          <w:szCs w:val="24"/>
          <w:lang w:val="sr-Latn-ME"/>
        </w:rPr>
        <w:t>on his</w:t>
      </w:r>
      <w:r w:rsidR="00647BAC" w:rsidRPr="00C75A2E">
        <w:rPr>
          <w:rFonts w:ascii="Arial" w:hAnsi="Arial" w:cs="Arial"/>
          <w:color w:val="000000" w:themeColor="text1"/>
          <w:sz w:val="24"/>
          <w:szCs w:val="24"/>
          <w:lang w:val="sr-Latn-ME"/>
        </w:rPr>
        <w:t xml:space="preserve"> behalf</w:t>
      </w:r>
      <w:r w:rsidR="00C75A2E" w:rsidRPr="00C75A2E">
        <w:rPr>
          <w:rFonts w:ascii="Arial" w:hAnsi="Arial" w:cs="Arial"/>
          <w:color w:val="000000" w:themeColor="text1"/>
          <w:sz w:val="24"/>
          <w:szCs w:val="24"/>
          <w:lang w:val="sr-Latn-ME"/>
        </w:rPr>
        <w:t xml:space="preserve"> (request for 0 blocks in each category</w:t>
      </w:r>
      <w:r w:rsidR="00C75A2E">
        <w:rPr>
          <w:rFonts w:ascii="Arial" w:hAnsi="Arial" w:cs="Arial"/>
          <w:color w:val="000000" w:themeColor="text1"/>
          <w:sz w:val="24"/>
          <w:szCs w:val="24"/>
          <w:lang w:val="sr-Latn-ME"/>
        </w:rPr>
        <w:t>)</w:t>
      </w:r>
      <w:r w:rsidR="00647BAC" w:rsidRPr="00C75A2E">
        <w:rPr>
          <w:rFonts w:ascii="Arial" w:hAnsi="Arial" w:cs="Arial"/>
          <w:color w:val="000000" w:themeColor="text1"/>
          <w:sz w:val="24"/>
          <w:szCs w:val="24"/>
          <w:lang w:val="sr-Latn-ME"/>
        </w:rPr>
        <w:t>.</w:t>
      </w:r>
    </w:p>
    <w:p w14:paraId="509298F3" w14:textId="77777777" w:rsidR="00D9796B" w:rsidRPr="00D9796B" w:rsidRDefault="00D9796B" w:rsidP="00D9796B">
      <w:pPr>
        <w:autoSpaceDE w:val="0"/>
        <w:autoSpaceDN w:val="0"/>
        <w:adjustRightInd w:val="0"/>
        <w:spacing w:after="0" w:line="240" w:lineRule="auto"/>
        <w:rPr>
          <w:rFonts w:ascii="Arial" w:hAnsi="Arial" w:cs="Arial"/>
          <w:color w:val="FF0000"/>
          <w:sz w:val="24"/>
          <w:szCs w:val="24"/>
          <w:lang w:val="sr-Latn-ME"/>
        </w:rPr>
      </w:pPr>
    </w:p>
    <w:p w14:paraId="23029046" w14:textId="611F7400"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AR64.</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C75A2E" w:rsidRPr="00C75A2E">
        <w:rPr>
          <w:rFonts w:ascii="Arial" w:hAnsi="Arial" w:cs="Arial"/>
          <w:color w:val="000000" w:themeColor="text1"/>
          <w:sz w:val="24"/>
          <w:szCs w:val="24"/>
          <w:lang w:val="sr-Latn-ME"/>
        </w:rPr>
        <w:t>Each bidder starts the spectrum auction with three rights to extend the auction round.</w:t>
      </w:r>
    </w:p>
    <w:p w14:paraId="38C96B05" w14:textId="77777777" w:rsidR="00D9796B" w:rsidRPr="00D9796B" w:rsidRDefault="00D9796B" w:rsidP="00D9796B">
      <w:pPr>
        <w:autoSpaceDE w:val="0"/>
        <w:autoSpaceDN w:val="0"/>
        <w:adjustRightInd w:val="0"/>
        <w:spacing w:after="0" w:line="240" w:lineRule="auto"/>
        <w:ind w:left="720"/>
        <w:rPr>
          <w:rFonts w:ascii="Arial" w:hAnsi="Arial" w:cs="Arial"/>
          <w:color w:val="FF0000"/>
          <w:sz w:val="24"/>
          <w:szCs w:val="24"/>
          <w:lang w:val="sr-Latn-ME"/>
        </w:rPr>
      </w:pPr>
    </w:p>
    <w:p w14:paraId="221B5EBB" w14:textId="5D61C29B" w:rsidR="00D9796B" w:rsidRPr="00D9796B" w:rsidRDefault="004967BC" w:rsidP="00D9796B">
      <w:pPr>
        <w:tabs>
          <w:tab w:val="left" w:pos="567"/>
          <w:tab w:val="left" w:pos="851"/>
        </w:tabs>
        <w:spacing w:after="0" w:line="240" w:lineRule="auto"/>
        <w:jc w:val="both"/>
        <w:rPr>
          <w:rFonts w:ascii="Arial" w:hAnsi="Arial" w:cs="Arial"/>
          <w:b/>
          <w:color w:val="000000" w:themeColor="text1"/>
          <w:sz w:val="24"/>
          <w:szCs w:val="24"/>
          <w:lang w:val="sr-Latn-CS"/>
        </w:rPr>
      </w:pPr>
      <w:r>
        <w:rPr>
          <w:rFonts w:ascii="Arial" w:hAnsi="Arial" w:cs="Arial"/>
          <w:b/>
          <w:color w:val="000000" w:themeColor="text1"/>
          <w:sz w:val="24"/>
          <w:szCs w:val="24"/>
          <w:lang w:val="sr-Latn-CS"/>
        </w:rPr>
        <w:t xml:space="preserve">6.3. Bidding in </w:t>
      </w:r>
      <w:r w:rsidR="00B91064">
        <w:rPr>
          <w:rFonts w:ascii="Arial" w:hAnsi="Arial" w:cs="Arial"/>
          <w:b/>
          <w:color w:val="000000" w:themeColor="text1"/>
          <w:sz w:val="24"/>
          <w:szCs w:val="24"/>
          <w:lang w:val="sr-Latn-CS"/>
        </w:rPr>
        <w:t xml:space="preserve">the </w:t>
      </w:r>
      <w:r>
        <w:rPr>
          <w:rFonts w:ascii="Arial" w:hAnsi="Arial" w:cs="Arial"/>
          <w:b/>
          <w:color w:val="000000" w:themeColor="text1"/>
          <w:sz w:val="24"/>
          <w:szCs w:val="24"/>
          <w:lang w:val="sr-Latn-CS"/>
        </w:rPr>
        <w:t xml:space="preserve">pre-auction phase </w:t>
      </w:r>
    </w:p>
    <w:p w14:paraId="0F0E0374" w14:textId="77777777" w:rsidR="00D9796B" w:rsidRPr="00D9796B" w:rsidRDefault="00D9796B" w:rsidP="00D9796B">
      <w:pPr>
        <w:tabs>
          <w:tab w:val="left" w:pos="567"/>
          <w:tab w:val="left" w:pos="851"/>
        </w:tabs>
        <w:spacing w:after="0" w:line="240" w:lineRule="auto"/>
        <w:jc w:val="both"/>
        <w:rPr>
          <w:rFonts w:ascii="Arial" w:hAnsi="Arial" w:cs="Arial"/>
          <w:b/>
          <w:sz w:val="24"/>
          <w:szCs w:val="24"/>
          <w:highlight w:val="lightGray"/>
          <w:lang w:val="sr-Latn-ME"/>
        </w:rPr>
      </w:pPr>
    </w:p>
    <w:p w14:paraId="27A7329D" w14:textId="7A075C40" w:rsidR="00D9796B" w:rsidRPr="00D9796B" w:rsidRDefault="00D9796B" w:rsidP="00D9796B">
      <w:pPr>
        <w:tabs>
          <w:tab w:val="left" w:pos="567"/>
          <w:tab w:val="left" w:pos="851"/>
        </w:tabs>
        <w:spacing w:after="0" w:line="240" w:lineRule="auto"/>
        <w:jc w:val="both"/>
        <w:rPr>
          <w:rFonts w:ascii="Arial" w:hAnsi="Arial" w:cs="Arial"/>
          <w:color w:val="000000" w:themeColor="text1"/>
          <w:sz w:val="24"/>
          <w:szCs w:val="24"/>
          <w:lang w:val="sr-Latn-ME"/>
        </w:rPr>
      </w:pPr>
      <w:r w:rsidRPr="00D9796B">
        <w:rPr>
          <w:rFonts w:ascii="Arial" w:hAnsi="Arial" w:cs="Arial"/>
          <w:b/>
          <w:sz w:val="24"/>
          <w:szCs w:val="24"/>
          <w:highlight w:val="lightGray"/>
          <w:lang w:val="sr-Latn-ME"/>
        </w:rPr>
        <w:t>AR65.</w:t>
      </w:r>
      <w:r w:rsidRPr="00D9796B">
        <w:rPr>
          <w:rFonts w:ascii="Arial" w:hAnsi="Arial" w:cs="Arial"/>
          <w:sz w:val="24"/>
          <w:szCs w:val="24"/>
          <w:lang w:val="sr-Latn-ME"/>
        </w:rPr>
        <w:tab/>
      </w:r>
      <w:r w:rsidR="00E73C56" w:rsidRPr="00E73C56">
        <w:rPr>
          <w:rFonts w:ascii="Arial" w:hAnsi="Arial" w:cs="Arial"/>
          <w:sz w:val="24"/>
          <w:szCs w:val="24"/>
          <w:lang w:val="sr-Latn-ME"/>
        </w:rPr>
        <w:t>The bidding in the pre-auction pha</w:t>
      </w:r>
      <w:r w:rsidR="00E73C56">
        <w:rPr>
          <w:rFonts w:ascii="Arial" w:hAnsi="Arial" w:cs="Arial"/>
          <w:sz w:val="24"/>
          <w:szCs w:val="24"/>
          <w:lang w:val="sr-Latn-ME"/>
        </w:rPr>
        <w:t>se consists of one round (Zero Primary R</w:t>
      </w:r>
      <w:r w:rsidR="00005C9E">
        <w:rPr>
          <w:rFonts w:ascii="Arial" w:hAnsi="Arial" w:cs="Arial"/>
          <w:sz w:val="24"/>
          <w:szCs w:val="24"/>
          <w:lang w:val="sr-Latn-ME"/>
        </w:rPr>
        <w:t>ound). The Zero Primary R</w:t>
      </w:r>
      <w:r w:rsidR="00E73C56" w:rsidRPr="00E73C56">
        <w:rPr>
          <w:rFonts w:ascii="Arial" w:hAnsi="Arial" w:cs="Arial"/>
          <w:sz w:val="24"/>
          <w:szCs w:val="24"/>
          <w:lang w:val="sr-Latn-ME"/>
        </w:rPr>
        <w:t>ound is conducted during the first auction day, as the only bidding round on that day.</w:t>
      </w:r>
    </w:p>
    <w:p w14:paraId="544D70B9" w14:textId="77777777" w:rsidR="00D9796B" w:rsidRPr="00D9796B" w:rsidRDefault="00D9796B" w:rsidP="00D9796B">
      <w:pPr>
        <w:tabs>
          <w:tab w:val="left" w:pos="567"/>
          <w:tab w:val="left" w:pos="851"/>
        </w:tabs>
        <w:spacing w:after="0" w:line="240" w:lineRule="auto"/>
        <w:jc w:val="both"/>
        <w:rPr>
          <w:rFonts w:ascii="Arial" w:hAnsi="Arial" w:cs="Arial"/>
          <w:color w:val="000000" w:themeColor="text1"/>
          <w:sz w:val="24"/>
          <w:szCs w:val="24"/>
          <w:lang w:val="sr-Latn-ME"/>
        </w:rPr>
      </w:pPr>
    </w:p>
    <w:p w14:paraId="39EA522F" w14:textId="5D737D8E" w:rsidR="00D9796B" w:rsidRPr="00D9796B" w:rsidRDefault="00D9796B" w:rsidP="00D9796B">
      <w:pPr>
        <w:tabs>
          <w:tab w:val="left" w:pos="567"/>
          <w:tab w:val="left" w:pos="851"/>
        </w:tabs>
        <w:spacing w:after="0" w:line="240" w:lineRule="auto"/>
        <w:jc w:val="both"/>
        <w:rPr>
          <w:rFonts w:ascii="Arial" w:hAnsi="Arial" w:cs="Arial"/>
          <w:sz w:val="24"/>
          <w:szCs w:val="24"/>
          <w:lang w:val="sr-Latn-ME"/>
        </w:rPr>
      </w:pPr>
      <w:r w:rsidRPr="00D9796B">
        <w:rPr>
          <w:rFonts w:ascii="Arial" w:hAnsi="Arial" w:cs="Arial"/>
          <w:b/>
          <w:sz w:val="24"/>
          <w:szCs w:val="24"/>
          <w:highlight w:val="lightGray"/>
          <w:lang w:val="sr-Latn-ME"/>
        </w:rPr>
        <w:t>AR66.</w:t>
      </w:r>
      <w:r w:rsidRPr="00D9796B">
        <w:rPr>
          <w:rFonts w:ascii="Arial" w:hAnsi="Arial" w:cs="Arial"/>
          <w:sz w:val="24"/>
          <w:szCs w:val="24"/>
          <w:lang w:val="sr-Latn-ME"/>
        </w:rPr>
        <w:t xml:space="preserve"> </w:t>
      </w:r>
      <w:r w:rsidRPr="00D9796B">
        <w:rPr>
          <w:rFonts w:ascii="Arial" w:hAnsi="Arial" w:cs="Arial"/>
          <w:sz w:val="24"/>
          <w:szCs w:val="24"/>
          <w:lang w:val="sr-Latn-ME"/>
        </w:rPr>
        <w:tab/>
      </w:r>
      <w:r w:rsidR="00E73C56" w:rsidRPr="00E73C56">
        <w:rPr>
          <w:rFonts w:ascii="Arial" w:hAnsi="Arial" w:cs="Arial"/>
          <w:sz w:val="24"/>
          <w:szCs w:val="24"/>
          <w:lang w:val="sr-Latn-ME"/>
        </w:rPr>
        <w:t>Only qualified bidders who were holders of</w:t>
      </w:r>
      <w:r w:rsidR="00E73C56">
        <w:rPr>
          <w:rFonts w:ascii="Arial" w:hAnsi="Arial" w:cs="Arial"/>
          <w:sz w:val="24"/>
          <w:szCs w:val="24"/>
          <w:lang w:val="sr-Latn-ME"/>
        </w:rPr>
        <w:t xml:space="preserve"> approvals for the use of radio-</w:t>
      </w:r>
      <w:r w:rsidR="00E73C56" w:rsidRPr="00E73C56">
        <w:rPr>
          <w:rFonts w:ascii="Arial" w:hAnsi="Arial" w:cs="Arial"/>
          <w:sz w:val="24"/>
          <w:szCs w:val="24"/>
          <w:lang w:val="sr-Latn-ME"/>
        </w:rPr>
        <w:t>frequencies in the 900 MHz, 1800 MHz and 2 GHz bands (</w:t>
      </w:r>
      <w:r w:rsidR="00E73C56">
        <w:rPr>
          <w:rFonts w:ascii="Arial" w:hAnsi="Arial" w:cs="Arial"/>
          <w:sz w:val="24"/>
          <w:szCs w:val="24"/>
          <w:lang w:val="sr-Latn-ME"/>
        </w:rPr>
        <w:t>incumbent</w:t>
      </w:r>
      <w:r w:rsidR="00E73C56" w:rsidRPr="00E73C56">
        <w:rPr>
          <w:rFonts w:ascii="Arial" w:hAnsi="Arial" w:cs="Arial"/>
          <w:sz w:val="24"/>
          <w:szCs w:val="24"/>
          <w:lang w:val="sr-Latn-ME"/>
        </w:rPr>
        <w:t xml:space="preserve"> mobile operators) on the day of the Decision on initiating the public bidding procedure have the right to submit a bid in the Zero Primary Round.</w:t>
      </w:r>
    </w:p>
    <w:p w14:paraId="6D5F9AE8" w14:textId="77777777" w:rsidR="00D9796B" w:rsidRPr="00D9796B" w:rsidRDefault="00D9796B" w:rsidP="00D9796B">
      <w:pPr>
        <w:tabs>
          <w:tab w:val="left" w:pos="567"/>
          <w:tab w:val="left" w:pos="851"/>
        </w:tabs>
        <w:spacing w:after="0" w:line="240" w:lineRule="auto"/>
        <w:jc w:val="both"/>
        <w:rPr>
          <w:rFonts w:ascii="Arial" w:hAnsi="Arial" w:cs="Arial"/>
          <w:sz w:val="24"/>
          <w:szCs w:val="24"/>
          <w:lang w:val="sr-Latn-ME"/>
        </w:rPr>
      </w:pPr>
    </w:p>
    <w:p w14:paraId="07C69B37" w14:textId="256150B9" w:rsidR="00D9796B" w:rsidRPr="00D9796B" w:rsidRDefault="00D9796B" w:rsidP="00D9796B">
      <w:pPr>
        <w:tabs>
          <w:tab w:val="left" w:pos="567"/>
          <w:tab w:val="left" w:pos="851"/>
        </w:tabs>
        <w:spacing w:after="0" w:line="240" w:lineRule="auto"/>
        <w:jc w:val="both"/>
        <w:rPr>
          <w:rFonts w:ascii="Arial" w:hAnsi="Arial" w:cs="Arial"/>
          <w:color w:val="000000" w:themeColor="text1"/>
          <w:sz w:val="24"/>
          <w:szCs w:val="24"/>
          <w:lang w:val="sr-Latn-ME"/>
        </w:rPr>
      </w:pPr>
      <w:r w:rsidRPr="00D9796B">
        <w:rPr>
          <w:rFonts w:ascii="Arial" w:hAnsi="Arial" w:cs="Arial"/>
          <w:b/>
          <w:sz w:val="24"/>
          <w:szCs w:val="24"/>
          <w:highlight w:val="lightGray"/>
          <w:lang w:val="sr-Latn-ME"/>
        </w:rPr>
        <w:t>AR67.</w:t>
      </w:r>
      <w:r w:rsidRPr="00D9796B">
        <w:rPr>
          <w:rFonts w:ascii="Arial" w:hAnsi="Arial" w:cs="Arial"/>
          <w:color w:val="000000" w:themeColor="text1"/>
          <w:sz w:val="24"/>
          <w:szCs w:val="24"/>
          <w:lang w:val="sr-Latn-ME"/>
        </w:rPr>
        <w:tab/>
      </w:r>
      <w:r w:rsidR="00E73C56">
        <w:rPr>
          <w:rFonts w:ascii="Arial" w:hAnsi="Arial" w:cs="Arial"/>
          <w:color w:val="000000" w:themeColor="text1"/>
          <w:sz w:val="24"/>
          <w:szCs w:val="24"/>
          <w:lang w:val="sr-Latn-ME"/>
        </w:rPr>
        <w:t>The incumbent mobile operator, who</w:t>
      </w:r>
      <w:r w:rsidR="00E73C56" w:rsidRPr="00E73C56">
        <w:rPr>
          <w:rFonts w:ascii="Arial" w:hAnsi="Arial" w:cs="Arial"/>
          <w:color w:val="000000" w:themeColor="text1"/>
          <w:sz w:val="24"/>
          <w:szCs w:val="24"/>
          <w:lang w:val="sr-Latn-ME"/>
        </w:rPr>
        <w:t xml:space="preserve"> did not submit a bid in the Zero Primary Round, will be considered to have submitted a "ze</w:t>
      </w:r>
      <w:r w:rsidR="00E73C56">
        <w:rPr>
          <w:rFonts w:ascii="Arial" w:hAnsi="Arial" w:cs="Arial"/>
          <w:color w:val="000000" w:themeColor="text1"/>
          <w:sz w:val="24"/>
          <w:szCs w:val="24"/>
          <w:lang w:val="sr-Latn-ME"/>
        </w:rPr>
        <w:t>ro bid" (request for 0 blocks in</w:t>
      </w:r>
      <w:r w:rsidR="00E73C56" w:rsidRPr="00E73C56">
        <w:rPr>
          <w:rFonts w:ascii="Arial" w:hAnsi="Arial" w:cs="Arial"/>
          <w:color w:val="000000" w:themeColor="text1"/>
          <w:sz w:val="24"/>
          <w:szCs w:val="24"/>
          <w:lang w:val="sr-Latn-ME"/>
        </w:rPr>
        <w:t xml:space="preserve"> each category).</w:t>
      </w:r>
    </w:p>
    <w:p w14:paraId="693D33DE" w14:textId="77777777" w:rsidR="00D9796B" w:rsidRPr="00D9796B" w:rsidRDefault="00D9796B" w:rsidP="00D9796B">
      <w:pPr>
        <w:tabs>
          <w:tab w:val="left" w:pos="567"/>
          <w:tab w:val="left" w:pos="851"/>
        </w:tabs>
        <w:spacing w:after="0" w:line="240" w:lineRule="auto"/>
        <w:jc w:val="both"/>
        <w:rPr>
          <w:rFonts w:ascii="Arial" w:hAnsi="Arial" w:cs="Arial"/>
          <w:color w:val="000000" w:themeColor="text1"/>
          <w:sz w:val="24"/>
          <w:szCs w:val="24"/>
          <w:lang w:val="sr-Latn-ME"/>
        </w:rPr>
      </w:pPr>
    </w:p>
    <w:p w14:paraId="31980C1B" w14:textId="5D98E361" w:rsidR="00D9796B" w:rsidRDefault="00D9796B" w:rsidP="00D9796B">
      <w:pPr>
        <w:tabs>
          <w:tab w:val="left" w:pos="567"/>
          <w:tab w:val="left" w:pos="851"/>
        </w:tabs>
        <w:spacing w:after="0" w:line="240" w:lineRule="auto"/>
        <w:jc w:val="both"/>
        <w:rPr>
          <w:rFonts w:ascii="Arial" w:hAnsi="Arial" w:cs="Arial"/>
          <w:sz w:val="24"/>
          <w:szCs w:val="24"/>
          <w:lang w:val="sr-Latn-ME"/>
        </w:rPr>
      </w:pPr>
      <w:r w:rsidRPr="00D9796B">
        <w:rPr>
          <w:rFonts w:ascii="Arial" w:hAnsi="Arial" w:cs="Arial"/>
          <w:b/>
          <w:sz w:val="24"/>
          <w:szCs w:val="24"/>
          <w:highlight w:val="lightGray"/>
          <w:lang w:val="sr-Latn-ME"/>
        </w:rPr>
        <w:lastRenderedPageBreak/>
        <w:t>AR68.</w:t>
      </w:r>
      <w:r w:rsidR="00E73C56">
        <w:rPr>
          <w:rFonts w:ascii="Arial" w:hAnsi="Arial" w:cs="Arial"/>
          <w:sz w:val="24"/>
          <w:szCs w:val="24"/>
          <w:lang w:val="sr-Latn-ME"/>
        </w:rPr>
        <w:t xml:space="preserve"> </w:t>
      </w:r>
      <w:r w:rsidR="00E73C56">
        <w:rPr>
          <w:rFonts w:ascii="Arial" w:hAnsi="Arial" w:cs="Arial"/>
          <w:sz w:val="24"/>
          <w:szCs w:val="24"/>
          <w:lang w:val="sr-Latn-ME"/>
        </w:rPr>
        <w:tab/>
      </w:r>
      <w:r w:rsidR="00E73C56" w:rsidRPr="00E73C56">
        <w:rPr>
          <w:rFonts w:ascii="Arial" w:hAnsi="Arial" w:cs="Arial"/>
          <w:sz w:val="24"/>
          <w:szCs w:val="24"/>
          <w:lang w:val="sr-Latn-ME"/>
        </w:rPr>
        <w:t>In the Zero Primary Round, the amount of fee per block is equ</w:t>
      </w:r>
      <w:r w:rsidR="00E73C56">
        <w:rPr>
          <w:rFonts w:ascii="Arial" w:hAnsi="Arial" w:cs="Arial"/>
          <w:sz w:val="24"/>
          <w:szCs w:val="24"/>
          <w:lang w:val="sr-Latn-ME"/>
        </w:rPr>
        <w:t>al to the amount of reserve</w:t>
      </w:r>
      <w:r w:rsidR="00E73C56" w:rsidRPr="00E73C56">
        <w:rPr>
          <w:rFonts w:ascii="Arial" w:hAnsi="Arial" w:cs="Arial"/>
          <w:sz w:val="24"/>
          <w:szCs w:val="24"/>
          <w:lang w:val="sr-Latn-ME"/>
        </w:rPr>
        <w:t xml:space="preserve"> price for the blocks of the corresponding category. For more infor</w:t>
      </w:r>
      <w:r w:rsidR="00E73C56">
        <w:rPr>
          <w:rFonts w:ascii="Arial" w:hAnsi="Arial" w:cs="Arial"/>
          <w:sz w:val="24"/>
          <w:szCs w:val="24"/>
          <w:lang w:val="sr-Latn-ME"/>
        </w:rPr>
        <w:t xml:space="preserve">mation on reserve </w:t>
      </w:r>
      <w:r w:rsidR="00E73C56" w:rsidRPr="00E73C56">
        <w:rPr>
          <w:rFonts w:ascii="Arial" w:hAnsi="Arial" w:cs="Arial"/>
          <w:sz w:val="24"/>
          <w:szCs w:val="24"/>
          <w:lang w:val="sr-Latn-ME"/>
        </w:rPr>
        <w:t>price see Section 4.5.</w:t>
      </w:r>
    </w:p>
    <w:p w14:paraId="6C00F3CC" w14:textId="77777777" w:rsidR="00E73C56" w:rsidRPr="00D9796B" w:rsidRDefault="00E73C56" w:rsidP="00D9796B">
      <w:pPr>
        <w:tabs>
          <w:tab w:val="left" w:pos="567"/>
          <w:tab w:val="left" w:pos="851"/>
        </w:tabs>
        <w:spacing w:after="0" w:line="240" w:lineRule="auto"/>
        <w:jc w:val="both"/>
        <w:rPr>
          <w:rFonts w:ascii="Arial" w:hAnsi="Arial" w:cs="Arial"/>
          <w:sz w:val="24"/>
          <w:szCs w:val="24"/>
          <w:lang w:val="sr-Latn-ME"/>
        </w:rPr>
      </w:pPr>
    </w:p>
    <w:p w14:paraId="311543E6" w14:textId="5B95A45E" w:rsidR="00D9796B" w:rsidRPr="00D9796B" w:rsidRDefault="00D9796B" w:rsidP="00D9796B">
      <w:pPr>
        <w:tabs>
          <w:tab w:val="left" w:pos="851"/>
        </w:tabs>
        <w:autoSpaceDE w:val="0"/>
        <w:autoSpaceDN w:val="0"/>
        <w:adjustRightInd w:val="0"/>
        <w:spacing w:after="0" w:line="240" w:lineRule="auto"/>
        <w:rPr>
          <w:rFonts w:ascii="Arial" w:hAnsi="Arial" w:cs="Arial"/>
          <w:color w:val="000000" w:themeColor="text1"/>
          <w:sz w:val="24"/>
          <w:szCs w:val="24"/>
          <w:lang w:val="sr-Latn-CS"/>
        </w:rPr>
      </w:pPr>
      <w:r w:rsidRPr="00D9796B">
        <w:rPr>
          <w:rFonts w:ascii="Arial" w:hAnsi="Arial" w:cs="Arial"/>
          <w:b/>
          <w:color w:val="000000" w:themeColor="text1"/>
          <w:sz w:val="24"/>
          <w:szCs w:val="24"/>
          <w:highlight w:val="lightGray"/>
          <w:lang w:val="sr-Latn-ME"/>
        </w:rPr>
        <w:t>AR69.</w:t>
      </w:r>
      <w:r w:rsidRPr="00D9796B">
        <w:rPr>
          <w:rFonts w:ascii="Arial" w:hAnsi="Arial" w:cs="Arial"/>
          <w:color w:val="000000" w:themeColor="text1"/>
          <w:sz w:val="24"/>
          <w:szCs w:val="24"/>
          <w:lang w:val="sr-Latn-ME"/>
        </w:rPr>
        <w:tab/>
      </w:r>
      <w:r w:rsidR="00B23429" w:rsidRPr="00B23429">
        <w:rPr>
          <w:rFonts w:ascii="Arial" w:hAnsi="Arial" w:cs="Arial"/>
          <w:color w:val="000000" w:themeColor="text1"/>
          <w:sz w:val="24"/>
          <w:szCs w:val="24"/>
          <w:lang w:val="sr-Latn-CS"/>
        </w:rPr>
        <w:t xml:space="preserve">A valid bid in the Zero Primary Round </w:t>
      </w:r>
      <w:r w:rsidR="00B23429">
        <w:rPr>
          <w:rFonts w:ascii="Arial" w:hAnsi="Arial" w:cs="Arial"/>
          <w:color w:val="000000" w:themeColor="text1"/>
          <w:sz w:val="24"/>
          <w:szCs w:val="24"/>
          <w:lang w:val="sr-Latn-CS"/>
        </w:rPr>
        <w:t>shall meet the following conditions</w:t>
      </w:r>
      <w:r w:rsidRPr="00D9796B">
        <w:rPr>
          <w:rFonts w:ascii="Arial" w:hAnsi="Arial" w:cs="Arial"/>
          <w:color w:val="000000" w:themeColor="text1"/>
          <w:sz w:val="24"/>
          <w:szCs w:val="24"/>
          <w:lang w:val="sr-Latn-CS"/>
        </w:rPr>
        <w:t xml:space="preserve">: </w:t>
      </w:r>
    </w:p>
    <w:p w14:paraId="17DA8B19" w14:textId="43DF141A" w:rsidR="00D9796B" w:rsidRPr="00D9796B" w:rsidRDefault="00B23429" w:rsidP="00843A56">
      <w:pPr>
        <w:numPr>
          <w:ilvl w:val="0"/>
          <w:numId w:val="11"/>
        </w:numPr>
        <w:autoSpaceDE w:val="0"/>
        <w:autoSpaceDN w:val="0"/>
        <w:adjustRightInd w:val="0"/>
        <w:spacing w:after="0" w:line="240" w:lineRule="auto"/>
        <w:ind w:left="1701" w:hanging="425"/>
        <w:jc w:val="both"/>
        <w:rPr>
          <w:rFonts w:ascii="Arial" w:hAnsi="Arial" w:cs="Arial"/>
          <w:color w:val="000000" w:themeColor="text1"/>
          <w:sz w:val="24"/>
          <w:szCs w:val="24"/>
          <w:lang w:val="sr-Latn-CS"/>
        </w:rPr>
      </w:pPr>
      <w:r w:rsidRPr="00B23429">
        <w:rPr>
          <w:rFonts w:ascii="Arial" w:hAnsi="Arial" w:cs="Arial"/>
          <w:color w:val="000000" w:themeColor="text1"/>
          <w:sz w:val="24"/>
          <w:szCs w:val="24"/>
          <w:lang w:val="sr-Latn-CS"/>
        </w:rPr>
        <w:t>it is made on the prescribed form in accordance with Rule AR</w:t>
      </w:r>
      <w:r w:rsidR="00FA19F3">
        <w:rPr>
          <w:rFonts w:ascii="Arial" w:hAnsi="Arial" w:cs="Arial"/>
          <w:color w:val="000000" w:themeColor="text1"/>
          <w:sz w:val="24"/>
          <w:szCs w:val="24"/>
          <w:lang w:val="sr-Latn-CS"/>
        </w:rPr>
        <w:t>4</w:t>
      </w:r>
      <w:r w:rsidRPr="00B23429">
        <w:rPr>
          <w:rFonts w:ascii="Arial" w:hAnsi="Arial" w:cs="Arial"/>
          <w:color w:val="000000" w:themeColor="text1"/>
          <w:sz w:val="24"/>
          <w:szCs w:val="24"/>
          <w:lang w:val="sr-Latn-CS"/>
        </w:rPr>
        <w:t>4</w:t>
      </w:r>
      <w:r w:rsidR="00D9796B" w:rsidRPr="00D9796B">
        <w:rPr>
          <w:rFonts w:ascii="Arial" w:hAnsi="Arial" w:cs="Arial"/>
          <w:color w:val="000000" w:themeColor="text1"/>
          <w:sz w:val="24"/>
          <w:szCs w:val="24"/>
          <w:lang w:val="sr-Latn-CS"/>
        </w:rPr>
        <w:t>;</w:t>
      </w:r>
    </w:p>
    <w:p w14:paraId="36170EEE" w14:textId="016ECDB6" w:rsidR="00D9796B" w:rsidRPr="00D9796B" w:rsidRDefault="00843A56" w:rsidP="00843A56">
      <w:pPr>
        <w:numPr>
          <w:ilvl w:val="0"/>
          <w:numId w:val="11"/>
        </w:numPr>
        <w:autoSpaceDE w:val="0"/>
        <w:autoSpaceDN w:val="0"/>
        <w:adjustRightInd w:val="0"/>
        <w:spacing w:after="0" w:line="240" w:lineRule="auto"/>
        <w:ind w:left="1701" w:hanging="425"/>
        <w:jc w:val="both"/>
        <w:rPr>
          <w:rFonts w:ascii="Arial" w:hAnsi="Arial" w:cs="Arial"/>
          <w:color w:val="000000" w:themeColor="text1"/>
          <w:sz w:val="24"/>
          <w:szCs w:val="24"/>
          <w:lang w:val="sr-Latn-CS"/>
        </w:rPr>
      </w:pPr>
      <w:r w:rsidRPr="00843A56">
        <w:rPr>
          <w:rFonts w:ascii="Arial" w:hAnsi="Arial" w:cs="Arial"/>
          <w:color w:val="000000" w:themeColor="text1"/>
          <w:sz w:val="24"/>
          <w:szCs w:val="24"/>
          <w:lang w:val="sr-Latn-CS"/>
        </w:rPr>
        <w:t>the bid form has been completed in accordance with Rule AR47, Rule AR48, Rule AR49 and Rule AR50;</w:t>
      </w:r>
    </w:p>
    <w:p w14:paraId="2DA499ED" w14:textId="74629C64" w:rsidR="00D9796B" w:rsidRPr="00D9796B" w:rsidRDefault="00843A56" w:rsidP="00843A56">
      <w:pPr>
        <w:numPr>
          <w:ilvl w:val="0"/>
          <w:numId w:val="11"/>
        </w:numPr>
        <w:autoSpaceDE w:val="0"/>
        <w:autoSpaceDN w:val="0"/>
        <w:adjustRightInd w:val="0"/>
        <w:spacing w:after="0" w:line="240" w:lineRule="auto"/>
        <w:ind w:left="1701" w:hanging="425"/>
        <w:jc w:val="both"/>
        <w:rPr>
          <w:rFonts w:ascii="Arial" w:hAnsi="Arial" w:cs="Arial"/>
          <w:color w:val="000000" w:themeColor="text1"/>
          <w:sz w:val="24"/>
          <w:szCs w:val="24"/>
          <w:lang w:val="sr-Latn-CS"/>
        </w:rPr>
      </w:pPr>
      <w:r w:rsidRPr="00843A56">
        <w:rPr>
          <w:rFonts w:ascii="Arial" w:hAnsi="Arial" w:cs="Arial"/>
          <w:color w:val="000000" w:themeColor="text1"/>
          <w:sz w:val="24"/>
          <w:szCs w:val="24"/>
          <w:lang w:val="sr-Latn-CS"/>
        </w:rPr>
        <w:t xml:space="preserve">it is signed and certified and delivered in an </w:t>
      </w:r>
      <w:r w:rsidR="00DF5004" w:rsidRPr="00C34B15">
        <w:rPr>
          <w:rFonts w:ascii="Arial" w:hAnsi="Arial" w:cs="Arial"/>
          <w:sz w:val="24"/>
          <w:szCs w:val="24"/>
          <w:lang w:val="en-GB"/>
        </w:rPr>
        <w:t>non-transparent</w:t>
      </w:r>
      <w:r w:rsidRPr="00843A56">
        <w:rPr>
          <w:rFonts w:ascii="Arial" w:hAnsi="Arial" w:cs="Arial"/>
          <w:color w:val="000000" w:themeColor="text1"/>
          <w:sz w:val="24"/>
          <w:szCs w:val="24"/>
          <w:lang w:val="sr-Latn-CS"/>
        </w:rPr>
        <w:t xml:space="preserve"> sealed envelope in accordance with Rule AR42</w:t>
      </w:r>
      <w:r w:rsidR="00D9796B" w:rsidRPr="00D9796B">
        <w:rPr>
          <w:rFonts w:ascii="Arial" w:hAnsi="Arial" w:cs="Arial"/>
          <w:color w:val="000000" w:themeColor="text1"/>
          <w:sz w:val="24"/>
          <w:szCs w:val="24"/>
          <w:lang w:val="sr-Latn-CS"/>
        </w:rPr>
        <w:t xml:space="preserve">; </w:t>
      </w:r>
    </w:p>
    <w:p w14:paraId="1EB1EE4B" w14:textId="12D66555" w:rsidR="00D9796B" w:rsidRPr="00D9796B" w:rsidRDefault="00843A56" w:rsidP="00843A56">
      <w:pPr>
        <w:numPr>
          <w:ilvl w:val="0"/>
          <w:numId w:val="11"/>
        </w:numPr>
        <w:autoSpaceDE w:val="0"/>
        <w:autoSpaceDN w:val="0"/>
        <w:adjustRightInd w:val="0"/>
        <w:spacing w:after="0" w:line="240" w:lineRule="auto"/>
        <w:ind w:left="1701" w:hanging="425"/>
        <w:jc w:val="both"/>
        <w:rPr>
          <w:rFonts w:ascii="Arial" w:hAnsi="Arial" w:cs="Arial"/>
          <w:color w:val="000000" w:themeColor="text1"/>
          <w:sz w:val="24"/>
          <w:szCs w:val="24"/>
          <w:lang w:val="sr-Latn-CS"/>
        </w:rPr>
      </w:pPr>
      <w:r w:rsidRPr="00843A56">
        <w:rPr>
          <w:rFonts w:ascii="Arial" w:hAnsi="Arial" w:cs="Arial"/>
          <w:color w:val="000000" w:themeColor="text1"/>
          <w:sz w:val="24"/>
          <w:szCs w:val="24"/>
          <w:lang w:val="sr-Latn-CS"/>
        </w:rPr>
        <w:t>the specified number of frequency blocks by cate</w:t>
      </w:r>
      <w:r>
        <w:rPr>
          <w:rFonts w:ascii="Arial" w:hAnsi="Arial" w:cs="Arial"/>
          <w:color w:val="000000" w:themeColor="text1"/>
          <w:sz w:val="24"/>
          <w:szCs w:val="24"/>
          <w:lang w:val="sr-Latn-CS"/>
        </w:rPr>
        <w:t>gories that the bidder intends to gain</w:t>
      </w:r>
      <w:r w:rsidRPr="00843A56">
        <w:rPr>
          <w:rFonts w:ascii="Arial" w:hAnsi="Arial" w:cs="Arial"/>
          <w:color w:val="000000" w:themeColor="text1"/>
          <w:sz w:val="24"/>
          <w:szCs w:val="24"/>
          <w:lang w:val="sr-Latn-CS"/>
        </w:rPr>
        <w:t xml:space="preserve"> does not exceed the </w:t>
      </w:r>
      <w:r>
        <w:rPr>
          <w:rFonts w:ascii="Arial" w:hAnsi="Arial" w:cs="Arial"/>
          <w:color w:val="000000" w:themeColor="text1"/>
          <w:sz w:val="24"/>
          <w:szCs w:val="24"/>
          <w:lang w:val="sr-Latn-CS"/>
        </w:rPr>
        <w:t xml:space="preserve">number of blocks to be awarded and </w:t>
      </w:r>
      <w:r w:rsidRPr="00843A56">
        <w:rPr>
          <w:rFonts w:ascii="Arial" w:hAnsi="Arial" w:cs="Arial"/>
          <w:color w:val="000000" w:themeColor="text1"/>
          <w:sz w:val="24"/>
          <w:szCs w:val="24"/>
          <w:lang w:val="sr-Latn-CS"/>
        </w:rPr>
        <w:t>it complies with Rule AR14</w:t>
      </w:r>
      <w:r w:rsidR="00C0043F">
        <w:rPr>
          <w:rFonts w:ascii="Arial" w:hAnsi="Arial" w:cs="Arial"/>
          <w:color w:val="000000" w:themeColor="text1"/>
          <w:sz w:val="24"/>
          <w:szCs w:val="24"/>
          <w:lang w:val="sr-Latn-CS"/>
        </w:rPr>
        <w:t>;</w:t>
      </w:r>
    </w:p>
    <w:p w14:paraId="2B0F7AE1" w14:textId="67897F4D" w:rsidR="00D9796B" w:rsidRPr="00D9796B" w:rsidRDefault="00843A56" w:rsidP="00843A56">
      <w:pPr>
        <w:numPr>
          <w:ilvl w:val="0"/>
          <w:numId w:val="11"/>
        </w:numPr>
        <w:autoSpaceDE w:val="0"/>
        <w:autoSpaceDN w:val="0"/>
        <w:adjustRightInd w:val="0"/>
        <w:spacing w:after="0" w:line="240" w:lineRule="auto"/>
        <w:ind w:left="1701" w:hanging="425"/>
        <w:jc w:val="both"/>
        <w:rPr>
          <w:rFonts w:ascii="Arial" w:hAnsi="Arial" w:cs="Arial"/>
          <w:color w:val="000000" w:themeColor="text1"/>
          <w:sz w:val="24"/>
          <w:szCs w:val="24"/>
          <w:lang w:val="sr-Latn-CS"/>
        </w:rPr>
      </w:pPr>
      <w:r w:rsidRPr="00843A56">
        <w:rPr>
          <w:rFonts w:ascii="Arial" w:hAnsi="Arial" w:cs="Arial"/>
          <w:color w:val="000000" w:themeColor="text1"/>
          <w:sz w:val="24"/>
          <w:szCs w:val="24"/>
          <w:lang w:val="sr-Latn-CS"/>
        </w:rPr>
        <w:t>the total amount of the bid is not higher than the amount of the submitted bid guarantee, in accordance with Rule AR17</w:t>
      </w:r>
      <w:r w:rsidR="00D9796B" w:rsidRPr="00D9796B">
        <w:rPr>
          <w:rFonts w:ascii="Arial" w:hAnsi="Arial" w:cs="Arial"/>
          <w:color w:val="000000" w:themeColor="text1"/>
          <w:sz w:val="24"/>
          <w:szCs w:val="24"/>
          <w:lang w:val="sr-Latn-CS"/>
        </w:rPr>
        <w:t>.</w:t>
      </w:r>
    </w:p>
    <w:p w14:paraId="0BE9D618" w14:textId="77777777" w:rsidR="00D9796B" w:rsidRPr="00D9796B" w:rsidRDefault="00D9796B" w:rsidP="00D9796B">
      <w:pPr>
        <w:spacing w:after="0" w:line="240" w:lineRule="auto"/>
        <w:rPr>
          <w:rFonts w:ascii="Arial" w:hAnsi="Arial" w:cs="Arial"/>
          <w:b/>
          <w:color w:val="FF0000"/>
          <w:sz w:val="24"/>
          <w:szCs w:val="24"/>
          <w:lang w:val="sr-Latn-CS"/>
        </w:rPr>
      </w:pPr>
    </w:p>
    <w:p w14:paraId="24C70DB8" w14:textId="0504D3D0"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CS"/>
        </w:rPr>
      </w:pPr>
      <w:r w:rsidRPr="00D9796B">
        <w:rPr>
          <w:rFonts w:ascii="Arial" w:hAnsi="Arial" w:cs="Arial"/>
          <w:b/>
          <w:color w:val="000000" w:themeColor="text1"/>
          <w:sz w:val="24"/>
          <w:szCs w:val="24"/>
          <w:highlight w:val="lightGray"/>
          <w:lang w:val="sr-Latn-CS"/>
        </w:rPr>
        <w:t>AR70.</w:t>
      </w:r>
      <w:r w:rsidRPr="00D9796B">
        <w:rPr>
          <w:rFonts w:ascii="Arial" w:hAnsi="Arial" w:cs="Arial"/>
          <w:color w:val="000000" w:themeColor="text1"/>
          <w:sz w:val="24"/>
          <w:szCs w:val="24"/>
          <w:lang w:val="sr-Latn-CS"/>
        </w:rPr>
        <w:t xml:space="preserve"> </w:t>
      </w:r>
      <w:r w:rsidRPr="00D9796B">
        <w:rPr>
          <w:rFonts w:ascii="Arial" w:hAnsi="Arial" w:cs="Arial"/>
          <w:color w:val="000000" w:themeColor="text1"/>
          <w:sz w:val="24"/>
          <w:szCs w:val="24"/>
          <w:lang w:val="sr-Latn-CS"/>
        </w:rPr>
        <w:tab/>
      </w:r>
      <w:r w:rsidR="00DD0B4C" w:rsidRPr="00DD0B4C">
        <w:rPr>
          <w:rFonts w:ascii="Arial" w:hAnsi="Arial" w:cs="Arial"/>
          <w:color w:val="000000" w:themeColor="text1"/>
          <w:sz w:val="24"/>
          <w:szCs w:val="24"/>
          <w:lang w:val="sr-Latn-CS"/>
        </w:rPr>
        <w:t>A bid submitted in the Zero Primary Round that does not meet the conditions specified in Rule AR69 will be considered invalid, and in the further procedure will be treated as if a "zero bid" was submitted (request for 0 blocks of each category).</w:t>
      </w:r>
    </w:p>
    <w:p w14:paraId="03660BC3" w14:textId="77777777" w:rsidR="00D9796B" w:rsidRPr="00D9796B" w:rsidRDefault="00D9796B" w:rsidP="00D9796B">
      <w:pPr>
        <w:autoSpaceDE w:val="0"/>
        <w:autoSpaceDN w:val="0"/>
        <w:adjustRightInd w:val="0"/>
        <w:spacing w:after="0" w:line="240" w:lineRule="auto"/>
        <w:rPr>
          <w:rFonts w:ascii="Arial" w:hAnsi="Arial" w:cs="Arial"/>
          <w:color w:val="FF0000"/>
          <w:sz w:val="24"/>
          <w:szCs w:val="24"/>
          <w:lang w:val="sr-Latn-CS"/>
        </w:rPr>
      </w:pPr>
    </w:p>
    <w:p w14:paraId="7F6396B1" w14:textId="7DBD0B66" w:rsidR="00DD0B4C" w:rsidRPr="00DD0B4C" w:rsidRDefault="00D9796B" w:rsidP="00DD0B4C">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AR71.</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DD0B4C" w:rsidRPr="00DD0B4C">
        <w:rPr>
          <w:rFonts w:ascii="Arial" w:hAnsi="Arial" w:cs="Arial"/>
          <w:color w:val="000000" w:themeColor="text1"/>
          <w:sz w:val="24"/>
          <w:szCs w:val="24"/>
          <w:lang w:val="sr-Latn-ME"/>
        </w:rPr>
        <w:t xml:space="preserve">At the end of the Zero Primary Round, each eligible bidder will receive an email about the </w:t>
      </w:r>
      <w:r w:rsidR="00DD0B4C">
        <w:rPr>
          <w:rFonts w:ascii="Arial" w:hAnsi="Arial" w:cs="Arial"/>
          <w:color w:val="000000" w:themeColor="text1"/>
          <w:sz w:val="24"/>
          <w:szCs w:val="24"/>
          <w:lang w:val="sr-Latn-ME"/>
        </w:rPr>
        <w:t>outcome</w:t>
      </w:r>
      <w:r w:rsidR="00DD0B4C" w:rsidRPr="00DD0B4C">
        <w:rPr>
          <w:rFonts w:ascii="Arial" w:hAnsi="Arial" w:cs="Arial"/>
          <w:color w:val="000000" w:themeColor="text1"/>
          <w:sz w:val="24"/>
          <w:szCs w:val="24"/>
          <w:lang w:val="sr-Latn-ME"/>
        </w:rPr>
        <w:t xml:space="preserve"> of the bidding in the pre-auction phase with the following information:</w:t>
      </w:r>
    </w:p>
    <w:p w14:paraId="2A9913A4" w14:textId="12E01133" w:rsidR="00DD0B4C" w:rsidRPr="00DD0B4C" w:rsidRDefault="00DD0B4C" w:rsidP="00DD0B4C">
      <w:pPr>
        <w:numPr>
          <w:ilvl w:val="0"/>
          <w:numId w:val="12"/>
        </w:numPr>
        <w:tabs>
          <w:tab w:val="left" w:pos="851"/>
        </w:tabs>
        <w:autoSpaceDE w:val="0"/>
        <w:autoSpaceDN w:val="0"/>
        <w:adjustRightInd w:val="0"/>
        <w:spacing w:after="0" w:line="240" w:lineRule="auto"/>
        <w:ind w:left="1701" w:hanging="425"/>
        <w:jc w:val="both"/>
        <w:rPr>
          <w:rFonts w:ascii="Arial" w:hAnsi="Arial" w:cs="Arial"/>
          <w:color w:val="000000" w:themeColor="text1"/>
          <w:sz w:val="24"/>
          <w:szCs w:val="24"/>
          <w:lang w:val="sr-Latn-ME"/>
        </w:rPr>
      </w:pPr>
      <w:r w:rsidRPr="00DD0B4C">
        <w:rPr>
          <w:rFonts w:ascii="Arial" w:hAnsi="Arial" w:cs="Arial"/>
          <w:color w:val="000000" w:themeColor="text1"/>
          <w:sz w:val="24"/>
          <w:szCs w:val="24"/>
          <w:lang w:val="sr-Latn-ME"/>
        </w:rPr>
        <w:t>the number of required blocks per category and the total amount of the bid of that bidder;</w:t>
      </w:r>
    </w:p>
    <w:p w14:paraId="4D93407C" w14:textId="45BACFF4" w:rsidR="00DD0B4C" w:rsidRPr="00DD0B4C" w:rsidRDefault="00DD0B4C" w:rsidP="00DD0B4C">
      <w:pPr>
        <w:numPr>
          <w:ilvl w:val="0"/>
          <w:numId w:val="12"/>
        </w:numPr>
        <w:tabs>
          <w:tab w:val="left" w:pos="851"/>
        </w:tabs>
        <w:autoSpaceDE w:val="0"/>
        <w:autoSpaceDN w:val="0"/>
        <w:adjustRightInd w:val="0"/>
        <w:spacing w:after="0" w:line="240" w:lineRule="auto"/>
        <w:ind w:left="1701" w:hanging="425"/>
        <w:jc w:val="both"/>
        <w:rPr>
          <w:rFonts w:ascii="Arial" w:hAnsi="Arial" w:cs="Arial"/>
          <w:color w:val="000000" w:themeColor="text1"/>
          <w:sz w:val="24"/>
          <w:szCs w:val="24"/>
          <w:lang w:val="sr-Latn-ME"/>
        </w:rPr>
      </w:pPr>
      <w:r w:rsidRPr="00DD0B4C">
        <w:rPr>
          <w:rFonts w:ascii="Arial" w:hAnsi="Arial" w:cs="Arial"/>
          <w:color w:val="000000" w:themeColor="text1"/>
          <w:sz w:val="24"/>
          <w:szCs w:val="24"/>
          <w:lang w:val="sr-Latn-ME"/>
        </w:rPr>
        <w:t xml:space="preserve">statement </w:t>
      </w:r>
      <w:r>
        <w:rPr>
          <w:rFonts w:ascii="Arial" w:hAnsi="Arial" w:cs="Arial"/>
          <w:color w:val="000000" w:themeColor="text1"/>
          <w:sz w:val="24"/>
          <w:szCs w:val="24"/>
          <w:lang w:val="sr-Latn-ME"/>
        </w:rPr>
        <w:t>on the correctness/</w:t>
      </w:r>
      <w:r w:rsidRPr="00DD0B4C">
        <w:rPr>
          <w:rFonts w:ascii="Arial" w:hAnsi="Arial" w:cs="Arial"/>
          <w:color w:val="000000" w:themeColor="text1"/>
          <w:sz w:val="24"/>
          <w:szCs w:val="24"/>
          <w:lang w:val="sr-Latn-ME"/>
        </w:rPr>
        <w:t>incorrectness of the submitted bid of that bidder;</w:t>
      </w:r>
    </w:p>
    <w:p w14:paraId="251DC0F2" w14:textId="6B20A271" w:rsidR="00DD0B4C" w:rsidRPr="00DD0B4C" w:rsidRDefault="00DD0B4C" w:rsidP="00DD0B4C">
      <w:pPr>
        <w:numPr>
          <w:ilvl w:val="0"/>
          <w:numId w:val="12"/>
        </w:numPr>
        <w:tabs>
          <w:tab w:val="left" w:pos="851"/>
        </w:tabs>
        <w:autoSpaceDE w:val="0"/>
        <w:autoSpaceDN w:val="0"/>
        <w:adjustRightInd w:val="0"/>
        <w:spacing w:after="0" w:line="240" w:lineRule="auto"/>
        <w:ind w:left="1701" w:hanging="425"/>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total number of awarded</w:t>
      </w:r>
      <w:r w:rsidRPr="00DD0B4C">
        <w:rPr>
          <w:rFonts w:ascii="Arial" w:hAnsi="Arial" w:cs="Arial"/>
          <w:color w:val="000000" w:themeColor="text1"/>
          <w:sz w:val="24"/>
          <w:szCs w:val="24"/>
          <w:lang w:val="sr-Latn-ME"/>
        </w:rPr>
        <w:t xml:space="preserve"> frequency blocks by categories in the pre-auction phase (number of blocks for which demand is expressed in all correct bids together);</w:t>
      </w:r>
    </w:p>
    <w:p w14:paraId="017FCCF9" w14:textId="34790767" w:rsidR="00DD0B4C" w:rsidRPr="00DD0B4C" w:rsidRDefault="00DD0B4C" w:rsidP="00DD0B4C">
      <w:pPr>
        <w:numPr>
          <w:ilvl w:val="0"/>
          <w:numId w:val="12"/>
        </w:numPr>
        <w:tabs>
          <w:tab w:val="left" w:pos="851"/>
        </w:tabs>
        <w:autoSpaceDE w:val="0"/>
        <w:autoSpaceDN w:val="0"/>
        <w:adjustRightInd w:val="0"/>
        <w:spacing w:after="0" w:line="240" w:lineRule="auto"/>
        <w:ind w:left="1701" w:hanging="425"/>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number of unawarded</w:t>
      </w:r>
      <w:r w:rsidRPr="00DD0B4C">
        <w:rPr>
          <w:rFonts w:ascii="Arial" w:hAnsi="Arial" w:cs="Arial"/>
          <w:color w:val="000000" w:themeColor="text1"/>
          <w:sz w:val="24"/>
          <w:szCs w:val="24"/>
          <w:lang w:val="sr-Latn-ME"/>
        </w:rPr>
        <w:t xml:space="preserve"> frequency blocks by categories in the pre-auction phase;</w:t>
      </w:r>
    </w:p>
    <w:p w14:paraId="1C55DE09" w14:textId="59A8CCB8" w:rsidR="00D9796B" w:rsidRPr="00DD0B4C" w:rsidRDefault="00DD0B4C" w:rsidP="00DD0B4C">
      <w:pPr>
        <w:numPr>
          <w:ilvl w:val="0"/>
          <w:numId w:val="12"/>
        </w:numPr>
        <w:tabs>
          <w:tab w:val="left" w:pos="851"/>
        </w:tabs>
        <w:autoSpaceDE w:val="0"/>
        <w:autoSpaceDN w:val="0"/>
        <w:adjustRightInd w:val="0"/>
        <w:spacing w:after="0" w:line="240" w:lineRule="auto"/>
        <w:ind w:left="1701" w:hanging="425"/>
        <w:jc w:val="both"/>
        <w:rPr>
          <w:rFonts w:ascii="Arial" w:hAnsi="Arial" w:cs="Arial"/>
          <w:color w:val="000000" w:themeColor="text1"/>
          <w:sz w:val="24"/>
          <w:szCs w:val="24"/>
          <w:lang w:val="sr-Latn-ME"/>
        </w:rPr>
      </w:pPr>
      <w:r w:rsidRPr="00DD0B4C">
        <w:rPr>
          <w:rFonts w:ascii="Arial" w:hAnsi="Arial" w:cs="Arial"/>
          <w:color w:val="000000" w:themeColor="text1"/>
          <w:sz w:val="24"/>
          <w:szCs w:val="24"/>
          <w:lang w:val="sr-Latn-ME"/>
        </w:rPr>
        <w:t>winning bids in the pre-auction phase (identity of the winner, number of blocks by categorie</w:t>
      </w:r>
      <w:r>
        <w:rPr>
          <w:rFonts w:ascii="Arial" w:hAnsi="Arial" w:cs="Arial"/>
          <w:color w:val="000000" w:themeColor="text1"/>
          <w:sz w:val="24"/>
          <w:szCs w:val="24"/>
          <w:lang w:val="sr-Latn-ME"/>
        </w:rPr>
        <w:t>s and the amount of fee the winners shall</w:t>
      </w:r>
      <w:r w:rsidRPr="00DD0B4C">
        <w:rPr>
          <w:rFonts w:ascii="Arial" w:hAnsi="Arial" w:cs="Arial"/>
          <w:color w:val="000000" w:themeColor="text1"/>
          <w:sz w:val="24"/>
          <w:szCs w:val="24"/>
          <w:lang w:val="sr-Latn-ME"/>
        </w:rPr>
        <w:t xml:space="preserve"> pay).</w:t>
      </w:r>
    </w:p>
    <w:p w14:paraId="3EDB749F" w14:textId="77777777" w:rsidR="00DD0B4C" w:rsidRPr="00D9796B" w:rsidRDefault="00DD0B4C" w:rsidP="00DD0B4C">
      <w:pPr>
        <w:tabs>
          <w:tab w:val="left" w:pos="851"/>
        </w:tabs>
        <w:autoSpaceDE w:val="0"/>
        <w:autoSpaceDN w:val="0"/>
        <w:adjustRightInd w:val="0"/>
        <w:spacing w:after="0" w:line="240" w:lineRule="auto"/>
        <w:jc w:val="both"/>
        <w:rPr>
          <w:rFonts w:ascii="Arial" w:hAnsi="Arial" w:cs="Arial"/>
          <w:b/>
          <w:color w:val="000000" w:themeColor="text1"/>
          <w:sz w:val="24"/>
          <w:szCs w:val="24"/>
          <w:highlight w:val="lightGray"/>
          <w:lang w:val="sr-Latn-ME"/>
        </w:rPr>
      </w:pPr>
    </w:p>
    <w:p w14:paraId="7E7461ED" w14:textId="09CEDC26" w:rsidR="00DD0B4C" w:rsidRPr="00E24258" w:rsidRDefault="00D9796B" w:rsidP="00E24258">
      <w:pPr>
        <w:tabs>
          <w:tab w:val="left" w:pos="851"/>
        </w:tabs>
        <w:autoSpaceDE w:val="0"/>
        <w:autoSpaceDN w:val="0"/>
        <w:adjustRightInd w:val="0"/>
        <w:spacing w:after="0" w:line="240" w:lineRule="auto"/>
        <w:jc w:val="both"/>
        <w:rPr>
          <w:rFonts w:ascii="Arial" w:hAnsi="Arial" w:cs="Arial"/>
          <w:color w:val="000000" w:themeColor="text1"/>
          <w:sz w:val="24"/>
          <w:szCs w:val="24"/>
          <w:lang w:val="sr-Latn-CS"/>
        </w:rPr>
      </w:pPr>
      <w:r w:rsidRPr="00D9796B">
        <w:rPr>
          <w:rFonts w:ascii="Arial" w:hAnsi="Arial" w:cs="Arial"/>
          <w:b/>
          <w:color w:val="000000" w:themeColor="text1"/>
          <w:sz w:val="24"/>
          <w:szCs w:val="24"/>
          <w:highlight w:val="lightGray"/>
          <w:lang w:val="sr-Latn-ME"/>
        </w:rPr>
        <w:t>AR72.</w:t>
      </w:r>
      <w:r w:rsidRPr="00D9796B">
        <w:rPr>
          <w:rFonts w:ascii="Arial" w:hAnsi="Arial" w:cs="Arial"/>
          <w:b/>
          <w:color w:val="000000" w:themeColor="text1"/>
          <w:sz w:val="24"/>
          <w:szCs w:val="24"/>
          <w:lang w:val="sr-Latn-ME"/>
        </w:rPr>
        <w:tab/>
      </w:r>
      <w:r w:rsidR="00DD0B4C" w:rsidRPr="00E24258">
        <w:rPr>
          <w:rFonts w:ascii="Arial" w:hAnsi="Arial" w:cs="Arial"/>
          <w:color w:val="000000" w:themeColor="text1"/>
          <w:sz w:val="24"/>
          <w:szCs w:val="24"/>
          <w:lang w:val="sr-Latn-CS"/>
        </w:rPr>
        <w:t>The winners of the pre-auction phase are the bidders who have submitted the correct bid in the Zero Primary Round (winning bid in the pre-auction phase). Each winner of the pre-auction phase is awarded the number of blocks of each category as specified in his winning bid in the pre-auction phase for the amount of fee corresponding to the total amount of the bid.</w:t>
      </w:r>
      <w:r w:rsidR="00E24258" w:rsidRPr="00E24258">
        <w:rPr>
          <w:rFonts w:ascii="Arial" w:hAnsi="Arial" w:cs="Arial"/>
          <w:color w:val="000000" w:themeColor="text1"/>
          <w:sz w:val="24"/>
          <w:szCs w:val="24"/>
          <w:lang w:val="sr-Latn-CS"/>
        </w:rPr>
        <w:t xml:space="preserve"> The amount of the fee that each winner of the pre-auction phase has to pay for the award of the blocks covered by his winning bid in the pre-auction phase is equal to the total amount of that bid.</w:t>
      </w:r>
    </w:p>
    <w:p w14:paraId="4EAA3509"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72C183B1" w14:textId="77777777" w:rsidR="00D9796B" w:rsidRPr="00D9796B" w:rsidRDefault="00D9796B" w:rsidP="00D9796B">
      <w:pPr>
        <w:autoSpaceDE w:val="0"/>
        <w:autoSpaceDN w:val="0"/>
        <w:adjustRightInd w:val="0"/>
        <w:spacing w:after="0" w:line="240" w:lineRule="auto"/>
        <w:rPr>
          <w:rFonts w:ascii="Arial" w:hAnsi="Arial" w:cs="Arial"/>
          <w:color w:val="FF0000"/>
          <w:sz w:val="24"/>
          <w:szCs w:val="24"/>
          <w:lang w:val="sr-Latn-ME"/>
        </w:rPr>
      </w:pPr>
    </w:p>
    <w:p w14:paraId="04E60CF3" w14:textId="35C18D98" w:rsidR="00D9796B" w:rsidRPr="00D9796B" w:rsidRDefault="00E24258" w:rsidP="00D9796B">
      <w:pPr>
        <w:tabs>
          <w:tab w:val="left" w:pos="567"/>
          <w:tab w:val="left" w:pos="851"/>
        </w:tabs>
        <w:spacing w:after="0" w:line="240" w:lineRule="auto"/>
        <w:jc w:val="both"/>
        <w:rPr>
          <w:rFonts w:ascii="Arial" w:hAnsi="Arial" w:cs="Arial"/>
          <w:b/>
          <w:color w:val="000000" w:themeColor="text1"/>
          <w:sz w:val="24"/>
          <w:szCs w:val="24"/>
          <w:lang w:val="sr-Latn-CS"/>
        </w:rPr>
      </w:pPr>
      <w:r>
        <w:rPr>
          <w:rFonts w:ascii="Arial" w:hAnsi="Arial" w:cs="Arial"/>
          <w:b/>
          <w:color w:val="000000" w:themeColor="text1"/>
          <w:sz w:val="24"/>
          <w:szCs w:val="24"/>
          <w:lang w:val="sr-Latn-CS"/>
        </w:rPr>
        <w:t xml:space="preserve">6.4. Bidding in </w:t>
      </w:r>
      <w:r w:rsidR="00B91064">
        <w:rPr>
          <w:rFonts w:ascii="Arial" w:hAnsi="Arial" w:cs="Arial"/>
          <w:b/>
          <w:color w:val="000000" w:themeColor="text1"/>
          <w:sz w:val="24"/>
          <w:szCs w:val="24"/>
          <w:lang w:val="sr-Latn-CS"/>
        </w:rPr>
        <w:t xml:space="preserve">the </w:t>
      </w:r>
      <w:r>
        <w:rPr>
          <w:rFonts w:ascii="Arial" w:hAnsi="Arial" w:cs="Arial"/>
          <w:b/>
          <w:color w:val="000000" w:themeColor="text1"/>
          <w:sz w:val="24"/>
          <w:szCs w:val="24"/>
          <w:lang w:val="sr-Latn-CS"/>
        </w:rPr>
        <w:t xml:space="preserve">main auction phase </w:t>
      </w:r>
    </w:p>
    <w:p w14:paraId="088B6C45"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b/>
          <w:color w:val="000000" w:themeColor="text1"/>
          <w:sz w:val="24"/>
          <w:szCs w:val="24"/>
          <w:highlight w:val="lightGray"/>
          <w:lang w:val="sr-Latn-ME"/>
        </w:rPr>
      </w:pPr>
    </w:p>
    <w:p w14:paraId="3837EBE1" w14:textId="352F1859" w:rsidR="00E24258" w:rsidRPr="00E24258" w:rsidRDefault="00D9796B" w:rsidP="00E24258">
      <w:pPr>
        <w:tabs>
          <w:tab w:val="left" w:pos="567"/>
          <w:tab w:val="left" w:pos="851"/>
        </w:tabs>
        <w:spacing w:after="0" w:line="240" w:lineRule="auto"/>
        <w:jc w:val="both"/>
        <w:rPr>
          <w:rFonts w:ascii="Arial" w:hAnsi="Arial" w:cs="Arial"/>
          <w:color w:val="000000" w:themeColor="text1"/>
          <w:sz w:val="24"/>
          <w:szCs w:val="24"/>
          <w:lang w:val="sr-Latn-CS"/>
        </w:rPr>
      </w:pPr>
      <w:r w:rsidRPr="00D9796B">
        <w:rPr>
          <w:rFonts w:ascii="Arial" w:hAnsi="Arial" w:cs="Arial"/>
          <w:b/>
          <w:color w:val="000000" w:themeColor="text1"/>
          <w:sz w:val="24"/>
          <w:szCs w:val="24"/>
          <w:highlight w:val="lightGray"/>
          <w:lang w:val="sr-Latn-ME"/>
        </w:rPr>
        <w:t>AR73.</w:t>
      </w:r>
      <w:r w:rsidRPr="00D9796B">
        <w:rPr>
          <w:rFonts w:ascii="Arial" w:hAnsi="Arial" w:cs="Arial"/>
          <w:sz w:val="24"/>
          <w:szCs w:val="24"/>
          <w:lang w:val="sr-Latn-ME"/>
        </w:rPr>
        <w:tab/>
      </w:r>
      <w:r w:rsidR="00E24258" w:rsidRPr="00E24258">
        <w:rPr>
          <w:rFonts w:ascii="Arial" w:hAnsi="Arial" w:cs="Arial"/>
          <w:color w:val="000000" w:themeColor="text1"/>
          <w:sz w:val="24"/>
          <w:szCs w:val="24"/>
          <w:lang w:val="sr-Latn-CS"/>
        </w:rPr>
        <w:t xml:space="preserve">The main auction is conducted in the form of multiple round bidding which consists of one or more primary rounds, and possibly one supplementary round. The primary rounds of the main auction phase are conducted starting from the second auction day. Several primary rounds are conducted during one </w:t>
      </w:r>
      <w:r w:rsidR="007E3464">
        <w:rPr>
          <w:rFonts w:ascii="Arial" w:hAnsi="Arial" w:cs="Arial"/>
          <w:color w:val="000000" w:themeColor="text1"/>
          <w:sz w:val="24"/>
          <w:szCs w:val="24"/>
          <w:lang w:val="sr-Latn-CS"/>
        </w:rPr>
        <w:t>auction day. The Supplementary R</w:t>
      </w:r>
      <w:r w:rsidR="00E24258" w:rsidRPr="00E24258">
        <w:rPr>
          <w:rFonts w:ascii="Arial" w:hAnsi="Arial" w:cs="Arial"/>
          <w:color w:val="000000" w:themeColor="text1"/>
          <w:sz w:val="24"/>
          <w:szCs w:val="24"/>
          <w:lang w:val="sr-Latn-CS"/>
        </w:rPr>
        <w:t>ound of the main auction phase is conducted during the last auction day, as the only round of bidding on that day.</w:t>
      </w:r>
    </w:p>
    <w:p w14:paraId="16B72E18" w14:textId="77777777" w:rsidR="00D9796B" w:rsidRPr="00D9796B" w:rsidRDefault="00D9796B" w:rsidP="00D9796B">
      <w:pPr>
        <w:tabs>
          <w:tab w:val="left" w:pos="567"/>
          <w:tab w:val="left" w:pos="851"/>
        </w:tabs>
        <w:spacing w:after="0" w:line="240" w:lineRule="auto"/>
        <w:jc w:val="both"/>
        <w:rPr>
          <w:rFonts w:ascii="Arial" w:hAnsi="Arial" w:cs="Arial"/>
          <w:color w:val="000000" w:themeColor="text1"/>
          <w:sz w:val="24"/>
          <w:szCs w:val="24"/>
          <w:lang w:val="sr-Latn-ME"/>
        </w:rPr>
      </w:pPr>
    </w:p>
    <w:p w14:paraId="0C6FFFE0" w14:textId="3B447A9E" w:rsidR="00D9796B" w:rsidRPr="00D9796B" w:rsidRDefault="00D9796B" w:rsidP="00D9796B">
      <w:pPr>
        <w:tabs>
          <w:tab w:val="left" w:pos="567"/>
          <w:tab w:val="left" w:pos="851"/>
        </w:tabs>
        <w:spacing w:after="0" w:line="240" w:lineRule="auto"/>
        <w:jc w:val="both"/>
        <w:rPr>
          <w:rFonts w:ascii="Arial" w:hAnsi="Arial" w:cs="Arial"/>
          <w:sz w:val="24"/>
          <w:szCs w:val="24"/>
          <w:lang w:val="sr-Latn-ME"/>
        </w:rPr>
      </w:pPr>
      <w:r w:rsidRPr="00D9796B">
        <w:rPr>
          <w:rFonts w:ascii="Arial" w:hAnsi="Arial" w:cs="Arial"/>
          <w:b/>
          <w:color w:val="000000" w:themeColor="text1"/>
          <w:sz w:val="24"/>
          <w:szCs w:val="24"/>
          <w:highlight w:val="lightGray"/>
          <w:lang w:val="sr-Latn-ME"/>
        </w:rPr>
        <w:lastRenderedPageBreak/>
        <w:t>AR74.</w:t>
      </w:r>
      <w:r w:rsidRPr="00D9796B">
        <w:rPr>
          <w:rFonts w:ascii="Arial" w:hAnsi="Arial" w:cs="Arial"/>
          <w:sz w:val="24"/>
          <w:szCs w:val="24"/>
          <w:lang w:val="sr-Latn-ME"/>
        </w:rPr>
        <w:t xml:space="preserve"> </w:t>
      </w:r>
      <w:r w:rsidRPr="00D9796B">
        <w:rPr>
          <w:rFonts w:ascii="Arial" w:hAnsi="Arial" w:cs="Arial"/>
          <w:sz w:val="24"/>
          <w:szCs w:val="24"/>
          <w:lang w:val="sr-Latn-ME"/>
        </w:rPr>
        <w:tab/>
      </w:r>
      <w:r w:rsidR="00E24258" w:rsidRPr="00E24258">
        <w:rPr>
          <w:rFonts w:ascii="Arial" w:hAnsi="Arial" w:cs="Arial"/>
          <w:sz w:val="24"/>
          <w:szCs w:val="24"/>
          <w:lang w:val="sr-Latn-ME"/>
        </w:rPr>
        <w:t>The right to submit a bid in the rounds of the m</w:t>
      </w:r>
      <w:r w:rsidR="00E24258">
        <w:rPr>
          <w:rFonts w:ascii="Arial" w:hAnsi="Arial" w:cs="Arial"/>
          <w:sz w:val="24"/>
          <w:szCs w:val="24"/>
          <w:lang w:val="sr-Latn-ME"/>
        </w:rPr>
        <w:t>ain auction phase have</w:t>
      </w:r>
      <w:r w:rsidR="00E24258" w:rsidRPr="00E24258">
        <w:rPr>
          <w:rFonts w:ascii="Arial" w:hAnsi="Arial" w:cs="Arial"/>
          <w:sz w:val="24"/>
          <w:szCs w:val="24"/>
          <w:lang w:val="sr-Latn-ME"/>
        </w:rPr>
        <w:t xml:space="preserve"> all qualified bidders, regardless of whether they submitted a bid in the pre-auction phase, in accordance with the rules of the auction.</w:t>
      </w:r>
    </w:p>
    <w:p w14:paraId="3FB7EDD8" w14:textId="77777777" w:rsidR="00D9796B" w:rsidRPr="00D9796B" w:rsidRDefault="00D9796B" w:rsidP="00D9796B">
      <w:pPr>
        <w:tabs>
          <w:tab w:val="left" w:pos="567"/>
          <w:tab w:val="left" w:pos="851"/>
        </w:tabs>
        <w:spacing w:after="0" w:line="240" w:lineRule="auto"/>
        <w:jc w:val="both"/>
        <w:rPr>
          <w:rFonts w:ascii="Arial" w:hAnsi="Arial" w:cs="Arial"/>
          <w:sz w:val="24"/>
          <w:szCs w:val="24"/>
          <w:lang w:val="sr-Latn-ME"/>
        </w:rPr>
      </w:pPr>
    </w:p>
    <w:p w14:paraId="0E2C5D86" w14:textId="1852A646" w:rsidR="00D9796B" w:rsidRPr="00D9796B" w:rsidRDefault="00B91064" w:rsidP="00D9796B">
      <w:pPr>
        <w:tabs>
          <w:tab w:val="left" w:pos="567"/>
          <w:tab w:val="left" w:pos="851"/>
        </w:tabs>
        <w:spacing w:after="0" w:line="240" w:lineRule="auto"/>
        <w:jc w:val="both"/>
        <w:rPr>
          <w:rFonts w:ascii="Arial" w:hAnsi="Arial" w:cs="Arial"/>
          <w:b/>
          <w:sz w:val="24"/>
          <w:szCs w:val="24"/>
          <w:lang w:val="sr-Latn-ME"/>
        </w:rPr>
      </w:pPr>
      <w:r>
        <w:rPr>
          <w:rFonts w:ascii="Arial" w:hAnsi="Arial" w:cs="Arial"/>
          <w:b/>
          <w:sz w:val="24"/>
          <w:szCs w:val="24"/>
          <w:lang w:val="sr-Latn-ME"/>
        </w:rPr>
        <w:t>6.4.1. Primary rounds of the main auction phase</w:t>
      </w:r>
      <w:r w:rsidR="00D9796B" w:rsidRPr="00D9796B">
        <w:rPr>
          <w:rFonts w:ascii="Arial" w:hAnsi="Arial" w:cs="Arial"/>
          <w:b/>
          <w:sz w:val="24"/>
          <w:szCs w:val="24"/>
          <w:lang w:val="sr-Latn-ME"/>
        </w:rPr>
        <w:t xml:space="preserve"> </w:t>
      </w:r>
    </w:p>
    <w:p w14:paraId="570CA04A" w14:textId="77777777" w:rsidR="00D9796B" w:rsidRPr="00D9796B" w:rsidRDefault="00D9796B" w:rsidP="00D9796B">
      <w:pPr>
        <w:tabs>
          <w:tab w:val="left" w:pos="567"/>
          <w:tab w:val="left" w:pos="851"/>
        </w:tabs>
        <w:spacing w:after="0" w:line="240" w:lineRule="auto"/>
        <w:jc w:val="both"/>
        <w:rPr>
          <w:rFonts w:ascii="Arial" w:hAnsi="Arial" w:cs="Arial"/>
          <w:sz w:val="24"/>
          <w:szCs w:val="24"/>
          <w:highlight w:val="green"/>
          <w:lang w:val="sr-Latn-ME"/>
        </w:rPr>
      </w:pPr>
    </w:p>
    <w:p w14:paraId="1A6E2315" w14:textId="01E2FB05" w:rsidR="00D9796B" w:rsidRPr="00D9796B" w:rsidRDefault="00D9796B" w:rsidP="00D9796B">
      <w:pPr>
        <w:tabs>
          <w:tab w:val="left" w:pos="567"/>
          <w:tab w:val="left" w:pos="851"/>
        </w:tabs>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AR75.</w:t>
      </w:r>
      <w:r w:rsidRPr="00D9796B">
        <w:rPr>
          <w:rFonts w:ascii="Arial" w:hAnsi="Arial" w:cs="Arial"/>
          <w:b/>
          <w:sz w:val="24"/>
          <w:szCs w:val="24"/>
          <w:lang w:val="sr-Latn-ME"/>
        </w:rPr>
        <w:tab/>
      </w:r>
      <w:r w:rsidR="00FA19F3" w:rsidRPr="00FA19F3">
        <w:rPr>
          <w:rFonts w:ascii="Arial" w:hAnsi="Arial" w:cs="Arial"/>
          <w:color w:val="000000" w:themeColor="text1"/>
          <w:sz w:val="24"/>
          <w:szCs w:val="24"/>
          <w:lang w:val="sr-Latn-ME"/>
        </w:rPr>
        <w:t>The primary rounds of the main auction phase follow a “clock” auction format. The bidding procedure is conducted in discrete rounds, where all bidders are invited to submit bids within a fixed time interval, where each bidder has the right to extend that interval, in accordance with the rules given in Section 6.2.7.</w:t>
      </w:r>
    </w:p>
    <w:p w14:paraId="0E449B33" w14:textId="77777777" w:rsidR="00D9796B" w:rsidRPr="00D9796B" w:rsidRDefault="00D9796B" w:rsidP="00D9796B">
      <w:pPr>
        <w:tabs>
          <w:tab w:val="left" w:pos="567"/>
          <w:tab w:val="left" w:pos="851"/>
        </w:tabs>
        <w:spacing w:after="0" w:line="240" w:lineRule="auto"/>
        <w:jc w:val="both"/>
        <w:rPr>
          <w:rFonts w:ascii="Arial" w:hAnsi="Arial" w:cs="Arial"/>
          <w:color w:val="000000" w:themeColor="text1"/>
          <w:sz w:val="24"/>
          <w:szCs w:val="24"/>
          <w:lang w:val="sr-Latn-ME"/>
        </w:rPr>
      </w:pPr>
    </w:p>
    <w:p w14:paraId="79029A56" w14:textId="35D983FB"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sz w:val="24"/>
          <w:szCs w:val="24"/>
          <w:lang w:val="sr-Latn-ME"/>
        </w:rPr>
      </w:pPr>
      <w:r w:rsidRPr="00D9796B">
        <w:rPr>
          <w:rFonts w:ascii="Arial" w:hAnsi="Arial" w:cs="Arial"/>
          <w:b/>
          <w:color w:val="000000" w:themeColor="text1"/>
          <w:sz w:val="24"/>
          <w:szCs w:val="24"/>
          <w:highlight w:val="lightGray"/>
          <w:lang w:val="sr-Latn-ME"/>
        </w:rPr>
        <w:t>AR76.</w:t>
      </w:r>
      <w:r w:rsidRPr="00D9796B">
        <w:rPr>
          <w:rFonts w:ascii="Arial" w:hAnsi="Arial" w:cs="Arial"/>
          <w:color w:val="000000"/>
          <w:sz w:val="24"/>
          <w:szCs w:val="24"/>
          <w:lang w:val="sr-Latn-ME"/>
        </w:rPr>
        <w:t xml:space="preserve"> </w:t>
      </w:r>
      <w:r w:rsidRPr="00D9796B">
        <w:rPr>
          <w:rFonts w:ascii="Arial" w:hAnsi="Arial" w:cs="Arial"/>
          <w:color w:val="000000"/>
          <w:sz w:val="24"/>
          <w:szCs w:val="24"/>
          <w:lang w:val="sr-Latn-ME"/>
        </w:rPr>
        <w:tab/>
      </w:r>
      <w:r w:rsidR="00FA19F3" w:rsidRPr="00FA19F3">
        <w:rPr>
          <w:rFonts w:ascii="Arial" w:hAnsi="Arial" w:cs="Arial"/>
          <w:color w:val="000000"/>
          <w:sz w:val="24"/>
          <w:szCs w:val="24"/>
          <w:lang w:val="sr-Latn-ME"/>
        </w:rPr>
        <w:t xml:space="preserve">Bidding in the main auction phase begins with the First Primary Round. Depending on the </w:t>
      </w:r>
      <w:r w:rsidR="00FA19F3">
        <w:rPr>
          <w:rFonts w:ascii="Arial" w:hAnsi="Arial" w:cs="Arial"/>
          <w:color w:val="000000"/>
          <w:sz w:val="24"/>
          <w:szCs w:val="24"/>
          <w:lang w:val="sr-Latn-ME"/>
        </w:rPr>
        <w:t>outcome</w:t>
      </w:r>
      <w:r w:rsidR="00FA19F3" w:rsidRPr="00FA19F3">
        <w:rPr>
          <w:rFonts w:ascii="Arial" w:hAnsi="Arial" w:cs="Arial"/>
          <w:color w:val="000000"/>
          <w:sz w:val="24"/>
          <w:szCs w:val="24"/>
          <w:lang w:val="sr-Latn-ME"/>
        </w:rPr>
        <w:t xml:space="preserve"> of the First Primary Round, the procedure continues in accordance with Rule AR9.</w:t>
      </w:r>
    </w:p>
    <w:p w14:paraId="73E7D8E3" w14:textId="77777777" w:rsidR="00D9796B" w:rsidRPr="00D9796B" w:rsidRDefault="00D9796B" w:rsidP="00D9796B">
      <w:pPr>
        <w:tabs>
          <w:tab w:val="left" w:pos="851"/>
        </w:tabs>
        <w:autoSpaceDE w:val="0"/>
        <w:autoSpaceDN w:val="0"/>
        <w:adjustRightInd w:val="0"/>
        <w:spacing w:after="0" w:line="240" w:lineRule="auto"/>
        <w:rPr>
          <w:rFonts w:ascii="Arial" w:hAnsi="Arial" w:cs="Arial"/>
          <w:b/>
          <w:color w:val="000000" w:themeColor="text1"/>
          <w:sz w:val="24"/>
          <w:szCs w:val="24"/>
          <w:highlight w:val="lightGray"/>
          <w:lang w:val="sr-Latn-ME"/>
        </w:rPr>
      </w:pPr>
    </w:p>
    <w:p w14:paraId="4C2C3246" w14:textId="38774F16" w:rsidR="00FA19F3" w:rsidRPr="00D9796B" w:rsidRDefault="00D9796B" w:rsidP="00721A4E">
      <w:pPr>
        <w:tabs>
          <w:tab w:val="left" w:pos="851"/>
        </w:tabs>
        <w:autoSpaceDE w:val="0"/>
        <w:autoSpaceDN w:val="0"/>
        <w:adjustRightInd w:val="0"/>
        <w:spacing w:after="0" w:line="240" w:lineRule="auto"/>
        <w:jc w:val="both"/>
        <w:rPr>
          <w:rFonts w:ascii="Arial" w:hAnsi="Arial" w:cs="Arial"/>
          <w:color w:val="000000" w:themeColor="text1"/>
          <w:sz w:val="24"/>
          <w:szCs w:val="24"/>
          <w:lang w:val="sr-Latn-CS"/>
        </w:rPr>
      </w:pPr>
      <w:r w:rsidRPr="00D9796B">
        <w:rPr>
          <w:rFonts w:ascii="Arial" w:hAnsi="Arial" w:cs="Arial"/>
          <w:b/>
          <w:color w:val="000000" w:themeColor="text1"/>
          <w:sz w:val="24"/>
          <w:szCs w:val="24"/>
          <w:highlight w:val="lightGray"/>
          <w:lang w:val="sr-Latn-ME"/>
        </w:rPr>
        <w:t>AR77.</w:t>
      </w:r>
      <w:r w:rsidRPr="00D9796B">
        <w:rPr>
          <w:rFonts w:ascii="Arial" w:hAnsi="Arial" w:cs="Arial"/>
          <w:color w:val="000000" w:themeColor="text1"/>
          <w:sz w:val="24"/>
          <w:szCs w:val="24"/>
          <w:lang w:val="sr-Latn-ME"/>
        </w:rPr>
        <w:tab/>
      </w:r>
      <w:r w:rsidR="00FA19F3" w:rsidRPr="00B23429">
        <w:rPr>
          <w:rFonts w:ascii="Arial" w:hAnsi="Arial" w:cs="Arial"/>
          <w:color w:val="000000" w:themeColor="text1"/>
          <w:sz w:val="24"/>
          <w:szCs w:val="24"/>
          <w:lang w:val="sr-Latn-CS"/>
        </w:rPr>
        <w:t xml:space="preserve">A </w:t>
      </w:r>
      <w:r w:rsidR="00FA19F3" w:rsidRPr="00FA19F3">
        <w:rPr>
          <w:rFonts w:ascii="Arial" w:hAnsi="Arial" w:cs="Arial"/>
          <w:color w:val="000000" w:themeColor="text1"/>
          <w:sz w:val="24"/>
          <w:szCs w:val="24"/>
          <w:lang w:val="sr-Latn-CS"/>
        </w:rPr>
        <w:t xml:space="preserve">correct bid in the primary round of the main auction phase </w:t>
      </w:r>
      <w:r w:rsidR="00FA19F3">
        <w:rPr>
          <w:rFonts w:ascii="Arial" w:hAnsi="Arial" w:cs="Arial"/>
          <w:color w:val="000000" w:themeColor="text1"/>
          <w:sz w:val="24"/>
          <w:szCs w:val="24"/>
          <w:lang w:val="sr-Latn-CS"/>
        </w:rPr>
        <w:t>shall meet the following conditions</w:t>
      </w:r>
      <w:r w:rsidR="00FA19F3" w:rsidRPr="00D9796B">
        <w:rPr>
          <w:rFonts w:ascii="Arial" w:hAnsi="Arial" w:cs="Arial"/>
          <w:color w:val="000000" w:themeColor="text1"/>
          <w:sz w:val="24"/>
          <w:szCs w:val="24"/>
          <w:lang w:val="sr-Latn-CS"/>
        </w:rPr>
        <w:t xml:space="preserve">: </w:t>
      </w:r>
    </w:p>
    <w:p w14:paraId="569173DB" w14:textId="04084254" w:rsidR="00FA19F3" w:rsidRPr="00D9796B" w:rsidRDefault="00FA19F3" w:rsidP="00FA19F3">
      <w:pPr>
        <w:numPr>
          <w:ilvl w:val="0"/>
          <w:numId w:val="11"/>
        </w:numPr>
        <w:autoSpaceDE w:val="0"/>
        <w:autoSpaceDN w:val="0"/>
        <w:adjustRightInd w:val="0"/>
        <w:spacing w:after="0" w:line="240" w:lineRule="auto"/>
        <w:ind w:left="1701" w:hanging="425"/>
        <w:jc w:val="both"/>
        <w:rPr>
          <w:rFonts w:ascii="Arial" w:hAnsi="Arial" w:cs="Arial"/>
          <w:color w:val="000000" w:themeColor="text1"/>
          <w:sz w:val="24"/>
          <w:szCs w:val="24"/>
          <w:lang w:val="sr-Latn-CS"/>
        </w:rPr>
      </w:pPr>
      <w:r w:rsidRPr="00B23429">
        <w:rPr>
          <w:rFonts w:ascii="Arial" w:hAnsi="Arial" w:cs="Arial"/>
          <w:color w:val="000000" w:themeColor="text1"/>
          <w:sz w:val="24"/>
          <w:szCs w:val="24"/>
          <w:lang w:val="sr-Latn-CS"/>
        </w:rPr>
        <w:t>it is made on the prescribed form in accordance with Rule AR4</w:t>
      </w:r>
      <w:r>
        <w:rPr>
          <w:rFonts w:ascii="Arial" w:hAnsi="Arial" w:cs="Arial"/>
          <w:color w:val="000000" w:themeColor="text1"/>
          <w:sz w:val="24"/>
          <w:szCs w:val="24"/>
          <w:lang w:val="sr-Latn-CS"/>
        </w:rPr>
        <w:t>5</w:t>
      </w:r>
      <w:r w:rsidRPr="00D9796B">
        <w:rPr>
          <w:rFonts w:ascii="Arial" w:hAnsi="Arial" w:cs="Arial"/>
          <w:color w:val="000000" w:themeColor="text1"/>
          <w:sz w:val="24"/>
          <w:szCs w:val="24"/>
          <w:lang w:val="sr-Latn-CS"/>
        </w:rPr>
        <w:t>;</w:t>
      </w:r>
    </w:p>
    <w:p w14:paraId="25167CE4" w14:textId="4BE531A2" w:rsidR="00FA19F3" w:rsidRPr="00D9796B" w:rsidRDefault="00FA19F3" w:rsidP="00FA19F3">
      <w:pPr>
        <w:numPr>
          <w:ilvl w:val="0"/>
          <w:numId w:val="11"/>
        </w:numPr>
        <w:autoSpaceDE w:val="0"/>
        <w:autoSpaceDN w:val="0"/>
        <w:adjustRightInd w:val="0"/>
        <w:spacing w:after="0" w:line="240" w:lineRule="auto"/>
        <w:ind w:left="1701" w:hanging="425"/>
        <w:jc w:val="both"/>
        <w:rPr>
          <w:rFonts w:ascii="Arial" w:hAnsi="Arial" w:cs="Arial"/>
          <w:color w:val="000000" w:themeColor="text1"/>
          <w:sz w:val="24"/>
          <w:szCs w:val="24"/>
          <w:lang w:val="sr-Latn-CS"/>
        </w:rPr>
      </w:pPr>
      <w:r w:rsidRPr="00843A56">
        <w:rPr>
          <w:rFonts w:ascii="Arial" w:hAnsi="Arial" w:cs="Arial"/>
          <w:color w:val="000000" w:themeColor="text1"/>
          <w:sz w:val="24"/>
          <w:szCs w:val="24"/>
          <w:lang w:val="sr-Latn-CS"/>
        </w:rPr>
        <w:t>the bid form has been completed in accordance with Rule AR47, Rule AR48, Rule AR49 and Rule AR50;</w:t>
      </w:r>
    </w:p>
    <w:p w14:paraId="6AC1F29E" w14:textId="2BD99759" w:rsidR="00FA19F3" w:rsidRPr="00D9796B" w:rsidRDefault="00FA19F3" w:rsidP="00FA19F3">
      <w:pPr>
        <w:numPr>
          <w:ilvl w:val="0"/>
          <w:numId w:val="11"/>
        </w:numPr>
        <w:autoSpaceDE w:val="0"/>
        <w:autoSpaceDN w:val="0"/>
        <w:adjustRightInd w:val="0"/>
        <w:spacing w:after="0" w:line="240" w:lineRule="auto"/>
        <w:ind w:left="1701" w:hanging="425"/>
        <w:jc w:val="both"/>
        <w:rPr>
          <w:rFonts w:ascii="Arial" w:hAnsi="Arial" w:cs="Arial"/>
          <w:color w:val="000000" w:themeColor="text1"/>
          <w:sz w:val="24"/>
          <w:szCs w:val="24"/>
          <w:lang w:val="sr-Latn-CS"/>
        </w:rPr>
      </w:pPr>
      <w:r w:rsidRPr="00843A56">
        <w:rPr>
          <w:rFonts w:ascii="Arial" w:hAnsi="Arial" w:cs="Arial"/>
          <w:color w:val="000000" w:themeColor="text1"/>
          <w:sz w:val="24"/>
          <w:szCs w:val="24"/>
          <w:lang w:val="sr-Latn-CS"/>
        </w:rPr>
        <w:t xml:space="preserve">it is signed and certified and delivered in an </w:t>
      </w:r>
      <w:r w:rsidR="00DF5004" w:rsidRPr="00C34B15">
        <w:rPr>
          <w:rFonts w:ascii="Arial" w:hAnsi="Arial" w:cs="Arial"/>
          <w:sz w:val="24"/>
          <w:szCs w:val="24"/>
          <w:lang w:val="en-GB"/>
        </w:rPr>
        <w:t>non-transparent</w:t>
      </w:r>
      <w:r w:rsidRPr="00843A56">
        <w:rPr>
          <w:rFonts w:ascii="Arial" w:hAnsi="Arial" w:cs="Arial"/>
          <w:color w:val="000000" w:themeColor="text1"/>
          <w:sz w:val="24"/>
          <w:szCs w:val="24"/>
          <w:lang w:val="sr-Latn-CS"/>
        </w:rPr>
        <w:t xml:space="preserve"> sealed envelope in accordance with Rule AR42</w:t>
      </w:r>
      <w:r w:rsidRPr="00D9796B">
        <w:rPr>
          <w:rFonts w:ascii="Arial" w:hAnsi="Arial" w:cs="Arial"/>
          <w:color w:val="000000" w:themeColor="text1"/>
          <w:sz w:val="24"/>
          <w:szCs w:val="24"/>
          <w:lang w:val="sr-Latn-CS"/>
        </w:rPr>
        <w:t xml:space="preserve">; </w:t>
      </w:r>
    </w:p>
    <w:p w14:paraId="2D8595A7" w14:textId="551D6C34" w:rsidR="00FA19F3" w:rsidRDefault="00FA19F3" w:rsidP="00FA19F3">
      <w:pPr>
        <w:numPr>
          <w:ilvl w:val="0"/>
          <w:numId w:val="11"/>
        </w:numPr>
        <w:autoSpaceDE w:val="0"/>
        <w:autoSpaceDN w:val="0"/>
        <w:adjustRightInd w:val="0"/>
        <w:spacing w:after="0" w:line="240" w:lineRule="auto"/>
        <w:ind w:left="1701" w:hanging="425"/>
        <w:jc w:val="both"/>
        <w:rPr>
          <w:rFonts w:ascii="Arial" w:hAnsi="Arial" w:cs="Arial"/>
          <w:color w:val="000000" w:themeColor="text1"/>
          <w:sz w:val="24"/>
          <w:szCs w:val="24"/>
          <w:lang w:val="sr-Latn-CS"/>
        </w:rPr>
      </w:pPr>
      <w:r w:rsidRPr="00843A56">
        <w:rPr>
          <w:rFonts w:ascii="Arial" w:hAnsi="Arial" w:cs="Arial"/>
          <w:color w:val="000000" w:themeColor="text1"/>
          <w:sz w:val="24"/>
          <w:szCs w:val="24"/>
          <w:lang w:val="sr-Latn-CS"/>
        </w:rPr>
        <w:t>the specified number of frequency blocks by cate</w:t>
      </w:r>
      <w:r>
        <w:rPr>
          <w:rFonts w:ascii="Arial" w:hAnsi="Arial" w:cs="Arial"/>
          <w:color w:val="000000" w:themeColor="text1"/>
          <w:sz w:val="24"/>
          <w:szCs w:val="24"/>
          <w:lang w:val="sr-Latn-CS"/>
        </w:rPr>
        <w:t>gories that the bidder intends to gain</w:t>
      </w:r>
      <w:r w:rsidRPr="00843A56">
        <w:rPr>
          <w:rFonts w:ascii="Arial" w:hAnsi="Arial" w:cs="Arial"/>
          <w:color w:val="000000" w:themeColor="text1"/>
          <w:sz w:val="24"/>
          <w:szCs w:val="24"/>
          <w:lang w:val="sr-Latn-CS"/>
        </w:rPr>
        <w:t xml:space="preserve"> does not exceed the </w:t>
      </w:r>
      <w:r>
        <w:rPr>
          <w:rFonts w:ascii="Arial" w:hAnsi="Arial" w:cs="Arial"/>
          <w:color w:val="000000" w:themeColor="text1"/>
          <w:sz w:val="24"/>
          <w:szCs w:val="24"/>
          <w:lang w:val="sr-Latn-CS"/>
        </w:rPr>
        <w:t>number of blocks to be awarded and it complies with Rule AR15 and Rule AR16;</w:t>
      </w:r>
    </w:p>
    <w:p w14:paraId="64CCFCAD" w14:textId="648166D7" w:rsidR="00FA19F3" w:rsidRPr="00D9796B" w:rsidRDefault="00FA19F3" w:rsidP="00FA19F3">
      <w:pPr>
        <w:numPr>
          <w:ilvl w:val="0"/>
          <w:numId w:val="11"/>
        </w:numPr>
        <w:autoSpaceDE w:val="0"/>
        <w:autoSpaceDN w:val="0"/>
        <w:adjustRightInd w:val="0"/>
        <w:spacing w:after="0" w:line="240" w:lineRule="auto"/>
        <w:ind w:left="1701" w:hanging="425"/>
        <w:jc w:val="both"/>
        <w:rPr>
          <w:rFonts w:ascii="Arial" w:hAnsi="Arial" w:cs="Arial"/>
          <w:color w:val="000000" w:themeColor="text1"/>
          <w:sz w:val="24"/>
          <w:szCs w:val="24"/>
          <w:lang w:val="sr-Latn-CS"/>
        </w:rPr>
      </w:pPr>
      <w:r w:rsidRPr="00FA19F3">
        <w:rPr>
          <w:rFonts w:ascii="Arial" w:hAnsi="Arial" w:cs="Arial"/>
          <w:color w:val="000000" w:themeColor="text1"/>
          <w:sz w:val="24"/>
          <w:szCs w:val="24"/>
          <w:lang w:val="sr-Latn-CS"/>
        </w:rPr>
        <w:t>the total activity associated with the bid does not exceed the bidder's eligibility to bid in that round (Rule AR88);</w:t>
      </w:r>
    </w:p>
    <w:p w14:paraId="78CB03FA" w14:textId="77777777" w:rsidR="00FA19F3" w:rsidRPr="00D9796B" w:rsidRDefault="00FA19F3" w:rsidP="00FA19F3">
      <w:pPr>
        <w:numPr>
          <w:ilvl w:val="0"/>
          <w:numId w:val="11"/>
        </w:numPr>
        <w:autoSpaceDE w:val="0"/>
        <w:autoSpaceDN w:val="0"/>
        <w:adjustRightInd w:val="0"/>
        <w:spacing w:after="0" w:line="240" w:lineRule="auto"/>
        <w:ind w:left="1701" w:hanging="425"/>
        <w:jc w:val="both"/>
        <w:rPr>
          <w:rFonts w:ascii="Arial" w:hAnsi="Arial" w:cs="Arial"/>
          <w:color w:val="000000" w:themeColor="text1"/>
          <w:sz w:val="24"/>
          <w:szCs w:val="24"/>
          <w:lang w:val="sr-Latn-CS"/>
        </w:rPr>
      </w:pPr>
      <w:r w:rsidRPr="00843A56">
        <w:rPr>
          <w:rFonts w:ascii="Arial" w:hAnsi="Arial" w:cs="Arial"/>
          <w:color w:val="000000" w:themeColor="text1"/>
          <w:sz w:val="24"/>
          <w:szCs w:val="24"/>
          <w:lang w:val="sr-Latn-CS"/>
        </w:rPr>
        <w:t>the total amount of the bid is not higher than the amount of the submitted bid guarantee, in accordance with Rule AR17</w:t>
      </w:r>
      <w:r w:rsidRPr="00D9796B">
        <w:rPr>
          <w:rFonts w:ascii="Arial" w:hAnsi="Arial" w:cs="Arial"/>
          <w:color w:val="000000" w:themeColor="text1"/>
          <w:sz w:val="24"/>
          <w:szCs w:val="24"/>
          <w:lang w:val="sr-Latn-CS"/>
        </w:rPr>
        <w:t>.</w:t>
      </w:r>
    </w:p>
    <w:p w14:paraId="186AC8C5" w14:textId="77777777" w:rsidR="00D9796B" w:rsidRPr="00D9796B" w:rsidRDefault="00D9796B" w:rsidP="00D9796B">
      <w:pPr>
        <w:spacing w:after="0" w:line="240" w:lineRule="auto"/>
        <w:rPr>
          <w:rFonts w:ascii="Arial" w:hAnsi="Arial" w:cs="Arial"/>
          <w:b/>
          <w:color w:val="FF0000"/>
          <w:sz w:val="24"/>
          <w:szCs w:val="24"/>
          <w:lang w:val="sr-Latn-CS"/>
        </w:rPr>
      </w:pPr>
    </w:p>
    <w:p w14:paraId="3144D340" w14:textId="41772535" w:rsidR="000518B5" w:rsidRPr="00D9796B" w:rsidRDefault="00D9796B" w:rsidP="000518B5">
      <w:pPr>
        <w:tabs>
          <w:tab w:val="left" w:pos="851"/>
        </w:tabs>
        <w:autoSpaceDE w:val="0"/>
        <w:autoSpaceDN w:val="0"/>
        <w:adjustRightInd w:val="0"/>
        <w:spacing w:after="0" w:line="240" w:lineRule="auto"/>
        <w:jc w:val="both"/>
        <w:rPr>
          <w:rFonts w:ascii="Arial" w:hAnsi="Arial" w:cs="Arial"/>
          <w:color w:val="000000" w:themeColor="text1"/>
          <w:sz w:val="24"/>
          <w:szCs w:val="24"/>
          <w:lang w:val="sr-Latn-CS"/>
        </w:rPr>
      </w:pPr>
      <w:r w:rsidRPr="00D9796B">
        <w:rPr>
          <w:rFonts w:ascii="Arial" w:hAnsi="Arial" w:cs="Arial"/>
          <w:b/>
          <w:color w:val="000000" w:themeColor="text1"/>
          <w:sz w:val="24"/>
          <w:szCs w:val="24"/>
          <w:highlight w:val="lightGray"/>
          <w:lang w:val="sr-Latn-CS"/>
        </w:rPr>
        <w:t>AR78.</w:t>
      </w:r>
      <w:r w:rsidRPr="00D9796B">
        <w:rPr>
          <w:rFonts w:ascii="Arial" w:hAnsi="Arial" w:cs="Arial"/>
          <w:color w:val="000000" w:themeColor="text1"/>
          <w:sz w:val="24"/>
          <w:szCs w:val="24"/>
          <w:lang w:val="sr-Latn-CS"/>
        </w:rPr>
        <w:t xml:space="preserve"> </w:t>
      </w:r>
      <w:r w:rsidRPr="00D9796B">
        <w:rPr>
          <w:rFonts w:ascii="Arial" w:hAnsi="Arial" w:cs="Arial"/>
          <w:color w:val="000000" w:themeColor="text1"/>
          <w:sz w:val="24"/>
          <w:szCs w:val="24"/>
          <w:lang w:val="sr-Latn-CS"/>
        </w:rPr>
        <w:tab/>
      </w:r>
      <w:r w:rsidR="000518B5" w:rsidRPr="00DD0B4C">
        <w:rPr>
          <w:rFonts w:ascii="Arial" w:hAnsi="Arial" w:cs="Arial"/>
          <w:color w:val="000000" w:themeColor="text1"/>
          <w:sz w:val="24"/>
          <w:szCs w:val="24"/>
          <w:lang w:val="sr-Latn-CS"/>
        </w:rPr>
        <w:t xml:space="preserve">A bid submitted in the </w:t>
      </w:r>
      <w:r w:rsidR="000518B5">
        <w:rPr>
          <w:rFonts w:ascii="Arial" w:hAnsi="Arial" w:cs="Arial"/>
          <w:color w:val="000000" w:themeColor="text1"/>
          <w:sz w:val="24"/>
          <w:szCs w:val="24"/>
          <w:lang w:val="sr-Latn-CS"/>
        </w:rPr>
        <w:t>primary r</w:t>
      </w:r>
      <w:r w:rsidR="000518B5" w:rsidRPr="00DD0B4C">
        <w:rPr>
          <w:rFonts w:ascii="Arial" w:hAnsi="Arial" w:cs="Arial"/>
          <w:color w:val="000000" w:themeColor="text1"/>
          <w:sz w:val="24"/>
          <w:szCs w:val="24"/>
          <w:lang w:val="sr-Latn-CS"/>
        </w:rPr>
        <w:t xml:space="preserve">ound </w:t>
      </w:r>
      <w:r w:rsidR="000518B5">
        <w:rPr>
          <w:rFonts w:ascii="Arial" w:hAnsi="Arial" w:cs="Arial"/>
          <w:color w:val="000000" w:themeColor="text1"/>
          <w:sz w:val="24"/>
          <w:szCs w:val="24"/>
          <w:lang w:val="sr-Latn-CS"/>
        </w:rPr>
        <w:t xml:space="preserve">of the main auction phase </w:t>
      </w:r>
      <w:r w:rsidR="000518B5" w:rsidRPr="00DD0B4C">
        <w:rPr>
          <w:rFonts w:ascii="Arial" w:hAnsi="Arial" w:cs="Arial"/>
          <w:color w:val="000000" w:themeColor="text1"/>
          <w:sz w:val="24"/>
          <w:szCs w:val="24"/>
          <w:lang w:val="sr-Latn-CS"/>
        </w:rPr>
        <w:t>that does not meet the c</w:t>
      </w:r>
      <w:r w:rsidR="000518B5">
        <w:rPr>
          <w:rFonts w:ascii="Arial" w:hAnsi="Arial" w:cs="Arial"/>
          <w:color w:val="000000" w:themeColor="text1"/>
          <w:sz w:val="24"/>
          <w:szCs w:val="24"/>
          <w:lang w:val="sr-Latn-CS"/>
        </w:rPr>
        <w:t>onditions specified in Rule AR77</w:t>
      </w:r>
      <w:r w:rsidR="000518B5" w:rsidRPr="00DD0B4C">
        <w:rPr>
          <w:rFonts w:ascii="Arial" w:hAnsi="Arial" w:cs="Arial"/>
          <w:color w:val="000000" w:themeColor="text1"/>
          <w:sz w:val="24"/>
          <w:szCs w:val="24"/>
          <w:lang w:val="sr-Latn-CS"/>
        </w:rPr>
        <w:t xml:space="preserve"> will be considered invalid, and in the further procedure will be treated as if a "zero bid" was submitted (request for 0 blocks of each category).</w:t>
      </w:r>
    </w:p>
    <w:p w14:paraId="53A4F7D2"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CS"/>
        </w:rPr>
      </w:pPr>
    </w:p>
    <w:p w14:paraId="045A3F5A" w14:textId="25E6AD7D" w:rsidR="000518B5" w:rsidRPr="00DD0B4C" w:rsidRDefault="00D9796B" w:rsidP="000518B5">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AR79.</w:t>
      </w:r>
      <w:r w:rsidRPr="00D9796B">
        <w:rPr>
          <w:rFonts w:ascii="Arial" w:hAnsi="Arial" w:cs="Arial"/>
          <w:color w:val="000000" w:themeColor="text1"/>
          <w:sz w:val="24"/>
          <w:szCs w:val="24"/>
          <w:lang w:val="sr-Latn-ME"/>
        </w:rPr>
        <w:tab/>
      </w:r>
      <w:r w:rsidR="000518B5" w:rsidRPr="00DD0B4C">
        <w:rPr>
          <w:rFonts w:ascii="Arial" w:hAnsi="Arial" w:cs="Arial"/>
          <w:color w:val="000000" w:themeColor="text1"/>
          <w:sz w:val="24"/>
          <w:szCs w:val="24"/>
          <w:lang w:val="sr-Latn-ME"/>
        </w:rPr>
        <w:t xml:space="preserve">At the end of </w:t>
      </w:r>
      <w:r w:rsidR="000518B5">
        <w:rPr>
          <w:rFonts w:ascii="Arial" w:hAnsi="Arial" w:cs="Arial"/>
          <w:color w:val="000000" w:themeColor="text1"/>
          <w:sz w:val="24"/>
          <w:szCs w:val="24"/>
          <w:lang w:val="sr-Latn-ME"/>
        </w:rPr>
        <w:t>each p</w:t>
      </w:r>
      <w:r w:rsidR="000518B5" w:rsidRPr="00DD0B4C">
        <w:rPr>
          <w:rFonts w:ascii="Arial" w:hAnsi="Arial" w:cs="Arial"/>
          <w:color w:val="000000" w:themeColor="text1"/>
          <w:sz w:val="24"/>
          <w:szCs w:val="24"/>
          <w:lang w:val="sr-Latn-ME"/>
        </w:rPr>
        <w:t>rima</w:t>
      </w:r>
      <w:r w:rsidR="000518B5">
        <w:rPr>
          <w:rFonts w:ascii="Arial" w:hAnsi="Arial" w:cs="Arial"/>
          <w:color w:val="000000" w:themeColor="text1"/>
          <w:sz w:val="24"/>
          <w:szCs w:val="24"/>
          <w:lang w:val="sr-Latn-ME"/>
        </w:rPr>
        <w:t>ry bidding r</w:t>
      </w:r>
      <w:r w:rsidR="000518B5" w:rsidRPr="00DD0B4C">
        <w:rPr>
          <w:rFonts w:ascii="Arial" w:hAnsi="Arial" w:cs="Arial"/>
          <w:color w:val="000000" w:themeColor="text1"/>
          <w:sz w:val="24"/>
          <w:szCs w:val="24"/>
          <w:lang w:val="sr-Latn-ME"/>
        </w:rPr>
        <w:t>ound</w:t>
      </w:r>
      <w:r w:rsidR="000518B5">
        <w:rPr>
          <w:rFonts w:ascii="Arial" w:hAnsi="Arial" w:cs="Arial"/>
          <w:color w:val="000000" w:themeColor="text1"/>
          <w:sz w:val="24"/>
          <w:szCs w:val="24"/>
          <w:lang w:val="sr-Latn-ME"/>
        </w:rPr>
        <w:t xml:space="preserve"> </w:t>
      </w:r>
      <w:r w:rsidR="000518B5">
        <w:rPr>
          <w:rFonts w:ascii="Arial" w:hAnsi="Arial" w:cs="Arial"/>
          <w:color w:val="000000" w:themeColor="text1"/>
          <w:sz w:val="24"/>
          <w:szCs w:val="24"/>
          <w:lang w:val="sr-Latn-CS"/>
        </w:rPr>
        <w:t>of the main auction phase</w:t>
      </w:r>
      <w:r w:rsidR="000518B5" w:rsidRPr="00DD0B4C">
        <w:rPr>
          <w:rFonts w:ascii="Arial" w:hAnsi="Arial" w:cs="Arial"/>
          <w:color w:val="000000" w:themeColor="text1"/>
          <w:sz w:val="24"/>
          <w:szCs w:val="24"/>
          <w:lang w:val="sr-Latn-ME"/>
        </w:rPr>
        <w:t xml:space="preserve">, each eligible bidder will receive an email about the </w:t>
      </w:r>
      <w:r w:rsidR="000518B5">
        <w:rPr>
          <w:rFonts w:ascii="Arial" w:hAnsi="Arial" w:cs="Arial"/>
          <w:color w:val="000000" w:themeColor="text1"/>
          <w:sz w:val="24"/>
          <w:szCs w:val="24"/>
          <w:lang w:val="sr-Latn-ME"/>
        </w:rPr>
        <w:t xml:space="preserve">round outcome </w:t>
      </w:r>
      <w:r w:rsidR="000518B5" w:rsidRPr="00DD0B4C">
        <w:rPr>
          <w:rFonts w:ascii="Arial" w:hAnsi="Arial" w:cs="Arial"/>
          <w:color w:val="000000" w:themeColor="text1"/>
          <w:sz w:val="24"/>
          <w:szCs w:val="24"/>
          <w:lang w:val="sr-Latn-ME"/>
        </w:rPr>
        <w:t>with the following information:</w:t>
      </w:r>
    </w:p>
    <w:p w14:paraId="153D229C" w14:textId="77777777" w:rsidR="000518B5" w:rsidRPr="00DD0B4C" w:rsidRDefault="000518B5" w:rsidP="000518B5">
      <w:pPr>
        <w:numPr>
          <w:ilvl w:val="0"/>
          <w:numId w:val="12"/>
        </w:numPr>
        <w:tabs>
          <w:tab w:val="left" w:pos="851"/>
        </w:tabs>
        <w:autoSpaceDE w:val="0"/>
        <w:autoSpaceDN w:val="0"/>
        <w:adjustRightInd w:val="0"/>
        <w:spacing w:after="0" w:line="240" w:lineRule="auto"/>
        <w:ind w:left="1701" w:hanging="425"/>
        <w:jc w:val="both"/>
        <w:rPr>
          <w:rFonts w:ascii="Arial" w:hAnsi="Arial" w:cs="Arial"/>
          <w:color w:val="000000" w:themeColor="text1"/>
          <w:sz w:val="24"/>
          <w:szCs w:val="24"/>
          <w:lang w:val="sr-Latn-ME"/>
        </w:rPr>
      </w:pPr>
      <w:r w:rsidRPr="00DD0B4C">
        <w:rPr>
          <w:rFonts w:ascii="Arial" w:hAnsi="Arial" w:cs="Arial"/>
          <w:color w:val="000000" w:themeColor="text1"/>
          <w:sz w:val="24"/>
          <w:szCs w:val="24"/>
          <w:lang w:val="sr-Latn-ME"/>
        </w:rPr>
        <w:t>the number of required blocks per category and the total amount of the bid of that bidder;</w:t>
      </w:r>
    </w:p>
    <w:p w14:paraId="65657603" w14:textId="77777777" w:rsidR="000518B5" w:rsidRDefault="000518B5" w:rsidP="000518B5">
      <w:pPr>
        <w:numPr>
          <w:ilvl w:val="0"/>
          <w:numId w:val="12"/>
        </w:numPr>
        <w:tabs>
          <w:tab w:val="left" w:pos="851"/>
        </w:tabs>
        <w:autoSpaceDE w:val="0"/>
        <w:autoSpaceDN w:val="0"/>
        <w:adjustRightInd w:val="0"/>
        <w:spacing w:after="0" w:line="240" w:lineRule="auto"/>
        <w:ind w:left="1701" w:hanging="425"/>
        <w:jc w:val="both"/>
        <w:rPr>
          <w:rFonts w:ascii="Arial" w:hAnsi="Arial" w:cs="Arial"/>
          <w:color w:val="000000" w:themeColor="text1"/>
          <w:sz w:val="24"/>
          <w:szCs w:val="24"/>
          <w:lang w:val="sr-Latn-ME"/>
        </w:rPr>
      </w:pPr>
      <w:r w:rsidRPr="00DD0B4C">
        <w:rPr>
          <w:rFonts w:ascii="Arial" w:hAnsi="Arial" w:cs="Arial"/>
          <w:color w:val="000000" w:themeColor="text1"/>
          <w:sz w:val="24"/>
          <w:szCs w:val="24"/>
          <w:lang w:val="sr-Latn-ME"/>
        </w:rPr>
        <w:t xml:space="preserve">statement </w:t>
      </w:r>
      <w:r>
        <w:rPr>
          <w:rFonts w:ascii="Arial" w:hAnsi="Arial" w:cs="Arial"/>
          <w:color w:val="000000" w:themeColor="text1"/>
          <w:sz w:val="24"/>
          <w:szCs w:val="24"/>
          <w:lang w:val="sr-Latn-ME"/>
        </w:rPr>
        <w:t>on the correctness/</w:t>
      </w:r>
      <w:r w:rsidRPr="00DD0B4C">
        <w:rPr>
          <w:rFonts w:ascii="Arial" w:hAnsi="Arial" w:cs="Arial"/>
          <w:color w:val="000000" w:themeColor="text1"/>
          <w:sz w:val="24"/>
          <w:szCs w:val="24"/>
          <w:lang w:val="sr-Latn-ME"/>
        </w:rPr>
        <w:t>incorrectness of the submitted bid of that bidder;</w:t>
      </w:r>
    </w:p>
    <w:p w14:paraId="7F8A081D" w14:textId="40EE0607" w:rsidR="000518B5" w:rsidRPr="000518B5" w:rsidRDefault="000518B5" w:rsidP="000518B5">
      <w:pPr>
        <w:numPr>
          <w:ilvl w:val="0"/>
          <w:numId w:val="12"/>
        </w:numPr>
        <w:autoSpaceDE w:val="0"/>
        <w:autoSpaceDN w:val="0"/>
        <w:adjustRightInd w:val="0"/>
        <w:spacing w:after="0" w:line="240" w:lineRule="auto"/>
        <w:ind w:left="1701" w:hanging="425"/>
        <w:jc w:val="both"/>
        <w:rPr>
          <w:rFonts w:ascii="Arial" w:eastAsia="Arial" w:hAnsi="Arial" w:cs="Arial"/>
          <w:color w:val="000000" w:themeColor="text1"/>
          <w:sz w:val="24"/>
          <w:szCs w:val="24"/>
          <w:lang w:val="sr-Latn-ME"/>
        </w:rPr>
      </w:pPr>
      <w:r w:rsidRPr="000518B5">
        <w:rPr>
          <w:rFonts w:ascii="Arial" w:eastAsia="Arial" w:hAnsi="Arial" w:cs="Arial"/>
          <w:color w:val="000000" w:themeColor="text1"/>
          <w:sz w:val="24"/>
          <w:szCs w:val="24"/>
          <w:lang w:val="sr-Latn-ME"/>
        </w:rPr>
        <w:t>the total demand by categories of frequency blocks (number of blocks for which demand is expressed in all correct bids together);</w:t>
      </w:r>
    </w:p>
    <w:p w14:paraId="6D663831" w14:textId="77777777" w:rsidR="000518B5" w:rsidRPr="000518B5" w:rsidRDefault="000518B5" w:rsidP="000518B5">
      <w:pPr>
        <w:numPr>
          <w:ilvl w:val="0"/>
          <w:numId w:val="12"/>
        </w:numPr>
        <w:autoSpaceDE w:val="0"/>
        <w:autoSpaceDN w:val="0"/>
        <w:adjustRightInd w:val="0"/>
        <w:spacing w:after="0" w:line="240" w:lineRule="auto"/>
        <w:ind w:left="1701" w:hanging="425"/>
        <w:jc w:val="both"/>
        <w:rPr>
          <w:rFonts w:ascii="Arial" w:eastAsia="Arial" w:hAnsi="Arial" w:cs="Arial"/>
          <w:color w:val="000000" w:themeColor="text1"/>
          <w:sz w:val="24"/>
          <w:szCs w:val="24"/>
          <w:lang w:val="sr-Latn-ME"/>
        </w:rPr>
      </w:pPr>
      <w:r w:rsidRPr="000518B5">
        <w:rPr>
          <w:rFonts w:ascii="Arial" w:eastAsia="Arial" w:hAnsi="Arial" w:cs="Arial"/>
          <w:color w:val="000000" w:themeColor="text1"/>
          <w:sz w:val="24"/>
          <w:szCs w:val="24"/>
          <w:lang w:val="sr-Latn-ME"/>
        </w:rPr>
        <w:t>whether there is excess demand by frequency block categories;</w:t>
      </w:r>
    </w:p>
    <w:p w14:paraId="18B62C13" w14:textId="0586B327" w:rsidR="000518B5" w:rsidRPr="000518B5" w:rsidRDefault="000518B5" w:rsidP="000518B5">
      <w:pPr>
        <w:numPr>
          <w:ilvl w:val="0"/>
          <w:numId w:val="12"/>
        </w:numPr>
        <w:autoSpaceDE w:val="0"/>
        <w:autoSpaceDN w:val="0"/>
        <w:adjustRightInd w:val="0"/>
        <w:spacing w:after="0" w:line="240" w:lineRule="auto"/>
        <w:ind w:left="1701" w:hanging="425"/>
        <w:jc w:val="both"/>
        <w:rPr>
          <w:rFonts w:ascii="Arial" w:eastAsia="Arial" w:hAnsi="Arial" w:cs="Arial"/>
          <w:color w:val="000000" w:themeColor="text1"/>
          <w:sz w:val="24"/>
          <w:szCs w:val="24"/>
          <w:lang w:val="sr-Latn-ME"/>
        </w:rPr>
      </w:pPr>
      <w:r w:rsidRPr="000518B5">
        <w:rPr>
          <w:rFonts w:ascii="Arial" w:eastAsia="Arial" w:hAnsi="Arial" w:cs="Arial"/>
          <w:color w:val="000000" w:themeColor="text1"/>
          <w:sz w:val="24"/>
          <w:szCs w:val="24"/>
          <w:lang w:val="sr-Latn-ME"/>
        </w:rPr>
        <w:t>the next step in the public bidding process.</w:t>
      </w:r>
    </w:p>
    <w:p w14:paraId="58E7D864" w14:textId="77777777" w:rsidR="000518B5" w:rsidRPr="00D9796B" w:rsidRDefault="000518B5" w:rsidP="00D9796B">
      <w:pPr>
        <w:autoSpaceDE w:val="0"/>
        <w:autoSpaceDN w:val="0"/>
        <w:adjustRightInd w:val="0"/>
        <w:spacing w:after="0" w:line="240" w:lineRule="auto"/>
        <w:ind w:left="1701"/>
        <w:jc w:val="both"/>
        <w:rPr>
          <w:rFonts w:ascii="Arial" w:hAnsi="Arial" w:cs="Arial"/>
          <w:color w:val="000000" w:themeColor="text1"/>
          <w:sz w:val="24"/>
          <w:szCs w:val="24"/>
          <w:lang w:val="sr-Latn-ME"/>
        </w:rPr>
      </w:pPr>
    </w:p>
    <w:p w14:paraId="620F4FB9" w14:textId="375345AC"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AR80.</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F855EC" w:rsidRPr="00F855EC">
        <w:rPr>
          <w:rFonts w:ascii="Arial" w:hAnsi="Arial" w:cs="Arial"/>
          <w:color w:val="000000" w:themeColor="text1"/>
          <w:sz w:val="24"/>
          <w:szCs w:val="24"/>
          <w:lang w:val="sr-Latn-ME"/>
        </w:rPr>
        <w:t xml:space="preserve">The last primary round of the main auction phase is a round in which </w:t>
      </w:r>
      <w:r w:rsidR="00F855EC">
        <w:rPr>
          <w:rFonts w:ascii="Arial" w:hAnsi="Arial" w:cs="Arial"/>
          <w:color w:val="000000" w:themeColor="text1"/>
          <w:sz w:val="24"/>
          <w:szCs w:val="24"/>
          <w:lang w:val="sr-Latn-ME"/>
        </w:rPr>
        <w:t xml:space="preserve">there is no longer an excess </w:t>
      </w:r>
      <w:r w:rsidR="00F855EC" w:rsidRPr="00F855EC">
        <w:rPr>
          <w:rFonts w:ascii="Arial" w:hAnsi="Arial" w:cs="Arial"/>
          <w:color w:val="000000" w:themeColor="text1"/>
          <w:sz w:val="24"/>
          <w:szCs w:val="24"/>
          <w:lang w:val="sr-Latn-ME"/>
        </w:rPr>
        <w:t>demand for frequency blocks in any category. Upon completion of the last primary round, the procedure shall continue in accordance with Rule AR9.</w:t>
      </w:r>
    </w:p>
    <w:p w14:paraId="00726838"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56E5B32A" w14:textId="1FDE154A" w:rsidR="00F855EC" w:rsidRPr="00F855EC" w:rsidRDefault="00D9796B" w:rsidP="00F855EC">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AR81.</w:t>
      </w:r>
      <w:r w:rsidRPr="00D9796B">
        <w:rPr>
          <w:rFonts w:ascii="Arial" w:hAnsi="Arial" w:cs="Arial"/>
          <w:color w:val="000000" w:themeColor="text1"/>
          <w:sz w:val="24"/>
          <w:szCs w:val="24"/>
          <w:lang w:val="sr-Latn-ME"/>
        </w:rPr>
        <w:tab/>
      </w:r>
      <w:r w:rsidR="00F855EC" w:rsidRPr="00F855EC">
        <w:rPr>
          <w:rFonts w:ascii="Arial" w:hAnsi="Arial" w:cs="Arial"/>
          <w:color w:val="000000" w:themeColor="text1"/>
          <w:sz w:val="24"/>
          <w:szCs w:val="24"/>
          <w:lang w:val="sr-Latn-ME"/>
        </w:rPr>
        <w:t xml:space="preserve">Upon completion of the last primary round of the main auction phase, each eligible bidder will receive an e-mail notification of the </w:t>
      </w:r>
      <w:r w:rsidR="00F855EC">
        <w:rPr>
          <w:rFonts w:ascii="Arial" w:hAnsi="Arial" w:cs="Arial"/>
          <w:color w:val="000000" w:themeColor="text1"/>
          <w:sz w:val="24"/>
          <w:szCs w:val="24"/>
          <w:lang w:val="sr-Latn-ME"/>
        </w:rPr>
        <w:t xml:space="preserve">outcome </w:t>
      </w:r>
      <w:r w:rsidR="00F855EC" w:rsidRPr="00F855EC">
        <w:rPr>
          <w:rFonts w:ascii="Arial" w:hAnsi="Arial" w:cs="Arial"/>
          <w:color w:val="000000" w:themeColor="text1"/>
          <w:sz w:val="24"/>
          <w:szCs w:val="24"/>
          <w:lang w:val="sr-Latn-ME"/>
        </w:rPr>
        <w:t>of the bidding in the primary rounds of the main auction phase with the following information:</w:t>
      </w:r>
    </w:p>
    <w:p w14:paraId="7AD58FDA" w14:textId="77777777" w:rsidR="00F855EC" w:rsidRDefault="00F855EC" w:rsidP="00F855EC">
      <w:pPr>
        <w:numPr>
          <w:ilvl w:val="0"/>
          <w:numId w:val="12"/>
        </w:numPr>
        <w:autoSpaceDE w:val="0"/>
        <w:autoSpaceDN w:val="0"/>
        <w:adjustRightInd w:val="0"/>
        <w:spacing w:after="0" w:line="240" w:lineRule="auto"/>
        <w:ind w:left="1701" w:hanging="425"/>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lastRenderedPageBreak/>
        <w:t>the total number of awarded</w:t>
      </w:r>
      <w:r w:rsidRPr="00F855EC">
        <w:rPr>
          <w:rFonts w:ascii="Arial" w:hAnsi="Arial" w:cs="Arial"/>
          <w:color w:val="000000" w:themeColor="text1"/>
          <w:sz w:val="24"/>
          <w:szCs w:val="24"/>
          <w:lang w:val="sr-Latn-ME"/>
        </w:rPr>
        <w:t xml:space="preserve"> frequency blocks by categories in the last primary round of the main auction phase (number of blocks for which demand is expressed in all correct bids together);</w:t>
      </w:r>
    </w:p>
    <w:p w14:paraId="7DC38099" w14:textId="77777777" w:rsidR="00F855EC" w:rsidRDefault="00F855EC" w:rsidP="00F855EC">
      <w:pPr>
        <w:numPr>
          <w:ilvl w:val="0"/>
          <w:numId w:val="12"/>
        </w:numPr>
        <w:autoSpaceDE w:val="0"/>
        <w:autoSpaceDN w:val="0"/>
        <w:adjustRightInd w:val="0"/>
        <w:spacing w:after="0" w:line="240" w:lineRule="auto"/>
        <w:ind w:left="1701" w:hanging="425"/>
        <w:jc w:val="both"/>
        <w:rPr>
          <w:rFonts w:ascii="Arial" w:hAnsi="Arial" w:cs="Arial"/>
          <w:color w:val="000000" w:themeColor="text1"/>
          <w:sz w:val="24"/>
          <w:szCs w:val="24"/>
          <w:lang w:val="sr-Latn-ME"/>
        </w:rPr>
      </w:pPr>
      <w:r>
        <w:rPr>
          <w:rFonts w:ascii="Arial" w:hAnsi="Arial" w:cs="Arial"/>
          <w:color w:val="000000" w:themeColor="text1"/>
          <w:sz w:val="24"/>
          <w:szCs w:val="24"/>
          <w:lang w:val="sr-Latn-ME"/>
        </w:rPr>
        <w:t>the number of unawared</w:t>
      </w:r>
      <w:r w:rsidRPr="00F855EC">
        <w:rPr>
          <w:rFonts w:ascii="Arial" w:hAnsi="Arial" w:cs="Arial"/>
          <w:color w:val="000000" w:themeColor="text1"/>
          <w:sz w:val="24"/>
          <w:szCs w:val="24"/>
          <w:lang w:val="sr-Latn-ME"/>
        </w:rPr>
        <w:t xml:space="preserve"> frequency blocks by categories in the last primary round of the main auction phase;</w:t>
      </w:r>
    </w:p>
    <w:p w14:paraId="5B518C77" w14:textId="56C0A6E2" w:rsidR="00F855EC" w:rsidRPr="00F855EC" w:rsidRDefault="00F855EC" w:rsidP="00F855EC">
      <w:pPr>
        <w:numPr>
          <w:ilvl w:val="0"/>
          <w:numId w:val="12"/>
        </w:numPr>
        <w:autoSpaceDE w:val="0"/>
        <w:autoSpaceDN w:val="0"/>
        <w:adjustRightInd w:val="0"/>
        <w:spacing w:after="0" w:line="240" w:lineRule="auto"/>
        <w:ind w:left="1701" w:hanging="425"/>
        <w:jc w:val="both"/>
        <w:rPr>
          <w:rFonts w:ascii="Arial" w:hAnsi="Arial" w:cs="Arial"/>
          <w:color w:val="000000" w:themeColor="text1"/>
          <w:sz w:val="24"/>
          <w:szCs w:val="24"/>
          <w:lang w:val="sr-Latn-ME"/>
        </w:rPr>
      </w:pPr>
      <w:r w:rsidRPr="00F855EC">
        <w:rPr>
          <w:rFonts w:ascii="Arial" w:hAnsi="Arial" w:cs="Arial"/>
          <w:color w:val="000000" w:themeColor="text1"/>
          <w:sz w:val="24"/>
          <w:szCs w:val="24"/>
          <w:lang w:val="sr-Latn-ME"/>
        </w:rPr>
        <w:t>winning bids in the last primary round of the main auction phase (winner's identity, number of blocks by categories and the amount of fee the winners shall pay).</w:t>
      </w:r>
    </w:p>
    <w:p w14:paraId="44C23405" w14:textId="77777777" w:rsidR="00F855EC" w:rsidRPr="00D9796B" w:rsidRDefault="00F855EC" w:rsidP="00F855EC">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71871093" w14:textId="48A7A066" w:rsidR="00DB1C07" w:rsidRDefault="00D9796B" w:rsidP="00DB1C07">
      <w:pPr>
        <w:tabs>
          <w:tab w:val="left" w:pos="851"/>
        </w:tabs>
        <w:autoSpaceDE w:val="0"/>
        <w:autoSpaceDN w:val="0"/>
        <w:adjustRightInd w:val="0"/>
        <w:spacing w:after="0" w:line="240" w:lineRule="auto"/>
        <w:jc w:val="both"/>
        <w:rPr>
          <w:rFonts w:ascii="Arial" w:hAnsi="Arial" w:cs="Arial"/>
          <w:color w:val="000000" w:themeColor="text1"/>
          <w:sz w:val="24"/>
          <w:szCs w:val="24"/>
          <w:lang w:val="sr-Latn-CS"/>
        </w:rPr>
      </w:pPr>
      <w:r w:rsidRPr="00D9796B">
        <w:rPr>
          <w:rFonts w:ascii="Arial" w:hAnsi="Arial" w:cs="Arial"/>
          <w:b/>
          <w:color w:val="000000" w:themeColor="text1"/>
          <w:sz w:val="24"/>
          <w:szCs w:val="24"/>
          <w:highlight w:val="lightGray"/>
          <w:lang w:val="sr-Latn-ME"/>
        </w:rPr>
        <w:t>AR82.</w:t>
      </w:r>
      <w:r w:rsidRPr="00D9796B">
        <w:rPr>
          <w:rFonts w:ascii="Arial" w:hAnsi="Arial" w:cs="Arial"/>
          <w:b/>
          <w:color w:val="000000" w:themeColor="text1"/>
          <w:sz w:val="24"/>
          <w:szCs w:val="24"/>
          <w:lang w:val="sr-Latn-ME"/>
        </w:rPr>
        <w:tab/>
      </w:r>
      <w:r w:rsidR="00DB1C07" w:rsidRPr="00DB1C07">
        <w:rPr>
          <w:rFonts w:ascii="Arial" w:hAnsi="Arial" w:cs="Arial"/>
          <w:color w:val="000000" w:themeColor="text1"/>
          <w:sz w:val="24"/>
          <w:szCs w:val="24"/>
          <w:lang w:val="sr-Latn-CS"/>
        </w:rPr>
        <w:t>Bidders who have submitted a valid bid in the last primary round of the main auction phase (winning bid in the last primary round of the main auction phase) shall be awarded as many blocks of each category as specified in their winning bids in the last primary round of the main auction phase. The amount of the fee that each winner has to pay for the award of the blocks covered by his winning bid in the last primary round of the main auction phase is equal to the total amount of that bid.</w:t>
      </w:r>
    </w:p>
    <w:p w14:paraId="1D02ABA6" w14:textId="77777777" w:rsidR="00DB1C07" w:rsidRDefault="00DB1C07" w:rsidP="00DB1C07">
      <w:pPr>
        <w:tabs>
          <w:tab w:val="left" w:pos="851"/>
        </w:tabs>
        <w:autoSpaceDE w:val="0"/>
        <w:autoSpaceDN w:val="0"/>
        <w:adjustRightInd w:val="0"/>
        <w:spacing w:after="0" w:line="240" w:lineRule="auto"/>
        <w:jc w:val="both"/>
        <w:rPr>
          <w:rFonts w:ascii="Arial" w:hAnsi="Arial" w:cs="Arial"/>
          <w:color w:val="000000" w:themeColor="text1"/>
          <w:sz w:val="24"/>
          <w:szCs w:val="24"/>
          <w:lang w:val="sr-Latn-CS"/>
        </w:rPr>
      </w:pPr>
    </w:p>
    <w:p w14:paraId="206719D6" w14:textId="563D93E2"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AR83.</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030EFB" w:rsidRPr="00030EFB">
        <w:rPr>
          <w:rFonts w:ascii="Arial" w:hAnsi="Arial" w:cs="Arial"/>
          <w:color w:val="000000" w:themeColor="text1"/>
          <w:sz w:val="24"/>
          <w:szCs w:val="24"/>
          <w:lang w:val="sr-Latn-ME"/>
        </w:rPr>
        <w:t>The Agency may announce the earlier completion of the bidding in the primary rounds of the main auction phase (while the demand is still above the supply of available blocks in one o</w:t>
      </w:r>
      <w:r w:rsidR="00030EFB">
        <w:rPr>
          <w:rFonts w:ascii="Arial" w:hAnsi="Arial" w:cs="Arial"/>
          <w:color w:val="000000" w:themeColor="text1"/>
          <w:sz w:val="24"/>
          <w:szCs w:val="24"/>
          <w:lang w:val="sr-Latn-ME"/>
        </w:rPr>
        <w:t>r more categories). In that event</w:t>
      </w:r>
      <w:r w:rsidR="00030EFB" w:rsidRPr="00030EFB">
        <w:rPr>
          <w:rFonts w:ascii="Arial" w:hAnsi="Arial" w:cs="Arial"/>
          <w:color w:val="000000" w:themeColor="text1"/>
          <w:sz w:val="24"/>
          <w:szCs w:val="24"/>
          <w:lang w:val="sr-Latn-ME"/>
        </w:rPr>
        <w:t>, the winning bids in the last primary round will not be determined, the main auction phase contin</w:t>
      </w:r>
      <w:r w:rsidR="00030EFB">
        <w:rPr>
          <w:rFonts w:ascii="Arial" w:hAnsi="Arial" w:cs="Arial"/>
          <w:color w:val="000000" w:themeColor="text1"/>
          <w:sz w:val="24"/>
          <w:szCs w:val="24"/>
          <w:lang w:val="sr-Latn-ME"/>
        </w:rPr>
        <w:t>ues directly with the Supplementary</w:t>
      </w:r>
      <w:r w:rsidR="00030EFB" w:rsidRPr="00030EFB">
        <w:rPr>
          <w:rFonts w:ascii="Arial" w:hAnsi="Arial" w:cs="Arial"/>
          <w:color w:val="000000" w:themeColor="text1"/>
          <w:sz w:val="24"/>
          <w:szCs w:val="24"/>
          <w:lang w:val="sr-Latn-ME"/>
        </w:rPr>
        <w:t xml:space="preserve"> Round, and further primary rounds will no longer be conducted.</w:t>
      </w:r>
    </w:p>
    <w:p w14:paraId="2E56FBDD" w14:textId="77777777" w:rsidR="00D9796B" w:rsidRPr="00D9796B" w:rsidRDefault="00D9796B" w:rsidP="00D9796B">
      <w:pPr>
        <w:autoSpaceDE w:val="0"/>
        <w:autoSpaceDN w:val="0"/>
        <w:adjustRightInd w:val="0"/>
        <w:spacing w:after="0" w:line="240" w:lineRule="auto"/>
        <w:jc w:val="both"/>
        <w:rPr>
          <w:rFonts w:ascii="Arial" w:hAnsi="Arial" w:cs="Arial"/>
          <w:color w:val="000000" w:themeColor="text1"/>
          <w:sz w:val="24"/>
          <w:szCs w:val="24"/>
          <w:lang w:val="sr-Latn-ME"/>
        </w:rPr>
      </w:pPr>
    </w:p>
    <w:p w14:paraId="5A090DF2" w14:textId="66892B40"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AR84.</w:t>
      </w:r>
      <w:r w:rsidRPr="00D9796B">
        <w:rPr>
          <w:rFonts w:ascii="Arial" w:hAnsi="Arial" w:cs="Arial"/>
          <w:color w:val="000000" w:themeColor="text1"/>
          <w:sz w:val="24"/>
          <w:szCs w:val="24"/>
          <w:lang w:val="sr-Latn-ME"/>
        </w:rPr>
        <w:tab/>
      </w:r>
      <w:r w:rsidR="00C643B8" w:rsidRPr="00C643B8">
        <w:rPr>
          <w:rFonts w:ascii="Arial" w:hAnsi="Arial" w:cs="Arial"/>
          <w:color w:val="000000" w:themeColor="text1"/>
          <w:sz w:val="24"/>
          <w:szCs w:val="24"/>
          <w:lang w:val="sr-Latn-ME"/>
        </w:rPr>
        <w:t>The Agency shall announce the earlier termination of the bidding in the primary rounds of th</w:t>
      </w:r>
      <w:r w:rsidR="00C643B8">
        <w:rPr>
          <w:rFonts w:ascii="Arial" w:hAnsi="Arial" w:cs="Arial"/>
          <w:color w:val="000000" w:themeColor="text1"/>
          <w:sz w:val="24"/>
          <w:szCs w:val="24"/>
          <w:lang w:val="sr-Latn-ME"/>
        </w:rPr>
        <w:t xml:space="preserve">e main auction phase only if </w:t>
      </w:r>
      <w:r w:rsidR="00C643B8" w:rsidRPr="00C643B8">
        <w:rPr>
          <w:rFonts w:ascii="Arial" w:hAnsi="Arial" w:cs="Arial"/>
          <w:color w:val="000000" w:themeColor="text1"/>
          <w:sz w:val="24"/>
          <w:szCs w:val="24"/>
          <w:lang w:val="sr-Latn-ME"/>
        </w:rPr>
        <w:t>considers that the continuation of the main auction pha</w:t>
      </w:r>
      <w:r w:rsidR="00C643B8">
        <w:rPr>
          <w:rFonts w:ascii="Arial" w:hAnsi="Arial" w:cs="Arial"/>
          <w:color w:val="000000" w:themeColor="text1"/>
          <w:sz w:val="24"/>
          <w:szCs w:val="24"/>
          <w:lang w:val="sr-Latn-ME"/>
        </w:rPr>
        <w:t>se directly by the Supplementary</w:t>
      </w:r>
      <w:r w:rsidR="00C643B8" w:rsidRPr="00C643B8">
        <w:rPr>
          <w:rFonts w:ascii="Arial" w:hAnsi="Arial" w:cs="Arial"/>
          <w:color w:val="000000" w:themeColor="text1"/>
          <w:sz w:val="24"/>
          <w:szCs w:val="24"/>
          <w:lang w:val="sr-Latn-ME"/>
        </w:rPr>
        <w:t xml:space="preserve"> Round </w:t>
      </w:r>
      <w:r w:rsidR="00C643B8">
        <w:rPr>
          <w:rFonts w:ascii="Arial" w:hAnsi="Arial" w:cs="Arial"/>
          <w:color w:val="000000" w:themeColor="text1"/>
          <w:sz w:val="24"/>
          <w:szCs w:val="24"/>
          <w:lang w:val="sr-Latn-ME"/>
        </w:rPr>
        <w:t xml:space="preserve">is </w:t>
      </w:r>
      <w:r w:rsidR="00C643B8" w:rsidRPr="00C643B8">
        <w:rPr>
          <w:rFonts w:ascii="Arial" w:hAnsi="Arial" w:cs="Arial"/>
          <w:color w:val="000000" w:themeColor="text1"/>
          <w:sz w:val="24"/>
          <w:szCs w:val="24"/>
          <w:lang w:val="sr-Latn-ME"/>
        </w:rPr>
        <w:t xml:space="preserve">in the general interest of conducting </w:t>
      </w:r>
      <w:r w:rsidR="00C643B8">
        <w:rPr>
          <w:rFonts w:ascii="Arial" w:hAnsi="Arial" w:cs="Arial"/>
          <w:color w:val="000000" w:themeColor="text1"/>
          <w:sz w:val="24"/>
          <w:szCs w:val="24"/>
          <w:lang w:val="sr-Latn-ME"/>
        </w:rPr>
        <w:t>an efficient spectrum award</w:t>
      </w:r>
      <w:r w:rsidR="00C643B8" w:rsidRPr="00C643B8">
        <w:rPr>
          <w:rFonts w:ascii="Arial" w:hAnsi="Arial" w:cs="Arial"/>
          <w:color w:val="000000" w:themeColor="text1"/>
          <w:sz w:val="24"/>
          <w:szCs w:val="24"/>
          <w:lang w:val="sr-Latn-ME"/>
        </w:rPr>
        <w:t xml:space="preserve"> procedure at that time.</w:t>
      </w:r>
    </w:p>
    <w:p w14:paraId="2868F3C1" w14:textId="77777777" w:rsidR="00D9796B" w:rsidRPr="00D9796B" w:rsidRDefault="00D9796B" w:rsidP="00D9796B">
      <w:pPr>
        <w:autoSpaceDE w:val="0"/>
        <w:autoSpaceDN w:val="0"/>
        <w:adjustRightInd w:val="0"/>
        <w:spacing w:after="0" w:line="240" w:lineRule="auto"/>
        <w:ind w:left="1701"/>
        <w:jc w:val="both"/>
        <w:rPr>
          <w:rFonts w:ascii="Arial" w:hAnsi="Arial" w:cs="Arial"/>
          <w:color w:val="000000" w:themeColor="text1"/>
          <w:sz w:val="24"/>
          <w:szCs w:val="24"/>
          <w:lang w:val="sr-Latn-ME"/>
        </w:rPr>
      </w:pPr>
    </w:p>
    <w:p w14:paraId="5D5BE9BC" w14:textId="055AECDE" w:rsidR="00D9796B" w:rsidRPr="00D9796B" w:rsidRDefault="00D9796B" w:rsidP="00D9796B">
      <w:pPr>
        <w:tabs>
          <w:tab w:val="left" w:pos="567"/>
          <w:tab w:val="left" w:pos="851"/>
        </w:tabs>
        <w:spacing w:after="0" w:line="240" w:lineRule="auto"/>
        <w:jc w:val="both"/>
        <w:rPr>
          <w:rFonts w:ascii="Arial" w:hAnsi="Arial" w:cs="Arial"/>
          <w:b/>
          <w:sz w:val="24"/>
          <w:szCs w:val="24"/>
          <w:lang w:val="sr-Latn-ME"/>
        </w:rPr>
      </w:pPr>
      <w:r w:rsidRPr="00D9796B">
        <w:rPr>
          <w:rFonts w:ascii="Arial" w:hAnsi="Arial" w:cs="Arial"/>
          <w:b/>
          <w:sz w:val="24"/>
          <w:szCs w:val="24"/>
          <w:lang w:val="sr-Latn-ME"/>
        </w:rPr>
        <w:t xml:space="preserve">6.4.1.1. </w:t>
      </w:r>
      <w:r w:rsidR="00D503FC" w:rsidRPr="00D503FC">
        <w:rPr>
          <w:rFonts w:ascii="Arial" w:hAnsi="Arial" w:cs="Arial"/>
          <w:b/>
          <w:sz w:val="24"/>
          <w:szCs w:val="24"/>
          <w:lang w:val="sr-Latn-ME"/>
        </w:rPr>
        <w:t xml:space="preserve">Amount of fee per block in </w:t>
      </w:r>
      <w:r w:rsidR="00B91064">
        <w:rPr>
          <w:rFonts w:ascii="Arial" w:hAnsi="Arial" w:cs="Arial"/>
          <w:b/>
          <w:sz w:val="24"/>
          <w:szCs w:val="24"/>
          <w:lang w:val="sr-Latn-ME"/>
        </w:rPr>
        <w:t xml:space="preserve">the </w:t>
      </w:r>
      <w:r w:rsidR="00D503FC" w:rsidRPr="00D503FC">
        <w:rPr>
          <w:rFonts w:ascii="Arial" w:hAnsi="Arial" w:cs="Arial"/>
          <w:b/>
          <w:sz w:val="24"/>
          <w:szCs w:val="24"/>
          <w:lang w:val="sr-Latn-ME"/>
        </w:rPr>
        <w:t xml:space="preserve">primary rounds </w:t>
      </w:r>
    </w:p>
    <w:p w14:paraId="2A22BB19"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b/>
          <w:color w:val="000000" w:themeColor="text1"/>
          <w:sz w:val="24"/>
          <w:szCs w:val="24"/>
          <w:highlight w:val="lightGray"/>
          <w:lang w:val="sr-Latn-ME"/>
        </w:rPr>
      </w:pPr>
    </w:p>
    <w:p w14:paraId="117073D8" w14:textId="7945E3B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AR85.</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D503FC" w:rsidRPr="00D503FC">
        <w:rPr>
          <w:rFonts w:ascii="Arial" w:hAnsi="Arial" w:cs="Arial"/>
          <w:color w:val="000000" w:themeColor="text1"/>
          <w:sz w:val="24"/>
          <w:szCs w:val="24"/>
          <w:lang w:val="sr-Latn-ME"/>
        </w:rPr>
        <w:t>For each primary round of the main auction phase, the Agency will specify the amount of the fee per block ("clock" price), which applies to the frequency blocks of each category in that round.</w:t>
      </w:r>
    </w:p>
    <w:p w14:paraId="2218DD11" w14:textId="77777777" w:rsidR="00D9796B" w:rsidRPr="00D9796B" w:rsidRDefault="00D9796B" w:rsidP="00D9796B">
      <w:pPr>
        <w:autoSpaceDE w:val="0"/>
        <w:autoSpaceDN w:val="0"/>
        <w:adjustRightInd w:val="0"/>
        <w:spacing w:after="0" w:line="240" w:lineRule="auto"/>
        <w:jc w:val="both"/>
        <w:rPr>
          <w:rFonts w:ascii="Arial" w:hAnsi="Arial" w:cs="Arial"/>
          <w:color w:val="FF0000"/>
          <w:sz w:val="24"/>
          <w:szCs w:val="24"/>
          <w:lang w:val="sr-Latn-ME"/>
        </w:rPr>
      </w:pPr>
    </w:p>
    <w:p w14:paraId="2EE5A679" w14:textId="6A9A5050" w:rsidR="00D9796B" w:rsidRPr="00D9796B" w:rsidRDefault="00D9796B" w:rsidP="00D9796B">
      <w:pPr>
        <w:tabs>
          <w:tab w:val="left" w:pos="567"/>
          <w:tab w:val="left" w:pos="851"/>
        </w:tabs>
        <w:spacing w:after="0" w:line="240" w:lineRule="auto"/>
        <w:jc w:val="both"/>
        <w:rPr>
          <w:rFonts w:ascii="Arial" w:hAnsi="Arial" w:cs="Arial"/>
          <w:sz w:val="24"/>
          <w:szCs w:val="24"/>
          <w:lang w:val="sr-Latn-ME"/>
        </w:rPr>
      </w:pPr>
      <w:r w:rsidRPr="00D9796B">
        <w:rPr>
          <w:rFonts w:ascii="Arial" w:hAnsi="Arial" w:cs="Arial"/>
          <w:b/>
          <w:color w:val="000000" w:themeColor="text1"/>
          <w:sz w:val="24"/>
          <w:szCs w:val="24"/>
          <w:highlight w:val="lightGray"/>
          <w:lang w:val="sr-Latn-ME"/>
        </w:rPr>
        <w:t>AR86.</w:t>
      </w:r>
      <w:r w:rsidRPr="00D9796B">
        <w:rPr>
          <w:rFonts w:ascii="Arial" w:hAnsi="Arial" w:cs="Arial"/>
          <w:b/>
          <w:sz w:val="24"/>
          <w:szCs w:val="24"/>
          <w:lang w:val="sr-Latn-ME"/>
        </w:rPr>
        <w:t xml:space="preserve"> </w:t>
      </w:r>
      <w:r w:rsidRPr="00D9796B">
        <w:rPr>
          <w:rFonts w:ascii="Arial" w:hAnsi="Arial" w:cs="Arial"/>
          <w:b/>
          <w:sz w:val="24"/>
          <w:szCs w:val="24"/>
          <w:lang w:val="sr-Latn-ME"/>
        </w:rPr>
        <w:tab/>
      </w:r>
      <w:r w:rsidR="00D503FC" w:rsidRPr="00D503FC">
        <w:rPr>
          <w:rFonts w:ascii="Arial" w:hAnsi="Arial" w:cs="Arial"/>
          <w:sz w:val="24"/>
          <w:szCs w:val="24"/>
          <w:lang w:val="sr-Latn-ME"/>
        </w:rPr>
        <w:t>In the First Primary Round, the amount of the fee per block is equ</w:t>
      </w:r>
      <w:r w:rsidR="00D503FC">
        <w:rPr>
          <w:rFonts w:ascii="Arial" w:hAnsi="Arial" w:cs="Arial"/>
          <w:sz w:val="24"/>
          <w:szCs w:val="24"/>
          <w:lang w:val="sr-Latn-ME"/>
        </w:rPr>
        <w:t>al to the amount of the reserve</w:t>
      </w:r>
      <w:r w:rsidR="00D503FC" w:rsidRPr="00D503FC">
        <w:rPr>
          <w:rFonts w:ascii="Arial" w:hAnsi="Arial" w:cs="Arial"/>
          <w:sz w:val="24"/>
          <w:szCs w:val="24"/>
          <w:lang w:val="sr-Latn-ME"/>
        </w:rPr>
        <w:t xml:space="preserve"> price for the blocks of the corresponding category. For more information on</w:t>
      </w:r>
      <w:r w:rsidR="00D503FC">
        <w:rPr>
          <w:rFonts w:ascii="Arial" w:hAnsi="Arial" w:cs="Arial"/>
          <w:sz w:val="24"/>
          <w:szCs w:val="24"/>
          <w:lang w:val="sr-Latn-ME"/>
        </w:rPr>
        <w:t xml:space="preserve"> the reserve</w:t>
      </w:r>
      <w:r w:rsidR="00D503FC" w:rsidRPr="00D503FC">
        <w:rPr>
          <w:rFonts w:ascii="Arial" w:hAnsi="Arial" w:cs="Arial"/>
          <w:sz w:val="24"/>
          <w:szCs w:val="24"/>
          <w:lang w:val="sr-Latn-ME"/>
        </w:rPr>
        <w:t xml:space="preserve"> price see Section 4.5.</w:t>
      </w:r>
    </w:p>
    <w:p w14:paraId="3B304CDE" w14:textId="77777777" w:rsidR="00D9796B" w:rsidRPr="00D9796B" w:rsidRDefault="00D9796B" w:rsidP="00D9796B">
      <w:pPr>
        <w:tabs>
          <w:tab w:val="left" w:pos="567"/>
          <w:tab w:val="left" w:pos="851"/>
        </w:tabs>
        <w:spacing w:after="0" w:line="240" w:lineRule="auto"/>
        <w:jc w:val="both"/>
        <w:rPr>
          <w:rFonts w:ascii="Arial" w:hAnsi="Arial" w:cs="Arial"/>
          <w:sz w:val="24"/>
          <w:szCs w:val="24"/>
          <w:lang w:val="sr-Latn-ME"/>
        </w:rPr>
      </w:pPr>
    </w:p>
    <w:p w14:paraId="4701C37B" w14:textId="315AC666"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AR87.</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D503FC" w:rsidRPr="00D503FC">
        <w:rPr>
          <w:rFonts w:ascii="Arial" w:hAnsi="Arial" w:cs="Arial"/>
          <w:color w:val="000000" w:themeColor="text1"/>
          <w:sz w:val="24"/>
          <w:szCs w:val="24"/>
          <w:lang w:val="sr-Latn-ME"/>
        </w:rPr>
        <w:t xml:space="preserve">In the next primary rounds (after the First Primary Round), the amount of fee per block for a frequency block of a certain category will increase if there is </w:t>
      </w:r>
      <w:r w:rsidR="00D503FC">
        <w:rPr>
          <w:rFonts w:ascii="Arial" w:hAnsi="Arial" w:cs="Arial"/>
          <w:color w:val="000000" w:themeColor="text1"/>
          <w:sz w:val="24"/>
          <w:szCs w:val="24"/>
          <w:lang w:val="sr-Latn-ME"/>
        </w:rPr>
        <w:t xml:space="preserve">an </w:t>
      </w:r>
      <w:r w:rsidR="00D503FC" w:rsidRPr="00D503FC">
        <w:rPr>
          <w:rFonts w:ascii="Arial" w:hAnsi="Arial" w:cs="Arial"/>
          <w:color w:val="000000" w:themeColor="text1"/>
          <w:sz w:val="24"/>
          <w:szCs w:val="24"/>
          <w:lang w:val="sr-Latn-ME"/>
        </w:rPr>
        <w:t>excess demand for blocks of that category in the previous round.</w:t>
      </w:r>
    </w:p>
    <w:p w14:paraId="29B50F91" w14:textId="77777777" w:rsidR="00D9796B" w:rsidRPr="00D9796B" w:rsidRDefault="00D9796B" w:rsidP="00D9796B">
      <w:pPr>
        <w:autoSpaceDE w:val="0"/>
        <w:autoSpaceDN w:val="0"/>
        <w:adjustRightInd w:val="0"/>
        <w:spacing w:after="0" w:line="240" w:lineRule="auto"/>
        <w:rPr>
          <w:rFonts w:ascii="Arial" w:hAnsi="Arial" w:cs="Arial"/>
          <w:color w:val="FF0000"/>
          <w:sz w:val="24"/>
          <w:szCs w:val="24"/>
          <w:lang w:val="sr-Latn-ME"/>
        </w:rPr>
      </w:pPr>
    </w:p>
    <w:p w14:paraId="2222E4E6" w14:textId="7BB63F9E"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AR88.</w:t>
      </w:r>
      <w:r w:rsidRPr="00D9796B">
        <w:rPr>
          <w:rFonts w:ascii="Arial" w:hAnsi="Arial" w:cs="Arial"/>
          <w:color w:val="000000" w:themeColor="text1"/>
          <w:sz w:val="24"/>
          <w:szCs w:val="24"/>
          <w:lang w:val="sr-Latn-ME"/>
        </w:rPr>
        <w:tab/>
      </w:r>
      <w:r w:rsidR="002D5E86" w:rsidRPr="002D5E86">
        <w:rPr>
          <w:rFonts w:ascii="Arial" w:hAnsi="Arial" w:cs="Arial"/>
          <w:color w:val="000000" w:themeColor="text1"/>
          <w:sz w:val="24"/>
          <w:szCs w:val="24"/>
          <w:lang w:val="sr-Latn-ME"/>
        </w:rPr>
        <w:t xml:space="preserve">There is </w:t>
      </w:r>
      <w:r w:rsidR="002D5E86">
        <w:rPr>
          <w:rFonts w:ascii="Arial" w:hAnsi="Arial" w:cs="Arial"/>
          <w:color w:val="000000" w:themeColor="text1"/>
          <w:sz w:val="24"/>
          <w:szCs w:val="24"/>
          <w:lang w:val="sr-Latn-ME"/>
        </w:rPr>
        <w:t>a</w:t>
      </w:r>
      <w:r w:rsidR="002D5E86" w:rsidRPr="002D5E86">
        <w:rPr>
          <w:rFonts w:ascii="Arial" w:hAnsi="Arial" w:cs="Arial"/>
          <w:color w:val="000000" w:themeColor="text1"/>
          <w:sz w:val="24"/>
          <w:szCs w:val="24"/>
          <w:lang w:val="sr-Latn-ME"/>
        </w:rPr>
        <w:t xml:space="preserve">n </w:t>
      </w:r>
      <w:r w:rsidR="002D5E86">
        <w:rPr>
          <w:rFonts w:ascii="Arial" w:hAnsi="Arial" w:cs="Arial"/>
          <w:color w:val="000000" w:themeColor="text1"/>
          <w:sz w:val="24"/>
          <w:szCs w:val="24"/>
          <w:lang w:val="sr-Latn-ME"/>
        </w:rPr>
        <w:t>e</w:t>
      </w:r>
      <w:r w:rsidR="002D5E86" w:rsidRPr="002D5E86">
        <w:rPr>
          <w:rFonts w:ascii="Arial" w:hAnsi="Arial" w:cs="Arial"/>
          <w:color w:val="000000" w:themeColor="text1"/>
          <w:sz w:val="24"/>
          <w:szCs w:val="24"/>
          <w:lang w:val="sr-Latn-ME"/>
        </w:rPr>
        <w:t>xcess demand for frequency blocks of a certain category when the total number of required blocks of tha</w:t>
      </w:r>
      <w:r w:rsidR="002D5E86">
        <w:rPr>
          <w:rFonts w:ascii="Arial" w:hAnsi="Arial" w:cs="Arial"/>
          <w:color w:val="000000" w:themeColor="text1"/>
          <w:sz w:val="24"/>
          <w:szCs w:val="24"/>
          <w:lang w:val="sr-Latn-ME"/>
        </w:rPr>
        <w:t>t category in all correct bids</w:t>
      </w:r>
      <w:r w:rsidR="002D5E86" w:rsidRPr="002D5E86">
        <w:rPr>
          <w:rFonts w:ascii="Arial" w:hAnsi="Arial" w:cs="Arial"/>
          <w:color w:val="000000" w:themeColor="text1"/>
          <w:sz w:val="24"/>
          <w:szCs w:val="24"/>
          <w:lang w:val="sr-Latn-ME"/>
        </w:rPr>
        <w:t xml:space="preserve"> is greater than the number of available blocks of that category.</w:t>
      </w:r>
    </w:p>
    <w:p w14:paraId="2FB42060" w14:textId="77777777" w:rsidR="00D9796B" w:rsidRPr="00D9796B" w:rsidRDefault="00D9796B" w:rsidP="00D9796B">
      <w:pPr>
        <w:autoSpaceDE w:val="0"/>
        <w:autoSpaceDN w:val="0"/>
        <w:adjustRightInd w:val="0"/>
        <w:spacing w:after="0" w:line="240" w:lineRule="auto"/>
        <w:rPr>
          <w:rFonts w:ascii="Arial" w:hAnsi="Arial" w:cs="Arial"/>
          <w:color w:val="000000" w:themeColor="text1"/>
          <w:sz w:val="24"/>
          <w:szCs w:val="24"/>
          <w:lang w:val="sr-Latn-ME"/>
        </w:rPr>
      </w:pPr>
    </w:p>
    <w:p w14:paraId="2C4ACE08" w14:textId="4D5B0A09"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AR89.</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2D5E86" w:rsidRPr="002D5E86">
        <w:rPr>
          <w:rFonts w:ascii="Arial" w:hAnsi="Arial" w:cs="Arial"/>
          <w:color w:val="000000" w:themeColor="text1"/>
          <w:sz w:val="24"/>
          <w:szCs w:val="24"/>
          <w:lang w:val="sr-Latn-ME"/>
        </w:rPr>
        <w:t xml:space="preserve">For the category of frequency blocks for which there is no excess demand in a round, the amount of </w:t>
      </w:r>
      <w:r w:rsidR="002D5E86">
        <w:rPr>
          <w:rFonts w:ascii="Arial" w:hAnsi="Arial" w:cs="Arial"/>
          <w:color w:val="000000" w:themeColor="text1"/>
          <w:sz w:val="24"/>
          <w:szCs w:val="24"/>
          <w:lang w:val="sr-Latn-ME"/>
        </w:rPr>
        <w:t>fee per block in the next</w:t>
      </w:r>
      <w:r w:rsidR="002D5E86" w:rsidRPr="002D5E86">
        <w:rPr>
          <w:rFonts w:ascii="Arial" w:hAnsi="Arial" w:cs="Arial"/>
          <w:color w:val="000000" w:themeColor="text1"/>
          <w:sz w:val="24"/>
          <w:szCs w:val="24"/>
          <w:lang w:val="sr-Latn-ME"/>
        </w:rPr>
        <w:t xml:space="preserve"> round remains unchanged.</w:t>
      </w:r>
    </w:p>
    <w:p w14:paraId="4CCEC380"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332EE0FD" w14:textId="09E6941D"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AR90.</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2D5E86">
        <w:rPr>
          <w:rFonts w:ascii="Arial" w:hAnsi="Arial" w:cs="Arial"/>
          <w:color w:val="000000" w:themeColor="text1"/>
          <w:sz w:val="24"/>
          <w:szCs w:val="24"/>
          <w:lang w:val="sr-Latn-ME"/>
        </w:rPr>
        <w:t xml:space="preserve">Reducing the amount of </w:t>
      </w:r>
      <w:r w:rsidR="002D5E86" w:rsidRPr="002D5E86">
        <w:rPr>
          <w:rFonts w:ascii="Arial" w:hAnsi="Arial" w:cs="Arial"/>
          <w:color w:val="000000" w:themeColor="text1"/>
          <w:sz w:val="24"/>
          <w:szCs w:val="24"/>
          <w:lang w:val="sr-Latn-ME"/>
        </w:rPr>
        <w:t>fee per block for blocks of any category is not possible during the primary rounds.</w:t>
      </w:r>
    </w:p>
    <w:p w14:paraId="287A1B6F"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6F7B3CC6" w14:textId="6F90C9EA"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lastRenderedPageBreak/>
        <w:t>AR91.</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2D5E86">
        <w:rPr>
          <w:rFonts w:ascii="Arial" w:hAnsi="Arial" w:cs="Arial"/>
          <w:color w:val="000000" w:themeColor="text1"/>
          <w:sz w:val="24"/>
          <w:szCs w:val="24"/>
          <w:lang w:val="sr-Latn-ME"/>
        </w:rPr>
        <w:t>In the event</w:t>
      </w:r>
      <w:r w:rsidR="002D5E86" w:rsidRPr="002D5E86">
        <w:rPr>
          <w:rFonts w:ascii="Arial" w:hAnsi="Arial" w:cs="Arial"/>
          <w:color w:val="000000" w:themeColor="text1"/>
          <w:sz w:val="24"/>
          <w:szCs w:val="24"/>
          <w:lang w:val="sr-Latn-ME"/>
        </w:rPr>
        <w:t xml:space="preserve"> of excess demand, the amount of fee per block for frequency blocks of a certain category is increased </w:t>
      </w:r>
      <w:r w:rsidR="00EB1DE7">
        <w:rPr>
          <w:rFonts w:ascii="Arial" w:hAnsi="Arial" w:cs="Arial"/>
          <w:color w:val="000000" w:themeColor="text1"/>
          <w:sz w:val="24"/>
          <w:szCs w:val="24"/>
          <w:lang w:val="sr-Latn-ME"/>
        </w:rPr>
        <w:t xml:space="preserve">in the </w:t>
      </w:r>
      <w:r w:rsidR="00EB1DE7" w:rsidRPr="00EB1DE7">
        <w:rPr>
          <w:rFonts w:ascii="Arial" w:hAnsi="Arial" w:cs="Arial"/>
          <w:color w:val="000000" w:themeColor="text1"/>
          <w:sz w:val="24"/>
          <w:szCs w:val="24"/>
          <w:lang w:val="sr-Latn-ME"/>
        </w:rPr>
        <w:t>subsequent</w:t>
      </w:r>
      <w:r w:rsidR="002D5E86" w:rsidRPr="002D5E86">
        <w:rPr>
          <w:rFonts w:ascii="Arial" w:hAnsi="Arial" w:cs="Arial"/>
          <w:color w:val="000000" w:themeColor="text1"/>
          <w:sz w:val="24"/>
          <w:szCs w:val="24"/>
          <w:lang w:val="sr-Latn-ME"/>
        </w:rPr>
        <w:t xml:space="preserve"> round by 5% of the initial price for blocks of that category (increment of "clock" price).</w:t>
      </w:r>
    </w:p>
    <w:p w14:paraId="65D774C2" w14:textId="77777777" w:rsidR="00D9796B" w:rsidRPr="00D9796B" w:rsidRDefault="00D9796B" w:rsidP="00D9796B">
      <w:pPr>
        <w:spacing w:after="0" w:line="240" w:lineRule="auto"/>
        <w:rPr>
          <w:rFonts w:ascii="Arial" w:hAnsi="Arial" w:cs="Arial"/>
          <w:b/>
          <w:color w:val="000000" w:themeColor="text1"/>
          <w:sz w:val="24"/>
          <w:szCs w:val="24"/>
          <w:lang w:val="sr-Latn-ME"/>
        </w:rPr>
      </w:pPr>
    </w:p>
    <w:p w14:paraId="15A727FF" w14:textId="1D35BE8D"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AR92.</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2D5E86" w:rsidRPr="002D5E86">
        <w:rPr>
          <w:rFonts w:ascii="Arial" w:hAnsi="Arial" w:cs="Arial"/>
          <w:color w:val="000000" w:themeColor="text1"/>
          <w:sz w:val="24"/>
          <w:szCs w:val="24"/>
          <w:lang w:val="sr-Latn-ME"/>
        </w:rPr>
        <w:t xml:space="preserve">The amount of the fee per block is an </w:t>
      </w:r>
      <w:r w:rsidR="002D5E86">
        <w:rPr>
          <w:rFonts w:ascii="Arial" w:hAnsi="Arial" w:cs="Arial"/>
          <w:color w:val="000000" w:themeColor="text1"/>
          <w:sz w:val="24"/>
          <w:szCs w:val="24"/>
          <w:lang w:val="sr-Latn-ME"/>
        </w:rPr>
        <w:t>integer value expressed in EUR</w:t>
      </w:r>
      <w:r w:rsidR="002D5E86" w:rsidRPr="002D5E86">
        <w:rPr>
          <w:rFonts w:ascii="Arial" w:hAnsi="Arial" w:cs="Arial"/>
          <w:color w:val="000000" w:themeColor="text1"/>
          <w:sz w:val="24"/>
          <w:szCs w:val="24"/>
          <w:lang w:val="sr-Latn-ME"/>
        </w:rPr>
        <w:t>.</w:t>
      </w:r>
    </w:p>
    <w:p w14:paraId="48B61C3B"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0D65DEED" w14:textId="0A738B9B" w:rsidR="00D9796B" w:rsidRPr="00D9796B" w:rsidRDefault="00D9796B" w:rsidP="00D9796B">
      <w:pPr>
        <w:autoSpaceDE w:val="0"/>
        <w:autoSpaceDN w:val="0"/>
        <w:adjustRightInd w:val="0"/>
        <w:spacing w:after="0" w:line="240" w:lineRule="auto"/>
        <w:rPr>
          <w:rFonts w:ascii="Arial" w:hAnsi="Arial" w:cs="Arial"/>
          <w:b/>
          <w:bCs/>
          <w:color w:val="000000" w:themeColor="text1"/>
          <w:sz w:val="24"/>
          <w:szCs w:val="24"/>
          <w:lang w:val="sr-Latn-ME"/>
        </w:rPr>
      </w:pPr>
      <w:r w:rsidRPr="00D9796B">
        <w:rPr>
          <w:rFonts w:ascii="Arial" w:hAnsi="Arial" w:cs="Arial"/>
          <w:b/>
          <w:bCs/>
          <w:color w:val="000000" w:themeColor="text1"/>
          <w:sz w:val="24"/>
          <w:szCs w:val="24"/>
          <w:lang w:val="sr-Latn-ME"/>
        </w:rPr>
        <w:t xml:space="preserve">6.4.1.2. </w:t>
      </w:r>
      <w:r w:rsidR="008C3DAF" w:rsidRPr="008C3DAF">
        <w:rPr>
          <w:rFonts w:ascii="Arial" w:hAnsi="Arial" w:cs="Arial"/>
          <w:b/>
          <w:bCs/>
          <w:color w:val="000000" w:themeColor="text1"/>
          <w:sz w:val="24"/>
          <w:szCs w:val="24"/>
          <w:lang w:val="sr-Latn-ME"/>
        </w:rPr>
        <w:t>Activity rules</w:t>
      </w:r>
      <w:r w:rsidR="008C3DAF" w:rsidRPr="00D9796B">
        <w:rPr>
          <w:rFonts w:ascii="Arial" w:hAnsi="Arial" w:cs="Arial"/>
          <w:b/>
          <w:bCs/>
          <w:color w:val="000000" w:themeColor="text1"/>
          <w:sz w:val="24"/>
          <w:szCs w:val="24"/>
          <w:lang w:val="sr-Latn-ME"/>
        </w:rPr>
        <w:t xml:space="preserve"> </w:t>
      </w:r>
      <w:r w:rsidR="008C3DAF">
        <w:rPr>
          <w:rFonts w:ascii="Arial" w:hAnsi="Arial" w:cs="Arial"/>
          <w:b/>
          <w:bCs/>
          <w:color w:val="000000" w:themeColor="text1"/>
          <w:sz w:val="24"/>
          <w:szCs w:val="24"/>
          <w:lang w:val="sr-Latn-ME"/>
        </w:rPr>
        <w:t>in</w:t>
      </w:r>
      <w:r w:rsidR="00B91064">
        <w:rPr>
          <w:rFonts w:ascii="Arial" w:hAnsi="Arial" w:cs="Arial"/>
          <w:b/>
          <w:bCs/>
          <w:color w:val="000000" w:themeColor="text1"/>
          <w:sz w:val="24"/>
          <w:szCs w:val="24"/>
          <w:lang w:val="sr-Latn-ME"/>
        </w:rPr>
        <w:t xml:space="preserve"> the</w:t>
      </w:r>
      <w:r w:rsidR="008C3DAF">
        <w:rPr>
          <w:rFonts w:ascii="Arial" w:hAnsi="Arial" w:cs="Arial"/>
          <w:b/>
          <w:bCs/>
          <w:color w:val="000000" w:themeColor="text1"/>
          <w:sz w:val="24"/>
          <w:szCs w:val="24"/>
          <w:lang w:val="sr-Latn-ME"/>
        </w:rPr>
        <w:t xml:space="preserve"> primary rounds </w:t>
      </w:r>
    </w:p>
    <w:p w14:paraId="1825D542" w14:textId="77777777" w:rsidR="00D9796B" w:rsidRPr="00D9796B" w:rsidRDefault="00D9796B" w:rsidP="00D9796B">
      <w:pPr>
        <w:spacing w:after="0" w:line="240" w:lineRule="auto"/>
        <w:rPr>
          <w:rFonts w:ascii="Arial" w:hAnsi="Arial" w:cs="Arial"/>
          <w:b/>
          <w:color w:val="FF0000"/>
          <w:sz w:val="24"/>
          <w:szCs w:val="24"/>
          <w:lang w:val="sr-Latn-ME"/>
        </w:rPr>
      </w:pPr>
    </w:p>
    <w:p w14:paraId="1F4A226E" w14:textId="314D9BF6" w:rsidR="00D9796B" w:rsidRPr="007247D4" w:rsidRDefault="00D9796B" w:rsidP="007247D4">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AR93.</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7247D4" w:rsidRPr="007247D4">
        <w:rPr>
          <w:rFonts w:ascii="Arial" w:hAnsi="Arial" w:cs="Arial"/>
          <w:color w:val="000000" w:themeColor="text1"/>
          <w:sz w:val="24"/>
          <w:szCs w:val="24"/>
          <w:lang w:val="sr-Latn-ME"/>
        </w:rPr>
        <w:t>Each frequency block subject to the spectrum auction is assigned a number of eligibility</w:t>
      </w:r>
      <w:r w:rsidR="007247D4">
        <w:rPr>
          <w:rFonts w:ascii="Arial" w:hAnsi="Arial" w:cs="Arial"/>
          <w:color w:val="000000" w:themeColor="text1"/>
          <w:sz w:val="24"/>
          <w:szCs w:val="24"/>
          <w:lang w:val="sr-Latn-ME"/>
        </w:rPr>
        <w:t xml:space="preserve"> points, as set out in Table 6.1</w:t>
      </w:r>
      <w:r w:rsidR="007247D4" w:rsidRPr="007247D4">
        <w:rPr>
          <w:rFonts w:ascii="Arial" w:hAnsi="Arial" w:cs="Arial"/>
          <w:color w:val="000000" w:themeColor="text1"/>
          <w:sz w:val="24"/>
          <w:szCs w:val="24"/>
          <w:lang w:val="sr-Latn-ME"/>
        </w:rPr>
        <w:t>.</w:t>
      </w:r>
    </w:p>
    <w:p w14:paraId="6EA43F58" w14:textId="77777777" w:rsidR="007247D4" w:rsidRPr="00D9796B" w:rsidRDefault="007247D4" w:rsidP="007247D4">
      <w:pPr>
        <w:tabs>
          <w:tab w:val="left" w:pos="851"/>
        </w:tabs>
        <w:autoSpaceDE w:val="0"/>
        <w:autoSpaceDN w:val="0"/>
        <w:adjustRightInd w:val="0"/>
        <w:spacing w:after="0" w:line="240" w:lineRule="auto"/>
        <w:jc w:val="both"/>
        <w:rPr>
          <w:rFonts w:ascii="Arial" w:hAnsi="Arial" w:cs="Arial"/>
          <w:color w:val="FF0000"/>
          <w:sz w:val="24"/>
          <w:szCs w:val="24"/>
          <w:lang w:val="sr-Latn-ME"/>
        </w:rPr>
      </w:pPr>
    </w:p>
    <w:p w14:paraId="758E3DD2" w14:textId="3EE16EF8" w:rsidR="00EB1DE7" w:rsidRPr="00C34B15" w:rsidRDefault="00D9796B" w:rsidP="00EB1DE7">
      <w:pPr>
        <w:pStyle w:val="Default"/>
        <w:tabs>
          <w:tab w:val="left" w:pos="851"/>
        </w:tabs>
        <w:jc w:val="both"/>
        <w:rPr>
          <w:sz w:val="23"/>
          <w:szCs w:val="23"/>
          <w:lang w:val="en-GB"/>
        </w:rPr>
      </w:pPr>
      <w:r w:rsidRPr="00D9796B">
        <w:rPr>
          <w:rFonts w:ascii="Arial" w:hAnsi="Arial" w:cs="Arial"/>
          <w:b/>
          <w:color w:val="000000" w:themeColor="text1"/>
          <w:highlight w:val="lightGray"/>
          <w:lang w:val="sr-Latn-ME"/>
        </w:rPr>
        <w:t>AR94.</w:t>
      </w:r>
      <w:r w:rsidRPr="00D9796B">
        <w:rPr>
          <w:rFonts w:ascii="Arial" w:hAnsi="Arial" w:cs="Arial"/>
          <w:color w:val="000000" w:themeColor="text1"/>
          <w:lang w:val="sr-Latn-ME"/>
        </w:rPr>
        <w:t xml:space="preserve"> </w:t>
      </w:r>
      <w:r w:rsidRPr="00D9796B">
        <w:rPr>
          <w:rFonts w:ascii="Arial" w:hAnsi="Arial" w:cs="Arial"/>
          <w:color w:val="000000" w:themeColor="text1"/>
          <w:lang w:val="sr-Latn-ME"/>
        </w:rPr>
        <w:tab/>
      </w:r>
      <w:r w:rsidR="00EB1DE7" w:rsidRPr="00C34B15">
        <w:rPr>
          <w:rFonts w:ascii="Arial" w:hAnsi="Arial" w:cs="Arial"/>
          <w:lang w:val="en-GB"/>
        </w:rPr>
        <w:t>A bidder starts each primary round with a specific number of eligibility points, which represents the bidder’s eligibility for t</w:t>
      </w:r>
      <w:r w:rsidR="00EB1DE7">
        <w:rPr>
          <w:rFonts w:ascii="Arial" w:hAnsi="Arial" w:cs="Arial"/>
          <w:lang w:val="en-GB"/>
        </w:rPr>
        <w:t>hat round</w:t>
      </w:r>
      <w:r w:rsidR="00EB1DE7" w:rsidRPr="00C34B15">
        <w:rPr>
          <w:rFonts w:ascii="Arial" w:hAnsi="Arial" w:cs="Arial"/>
          <w:lang w:val="en-GB"/>
        </w:rPr>
        <w:t xml:space="preserve">. </w:t>
      </w:r>
    </w:p>
    <w:p w14:paraId="7A17A11C"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0BE66965" w14:textId="2165F939" w:rsidR="00EB1DE7" w:rsidRPr="00C34B15" w:rsidRDefault="00D9796B" w:rsidP="00EB1DE7">
      <w:pPr>
        <w:pStyle w:val="Default"/>
        <w:tabs>
          <w:tab w:val="left" w:pos="851"/>
        </w:tabs>
        <w:jc w:val="both"/>
        <w:rPr>
          <w:sz w:val="23"/>
          <w:szCs w:val="23"/>
          <w:lang w:val="en-GB"/>
        </w:rPr>
      </w:pPr>
      <w:r w:rsidRPr="00D9796B">
        <w:rPr>
          <w:rFonts w:ascii="Arial" w:hAnsi="Arial" w:cs="Arial"/>
          <w:b/>
          <w:color w:val="000000" w:themeColor="text1"/>
          <w:highlight w:val="lightGray"/>
          <w:lang w:val="sr-Latn-ME"/>
        </w:rPr>
        <w:t>AR95.</w:t>
      </w:r>
      <w:r w:rsidRPr="00D9796B">
        <w:rPr>
          <w:rFonts w:ascii="Arial" w:hAnsi="Arial" w:cs="Arial"/>
          <w:color w:val="000000" w:themeColor="text1"/>
          <w:lang w:val="sr-Latn-ME"/>
        </w:rPr>
        <w:t xml:space="preserve"> </w:t>
      </w:r>
      <w:r w:rsidRPr="00D9796B">
        <w:rPr>
          <w:rFonts w:ascii="Arial" w:hAnsi="Arial" w:cs="Arial"/>
          <w:color w:val="000000" w:themeColor="text1"/>
          <w:lang w:val="sr-Latn-ME"/>
        </w:rPr>
        <w:tab/>
      </w:r>
      <w:r w:rsidR="00EB1DE7" w:rsidRPr="00C34B15">
        <w:rPr>
          <w:rFonts w:ascii="Arial" w:hAnsi="Arial" w:cs="Arial"/>
          <w:lang w:val="en-GB"/>
        </w:rPr>
        <w:t>A bidder's activity in a primary round represents the sum of eligibility points associated with all blocks included in the package submitted by the bidder in the same round.</w:t>
      </w:r>
    </w:p>
    <w:p w14:paraId="6C41DB69"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36F11F77" w14:textId="1F301539"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AR96.</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EB1DE7" w:rsidRPr="00EB1DE7">
        <w:rPr>
          <w:rFonts w:ascii="Arial" w:hAnsi="Arial" w:cs="Arial"/>
          <w:color w:val="000000" w:themeColor="text1"/>
          <w:sz w:val="24"/>
          <w:szCs w:val="24"/>
          <w:lang w:val="en-GB"/>
        </w:rPr>
        <w:t>In each primary round</w:t>
      </w:r>
      <w:r w:rsidR="00EB1DE7">
        <w:rPr>
          <w:rFonts w:ascii="Arial" w:hAnsi="Arial" w:cs="Arial"/>
          <w:color w:val="000000" w:themeColor="text1"/>
          <w:sz w:val="24"/>
          <w:szCs w:val="24"/>
          <w:lang w:val="en-GB"/>
        </w:rPr>
        <w:t xml:space="preserve"> of the main action phase</w:t>
      </w:r>
      <w:r w:rsidR="00EB1DE7" w:rsidRPr="00EB1DE7">
        <w:rPr>
          <w:rFonts w:ascii="Arial" w:hAnsi="Arial" w:cs="Arial"/>
          <w:color w:val="000000" w:themeColor="text1"/>
          <w:sz w:val="24"/>
          <w:szCs w:val="24"/>
          <w:lang w:val="en-GB"/>
        </w:rPr>
        <w:t>, a bidder may only submit a bid associated with an activity level that does not exceed the bidder’s current eligibility to bid, which also complies with the bidding restrictions set out in Section 6.1.3.</w:t>
      </w:r>
    </w:p>
    <w:p w14:paraId="5B50F24B" w14:textId="77777777" w:rsidR="00D9796B" w:rsidRPr="00D9796B" w:rsidRDefault="00D9796B" w:rsidP="00D9796B">
      <w:pPr>
        <w:autoSpaceDE w:val="0"/>
        <w:autoSpaceDN w:val="0"/>
        <w:adjustRightInd w:val="0"/>
        <w:spacing w:after="0" w:line="240" w:lineRule="auto"/>
        <w:rPr>
          <w:rFonts w:ascii="Arial" w:hAnsi="Arial" w:cs="Arial"/>
          <w:color w:val="FF0000"/>
          <w:sz w:val="24"/>
          <w:szCs w:val="24"/>
          <w:lang w:val="sr-Latn-ME"/>
        </w:rPr>
      </w:pPr>
    </w:p>
    <w:p w14:paraId="7F51307D" w14:textId="3741B013" w:rsidR="00EB1DE7" w:rsidRPr="00EB1DE7" w:rsidRDefault="00D9796B" w:rsidP="00EB1DE7">
      <w:pPr>
        <w:pStyle w:val="Default"/>
        <w:tabs>
          <w:tab w:val="left" w:pos="851"/>
        </w:tabs>
        <w:jc w:val="both"/>
        <w:rPr>
          <w:rFonts w:ascii="Arial" w:hAnsi="Arial" w:cs="Arial"/>
          <w:color w:val="000000" w:themeColor="text1"/>
          <w:lang w:val="sr-Latn-ME"/>
        </w:rPr>
      </w:pPr>
      <w:r w:rsidRPr="00D9796B">
        <w:rPr>
          <w:rFonts w:ascii="Arial" w:hAnsi="Arial" w:cs="Arial"/>
          <w:b/>
          <w:color w:val="000000" w:themeColor="text1"/>
          <w:highlight w:val="lightGray"/>
          <w:lang w:val="sr-Latn-ME"/>
        </w:rPr>
        <w:t>AR97.</w:t>
      </w:r>
      <w:r w:rsidRPr="00D9796B">
        <w:rPr>
          <w:rFonts w:ascii="Arial" w:hAnsi="Arial" w:cs="Arial"/>
          <w:color w:val="000000" w:themeColor="text1"/>
          <w:lang w:val="sr-Latn-ME"/>
        </w:rPr>
        <w:t xml:space="preserve"> </w:t>
      </w:r>
      <w:r w:rsidRPr="00D9796B">
        <w:rPr>
          <w:rFonts w:ascii="Arial" w:hAnsi="Arial" w:cs="Arial"/>
          <w:color w:val="000000" w:themeColor="text1"/>
          <w:lang w:val="sr-Latn-ME"/>
        </w:rPr>
        <w:tab/>
        <w:t xml:space="preserve"> </w:t>
      </w:r>
      <w:r w:rsidR="00EB1DE7" w:rsidRPr="00C34B15">
        <w:rPr>
          <w:rFonts w:ascii="Arial" w:hAnsi="Arial" w:cs="Arial"/>
          <w:lang w:val="en-GB"/>
        </w:rPr>
        <w:t>The eligibility of a bidde</w:t>
      </w:r>
      <w:r w:rsidR="00005C9E">
        <w:rPr>
          <w:rFonts w:ascii="Arial" w:hAnsi="Arial" w:cs="Arial"/>
          <w:lang w:val="en-GB"/>
        </w:rPr>
        <w:t>r for bidding in the First Primary Rzero</w:t>
      </w:r>
      <w:r w:rsidR="00EB1DE7" w:rsidRPr="00C34B15">
        <w:rPr>
          <w:rFonts w:ascii="Arial" w:hAnsi="Arial" w:cs="Arial"/>
          <w:lang w:val="en-GB"/>
        </w:rPr>
        <w:t xml:space="preserve">ound (the bidder’s initial eligibility) is </w:t>
      </w:r>
      <w:r w:rsidR="00EB1DE7" w:rsidRPr="00EB1DE7">
        <w:rPr>
          <w:rFonts w:ascii="Arial" w:hAnsi="Arial" w:cs="Arial"/>
          <w:lang w:val="en-GB"/>
        </w:rPr>
        <w:t xml:space="preserve">equal to </w:t>
      </w:r>
      <w:r w:rsidR="00EB1DE7">
        <w:rPr>
          <w:rFonts w:ascii="Arial" w:hAnsi="Arial" w:cs="Arial"/>
          <w:lang w:val="en-GB"/>
        </w:rPr>
        <w:t xml:space="preserve">the sum of </w:t>
      </w:r>
      <w:r w:rsidR="00EB1DE7" w:rsidRPr="00EB1DE7">
        <w:rPr>
          <w:rFonts w:ascii="Arial" w:hAnsi="Arial" w:cs="Arial"/>
          <w:lang w:val="en-GB"/>
        </w:rPr>
        <w:t xml:space="preserve">eligibility points </w:t>
      </w:r>
      <w:r w:rsidR="00EB1DE7" w:rsidRPr="00C34B15">
        <w:rPr>
          <w:rFonts w:ascii="Arial" w:hAnsi="Arial" w:cs="Arial"/>
          <w:lang w:val="en-GB"/>
        </w:rPr>
        <w:t xml:space="preserve">associated with all </w:t>
      </w:r>
      <w:r w:rsidR="00EB1DE7" w:rsidRPr="00EB1DE7">
        <w:rPr>
          <w:rFonts w:ascii="Arial" w:hAnsi="Arial" w:cs="Arial"/>
          <w:lang w:val="en-GB"/>
        </w:rPr>
        <w:t>blocks that are subject to award in the main auction phase.</w:t>
      </w:r>
      <w:r w:rsidR="00EB1DE7" w:rsidRPr="00C34B15">
        <w:rPr>
          <w:rFonts w:ascii="Arial" w:hAnsi="Arial" w:cs="Arial"/>
          <w:lang w:val="en-GB"/>
        </w:rPr>
        <w:t xml:space="preserve"> For each subsequent primary round, a bidder’s eligibility to bid is equal to their level of activity in the previous primary round. This means that the bidder’s eligibility can stay the same or reduce over successive primary rounds, but can never increase. </w:t>
      </w:r>
    </w:p>
    <w:p w14:paraId="4B6C0DD3"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1ACA6E53" w14:textId="403FED4B" w:rsidR="00EB1DE7" w:rsidRPr="00C34B15" w:rsidRDefault="00D9796B" w:rsidP="00EB1DE7">
      <w:pPr>
        <w:tabs>
          <w:tab w:val="left" w:pos="851"/>
        </w:tabs>
        <w:spacing w:after="0" w:line="240" w:lineRule="auto"/>
        <w:jc w:val="both"/>
        <w:rPr>
          <w:rFonts w:ascii="Arial" w:hAnsi="Arial" w:cs="Arial"/>
          <w:b/>
          <w:color w:val="000000" w:themeColor="text1"/>
          <w:sz w:val="24"/>
          <w:szCs w:val="24"/>
          <w:lang w:val="en-GB"/>
        </w:rPr>
      </w:pPr>
      <w:r w:rsidRPr="00D9796B">
        <w:rPr>
          <w:rFonts w:ascii="Arial" w:hAnsi="Arial" w:cs="Arial"/>
          <w:b/>
          <w:color w:val="000000" w:themeColor="text1"/>
          <w:sz w:val="24"/>
          <w:szCs w:val="24"/>
          <w:highlight w:val="lightGray"/>
          <w:lang w:val="sr-Latn-ME"/>
        </w:rPr>
        <w:t>AR98.</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EB1DE7">
        <w:rPr>
          <w:rFonts w:ascii="Arial" w:hAnsi="Arial" w:cs="Arial"/>
          <w:sz w:val="24"/>
          <w:szCs w:val="24"/>
          <w:lang w:val="en-GB"/>
        </w:rPr>
        <w:t>In the course of primary</w:t>
      </w:r>
      <w:r w:rsidR="00EB1DE7" w:rsidRPr="00C34B15">
        <w:rPr>
          <w:rFonts w:ascii="Arial" w:hAnsi="Arial" w:cs="Arial"/>
          <w:sz w:val="24"/>
          <w:szCs w:val="24"/>
          <w:lang w:val="en-GB"/>
        </w:rPr>
        <w:t xml:space="preserve"> rounds, a bidder may switch eligibility between categories of blocks. Therefore, it is possible that a bidder’s activity in one or more categories may increase provided that the bidder’s activity in other categories is reduced by the same amount.</w:t>
      </w:r>
    </w:p>
    <w:p w14:paraId="429AF68F" w14:textId="77777777" w:rsidR="00D9796B" w:rsidRPr="00D9796B" w:rsidRDefault="00D9796B" w:rsidP="00D9796B">
      <w:pPr>
        <w:tabs>
          <w:tab w:val="left" w:pos="851"/>
        </w:tabs>
        <w:spacing w:after="0" w:line="240" w:lineRule="auto"/>
        <w:jc w:val="both"/>
        <w:rPr>
          <w:rFonts w:ascii="Arial" w:hAnsi="Arial" w:cs="Arial"/>
          <w:b/>
          <w:color w:val="000000" w:themeColor="text1"/>
          <w:sz w:val="24"/>
          <w:szCs w:val="24"/>
          <w:lang w:val="sr-Latn-ME"/>
        </w:rPr>
      </w:pPr>
    </w:p>
    <w:p w14:paraId="4C801063" w14:textId="4D78108F"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AR99.</w:t>
      </w:r>
      <w:r w:rsidRPr="00D9796B">
        <w:rPr>
          <w:rFonts w:ascii="Arial" w:hAnsi="Arial" w:cs="Arial"/>
          <w:b/>
          <w:color w:val="000000" w:themeColor="text1"/>
          <w:sz w:val="24"/>
          <w:szCs w:val="24"/>
          <w:lang w:val="sr-Latn-ME"/>
        </w:rPr>
        <w:tab/>
      </w:r>
      <w:r w:rsidR="00EB1DE7" w:rsidRPr="00EB1DE7">
        <w:rPr>
          <w:rFonts w:ascii="Arial" w:hAnsi="Arial" w:cs="Arial"/>
          <w:color w:val="000000" w:themeColor="text1"/>
          <w:sz w:val="24"/>
          <w:szCs w:val="24"/>
          <w:lang w:val="sr-Latn-ME"/>
        </w:rPr>
        <w:t xml:space="preserve">In </w:t>
      </w:r>
      <w:r w:rsidR="00EB1DE7">
        <w:rPr>
          <w:rFonts w:ascii="Arial" w:hAnsi="Arial" w:cs="Arial"/>
          <w:color w:val="000000" w:themeColor="text1"/>
          <w:sz w:val="24"/>
          <w:szCs w:val="24"/>
          <w:lang w:val="sr-Latn-ME"/>
        </w:rPr>
        <w:t>the event</w:t>
      </w:r>
      <w:r w:rsidR="00EB1DE7" w:rsidRPr="00EB1DE7">
        <w:rPr>
          <w:rFonts w:ascii="Arial" w:hAnsi="Arial" w:cs="Arial"/>
          <w:color w:val="000000" w:themeColor="text1"/>
          <w:sz w:val="24"/>
          <w:szCs w:val="24"/>
          <w:lang w:val="sr-Latn-ME"/>
        </w:rPr>
        <w:t xml:space="preserve"> the bidder submits a "zero bid", or when in accordance with Rule AR41, Rule AR63 or Rule AR78 it is considered that the bidder has submitted a "zero bid", the bidder's eligibility for the subsequent primary round of the main auction is set to zero, and the bidder will no longer be able to submit bids in the primary rounds of the main auction phase.</w:t>
      </w:r>
    </w:p>
    <w:p w14:paraId="68018C77"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1E769DA7" w14:textId="330E818A" w:rsidR="00D9796B" w:rsidRPr="00D9796B" w:rsidRDefault="00B91064" w:rsidP="00D9796B">
      <w:pPr>
        <w:tabs>
          <w:tab w:val="left" w:pos="567"/>
          <w:tab w:val="left" w:pos="851"/>
        </w:tabs>
        <w:spacing w:after="0" w:line="240" w:lineRule="auto"/>
        <w:jc w:val="both"/>
        <w:rPr>
          <w:rFonts w:ascii="Arial" w:hAnsi="Arial" w:cs="Arial"/>
          <w:b/>
          <w:sz w:val="24"/>
          <w:szCs w:val="24"/>
          <w:lang w:val="sr-Latn-ME"/>
        </w:rPr>
      </w:pPr>
      <w:r>
        <w:rPr>
          <w:rFonts w:ascii="Arial" w:hAnsi="Arial" w:cs="Arial"/>
          <w:b/>
          <w:sz w:val="24"/>
          <w:szCs w:val="24"/>
          <w:lang w:val="sr-Latn-ME"/>
        </w:rPr>
        <w:t xml:space="preserve">6.4.2. </w:t>
      </w:r>
      <w:r w:rsidR="000F1A3F">
        <w:rPr>
          <w:rFonts w:ascii="Arial" w:hAnsi="Arial" w:cs="Arial"/>
          <w:b/>
          <w:sz w:val="24"/>
          <w:szCs w:val="24"/>
          <w:lang w:val="sr-Latn-ME"/>
        </w:rPr>
        <w:t>Supplementary R</w:t>
      </w:r>
      <w:r w:rsidRPr="00B91064">
        <w:rPr>
          <w:rFonts w:ascii="Arial" w:hAnsi="Arial" w:cs="Arial"/>
          <w:b/>
          <w:sz w:val="24"/>
          <w:szCs w:val="24"/>
          <w:lang w:val="sr-Latn-ME"/>
        </w:rPr>
        <w:t>ound</w:t>
      </w:r>
      <w:r w:rsidRPr="00D9796B">
        <w:rPr>
          <w:rFonts w:ascii="Arial" w:hAnsi="Arial" w:cs="Arial"/>
          <w:b/>
          <w:sz w:val="24"/>
          <w:szCs w:val="24"/>
          <w:lang w:val="sr-Latn-ME"/>
        </w:rPr>
        <w:t xml:space="preserve"> </w:t>
      </w:r>
      <w:r>
        <w:rPr>
          <w:rFonts w:ascii="Arial" w:hAnsi="Arial" w:cs="Arial"/>
          <w:b/>
          <w:sz w:val="24"/>
          <w:szCs w:val="24"/>
          <w:lang w:val="sr-Latn-ME"/>
        </w:rPr>
        <w:t xml:space="preserve">of the main auction phase </w:t>
      </w:r>
    </w:p>
    <w:p w14:paraId="478AE323" w14:textId="77777777" w:rsidR="00D9796B" w:rsidRPr="00D9796B" w:rsidRDefault="00D9796B" w:rsidP="00D9796B">
      <w:pPr>
        <w:autoSpaceDE w:val="0"/>
        <w:autoSpaceDN w:val="0"/>
        <w:adjustRightInd w:val="0"/>
        <w:spacing w:after="0" w:line="240" w:lineRule="auto"/>
        <w:rPr>
          <w:rFonts w:ascii="Arial" w:hAnsi="Arial" w:cs="Arial"/>
          <w:color w:val="FF0000"/>
          <w:sz w:val="24"/>
          <w:szCs w:val="24"/>
          <w:lang w:val="sr-Latn-ME"/>
        </w:rPr>
      </w:pPr>
    </w:p>
    <w:p w14:paraId="2DAC5E30" w14:textId="7615BCA7" w:rsidR="00B91064" w:rsidRPr="00B91064" w:rsidRDefault="00D9796B" w:rsidP="00B91064">
      <w:pPr>
        <w:pStyle w:val="Default"/>
        <w:jc w:val="both"/>
        <w:rPr>
          <w:rFonts w:ascii="Arial" w:hAnsi="Arial" w:cs="Arial"/>
          <w:color w:val="000000" w:themeColor="text1"/>
          <w:lang w:val="sr-Latn-ME"/>
        </w:rPr>
      </w:pPr>
      <w:r w:rsidRPr="00D9796B">
        <w:rPr>
          <w:rFonts w:ascii="Arial" w:hAnsi="Arial" w:cs="Arial"/>
          <w:b/>
          <w:color w:val="000000" w:themeColor="text1"/>
          <w:highlight w:val="lightGray"/>
          <w:lang w:val="sr-Latn-ME"/>
        </w:rPr>
        <w:t>AR100.</w:t>
      </w:r>
      <w:r w:rsidR="00B91064">
        <w:rPr>
          <w:rFonts w:ascii="Arial" w:hAnsi="Arial" w:cs="Arial"/>
          <w:color w:val="000000" w:themeColor="text1"/>
          <w:lang w:val="sr-Latn-ME"/>
        </w:rPr>
        <w:t xml:space="preserve">  </w:t>
      </w:r>
      <w:r w:rsidR="00B91064">
        <w:rPr>
          <w:rFonts w:ascii="Arial" w:hAnsi="Arial" w:cs="Arial"/>
          <w:lang w:val="en-GB"/>
        </w:rPr>
        <w:t xml:space="preserve">The </w:t>
      </w:r>
      <w:r w:rsidR="00B91064" w:rsidRPr="00B91064">
        <w:rPr>
          <w:rFonts w:ascii="Arial" w:hAnsi="Arial" w:cs="Arial"/>
          <w:color w:val="000000" w:themeColor="text1"/>
          <w:lang w:val="sr-Latn-ME"/>
        </w:rPr>
        <w:t>Supplementary Round of the main auction phase consists of one round of bidding in which eligible bidders m</w:t>
      </w:r>
      <w:r w:rsidR="008A1056">
        <w:rPr>
          <w:rFonts w:ascii="Arial" w:hAnsi="Arial" w:cs="Arial"/>
          <w:color w:val="000000" w:themeColor="text1"/>
          <w:lang w:val="sr-Latn-ME"/>
        </w:rPr>
        <w:t>ay submit one or more supplementary</w:t>
      </w:r>
      <w:r w:rsidR="00B91064" w:rsidRPr="00B91064">
        <w:rPr>
          <w:rFonts w:ascii="Arial" w:hAnsi="Arial" w:cs="Arial"/>
          <w:color w:val="000000" w:themeColor="text1"/>
          <w:lang w:val="sr-Latn-ME"/>
        </w:rPr>
        <w:t xml:space="preserve"> bids for sets of blocks that remain unawarded in the last primary round of the main auction phase.</w:t>
      </w:r>
    </w:p>
    <w:p w14:paraId="29DFEC6D" w14:textId="77777777" w:rsidR="00B91064" w:rsidRDefault="00B91064" w:rsidP="00B91064">
      <w:pPr>
        <w:pStyle w:val="Default"/>
        <w:jc w:val="both"/>
        <w:rPr>
          <w:rFonts w:ascii="Arial" w:hAnsi="Arial" w:cs="Arial"/>
          <w:color w:val="000000" w:themeColor="text1"/>
          <w:lang w:val="sr-Latn-CS"/>
        </w:rPr>
      </w:pPr>
    </w:p>
    <w:p w14:paraId="3820B9E8" w14:textId="35CD2683" w:rsidR="00D9796B" w:rsidRPr="00D9796B" w:rsidRDefault="00D9796B" w:rsidP="00D9796B">
      <w:pPr>
        <w:tabs>
          <w:tab w:val="left" w:pos="993"/>
        </w:tabs>
        <w:autoSpaceDE w:val="0"/>
        <w:autoSpaceDN w:val="0"/>
        <w:adjustRightInd w:val="0"/>
        <w:spacing w:after="0" w:line="240" w:lineRule="auto"/>
        <w:jc w:val="both"/>
        <w:rPr>
          <w:rFonts w:ascii="Arial" w:hAnsi="Arial" w:cs="Arial"/>
          <w:color w:val="FF0000"/>
          <w:sz w:val="24"/>
          <w:szCs w:val="24"/>
          <w:lang w:val="sr-Latn-ME"/>
        </w:rPr>
      </w:pPr>
      <w:r w:rsidRPr="00D9796B">
        <w:rPr>
          <w:rFonts w:ascii="Arial" w:hAnsi="Arial" w:cs="Arial"/>
          <w:b/>
          <w:color w:val="000000" w:themeColor="text1"/>
          <w:sz w:val="24"/>
          <w:szCs w:val="24"/>
          <w:highlight w:val="lightGray"/>
          <w:lang w:val="sr-Latn-ME"/>
        </w:rPr>
        <w:t>AR101.</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B91064" w:rsidRPr="00B91064">
        <w:rPr>
          <w:rFonts w:ascii="Arial" w:hAnsi="Arial" w:cs="Arial"/>
          <w:color w:val="000000" w:themeColor="text1"/>
          <w:sz w:val="24"/>
          <w:szCs w:val="24"/>
          <w:lang w:val="sr-Latn-ME"/>
        </w:rPr>
        <w:t xml:space="preserve">The Supplementary Round follows the sealed-bid auction format. </w:t>
      </w:r>
      <w:r w:rsidR="00CE1A3C">
        <w:rPr>
          <w:rFonts w:ascii="Arial" w:hAnsi="Arial" w:cs="Arial"/>
          <w:color w:val="000000" w:themeColor="text1"/>
          <w:sz w:val="24"/>
          <w:szCs w:val="24"/>
          <w:lang w:val="sr-Latn-ME"/>
        </w:rPr>
        <w:t>With each supplementary</w:t>
      </w:r>
      <w:r w:rsidR="00B91064" w:rsidRPr="00B91064">
        <w:rPr>
          <w:rFonts w:ascii="Arial" w:hAnsi="Arial" w:cs="Arial"/>
          <w:color w:val="000000" w:themeColor="text1"/>
          <w:sz w:val="24"/>
          <w:szCs w:val="24"/>
          <w:lang w:val="sr-Latn-ME"/>
        </w:rPr>
        <w:t xml:space="preserve"> bid, the bidder specifies a set of frequency blocks of different categories (from the </w:t>
      </w:r>
      <w:r w:rsidR="004E6FDC">
        <w:rPr>
          <w:rFonts w:ascii="Arial" w:hAnsi="Arial" w:cs="Arial"/>
          <w:color w:val="000000" w:themeColor="text1"/>
          <w:sz w:val="24"/>
          <w:szCs w:val="24"/>
          <w:lang w:val="sr-Latn-ME"/>
        </w:rPr>
        <w:t>blocks that remained unawarded</w:t>
      </w:r>
      <w:r w:rsidR="00B91064" w:rsidRPr="00B91064">
        <w:rPr>
          <w:rFonts w:ascii="Arial" w:hAnsi="Arial" w:cs="Arial"/>
          <w:color w:val="000000" w:themeColor="text1"/>
          <w:sz w:val="24"/>
          <w:szCs w:val="24"/>
          <w:lang w:val="sr-Latn-ME"/>
        </w:rPr>
        <w:t xml:space="preserve"> in the last primary round of </w:t>
      </w:r>
      <w:r w:rsidR="004E6FDC">
        <w:rPr>
          <w:rFonts w:ascii="Arial" w:hAnsi="Arial" w:cs="Arial"/>
          <w:color w:val="000000" w:themeColor="text1"/>
          <w:sz w:val="24"/>
          <w:szCs w:val="24"/>
          <w:lang w:val="sr-Latn-ME"/>
        </w:rPr>
        <w:t>the main auction phase) that intends</w:t>
      </w:r>
      <w:r w:rsidR="00B91064" w:rsidRPr="00B91064">
        <w:rPr>
          <w:rFonts w:ascii="Arial" w:hAnsi="Arial" w:cs="Arial"/>
          <w:color w:val="000000" w:themeColor="text1"/>
          <w:sz w:val="24"/>
          <w:szCs w:val="24"/>
          <w:lang w:val="sr-Latn-ME"/>
        </w:rPr>
        <w:t xml:space="preserve"> to be awarded and the amount of </w:t>
      </w:r>
      <w:r w:rsidR="004E6FDC">
        <w:rPr>
          <w:rFonts w:ascii="Arial" w:hAnsi="Arial" w:cs="Arial"/>
          <w:color w:val="000000" w:themeColor="text1"/>
          <w:sz w:val="24"/>
          <w:szCs w:val="24"/>
          <w:lang w:val="sr-Latn-ME"/>
        </w:rPr>
        <w:t>the total bid for the award</w:t>
      </w:r>
      <w:r w:rsidR="00B91064" w:rsidRPr="00B91064">
        <w:rPr>
          <w:rFonts w:ascii="Arial" w:hAnsi="Arial" w:cs="Arial"/>
          <w:color w:val="000000" w:themeColor="text1"/>
          <w:sz w:val="24"/>
          <w:szCs w:val="24"/>
          <w:lang w:val="sr-Latn-ME"/>
        </w:rPr>
        <w:t xml:space="preserve"> of specified blocks.</w:t>
      </w:r>
    </w:p>
    <w:p w14:paraId="5A88BD77"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FF0000"/>
          <w:sz w:val="24"/>
          <w:szCs w:val="24"/>
          <w:lang w:val="sr-Latn-ME"/>
        </w:rPr>
      </w:pPr>
    </w:p>
    <w:p w14:paraId="4AD9634F" w14:textId="65E89A31" w:rsidR="00D9796B" w:rsidRPr="00D9796B" w:rsidRDefault="00D9796B" w:rsidP="00D9796B">
      <w:pPr>
        <w:tabs>
          <w:tab w:val="left" w:pos="993"/>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lastRenderedPageBreak/>
        <w:t>AR102.</w:t>
      </w:r>
      <w:r w:rsidRPr="00D9796B">
        <w:rPr>
          <w:rFonts w:ascii="Arial" w:hAnsi="Arial" w:cs="Arial"/>
          <w:b/>
          <w:color w:val="000000" w:themeColor="text1"/>
          <w:sz w:val="24"/>
          <w:szCs w:val="24"/>
          <w:lang w:val="sr-Latn-ME"/>
        </w:rPr>
        <w:t xml:space="preserve"> </w:t>
      </w:r>
      <w:r w:rsidRPr="00D9796B">
        <w:rPr>
          <w:rFonts w:ascii="Arial" w:hAnsi="Arial" w:cs="Arial"/>
          <w:b/>
          <w:color w:val="000000" w:themeColor="text1"/>
          <w:sz w:val="24"/>
          <w:szCs w:val="24"/>
          <w:lang w:val="sr-Latn-ME"/>
        </w:rPr>
        <w:tab/>
      </w:r>
      <w:r w:rsidR="00773138" w:rsidRPr="00773138">
        <w:rPr>
          <w:rFonts w:ascii="Arial" w:hAnsi="Arial" w:cs="Arial"/>
          <w:color w:val="000000" w:themeColor="text1"/>
          <w:sz w:val="24"/>
          <w:szCs w:val="24"/>
          <w:lang w:val="sr-Latn-ME"/>
        </w:rPr>
        <w:t xml:space="preserve">The bid in the </w:t>
      </w:r>
      <w:r w:rsidR="00773138" w:rsidRPr="00B91064">
        <w:rPr>
          <w:rFonts w:ascii="Arial" w:hAnsi="Arial" w:cs="Arial"/>
          <w:color w:val="000000" w:themeColor="text1"/>
          <w:sz w:val="24"/>
          <w:szCs w:val="24"/>
          <w:lang w:val="sr-Latn-ME"/>
        </w:rPr>
        <w:t>Supplementary Round</w:t>
      </w:r>
      <w:r w:rsidR="00773138">
        <w:rPr>
          <w:rFonts w:ascii="Arial" w:hAnsi="Arial" w:cs="Arial"/>
          <w:color w:val="000000" w:themeColor="text1"/>
          <w:sz w:val="24"/>
          <w:szCs w:val="24"/>
          <w:lang w:val="sr-Latn-ME"/>
        </w:rPr>
        <w:t xml:space="preserve"> of the main auction p</w:t>
      </w:r>
      <w:r w:rsidR="00773138" w:rsidRPr="00773138">
        <w:rPr>
          <w:rFonts w:ascii="Arial" w:hAnsi="Arial" w:cs="Arial"/>
          <w:color w:val="000000" w:themeColor="text1"/>
          <w:sz w:val="24"/>
          <w:szCs w:val="24"/>
          <w:lang w:val="sr-Latn-ME"/>
        </w:rPr>
        <w:t>hase may contain any combination of frequency blocks that complies with the restrictions given in Section 6.1.3.</w:t>
      </w:r>
    </w:p>
    <w:p w14:paraId="10C3A8D1"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b/>
          <w:color w:val="FF0000"/>
          <w:sz w:val="24"/>
          <w:szCs w:val="24"/>
          <w:highlight w:val="lightGray"/>
          <w:lang w:val="sr-Latn-ME"/>
        </w:rPr>
      </w:pPr>
    </w:p>
    <w:p w14:paraId="3D30089B" w14:textId="6906DD49" w:rsidR="00D9796B" w:rsidRPr="00D9796B" w:rsidRDefault="00D9796B" w:rsidP="00D9796B">
      <w:pPr>
        <w:tabs>
          <w:tab w:val="left" w:pos="993"/>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AR103.</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773138" w:rsidRPr="00773138">
        <w:rPr>
          <w:rFonts w:ascii="Arial" w:hAnsi="Arial" w:cs="Arial"/>
          <w:color w:val="000000" w:themeColor="text1"/>
          <w:sz w:val="24"/>
          <w:szCs w:val="24"/>
          <w:lang w:val="sr-Latn-ME"/>
        </w:rPr>
        <w:t xml:space="preserve">The total bid amount in the </w:t>
      </w:r>
      <w:r w:rsidR="00773138" w:rsidRPr="00B91064">
        <w:rPr>
          <w:rFonts w:ascii="Arial" w:hAnsi="Arial" w:cs="Arial"/>
          <w:color w:val="000000" w:themeColor="text1"/>
          <w:sz w:val="24"/>
          <w:szCs w:val="24"/>
          <w:lang w:val="sr-Latn-ME"/>
        </w:rPr>
        <w:t>Supplementary Round</w:t>
      </w:r>
      <w:r w:rsidR="00773138">
        <w:rPr>
          <w:rFonts w:ascii="Arial" w:hAnsi="Arial" w:cs="Arial"/>
          <w:color w:val="000000" w:themeColor="text1"/>
          <w:sz w:val="24"/>
          <w:szCs w:val="24"/>
          <w:lang w:val="sr-Latn-ME"/>
        </w:rPr>
        <w:t xml:space="preserve"> of the main auction p</w:t>
      </w:r>
      <w:r w:rsidR="00773138" w:rsidRPr="00773138">
        <w:rPr>
          <w:rFonts w:ascii="Arial" w:hAnsi="Arial" w:cs="Arial"/>
          <w:color w:val="000000" w:themeColor="text1"/>
          <w:sz w:val="24"/>
          <w:szCs w:val="24"/>
          <w:lang w:val="sr-Latn-ME"/>
        </w:rPr>
        <w:t xml:space="preserve">hase is </w:t>
      </w:r>
      <w:r w:rsidR="00773138">
        <w:rPr>
          <w:rFonts w:ascii="Arial" w:hAnsi="Arial" w:cs="Arial"/>
          <w:color w:val="000000" w:themeColor="text1"/>
          <w:sz w:val="24"/>
          <w:szCs w:val="24"/>
          <w:lang w:val="sr-Latn-ME"/>
        </w:rPr>
        <w:t xml:space="preserve">determined </w:t>
      </w:r>
      <w:r w:rsidR="00773138" w:rsidRPr="00773138">
        <w:rPr>
          <w:rFonts w:ascii="Arial" w:hAnsi="Arial" w:cs="Arial"/>
          <w:color w:val="000000" w:themeColor="text1"/>
          <w:sz w:val="24"/>
          <w:szCs w:val="24"/>
          <w:lang w:val="sr-Latn-ME"/>
        </w:rPr>
        <w:t xml:space="preserve">at the discretion of the bidder, with the restrictions given in Rule AR104 and the requirement that the total bid amount must be an </w:t>
      </w:r>
      <w:r w:rsidR="00773138">
        <w:rPr>
          <w:rFonts w:ascii="Arial" w:hAnsi="Arial" w:cs="Arial"/>
          <w:color w:val="000000" w:themeColor="text1"/>
          <w:sz w:val="24"/>
          <w:szCs w:val="24"/>
          <w:lang w:val="sr-Latn-ME"/>
        </w:rPr>
        <w:t>integer value expressed in EUR</w:t>
      </w:r>
      <w:r w:rsidR="00773138" w:rsidRPr="00773138">
        <w:rPr>
          <w:rFonts w:ascii="Arial" w:hAnsi="Arial" w:cs="Arial"/>
          <w:color w:val="000000" w:themeColor="text1"/>
          <w:sz w:val="24"/>
          <w:szCs w:val="24"/>
          <w:lang w:val="sr-Latn-ME"/>
        </w:rPr>
        <w:t>.</w:t>
      </w:r>
    </w:p>
    <w:p w14:paraId="76C7025D"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4BB2A4BE" w14:textId="2E1B2E76" w:rsidR="00D9796B" w:rsidRPr="00FE2D4F" w:rsidRDefault="00D9796B" w:rsidP="00D9796B">
      <w:pPr>
        <w:tabs>
          <w:tab w:val="left" w:pos="993"/>
        </w:tabs>
        <w:autoSpaceDE w:val="0"/>
        <w:autoSpaceDN w:val="0"/>
        <w:adjustRightInd w:val="0"/>
        <w:spacing w:after="0" w:line="240" w:lineRule="auto"/>
        <w:jc w:val="both"/>
        <w:rPr>
          <w:rFonts w:ascii="Arial" w:hAnsi="Arial" w:cs="Arial"/>
          <w:color w:val="000000" w:themeColor="text1"/>
          <w:sz w:val="24"/>
          <w:szCs w:val="24"/>
          <w:highlight w:val="green"/>
          <w:lang w:val="sr-Latn-ME"/>
        </w:rPr>
      </w:pPr>
      <w:r w:rsidRPr="00D9796B">
        <w:rPr>
          <w:rFonts w:ascii="Arial" w:hAnsi="Arial" w:cs="Arial"/>
          <w:b/>
          <w:color w:val="000000" w:themeColor="text1"/>
          <w:sz w:val="24"/>
          <w:szCs w:val="24"/>
          <w:highlight w:val="lightGray"/>
          <w:lang w:val="sr-Latn-ME"/>
        </w:rPr>
        <w:t>AR104.</w:t>
      </w:r>
      <w:r w:rsidRPr="00D9796B">
        <w:rPr>
          <w:rFonts w:ascii="Arial" w:hAnsi="Arial" w:cs="Arial"/>
          <w:color w:val="000000" w:themeColor="text1"/>
          <w:sz w:val="24"/>
          <w:szCs w:val="24"/>
          <w:lang w:val="sr-Latn-ME"/>
        </w:rPr>
        <w:t xml:space="preserve"> </w:t>
      </w:r>
      <w:r w:rsidRPr="00D9796B">
        <w:rPr>
          <w:rFonts w:ascii="Arial" w:hAnsi="Arial" w:cs="Arial"/>
          <w:color w:val="000000" w:themeColor="text1"/>
          <w:sz w:val="24"/>
          <w:szCs w:val="24"/>
          <w:lang w:val="sr-Latn-ME"/>
        </w:rPr>
        <w:tab/>
      </w:r>
      <w:r w:rsidR="001F58F1" w:rsidRPr="00153FF0">
        <w:rPr>
          <w:rFonts w:ascii="Arial" w:hAnsi="Arial" w:cs="Arial"/>
          <w:color w:val="000000" w:themeColor="text1"/>
          <w:sz w:val="24"/>
          <w:szCs w:val="24"/>
          <w:lang w:val="sr-Latn-ME"/>
        </w:rPr>
        <w:t xml:space="preserve">The total bid amount in the Supplementary Round of the main auction phase cannot be lower than the sum of fees per block for categories of blocks </w:t>
      </w:r>
      <w:r w:rsidR="00193CCC" w:rsidRPr="00153FF0">
        <w:rPr>
          <w:rFonts w:ascii="Arial" w:hAnsi="Arial" w:cs="Arial"/>
          <w:color w:val="000000" w:themeColor="text1"/>
          <w:sz w:val="24"/>
          <w:szCs w:val="24"/>
          <w:lang w:val="sr-Latn-ME"/>
        </w:rPr>
        <w:t xml:space="preserve">included </w:t>
      </w:r>
      <w:r w:rsidR="001F58F1" w:rsidRPr="00153FF0">
        <w:rPr>
          <w:rFonts w:ascii="Arial" w:hAnsi="Arial" w:cs="Arial"/>
          <w:color w:val="000000" w:themeColor="text1"/>
          <w:sz w:val="24"/>
          <w:szCs w:val="24"/>
          <w:lang w:val="sr-Latn-ME"/>
        </w:rPr>
        <w:t xml:space="preserve">in the last primary round in which there was an excess demand (minimum fee per block), nor higher than the sum of fees per block for categories of blocks </w:t>
      </w:r>
      <w:r w:rsidR="00FE2D4F" w:rsidRPr="00153FF0">
        <w:rPr>
          <w:rFonts w:ascii="Arial" w:hAnsi="Arial" w:cs="Arial"/>
          <w:color w:val="000000" w:themeColor="text1"/>
          <w:sz w:val="24"/>
          <w:szCs w:val="24"/>
          <w:lang w:val="sr-Latn-ME"/>
        </w:rPr>
        <w:t xml:space="preserve">included </w:t>
      </w:r>
      <w:r w:rsidR="001F58F1" w:rsidRPr="00153FF0">
        <w:rPr>
          <w:rFonts w:ascii="Arial" w:hAnsi="Arial" w:cs="Arial"/>
          <w:color w:val="000000" w:themeColor="text1"/>
          <w:sz w:val="24"/>
          <w:szCs w:val="24"/>
          <w:lang w:val="sr-Latn-ME"/>
        </w:rPr>
        <w:t>in the last primary round (maximum fee per block).</w:t>
      </w:r>
    </w:p>
    <w:p w14:paraId="1F66E9B6" w14:textId="77777777" w:rsidR="00D9796B" w:rsidRPr="00D9796B" w:rsidRDefault="00D9796B" w:rsidP="00D9796B">
      <w:pPr>
        <w:tabs>
          <w:tab w:val="left" w:pos="851"/>
        </w:tabs>
        <w:autoSpaceDE w:val="0"/>
        <w:autoSpaceDN w:val="0"/>
        <w:adjustRightInd w:val="0"/>
        <w:spacing w:after="0" w:line="240" w:lineRule="auto"/>
        <w:jc w:val="both"/>
        <w:rPr>
          <w:rFonts w:ascii="Arial" w:hAnsi="Arial" w:cs="Arial"/>
          <w:color w:val="000000" w:themeColor="text1"/>
          <w:sz w:val="24"/>
          <w:szCs w:val="24"/>
          <w:lang w:val="sr-Latn-ME"/>
        </w:rPr>
      </w:pPr>
    </w:p>
    <w:p w14:paraId="2E71438E" w14:textId="4B231B6F" w:rsidR="00CD7939" w:rsidRPr="00D9796B" w:rsidRDefault="00D9796B" w:rsidP="00CD7939">
      <w:pPr>
        <w:tabs>
          <w:tab w:val="left" w:pos="993"/>
        </w:tabs>
        <w:autoSpaceDE w:val="0"/>
        <w:autoSpaceDN w:val="0"/>
        <w:adjustRightInd w:val="0"/>
        <w:spacing w:after="0" w:line="240" w:lineRule="auto"/>
        <w:jc w:val="both"/>
        <w:rPr>
          <w:rFonts w:ascii="Arial" w:hAnsi="Arial" w:cs="Arial"/>
          <w:color w:val="000000" w:themeColor="text1"/>
          <w:sz w:val="24"/>
          <w:szCs w:val="24"/>
          <w:lang w:val="sr-Latn-CS"/>
        </w:rPr>
      </w:pPr>
      <w:r w:rsidRPr="00D9796B">
        <w:rPr>
          <w:rFonts w:ascii="Arial" w:hAnsi="Arial" w:cs="Arial"/>
          <w:b/>
          <w:color w:val="000000" w:themeColor="text1"/>
          <w:sz w:val="24"/>
          <w:szCs w:val="24"/>
          <w:highlight w:val="lightGray"/>
          <w:lang w:val="sr-Latn-ME"/>
        </w:rPr>
        <w:t>AR105.</w:t>
      </w:r>
      <w:r w:rsidRPr="00D9796B">
        <w:rPr>
          <w:rFonts w:ascii="Arial" w:hAnsi="Arial" w:cs="Arial"/>
          <w:color w:val="000000" w:themeColor="text1"/>
          <w:sz w:val="24"/>
          <w:szCs w:val="24"/>
          <w:lang w:val="sr-Latn-ME"/>
        </w:rPr>
        <w:tab/>
      </w:r>
      <w:r w:rsidR="00CD7939">
        <w:rPr>
          <w:rFonts w:ascii="Arial" w:hAnsi="Arial" w:cs="Arial"/>
          <w:color w:val="000000" w:themeColor="text1"/>
          <w:sz w:val="24"/>
          <w:szCs w:val="24"/>
          <w:lang w:val="sr-Latn-CS"/>
        </w:rPr>
        <w:t xml:space="preserve"> </w:t>
      </w:r>
      <w:r w:rsidR="00CD7939" w:rsidRPr="00B23429">
        <w:rPr>
          <w:rFonts w:ascii="Arial" w:hAnsi="Arial" w:cs="Arial"/>
          <w:color w:val="000000" w:themeColor="text1"/>
          <w:sz w:val="24"/>
          <w:szCs w:val="24"/>
          <w:lang w:val="sr-Latn-CS"/>
        </w:rPr>
        <w:t xml:space="preserve">A </w:t>
      </w:r>
      <w:r w:rsidR="00CD7939" w:rsidRPr="00FA19F3">
        <w:rPr>
          <w:rFonts w:ascii="Arial" w:hAnsi="Arial" w:cs="Arial"/>
          <w:color w:val="000000" w:themeColor="text1"/>
          <w:sz w:val="24"/>
          <w:szCs w:val="24"/>
          <w:lang w:val="sr-Latn-CS"/>
        </w:rPr>
        <w:t xml:space="preserve">correct bid in the </w:t>
      </w:r>
      <w:r w:rsidR="00CD7939" w:rsidRPr="00B91064">
        <w:rPr>
          <w:rFonts w:ascii="Arial" w:hAnsi="Arial" w:cs="Arial"/>
          <w:color w:val="000000" w:themeColor="text1"/>
          <w:sz w:val="24"/>
          <w:szCs w:val="24"/>
          <w:lang w:val="sr-Latn-ME"/>
        </w:rPr>
        <w:t>Supplementary Round</w:t>
      </w:r>
      <w:r w:rsidR="00CD7939">
        <w:rPr>
          <w:rFonts w:ascii="Arial" w:hAnsi="Arial" w:cs="Arial"/>
          <w:color w:val="000000" w:themeColor="text1"/>
          <w:sz w:val="24"/>
          <w:szCs w:val="24"/>
          <w:lang w:val="sr-Latn-ME"/>
        </w:rPr>
        <w:t xml:space="preserve"> </w:t>
      </w:r>
      <w:r w:rsidR="00CD7939" w:rsidRPr="00FA19F3">
        <w:rPr>
          <w:rFonts w:ascii="Arial" w:hAnsi="Arial" w:cs="Arial"/>
          <w:color w:val="000000" w:themeColor="text1"/>
          <w:sz w:val="24"/>
          <w:szCs w:val="24"/>
          <w:lang w:val="sr-Latn-CS"/>
        </w:rPr>
        <w:t xml:space="preserve">of the main auction phase </w:t>
      </w:r>
      <w:r w:rsidR="00CD7939">
        <w:rPr>
          <w:rFonts w:ascii="Arial" w:hAnsi="Arial" w:cs="Arial"/>
          <w:color w:val="000000" w:themeColor="text1"/>
          <w:sz w:val="24"/>
          <w:szCs w:val="24"/>
          <w:lang w:val="sr-Latn-CS"/>
        </w:rPr>
        <w:t>shall meet the following conditions</w:t>
      </w:r>
      <w:r w:rsidR="00CD7939" w:rsidRPr="00D9796B">
        <w:rPr>
          <w:rFonts w:ascii="Arial" w:hAnsi="Arial" w:cs="Arial"/>
          <w:color w:val="000000" w:themeColor="text1"/>
          <w:sz w:val="24"/>
          <w:szCs w:val="24"/>
          <w:lang w:val="sr-Latn-CS"/>
        </w:rPr>
        <w:t xml:space="preserve">: </w:t>
      </w:r>
    </w:p>
    <w:p w14:paraId="4A395E6D" w14:textId="6F9D1932" w:rsidR="00CD7939" w:rsidRPr="00D9796B" w:rsidRDefault="00CD7939" w:rsidP="00CD7939">
      <w:pPr>
        <w:numPr>
          <w:ilvl w:val="0"/>
          <w:numId w:val="11"/>
        </w:numPr>
        <w:autoSpaceDE w:val="0"/>
        <w:autoSpaceDN w:val="0"/>
        <w:adjustRightInd w:val="0"/>
        <w:spacing w:after="0" w:line="240" w:lineRule="auto"/>
        <w:ind w:left="1701" w:hanging="425"/>
        <w:jc w:val="both"/>
        <w:rPr>
          <w:rFonts w:ascii="Arial" w:hAnsi="Arial" w:cs="Arial"/>
          <w:color w:val="000000" w:themeColor="text1"/>
          <w:sz w:val="24"/>
          <w:szCs w:val="24"/>
          <w:lang w:val="sr-Latn-CS"/>
        </w:rPr>
      </w:pPr>
      <w:r w:rsidRPr="00B23429">
        <w:rPr>
          <w:rFonts w:ascii="Arial" w:hAnsi="Arial" w:cs="Arial"/>
          <w:color w:val="000000" w:themeColor="text1"/>
          <w:sz w:val="24"/>
          <w:szCs w:val="24"/>
          <w:lang w:val="sr-Latn-CS"/>
        </w:rPr>
        <w:t>it is made on the prescribed form in accordance with Rule AR4</w:t>
      </w:r>
      <w:r>
        <w:rPr>
          <w:rFonts w:ascii="Arial" w:hAnsi="Arial" w:cs="Arial"/>
          <w:color w:val="000000" w:themeColor="text1"/>
          <w:sz w:val="24"/>
          <w:szCs w:val="24"/>
          <w:lang w:val="sr-Latn-CS"/>
        </w:rPr>
        <w:t>6</w:t>
      </w:r>
      <w:r w:rsidRPr="00D9796B">
        <w:rPr>
          <w:rFonts w:ascii="Arial" w:hAnsi="Arial" w:cs="Arial"/>
          <w:color w:val="000000" w:themeColor="text1"/>
          <w:sz w:val="24"/>
          <w:szCs w:val="24"/>
          <w:lang w:val="sr-Latn-CS"/>
        </w:rPr>
        <w:t>;</w:t>
      </w:r>
    </w:p>
    <w:p w14:paraId="15E84C26" w14:textId="78DC7C96" w:rsidR="00CD7939" w:rsidRPr="00D9796B" w:rsidRDefault="00CD7939" w:rsidP="00CD7939">
      <w:pPr>
        <w:numPr>
          <w:ilvl w:val="0"/>
          <w:numId w:val="11"/>
        </w:numPr>
        <w:autoSpaceDE w:val="0"/>
        <w:autoSpaceDN w:val="0"/>
        <w:adjustRightInd w:val="0"/>
        <w:spacing w:after="0" w:line="240" w:lineRule="auto"/>
        <w:ind w:left="1701" w:hanging="425"/>
        <w:jc w:val="both"/>
        <w:rPr>
          <w:rFonts w:ascii="Arial" w:hAnsi="Arial" w:cs="Arial"/>
          <w:color w:val="000000" w:themeColor="text1"/>
          <w:sz w:val="24"/>
          <w:szCs w:val="24"/>
          <w:lang w:val="sr-Latn-CS"/>
        </w:rPr>
      </w:pPr>
      <w:r w:rsidRPr="00843A56">
        <w:rPr>
          <w:rFonts w:ascii="Arial" w:hAnsi="Arial" w:cs="Arial"/>
          <w:color w:val="000000" w:themeColor="text1"/>
          <w:sz w:val="24"/>
          <w:szCs w:val="24"/>
          <w:lang w:val="sr-Latn-CS"/>
        </w:rPr>
        <w:t>the bid form has been completed in accordance with Rule AR47, Rule AR49 and Rule AR50;</w:t>
      </w:r>
    </w:p>
    <w:p w14:paraId="0BBE0B66" w14:textId="0FAAE3F2" w:rsidR="00CD7939" w:rsidRPr="00D9796B" w:rsidRDefault="00CD7939" w:rsidP="00CD7939">
      <w:pPr>
        <w:numPr>
          <w:ilvl w:val="0"/>
          <w:numId w:val="11"/>
        </w:numPr>
        <w:autoSpaceDE w:val="0"/>
        <w:autoSpaceDN w:val="0"/>
        <w:adjustRightInd w:val="0"/>
        <w:spacing w:after="0" w:line="240" w:lineRule="auto"/>
        <w:ind w:left="1701" w:hanging="425"/>
        <w:jc w:val="both"/>
        <w:rPr>
          <w:rFonts w:ascii="Arial" w:hAnsi="Arial" w:cs="Arial"/>
          <w:color w:val="000000" w:themeColor="text1"/>
          <w:sz w:val="24"/>
          <w:szCs w:val="24"/>
          <w:lang w:val="sr-Latn-CS"/>
        </w:rPr>
      </w:pPr>
      <w:r w:rsidRPr="00843A56">
        <w:rPr>
          <w:rFonts w:ascii="Arial" w:hAnsi="Arial" w:cs="Arial"/>
          <w:color w:val="000000" w:themeColor="text1"/>
          <w:sz w:val="24"/>
          <w:szCs w:val="24"/>
          <w:lang w:val="sr-Latn-CS"/>
        </w:rPr>
        <w:t xml:space="preserve">it is signed and certified and delivered in an </w:t>
      </w:r>
      <w:r w:rsidR="00DF5004" w:rsidRPr="00C34B15">
        <w:rPr>
          <w:rFonts w:ascii="Arial" w:hAnsi="Arial" w:cs="Arial"/>
          <w:sz w:val="24"/>
          <w:szCs w:val="24"/>
          <w:lang w:val="en-GB"/>
        </w:rPr>
        <w:t>non-transparent</w:t>
      </w:r>
      <w:r w:rsidRPr="00843A56">
        <w:rPr>
          <w:rFonts w:ascii="Arial" w:hAnsi="Arial" w:cs="Arial"/>
          <w:color w:val="000000" w:themeColor="text1"/>
          <w:sz w:val="24"/>
          <w:szCs w:val="24"/>
          <w:lang w:val="sr-Latn-CS"/>
        </w:rPr>
        <w:t xml:space="preserve"> sealed envelope in accordance with Rule AR42</w:t>
      </w:r>
      <w:r w:rsidRPr="00D9796B">
        <w:rPr>
          <w:rFonts w:ascii="Arial" w:hAnsi="Arial" w:cs="Arial"/>
          <w:color w:val="000000" w:themeColor="text1"/>
          <w:sz w:val="24"/>
          <w:szCs w:val="24"/>
          <w:lang w:val="sr-Latn-CS"/>
        </w:rPr>
        <w:t xml:space="preserve">; </w:t>
      </w:r>
    </w:p>
    <w:p w14:paraId="14C8075F" w14:textId="77777777" w:rsidR="00CD7939" w:rsidRDefault="00CD7939" w:rsidP="00CD7939">
      <w:pPr>
        <w:numPr>
          <w:ilvl w:val="0"/>
          <w:numId w:val="11"/>
        </w:numPr>
        <w:autoSpaceDE w:val="0"/>
        <w:autoSpaceDN w:val="0"/>
        <w:adjustRightInd w:val="0"/>
        <w:spacing w:after="0" w:line="240" w:lineRule="auto"/>
        <w:ind w:left="1701" w:hanging="425"/>
        <w:jc w:val="both"/>
        <w:rPr>
          <w:rFonts w:ascii="Arial" w:hAnsi="Arial" w:cs="Arial"/>
          <w:color w:val="000000" w:themeColor="text1"/>
          <w:sz w:val="24"/>
          <w:szCs w:val="24"/>
          <w:lang w:val="sr-Latn-CS"/>
        </w:rPr>
      </w:pPr>
      <w:r w:rsidRPr="00843A56">
        <w:rPr>
          <w:rFonts w:ascii="Arial" w:hAnsi="Arial" w:cs="Arial"/>
          <w:color w:val="000000" w:themeColor="text1"/>
          <w:sz w:val="24"/>
          <w:szCs w:val="24"/>
          <w:lang w:val="sr-Latn-CS"/>
        </w:rPr>
        <w:t>the specified number of frequency blocks by cate</w:t>
      </w:r>
      <w:r>
        <w:rPr>
          <w:rFonts w:ascii="Arial" w:hAnsi="Arial" w:cs="Arial"/>
          <w:color w:val="000000" w:themeColor="text1"/>
          <w:sz w:val="24"/>
          <w:szCs w:val="24"/>
          <w:lang w:val="sr-Latn-CS"/>
        </w:rPr>
        <w:t>gories that the bidder intends to gain</w:t>
      </w:r>
      <w:r w:rsidRPr="00843A56">
        <w:rPr>
          <w:rFonts w:ascii="Arial" w:hAnsi="Arial" w:cs="Arial"/>
          <w:color w:val="000000" w:themeColor="text1"/>
          <w:sz w:val="24"/>
          <w:szCs w:val="24"/>
          <w:lang w:val="sr-Latn-CS"/>
        </w:rPr>
        <w:t xml:space="preserve"> does not exceed the </w:t>
      </w:r>
      <w:r>
        <w:rPr>
          <w:rFonts w:ascii="Arial" w:hAnsi="Arial" w:cs="Arial"/>
          <w:color w:val="000000" w:themeColor="text1"/>
          <w:sz w:val="24"/>
          <w:szCs w:val="24"/>
          <w:lang w:val="sr-Latn-CS"/>
        </w:rPr>
        <w:t>number of blocks to be awarded and it complies with Rule AR15 and Rule AR16;</w:t>
      </w:r>
    </w:p>
    <w:p w14:paraId="58CF8DA5" w14:textId="66215142" w:rsidR="00CD7939" w:rsidRPr="00D9796B" w:rsidRDefault="00CD7939" w:rsidP="00CD7939">
      <w:pPr>
        <w:numPr>
          <w:ilvl w:val="0"/>
          <w:numId w:val="11"/>
        </w:numPr>
        <w:autoSpaceDE w:val="0"/>
        <w:autoSpaceDN w:val="0"/>
        <w:adjustRightInd w:val="0"/>
        <w:spacing w:after="0" w:line="240" w:lineRule="auto"/>
        <w:ind w:left="1701" w:hanging="425"/>
        <w:jc w:val="both"/>
        <w:rPr>
          <w:rFonts w:ascii="Arial" w:hAnsi="Arial" w:cs="Arial"/>
          <w:color w:val="000000" w:themeColor="text1"/>
          <w:sz w:val="24"/>
          <w:szCs w:val="24"/>
          <w:lang w:val="sr-Latn-CS"/>
        </w:rPr>
      </w:pPr>
      <w:r w:rsidRPr="00CD7939">
        <w:rPr>
          <w:rFonts w:ascii="Arial" w:hAnsi="Arial" w:cs="Arial"/>
          <w:color w:val="000000" w:themeColor="text1"/>
          <w:sz w:val="24"/>
          <w:szCs w:val="24"/>
          <w:lang w:val="sr-Latn-CS"/>
        </w:rPr>
        <w:t>the total bid amount satisfies the rule regarding the minimum and maximum bid amount (Rule AR104);</w:t>
      </w:r>
    </w:p>
    <w:p w14:paraId="2D79CD62" w14:textId="26321D1B" w:rsidR="00CD7939" w:rsidRPr="00D9796B" w:rsidRDefault="00CD7939" w:rsidP="00CD7939">
      <w:pPr>
        <w:numPr>
          <w:ilvl w:val="0"/>
          <w:numId w:val="11"/>
        </w:numPr>
        <w:autoSpaceDE w:val="0"/>
        <w:autoSpaceDN w:val="0"/>
        <w:adjustRightInd w:val="0"/>
        <w:spacing w:after="0" w:line="240" w:lineRule="auto"/>
        <w:ind w:left="1701" w:hanging="425"/>
        <w:jc w:val="both"/>
        <w:rPr>
          <w:rFonts w:ascii="Arial" w:hAnsi="Arial" w:cs="Arial"/>
          <w:color w:val="000000" w:themeColor="text1"/>
          <w:sz w:val="24"/>
          <w:szCs w:val="24"/>
          <w:lang w:val="sr-Latn-CS"/>
        </w:rPr>
      </w:pPr>
      <w:r w:rsidRPr="00843A56">
        <w:rPr>
          <w:rFonts w:ascii="Arial" w:hAnsi="Arial" w:cs="Arial"/>
          <w:color w:val="000000" w:themeColor="text1"/>
          <w:sz w:val="24"/>
          <w:szCs w:val="24"/>
          <w:lang w:val="sr-Latn-CS"/>
        </w:rPr>
        <w:t xml:space="preserve">the total amount of the bid </w:t>
      </w:r>
      <w:r w:rsidRPr="00CD7939">
        <w:rPr>
          <w:rFonts w:ascii="Arial" w:hAnsi="Arial" w:cs="Arial"/>
          <w:color w:val="000000" w:themeColor="text1"/>
          <w:sz w:val="24"/>
          <w:szCs w:val="24"/>
          <w:lang w:val="sr-Latn-CS"/>
        </w:rPr>
        <w:t xml:space="preserve">satisfies the rule regarding </w:t>
      </w:r>
      <w:r w:rsidRPr="00843A56">
        <w:rPr>
          <w:rFonts w:ascii="Arial" w:hAnsi="Arial" w:cs="Arial"/>
          <w:color w:val="000000" w:themeColor="text1"/>
          <w:sz w:val="24"/>
          <w:szCs w:val="24"/>
          <w:lang w:val="sr-Latn-CS"/>
        </w:rPr>
        <w:t>the submit</w:t>
      </w:r>
      <w:r>
        <w:rPr>
          <w:rFonts w:ascii="Arial" w:hAnsi="Arial" w:cs="Arial"/>
          <w:color w:val="000000" w:themeColor="text1"/>
          <w:sz w:val="24"/>
          <w:szCs w:val="24"/>
          <w:lang w:val="sr-Latn-CS"/>
        </w:rPr>
        <w:t>ted bid guarantee (</w:t>
      </w:r>
      <w:r w:rsidRPr="00843A56">
        <w:rPr>
          <w:rFonts w:ascii="Arial" w:hAnsi="Arial" w:cs="Arial"/>
          <w:color w:val="000000" w:themeColor="text1"/>
          <w:sz w:val="24"/>
          <w:szCs w:val="24"/>
          <w:lang w:val="sr-Latn-CS"/>
        </w:rPr>
        <w:t>Rule AR17</w:t>
      </w:r>
      <w:r>
        <w:rPr>
          <w:rFonts w:ascii="Arial" w:hAnsi="Arial" w:cs="Arial"/>
          <w:color w:val="000000" w:themeColor="text1"/>
          <w:sz w:val="24"/>
          <w:szCs w:val="24"/>
          <w:lang w:val="sr-Latn-CS"/>
        </w:rPr>
        <w:t>)</w:t>
      </w:r>
      <w:r w:rsidRPr="00D9796B">
        <w:rPr>
          <w:rFonts w:ascii="Arial" w:hAnsi="Arial" w:cs="Arial"/>
          <w:color w:val="000000" w:themeColor="text1"/>
          <w:sz w:val="24"/>
          <w:szCs w:val="24"/>
          <w:lang w:val="sr-Latn-CS"/>
        </w:rPr>
        <w:t>.</w:t>
      </w:r>
    </w:p>
    <w:p w14:paraId="2777D9EF" w14:textId="77777777" w:rsidR="00D9796B" w:rsidRPr="00D9796B" w:rsidRDefault="00D9796B" w:rsidP="00D9796B">
      <w:pPr>
        <w:spacing w:after="0" w:line="240" w:lineRule="auto"/>
        <w:rPr>
          <w:rFonts w:ascii="Arial" w:hAnsi="Arial" w:cs="Arial"/>
          <w:b/>
          <w:color w:val="000000" w:themeColor="text1"/>
          <w:sz w:val="24"/>
          <w:szCs w:val="24"/>
          <w:lang w:val="sr-Latn-CS"/>
        </w:rPr>
      </w:pPr>
    </w:p>
    <w:p w14:paraId="3BF07805" w14:textId="0C529619" w:rsidR="00D9796B" w:rsidRPr="00D9796B" w:rsidRDefault="00D9796B" w:rsidP="00D9796B">
      <w:pPr>
        <w:tabs>
          <w:tab w:val="left" w:pos="993"/>
        </w:tabs>
        <w:autoSpaceDE w:val="0"/>
        <w:autoSpaceDN w:val="0"/>
        <w:adjustRightInd w:val="0"/>
        <w:spacing w:after="0" w:line="240" w:lineRule="auto"/>
        <w:jc w:val="both"/>
        <w:rPr>
          <w:rFonts w:ascii="Arial" w:hAnsi="Arial" w:cs="Arial"/>
          <w:color w:val="000000" w:themeColor="text1"/>
          <w:sz w:val="24"/>
          <w:szCs w:val="24"/>
          <w:lang w:val="sr-Latn-CS"/>
        </w:rPr>
      </w:pPr>
      <w:r w:rsidRPr="00D9796B">
        <w:rPr>
          <w:rFonts w:ascii="Arial" w:hAnsi="Arial" w:cs="Arial"/>
          <w:b/>
          <w:color w:val="000000" w:themeColor="text1"/>
          <w:sz w:val="24"/>
          <w:szCs w:val="24"/>
          <w:highlight w:val="lightGray"/>
          <w:lang w:val="sr-Latn-CS"/>
        </w:rPr>
        <w:t>AR106.</w:t>
      </w:r>
      <w:r w:rsidRPr="00D9796B">
        <w:rPr>
          <w:rFonts w:ascii="Arial" w:hAnsi="Arial" w:cs="Arial"/>
          <w:color w:val="000000" w:themeColor="text1"/>
          <w:sz w:val="24"/>
          <w:szCs w:val="24"/>
          <w:lang w:val="sr-Latn-CS"/>
        </w:rPr>
        <w:t xml:space="preserve"> </w:t>
      </w:r>
      <w:r w:rsidRPr="00D9796B">
        <w:rPr>
          <w:rFonts w:ascii="Arial" w:hAnsi="Arial" w:cs="Arial"/>
          <w:color w:val="000000" w:themeColor="text1"/>
          <w:sz w:val="24"/>
          <w:szCs w:val="24"/>
          <w:lang w:val="sr-Latn-CS"/>
        </w:rPr>
        <w:tab/>
      </w:r>
      <w:r w:rsidR="00561618" w:rsidRPr="00DD0B4C">
        <w:rPr>
          <w:rFonts w:ascii="Arial" w:hAnsi="Arial" w:cs="Arial"/>
          <w:color w:val="000000" w:themeColor="text1"/>
          <w:sz w:val="24"/>
          <w:szCs w:val="24"/>
          <w:lang w:val="sr-Latn-CS"/>
        </w:rPr>
        <w:t xml:space="preserve">A bid submitted in the </w:t>
      </w:r>
      <w:r w:rsidR="00561618" w:rsidRPr="00B91064">
        <w:rPr>
          <w:rFonts w:ascii="Arial" w:hAnsi="Arial" w:cs="Arial"/>
          <w:color w:val="000000" w:themeColor="text1"/>
          <w:sz w:val="24"/>
          <w:szCs w:val="24"/>
          <w:lang w:val="sr-Latn-ME"/>
        </w:rPr>
        <w:t>Supplementary Round</w:t>
      </w:r>
      <w:r w:rsidR="00561618">
        <w:rPr>
          <w:rFonts w:ascii="Arial" w:hAnsi="Arial" w:cs="Arial"/>
          <w:color w:val="000000" w:themeColor="text1"/>
          <w:sz w:val="24"/>
          <w:szCs w:val="24"/>
          <w:lang w:val="sr-Latn-ME"/>
        </w:rPr>
        <w:t xml:space="preserve"> </w:t>
      </w:r>
      <w:r w:rsidR="00561618">
        <w:rPr>
          <w:rFonts w:ascii="Arial" w:hAnsi="Arial" w:cs="Arial"/>
          <w:color w:val="000000" w:themeColor="text1"/>
          <w:sz w:val="24"/>
          <w:szCs w:val="24"/>
          <w:lang w:val="sr-Latn-CS"/>
        </w:rPr>
        <w:t xml:space="preserve">of the main auction phase </w:t>
      </w:r>
      <w:r w:rsidR="00561618" w:rsidRPr="00DD0B4C">
        <w:rPr>
          <w:rFonts w:ascii="Arial" w:hAnsi="Arial" w:cs="Arial"/>
          <w:color w:val="000000" w:themeColor="text1"/>
          <w:sz w:val="24"/>
          <w:szCs w:val="24"/>
          <w:lang w:val="sr-Latn-CS"/>
        </w:rPr>
        <w:t>that does not meet the c</w:t>
      </w:r>
      <w:r w:rsidR="00561618">
        <w:rPr>
          <w:rFonts w:ascii="Arial" w:hAnsi="Arial" w:cs="Arial"/>
          <w:color w:val="000000" w:themeColor="text1"/>
          <w:sz w:val="24"/>
          <w:szCs w:val="24"/>
          <w:lang w:val="sr-Latn-CS"/>
        </w:rPr>
        <w:t>onditions specified in Rule AR105</w:t>
      </w:r>
      <w:r w:rsidR="00561618" w:rsidRPr="00DD0B4C">
        <w:rPr>
          <w:rFonts w:ascii="Arial" w:hAnsi="Arial" w:cs="Arial"/>
          <w:color w:val="000000" w:themeColor="text1"/>
          <w:sz w:val="24"/>
          <w:szCs w:val="24"/>
          <w:lang w:val="sr-Latn-CS"/>
        </w:rPr>
        <w:t xml:space="preserve"> will be considered invalid, and in the further procedure will be treated as if a "zero bid" was submitted (request for 0 blocks of each category).</w:t>
      </w:r>
    </w:p>
    <w:p w14:paraId="13393BA0" w14:textId="77777777" w:rsidR="00D9796B" w:rsidRPr="00D9796B" w:rsidRDefault="00D9796B" w:rsidP="00D9796B">
      <w:pPr>
        <w:autoSpaceDE w:val="0"/>
        <w:autoSpaceDN w:val="0"/>
        <w:adjustRightInd w:val="0"/>
        <w:spacing w:after="0" w:line="240" w:lineRule="auto"/>
        <w:rPr>
          <w:rFonts w:ascii="Arial" w:hAnsi="Arial" w:cs="Arial"/>
          <w:color w:val="FF0000"/>
          <w:sz w:val="24"/>
          <w:szCs w:val="24"/>
          <w:lang w:val="sr-Latn-ME"/>
        </w:rPr>
      </w:pPr>
    </w:p>
    <w:p w14:paraId="15B11A81" w14:textId="75BC34AA" w:rsidR="00D9796B" w:rsidRPr="00CE1A3C" w:rsidRDefault="00D9796B" w:rsidP="00D9796B">
      <w:pPr>
        <w:tabs>
          <w:tab w:val="left" w:pos="993"/>
        </w:tabs>
        <w:autoSpaceDE w:val="0"/>
        <w:autoSpaceDN w:val="0"/>
        <w:adjustRightInd w:val="0"/>
        <w:spacing w:after="0" w:line="240" w:lineRule="auto"/>
        <w:jc w:val="both"/>
      </w:pPr>
      <w:r w:rsidRPr="00D9796B">
        <w:rPr>
          <w:rFonts w:ascii="Arial" w:hAnsi="Arial" w:cs="Arial"/>
          <w:b/>
          <w:sz w:val="24"/>
          <w:szCs w:val="24"/>
          <w:highlight w:val="lightGray"/>
          <w:lang w:val="sr-Latn-ME"/>
        </w:rPr>
        <w:t>AR107.</w:t>
      </w:r>
      <w:r w:rsidRPr="00D9796B">
        <w:rPr>
          <w:rFonts w:ascii="Arial" w:hAnsi="Arial" w:cs="Arial"/>
          <w:sz w:val="24"/>
          <w:szCs w:val="24"/>
          <w:lang w:val="sr-Latn-ME"/>
        </w:rPr>
        <w:tab/>
      </w:r>
      <w:r w:rsidR="005F2CAF" w:rsidRPr="005F2CAF">
        <w:rPr>
          <w:rFonts w:ascii="Arial" w:hAnsi="Arial" w:cs="Arial"/>
          <w:sz w:val="24"/>
          <w:szCs w:val="24"/>
          <w:lang w:val="sr-Latn-ME"/>
        </w:rPr>
        <w:t xml:space="preserve">Upon completion of the </w:t>
      </w:r>
      <w:r w:rsidR="005F2CAF" w:rsidRPr="00B91064">
        <w:rPr>
          <w:rFonts w:ascii="Arial" w:hAnsi="Arial" w:cs="Arial"/>
          <w:color w:val="000000" w:themeColor="text1"/>
          <w:sz w:val="24"/>
          <w:szCs w:val="24"/>
          <w:lang w:val="sr-Latn-ME"/>
        </w:rPr>
        <w:t>Supplementary Round</w:t>
      </w:r>
      <w:r w:rsidR="005F2CAF" w:rsidRPr="005F2CAF">
        <w:rPr>
          <w:rFonts w:ascii="Arial" w:hAnsi="Arial" w:cs="Arial"/>
          <w:sz w:val="24"/>
          <w:szCs w:val="24"/>
          <w:lang w:val="sr-Latn-ME"/>
        </w:rPr>
        <w:t xml:space="preserve"> of the main auction phase, the Agency will proceed to determine the combination of winning bids. In the process of determining the winning bids, in addition to the </w:t>
      </w:r>
      <w:r w:rsidR="00CE1A3C">
        <w:rPr>
          <w:rFonts w:ascii="Arial" w:hAnsi="Arial" w:cs="Arial"/>
          <w:sz w:val="24"/>
          <w:szCs w:val="24"/>
          <w:lang w:val="sr-Latn-ME"/>
        </w:rPr>
        <w:t>valid</w:t>
      </w:r>
      <w:r w:rsidR="005F2CAF" w:rsidRPr="005F2CAF">
        <w:rPr>
          <w:rFonts w:ascii="Arial" w:hAnsi="Arial" w:cs="Arial"/>
          <w:sz w:val="24"/>
          <w:szCs w:val="24"/>
          <w:lang w:val="sr-Latn-ME"/>
        </w:rPr>
        <w:t xml:space="preserve"> </w:t>
      </w:r>
      <w:r w:rsidR="00CE1A3C">
        <w:rPr>
          <w:rFonts w:ascii="Arial" w:hAnsi="Arial" w:cs="Arial"/>
          <w:sz w:val="24"/>
          <w:szCs w:val="24"/>
          <w:lang w:val="sr-Latn-ME"/>
        </w:rPr>
        <w:t>supplementary</w:t>
      </w:r>
      <w:r w:rsidR="005F2CAF" w:rsidRPr="005F2CAF">
        <w:rPr>
          <w:rFonts w:ascii="Arial" w:hAnsi="Arial" w:cs="Arial"/>
          <w:sz w:val="24"/>
          <w:szCs w:val="24"/>
          <w:lang w:val="sr-Latn-ME"/>
        </w:rPr>
        <w:t xml:space="preserve"> bids submitted by bidders, individual bids for each frequency block that is the subject of the </w:t>
      </w:r>
      <w:r w:rsidR="005F2CAF" w:rsidRPr="00B91064">
        <w:rPr>
          <w:rFonts w:ascii="Arial" w:hAnsi="Arial" w:cs="Arial"/>
          <w:color w:val="000000" w:themeColor="text1"/>
          <w:sz w:val="24"/>
          <w:szCs w:val="24"/>
          <w:lang w:val="sr-Latn-ME"/>
        </w:rPr>
        <w:t>Supplementary Round</w:t>
      </w:r>
      <w:r w:rsidR="005F2CAF" w:rsidRPr="005F2CAF">
        <w:rPr>
          <w:rFonts w:ascii="Arial" w:hAnsi="Arial" w:cs="Arial"/>
          <w:sz w:val="24"/>
          <w:szCs w:val="24"/>
          <w:lang w:val="sr-Latn-ME"/>
        </w:rPr>
        <w:t xml:space="preserve"> will be included in an amount equal to the amount of the minimum fee per block (reserved bids). Reserved bids will be treated in the same way as bids submitted by bidders in the </w:t>
      </w:r>
      <w:r w:rsidR="00CE1A3C" w:rsidRPr="00B91064">
        <w:rPr>
          <w:rFonts w:ascii="Arial" w:hAnsi="Arial" w:cs="Arial"/>
          <w:color w:val="000000" w:themeColor="text1"/>
          <w:sz w:val="24"/>
          <w:szCs w:val="24"/>
          <w:lang w:val="sr-Latn-ME"/>
        </w:rPr>
        <w:t>Supplementary Round</w:t>
      </w:r>
      <w:r w:rsidR="005F2CAF" w:rsidRPr="005F2CAF">
        <w:rPr>
          <w:rFonts w:ascii="Arial" w:hAnsi="Arial" w:cs="Arial"/>
          <w:sz w:val="24"/>
          <w:szCs w:val="24"/>
          <w:lang w:val="sr-Latn-ME"/>
        </w:rPr>
        <w:t>.</w:t>
      </w:r>
    </w:p>
    <w:p w14:paraId="4652953D" w14:textId="77777777" w:rsidR="00D9796B" w:rsidRPr="00D9796B" w:rsidRDefault="00D9796B" w:rsidP="00D9796B">
      <w:pPr>
        <w:autoSpaceDE w:val="0"/>
        <w:autoSpaceDN w:val="0"/>
        <w:adjustRightInd w:val="0"/>
        <w:spacing w:after="0" w:line="240" w:lineRule="auto"/>
        <w:rPr>
          <w:rFonts w:ascii="Arial" w:hAnsi="Arial" w:cs="Arial"/>
          <w:color w:val="FF0000"/>
          <w:sz w:val="24"/>
          <w:szCs w:val="24"/>
          <w:lang w:val="sr-Latn-ME"/>
        </w:rPr>
      </w:pPr>
    </w:p>
    <w:p w14:paraId="29D552C2" w14:textId="71B3A2A2" w:rsidR="00CE1A3C" w:rsidRPr="00CE1A3C" w:rsidRDefault="00D9796B" w:rsidP="00CE1A3C">
      <w:pPr>
        <w:tabs>
          <w:tab w:val="left" w:pos="993"/>
        </w:tabs>
        <w:autoSpaceDE w:val="0"/>
        <w:autoSpaceDN w:val="0"/>
        <w:adjustRightInd w:val="0"/>
        <w:spacing w:after="0" w:line="240" w:lineRule="auto"/>
        <w:jc w:val="both"/>
        <w:rPr>
          <w:rFonts w:ascii="Arial" w:hAnsi="Arial" w:cs="Arial"/>
          <w:sz w:val="24"/>
          <w:szCs w:val="24"/>
          <w:lang w:val="sr-Latn-ME"/>
        </w:rPr>
      </w:pPr>
      <w:r w:rsidRPr="00D9796B">
        <w:rPr>
          <w:rFonts w:ascii="Arial" w:hAnsi="Arial" w:cs="Arial"/>
          <w:b/>
          <w:sz w:val="24"/>
          <w:szCs w:val="24"/>
          <w:highlight w:val="lightGray"/>
          <w:lang w:val="sr-Latn-ME"/>
        </w:rPr>
        <w:t>AR108.</w:t>
      </w:r>
      <w:r w:rsidRPr="00D9796B">
        <w:rPr>
          <w:rFonts w:ascii="Arial" w:hAnsi="Arial" w:cs="Arial"/>
          <w:sz w:val="24"/>
          <w:szCs w:val="24"/>
          <w:lang w:val="sr-Latn-ME"/>
        </w:rPr>
        <w:tab/>
        <w:t xml:space="preserve"> </w:t>
      </w:r>
      <w:r w:rsidR="00CE1A3C" w:rsidRPr="00CE1A3C">
        <w:rPr>
          <w:rFonts w:ascii="Arial" w:hAnsi="Arial" w:cs="Arial"/>
          <w:sz w:val="24"/>
          <w:szCs w:val="24"/>
          <w:lang w:val="sr-Latn-ME"/>
        </w:rPr>
        <w:t>A combination of winning bids in the Supplementary Round of the main auction phase is the combination of valid bids submitted</w:t>
      </w:r>
      <w:r w:rsidR="005A6C70">
        <w:rPr>
          <w:rFonts w:ascii="Arial" w:hAnsi="Arial" w:cs="Arial"/>
          <w:sz w:val="24"/>
          <w:szCs w:val="24"/>
          <w:lang w:val="sr-Latn-ME"/>
        </w:rPr>
        <w:t xml:space="preserve"> by bidders</w:t>
      </w:r>
      <w:r w:rsidR="00CE1A3C" w:rsidRPr="00CE1A3C">
        <w:rPr>
          <w:rFonts w:ascii="Arial" w:hAnsi="Arial" w:cs="Arial"/>
          <w:sz w:val="24"/>
          <w:szCs w:val="24"/>
          <w:lang w:val="sr-Latn-ME"/>
        </w:rPr>
        <w:t xml:space="preserve">, including the reserve bids, that, taken together, have the highest total amount of bids, subject to the conditions that: </w:t>
      </w:r>
    </w:p>
    <w:p w14:paraId="77D4A66D" w14:textId="7CED2AA7" w:rsidR="00CE1A3C" w:rsidRPr="00C34B15" w:rsidRDefault="003722E3" w:rsidP="00CE1A3C">
      <w:pPr>
        <w:pStyle w:val="Default"/>
        <w:numPr>
          <w:ilvl w:val="0"/>
          <w:numId w:val="13"/>
        </w:numPr>
        <w:ind w:left="1701" w:hanging="425"/>
        <w:jc w:val="both"/>
        <w:rPr>
          <w:rFonts w:ascii="Arial" w:hAnsi="Arial" w:cs="Arial"/>
          <w:lang w:val="en-GB"/>
        </w:rPr>
      </w:pPr>
      <w:r>
        <w:rPr>
          <w:rFonts w:ascii="Arial" w:hAnsi="Arial" w:cs="Arial"/>
          <w:lang w:val="en-GB"/>
        </w:rPr>
        <w:t>a maximum of</w:t>
      </w:r>
      <w:r w:rsidR="00CE1A3C" w:rsidRPr="00C34B15">
        <w:rPr>
          <w:rFonts w:ascii="Arial" w:hAnsi="Arial" w:cs="Arial"/>
          <w:lang w:val="en-GB"/>
        </w:rPr>
        <w:t xml:space="preserve"> one </w:t>
      </w:r>
      <w:r w:rsidR="00CE1A3C">
        <w:rPr>
          <w:rFonts w:ascii="Arial" w:hAnsi="Arial" w:cs="Arial"/>
          <w:lang w:val="en-GB"/>
        </w:rPr>
        <w:t>supplementary</w:t>
      </w:r>
      <w:r w:rsidR="00CE1A3C" w:rsidRPr="00C34B15">
        <w:rPr>
          <w:rFonts w:ascii="Arial" w:hAnsi="Arial" w:cs="Arial"/>
          <w:lang w:val="en-GB"/>
        </w:rPr>
        <w:t xml:space="preserve"> bid per bidder may be a winning bid; </w:t>
      </w:r>
    </w:p>
    <w:p w14:paraId="3401AE84" w14:textId="76B11079" w:rsidR="00CE1A3C" w:rsidRPr="00C34B15" w:rsidRDefault="003722E3" w:rsidP="00CE1A3C">
      <w:pPr>
        <w:pStyle w:val="Default"/>
        <w:numPr>
          <w:ilvl w:val="0"/>
          <w:numId w:val="13"/>
        </w:numPr>
        <w:ind w:left="1701" w:hanging="425"/>
        <w:jc w:val="both"/>
        <w:rPr>
          <w:rFonts w:ascii="Arial" w:hAnsi="Arial" w:cs="Arial"/>
          <w:lang w:val="en-GB"/>
        </w:rPr>
      </w:pPr>
      <w:r>
        <w:rPr>
          <w:rFonts w:ascii="Arial" w:hAnsi="Arial" w:cs="Arial"/>
          <w:lang w:val="en-GB"/>
        </w:rPr>
        <w:t>t</w:t>
      </w:r>
      <w:r w:rsidR="00CE1A3C" w:rsidRPr="00C34B15">
        <w:rPr>
          <w:rFonts w:ascii="Arial" w:hAnsi="Arial" w:cs="Arial"/>
          <w:lang w:val="en-GB"/>
        </w:rPr>
        <w:t>he total number of frequency blocks of one category contained in all winning bids cannot exceed the number of blocks available in that category</w:t>
      </w:r>
      <w:r w:rsidR="00CE1A3C">
        <w:rPr>
          <w:rFonts w:ascii="Arial" w:hAnsi="Arial" w:cs="Arial"/>
          <w:lang w:val="en-GB"/>
        </w:rPr>
        <w:t xml:space="preserve"> which are subject of the Supplementary Round</w:t>
      </w:r>
      <w:r w:rsidR="00CE1A3C" w:rsidRPr="00C34B15">
        <w:rPr>
          <w:rFonts w:ascii="Arial" w:hAnsi="Arial" w:cs="Arial"/>
          <w:lang w:val="en-GB"/>
        </w:rPr>
        <w:t xml:space="preserve">; </w:t>
      </w:r>
    </w:p>
    <w:p w14:paraId="3F90CECD" w14:textId="1F470737" w:rsidR="00CE1A3C" w:rsidRPr="00C34B15" w:rsidRDefault="003722E3" w:rsidP="00CE1A3C">
      <w:pPr>
        <w:pStyle w:val="Default"/>
        <w:numPr>
          <w:ilvl w:val="0"/>
          <w:numId w:val="13"/>
        </w:numPr>
        <w:ind w:left="1701" w:hanging="425"/>
        <w:jc w:val="both"/>
        <w:rPr>
          <w:rFonts w:ascii="Arial" w:hAnsi="Arial" w:cs="Arial"/>
          <w:lang w:val="en-GB"/>
        </w:rPr>
      </w:pPr>
      <w:r>
        <w:rPr>
          <w:rFonts w:ascii="Arial" w:hAnsi="Arial" w:cs="Arial"/>
          <w:lang w:val="en-GB"/>
        </w:rPr>
        <w:t>t</w:t>
      </w:r>
      <w:r w:rsidR="00CE1A3C" w:rsidRPr="00C34B15">
        <w:rPr>
          <w:rFonts w:ascii="Arial" w:hAnsi="Arial" w:cs="Arial"/>
          <w:lang w:val="en-GB"/>
        </w:rPr>
        <w:t>he total amount</w:t>
      </w:r>
      <w:r>
        <w:rPr>
          <w:rFonts w:ascii="Arial" w:hAnsi="Arial" w:cs="Arial"/>
          <w:lang w:val="en-GB"/>
        </w:rPr>
        <w:t>,</w:t>
      </w:r>
      <w:r w:rsidR="00CE1A3C" w:rsidRPr="00C34B15">
        <w:rPr>
          <w:rFonts w:ascii="Arial" w:hAnsi="Arial" w:cs="Arial"/>
          <w:lang w:val="en-GB"/>
        </w:rPr>
        <w:t xml:space="preserve"> defined as the sum of the amount of winning bids and the amount of minimum bids for each unawarded frequency blocks</w:t>
      </w:r>
      <w:r>
        <w:rPr>
          <w:rFonts w:ascii="Arial" w:hAnsi="Arial" w:cs="Arial"/>
          <w:lang w:val="en-GB"/>
        </w:rPr>
        <w:t>,</w:t>
      </w:r>
      <w:r w:rsidR="00CE1A3C" w:rsidRPr="00C34B15">
        <w:rPr>
          <w:rFonts w:ascii="Arial" w:hAnsi="Arial" w:cs="Arial"/>
          <w:lang w:val="en-GB"/>
        </w:rPr>
        <w:t xml:space="preserve"> cannot be lower than the total amount of any alternative combination of bids that meets the two aforementioned conditions.</w:t>
      </w:r>
    </w:p>
    <w:p w14:paraId="4F18EEF6" w14:textId="77777777" w:rsidR="00D9796B" w:rsidRPr="00D9796B" w:rsidRDefault="00D9796B" w:rsidP="00D9796B">
      <w:pPr>
        <w:autoSpaceDE w:val="0"/>
        <w:autoSpaceDN w:val="0"/>
        <w:adjustRightInd w:val="0"/>
        <w:spacing w:after="0" w:line="240" w:lineRule="auto"/>
        <w:ind w:left="1701"/>
        <w:jc w:val="both"/>
        <w:rPr>
          <w:rFonts w:ascii="Arial" w:hAnsi="Arial" w:cs="Arial"/>
          <w:color w:val="FF0000"/>
          <w:sz w:val="24"/>
          <w:szCs w:val="24"/>
          <w:lang w:val="sr-Latn-ME"/>
        </w:rPr>
      </w:pPr>
    </w:p>
    <w:p w14:paraId="0A942232" w14:textId="370F4D8C" w:rsidR="00D9796B" w:rsidRPr="00D9796B" w:rsidRDefault="00D9796B" w:rsidP="00D9796B">
      <w:pPr>
        <w:tabs>
          <w:tab w:val="left" w:pos="993"/>
        </w:tabs>
        <w:autoSpaceDE w:val="0"/>
        <w:autoSpaceDN w:val="0"/>
        <w:adjustRightInd w:val="0"/>
        <w:spacing w:after="0" w:line="240" w:lineRule="auto"/>
        <w:jc w:val="both"/>
        <w:rPr>
          <w:rFonts w:ascii="Arial" w:hAnsi="Arial" w:cs="Arial"/>
          <w:sz w:val="24"/>
          <w:szCs w:val="24"/>
          <w:lang w:val="sr-Latn-ME"/>
        </w:rPr>
      </w:pPr>
      <w:r w:rsidRPr="00D9796B">
        <w:rPr>
          <w:rFonts w:ascii="Arial" w:hAnsi="Arial" w:cs="Arial"/>
          <w:b/>
          <w:sz w:val="24"/>
          <w:szCs w:val="24"/>
          <w:highlight w:val="lightGray"/>
          <w:lang w:val="sr-Latn-ME"/>
        </w:rPr>
        <w:t>AR109.</w:t>
      </w:r>
      <w:r w:rsidRPr="00D9796B">
        <w:rPr>
          <w:rFonts w:ascii="Arial" w:hAnsi="Arial" w:cs="Arial"/>
          <w:sz w:val="24"/>
          <w:szCs w:val="24"/>
          <w:lang w:val="sr-Latn-ME"/>
        </w:rPr>
        <w:tab/>
      </w:r>
      <w:r w:rsidR="00604010" w:rsidRPr="00604010">
        <w:rPr>
          <w:rFonts w:ascii="Arial" w:hAnsi="Arial" w:cs="Arial"/>
          <w:sz w:val="24"/>
          <w:szCs w:val="24"/>
          <w:lang w:val="sr-Latn-ME"/>
        </w:rPr>
        <w:t xml:space="preserve">If there is only one combination of </w:t>
      </w:r>
      <w:r w:rsidR="00604010">
        <w:rPr>
          <w:rFonts w:ascii="Arial" w:hAnsi="Arial" w:cs="Arial"/>
          <w:sz w:val="24"/>
          <w:szCs w:val="24"/>
          <w:lang w:val="sr-Latn-ME"/>
        </w:rPr>
        <w:t>supplementary</w:t>
      </w:r>
      <w:r w:rsidR="00604010" w:rsidRPr="00604010">
        <w:rPr>
          <w:rFonts w:ascii="Arial" w:hAnsi="Arial" w:cs="Arial"/>
          <w:sz w:val="24"/>
          <w:szCs w:val="24"/>
          <w:lang w:val="sr-Latn-ME"/>
        </w:rPr>
        <w:t xml:space="preserve"> bids that meets the requirements of Rule AR108, that combination will be considered the winning bid combination.</w:t>
      </w:r>
    </w:p>
    <w:p w14:paraId="6FF08EEF" w14:textId="77777777" w:rsidR="00D9796B" w:rsidRPr="00D9796B" w:rsidRDefault="00D9796B" w:rsidP="00D9796B">
      <w:pPr>
        <w:autoSpaceDE w:val="0"/>
        <w:autoSpaceDN w:val="0"/>
        <w:adjustRightInd w:val="0"/>
        <w:spacing w:after="0" w:line="240" w:lineRule="auto"/>
        <w:jc w:val="both"/>
        <w:rPr>
          <w:rFonts w:ascii="Arial" w:hAnsi="Arial" w:cs="Arial"/>
          <w:color w:val="FF0000"/>
          <w:sz w:val="24"/>
          <w:szCs w:val="24"/>
          <w:lang w:val="sr-Latn-ME"/>
        </w:rPr>
      </w:pPr>
    </w:p>
    <w:p w14:paraId="7AA85E8E" w14:textId="13BDE682" w:rsidR="00D9796B" w:rsidRPr="00D9796B" w:rsidRDefault="00D9796B" w:rsidP="00D9796B">
      <w:pPr>
        <w:tabs>
          <w:tab w:val="left" w:pos="993"/>
        </w:tabs>
        <w:autoSpaceDE w:val="0"/>
        <w:autoSpaceDN w:val="0"/>
        <w:adjustRightInd w:val="0"/>
        <w:spacing w:after="0" w:line="240" w:lineRule="auto"/>
        <w:jc w:val="both"/>
        <w:rPr>
          <w:rFonts w:ascii="Arial" w:hAnsi="Arial" w:cs="Arial"/>
          <w:sz w:val="24"/>
          <w:szCs w:val="24"/>
          <w:lang w:val="sr-Latn-ME"/>
        </w:rPr>
      </w:pPr>
      <w:r w:rsidRPr="00D9796B">
        <w:rPr>
          <w:rFonts w:ascii="Arial" w:hAnsi="Arial" w:cs="Arial"/>
          <w:b/>
          <w:sz w:val="24"/>
          <w:szCs w:val="24"/>
          <w:highlight w:val="lightGray"/>
          <w:lang w:val="sr-Latn-ME"/>
        </w:rPr>
        <w:t>AR110.</w:t>
      </w:r>
      <w:r w:rsidRPr="00D9796B">
        <w:rPr>
          <w:rFonts w:ascii="Arial" w:hAnsi="Arial" w:cs="Arial"/>
          <w:sz w:val="24"/>
          <w:szCs w:val="24"/>
          <w:lang w:val="sr-Latn-ME"/>
        </w:rPr>
        <w:tab/>
      </w:r>
      <w:r w:rsidR="00604010" w:rsidRPr="00604010">
        <w:rPr>
          <w:rFonts w:ascii="Arial" w:hAnsi="Arial" w:cs="Arial"/>
          <w:sz w:val="24"/>
          <w:szCs w:val="24"/>
          <w:lang w:val="sr-Latn-ME"/>
        </w:rPr>
        <w:t xml:space="preserve">If several combinations of </w:t>
      </w:r>
      <w:r w:rsidR="00604010">
        <w:rPr>
          <w:rFonts w:ascii="Arial" w:hAnsi="Arial" w:cs="Arial"/>
          <w:sz w:val="24"/>
          <w:szCs w:val="24"/>
          <w:lang w:val="sr-Latn-ME"/>
        </w:rPr>
        <w:t>supplementary</w:t>
      </w:r>
      <w:r w:rsidR="00604010" w:rsidRPr="00604010">
        <w:rPr>
          <w:rFonts w:ascii="Arial" w:hAnsi="Arial" w:cs="Arial"/>
          <w:sz w:val="24"/>
          <w:szCs w:val="24"/>
          <w:lang w:val="sr-Latn-ME"/>
        </w:rPr>
        <w:t xml:space="preserve"> bids meet the conditions given by Rule AR108, then the combination of </w:t>
      </w:r>
      <w:r w:rsidR="00604010">
        <w:rPr>
          <w:rFonts w:ascii="Arial" w:hAnsi="Arial" w:cs="Arial"/>
          <w:sz w:val="24"/>
          <w:szCs w:val="24"/>
          <w:lang w:val="sr-Latn-ME"/>
        </w:rPr>
        <w:t>supplementary</w:t>
      </w:r>
      <w:r w:rsidR="00604010" w:rsidRPr="00604010">
        <w:rPr>
          <w:rFonts w:ascii="Arial" w:hAnsi="Arial" w:cs="Arial"/>
          <w:sz w:val="24"/>
          <w:szCs w:val="24"/>
          <w:lang w:val="sr-Latn-ME"/>
        </w:rPr>
        <w:t xml:space="preserve"> bids that includes the </w:t>
      </w:r>
      <w:r w:rsidR="00604010">
        <w:rPr>
          <w:rFonts w:ascii="Arial" w:hAnsi="Arial" w:cs="Arial"/>
          <w:sz w:val="24"/>
          <w:szCs w:val="24"/>
          <w:lang w:val="sr-Latn-ME"/>
        </w:rPr>
        <w:t>maximum</w:t>
      </w:r>
      <w:r w:rsidR="00604010" w:rsidRPr="00604010">
        <w:rPr>
          <w:rFonts w:ascii="Arial" w:hAnsi="Arial" w:cs="Arial"/>
          <w:sz w:val="24"/>
          <w:szCs w:val="24"/>
          <w:lang w:val="sr-Latn-ME"/>
        </w:rPr>
        <w:t xml:space="preserve"> number of bidders is considered the winning </w:t>
      </w:r>
      <w:r w:rsidR="00604010">
        <w:rPr>
          <w:rFonts w:ascii="Arial" w:hAnsi="Arial" w:cs="Arial"/>
          <w:sz w:val="24"/>
          <w:szCs w:val="24"/>
          <w:lang w:val="sr-Latn-ME"/>
        </w:rPr>
        <w:t xml:space="preserve">bid </w:t>
      </w:r>
      <w:r w:rsidR="00604010" w:rsidRPr="00604010">
        <w:rPr>
          <w:rFonts w:ascii="Arial" w:hAnsi="Arial" w:cs="Arial"/>
          <w:sz w:val="24"/>
          <w:szCs w:val="24"/>
          <w:lang w:val="sr-Latn-ME"/>
        </w:rPr>
        <w:t>combination.</w:t>
      </w:r>
    </w:p>
    <w:p w14:paraId="284077FB" w14:textId="77777777" w:rsidR="00D9796B" w:rsidRPr="00D9796B" w:rsidRDefault="00D9796B" w:rsidP="00D9796B">
      <w:pPr>
        <w:autoSpaceDE w:val="0"/>
        <w:autoSpaceDN w:val="0"/>
        <w:adjustRightInd w:val="0"/>
        <w:spacing w:after="0" w:line="240" w:lineRule="auto"/>
        <w:jc w:val="both"/>
        <w:rPr>
          <w:rFonts w:ascii="Arial" w:hAnsi="Arial" w:cs="Arial"/>
          <w:sz w:val="24"/>
          <w:szCs w:val="24"/>
          <w:lang w:val="sr-Latn-ME"/>
        </w:rPr>
      </w:pPr>
    </w:p>
    <w:p w14:paraId="4C479E8A" w14:textId="7F6A508E" w:rsidR="00D9796B" w:rsidRPr="00D9796B" w:rsidRDefault="00D9796B" w:rsidP="00D9796B">
      <w:pPr>
        <w:tabs>
          <w:tab w:val="left" w:pos="993"/>
        </w:tabs>
        <w:autoSpaceDE w:val="0"/>
        <w:autoSpaceDN w:val="0"/>
        <w:adjustRightInd w:val="0"/>
        <w:spacing w:after="0" w:line="240" w:lineRule="auto"/>
        <w:jc w:val="both"/>
        <w:rPr>
          <w:rFonts w:ascii="Arial" w:hAnsi="Arial" w:cs="Arial"/>
          <w:sz w:val="24"/>
          <w:szCs w:val="24"/>
          <w:lang w:val="sr-Latn-ME"/>
        </w:rPr>
      </w:pPr>
      <w:r w:rsidRPr="00D9796B">
        <w:rPr>
          <w:rFonts w:ascii="Arial" w:hAnsi="Arial" w:cs="Arial"/>
          <w:b/>
          <w:sz w:val="24"/>
          <w:szCs w:val="24"/>
          <w:highlight w:val="lightGray"/>
          <w:lang w:val="sr-Latn-ME"/>
        </w:rPr>
        <w:t>AR111.</w:t>
      </w:r>
      <w:r w:rsidRPr="00D9796B">
        <w:rPr>
          <w:rFonts w:ascii="Arial" w:hAnsi="Arial" w:cs="Arial"/>
          <w:sz w:val="24"/>
          <w:szCs w:val="24"/>
          <w:lang w:val="sr-Latn-ME"/>
        </w:rPr>
        <w:tab/>
      </w:r>
      <w:r w:rsidR="00604010" w:rsidRPr="00604010">
        <w:rPr>
          <w:rFonts w:ascii="Arial" w:hAnsi="Arial" w:cs="Arial"/>
          <w:sz w:val="24"/>
          <w:szCs w:val="24"/>
          <w:lang w:val="sr-Latn-ME"/>
        </w:rPr>
        <w:t xml:space="preserve">If several combinations of </w:t>
      </w:r>
      <w:r w:rsidR="00604010">
        <w:rPr>
          <w:rFonts w:ascii="Arial" w:hAnsi="Arial" w:cs="Arial"/>
          <w:sz w:val="24"/>
          <w:szCs w:val="24"/>
          <w:lang w:val="sr-Latn-ME"/>
        </w:rPr>
        <w:t>supplementary</w:t>
      </w:r>
      <w:r w:rsidR="00604010" w:rsidRPr="00604010">
        <w:rPr>
          <w:rFonts w:ascii="Arial" w:hAnsi="Arial" w:cs="Arial"/>
          <w:sz w:val="24"/>
          <w:szCs w:val="24"/>
          <w:lang w:val="sr-Latn-ME"/>
        </w:rPr>
        <w:t xml:space="preserve"> bids meet the conditions given by Rule AR108 and include the same (maximum) number of bidders, then the winning </w:t>
      </w:r>
      <w:r w:rsidR="00604010">
        <w:rPr>
          <w:rFonts w:ascii="Arial" w:hAnsi="Arial" w:cs="Arial"/>
          <w:sz w:val="24"/>
          <w:szCs w:val="24"/>
          <w:lang w:val="sr-Latn-ME"/>
        </w:rPr>
        <w:t xml:space="preserve">bid </w:t>
      </w:r>
      <w:r w:rsidR="00604010" w:rsidRPr="00604010">
        <w:rPr>
          <w:rFonts w:ascii="Arial" w:hAnsi="Arial" w:cs="Arial"/>
          <w:sz w:val="24"/>
          <w:szCs w:val="24"/>
          <w:lang w:val="sr-Latn-ME"/>
        </w:rPr>
        <w:t>combination is determined by random selection. The procedure for determining the combination of winning bids in this case will be prescribed specifically.</w:t>
      </w:r>
    </w:p>
    <w:p w14:paraId="729A0379" w14:textId="77777777" w:rsidR="00D9796B" w:rsidRPr="00D9796B" w:rsidRDefault="00D9796B" w:rsidP="00D9796B">
      <w:pPr>
        <w:autoSpaceDE w:val="0"/>
        <w:autoSpaceDN w:val="0"/>
        <w:adjustRightInd w:val="0"/>
        <w:spacing w:after="0" w:line="240" w:lineRule="auto"/>
        <w:jc w:val="both"/>
        <w:rPr>
          <w:rFonts w:ascii="Arial" w:hAnsi="Arial" w:cs="Arial"/>
          <w:sz w:val="24"/>
          <w:szCs w:val="24"/>
          <w:lang w:val="sr-Latn-ME"/>
        </w:rPr>
      </w:pPr>
    </w:p>
    <w:p w14:paraId="62ECB9FD" w14:textId="5B3D9B67" w:rsidR="00604010" w:rsidRPr="005A6C70" w:rsidRDefault="00D9796B" w:rsidP="005A6C70">
      <w:pPr>
        <w:tabs>
          <w:tab w:val="left" w:pos="993"/>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color w:val="000000" w:themeColor="text1"/>
          <w:sz w:val="24"/>
          <w:szCs w:val="24"/>
          <w:highlight w:val="lightGray"/>
          <w:lang w:val="sr-Latn-ME"/>
        </w:rPr>
        <w:t>AR112.</w:t>
      </w:r>
      <w:r w:rsidRPr="00D9796B">
        <w:rPr>
          <w:rFonts w:ascii="Arial" w:hAnsi="Arial" w:cs="Arial"/>
          <w:color w:val="000000" w:themeColor="text1"/>
          <w:sz w:val="24"/>
          <w:szCs w:val="24"/>
          <w:lang w:val="sr-Latn-ME"/>
        </w:rPr>
        <w:tab/>
      </w:r>
      <w:r w:rsidR="00604010" w:rsidRPr="00604010">
        <w:rPr>
          <w:rFonts w:ascii="Arial" w:hAnsi="Arial" w:cs="Arial"/>
          <w:sz w:val="24"/>
          <w:szCs w:val="24"/>
          <w:lang w:val="sr-Latn-ME"/>
        </w:rPr>
        <w:t xml:space="preserve">Upon completion of the </w:t>
      </w:r>
      <w:r w:rsidR="00604010" w:rsidRPr="00CE1A3C">
        <w:rPr>
          <w:rFonts w:ascii="Arial" w:hAnsi="Arial" w:cs="Arial"/>
          <w:sz w:val="24"/>
          <w:szCs w:val="24"/>
          <w:lang w:val="sr-Latn-ME"/>
        </w:rPr>
        <w:t>Supplementary</w:t>
      </w:r>
      <w:r w:rsidR="00604010" w:rsidRPr="00604010">
        <w:rPr>
          <w:rFonts w:ascii="Arial" w:hAnsi="Arial" w:cs="Arial"/>
          <w:sz w:val="24"/>
          <w:szCs w:val="24"/>
          <w:lang w:val="sr-Latn-ME"/>
        </w:rPr>
        <w:t xml:space="preserve"> Round of t</w:t>
      </w:r>
      <w:r w:rsidR="00604010">
        <w:rPr>
          <w:rFonts w:ascii="Arial" w:hAnsi="Arial" w:cs="Arial"/>
          <w:sz w:val="24"/>
          <w:szCs w:val="24"/>
          <w:lang w:val="sr-Latn-ME"/>
        </w:rPr>
        <w:t>he main auction p</w:t>
      </w:r>
      <w:r w:rsidR="00604010" w:rsidRPr="00604010">
        <w:rPr>
          <w:rFonts w:ascii="Arial" w:hAnsi="Arial" w:cs="Arial"/>
          <w:sz w:val="24"/>
          <w:szCs w:val="24"/>
          <w:lang w:val="sr-Latn-ME"/>
        </w:rPr>
        <w:t xml:space="preserve">hase, each eligible bidder </w:t>
      </w:r>
      <w:r w:rsidR="005A6C70" w:rsidRPr="00F855EC">
        <w:rPr>
          <w:rFonts w:ascii="Arial" w:hAnsi="Arial" w:cs="Arial"/>
          <w:color w:val="000000" w:themeColor="text1"/>
          <w:sz w:val="24"/>
          <w:szCs w:val="24"/>
          <w:lang w:val="sr-Latn-ME"/>
        </w:rPr>
        <w:t xml:space="preserve">will receive an e-mail notification of the </w:t>
      </w:r>
      <w:r w:rsidR="005A6C70">
        <w:rPr>
          <w:rFonts w:ascii="Arial" w:hAnsi="Arial" w:cs="Arial"/>
          <w:color w:val="000000" w:themeColor="text1"/>
          <w:sz w:val="24"/>
          <w:szCs w:val="24"/>
          <w:lang w:val="sr-Latn-ME"/>
        </w:rPr>
        <w:t xml:space="preserve">outcome of the bidding </w:t>
      </w:r>
      <w:r w:rsidR="00604010" w:rsidRPr="00604010">
        <w:rPr>
          <w:rFonts w:ascii="Arial" w:hAnsi="Arial" w:cs="Arial"/>
          <w:sz w:val="24"/>
          <w:szCs w:val="24"/>
          <w:lang w:val="sr-Latn-ME"/>
        </w:rPr>
        <w:t xml:space="preserve">in the </w:t>
      </w:r>
      <w:r w:rsidR="00604010" w:rsidRPr="00CE1A3C">
        <w:rPr>
          <w:rFonts w:ascii="Arial" w:hAnsi="Arial" w:cs="Arial"/>
          <w:sz w:val="24"/>
          <w:szCs w:val="24"/>
          <w:lang w:val="sr-Latn-ME"/>
        </w:rPr>
        <w:t>Supplementary</w:t>
      </w:r>
      <w:r w:rsidR="00604010">
        <w:rPr>
          <w:rFonts w:ascii="Arial" w:hAnsi="Arial" w:cs="Arial"/>
          <w:sz w:val="24"/>
          <w:szCs w:val="24"/>
          <w:lang w:val="sr-Latn-ME"/>
        </w:rPr>
        <w:t xml:space="preserve"> Round of the main auction p</w:t>
      </w:r>
      <w:r w:rsidR="00604010" w:rsidRPr="00604010">
        <w:rPr>
          <w:rFonts w:ascii="Arial" w:hAnsi="Arial" w:cs="Arial"/>
          <w:sz w:val="24"/>
          <w:szCs w:val="24"/>
          <w:lang w:val="sr-Latn-ME"/>
        </w:rPr>
        <w:t>hase with the following information:</w:t>
      </w:r>
    </w:p>
    <w:p w14:paraId="2EA813E0" w14:textId="6B15237C" w:rsidR="00604010" w:rsidRPr="005A6C70" w:rsidRDefault="005A6C70" w:rsidP="005A6C70">
      <w:pPr>
        <w:numPr>
          <w:ilvl w:val="0"/>
          <w:numId w:val="12"/>
        </w:numPr>
        <w:autoSpaceDE w:val="0"/>
        <w:autoSpaceDN w:val="0"/>
        <w:adjustRightInd w:val="0"/>
        <w:spacing w:after="0" w:line="240" w:lineRule="auto"/>
        <w:ind w:left="1701" w:hanging="425"/>
        <w:jc w:val="both"/>
        <w:rPr>
          <w:rFonts w:ascii="Arial" w:eastAsia="Arial" w:hAnsi="Arial" w:cs="Arial"/>
          <w:color w:val="000000" w:themeColor="text1"/>
          <w:sz w:val="24"/>
          <w:szCs w:val="24"/>
          <w:lang w:val="sr-Latn-ME"/>
        </w:rPr>
      </w:pPr>
      <w:r>
        <w:rPr>
          <w:rFonts w:ascii="Arial" w:eastAsia="Arial" w:hAnsi="Arial" w:cs="Arial"/>
          <w:color w:val="000000" w:themeColor="text1"/>
          <w:sz w:val="24"/>
          <w:szCs w:val="24"/>
          <w:lang w:val="sr-Latn-ME"/>
        </w:rPr>
        <w:t>the total number of awared</w:t>
      </w:r>
      <w:r w:rsidR="00604010" w:rsidRPr="005A6C70">
        <w:rPr>
          <w:rFonts w:ascii="Arial" w:eastAsia="Arial" w:hAnsi="Arial" w:cs="Arial"/>
          <w:color w:val="000000" w:themeColor="text1"/>
          <w:sz w:val="24"/>
          <w:szCs w:val="24"/>
          <w:lang w:val="sr-Latn-ME"/>
        </w:rPr>
        <w:t xml:space="preserve"> frequency blocks by categories in the </w:t>
      </w:r>
      <w:r w:rsidRPr="00CE1A3C">
        <w:rPr>
          <w:rFonts w:ascii="Arial" w:hAnsi="Arial" w:cs="Arial"/>
          <w:sz w:val="24"/>
          <w:szCs w:val="24"/>
          <w:lang w:val="sr-Latn-ME"/>
        </w:rPr>
        <w:t>Supplementary</w:t>
      </w:r>
      <w:r w:rsidRPr="005A6C70">
        <w:rPr>
          <w:rFonts w:ascii="Arial" w:eastAsia="Arial" w:hAnsi="Arial" w:cs="Arial"/>
          <w:color w:val="000000" w:themeColor="text1"/>
          <w:sz w:val="24"/>
          <w:szCs w:val="24"/>
          <w:lang w:val="sr-Latn-ME"/>
        </w:rPr>
        <w:t xml:space="preserve"> </w:t>
      </w:r>
      <w:r w:rsidR="00604010" w:rsidRPr="005A6C70">
        <w:rPr>
          <w:rFonts w:ascii="Arial" w:eastAsia="Arial" w:hAnsi="Arial" w:cs="Arial"/>
          <w:color w:val="000000" w:themeColor="text1"/>
          <w:sz w:val="24"/>
          <w:szCs w:val="24"/>
          <w:lang w:val="sr-Latn-ME"/>
        </w:rPr>
        <w:t>Round of the main auction phase (number of blocks for which demand is expressed in all winning bids together);</w:t>
      </w:r>
    </w:p>
    <w:p w14:paraId="010F409C" w14:textId="0197E5CD" w:rsidR="00604010" w:rsidRPr="005A6C70" w:rsidRDefault="005A6C70" w:rsidP="005A6C70">
      <w:pPr>
        <w:numPr>
          <w:ilvl w:val="0"/>
          <w:numId w:val="12"/>
        </w:numPr>
        <w:autoSpaceDE w:val="0"/>
        <w:autoSpaceDN w:val="0"/>
        <w:adjustRightInd w:val="0"/>
        <w:spacing w:after="0" w:line="240" w:lineRule="auto"/>
        <w:ind w:left="1701" w:hanging="425"/>
        <w:jc w:val="both"/>
        <w:rPr>
          <w:rFonts w:ascii="Arial" w:eastAsia="Arial" w:hAnsi="Arial" w:cs="Arial"/>
          <w:color w:val="000000" w:themeColor="text1"/>
          <w:sz w:val="24"/>
          <w:szCs w:val="24"/>
          <w:lang w:val="sr-Latn-ME"/>
        </w:rPr>
      </w:pPr>
      <w:r>
        <w:rPr>
          <w:rFonts w:ascii="Arial" w:eastAsia="Arial" w:hAnsi="Arial" w:cs="Arial"/>
          <w:color w:val="000000" w:themeColor="text1"/>
          <w:sz w:val="24"/>
          <w:szCs w:val="24"/>
          <w:lang w:val="sr-Latn-ME"/>
        </w:rPr>
        <w:t>the number of unawared</w:t>
      </w:r>
      <w:r w:rsidR="00604010" w:rsidRPr="005A6C70">
        <w:rPr>
          <w:rFonts w:ascii="Arial" w:eastAsia="Arial" w:hAnsi="Arial" w:cs="Arial"/>
          <w:color w:val="000000" w:themeColor="text1"/>
          <w:sz w:val="24"/>
          <w:szCs w:val="24"/>
          <w:lang w:val="sr-Latn-ME"/>
        </w:rPr>
        <w:t xml:space="preserve"> frequency blocks by category in the </w:t>
      </w:r>
      <w:r w:rsidRPr="00CE1A3C">
        <w:rPr>
          <w:rFonts w:ascii="Arial" w:hAnsi="Arial" w:cs="Arial"/>
          <w:sz w:val="24"/>
          <w:szCs w:val="24"/>
          <w:lang w:val="sr-Latn-ME"/>
        </w:rPr>
        <w:t>Supplementary</w:t>
      </w:r>
      <w:r>
        <w:rPr>
          <w:rFonts w:ascii="Arial" w:eastAsia="Arial" w:hAnsi="Arial" w:cs="Arial"/>
          <w:color w:val="000000" w:themeColor="text1"/>
          <w:sz w:val="24"/>
          <w:szCs w:val="24"/>
          <w:lang w:val="sr-Latn-ME"/>
        </w:rPr>
        <w:t xml:space="preserve"> Round of the main auction p</w:t>
      </w:r>
      <w:r w:rsidR="00604010" w:rsidRPr="005A6C70">
        <w:rPr>
          <w:rFonts w:ascii="Arial" w:eastAsia="Arial" w:hAnsi="Arial" w:cs="Arial"/>
          <w:color w:val="000000" w:themeColor="text1"/>
          <w:sz w:val="24"/>
          <w:szCs w:val="24"/>
          <w:lang w:val="sr-Latn-ME"/>
        </w:rPr>
        <w:t>hase;</w:t>
      </w:r>
    </w:p>
    <w:p w14:paraId="26CF8084" w14:textId="1D6C6A7D" w:rsidR="00D9796B" w:rsidRDefault="00604010" w:rsidP="005A6C70">
      <w:pPr>
        <w:numPr>
          <w:ilvl w:val="0"/>
          <w:numId w:val="12"/>
        </w:numPr>
        <w:autoSpaceDE w:val="0"/>
        <w:autoSpaceDN w:val="0"/>
        <w:adjustRightInd w:val="0"/>
        <w:spacing w:after="0" w:line="240" w:lineRule="auto"/>
        <w:ind w:left="1701" w:hanging="425"/>
        <w:jc w:val="both"/>
        <w:rPr>
          <w:rFonts w:ascii="Arial" w:eastAsia="Arial" w:hAnsi="Arial" w:cs="Arial"/>
          <w:color w:val="000000" w:themeColor="text1"/>
          <w:sz w:val="24"/>
          <w:szCs w:val="24"/>
          <w:lang w:val="sr-Latn-ME"/>
        </w:rPr>
      </w:pPr>
      <w:r w:rsidRPr="005A6C70">
        <w:rPr>
          <w:rFonts w:ascii="Arial" w:eastAsia="Arial" w:hAnsi="Arial" w:cs="Arial"/>
          <w:color w:val="000000" w:themeColor="text1"/>
          <w:sz w:val="24"/>
          <w:szCs w:val="24"/>
          <w:lang w:val="sr-Latn-ME"/>
        </w:rPr>
        <w:t xml:space="preserve">winning bids in the </w:t>
      </w:r>
      <w:r w:rsidR="005A6C70" w:rsidRPr="00CE1A3C">
        <w:rPr>
          <w:rFonts w:ascii="Arial" w:hAnsi="Arial" w:cs="Arial"/>
          <w:sz w:val="24"/>
          <w:szCs w:val="24"/>
          <w:lang w:val="sr-Latn-ME"/>
        </w:rPr>
        <w:t>Supplementary</w:t>
      </w:r>
      <w:r w:rsidR="005A6C70" w:rsidRPr="005A6C70">
        <w:rPr>
          <w:rFonts w:ascii="Arial" w:eastAsia="Arial" w:hAnsi="Arial" w:cs="Arial"/>
          <w:color w:val="000000" w:themeColor="text1"/>
          <w:sz w:val="24"/>
          <w:szCs w:val="24"/>
          <w:lang w:val="sr-Latn-ME"/>
        </w:rPr>
        <w:t xml:space="preserve"> </w:t>
      </w:r>
      <w:r w:rsidRPr="005A6C70">
        <w:rPr>
          <w:rFonts w:ascii="Arial" w:eastAsia="Arial" w:hAnsi="Arial" w:cs="Arial"/>
          <w:color w:val="000000" w:themeColor="text1"/>
          <w:sz w:val="24"/>
          <w:szCs w:val="24"/>
          <w:lang w:val="sr-Latn-ME"/>
        </w:rPr>
        <w:t xml:space="preserve">Round of the main auction phase (winner's identity, number of blocks by categories and the amount of </w:t>
      </w:r>
      <w:r w:rsidR="005A6C70">
        <w:rPr>
          <w:rFonts w:ascii="Arial" w:eastAsia="Arial" w:hAnsi="Arial" w:cs="Arial"/>
          <w:color w:val="000000" w:themeColor="text1"/>
          <w:sz w:val="24"/>
          <w:szCs w:val="24"/>
          <w:lang w:val="sr-Latn-ME"/>
        </w:rPr>
        <w:t>fee</w:t>
      </w:r>
      <w:r w:rsidRPr="005A6C70">
        <w:rPr>
          <w:rFonts w:ascii="Arial" w:eastAsia="Arial" w:hAnsi="Arial" w:cs="Arial"/>
          <w:color w:val="000000" w:themeColor="text1"/>
          <w:sz w:val="24"/>
          <w:szCs w:val="24"/>
          <w:lang w:val="sr-Latn-ME"/>
        </w:rPr>
        <w:t xml:space="preserve"> to be paid by the winners).</w:t>
      </w:r>
    </w:p>
    <w:p w14:paraId="4DA21B03" w14:textId="77777777" w:rsidR="005A6C70" w:rsidRDefault="005A6C70" w:rsidP="005A6C70">
      <w:pPr>
        <w:autoSpaceDE w:val="0"/>
        <w:autoSpaceDN w:val="0"/>
        <w:adjustRightInd w:val="0"/>
        <w:spacing w:after="0" w:line="240" w:lineRule="auto"/>
        <w:ind w:left="1701"/>
        <w:jc w:val="both"/>
        <w:rPr>
          <w:rFonts w:ascii="Arial" w:eastAsia="Arial" w:hAnsi="Arial" w:cs="Arial"/>
          <w:color w:val="000000" w:themeColor="text1"/>
          <w:sz w:val="24"/>
          <w:szCs w:val="24"/>
          <w:lang w:val="sr-Latn-ME"/>
        </w:rPr>
      </w:pPr>
    </w:p>
    <w:p w14:paraId="60A6040F" w14:textId="6BD1C43D" w:rsidR="00F32961" w:rsidRPr="001733B8" w:rsidRDefault="00D9796B" w:rsidP="001733B8">
      <w:pPr>
        <w:tabs>
          <w:tab w:val="left" w:pos="993"/>
        </w:tabs>
        <w:autoSpaceDE w:val="0"/>
        <w:autoSpaceDN w:val="0"/>
        <w:adjustRightInd w:val="0"/>
        <w:spacing w:after="0" w:line="240" w:lineRule="auto"/>
        <w:jc w:val="both"/>
        <w:rPr>
          <w:rFonts w:ascii="Arial" w:hAnsi="Arial" w:cs="Arial"/>
          <w:sz w:val="24"/>
          <w:szCs w:val="24"/>
          <w:lang w:val="en-GB"/>
        </w:rPr>
      </w:pPr>
      <w:r w:rsidRPr="00D9796B">
        <w:rPr>
          <w:rFonts w:ascii="Arial" w:hAnsi="Arial" w:cs="Arial"/>
          <w:b/>
          <w:sz w:val="24"/>
          <w:szCs w:val="24"/>
          <w:highlight w:val="lightGray"/>
          <w:lang w:val="sr-Latn-ME"/>
        </w:rPr>
        <w:t>AR113.</w:t>
      </w:r>
      <w:r w:rsidRPr="00D9796B">
        <w:rPr>
          <w:rFonts w:ascii="Arial" w:hAnsi="Arial" w:cs="Arial"/>
          <w:sz w:val="24"/>
          <w:szCs w:val="24"/>
          <w:lang w:val="sr-Latn-ME"/>
        </w:rPr>
        <w:tab/>
      </w:r>
      <w:r w:rsidR="00F32961" w:rsidRPr="001733B8">
        <w:rPr>
          <w:rFonts w:ascii="Arial" w:hAnsi="Arial" w:cs="Arial"/>
          <w:sz w:val="24"/>
          <w:szCs w:val="24"/>
          <w:lang w:val="en-GB"/>
        </w:rPr>
        <w:t xml:space="preserve">The winners are the bidders who submitted the bids which are part of the winning bid combination (winning bid in the Supplementary Round of the main auction phase). Each winner is awarded the number of blocks of each category as stated in its winning bid in the  Supplementary Round of the main auction phase. The amount of the fee to be paied by each winner for the award of the blocks </w:t>
      </w:r>
      <w:r w:rsidR="0071329B" w:rsidRPr="001733B8">
        <w:rPr>
          <w:rFonts w:ascii="Arial" w:hAnsi="Arial" w:cs="Arial"/>
          <w:sz w:val="24"/>
          <w:szCs w:val="24"/>
          <w:lang w:val="en-GB"/>
        </w:rPr>
        <w:t>included in</w:t>
      </w:r>
      <w:r w:rsidR="00F32961" w:rsidRPr="001733B8">
        <w:rPr>
          <w:rFonts w:ascii="Arial" w:hAnsi="Arial" w:cs="Arial"/>
          <w:sz w:val="24"/>
          <w:szCs w:val="24"/>
          <w:lang w:val="en-GB"/>
        </w:rPr>
        <w:t xml:space="preserve"> his winning bid in the </w:t>
      </w:r>
      <w:r w:rsidR="0071329B" w:rsidRPr="001733B8">
        <w:rPr>
          <w:rFonts w:ascii="Arial" w:hAnsi="Arial" w:cs="Arial"/>
          <w:sz w:val="24"/>
          <w:szCs w:val="24"/>
          <w:lang w:val="en-GB"/>
        </w:rPr>
        <w:t>Supplementary</w:t>
      </w:r>
      <w:r w:rsidR="00F32961" w:rsidRPr="001733B8">
        <w:rPr>
          <w:rFonts w:ascii="Arial" w:hAnsi="Arial" w:cs="Arial"/>
          <w:sz w:val="24"/>
          <w:szCs w:val="24"/>
          <w:lang w:val="en-GB"/>
        </w:rPr>
        <w:t xml:space="preserve"> Round of the main auction </w:t>
      </w:r>
      <w:r w:rsidR="0071329B" w:rsidRPr="001733B8">
        <w:rPr>
          <w:rFonts w:ascii="Arial" w:hAnsi="Arial" w:cs="Arial"/>
          <w:sz w:val="24"/>
          <w:szCs w:val="24"/>
          <w:lang w:val="en-GB"/>
        </w:rPr>
        <w:t xml:space="preserve">phase </w:t>
      </w:r>
      <w:r w:rsidR="00F32961" w:rsidRPr="001733B8">
        <w:rPr>
          <w:rFonts w:ascii="Arial" w:hAnsi="Arial" w:cs="Arial"/>
          <w:sz w:val="24"/>
          <w:szCs w:val="24"/>
          <w:lang w:val="en-GB"/>
        </w:rPr>
        <w:t>is equal to the total amount of that bid.</w:t>
      </w:r>
    </w:p>
    <w:p w14:paraId="1C3E0591" w14:textId="77777777" w:rsidR="00F32961" w:rsidRDefault="00F32961" w:rsidP="00F32961">
      <w:pPr>
        <w:pStyle w:val="Default"/>
        <w:jc w:val="both"/>
        <w:rPr>
          <w:rFonts w:ascii="Arial" w:hAnsi="Arial" w:cs="Arial"/>
          <w:color w:val="auto"/>
          <w:lang w:val="sr-Latn-ME"/>
        </w:rPr>
      </w:pPr>
    </w:p>
    <w:p w14:paraId="60B8B1C4" w14:textId="77777777" w:rsidR="001733B8" w:rsidRDefault="001733B8" w:rsidP="00F32961">
      <w:pPr>
        <w:pStyle w:val="Default"/>
        <w:jc w:val="both"/>
        <w:rPr>
          <w:rFonts w:ascii="Arial" w:hAnsi="Arial" w:cs="Arial"/>
          <w:color w:val="auto"/>
          <w:lang w:val="sr-Latn-ME"/>
        </w:rPr>
      </w:pPr>
    </w:p>
    <w:p w14:paraId="62D97165" w14:textId="38264E3C" w:rsidR="00D9796B" w:rsidRPr="00D9796B" w:rsidRDefault="00D9796B" w:rsidP="00D9796B">
      <w:pPr>
        <w:tabs>
          <w:tab w:val="left" w:pos="567"/>
        </w:tabs>
        <w:autoSpaceDE w:val="0"/>
        <w:autoSpaceDN w:val="0"/>
        <w:adjustRightInd w:val="0"/>
        <w:spacing w:after="0" w:line="240" w:lineRule="auto"/>
        <w:jc w:val="both"/>
        <w:rPr>
          <w:rFonts w:ascii="Arial" w:hAnsi="Arial" w:cs="Arial"/>
          <w:b/>
          <w:bCs/>
          <w:color w:val="000000" w:themeColor="text1"/>
          <w:sz w:val="24"/>
          <w:szCs w:val="24"/>
          <w:lang w:val="sr-Latn-ME"/>
        </w:rPr>
      </w:pPr>
      <w:r w:rsidRPr="00D9796B">
        <w:rPr>
          <w:rFonts w:ascii="Arial" w:hAnsi="Arial" w:cs="Arial"/>
          <w:b/>
          <w:bCs/>
          <w:color w:val="000000" w:themeColor="text1"/>
          <w:sz w:val="24"/>
          <w:szCs w:val="24"/>
          <w:lang w:val="sr-Latn-ME"/>
        </w:rPr>
        <w:t xml:space="preserve">6.5. </w:t>
      </w:r>
      <w:r w:rsidRPr="00D9796B">
        <w:rPr>
          <w:rFonts w:ascii="Arial" w:hAnsi="Arial" w:cs="Arial"/>
          <w:b/>
          <w:bCs/>
          <w:color w:val="000000" w:themeColor="text1"/>
          <w:sz w:val="24"/>
          <w:szCs w:val="24"/>
          <w:lang w:val="sr-Latn-ME"/>
        </w:rPr>
        <w:tab/>
      </w:r>
      <w:r w:rsidR="0071329B" w:rsidRPr="00C34B15">
        <w:rPr>
          <w:rFonts w:ascii="Arial" w:hAnsi="Arial" w:cs="Arial"/>
          <w:b/>
          <w:sz w:val="24"/>
          <w:szCs w:val="24"/>
          <w:lang w:val="en-GB"/>
        </w:rPr>
        <w:t xml:space="preserve">End of the auction  </w:t>
      </w:r>
    </w:p>
    <w:p w14:paraId="4AE00C74" w14:textId="77777777" w:rsidR="00D9796B" w:rsidRPr="00D9796B" w:rsidRDefault="00D9796B" w:rsidP="00D9796B">
      <w:pPr>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bCs/>
          <w:color w:val="000000" w:themeColor="text1"/>
          <w:sz w:val="24"/>
          <w:szCs w:val="24"/>
          <w:lang w:val="sr-Latn-ME"/>
        </w:rPr>
        <w:t xml:space="preserve"> </w:t>
      </w:r>
    </w:p>
    <w:p w14:paraId="34E10BD9" w14:textId="3C4CE252" w:rsidR="0071329B" w:rsidRPr="0071329B" w:rsidRDefault="00D9796B" w:rsidP="0071329B">
      <w:pPr>
        <w:tabs>
          <w:tab w:val="left" w:pos="993"/>
        </w:tabs>
        <w:autoSpaceDE w:val="0"/>
        <w:autoSpaceDN w:val="0"/>
        <w:adjustRightInd w:val="0"/>
        <w:spacing w:after="0" w:line="240" w:lineRule="auto"/>
        <w:jc w:val="both"/>
        <w:rPr>
          <w:rFonts w:ascii="Arial" w:hAnsi="Arial" w:cs="Arial"/>
          <w:color w:val="000000" w:themeColor="text1"/>
          <w:sz w:val="24"/>
          <w:szCs w:val="24"/>
          <w:lang w:val="sr-Latn-ME"/>
        </w:rPr>
      </w:pPr>
      <w:r w:rsidRPr="00D9796B">
        <w:rPr>
          <w:rFonts w:ascii="Arial" w:hAnsi="Arial" w:cs="Arial"/>
          <w:b/>
          <w:sz w:val="24"/>
          <w:szCs w:val="24"/>
          <w:highlight w:val="lightGray"/>
          <w:lang w:val="sr-Latn-ME"/>
        </w:rPr>
        <w:t>AR114.</w:t>
      </w:r>
      <w:r w:rsidRPr="00D9796B">
        <w:rPr>
          <w:rFonts w:ascii="Arial" w:hAnsi="Arial" w:cs="Arial"/>
          <w:b/>
          <w:sz w:val="24"/>
          <w:szCs w:val="24"/>
          <w:lang w:val="sr-Latn-ME"/>
        </w:rPr>
        <w:tab/>
      </w:r>
      <w:r w:rsidR="0071329B">
        <w:rPr>
          <w:rFonts w:ascii="Arial" w:hAnsi="Arial" w:cs="Arial"/>
          <w:color w:val="000000" w:themeColor="text1"/>
          <w:sz w:val="24"/>
          <w:szCs w:val="24"/>
          <w:lang w:val="sr-Latn-ME"/>
        </w:rPr>
        <w:t xml:space="preserve"> </w:t>
      </w:r>
      <w:r w:rsidR="0071329B" w:rsidRPr="0071329B">
        <w:rPr>
          <w:rFonts w:ascii="Arial" w:hAnsi="Arial" w:cs="Arial"/>
          <w:sz w:val="24"/>
          <w:szCs w:val="24"/>
          <w:lang w:val="en-GB"/>
        </w:rPr>
        <w:t>Upon completion of the spectrum auction, the Agency will communicate the following information to all bidders</w:t>
      </w:r>
      <w:r w:rsidR="0071329B" w:rsidRPr="00C34B15">
        <w:rPr>
          <w:rFonts w:ascii="Arial" w:hAnsi="Arial" w:cs="Arial"/>
          <w:sz w:val="24"/>
          <w:szCs w:val="24"/>
          <w:lang w:val="en-GB"/>
        </w:rPr>
        <w:t>:</w:t>
      </w:r>
    </w:p>
    <w:p w14:paraId="38906444" w14:textId="77777777" w:rsidR="0071329B" w:rsidRPr="00C34B15" w:rsidRDefault="0071329B" w:rsidP="0071329B">
      <w:pPr>
        <w:pStyle w:val="ListParagraph"/>
        <w:numPr>
          <w:ilvl w:val="0"/>
          <w:numId w:val="27"/>
        </w:numPr>
        <w:spacing w:after="0" w:line="240" w:lineRule="auto"/>
        <w:ind w:left="1701" w:hanging="425"/>
        <w:jc w:val="both"/>
        <w:rPr>
          <w:rFonts w:ascii="Arial" w:hAnsi="Arial" w:cs="Arial"/>
          <w:b/>
          <w:color w:val="000000" w:themeColor="text1"/>
          <w:sz w:val="24"/>
          <w:szCs w:val="24"/>
          <w:lang w:val="en-GB"/>
        </w:rPr>
      </w:pPr>
      <w:r w:rsidRPr="00C34B15">
        <w:rPr>
          <w:rFonts w:ascii="Arial" w:hAnsi="Arial" w:cs="Arial"/>
          <w:sz w:val="24"/>
          <w:szCs w:val="24"/>
          <w:lang w:val="en-GB"/>
        </w:rPr>
        <w:t>identity of the all auction winners;</w:t>
      </w:r>
    </w:p>
    <w:p w14:paraId="166355C7" w14:textId="158DD0FB" w:rsidR="0071329B" w:rsidRPr="00C34B15" w:rsidRDefault="0071329B" w:rsidP="0071329B">
      <w:pPr>
        <w:pStyle w:val="ListParagraph"/>
        <w:numPr>
          <w:ilvl w:val="0"/>
          <w:numId w:val="27"/>
        </w:numPr>
        <w:spacing w:after="0" w:line="240" w:lineRule="auto"/>
        <w:ind w:left="1701" w:hanging="425"/>
        <w:jc w:val="both"/>
        <w:rPr>
          <w:rFonts w:ascii="Arial" w:hAnsi="Arial" w:cs="Arial"/>
          <w:sz w:val="24"/>
          <w:szCs w:val="24"/>
          <w:lang w:val="en-GB"/>
        </w:rPr>
      </w:pPr>
      <w:r>
        <w:rPr>
          <w:rFonts w:ascii="Arial" w:eastAsia="Arial" w:hAnsi="Arial" w:cs="Arial"/>
          <w:color w:val="000000" w:themeColor="text1"/>
          <w:sz w:val="24"/>
          <w:szCs w:val="24"/>
          <w:lang w:val="sr-Latn-ME"/>
        </w:rPr>
        <w:t xml:space="preserve">the number of </w:t>
      </w:r>
      <w:r w:rsidRPr="005A6C70">
        <w:rPr>
          <w:rFonts w:ascii="Arial" w:eastAsia="Arial" w:hAnsi="Arial" w:cs="Arial"/>
          <w:color w:val="000000" w:themeColor="text1"/>
          <w:sz w:val="24"/>
          <w:szCs w:val="24"/>
          <w:lang w:val="sr-Latn-ME"/>
        </w:rPr>
        <w:t xml:space="preserve">frequency blocks by categories </w:t>
      </w:r>
      <w:r>
        <w:rPr>
          <w:rFonts w:ascii="Arial" w:eastAsia="Arial" w:hAnsi="Arial" w:cs="Arial"/>
          <w:color w:val="000000" w:themeColor="text1"/>
          <w:sz w:val="24"/>
          <w:szCs w:val="24"/>
          <w:lang w:val="sr-Latn-ME"/>
        </w:rPr>
        <w:t>to be awared</w:t>
      </w:r>
      <w:r w:rsidRPr="005A6C70">
        <w:rPr>
          <w:rFonts w:ascii="Arial" w:eastAsia="Arial" w:hAnsi="Arial" w:cs="Arial"/>
          <w:color w:val="000000" w:themeColor="text1"/>
          <w:sz w:val="24"/>
          <w:szCs w:val="24"/>
          <w:lang w:val="sr-Latn-ME"/>
        </w:rPr>
        <w:t xml:space="preserve"> </w:t>
      </w:r>
      <w:r w:rsidRPr="00C34B15">
        <w:rPr>
          <w:rFonts w:ascii="Arial" w:hAnsi="Arial" w:cs="Arial"/>
          <w:sz w:val="24"/>
          <w:szCs w:val="24"/>
          <w:lang w:val="en-GB"/>
        </w:rPr>
        <w:t>to each winner;</w:t>
      </w:r>
    </w:p>
    <w:p w14:paraId="7BDE7B4C" w14:textId="7FE754B0" w:rsidR="0071329B" w:rsidRPr="00C34B15" w:rsidRDefault="0071329B" w:rsidP="0071329B">
      <w:pPr>
        <w:pStyle w:val="ListParagraph"/>
        <w:numPr>
          <w:ilvl w:val="0"/>
          <w:numId w:val="27"/>
        </w:numPr>
        <w:spacing w:after="0" w:line="240" w:lineRule="auto"/>
        <w:ind w:left="1701" w:hanging="425"/>
        <w:jc w:val="both"/>
        <w:rPr>
          <w:rFonts w:ascii="Arial" w:hAnsi="Arial" w:cs="Arial"/>
          <w:sz w:val="24"/>
          <w:szCs w:val="24"/>
          <w:lang w:val="en-GB"/>
        </w:rPr>
      </w:pPr>
      <w:r w:rsidRPr="00C34B15">
        <w:rPr>
          <w:rFonts w:ascii="Arial" w:hAnsi="Arial" w:cs="Arial"/>
          <w:sz w:val="24"/>
          <w:szCs w:val="24"/>
          <w:lang w:val="en-GB"/>
        </w:rPr>
        <w:t xml:space="preserve">the total amount of the </w:t>
      </w:r>
      <w:r w:rsidR="001733B8">
        <w:rPr>
          <w:rFonts w:ascii="Arial" w:hAnsi="Arial" w:cs="Arial"/>
          <w:color w:val="000000" w:themeColor="text1"/>
          <w:sz w:val="24"/>
          <w:szCs w:val="24"/>
          <w:lang w:val="en-GB"/>
        </w:rPr>
        <w:t>one-off fee for awarding the</w:t>
      </w:r>
      <w:r w:rsidRPr="00C34B15">
        <w:rPr>
          <w:rFonts w:ascii="Arial" w:hAnsi="Arial" w:cs="Arial"/>
          <w:color w:val="000000" w:themeColor="text1"/>
          <w:sz w:val="24"/>
          <w:szCs w:val="24"/>
          <w:lang w:val="en-GB"/>
        </w:rPr>
        <w:t xml:space="preserve"> approvals for the use of radio-frequencies</w:t>
      </w:r>
      <w:r w:rsidRPr="00C34B15">
        <w:rPr>
          <w:rFonts w:ascii="Arial" w:hAnsi="Arial" w:cs="Arial"/>
          <w:sz w:val="24"/>
          <w:szCs w:val="24"/>
          <w:lang w:val="en-GB"/>
        </w:rPr>
        <w:t xml:space="preserve"> </w:t>
      </w:r>
      <w:r w:rsidRPr="005A6C70">
        <w:rPr>
          <w:rFonts w:ascii="Arial" w:eastAsia="Arial" w:hAnsi="Arial" w:cs="Arial"/>
          <w:color w:val="000000" w:themeColor="text1"/>
          <w:sz w:val="24"/>
          <w:szCs w:val="24"/>
          <w:lang w:val="sr-Latn-ME"/>
        </w:rPr>
        <w:t xml:space="preserve">to be paid by the </w:t>
      </w:r>
      <w:r>
        <w:rPr>
          <w:rFonts w:ascii="Arial" w:eastAsia="Arial" w:hAnsi="Arial" w:cs="Arial"/>
          <w:color w:val="000000" w:themeColor="text1"/>
          <w:sz w:val="24"/>
          <w:szCs w:val="24"/>
          <w:lang w:val="sr-Latn-ME"/>
        </w:rPr>
        <w:t>each winner of the auction</w:t>
      </w:r>
      <w:r w:rsidRPr="00C34B15">
        <w:rPr>
          <w:rFonts w:ascii="Arial" w:hAnsi="Arial" w:cs="Arial"/>
          <w:sz w:val="24"/>
          <w:szCs w:val="24"/>
          <w:lang w:val="en-GB"/>
        </w:rPr>
        <w:t>.</w:t>
      </w:r>
    </w:p>
    <w:p w14:paraId="1743BC8E" w14:textId="77777777" w:rsidR="00D9796B" w:rsidRPr="00D9796B" w:rsidRDefault="00D9796B" w:rsidP="00D9796B">
      <w:pPr>
        <w:spacing w:after="0" w:line="240" w:lineRule="auto"/>
        <w:rPr>
          <w:rFonts w:ascii="Arial" w:hAnsi="Arial" w:cs="Arial"/>
          <w:color w:val="FF0000"/>
          <w:sz w:val="24"/>
          <w:szCs w:val="24"/>
          <w:lang w:val="sr-Latn-ME"/>
        </w:rPr>
      </w:pPr>
    </w:p>
    <w:p w14:paraId="1CA54591" w14:textId="77777777" w:rsidR="00D9796B" w:rsidRPr="00D9796B" w:rsidRDefault="00D9796B" w:rsidP="00D9796B">
      <w:pPr>
        <w:spacing w:after="0" w:line="240" w:lineRule="auto"/>
        <w:rPr>
          <w:rFonts w:ascii="Arial" w:hAnsi="Arial" w:cs="Arial"/>
          <w:color w:val="FF0000"/>
          <w:sz w:val="24"/>
          <w:szCs w:val="24"/>
          <w:lang w:val="sr-Latn-ME"/>
        </w:rPr>
      </w:pPr>
    </w:p>
    <w:p w14:paraId="0B6A8513" w14:textId="77777777" w:rsidR="00D9796B" w:rsidRDefault="00D9796B" w:rsidP="00D9796B">
      <w:pPr>
        <w:spacing w:after="0" w:line="240" w:lineRule="auto"/>
        <w:rPr>
          <w:rFonts w:ascii="Arial" w:hAnsi="Arial" w:cs="Arial"/>
          <w:color w:val="FF0000"/>
          <w:sz w:val="24"/>
          <w:szCs w:val="24"/>
          <w:lang w:val="sr-Latn-ME"/>
        </w:rPr>
      </w:pPr>
    </w:p>
    <w:p w14:paraId="3F38CD24" w14:textId="77777777" w:rsidR="00E75B4E" w:rsidRDefault="00E75B4E" w:rsidP="00D9796B">
      <w:pPr>
        <w:spacing w:after="0" w:line="240" w:lineRule="auto"/>
        <w:rPr>
          <w:rFonts w:ascii="Arial" w:hAnsi="Arial" w:cs="Arial"/>
          <w:color w:val="FF0000"/>
          <w:sz w:val="24"/>
          <w:szCs w:val="24"/>
          <w:lang w:val="sr-Latn-ME"/>
        </w:rPr>
      </w:pPr>
    </w:p>
    <w:p w14:paraId="0122BC0B" w14:textId="77777777" w:rsidR="00E75B4E" w:rsidRDefault="00E75B4E" w:rsidP="00D9796B">
      <w:pPr>
        <w:spacing w:after="0" w:line="240" w:lineRule="auto"/>
        <w:rPr>
          <w:rFonts w:ascii="Arial" w:hAnsi="Arial" w:cs="Arial"/>
          <w:color w:val="FF0000"/>
          <w:sz w:val="24"/>
          <w:szCs w:val="24"/>
          <w:lang w:val="sr-Latn-ME"/>
        </w:rPr>
      </w:pPr>
    </w:p>
    <w:p w14:paraId="2C949CEE" w14:textId="77777777" w:rsidR="00E75B4E" w:rsidRDefault="00E75B4E" w:rsidP="00D9796B">
      <w:pPr>
        <w:spacing w:after="0" w:line="240" w:lineRule="auto"/>
        <w:rPr>
          <w:rFonts w:ascii="Arial" w:hAnsi="Arial" w:cs="Arial"/>
          <w:color w:val="FF0000"/>
          <w:sz w:val="24"/>
          <w:szCs w:val="24"/>
          <w:lang w:val="sr-Latn-ME"/>
        </w:rPr>
      </w:pPr>
    </w:p>
    <w:p w14:paraId="5C55335F" w14:textId="77777777" w:rsidR="00E75B4E" w:rsidRDefault="00E75B4E" w:rsidP="00D9796B">
      <w:pPr>
        <w:spacing w:after="0" w:line="240" w:lineRule="auto"/>
        <w:rPr>
          <w:rFonts w:ascii="Arial" w:hAnsi="Arial" w:cs="Arial"/>
          <w:color w:val="FF0000"/>
          <w:sz w:val="24"/>
          <w:szCs w:val="24"/>
          <w:lang w:val="sr-Latn-ME"/>
        </w:rPr>
      </w:pPr>
    </w:p>
    <w:p w14:paraId="4BA0B1D8" w14:textId="77777777" w:rsidR="00E75B4E" w:rsidRPr="00D9796B" w:rsidRDefault="00E75B4E" w:rsidP="00D9796B">
      <w:pPr>
        <w:spacing w:after="0" w:line="240" w:lineRule="auto"/>
        <w:rPr>
          <w:rFonts w:ascii="Arial" w:hAnsi="Arial" w:cs="Arial"/>
          <w:color w:val="FF0000"/>
          <w:sz w:val="24"/>
          <w:szCs w:val="24"/>
          <w:lang w:val="sr-Latn-ME"/>
        </w:rPr>
      </w:pPr>
    </w:p>
    <w:p w14:paraId="107FE2A0" w14:textId="77777777" w:rsidR="00D9796B" w:rsidRPr="00D9796B" w:rsidRDefault="00D9796B" w:rsidP="00D9796B">
      <w:pPr>
        <w:spacing w:after="0"/>
        <w:rPr>
          <w:color w:val="FF0000"/>
          <w:sz w:val="28"/>
          <w:szCs w:val="28"/>
          <w:lang w:val="sr-Latn-ME"/>
        </w:rPr>
      </w:pPr>
    </w:p>
    <w:p w14:paraId="220A7DB9" w14:textId="77777777" w:rsidR="00B43CF2" w:rsidRPr="00293012" w:rsidRDefault="00293012" w:rsidP="00D7734D">
      <w:pPr>
        <w:tabs>
          <w:tab w:val="left" w:pos="567"/>
        </w:tabs>
        <w:spacing w:after="0" w:line="240" w:lineRule="auto"/>
        <w:rPr>
          <w:rFonts w:ascii="Arial" w:hAnsi="Arial" w:cs="Arial"/>
          <w:b/>
          <w:sz w:val="28"/>
          <w:szCs w:val="28"/>
          <w:lang w:val="en-GB"/>
        </w:rPr>
      </w:pPr>
      <w:r w:rsidRPr="00293012">
        <w:rPr>
          <w:rFonts w:ascii="Arial" w:hAnsi="Arial" w:cs="Arial"/>
          <w:b/>
          <w:sz w:val="28"/>
          <w:szCs w:val="28"/>
          <w:lang w:val="en-GB"/>
        </w:rPr>
        <w:lastRenderedPageBreak/>
        <w:t>7</w:t>
      </w:r>
      <w:r w:rsidR="009579BD" w:rsidRPr="00293012">
        <w:rPr>
          <w:rFonts w:ascii="Arial" w:hAnsi="Arial" w:cs="Arial"/>
          <w:b/>
          <w:sz w:val="28"/>
          <w:szCs w:val="28"/>
          <w:lang w:val="en-GB"/>
        </w:rPr>
        <w:t xml:space="preserve">. </w:t>
      </w:r>
      <w:r w:rsidR="009579BD" w:rsidRPr="00293012">
        <w:rPr>
          <w:rFonts w:ascii="Arial" w:hAnsi="Arial" w:cs="Arial"/>
          <w:b/>
          <w:sz w:val="28"/>
          <w:szCs w:val="28"/>
          <w:lang w:val="en-GB"/>
        </w:rPr>
        <w:tab/>
      </w:r>
      <w:r w:rsidRPr="00C34B15">
        <w:rPr>
          <w:rFonts w:ascii="Arial" w:hAnsi="Arial" w:cs="Arial"/>
          <w:b/>
          <w:sz w:val="28"/>
          <w:szCs w:val="28"/>
          <w:lang w:val="en-GB"/>
        </w:rPr>
        <w:t>GENERAL TECHNICAL CONDITIONS FOR THE USE OF RADIO-FREQUENCIES</w:t>
      </w:r>
    </w:p>
    <w:p w14:paraId="0785E92B" w14:textId="77777777" w:rsidR="002652FF" w:rsidRPr="00CE170D" w:rsidRDefault="002652FF" w:rsidP="002652FF">
      <w:pPr>
        <w:spacing w:after="0" w:line="240" w:lineRule="auto"/>
        <w:rPr>
          <w:rFonts w:ascii="Arial" w:hAnsi="Arial" w:cs="Arial"/>
          <w:b/>
          <w:caps/>
          <w:color w:val="000000" w:themeColor="text1"/>
          <w:sz w:val="24"/>
          <w:szCs w:val="24"/>
          <w:lang w:val="sr-Latn-CS"/>
        </w:rPr>
      </w:pPr>
    </w:p>
    <w:p w14:paraId="374ECA9F" w14:textId="77777777" w:rsidR="00293012" w:rsidRPr="00C34B15" w:rsidRDefault="00293012" w:rsidP="00293012">
      <w:pPr>
        <w:pStyle w:val="Default"/>
        <w:jc w:val="both"/>
        <w:rPr>
          <w:rFonts w:ascii="Arial" w:hAnsi="Arial" w:cs="Arial"/>
          <w:lang w:val="en-GB"/>
        </w:rPr>
      </w:pPr>
      <w:r w:rsidRPr="00C34B15">
        <w:rPr>
          <w:rFonts w:ascii="Arial" w:hAnsi="Arial" w:cs="Arial"/>
          <w:lang w:val="en-GB"/>
        </w:rPr>
        <w:t>General conditions for the use of radio-frequencies in the 900 MHz, 1800 MHz, 2 GHz and 2.6 GHz bands for the implementation of public mobile electronic communications networks are defined by relevant radio-frequency assignment plans, pursuant to the Radio-frequency Spectrum Allocation Plan and corresponding CEPT/ECC documents. Pursuant to Article 114, Paragraph 2 of the LEC, technical and operational conditions for the use of radio-frequencies in the relevant bands on individual sites or coverage areas will be determined by a special acts issued by the Agency, at the request of the holder of the approval.</w:t>
      </w:r>
    </w:p>
    <w:p w14:paraId="64C011D9" w14:textId="77777777" w:rsidR="006C5CAD" w:rsidRPr="00CE170D" w:rsidRDefault="006C5CAD" w:rsidP="00D7734D">
      <w:pPr>
        <w:pStyle w:val="Default"/>
        <w:jc w:val="both"/>
        <w:rPr>
          <w:rFonts w:ascii="Arial" w:hAnsi="Arial" w:cs="Arial"/>
          <w:lang w:val="sr-Latn-CS"/>
        </w:rPr>
      </w:pPr>
    </w:p>
    <w:p w14:paraId="377994BD" w14:textId="77777777" w:rsidR="009579BD" w:rsidRPr="00CE170D" w:rsidRDefault="009579BD" w:rsidP="002652FF">
      <w:pPr>
        <w:tabs>
          <w:tab w:val="right" w:pos="2268"/>
        </w:tabs>
        <w:spacing w:after="0" w:line="240" w:lineRule="auto"/>
        <w:jc w:val="both"/>
        <w:rPr>
          <w:rFonts w:ascii="Arial" w:hAnsi="Arial" w:cs="Arial"/>
          <w:sz w:val="24"/>
          <w:szCs w:val="24"/>
          <w:lang w:val="sr-Latn-CS"/>
        </w:rPr>
      </w:pPr>
    </w:p>
    <w:p w14:paraId="4E4BE782" w14:textId="77777777" w:rsidR="001278B2" w:rsidRPr="00CE170D" w:rsidRDefault="00293012" w:rsidP="009579BD">
      <w:pPr>
        <w:tabs>
          <w:tab w:val="left" w:pos="567"/>
          <w:tab w:val="right" w:pos="2268"/>
        </w:tabs>
        <w:spacing w:after="0" w:line="240" w:lineRule="auto"/>
        <w:rPr>
          <w:rFonts w:ascii="Arial" w:hAnsi="Arial" w:cs="Arial"/>
          <w:b/>
          <w:sz w:val="24"/>
          <w:szCs w:val="24"/>
          <w:lang w:val="sr-Latn-CS"/>
        </w:rPr>
      </w:pPr>
      <w:r>
        <w:rPr>
          <w:rFonts w:ascii="Arial" w:hAnsi="Arial" w:cs="Arial"/>
          <w:b/>
          <w:sz w:val="24"/>
          <w:szCs w:val="24"/>
          <w:lang w:val="sr-Latn-CS"/>
        </w:rPr>
        <w:t>7</w:t>
      </w:r>
      <w:r w:rsidR="009579BD" w:rsidRPr="00CE170D">
        <w:rPr>
          <w:rFonts w:ascii="Arial" w:hAnsi="Arial" w:cs="Arial"/>
          <w:b/>
          <w:sz w:val="24"/>
          <w:szCs w:val="24"/>
          <w:lang w:val="sr-Latn-CS"/>
        </w:rPr>
        <w:t>.</w:t>
      </w:r>
      <w:r w:rsidR="00890E65">
        <w:rPr>
          <w:rFonts w:ascii="Arial" w:hAnsi="Arial" w:cs="Arial"/>
          <w:b/>
          <w:sz w:val="24"/>
          <w:szCs w:val="24"/>
          <w:lang w:val="sr-Latn-CS"/>
        </w:rPr>
        <w:t>1</w:t>
      </w:r>
      <w:r>
        <w:rPr>
          <w:rFonts w:ascii="Arial" w:hAnsi="Arial" w:cs="Arial"/>
          <w:b/>
          <w:sz w:val="24"/>
          <w:szCs w:val="24"/>
          <w:lang w:val="sr-Latn-CS"/>
        </w:rPr>
        <w:t xml:space="preserve">. </w:t>
      </w:r>
      <w:r>
        <w:rPr>
          <w:rFonts w:ascii="Arial" w:hAnsi="Arial" w:cs="Arial"/>
          <w:b/>
          <w:sz w:val="24"/>
          <w:szCs w:val="24"/>
          <w:lang w:val="sr-Latn-CS"/>
        </w:rPr>
        <w:tab/>
      </w:r>
      <w:r w:rsidRPr="00C34B15">
        <w:rPr>
          <w:rFonts w:ascii="Arial" w:hAnsi="Arial" w:cs="Arial"/>
          <w:b/>
          <w:sz w:val="24"/>
          <w:szCs w:val="24"/>
          <w:lang w:val="en-GB"/>
        </w:rPr>
        <w:t xml:space="preserve">General technical conditions for the use of radio-frequencies in the 900 MHz </w:t>
      </w:r>
      <w:r w:rsidRPr="00C34B15">
        <w:rPr>
          <w:rFonts w:ascii="Arial" w:hAnsi="Arial" w:cs="Arial"/>
          <w:b/>
          <w:sz w:val="24"/>
          <w:szCs w:val="24"/>
          <w:lang w:val="en-GB"/>
        </w:rPr>
        <w:tab/>
        <w:t>band for GSM and TRA-ECS systems</w:t>
      </w:r>
    </w:p>
    <w:p w14:paraId="50FD3FB1" w14:textId="77777777" w:rsidR="002652FF" w:rsidRPr="00CE170D" w:rsidRDefault="002652FF" w:rsidP="002652FF">
      <w:pPr>
        <w:tabs>
          <w:tab w:val="right" w:pos="2268"/>
        </w:tabs>
        <w:spacing w:after="0" w:line="240" w:lineRule="auto"/>
        <w:jc w:val="both"/>
        <w:rPr>
          <w:rFonts w:ascii="Arial" w:hAnsi="Arial" w:cs="Arial"/>
          <w:color w:val="000000" w:themeColor="text1"/>
          <w:sz w:val="24"/>
          <w:szCs w:val="24"/>
          <w:lang w:val="sr-Latn-CS"/>
        </w:rPr>
      </w:pPr>
    </w:p>
    <w:p w14:paraId="1E813E7F" w14:textId="77777777" w:rsidR="00293012" w:rsidRDefault="00293012" w:rsidP="00293012">
      <w:pPr>
        <w:tabs>
          <w:tab w:val="right" w:pos="2268"/>
        </w:tabs>
        <w:spacing w:after="0" w:line="240" w:lineRule="auto"/>
        <w:jc w:val="both"/>
        <w:rPr>
          <w:rFonts w:ascii="Arial" w:hAnsi="Arial" w:cs="Arial"/>
          <w:sz w:val="24"/>
          <w:szCs w:val="24"/>
          <w:lang w:val="en-GB"/>
        </w:rPr>
      </w:pPr>
      <w:r w:rsidRPr="00C34B15">
        <w:rPr>
          <w:rFonts w:ascii="Arial" w:hAnsi="Arial" w:cs="Arial"/>
          <w:sz w:val="24"/>
          <w:szCs w:val="24"/>
          <w:lang w:val="en-GB"/>
        </w:rPr>
        <w:t>The Radio-frequency Assignment Plan in the 880-915/925-960 MHz band for GSM and TRA-ECS systems determine the assignment of this band for mobile radio-communications service, radio-frequency channels arrangement in the band, more detailed terms and conditions of usage, as well as the method for assigning radio-frequencies for GSM and TRA-ECS systems, in accordance with the Radio-Frequency Spectrum Allocation Plan. The use of 880-915/925-960 MHz band for GSM and TRA-ECS system is based on Decisions ERC/DEC/(94)01, ERC/DEC/(97)02 and ECC/DEC/(06)13 and recommendation ECC/RC/(05)08 and ECC/REC/(08)02.</w:t>
      </w:r>
    </w:p>
    <w:p w14:paraId="5F4755C4" w14:textId="77777777" w:rsidR="00293012" w:rsidRPr="00C34B15" w:rsidRDefault="00293012" w:rsidP="00293012">
      <w:pPr>
        <w:tabs>
          <w:tab w:val="right" w:pos="2268"/>
        </w:tabs>
        <w:spacing w:after="0" w:line="240" w:lineRule="auto"/>
        <w:jc w:val="both"/>
        <w:rPr>
          <w:rFonts w:ascii="Arial" w:hAnsi="Arial" w:cs="Arial"/>
          <w:sz w:val="24"/>
          <w:szCs w:val="24"/>
          <w:lang w:val="en-GB"/>
        </w:rPr>
      </w:pPr>
    </w:p>
    <w:p w14:paraId="4EB232EB" w14:textId="77777777" w:rsidR="00293012" w:rsidRPr="00C34B15" w:rsidRDefault="00293012" w:rsidP="00293012">
      <w:pPr>
        <w:tabs>
          <w:tab w:val="right" w:pos="2268"/>
        </w:tabs>
        <w:spacing w:after="0" w:line="240" w:lineRule="auto"/>
        <w:jc w:val="both"/>
        <w:rPr>
          <w:rFonts w:ascii="Arial" w:hAnsi="Arial" w:cs="Arial"/>
          <w:sz w:val="24"/>
          <w:szCs w:val="24"/>
          <w:lang w:val="en-GB"/>
        </w:rPr>
      </w:pPr>
      <w:r w:rsidRPr="00C34B15">
        <w:rPr>
          <w:rFonts w:ascii="Arial" w:hAnsi="Arial" w:cs="Arial"/>
          <w:sz w:val="24"/>
          <w:szCs w:val="24"/>
          <w:lang w:val="en-GB"/>
        </w:rPr>
        <w:t xml:space="preserve">In this band for GSM and TRA-ECS systems, separation between uplink and downlink is performed by using frequency division duplex (FDD) only. The uplink uses radio-frequencies in the </w:t>
      </w:r>
      <w:r w:rsidRPr="00C34B15">
        <w:rPr>
          <w:rFonts w:ascii="Arial" w:hAnsi="Arial" w:cs="Arial"/>
          <w:color w:val="000000" w:themeColor="text1"/>
          <w:sz w:val="24"/>
          <w:szCs w:val="24"/>
          <w:lang w:val="en-GB"/>
        </w:rPr>
        <w:t>880-915 MHz</w:t>
      </w:r>
      <w:r w:rsidRPr="00C34B15">
        <w:rPr>
          <w:rFonts w:ascii="Arial" w:hAnsi="Arial" w:cs="Arial"/>
          <w:sz w:val="24"/>
          <w:szCs w:val="24"/>
          <w:lang w:val="en-GB"/>
        </w:rPr>
        <w:t xml:space="preserve"> band and downlink uses radio-frequencies in the </w:t>
      </w:r>
      <w:r w:rsidRPr="00C34B15">
        <w:rPr>
          <w:rFonts w:ascii="Arial" w:hAnsi="Arial" w:cs="Arial"/>
          <w:color w:val="000000" w:themeColor="text1"/>
          <w:sz w:val="24"/>
          <w:szCs w:val="24"/>
          <w:lang w:val="en-GB"/>
        </w:rPr>
        <w:t>925-960 MHz band</w:t>
      </w:r>
      <w:r w:rsidRPr="00C34B15">
        <w:rPr>
          <w:rFonts w:ascii="Arial" w:hAnsi="Arial" w:cs="Arial"/>
          <w:sz w:val="24"/>
          <w:szCs w:val="24"/>
          <w:lang w:val="en-GB"/>
        </w:rPr>
        <w:t xml:space="preserve">. The separation between the transmission and reception frequencies for the base station and terminal is 45 MHz. The </w:t>
      </w:r>
      <w:r w:rsidRPr="00C34B15">
        <w:rPr>
          <w:rFonts w:ascii="Arial" w:hAnsi="Arial" w:cs="Arial"/>
          <w:color w:val="000000" w:themeColor="text1"/>
          <w:sz w:val="24"/>
          <w:szCs w:val="24"/>
          <w:lang w:val="en-GB"/>
        </w:rPr>
        <w:t>880-915/925-960 MHz</w:t>
      </w:r>
      <w:r w:rsidRPr="00C34B15">
        <w:rPr>
          <w:rFonts w:ascii="Arial" w:hAnsi="Arial" w:cs="Arial"/>
          <w:sz w:val="24"/>
          <w:szCs w:val="24"/>
          <w:lang w:val="en-GB"/>
        </w:rPr>
        <w:t xml:space="preserve"> band for GSM and TRA-ECS systems is divided into seven paired radio-frequency blocks of 2x5 MHz bandwidth. The Assignment plan determines that the Agency may divide </w:t>
      </w:r>
      <w:r w:rsidRPr="00C34B15">
        <w:rPr>
          <w:rFonts w:ascii="Arial" w:hAnsi="Arial" w:cs="Arial"/>
          <w:color w:val="000000" w:themeColor="text1"/>
          <w:sz w:val="24"/>
          <w:szCs w:val="24"/>
          <w:lang w:val="en-GB"/>
        </w:rPr>
        <w:t xml:space="preserve">2x5 MHz bandwidth </w:t>
      </w:r>
      <w:r>
        <w:rPr>
          <w:rFonts w:ascii="Arial" w:hAnsi="Arial" w:cs="Arial"/>
          <w:color w:val="000000" w:themeColor="text1"/>
          <w:sz w:val="24"/>
          <w:szCs w:val="24"/>
          <w:lang w:val="en-GB"/>
        </w:rPr>
        <w:t>block into smaller blocks. One</w:t>
      </w:r>
      <w:r w:rsidRPr="00C34B15">
        <w:rPr>
          <w:rFonts w:ascii="Arial" w:hAnsi="Arial" w:cs="Arial"/>
          <w:color w:val="000000" w:themeColor="text1"/>
          <w:sz w:val="24"/>
          <w:szCs w:val="24"/>
          <w:lang w:val="en-GB"/>
        </w:rPr>
        <w:t xml:space="preserve"> or few successive frequency blocks may be assigned to an entity.</w:t>
      </w:r>
    </w:p>
    <w:p w14:paraId="25583EBC" w14:textId="77777777" w:rsidR="00293012" w:rsidRDefault="00293012" w:rsidP="00293012">
      <w:pPr>
        <w:tabs>
          <w:tab w:val="right" w:pos="2268"/>
        </w:tabs>
        <w:spacing w:after="0" w:line="240" w:lineRule="auto"/>
        <w:jc w:val="both"/>
        <w:rPr>
          <w:rFonts w:ascii="Arial" w:hAnsi="Arial" w:cs="Arial"/>
          <w:sz w:val="24"/>
          <w:szCs w:val="24"/>
          <w:lang w:val="en-GB"/>
        </w:rPr>
      </w:pPr>
    </w:p>
    <w:p w14:paraId="456B7236" w14:textId="0B22F078" w:rsidR="00293012" w:rsidRPr="00C34B15" w:rsidRDefault="00293012" w:rsidP="00293012">
      <w:pPr>
        <w:tabs>
          <w:tab w:val="right" w:pos="2268"/>
        </w:tabs>
        <w:spacing w:after="0" w:line="240" w:lineRule="auto"/>
        <w:jc w:val="both"/>
        <w:rPr>
          <w:rFonts w:ascii="Arial" w:hAnsi="Arial" w:cs="Arial"/>
          <w:sz w:val="24"/>
          <w:szCs w:val="24"/>
          <w:lang w:val="en-GB"/>
        </w:rPr>
      </w:pPr>
      <w:r w:rsidRPr="00C34B15">
        <w:rPr>
          <w:rFonts w:ascii="Arial" w:hAnsi="Arial" w:cs="Arial"/>
          <w:sz w:val="24"/>
          <w:szCs w:val="24"/>
          <w:lang w:val="en-GB"/>
        </w:rPr>
        <w:t>A graphical presentation of frequency arrangement in the 880-915/925-960 MHz band for GSM and TRA-ECS systems is given in Figure</w:t>
      </w:r>
      <w:r>
        <w:rPr>
          <w:rFonts w:ascii="Arial" w:hAnsi="Arial" w:cs="Arial"/>
          <w:sz w:val="24"/>
          <w:szCs w:val="24"/>
          <w:lang w:val="en-GB"/>
        </w:rPr>
        <w:t xml:space="preserve"> 7</w:t>
      </w:r>
      <w:r w:rsidR="0037380D">
        <w:rPr>
          <w:rFonts w:ascii="Arial" w:hAnsi="Arial" w:cs="Arial"/>
          <w:sz w:val="24"/>
          <w:szCs w:val="24"/>
          <w:lang w:val="en-GB"/>
        </w:rPr>
        <w:t>.1</w:t>
      </w:r>
      <w:r w:rsidRPr="00C34B15">
        <w:rPr>
          <w:rFonts w:ascii="Arial" w:hAnsi="Arial" w:cs="Arial"/>
          <w:sz w:val="24"/>
          <w:szCs w:val="24"/>
          <w:lang w:val="en-GB"/>
        </w:rPr>
        <w:t>.</w:t>
      </w:r>
    </w:p>
    <w:p w14:paraId="46095922" w14:textId="77777777" w:rsidR="00BC3E26" w:rsidRPr="00CE170D" w:rsidRDefault="00BC3E26" w:rsidP="00293012">
      <w:pPr>
        <w:tabs>
          <w:tab w:val="left" w:pos="0"/>
        </w:tabs>
        <w:spacing w:after="0" w:line="240" w:lineRule="auto"/>
        <w:jc w:val="both"/>
        <w:rPr>
          <w:rFonts w:ascii="Arial" w:hAnsi="Arial" w:cs="Arial"/>
          <w:color w:val="000000" w:themeColor="text1"/>
          <w:sz w:val="24"/>
          <w:szCs w:val="24"/>
          <w:lang w:val="sr-Latn-CS"/>
        </w:rPr>
      </w:pPr>
    </w:p>
    <w:p w14:paraId="6FAD4D2F" w14:textId="77777777" w:rsidR="001278B2" w:rsidRPr="00CE170D" w:rsidRDefault="00086967" w:rsidP="002652FF">
      <w:pPr>
        <w:tabs>
          <w:tab w:val="left" w:pos="142"/>
          <w:tab w:val="left" w:pos="567"/>
        </w:tabs>
        <w:spacing w:after="0" w:line="240" w:lineRule="auto"/>
        <w:ind w:left="-142"/>
        <w:rPr>
          <w:rFonts w:ascii="Arial" w:hAnsi="Arial" w:cs="Arial"/>
          <w:sz w:val="24"/>
          <w:szCs w:val="24"/>
          <w:lang w:val="sr-Latn-CS"/>
        </w:rPr>
      </w:pPr>
      <w:r w:rsidRPr="00CE170D">
        <w:rPr>
          <w:rFonts w:ascii="Arial" w:hAnsi="Arial" w:cs="Arial"/>
          <w:sz w:val="24"/>
          <w:szCs w:val="24"/>
          <w:lang w:val="sr-Latn-CS"/>
        </w:rPr>
        <w:object w:dxaOrig="5046" w:dyaOrig="910" w14:anchorId="26DFA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8pt;height:86.4pt" o:ole="">
            <v:imagedata r:id="rId21" o:title=""/>
          </v:shape>
          <o:OLEObject Type="Embed" ProgID="Visio.Drawing.11" ShapeID="_x0000_i1025" DrawAspect="Content" ObjectID="_1688546766" r:id="rId22"/>
        </w:object>
      </w:r>
    </w:p>
    <w:p w14:paraId="6676EA20" w14:textId="77777777" w:rsidR="00293012" w:rsidRDefault="00293012" w:rsidP="00293012">
      <w:pPr>
        <w:tabs>
          <w:tab w:val="left" w:pos="142"/>
          <w:tab w:val="left" w:pos="567"/>
        </w:tabs>
        <w:spacing w:before="120" w:after="0" w:line="240" w:lineRule="auto"/>
        <w:jc w:val="center"/>
        <w:rPr>
          <w:rFonts w:ascii="Arial" w:hAnsi="Arial" w:cs="Arial"/>
          <w:i/>
          <w:color w:val="000000" w:themeColor="text1"/>
          <w:lang w:val="en-GB"/>
        </w:rPr>
      </w:pPr>
      <w:r>
        <w:rPr>
          <w:rFonts w:ascii="Arial" w:hAnsi="Arial" w:cs="Arial"/>
          <w:color w:val="000000" w:themeColor="text1"/>
          <w:lang w:val="sr-Latn-CS"/>
        </w:rPr>
        <w:t>Figure</w:t>
      </w:r>
      <w:r w:rsidR="004F2C41" w:rsidRPr="00CE170D">
        <w:rPr>
          <w:rFonts w:ascii="Arial" w:hAnsi="Arial" w:cs="Arial"/>
          <w:color w:val="000000" w:themeColor="text1"/>
          <w:lang w:val="sr-Latn-CS"/>
        </w:rPr>
        <w:t xml:space="preserve"> </w:t>
      </w:r>
      <w:r w:rsidR="00480F9E">
        <w:rPr>
          <w:rFonts w:ascii="Arial" w:hAnsi="Arial" w:cs="Arial"/>
          <w:color w:val="000000" w:themeColor="text1"/>
          <w:lang w:val="sr-Latn-CS"/>
        </w:rPr>
        <w:t>7</w:t>
      </w:r>
      <w:r w:rsidR="004F2C41" w:rsidRPr="00CE170D">
        <w:rPr>
          <w:rFonts w:ascii="Arial" w:hAnsi="Arial" w:cs="Arial"/>
          <w:color w:val="000000" w:themeColor="text1"/>
          <w:lang w:val="sr-Latn-CS"/>
        </w:rPr>
        <w:t>.</w:t>
      </w:r>
      <w:r w:rsidR="00CB2552">
        <w:rPr>
          <w:rFonts w:ascii="Arial" w:hAnsi="Arial" w:cs="Arial"/>
          <w:color w:val="000000" w:themeColor="text1"/>
          <w:lang w:val="sr-Latn-CS"/>
        </w:rPr>
        <w:t>1</w:t>
      </w:r>
      <w:r w:rsidR="004F2C41" w:rsidRPr="00CE170D">
        <w:rPr>
          <w:rFonts w:ascii="Arial" w:hAnsi="Arial" w:cs="Arial"/>
          <w:color w:val="000000" w:themeColor="text1"/>
          <w:lang w:val="sr-Latn-CS"/>
        </w:rPr>
        <w:t xml:space="preserve"> </w:t>
      </w:r>
      <w:r w:rsidRPr="00293012">
        <w:rPr>
          <w:rFonts w:ascii="Arial" w:hAnsi="Arial" w:cs="Arial"/>
          <w:i/>
          <w:color w:val="000000" w:themeColor="text1"/>
          <w:lang w:val="en-GB"/>
        </w:rPr>
        <w:t xml:space="preserve">Graphical presentation of frequency arrangement </w:t>
      </w:r>
    </w:p>
    <w:p w14:paraId="7B00B6BF" w14:textId="77777777" w:rsidR="001278B2" w:rsidRPr="00293012" w:rsidRDefault="00293012" w:rsidP="00293012">
      <w:pPr>
        <w:tabs>
          <w:tab w:val="left" w:pos="142"/>
          <w:tab w:val="left" w:pos="567"/>
        </w:tabs>
        <w:spacing w:after="0" w:line="240" w:lineRule="auto"/>
        <w:jc w:val="center"/>
        <w:rPr>
          <w:rFonts w:ascii="Arial" w:hAnsi="Arial" w:cs="Arial"/>
          <w:i/>
          <w:color w:val="000000" w:themeColor="text1"/>
          <w:lang w:val="en-GB"/>
        </w:rPr>
      </w:pPr>
      <w:r w:rsidRPr="00293012">
        <w:rPr>
          <w:rFonts w:ascii="Arial" w:hAnsi="Arial" w:cs="Arial"/>
          <w:i/>
          <w:color w:val="000000" w:themeColor="text1"/>
          <w:lang w:val="en-GB"/>
        </w:rPr>
        <w:t>in the 880-915/925-960 MHz band for GSM and TRA-ECS systems</w:t>
      </w:r>
    </w:p>
    <w:p w14:paraId="656FB785" w14:textId="77777777" w:rsidR="00BC3E26" w:rsidRPr="00CE170D" w:rsidRDefault="00BC3E26" w:rsidP="002652FF">
      <w:pPr>
        <w:tabs>
          <w:tab w:val="left" w:pos="142"/>
          <w:tab w:val="left" w:pos="567"/>
        </w:tabs>
        <w:spacing w:after="0" w:line="240" w:lineRule="auto"/>
        <w:jc w:val="center"/>
        <w:rPr>
          <w:rFonts w:ascii="Arial" w:hAnsi="Arial" w:cs="Arial"/>
          <w:i/>
          <w:color w:val="000000" w:themeColor="text1"/>
          <w:sz w:val="24"/>
          <w:szCs w:val="24"/>
          <w:lang w:val="sr-Latn-CS"/>
        </w:rPr>
      </w:pPr>
    </w:p>
    <w:p w14:paraId="09E04628" w14:textId="77777777" w:rsidR="00293012" w:rsidRPr="00C34B15" w:rsidRDefault="00293012" w:rsidP="00293012">
      <w:pPr>
        <w:tabs>
          <w:tab w:val="right" w:pos="2268"/>
        </w:tabs>
        <w:spacing w:after="0" w:line="240" w:lineRule="auto"/>
        <w:jc w:val="both"/>
        <w:rPr>
          <w:rFonts w:ascii="Arial" w:hAnsi="Arial" w:cs="Arial"/>
          <w:sz w:val="24"/>
          <w:szCs w:val="24"/>
          <w:lang w:val="en-GB"/>
        </w:rPr>
      </w:pPr>
      <w:r w:rsidRPr="00C34B15">
        <w:rPr>
          <w:rFonts w:ascii="Arial" w:hAnsi="Arial" w:cs="Arial"/>
          <w:sz w:val="24"/>
          <w:szCs w:val="24"/>
          <w:lang w:val="en-GB"/>
        </w:rPr>
        <w:t xml:space="preserve">The Radio-frequency Assignment Plan prescribes technical conditions for GSM and TRA-ECS systems as well as the conditions enabling the work of GSM and TRA-ECS systems in the adjacent parts of the band without any harmful interference. It has been defined that GSM system must be in conformity with ETSI standards EN 301 502 and EN 301 511, and that TRA-ECS includes: UMTS (in accordance with ETSI standards EN 301 908-1, EN 301 908-2, EN 301 908-3 and EN 301 908-11), LTE (in accordance with ETSI standards EN 301 </w:t>
      </w:r>
      <w:r w:rsidRPr="00C34B15">
        <w:rPr>
          <w:rFonts w:ascii="Arial" w:hAnsi="Arial" w:cs="Arial"/>
          <w:sz w:val="24"/>
          <w:szCs w:val="24"/>
          <w:lang w:val="en-GB"/>
        </w:rPr>
        <w:lastRenderedPageBreak/>
        <w:t>908-1, EN 301 908-13, EN 301 908-14 and EN 301 908-11) and WiMAX (in accordance with ETSI standards EN 301 908-1, EN 301 908-21 and EN 301 908-22) systems.</w:t>
      </w:r>
    </w:p>
    <w:p w14:paraId="7BF02207" w14:textId="77777777" w:rsidR="00A40578" w:rsidRDefault="00A40578" w:rsidP="00293012">
      <w:pPr>
        <w:tabs>
          <w:tab w:val="right" w:pos="2268"/>
        </w:tabs>
        <w:spacing w:after="0" w:line="240" w:lineRule="auto"/>
        <w:jc w:val="both"/>
        <w:rPr>
          <w:rFonts w:ascii="Arial" w:hAnsi="Arial" w:cs="Arial"/>
          <w:sz w:val="24"/>
          <w:szCs w:val="24"/>
          <w:lang w:val="en-GB"/>
        </w:rPr>
      </w:pPr>
    </w:p>
    <w:p w14:paraId="46565AE8" w14:textId="0B5061DC" w:rsidR="00717DBD" w:rsidRPr="00A70334" w:rsidRDefault="00293012" w:rsidP="002652FF">
      <w:pPr>
        <w:tabs>
          <w:tab w:val="right" w:pos="2268"/>
        </w:tabs>
        <w:spacing w:after="0" w:line="240" w:lineRule="auto"/>
        <w:jc w:val="both"/>
        <w:rPr>
          <w:rFonts w:ascii="Arial" w:hAnsi="Arial" w:cs="Arial"/>
          <w:sz w:val="24"/>
          <w:szCs w:val="24"/>
          <w:lang w:val="en-GB"/>
        </w:rPr>
      </w:pPr>
      <w:r w:rsidRPr="00C34B15">
        <w:rPr>
          <w:rFonts w:ascii="Arial" w:hAnsi="Arial" w:cs="Arial"/>
          <w:sz w:val="24"/>
          <w:szCs w:val="24"/>
          <w:lang w:val="en-GB"/>
        </w:rPr>
        <w:t>The Radio-frequency Assignment Plan in the 880-915/925-960 MHz band for GSM and TRA-ECS systems has been published in the Official Gazette of Montenegro, 53/14, and may be downlo</w:t>
      </w:r>
      <w:r w:rsidR="00A70334">
        <w:rPr>
          <w:rFonts w:ascii="Arial" w:hAnsi="Arial" w:cs="Arial"/>
          <w:sz w:val="24"/>
          <w:szCs w:val="24"/>
          <w:lang w:val="en-GB"/>
        </w:rPr>
        <w:t xml:space="preserve">aded from the Agency’s website </w:t>
      </w:r>
      <w:r w:rsidR="0037380D" w:rsidRPr="0078201A">
        <w:rPr>
          <w:rFonts w:ascii="Arial" w:hAnsi="Arial" w:cs="Arial"/>
          <w:color w:val="0000FF"/>
          <w:sz w:val="24"/>
          <w:szCs w:val="24"/>
          <w:u w:val="single"/>
        </w:rPr>
        <w:t>http://www.ekip.me</w:t>
      </w:r>
      <w:r w:rsidR="00A70334">
        <w:rPr>
          <w:rFonts w:ascii="Arial" w:hAnsi="Arial" w:cs="Arial"/>
          <w:sz w:val="24"/>
          <w:szCs w:val="24"/>
        </w:rPr>
        <w:t>.</w:t>
      </w:r>
    </w:p>
    <w:p w14:paraId="79EA5390" w14:textId="77777777" w:rsidR="00A40578" w:rsidRPr="00CE170D" w:rsidRDefault="00A40578" w:rsidP="002652FF">
      <w:pPr>
        <w:tabs>
          <w:tab w:val="right" w:pos="2268"/>
        </w:tabs>
        <w:spacing w:after="0" w:line="240" w:lineRule="auto"/>
        <w:jc w:val="both"/>
        <w:rPr>
          <w:rFonts w:ascii="Arial" w:hAnsi="Arial" w:cs="Arial"/>
          <w:sz w:val="24"/>
          <w:szCs w:val="24"/>
          <w:lang w:val="sr-Latn-CS"/>
        </w:rPr>
      </w:pPr>
    </w:p>
    <w:p w14:paraId="2D94C0FC" w14:textId="77777777" w:rsidR="009579BD" w:rsidRPr="00CE170D" w:rsidRDefault="00A40578" w:rsidP="009579BD">
      <w:pPr>
        <w:tabs>
          <w:tab w:val="left" w:pos="567"/>
          <w:tab w:val="right" w:pos="2268"/>
        </w:tabs>
        <w:spacing w:after="0" w:line="240" w:lineRule="auto"/>
        <w:rPr>
          <w:rFonts w:ascii="Arial" w:hAnsi="Arial" w:cs="Arial"/>
          <w:b/>
          <w:sz w:val="24"/>
          <w:szCs w:val="24"/>
          <w:lang w:val="sr-Latn-CS"/>
        </w:rPr>
      </w:pPr>
      <w:r>
        <w:rPr>
          <w:rFonts w:ascii="Arial" w:hAnsi="Arial" w:cs="Arial"/>
          <w:b/>
          <w:sz w:val="24"/>
          <w:szCs w:val="24"/>
          <w:lang w:val="sr-Latn-CS"/>
        </w:rPr>
        <w:t>7</w:t>
      </w:r>
      <w:r w:rsidR="009579BD" w:rsidRPr="00CE170D">
        <w:rPr>
          <w:rFonts w:ascii="Arial" w:hAnsi="Arial" w:cs="Arial"/>
          <w:b/>
          <w:sz w:val="24"/>
          <w:szCs w:val="24"/>
          <w:lang w:val="sr-Latn-CS"/>
        </w:rPr>
        <w:t>.</w:t>
      </w:r>
      <w:r w:rsidR="00890E65">
        <w:rPr>
          <w:rFonts w:ascii="Arial" w:hAnsi="Arial" w:cs="Arial"/>
          <w:b/>
          <w:sz w:val="24"/>
          <w:szCs w:val="24"/>
          <w:lang w:val="sr-Latn-CS"/>
        </w:rPr>
        <w:t>2</w:t>
      </w:r>
      <w:r w:rsidR="00196EF3" w:rsidRPr="00CE170D">
        <w:rPr>
          <w:rFonts w:ascii="Arial" w:hAnsi="Arial" w:cs="Arial"/>
          <w:b/>
          <w:sz w:val="24"/>
          <w:szCs w:val="24"/>
          <w:lang w:val="sr-Latn-CS"/>
        </w:rPr>
        <w:t xml:space="preserve">. </w:t>
      </w:r>
      <w:r w:rsidR="009579BD" w:rsidRPr="00CE170D">
        <w:rPr>
          <w:rFonts w:ascii="Arial" w:hAnsi="Arial" w:cs="Arial"/>
          <w:b/>
          <w:sz w:val="24"/>
          <w:szCs w:val="24"/>
          <w:lang w:val="sr-Latn-CS"/>
        </w:rPr>
        <w:tab/>
      </w:r>
      <w:r w:rsidRPr="00C34B15">
        <w:rPr>
          <w:rFonts w:ascii="Arial" w:hAnsi="Arial" w:cs="Arial"/>
          <w:b/>
          <w:sz w:val="24"/>
          <w:szCs w:val="24"/>
          <w:lang w:val="en-GB"/>
        </w:rPr>
        <w:t xml:space="preserve">General technical conditions for the use of radio-frequencies in the 1800 MHz </w:t>
      </w:r>
      <w:r w:rsidRPr="00C34B15">
        <w:rPr>
          <w:rFonts w:ascii="Arial" w:hAnsi="Arial" w:cs="Arial"/>
          <w:b/>
          <w:sz w:val="24"/>
          <w:szCs w:val="24"/>
          <w:lang w:val="en-GB"/>
        </w:rPr>
        <w:tab/>
        <w:t>band for GSM/DCS1800 and TRA-ECS systems</w:t>
      </w:r>
    </w:p>
    <w:p w14:paraId="3EBC5F2F" w14:textId="77777777" w:rsidR="002652FF" w:rsidRPr="00CE170D" w:rsidRDefault="002652FF" w:rsidP="009579BD">
      <w:pPr>
        <w:tabs>
          <w:tab w:val="left" w:pos="993"/>
          <w:tab w:val="right" w:pos="2268"/>
        </w:tabs>
        <w:spacing w:after="0" w:line="240" w:lineRule="auto"/>
        <w:jc w:val="both"/>
        <w:rPr>
          <w:rFonts w:ascii="Arial" w:hAnsi="Arial" w:cs="Arial"/>
          <w:color w:val="000000" w:themeColor="text1"/>
          <w:sz w:val="24"/>
          <w:szCs w:val="24"/>
          <w:lang w:val="sr-Latn-CS"/>
        </w:rPr>
      </w:pPr>
    </w:p>
    <w:p w14:paraId="5B9C6D88" w14:textId="77777777" w:rsidR="00982994" w:rsidRPr="00C34B15" w:rsidRDefault="00982994" w:rsidP="00982994">
      <w:pPr>
        <w:tabs>
          <w:tab w:val="right" w:pos="2268"/>
        </w:tabs>
        <w:spacing w:after="0" w:line="240" w:lineRule="auto"/>
        <w:jc w:val="both"/>
        <w:rPr>
          <w:rFonts w:ascii="Arial" w:hAnsi="Arial" w:cs="Arial"/>
          <w:sz w:val="24"/>
          <w:szCs w:val="24"/>
          <w:lang w:val="en-GB"/>
        </w:rPr>
      </w:pPr>
      <w:r w:rsidRPr="00C34B15">
        <w:rPr>
          <w:rFonts w:ascii="Arial" w:hAnsi="Arial" w:cs="Arial"/>
          <w:sz w:val="24"/>
          <w:szCs w:val="24"/>
          <w:lang w:val="en-GB"/>
        </w:rPr>
        <w:t>The Radio-frequency Assignment Plan in the 1</w:t>
      </w:r>
      <w:r w:rsidRPr="00C34B15">
        <w:rPr>
          <w:rFonts w:ascii="Arial" w:hAnsi="Arial" w:cs="Arial"/>
          <w:color w:val="000000" w:themeColor="text1"/>
          <w:sz w:val="24"/>
          <w:szCs w:val="24"/>
          <w:lang w:val="en-GB"/>
        </w:rPr>
        <w:t>710-1785/1805-1880 MHz</w:t>
      </w:r>
      <w:r w:rsidRPr="00C34B15">
        <w:rPr>
          <w:rFonts w:ascii="Arial" w:hAnsi="Arial" w:cs="Arial"/>
          <w:sz w:val="24"/>
          <w:szCs w:val="24"/>
          <w:lang w:val="en-GB"/>
        </w:rPr>
        <w:t xml:space="preserve"> band for </w:t>
      </w:r>
      <w:r w:rsidRPr="00C34B15">
        <w:rPr>
          <w:rFonts w:ascii="Arial" w:hAnsi="Arial" w:cs="Arial"/>
          <w:color w:val="000000" w:themeColor="text1"/>
          <w:sz w:val="24"/>
          <w:szCs w:val="24"/>
          <w:lang w:val="en-GB"/>
        </w:rPr>
        <w:t>GSM/DCS1800</w:t>
      </w:r>
      <w:r w:rsidRPr="00C34B15">
        <w:rPr>
          <w:rFonts w:ascii="Arial" w:hAnsi="Arial" w:cs="Arial"/>
          <w:sz w:val="24"/>
          <w:szCs w:val="24"/>
          <w:lang w:val="en-GB"/>
        </w:rPr>
        <w:t xml:space="preserve"> and TRA-ECS systems determines the assignment of this band for mobile radio-communications service, radio-frequency channels arrangement in the band, more detailed terms and conditions of usage, as well as the method of assigning radio-frequencies for </w:t>
      </w:r>
      <w:r w:rsidRPr="00C34B15">
        <w:rPr>
          <w:rFonts w:ascii="Arial" w:hAnsi="Arial" w:cs="Arial"/>
          <w:color w:val="000000" w:themeColor="text1"/>
          <w:sz w:val="24"/>
          <w:szCs w:val="24"/>
          <w:lang w:val="en-GB"/>
        </w:rPr>
        <w:t>GSM/DCS1800</w:t>
      </w:r>
      <w:r w:rsidRPr="00C34B15">
        <w:rPr>
          <w:rFonts w:ascii="Arial" w:hAnsi="Arial" w:cs="Arial"/>
          <w:sz w:val="24"/>
          <w:szCs w:val="24"/>
          <w:lang w:val="en-GB"/>
        </w:rPr>
        <w:t xml:space="preserve"> and TRA-ECS systems, in accordance with the Radio-Frequency Spectrum Allocation Plan. The use of </w:t>
      </w:r>
      <w:r w:rsidRPr="00C34B15">
        <w:rPr>
          <w:rFonts w:ascii="Arial" w:hAnsi="Arial" w:cs="Arial"/>
          <w:color w:val="000000" w:themeColor="text1"/>
          <w:sz w:val="24"/>
          <w:szCs w:val="24"/>
          <w:lang w:val="en-GB"/>
        </w:rPr>
        <w:t>1785/1805-1880</w:t>
      </w:r>
      <w:r w:rsidRPr="00C34B15">
        <w:rPr>
          <w:rFonts w:ascii="Arial" w:hAnsi="Arial" w:cs="Arial"/>
          <w:sz w:val="24"/>
          <w:szCs w:val="24"/>
          <w:lang w:val="en-GB"/>
        </w:rPr>
        <w:t xml:space="preserve">MHz band for </w:t>
      </w:r>
      <w:r w:rsidRPr="00C34B15">
        <w:rPr>
          <w:rFonts w:ascii="Arial" w:hAnsi="Arial" w:cs="Arial"/>
          <w:color w:val="000000" w:themeColor="text1"/>
          <w:sz w:val="24"/>
          <w:szCs w:val="24"/>
          <w:lang w:val="en-GB"/>
        </w:rPr>
        <w:t>GSM/DCS1800</w:t>
      </w:r>
      <w:r w:rsidRPr="00C34B15">
        <w:rPr>
          <w:rFonts w:ascii="Arial" w:hAnsi="Arial" w:cs="Arial"/>
          <w:sz w:val="24"/>
          <w:szCs w:val="24"/>
          <w:lang w:val="en-GB"/>
        </w:rPr>
        <w:t xml:space="preserve"> and TRA-ECS system is based on Decisions </w:t>
      </w:r>
      <w:r w:rsidRPr="00C34B15">
        <w:rPr>
          <w:rFonts w:ascii="Arial" w:hAnsi="Arial" w:cs="Arial"/>
          <w:color w:val="000000" w:themeColor="text1"/>
          <w:sz w:val="24"/>
          <w:szCs w:val="24"/>
          <w:lang w:val="en-GB"/>
        </w:rPr>
        <w:t xml:space="preserve">ERC/DEC/(95)03 </w:t>
      </w:r>
      <w:r w:rsidRPr="00C34B15">
        <w:rPr>
          <w:rFonts w:ascii="Arial" w:hAnsi="Arial" w:cs="Arial"/>
          <w:sz w:val="24"/>
          <w:szCs w:val="24"/>
          <w:lang w:val="en-GB"/>
        </w:rPr>
        <w:t xml:space="preserve">and ECC/DEC/(06)13 and Recommendations </w:t>
      </w:r>
      <w:r w:rsidRPr="00C34B15">
        <w:rPr>
          <w:rFonts w:ascii="Arial" w:hAnsi="Arial" w:cs="Arial"/>
          <w:color w:val="000000" w:themeColor="text1"/>
          <w:sz w:val="24"/>
          <w:szCs w:val="24"/>
          <w:lang w:val="en-GB"/>
        </w:rPr>
        <w:t>ECC/REC/(05)08 and ECC/REC/(08)02</w:t>
      </w:r>
      <w:r w:rsidRPr="00C34B15">
        <w:rPr>
          <w:rFonts w:ascii="Arial" w:hAnsi="Arial" w:cs="Arial"/>
          <w:sz w:val="24"/>
          <w:szCs w:val="24"/>
          <w:lang w:val="en-GB"/>
        </w:rPr>
        <w:t>.</w:t>
      </w:r>
    </w:p>
    <w:p w14:paraId="1B22E3FC" w14:textId="77777777" w:rsidR="00982994" w:rsidRPr="00C34B15" w:rsidRDefault="00982994" w:rsidP="00982994">
      <w:pPr>
        <w:tabs>
          <w:tab w:val="left" w:pos="567"/>
        </w:tabs>
        <w:spacing w:after="0" w:line="240" w:lineRule="auto"/>
        <w:jc w:val="both"/>
        <w:rPr>
          <w:rFonts w:ascii="Arial" w:hAnsi="Arial" w:cs="Arial"/>
          <w:color w:val="000000" w:themeColor="text1"/>
          <w:sz w:val="24"/>
          <w:szCs w:val="24"/>
          <w:lang w:val="en-GB"/>
        </w:rPr>
      </w:pPr>
    </w:p>
    <w:p w14:paraId="2490EB67" w14:textId="77777777" w:rsidR="00982994" w:rsidRPr="00C34B15" w:rsidRDefault="00982994" w:rsidP="00982994">
      <w:pPr>
        <w:tabs>
          <w:tab w:val="right" w:pos="2268"/>
        </w:tabs>
        <w:spacing w:after="0" w:line="240" w:lineRule="auto"/>
        <w:jc w:val="both"/>
        <w:rPr>
          <w:rFonts w:ascii="Arial" w:hAnsi="Arial" w:cs="Arial"/>
          <w:sz w:val="24"/>
          <w:szCs w:val="24"/>
          <w:lang w:val="en-GB"/>
        </w:rPr>
      </w:pPr>
      <w:r w:rsidRPr="00C34B15">
        <w:rPr>
          <w:rFonts w:ascii="Arial" w:hAnsi="Arial" w:cs="Arial"/>
          <w:sz w:val="24"/>
          <w:szCs w:val="24"/>
          <w:lang w:val="en-GB"/>
        </w:rPr>
        <w:t xml:space="preserve">In this band for </w:t>
      </w:r>
      <w:r w:rsidRPr="00C34B15">
        <w:rPr>
          <w:rFonts w:ascii="Arial" w:hAnsi="Arial" w:cs="Arial"/>
          <w:color w:val="000000" w:themeColor="text1"/>
          <w:sz w:val="24"/>
          <w:szCs w:val="24"/>
          <w:lang w:val="en-GB"/>
        </w:rPr>
        <w:t>GSM/DCS1800</w:t>
      </w:r>
      <w:r w:rsidRPr="00C34B15">
        <w:rPr>
          <w:rFonts w:ascii="Arial" w:hAnsi="Arial" w:cs="Arial"/>
          <w:sz w:val="24"/>
          <w:szCs w:val="24"/>
          <w:lang w:val="en-GB"/>
        </w:rPr>
        <w:t xml:space="preserve"> and TRA-ECS systems separation between uplink and downlink is planned by using frequency division duplex (FDD) only. The uplink uses radio-frequencies in the </w:t>
      </w:r>
      <w:r w:rsidRPr="00C34B15">
        <w:rPr>
          <w:rFonts w:ascii="Arial" w:hAnsi="Arial" w:cs="Arial"/>
          <w:color w:val="000000" w:themeColor="text1"/>
          <w:sz w:val="24"/>
          <w:szCs w:val="24"/>
          <w:lang w:val="en-GB"/>
        </w:rPr>
        <w:t>1710-1785 MHz</w:t>
      </w:r>
      <w:r w:rsidRPr="00C34B15">
        <w:rPr>
          <w:rFonts w:ascii="Arial" w:hAnsi="Arial" w:cs="Arial"/>
          <w:sz w:val="24"/>
          <w:szCs w:val="24"/>
          <w:lang w:val="en-GB"/>
        </w:rPr>
        <w:t xml:space="preserve"> band and downlink uses radio-frequencies in the </w:t>
      </w:r>
      <w:r w:rsidRPr="00C34B15">
        <w:rPr>
          <w:rFonts w:ascii="Arial" w:hAnsi="Arial" w:cs="Arial"/>
          <w:color w:val="000000" w:themeColor="text1"/>
          <w:sz w:val="24"/>
          <w:szCs w:val="24"/>
          <w:lang w:val="en-GB"/>
        </w:rPr>
        <w:t>1805-1880 MHz band</w:t>
      </w:r>
      <w:r w:rsidRPr="00C34B15">
        <w:rPr>
          <w:rFonts w:ascii="Arial" w:hAnsi="Arial" w:cs="Arial"/>
          <w:sz w:val="24"/>
          <w:szCs w:val="24"/>
          <w:lang w:val="en-GB"/>
        </w:rPr>
        <w:t xml:space="preserve">. The separation between the transmission and reception frequencies for base and terminal station is 95 MHz. This band is divided into fifteen paired radio-frequency blocks of 2x5 MHz bandwidth and the Agency may divide </w:t>
      </w:r>
      <w:r w:rsidRPr="00C34B15">
        <w:rPr>
          <w:rFonts w:ascii="Arial" w:hAnsi="Arial" w:cs="Arial"/>
          <w:color w:val="000000" w:themeColor="text1"/>
          <w:sz w:val="24"/>
          <w:szCs w:val="24"/>
          <w:lang w:val="en-GB"/>
        </w:rPr>
        <w:t>2x5 MHz block into smaller blocks. One or few successive frequency blocks may be assigned to an entity.</w:t>
      </w:r>
    </w:p>
    <w:p w14:paraId="66A39260" w14:textId="77777777" w:rsidR="00982994" w:rsidRDefault="00982994" w:rsidP="002652FF">
      <w:pPr>
        <w:tabs>
          <w:tab w:val="left" w:pos="567"/>
        </w:tabs>
        <w:autoSpaceDE w:val="0"/>
        <w:autoSpaceDN w:val="0"/>
        <w:adjustRightInd w:val="0"/>
        <w:spacing w:after="0" w:line="240" w:lineRule="auto"/>
        <w:jc w:val="both"/>
        <w:rPr>
          <w:rFonts w:ascii="Arial" w:hAnsi="Arial" w:cs="Arial"/>
          <w:color w:val="000000" w:themeColor="text1"/>
          <w:sz w:val="24"/>
          <w:szCs w:val="24"/>
          <w:lang w:val="sr-Latn-CS"/>
        </w:rPr>
      </w:pPr>
    </w:p>
    <w:p w14:paraId="2C33636A" w14:textId="1FF822BE" w:rsidR="00982994" w:rsidRPr="00C34B15" w:rsidRDefault="00982994" w:rsidP="00982994">
      <w:pPr>
        <w:tabs>
          <w:tab w:val="right" w:pos="2268"/>
        </w:tabs>
        <w:spacing w:after="0" w:line="240" w:lineRule="auto"/>
        <w:jc w:val="both"/>
        <w:rPr>
          <w:rFonts w:ascii="Arial" w:hAnsi="Arial" w:cs="Arial"/>
          <w:sz w:val="24"/>
          <w:szCs w:val="24"/>
          <w:lang w:val="en-GB"/>
        </w:rPr>
      </w:pPr>
      <w:r w:rsidRPr="00C34B15">
        <w:rPr>
          <w:rFonts w:ascii="Arial" w:hAnsi="Arial" w:cs="Arial"/>
          <w:sz w:val="24"/>
          <w:szCs w:val="24"/>
          <w:lang w:val="en-GB"/>
        </w:rPr>
        <w:t xml:space="preserve">A graphical presentation of frequency arrangement in this band for </w:t>
      </w:r>
      <w:r w:rsidRPr="00C34B15">
        <w:rPr>
          <w:rFonts w:ascii="Arial" w:hAnsi="Arial" w:cs="Arial"/>
          <w:color w:val="000000" w:themeColor="text1"/>
          <w:sz w:val="24"/>
          <w:szCs w:val="24"/>
          <w:lang w:val="en-GB"/>
        </w:rPr>
        <w:t>GSM/DCS1800</w:t>
      </w:r>
      <w:r w:rsidRPr="00C34B15">
        <w:rPr>
          <w:rFonts w:ascii="Arial" w:hAnsi="Arial" w:cs="Arial"/>
          <w:sz w:val="24"/>
          <w:szCs w:val="24"/>
          <w:lang w:val="en-GB"/>
        </w:rPr>
        <w:t xml:space="preserve"> and TRA-ECS systems is given in Figure</w:t>
      </w:r>
      <w:r>
        <w:rPr>
          <w:rFonts w:ascii="Arial" w:hAnsi="Arial" w:cs="Arial"/>
          <w:sz w:val="24"/>
          <w:szCs w:val="24"/>
          <w:lang w:val="en-GB"/>
        </w:rPr>
        <w:t xml:space="preserve"> 7</w:t>
      </w:r>
      <w:r w:rsidR="0037380D">
        <w:rPr>
          <w:rFonts w:ascii="Arial" w:hAnsi="Arial" w:cs="Arial"/>
          <w:sz w:val="24"/>
          <w:szCs w:val="24"/>
          <w:lang w:val="en-GB"/>
        </w:rPr>
        <w:t>.2</w:t>
      </w:r>
      <w:r w:rsidRPr="00C34B15">
        <w:rPr>
          <w:rFonts w:ascii="Arial" w:hAnsi="Arial" w:cs="Arial"/>
          <w:sz w:val="24"/>
          <w:szCs w:val="24"/>
          <w:lang w:val="en-GB"/>
        </w:rPr>
        <w:t>.</w:t>
      </w:r>
    </w:p>
    <w:p w14:paraId="4A799A9F" w14:textId="77777777" w:rsidR="001278B2" w:rsidRPr="00CE170D" w:rsidRDefault="001278B2" w:rsidP="002652FF">
      <w:pPr>
        <w:tabs>
          <w:tab w:val="left" w:pos="567"/>
        </w:tabs>
        <w:autoSpaceDE w:val="0"/>
        <w:autoSpaceDN w:val="0"/>
        <w:adjustRightInd w:val="0"/>
        <w:spacing w:after="0" w:line="240" w:lineRule="auto"/>
        <w:jc w:val="both"/>
        <w:rPr>
          <w:rFonts w:ascii="Arial" w:hAnsi="Arial" w:cs="Arial"/>
          <w:color w:val="000000" w:themeColor="text1"/>
          <w:sz w:val="24"/>
          <w:szCs w:val="24"/>
          <w:lang w:val="sr-Latn-CS"/>
        </w:rPr>
      </w:pPr>
    </w:p>
    <w:p w14:paraId="362D99AF" w14:textId="77777777" w:rsidR="001278B2" w:rsidRPr="00CE170D" w:rsidRDefault="001278B2" w:rsidP="002652FF">
      <w:pPr>
        <w:tabs>
          <w:tab w:val="left" w:pos="567"/>
        </w:tabs>
        <w:autoSpaceDE w:val="0"/>
        <w:autoSpaceDN w:val="0"/>
        <w:adjustRightInd w:val="0"/>
        <w:spacing w:after="0" w:line="240" w:lineRule="auto"/>
        <w:jc w:val="both"/>
        <w:rPr>
          <w:rFonts w:ascii="Arial" w:hAnsi="Arial" w:cs="Arial"/>
          <w:color w:val="000000" w:themeColor="text1"/>
          <w:sz w:val="24"/>
          <w:szCs w:val="24"/>
          <w:lang w:val="sr-Latn-CS"/>
        </w:rPr>
      </w:pPr>
    </w:p>
    <w:p w14:paraId="0E6D92D6" w14:textId="77777777" w:rsidR="00717DBD" w:rsidRPr="00CE170D" w:rsidRDefault="001278B2" w:rsidP="00717DBD">
      <w:pPr>
        <w:tabs>
          <w:tab w:val="left" w:pos="142"/>
          <w:tab w:val="left" w:pos="567"/>
        </w:tabs>
        <w:spacing w:after="0" w:line="240" w:lineRule="auto"/>
        <w:jc w:val="center"/>
        <w:rPr>
          <w:rFonts w:ascii="Arial" w:hAnsi="Arial" w:cs="Arial"/>
          <w:sz w:val="12"/>
          <w:szCs w:val="12"/>
          <w:lang w:val="sr-Latn-CS"/>
        </w:rPr>
      </w:pPr>
      <w:r w:rsidRPr="00CE170D">
        <w:rPr>
          <w:rFonts w:ascii="Arial" w:hAnsi="Arial" w:cs="Arial"/>
          <w:sz w:val="24"/>
          <w:szCs w:val="24"/>
          <w:lang w:val="sr-Latn-CS"/>
        </w:rPr>
        <w:object w:dxaOrig="5046" w:dyaOrig="911" w14:anchorId="6D83C611">
          <v:shape id="_x0000_i1026" type="#_x0000_t75" style="width:477.6pt;height:85.2pt" o:ole="">
            <v:imagedata r:id="rId23" o:title=""/>
          </v:shape>
          <o:OLEObject Type="Embed" ProgID="Visio.Drawing.11" ShapeID="_x0000_i1026" DrawAspect="Content" ObjectID="_1688546767" r:id="rId24"/>
        </w:object>
      </w:r>
    </w:p>
    <w:p w14:paraId="1CA6E16E" w14:textId="77777777" w:rsidR="00982994" w:rsidRPr="00C34B15" w:rsidRDefault="00982994" w:rsidP="00982994">
      <w:pPr>
        <w:tabs>
          <w:tab w:val="right" w:pos="2268"/>
        </w:tabs>
        <w:spacing w:before="120" w:after="0" w:line="240" w:lineRule="auto"/>
        <w:jc w:val="center"/>
        <w:rPr>
          <w:rFonts w:ascii="Arial" w:hAnsi="Arial" w:cs="Arial"/>
          <w:i/>
          <w:lang w:val="en-GB"/>
        </w:rPr>
      </w:pPr>
      <w:r>
        <w:rPr>
          <w:rFonts w:ascii="Arial" w:hAnsi="Arial" w:cs="Arial"/>
          <w:color w:val="000000" w:themeColor="text1"/>
          <w:lang w:val="en-GB"/>
        </w:rPr>
        <w:t>Figure 7</w:t>
      </w:r>
      <w:r w:rsidR="00CB2552">
        <w:rPr>
          <w:rFonts w:ascii="Arial" w:hAnsi="Arial" w:cs="Arial"/>
          <w:color w:val="000000" w:themeColor="text1"/>
          <w:lang w:val="en-GB"/>
        </w:rPr>
        <w:t>.2</w:t>
      </w:r>
      <w:r w:rsidRPr="00C34B15">
        <w:rPr>
          <w:rFonts w:ascii="Arial" w:hAnsi="Arial" w:cs="Arial"/>
          <w:color w:val="000000" w:themeColor="text1"/>
          <w:lang w:val="en-GB"/>
        </w:rPr>
        <w:t xml:space="preserve"> </w:t>
      </w:r>
      <w:r w:rsidRPr="00C34B15">
        <w:rPr>
          <w:rFonts w:ascii="Arial" w:hAnsi="Arial" w:cs="Arial"/>
          <w:i/>
          <w:lang w:val="en-GB"/>
        </w:rPr>
        <w:t xml:space="preserve">Graphical presentation of frequency arrangement </w:t>
      </w:r>
    </w:p>
    <w:p w14:paraId="4922E997" w14:textId="77777777" w:rsidR="00982994" w:rsidRPr="00C34B15" w:rsidRDefault="00982994" w:rsidP="00982994">
      <w:pPr>
        <w:tabs>
          <w:tab w:val="right" w:pos="2268"/>
        </w:tabs>
        <w:spacing w:after="0" w:line="240" w:lineRule="auto"/>
        <w:jc w:val="center"/>
        <w:rPr>
          <w:rFonts w:ascii="Arial" w:hAnsi="Arial" w:cs="Arial"/>
          <w:i/>
          <w:lang w:val="en-GB"/>
        </w:rPr>
      </w:pPr>
      <w:r w:rsidRPr="00C34B15">
        <w:rPr>
          <w:rFonts w:ascii="Arial" w:hAnsi="Arial" w:cs="Arial"/>
          <w:i/>
          <w:lang w:val="en-GB"/>
        </w:rPr>
        <w:t xml:space="preserve">in the </w:t>
      </w:r>
      <w:r w:rsidRPr="00C34B15">
        <w:rPr>
          <w:rFonts w:ascii="Arial" w:hAnsi="Arial" w:cs="Arial"/>
          <w:bCs/>
          <w:i/>
          <w:lang w:val="en-GB"/>
        </w:rPr>
        <w:t>1710-1785/1805-1880</w:t>
      </w:r>
      <w:r w:rsidRPr="00C34B15">
        <w:rPr>
          <w:rFonts w:ascii="Arial" w:hAnsi="Arial" w:cs="Arial"/>
          <w:i/>
          <w:color w:val="000000" w:themeColor="text1"/>
          <w:lang w:val="en-GB"/>
        </w:rPr>
        <w:t>MHz</w:t>
      </w:r>
      <w:r w:rsidRPr="00C34B15">
        <w:rPr>
          <w:rFonts w:ascii="Arial" w:hAnsi="Arial" w:cs="Arial"/>
          <w:i/>
          <w:lang w:val="en-GB"/>
        </w:rPr>
        <w:t xml:space="preserve"> band for </w:t>
      </w:r>
      <w:r w:rsidRPr="00C34B15">
        <w:rPr>
          <w:rFonts w:ascii="Arial" w:hAnsi="Arial" w:cs="Arial"/>
          <w:i/>
          <w:color w:val="000000" w:themeColor="text1"/>
          <w:lang w:val="en-GB"/>
        </w:rPr>
        <w:t xml:space="preserve">GSM/DCS1800 and </w:t>
      </w:r>
      <w:r w:rsidRPr="00C34B15">
        <w:rPr>
          <w:rFonts w:ascii="Arial" w:hAnsi="Arial" w:cs="Arial"/>
          <w:i/>
          <w:lang w:val="en-GB"/>
        </w:rPr>
        <w:t>TRA-ECS systems</w:t>
      </w:r>
    </w:p>
    <w:p w14:paraId="5B681B46" w14:textId="77777777" w:rsidR="00D7734D" w:rsidRPr="00CE170D" w:rsidRDefault="00D7734D" w:rsidP="002652FF">
      <w:pPr>
        <w:tabs>
          <w:tab w:val="right" w:pos="2268"/>
        </w:tabs>
        <w:spacing w:after="0" w:line="240" w:lineRule="auto"/>
        <w:jc w:val="both"/>
        <w:rPr>
          <w:rFonts w:ascii="Arial" w:hAnsi="Arial" w:cs="Arial"/>
          <w:sz w:val="24"/>
          <w:szCs w:val="24"/>
          <w:lang w:val="sr-Latn-CS"/>
        </w:rPr>
      </w:pPr>
    </w:p>
    <w:p w14:paraId="43EB28F7" w14:textId="77777777" w:rsidR="00982994" w:rsidRPr="00C34B15" w:rsidRDefault="00982994" w:rsidP="00982994">
      <w:pPr>
        <w:tabs>
          <w:tab w:val="right" w:pos="2268"/>
        </w:tabs>
        <w:spacing w:after="0" w:line="240" w:lineRule="auto"/>
        <w:jc w:val="both"/>
        <w:rPr>
          <w:rFonts w:ascii="Arial" w:hAnsi="Arial" w:cs="Arial"/>
          <w:sz w:val="24"/>
          <w:szCs w:val="24"/>
          <w:lang w:val="en-GB"/>
        </w:rPr>
      </w:pPr>
      <w:r w:rsidRPr="00C34B15">
        <w:rPr>
          <w:rFonts w:ascii="Arial" w:hAnsi="Arial" w:cs="Arial"/>
          <w:sz w:val="24"/>
          <w:szCs w:val="24"/>
          <w:lang w:val="en-GB"/>
        </w:rPr>
        <w:t xml:space="preserve">The Radio-frequency Assignment Plan prescribes technical conditions for GSM/DCS1800 and TRA-ECS systems as well as conditions enabling the work of GSM/DCS 1800 and TRA-ECS systems in the adjacent parts of the band without any harmful interference. The same standards apply for GSM and TRA-ECS technologies as for the 900 MHz band.  </w:t>
      </w:r>
    </w:p>
    <w:p w14:paraId="2F8F7215" w14:textId="77777777" w:rsidR="00982994" w:rsidRPr="00C34B15" w:rsidRDefault="00982994" w:rsidP="00982994">
      <w:pPr>
        <w:tabs>
          <w:tab w:val="right" w:pos="2268"/>
        </w:tabs>
        <w:spacing w:after="0" w:line="240" w:lineRule="auto"/>
        <w:jc w:val="both"/>
        <w:rPr>
          <w:rFonts w:ascii="Arial" w:hAnsi="Arial" w:cs="Arial"/>
          <w:sz w:val="24"/>
          <w:szCs w:val="24"/>
          <w:lang w:val="en-GB"/>
        </w:rPr>
      </w:pPr>
    </w:p>
    <w:p w14:paraId="2D186E1D" w14:textId="22DC986C" w:rsidR="00982994" w:rsidRPr="00C34B15" w:rsidRDefault="00982994" w:rsidP="00982994">
      <w:pPr>
        <w:tabs>
          <w:tab w:val="right" w:pos="2268"/>
        </w:tabs>
        <w:spacing w:after="0" w:line="240" w:lineRule="auto"/>
        <w:jc w:val="both"/>
        <w:rPr>
          <w:rFonts w:ascii="Arial" w:hAnsi="Arial" w:cs="Arial"/>
          <w:sz w:val="24"/>
          <w:szCs w:val="24"/>
          <w:lang w:val="en-GB"/>
        </w:rPr>
      </w:pPr>
      <w:r w:rsidRPr="00C34B15">
        <w:rPr>
          <w:rFonts w:ascii="Arial" w:hAnsi="Arial" w:cs="Arial"/>
          <w:sz w:val="24"/>
          <w:szCs w:val="24"/>
          <w:lang w:val="en-GB"/>
        </w:rPr>
        <w:t xml:space="preserve">The Radio-frequency Assignment Plan in the </w:t>
      </w:r>
      <w:r w:rsidRPr="00C34B15">
        <w:rPr>
          <w:rFonts w:ascii="Arial" w:hAnsi="Arial" w:cs="Arial"/>
          <w:bCs/>
          <w:sz w:val="24"/>
          <w:szCs w:val="24"/>
          <w:lang w:val="en-GB"/>
        </w:rPr>
        <w:t xml:space="preserve">1710-1785/1805-1880 band </w:t>
      </w:r>
      <w:r w:rsidRPr="00C34B15">
        <w:rPr>
          <w:rFonts w:ascii="Arial" w:hAnsi="Arial" w:cs="Arial"/>
          <w:sz w:val="24"/>
          <w:szCs w:val="24"/>
          <w:lang w:val="en-GB"/>
        </w:rPr>
        <w:t xml:space="preserve">for </w:t>
      </w:r>
      <w:r w:rsidRPr="00C34B15">
        <w:rPr>
          <w:rFonts w:ascii="Arial" w:hAnsi="Arial" w:cs="Arial"/>
          <w:bCs/>
          <w:sz w:val="24"/>
          <w:szCs w:val="24"/>
          <w:lang w:val="en-GB"/>
        </w:rPr>
        <w:t>GSM/DCS1800</w:t>
      </w:r>
      <w:r w:rsidRPr="00C34B15">
        <w:rPr>
          <w:rFonts w:ascii="Arial" w:hAnsi="Arial" w:cs="Arial"/>
          <w:sz w:val="24"/>
          <w:szCs w:val="24"/>
          <w:lang w:val="en-GB"/>
        </w:rPr>
        <w:t xml:space="preserve"> and TRA-ECS systems was published in the Official Gazette of Montenegro, 53/14, and may be downl</w:t>
      </w:r>
      <w:r w:rsidR="00A70334">
        <w:rPr>
          <w:rFonts w:ascii="Arial" w:hAnsi="Arial" w:cs="Arial"/>
          <w:sz w:val="24"/>
          <w:szCs w:val="24"/>
          <w:lang w:val="en-GB"/>
        </w:rPr>
        <w:t xml:space="preserve">oaded from the Agency’s website </w:t>
      </w:r>
      <w:r w:rsidR="0037380D" w:rsidRPr="0078201A">
        <w:rPr>
          <w:rFonts w:ascii="Arial" w:hAnsi="Arial" w:cs="Arial"/>
          <w:color w:val="0000FF"/>
          <w:sz w:val="24"/>
          <w:szCs w:val="24"/>
          <w:u w:val="single"/>
        </w:rPr>
        <w:t>http://www.ekip.me</w:t>
      </w:r>
      <w:r w:rsidR="0037380D">
        <w:rPr>
          <w:rFonts w:ascii="Arial" w:hAnsi="Arial" w:cs="Arial"/>
          <w:sz w:val="24"/>
          <w:szCs w:val="24"/>
          <w:lang w:val="sr-Latn-ME"/>
        </w:rPr>
        <w:t>.</w:t>
      </w:r>
      <w:r w:rsidR="00A70334">
        <w:rPr>
          <w:rFonts w:ascii="Arial" w:hAnsi="Arial" w:cs="Arial"/>
          <w:sz w:val="24"/>
          <w:szCs w:val="24"/>
        </w:rPr>
        <w:t>.</w:t>
      </w:r>
    </w:p>
    <w:p w14:paraId="1D452A40" w14:textId="77777777" w:rsidR="00982994" w:rsidRPr="00C34B15" w:rsidRDefault="00982994" w:rsidP="00982994">
      <w:pPr>
        <w:tabs>
          <w:tab w:val="right" w:pos="2268"/>
        </w:tabs>
        <w:spacing w:after="0" w:line="240" w:lineRule="auto"/>
        <w:jc w:val="both"/>
        <w:rPr>
          <w:rFonts w:ascii="Arial" w:hAnsi="Arial" w:cs="Arial"/>
          <w:sz w:val="24"/>
          <w:szCs w:val="24"/>
          <w:lang w:val="en-GB"/>
        </w:rPr>
      </w:pPr>
    </w:p>
    <w:p w14:paraId="01729951" w14:textId="77777777" w:rsidR="00982994" w:rsidRDefault="00982994" w:rsidP="00982994">
      <w:pPr>
        <w:tabs>
          <w:tab w:val="right" w:pos="2268"/>
        </w:tabs>
        <w:spacing w:after="0" w:line="240" w:lineRule="auto"/>
        <w:jc w:val="both"/>
        <w:rPr>
          <w:rFonts w:ascii="Arial" w:hAnsi="Arial" w:cs="Arial"/>
          <w:sz w:val="24"/>
          <w:szCs w:val="24"/>
          <w:lang w:val="en-GB"/>
        </w:rPr>
      </w:pPr>
    </w:p>
    <w:p w14:paraId="24707784" w14:textId="77777777" w:rsidR="00982994" w:rsidRPr="00C34B15" w:rsidRDefault="00982994" w:rsidP="00982994">
      <w:pPr>
        <w:tabs>
          <w:tab w:val="right" w:pos="2268"/>
        </w:tabs>
        <w:spacing w:after="0" w:line="240" w:lineRule="auto"/>
        <w:jc w:val="both"/>
        <w:rPr>
          <w:rFonts w:ascii="Arial" w:hAnsi="Arial" w:cs="Arial"/>
          <w:sz w:val="24"/>
          <w:szCs w:val="24"/>
          <w:lang w:val="en-GB"/>
        </w:rPr>
      </w:pPr>
    </w:p>
    <w:p w14:paraId="09A5DA8D" w14:textId="77777777" w:rsidR="002652FF" w:rsidRDefault="00982994" w:rsidP="00DE3008">
      <w:pPr>
        <w:tabs>
          <w:tab w:val="left" w:pos="567"/>
          <w:tab w:val="left" w:pos="993"/>
          <w:tab w:val="right" w:pos="2268"/>
        </w:tabs>
        <w:spacing w:after="0" w:line="240" w:lineRule="auto"/>
        <w:rPr>
          <w:rFonts w:ascii="Arial" w:hAnsi="Arial" w:cs="Arial"/>
          <w:b/>
          <w:sz w:val="24"/>
          <w:szCs w:val="24"/>
          <w:lang w:val="en-GB"/>
        </w:rPr>
      </w:pPr>
      <w:r>
        <w:rPr>
          <w:rFonts w:ascii="Arial" w:hAnsi="Arial" w:cs="Arial"/>
          <w:b/>
          <w:sz w:val="24"/>
          <w:szCs w:val="24"/>
          <w:lang w:val="sr-Latn-CS"/>
        </w:rPr>
        <w:lastRenderedPageBreak/>
        <w:t>7</w:t>
      </w:r>
      <w:r w:rsidR="004E7F32" w:rsidRPr="00CE170D">
        <w:rPr>
          <w:rFonts w:ascii="Arial" w:hAnsi="Arial" w:cs="Arial"/>
          <w:b/>
          <w:sz w:val="24"/>
          <w:szCs w:val="24"/>
          <w:lang w:val="sr-Latn-CS"/>
        </w:rPr>
        <w:t>.</w:t>
      </w:r>
      <w:r w:rsidR="00890E65">
        <w:rPr>
          <w:rFonts w:ascii="Arial" w:hAnsi="Arial" w:cs="Arial"/>
          <w:b/>
          <w:sz w:val="24"/>
          <w:szCs w:val="24"/>
          <w:lang w:val="sr-Latn-CS"/>
        </w:rPr>
        <w:t>3</w:t>
      </w:r>
      <w:r w:rsidR="00196EF3" w:rsidRPr="00CE170D">
        <w:rPr>
          <w:rFonts w:ascii="Arial" w:hAnsi="Arial" w:cs="Arial"/>
          <w:b/>
          <w:sz w:val="24"/>
          <w:szCs w:val="24"/>
          <w:lang w:val="sr-Latn-CS"/>
        </w:rPr>
        <w:t xml:space="preserve"> </w:t>
      </w:r>
      <w:r w:rsidR="00050D9E" w:rsidRPr="00CE170D">
        <w:rPr>
          <w:rFonts w:ascii="Arial" w:hAnsi="Arial" w:cs="Arial"/>
          <w:b/>
          <w:sz w:val="24"/>
          <w:szCs w:val="24"/>
          <w:lang w:val="sr-Latn-CS"/>
        </w:rPr>
        <w:tab/>
      </w:r>
      <w:r w:rsidR="00DE3008" w:rsidRPr="00C34B15">
        <w:rPr>
          <w:rFonts w:ascii="Arial" w:hAnsi="Arial" w:cs="Arial"/>
          <w:b/>
          <w:sz w:val="24"/>
          <w:szCs w:val="24"/>
          <w:lang w:val="en-GB"/>
        </w:rPr>
        <w:t xml:space="preserve">General technical conditions for the use of radio-frequencies in the 2 GHz band </w:t>
      </w:r>
      <w:r w:rsidR="00DE3008" w:rsidRPr="00C34B15">
        <w:rPr>
          <w:rFonts w:ascii="Arial" w:hAnsi="Arial" w:cs="Arial"/>
          <w:b/>
          <w:sz w:val="24"/>
          <w:szCs w:val="24"/>
          <w:lang w:val="en-GB"/>
        </w:rPr>
        <w:tab/>
      </w:r>
      <w:r w:rsidR="00DE3008">
        <w:rPr>
          <w:rFonts w:ascii="Arial" w:hAnsi="Arial" w:cs="Arial"/>
          <w:b/>
          <w:sz w:val="24"/>
          <w:szCs w:val="24"/>
          <w:lang w:val="en-GB"/>
        </w:rPr>
        <w:t>for MFCN</w:t>
      </w:r>
      <w:r w:rsidR="00DE3008" w:rsidRPr="00C34B15">
        <w:rPr>
          <w:rFonts w:ascii="Arial" w:hAnsi="Arial" w:cs="Arial"/>
          <w:b/>
          <w:sz w:val="24"/>
          <w:szCs w:val="24"/>
          <w:lang w:val="en-GB"/>
        </w:rPr>
        <w:t xml:space="preserve"> systems</w:t>
      </w:r>
    </w:p>
    <w:p w14:paraId="3ABDF8CD" w14:textId="77777777" w:rsidR="00DE3008" w:rsidRPr="00CE170D" w:rsidRDefault="00DE3008" w:rsidP="00DE3008">
      <w:pPr>
        <w:tabs>
          <w:tab w:val="left" w:pos="567"/>
          <w:tab w:val="left" w:pos="993"/>
          <w:tab w:val="right" w:pos="2268"/>
        </w:tabs>
        <w:spacing w:after="0" w:line="240" w:lineRule="auto"/>
        <w:rPr>
          <w:rFonts w:ascii="Arial" w:hAnsi="Arial" w:cs="Arial"/>
          <w:sz w:val="24"/>
          <w:szCs w:val="24"/>
          <w:lang w:val="sr-Latn-CS"/>
        </w:rPr>
      </w:pPr>
    </w:p>
    <w:p w14:paraId="24FE9AB1" w14:textId="77777777" w:rsidR="00982994" w:rsidRPr="00C34B15" w:rsidRDefault="00982994" w:rsidP="00982994">
      <w:pPr>
        <w:tabs>
          <w:tab w:val="right" w:pos="2268"/>
        </w:tabs>
        <w:spacing w:after="0" w:line="240" w:lineRule="auto"/>
        <w:jc w:val="both"/>
        <w:rPr>
          <w:rFonts w:ascii="Arial" w:hAnsi="Arial" w:cs="Arial"/>
          <w:sz w:val="24"/>
          <w:szCs w:val="24"/>
          <w:lang w:val="en-GB"/>
        </w:rPr>
      </w:pPr>
      <w:r w:rsidRPr="00C34B15">
        <w:rPr>
          <w:rFonts w:ascii="Arial" w:hAnsi="Arial" w:cs="Arial"/>
          <w:sz w:val="24"/>
          <w:szCs w:val="24"/>
          <w:lang w:val="en-GB"/>
        </w:rPr>
        <w:t xml:space="preserve">The Radio-frequency Assignment Plan in the 1920-1980/2110-2170 MHz </w:t>
      </w:r>
      <w:r>
        <w:rPr>
          <w:rFonts w:ascii="Arial" w:hAnsi="Arial" w:cs="Arial"/>
          <w:sz w:val="24"/>
          <w:szCs w:val="24"/>
          <w:lang w:val="en-GB"/>
        </w:rPr>
        <w:t>band</w:t>
      </w:r>
      <w:r w:rsidRPr="00C34B15">
        <w:rPr>
          <w:rFonts w:ascii="Arial" w:hAnsi="Arial" w:cs="Arial"/>
          <w:sz w:val="24"/>
          <w:szCs w:val="24"/>
          <w:lang w:val="en-GB"/>
        </w:rPr>
        <w:t xml:space="preserve"> for TRA-ECS systems determined the assignment of these bands for mobile radio-communications service, radio-frequency channels arrangement in the band, more detailed terms and conditions of usage, as well as the method for assigning radio-frequencies for </w:t>
      </w:r>
      <w:r w:rsidR="00A74A51">
        <w:rPr>
          <w:rFonts w:ascii="Arial" w:hAnsi="Arial" w:cs="Arial"/>
          <w:sz w:val="24"/>
          <w:szCs w:val="24"/>
          <w:lang w:val="en-GB"/>
        </w:rPr>
        <w:t>MFCN</w:t>
      </w:r>
      <w:r w:rsidRPr="00C34B15">
        <w:rPr>
          <w:rFonts w:ascii="Arial" w:hAnsi="Arial" w:cs="Arial"/>
          <w:sz w:val="24"/>
          <w:szCs w:val="24"/>
          <w:lang w:val="en-GB"/>
        </w:rPr>
        <w:t xml:space="preserve"> systems, in accordance with the Radio-Frequency Spectrum Allocation Plan. The use of </w:t>
      </w:r>
      <w:r w:rsidR="00A74A51" w:rsidRPr="001C7892">
        <w:rPr>
          <w:rFonts w:ascii="Arial" w:hAnsi="Arial" w:cs="Arial"/>
          <w:sz w:val="24"/>
          <w:szCs w:val="24"/>
          <w:lang w:val="sr-Latn-ME"/>
        </w:rPr>
        <w:t>1980/2110-2170 MHz</w:t>
      </w:r>
      <w:r w:rsidRPr="00C34B15">
        <w:rPr>
          <w:rFonts w:ascii="Arial" w:hAnsi="Arial" w:cs="Arial"/>
          <w:sz w:val="24"/>
          <w:szCs w:val="24"/>
          <w:lang w:val="en-GB"/>
        </w:rPr>
        <w:t xml:space="preserve"> band for </w:t>
      </w:r>
      <w:r w:rsidR="00A74A51">
        <w:rPr>
          <w:rFonts w:ascii="Arial" w:hAnsi="Arial" w:cs="Arial"/>
          <w:sz w:val="24"/>
          <w:szCs w:val="24"/>
          <w:lang w:val="en-GB"/>
        </w:rPr>
        <w:t>MFCN</w:t>
      </w:r>
      <w:r w:rsidRPr="00C34B15">
        <w:rPr>
          <w:rFonts w:ascii="Arial" w:hAnsi="Arial" w:cs="Arial"/>
          <w:sz w:val="24"/>
          <w:szCs w:val="24"/>
          <w:lang w:val="en-GB"/>
        </w:rPr>
        <w:t xml:space="preserve"> systems is based on Decision ECC/DEC/(06)01</w:t>
      </w:r>
      <w:r w:rsidRPr="00C34B15">
        <w:rPr>
          <w:rFonts w:ascii="Arial" w:hAnsi="Arial" w:cs="Arial"/>
          <w:color w:val="000000" w:themeColor="text1"/>
          <w:sz w:val="24"/>
          <w:szCs w:val="24"/>
          <w:lang w:val="en-GB"/>
        </w:rPr>
        <w:t xml:space="preserve"> </w:t>
      </w:r>
      <w:r w:rsidRPr="00C34B15">
        <w:rPr>
          <w:rFonts w:ascii="Arial" w:hAnsi="Arial" w:cs="Arial"/>
          <w:sz w:val="24"/>
          <w:szCs w:val="24"/>
          <w:lang w:val="en-GB"/>
        </w:rPr>
        <w:t>and Recommendation ECC/REC/(01)01.</w:t>
      </w:r>
    </w:p>
    <w:p w14:paraId="56813BBC" w14:textId="77777777" w:rsidR="00982994" w:rsidRPr="001C7892" w:rsidRDefault="00982994" w:rsidP="00982994">
      <w:pPr>
        <w:tabs>
          <w:tab w:val="right" w:pos="2268"/>
        </w:tabs>
        <w:spacing w:after="0" w:line="240" w:lineRule="auto"/>
        <w:jc w:val="both"/>
        <w:rPr>
          <w:rFonts w:ascii="Arial" w:hAnsi="Arial" w:cs="Arial"/>
          <w:sz w:val="24"/>
          <w:szCs w:val="24"/>
          <w:lang w:val="sr-Latn-ME"/>
        </w:rPr>
      </w:pPr>
    </w:p>
    <w:p w14:paraId="36DD876B" w14:textId="77777777" w:rsidR="00A74A51" w:rsidRPr="00C34B15" w:rsidRDefault="00A74A51" w:rsidP="00A74A51">
      <w:pPr>
        <w:tabs>
          <w:tab w:val="right" w:pos="2268"/>
        </w:tabs>
        <w:spacing w:after="0" w:line="240" w:lineRule="auto"/>
        <w:jc w:val="both"/>
        <w:rPr>
          <w:rFonts w:ascii="Arial" w:hAnsi="Arial" w:cs="Arial"/>
          <w:sz w:val="24"/>
          <w:szCs w:val="24"/>
          <w:lang w:val="en-GB"/>
        </w:rPr>
      </w:pPr>
      <w:r w:rsidRPr="00C34B15">
        <w:rPr>
          <w:rFonts w:ascii="Arial" w:hAnsi="Arial" w:cs="Arial"/>
          <w:sz w:val="24"/>
          <w:szCs w:val="24"/>
          <w:lang w:val="en-GB"/>
        </w:rPr>
        <w:t xml:space="preserve">In the radio-frequency 1920-1980/2110-2170 MHz band </w:t>
      </w:r>
      <w:r>
        <w:rPr>
          <w:rFonts w:ascii="Arial" w:hAnsi="Arial" w:cs="Arial"/>
          <w:sz w:val="24"/>
          <w:szCs w:val="24"/>
          <w:lang w:val="en-GB"/>
        </w:rPr>
        <w:t>for MFCN</w:t>
      </w:r>
      <w:r w:rsidRPr="00C34B15">
        <w:rPr>
          <w:rFonts w:ascii="Arial" w:hAnsi="Arial" w:cs="Arial"/>
          <w:sz w:val="24"/>
          <w:szCs w:val="24"/>
          <w:lang w:val="en-GB"/>
        </w:rPr>
        <w:t xml:space="preserve"> systems separation between uplink and downlink is planned by using frequency division duplex (FDD) only. The uplink uses radio-frequencies in the 1920-1980 MHz band and downlink uses radio-frequencies in the 2110-2170 MHz band. The 1920-1980/2110-2170 MHz band is divided into twelve paired radio-frequency blocks of 2x5 MHz bandwidth. The separation between the transmission and reception frequencies for base and terminal station is 190 MHz. </w:t>
      </w:r>
      <w:r w:rsidRPr="00C34B15">
        <w:rPr>
          <w:rFonts w:ascii="Arial" w:hAnsi="Arial" w:cs="Arial"/>
          <w:color w:val="000000" w:themeColor="text1"/>
          <w:sz w:val="24"/>
          <w:szCs w:val="24"/>
          <w:lang w:val="en-GB"/>
        </w:rPr>
        <w:t>One or few successive paired or unpaired frequency blocks may be assigned to an entity.</w:t>
      </w:r>
    </w:p>
    <w:p w14:paraId="6BA0F1D4" w14:textId="77777777" w:rsidR="00A74A51" w:rsidRDefault="00A74A51" w:rsidP="00982994">
      <w:pPr>
        <w:tabs>
          <w:tab w:val="right" w:pos="2268"/>
        </w:tabs>
        <w:spacing w:after="0" w:line="240" w:lineRule="auto"/>
        <w:jc w:val="both"/>
        <w:rPr>
          <w:rFonts w:ascii="Arial" w:hAnsi="Arial" w:cs="Arial"/>
          <w:sz w:val="24"/>
          <w:szCs w:val="24"/>
          <w:lang w:val="sr-Latn-ME"/>
        </w:rPr>
      </w:pPr>
    </w:p>
    <w:p w14:paraId="186A49AE" w14:textId="77777777" w:rsidR="00A74A51" w:rsidRPr="00C34B15" w:rsidRDefault="00A74A51" w:rsidP="00A74A51">
      <w:pPr>
        <w:tabs>
          <w:tab w:val="right" w:pos="2268"/>
        </w:tabs>
        <w:spacing w:after="0" w:line="240" w:lineRule="auto"/>
        <w:jc w:val="both"/>
        <w:rPr>
          <w:rFonts w:ascii="Arial" w:hAnsi="Arial" w:cs="Arial"/>
          <w:sz w:val="24"/>
          <w:szCs w:val="24"/>
          <w:lang w:val="en-GB"/>
        </w:rPr>
      </w:pPr>
      <w:r w:rsidRPr="00C34B15">
        <w:rPr>
          <w:rFonts w:ascii="Arial" w:hAnsi="Arial" w:cs="Arial"/>
          <w:sz w:val="24"/>
          <w:szCs w:val="24"/>
          <w:lang w:val="en-GB"/>
        </w:rPr>
        <w:t xml:space="preserve">A graphical presentation of frequency arrangements in the 1920-1980/2110-2170 MHz </w:t>
      </w:r>
      <w:r>
        <w:rPr>
          <w:rFonts w:ascii="Arial" w:hAnsi="Arial" w:cs="Arial"/>
          <w:sz w:val="24"/>
          <w:szCs w:val="24"/>
          <w:lang w:val="en-GB"/>
        </w:rPr>
        <w:t>band for MFCN</w:t>
      </w:r>
      <w:r w:rsidRPr="00C34B15">
        <w:rPr>
          <w:rFonts w:ascii="Arial" w:hAnsi="Arial" w:cs="Arial"/>
          <w:sz w:val="24"/>
          <w:szCs w:val="24"/>
          <w:lang w:val="en-GB"/>
        </w:rPr>
        <w:t xml:space="preserve"> systems are given in Figure</w:t>
      </w:r>
      <w:r>
        <w:rPr>
          <w:rFonts w:ascii="Arial" w:hAnsi="Arial" w:cs="Arial"/>
          <w:sz w:val="24"/>
          <w:szCs w:val="24"/>
          <w:lang w:val="en-GB"/>
        </w:rPr>
        <w:t xml:space="preserve"> 7</w:t>
      </w:r>
      <w:r w:rsidR="00CB2552">
        <w:rPr>
          <w:rFonts w:ascii="Arial" w:hAnsi="Arial" w:cs="Arial"/>
          <w:sz w:val="24"/>
          <w:szCs w:val="24"/>
          <w:lang w:val="en-GB"/>
        </w:rPr>
        <w:t>.3</w:t>
      </w:r>
      <w:r w:rsidRPr="00C34B15">
        <w:rPr>
          <w:rFonts w:ascii="Arial" w:hAnsi="Arial" w:cs="Arial"/>
          <w:sz w:val="24"/>
          <w:szCs w:val="24"/>
          <w:lang w:val="en-GB"/>
        </w:rPr>
        <w:t>.</w:t>
      </w:r>
    </w:p>
    <w:p w14:paraId="40994ED5" w14:textId="77777777" w:rsidR="00A74A51" w:rsidRPr="001C7892" w:rsidRDefault="00A74A51" w:rsidP="00982994">
      <w:pPr>
        <w:tabs>
          <w:tab w:val="right" w:pos="2268"/>
        </w:tabs>
        <w:spacing w:after="0" w:line="240" w:lineRule="auto"/>
        <w:jc w:val="both"/>
        <w:rPr>
          <w:rFonts w:ascii="Arial" w:hAnsi="Arial" w:cs="Arial"/>
          <w:sz w:val="24"/>
          <w:szCs w:val="24"/>
          <w:lang w:val="sr-Latn-ME"/>
        </w:rPr>
      </w:pPr>
    </w:p>
    <w:p w14:paraId="54722B2D" w14:textId="77777777" w:rsidR="001278B2" w:rsidRPr="00CE170D" w:rsidRDefault="00A30220" w:rsidP="002652FF">
      <w:pPr>
        <w:tabs>
          <w:tab w:val="right" w:pos="2268"/>
        </w:tabs>
        <w:spacing w:after="0" w:line="240" w:lineRule="auto"/>
        <w:ind w:left="-142"/>
        <w:rPr>
          <w:rFonts w:ascii="Arial" w:hAnsi="Arial" w:cs="Arial"/>
          <w:sz w:val="24"/>
          <w:szCs w:val="24"/>
          <w:lang w:val="sr-Latn-CS"/>
        </w:rPr>
      </w:pPr>
      <w:r>
        <w:rPr>
          <w:noProof/>
          <w:lang w:val="en-GB" w:eastAsia="en-GB"/>
        </w:rPr>
        <w:drawing>
          <wp:inline distT="0" distB="0" distL="0" distR="0" wp14:anchorId="73526B04" wp14:editId="3BE06793">
            <wp:extent cx="6122035" cy="128725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2035" cy="1287251"/>
                    </a:xfrm>
                    <a:prstGeom prst="rect">
                      <a:avLst/>
                    </a:prstGeom>
                  </pic:spPr>
                </pic:pic>
              </a:graphicData>
            </a:graphic>
          </wp:inline>
        </w:drawing>
      </w:r>
    </w:p>
    <w:p w14:paraId="3AEF4978" w14:textId="77777777" w:rsidR="00982994" w:rsidRPr="00DE3008" w:rsidRDefault="00A74A51" w:rsidP="00DE3008">
      <w:pPr>
        <w:tabs>
          <w:tab w:val="right" w:pos="2268"/>
        </w:tabs>
        <w:spacing w:before="240" w:after="0" w:line="240" w:lineRule="auto"/>
        <w:jc w:val="center"/>
        <w:rPr>
          <w:rFonts w:ascii="Arial" w:hAnsi="Arial" w:cs="Arial"/>
          <w:i/>
          <w:lang w:val="sr-Latn-ME"/>
        </w:rPr>
      </w:pPr>
      <w:r>
        <w:rPr>
          <w:rFonts w:ascii="Arial" w:hAnsi="Arial" w:cs="Arial"/>
          <w:lang w:val="sr-Latn-ME"/>
        </w:rPr>
        <w:t>Figure</w:t>
      </w:r>
      <w:r w:rsidR="00982994" w:rsidRPr="001C7892">
        <w:rPr>
          <w:rFonts w:ascii="Arial" w:hAnsi="Arial" w:cs="Arial"/>
          <w:lang w:val="sr-Latn-ME"/>
        </w:rPr>
        <w:t xml:space="preserve"> </w:t>
      </w:r>
      <w:r w:rsidR="00982994">
        <w:rPr>
          <w:rFonts w:ascii="Arial" w:hAnsi="Arial" w:cs="Arial"/>
          <w:lang w:val="sr-Latn-ME"/>
        </w:rPr>
        <w:t>7.3</w:t>
      </w:r>
      <w:r w:rsidR="00982994" w:rsidRPr="001C7892">
        <w:rPr>
          <w:rFonts w:ascii="Arial" w:hAnsi="Arial" w:cs="Arial"/>
          <w:lang w:val="sr-Latn-ME"/>
        </w:rPr>
        <w:t xml:space="preserve"> </w:t>
      </w:r>
      <w:r w:rsidR="00DE3008" w:rsidRPr="00C34B15">
        <w:rPr>
          <w:rFonts w:ascii="Arial" w:hAnsi="Arial" w:cs="Arial"/>
          <w:i/>
          <w:lang w:val="en-GB"/>
        </w:rPr>
        <w:t xml:space="preserve">Graphical presentations of frequency arrangements in the 1920-1980/2110-2170 MHz band for </w:t>
      </w:r>
      <w:r w:rsidR="00DE3008">
        <w:rPr>
          <w:rFonts w:ascii="Arial" w:hAnsi="Arial" w:cs="Arial"/>
          <w:i/>
          <w:lang w:val="en-GB"/>
        </w:rPr>
        <w:t>MFCN</w:t>
      </w:r>
      <w:r w:rsidR="00DE3008" w:rsidRPr="00C34B15">
        <w:rPr>
          <w:rFonts w:ascii="Arial" w:hAnsi="Arial" w:cs="Arial"/>
          <w:i/>
          <w:lang w:val="en-GB"/>
        </w:rPr>
        <w:t xml:space="preserve"> systems</w:t>
      </w:r>
    </w:p>
    <w:p w14:paraId="08E25E8F" w14:textId="77777777" w:rsidR="00BC3E26" w:rsidRPr="00CE170D" w:rsidRDefault="00BC3E26" w:rsidP="002652FF">
      <w:pPr>
        <w:tabs>
          <w:tab w:val="right" w:pos="2268"/>
        </w:tabs>
        <w:spacing w:after="0" w:line="240" w:lineRule="auto"/>
        <w:jc w:val="both"/>
        <w:rPr>
          <w:rFonts w:ascii="Arial" w:hAnsi="Arial" w:cs="Arial"/>
          <w:sz w:val="24"/>
          <w:szCs w:val="24"/>
          <w:lang w:val="sr-Latn-CS"/>
        </w:rPr>
      </w:pPr>
    </w:p>
    <w:p w14:paraId="6F523EE1" w14:textId="77777777" w:rsidR="00A74A51" w:rsidRPr="00C34B15" w:rsidRDefault="00A74A51" w:rsidP="00A74A51">
      <w:pPr>
        <w:tabs>
          <w:tab w:val="right" w:pos="2268"/>
        </w:tabs>
        <w:spacing w:after="0" w:line="240" w:lineRule="auto"/>
        <w:jc w:val="both"/>
        <w:rPr>
          <w:rFonts w:ascii="Arial" w:hAnsi="Arial" w:cs="Arial"/>
          <w:sz w:val="24"/>
          <w:szCs w:val="24"/>
          <w:lang w:val="en-GB"/>
        </w:rPr>
      </w:pPr>
      <w:r w:rsidRPr="00C34B15">
        <w:rPr>
          <w:rFonts w:ascii="Arial" w:hAnsi="Arial" w:cs="Arial"/>
          <w:sz w:val="24"/>
          <w:szCs w:val="24"/>
          <w:lang w:val="en-GB"/>
        </w:rPr>
        <w:t xml:space="preserve">The Radio-frequency Assignment Plan prescribes conditions that enable operations of FDD systems without appearance of any harmful interference to the systems operating in the adjacent parts of the band.  Technical conditions for </w:t>
      </w:r>
      <w:r>
        <w:rPr>
          <w:rFonts w:ascii="Arial" w:hAnsi="Arial" w:cs="Arial"/>
          <w:sz w:val="24"/>
          <w:szCs w:val="24"/>
          <w:lang w:val="en-GB"/>
        </w:rPr>
        <w:t>MFCN</w:t>
      </w:r>
      <w:r w:rsidRPr="00C34B15">
        <w:rPr>
          <w:rFonts w:ascii="Arial" w:hAnsi="Arial" w:cs="Arial"/>
          <w:sz w:val="24"/>
          <w:szCs w:val="24"/>
          <w:lang w:val="en-GB"/>
        </w:rPr>
        <w:t xml:space="preserve"> base and terminal stations (FDD and TDD) are defined based on Block-Edge-Mask (BEM) for in-block emissions and out-of block emissions (in terms of assigned blocks).</w:t>
      </w:r>
    </w:p>
    <w:p w14:paraId="41434103" w14:textId="77777777" w:rsidR="00A74A51" w:rsidRPr="00C34B15" w:rsidRDefault="00A74A51" w:rsidP="00A74A51">
      <w:pPr>
        <w:tabs>
          <w:tab w:val="right" w:pos="2268"/>
        </w:tabs>
        <w:spacing w:after="0" w:line="240" w:lineRule="auto"/>
        <w:jc w:val="both"/>
        <w:rPr>
          <w:rFonts w:ascii="Arial" w:hAnsi="Arial" w:cs="Arial"/>
          <w:sz w:val="24"/>
          <w:szCs w:val="24"/>
          <w:lang w:val="en-GB"/>
        </w:rPr>
      </w:pPr>
    </w:p>
    <w:p w14:paraId="4C21F2EB" w14:textId="713D48F4" w:rsidR="00A74A51" w:rsidRPr="00C34B15" w:rsidRDefault="00A74A51" w:rsidP="00A70334">
      <w:pPr>
        <w:tabs>
          <w:tab w:val="right" w:pos="2268"/>
        </w:tabs>
        <w:spacing w:after="0" w:line="240" w:lineRule="auto"/>
        <w:jc w:val="both"/>
        <w:rPr>
          <w:rFonts w:ascii="Arial" w:hAnsi="Arial" w:cs="Arial"/>
          <w:sz w:val="24"/>
          <w:szCs w:val="24"/>
          <w:lang w:val="en-GB"/>
        </w:rPr>
      </w:pPr>
      <w:r w:rsidRPr="00C34B15">
        <w:rPr>
          <w:rFonts w:ascii="Arial" w:hAnsi="Arial" w:cs="Arial"/>
          <w:sz w:val="24"/>
          <w:szCs w:val="24"/>
          <w:lang w:val="en-GB"/>
        </w:rPr>
        <w:t xml:space="preserve">The Radio-frequency Assignment Plan in the 1920-1980/2110-2170 MHz band </w:t>
      </w:r>
      <w:r>
        <w:rPr>
          <w:rFonts w:ascii="Arial" w:hAnsi="Arial" w:cs="Arial"/>
          <w:sz w:val="24"/>
          <w:szCs w:val="24"/>
          <w:lang w:val="en-GB"/>
        </w:rPr>
        <w:t>for MFCN</w:t>
      </w:r>
      <w:r w:rsidRPr="00C34B15">
        <w:rPr>
          <w:rFonts w:ascii="Arial" w:hAnsi="Arial" w:cs="Arial"/>
          <w:sz w:val="24"/>
          <w:szCs w:val="24"/>
          <w:lang w:val="en-GB"/>
        </w:rPr>
        <w:t xml:space="preserve"> systems was published in the Official Gazette of Montenegro, </w:t>
      </w:r>
      <w:r>
        <w:rPr>
          <w:rFonts w:ascii="Arial" w:hAnsi="Arial" w:cs="Arial"/>
          <w:sz w:val="24"/>
          <w:szCs w:val="24"/>
          <w:lang w:val="en-GB"/>
        </w:rPr>
        <w:t>127/20</w:t>
      </w:r>
      <w:r w:rsidRPr="00C34B15">
        <w:rPr>
          <w:rFonts w:ascii="Arial" w:hAnsi="Arial" w:cs="Arial"/>
          <w:sz w:val="24"/>
          <w:szCs w:val="24"/>
          <w:lang w:val="en-GB"/>
        </w:rPr>
        <w:t>, and may be downlo</w:t>
      </w:r>
      <w:r w:rsidR="00A70334">
        <w:rPr>
          <w:rFonts w:ascii="Arial" w:hAnsi="Arial" w:cs="Arial"/>
          <w:sz w:val="24"/>
          <w:szCs w:val="24"/>
          <w:lang w:val="en-GB"/>
        </w:rPr>
        <w:t xml:space="preserve">aded from the Agency’s website </w:t>
      </w:r>
      <w:r w:rsidR="0037380D" w:rsidRPr="0078201A">
        <w:rPr>
          <w:rFonts w:ascii="Arial" w:hAnsi="Arial" w:cs="Arial"/>
          <w:color w:val="0000FF"/>
          <w:sz w:val="24"/>
          <w:szCs w:val="24"/>
          <w:u w:val="single"/>
        </w:rPr>
        <w:t>http://www.ekip.me</w:t>
      </w:r>
      <w:r w:rsidR="00A70334">
        <w:rPr>
          <w:rFonts w:ascii="Arial" w:hAnsi="Arial" w:cs="Arial"/>
          <w:sz w:val="24"/>
          <w:szCs w:val="24"/>
        </w:rPr>
        <w:t>.</w:t>
      </w:r>
    </w:p>
    <w:p w14:paraId="4D71119D" w14:textId="77777777" w:rsidR="00A30220" w:rsidRDefault="00A30220" w:rsidP="002652FF">
      <w:pPr>
        <w:tabs>
          <w:tab w:val="left" w:pos="993"/>
        </w:tabs>
        <w:spacing w:after="0" w:line="240" w:lineRule="auto"/>
        <w:jc w:val="both"/>
        <w:rPr>
          <w:rFonts w:ascii="Arial" w:hAnsi="Arial" w:cs="Arial"/>
          <w:bCs/>
          <w:sz w:val="24"/>
          <w:szCs w:val="24"/>
          <w:lang w:val="sr-Latn-CS"/>
        </w:rPr>
      </w:pPr>
    </w:p>
    <w:p w14:paraId="5DB822C3" w14:textId="77777777" w:rsidR="0041026F" w:rsidRDefault="0041026F" w:rsidP="002652FF">
      <w:pPr>
        <w:tabs>
          <w:tab w:val="left" w:pos="993"/>
        </w:tabs>
        <w:spacing w:after="0" w:line="240" w:lineRule="auto"/>
        <w:jc w:val="both"/>
        <w:rPr>
          <w:rFonts w:ascii="Arial" w:hAnsi="Arial" w:cs="Arial"/>
          <w:bCs/>
          <w:sz w:val="24"/>
          <w:szCs w:val="24"/>
          <w:lang w:val="sr-Latn-CS"/>
        </w:rPr>
      </w:pPr>
    </w:p>
    <w:p w14:paraId="7C1A796A" w14:textId="77777777" w:rsidR="0041026F" w:rsidRDefault="0041026F" w:rsidP="002652FF">
      <w:pPr>
        <w:tabs>
          <w:tab w:val="left" w:pos="993"/>
        </w:tabs>
        <w:spacing w:after="0" w:line="240" w:lineRule="auto"/>
        <w:jc w:val="both"/>
        <w:rPr>
          <w:rFonts w:ascii="Arial" w:hAnsi="Arial" w:cs="Arial"/>
          <w:bCs/>
          <w:sz w:val="24"/>
          <w:szCs w:val="24"/>
          <w:lang w:val="sr-Latn-CS"/>
        </w:rPr>
      </w:pPr>
    </w:p>
    <w:p w14:paraId="1EB0CAE6" w14:textId="77777777" w:rsidR="0041026F" w:rsidRDefault="0041026F" w:rsidP="002652FF">
      <w:pPr>
        <w:tabs>
          <w:tab w:val="left" w:pos="993"/>
        </w:tabs>
        <w:spacing w:after="0" w:line="240" w:lineRule="auto"/>
        <w:jc w:val="both"/>
        <w:rPr>
          <w:rFonts w:ascii="Arial" w:hAnsi="Arial" w:cs="Arial"/>
          <w:bCs/>
          <w:sz w:val="24"/>
          <w:szCs w:val="24"/>
          <w:lang w:val="sr-Latn-CS"/>
        </w:rPr>
      </w:pPr>
    </w:p>
    <w:p w14:paraId="7F64A8E6" w14:textId="77777777" w:rsidR="0041026F" w:rsidRDefault="0041026F" w:rsidP="002652FF">
      <w:pPr>
        <w:tabs>
          <w:tab w:val="left" w:pos="993"/>
        </w:tabs>
        <w:spacing w:after="0" w:line="240" w:lineRule="auto"/>
        <w:jc w:val="both"/>
        <w:rPr>
          <w:rFonts w:ascii="Arial" w:hAnsi="Arial" w:cs="Arial"/>
          <w:bCs/>
          <w:sz w:val="24"/>
          <w:szCs w:val="24"/>
          <w:lang w:val="sr-Latn-CS"/>
        </w:rPr>
      </w:pPr>
    </w:p>
    <w:p w14:paraId="53B08D78" w14:textId="77777777" w:rsidR="0041026F" w:rsidRDefault="0041026F" w:rsidP="002652FF">
      <w:pPr>
        <w:tabs>
          <w:tab w:val="left" w:pos="993"/>
        </w:tabs>
        <w:spacing w:after="0" w:line="240" w:lineRule="auto"/>
        <w:jc w:val="both"/>
        <w:rPr>
          <w:rFonts w:ascii="Arial" w:hAnsi="Arial" w:cs="Arial"/>
          <w:bCs/>
          <w:sz w:val="24"/>
          <w:szCs w:val="24"/>
          <w:lang w:val="sr-Latn-CS"/>
        </w:rPr>
      </w:pPr>
    </w:p>
    <w:p w14:paraId="37300FA2" w14:textId="77777777" w:rsidR="0041026F" w:rsidRDefault="0041026F" w:rsidP="002652FF">
      <w:pPr>
        <w:tabs>
          <w:tab w:val="left" w:pos="993"/>
        </w:tabs>
        <w:spacing w:after="0" w:line="240" w:lineRule="auto"/>
        <w:jc w:val="both"/>
        <w:rPr>
          <w:rFonts w:ascii="Arial" w:hAnsi="Arial" w:cs="Arial"/>
          <w:bCs/>
          <w:sz w:val="24"/>
          <w:szCs w:val="24"/>
          <w:lang w:val="sr-Latn-CS"/>
        </w:rPr>
      </w:pPr>
    </w:p>
    <w:p w14:paraId="49D487ED" w14:textId="77777777" w:rsidR="0041026F" w:rsidRDefault="0041026F" w:rsidP="002652FF">
      <w:pPr>
        <w:tabs>
          <w:tab w:val="left" w:pos="993"/>
        </w:tabs>
        <w:spacing w:after="0" w:line="240" w:lineRule="auto"/>
        <w:jc w:val="both"/>
        <w:rPr>
          <w:rFonts w:ascii="Arial" w:hAnsi="Arial" w:cs="Arial"/>
          <w:bCs/>
          <w:sz w:val="24"/>
          <w:szCs w:val="24"/>
          <w:lang w:val="sr-Latn-CS"/>
        </w:rPr>
      </w:pPr>
    </w:p>
    <w:p w14:paraId="796F7346" w14:textId="77777777" w:rsidR="0041026F" w:rsidRPr="00CE170D" w:rsidRDefault="0041026F" w:rsidP="002652FF">
      <w:pPr>
        <w:tabs>
          <w:tab w:val="left" w:pos="993"/>
        </w:tabs>
        <w:spacing w:after="0" w:line="240" w:lineRule="auto"/>
        <w:jc w:val="both"/>
        <w:rPr>
          <w:rFonts w:ascii="Arial" w:hAnsi="Arial" w:cs="Arial"/>
          <w:bCs/>
          <w:sz w:val="24"/>
          <w:szCs w:val="24"/>
          <w:lang w:val="sr-Latn-CS"/>
        </w:rPr>
      </w:pPr>
    </w:p>
    <w:p w14:paraId="05BD91A0" w14:textId="77777777" w:rsidR="00DE3008" w:rsidRPr="00C34B15" w:rsidRDefault="00982994" w:rsidP="00DE3008">
      <w:pPr>
        <w:pStyle w:val="ListParagraph"/>
        <w:tabs>
          <w:tab w:val="left" w:pos="567"/>
        </w:tabs>
        <w:spacing w:after="0" w:line="240" w:lineRule="auto"/>
        <w:ind w:left="0"/>
        <w:jc w:val="both"/>
        <w:outlineLvl w:val="1"/>
        <w:rPr>
          <w:rFonts w:ascii="Arial" w:hAnsi="Arial" w:cs="Arial"/>
          <w:b/>
          <w:bCs/>
          <w:sz w:val="24"/>
          <w:szCs w:val="24"/>
          <w:lang w:val="en-GB"/>
        </w:rPr>
      </w:pPr>
      <w:r>
        <w:rPr>
          <w:rFonts w:ascii="Arial" w:hAnsi="Arial" w:cs="Arial"/>
          <w:b/>
          <w:bCs/>
          <w:sz w:val="24"/>
          <w:szCs w:val="24"/>
          <w:lang w:val="sr-Latn-CS"/>
        </w:rPr>
        <w:lastRenderedPageBreak/>
        <w:t>7</w:t>
      </w:r>
      <w:r w:rsidR="004E7F32" w:rsidRPr="00CE170D">
        <w:rPr>
          <w:rFonts w:ascii="Arial" w:hAnsi="Arial" w:cs="Arial"/>
          <w:b/>
          <w:bCs/>
          <w:sz w:val="24"/>
          <w:szCs w:val="24"/>
          <w:lang w:val="sr-Latn-CS"/>
        </w:rPr>
        <w:t>.</w:t>
      </w:r>
      <w:r w:rsidR="004D04E3">
        <w:rPr>
          <w:rFonts w:ascii="Arial" w:hAnsi="Arial" w:cs="Arial"/>
          <w:b/>
          <w:bCs/>
          <w:sz w:val="24"/>
          <w:szCs w:val="24"/>
          <w:lang w:val="sr-Latn-CS"/>
        </w:rPr>
        <w:t>4</w:t>
      </w:r>
      <w:r w:rsidR="00196EF3" w:rsidRPr="00CE170D">
        <w:rPr>
          <w:rFonts w:ascii="Arial" w:hAnsi="Arial" w:cs="Arial"/>
          <w:b/>
          <w:bCs/>
          <w:sz w:val="24"/>
          <w:szCs w:val="24"/>
          <w:lang w:val="sr-Latn-CS"/>
        </w:rPr>
        <w:t xml:space="preserve">. </w:t>
      </w:r>
      <w:r w:rsidR="00336711" w:rsidRPr="00CE170D">
        <w:rPr>
          <w:rFonts w:ascii="Arial" w:hAnsi="Arial" w:cs="Arial"/>
          <w:b/>
          <w:bCs/>
          <w:sz w:val="24"/>
          <w:szCs w:val="24"/>
          <w:lang w:val="sr-Latn-CS"/>
        </w:rPr>
        <w:tab/>
      </w:r>
      <w:r w:rsidR="00DE3008" w:rsidRPr="00C34B15">
        <w:rPr>
          <w:rFonts w:ascii="Arial" w:hAnsi="Arial" w:cs="Arial"/>
          <w:b/>
          <w:sz w:val="24"/>
          <w:szCs w:val="24"/>
          <w:lang w:val="en-GB"/>
        </w:rPr>
        <w:t xml:space="preserve">General technical conditions for use of radio-frequencies in the 2.6 GHz band </w:t>
      </w:r>
      <w:r w:rsidR="00DE3008" w:rsidRPr="00C34B15">
        <w:rPr>
          <w:rFonts w:ascii="Arial" w:hAnsi="Arial" w:cs="Arial"/>
          <w:b/>
          <w:sz w:val="24"/>
          <w:szCs w:val="24"/>
          <w:lang w:val="en-GB"/>
        </w:rPr>
        <w:tab/>
      </w:r>
      <w:r w:rsidR="00DE3008">
        <w:rPr>
          <w:rFonts w:ascii="Arial" w:hAnsi="Arial" w:cs="Arial"/>
          <w:b/>
          <w:sz w:val="24"/>
          <w:szCs w:val="24"/>
          <w:lang w:val="en-GB"/>
        </w:rPr>
        <w:t>for MFCN</w:t>
      </w:r>
      <w:r w:rsidR="00DE3008" w:rsidRPr="00C34B15">
        <w:rPr>
          <w:rFonts w:ascii="Arial" w:hAnsi="Arial" w:cs="Arial"/>
          <w:b/>
          <w:sz w:val="24"/>
          <w:szCs w:val="24"/>
          <w:lang w:val="en-GB"/>
        </w:rPr>
        <w:t xml:space="preserve"> systems</w:t>
      </w:r>
    </w:p>
    <w:p w14:paraId="54885594" w14:textId="77777777" w:rsidR="00DE3008" w:rsidRPr="00C34B15" w:rsidRDefault="00DE3008" w:rsidP="00DE3008">
      <w:pPr>
        <w:tabs>
          <w:tab w:val="right" w:pos="2268"/>
        </w:tabs>
        <w:spacing w:after="0" w:line="240" w:lineRule="auto"/>
        <w:jc w:val="both"/>
        <w:rPr>
          <w:rFonts w:ascii="Arial" w:hAnsi="Arial" w:cs="Arial"/>
          <w:sz w:val="24"/>
          <w:szCs w:val="24"/>
          <w:lang w:val="en-GB"/>
        </w:rPr>
      </w:pPr>
    </w:p>
    <w:p w14:paraId="0D480049" w14:textId="77777777" w:rsidR="00AC5D52" w:rsidRPr="00AC5D52" w:rsidRDefault="00AC5D52" w:rsidP="00AC5D52">
      <w:pPr>
        <w:tabs>
          <w:tab w:val="right" w:pos="2268"/>
        </w:tabs>
        <w:spacing w:after="0" w:line="240" w:lineRule="auto"/>
        <w:jc w:val="both"/>
        <w:rPr>
          <w:rFonts w:ascii="Arial" w:hAnsi="Arial" w:cs="Arial"/>
          <w:sz w:val="24"/>
          <w:szCs w:val="24"/>
          <w:lang w:val="en-GB"/>
        </w:rPr>
      </w:pPr>
      <w:r w:rsidRPr="00AC5D52">
        <w:rPr>
          <w:rFonts w:ascii="Arial" w:hAnsi="Arial" w:cs="Arial"/>
          <w:sz w:val="24"/>
          <w:szCs w:val="24"/>
          <w:lang w:val="en-GB"/>
        </w:rPr>
        <w:t xml:space="preserve">The Radio-frequency Assignment Plan in the 2500-2690 MHz band for </w:t>
      </w:r>
      <w:r>
        <w:rPr>
          <w:rFonts w:ascii="Arial" w:hAnsi="Arial" w:cs="Arial"/>
          <w:sz w:val="24"/>
          <w:szCs w:val="24"/>
          <w:lang w:val="en-GB"/>
        </w:rPr>
        <w:t>MFCN</w:t>
      </w:r>
      <w:r w:rsidRPr="00AC5D52">
        <w:rPr>
          <w:rFonts w:ascii="Arial" w:hAnsi="Arial" w:cs="Arial"/>
          <w:sz w:val="24"/>
          <w:szCs w:val="24"/>
          <w:lang w:val="en-GB"/>
        </w:rPr>
        <w:t xml:space="preserve"> systems determines the assignment of radio-frequencies for mobile radio-communication service,  radio-frequency channels arrangement in the band, more detailed terms and conditions of usage, as well as the method of assigning radio-frequencies for </w:t>
      </w:r>
      <w:r>
        <w:rPr>
          <w:rFonts w:ascii="Arial" w:hAnsi="Arial" w:cs="Arial"/>
          <w:sz w:val="24"/>
          <w:szCs w:val="24"/>
          <w:lang w:val="en-GB"/>
        </w:rPr>
        <w:t>MFCN</w:t>
      </w:r>
      <w:r w:rsidRPr="00AC5D52">
        <w:rPr>
          <w:rFonts w:ascii="Arial" w:hAnsi="Arial" w:cs="Arial"/>
          <w:sz w:val="24"/>
          <w:szCs w:val="24"/>
          <w:lang w:val="en-GB"/>
        </w:rPr>
        <w:t xml:space="preserve"> systems, in accordance with the Radio-Frequency Spectrum Allocation Plan. The use of 2500-2690 MHz band for </w:t>
      </w:r>
      <w:r>
        <w:rPr>
          <w:rFonts w:ascii="Arial" w:hAnsi="Arial" w:cs="Arial"/>
          <w:sz w:val="24"/>
          <w:szCs w:val="24"/>
          <w:lang w:val="en-GB"/>
        </w:rPr>
        <w:t>MFCN</w:t>
      </w:r>
      <w:r w:rsidRPr="00AC5D52">
        <w:rPr>
          <w:rFonts w:ascii="Arial" w:hAnsi="Arial" w:cs="Arial"/>
          <w:sz w:val="24"/>
          <w:szCs w:val="24"/>
          <w:lang w:val="en-GB"/>
        </w:rPr>
        <w:t xml:space="preserve"> system is based on Decisions ECC/DEC/(02)06 and ECC/DEC/(05)05 and Recommendation ECC/REC/(11)05.</w:t>
      </w:r>
    </w:p>
    <w:p w14:paraId="1E3FAB1E" w14:textId="77777777" w:rsidR="00982994" w:rsidRPr="001C7892" w:rsidRDefault="00982994" w:rsidP="00982994">
      <w:pPr>
        <w:tabs>
          <w:tab w:val="right" w:pos="2268"/>
        </w:tabs>
        <w:spacing w:after="0" w:line="240" w:lineRule="auto"/>
        <w:jc w:val="both"/>
        <w:rPr>
          <w:rFonts w:ascii="Arial" w:hAnsi="Arial" w:cs="Arial"/>
          <w:sz w:val="24"/>
          <w:szCs w:val="24"/>
          <w:lang w:val="sr-Latn-ME"/>
        </w:rPr>
      </w:pPr>
    </w:p>
    <w:p w14:paraId="0B945307" w14:textId="525665CD" w:rsidR="000678C0" w:rsidRPr="000678C0" w:rsidRDefault="000678C0" w:rsidP="000678C0">
      <w:pPr>
        <w:tabs>
          <w:tab w:val="right" w:pos="2268"/>
        </w:tabs>
        <w:spacing w:after="0" w:line="240" w:lineRule="auto"/>
        <w:jc w:val="both"/>
        <w:rPr>
          <w:rFonts w:ascii="Arial" w:hAnsi="Arial" w:cs="Arial"/>
          <w:sz w:val="24"/>
          <w:szCs w:val="24"/>
          <w:lang w:val="en-GB"/>
        </w:rPr>
      </w:pPr>
      <w:r w:rsidRPr="000678C0">
        <w:rPr>
          <w:rFonts w:ascii="Arial" w:hAnsi="Arial" w:cs="Arial"/>
          <w:sz w:val="24"/>
          <w:szCs w:val="24"/>
          <w:lang w:val="en-GB"/>
        </w:rPr>
        <w:t xml:space="preserve">In the radio-frequency band </w:t>
      </w:r>
      <w:r w:rsidRPr="000678C0">
        <w:rPr>
          <w:rFonts w:ascii="Arial" w:hAnsi="Arial" w:cs="Arial"/>
          <w:color w:val="000000" w:themeColor="text1"/>
          <w:sz w:val="24"/>
          <w:szCs w:val="24"/>
          <w:lang w:val="en-GB"/>
        </w:rPr>
        <w:t xml:space="preserve">2500-2570/2620-2690 MHz </w:t>
      </w:r>
      <w:r w:rsidRPr="000678C0">
        <w:rPr>
          <w:rFonts w:ascii="Arial" w:hAnsi="Arial" w:cs="Arial"/>
          <w:sz w:val="24"/>
          <w:szCs w:val="24"/>
          <w:lang w:val="en-GB"/>
        </w:rPr>
        <w:t xml:space="preserve">for </w:t>
      </w:r>
      <w:r>
        <w:rPr>
          <w:rFonts w:ascii="Arial" w:hAnsi="Arial" w:cs="Arial"/>
          <w:sz w:val="24"/>
          <w:szCs w:val="24"/>
          <w:lang w:val="en-GB"/>
        </w:rPr>
        <w:t>MFCN</w:t>
      </w:r>
      <w:r w:rsidRPr="000678C0">
        <w:rPr>
          <w:rFonts w:ascii="Arial" w:hAnsi="Arial" w:cs="Arial"/>
          <w:sz w:val="24"/>
          <w:szCs w:val="24"/>
          <w:lang w:val="en-GB"/>
        </w:rPr>
        <w:t xml:space="preserve"> systems separation between uplink and downlink is planned by using freq</w:t>
      </w:r>
      <w:r w:rsidR="00105AFE">
        <w:rPr>
          <w:rFonts w:ascii="Arial" w:hAnsi="Arial" w:cs="Arial"/>
          <w:sz w:val="24"/>
          <w:szCs w:val="24"/>
          <w:lang w:val="en-GB"/>
        </w:rPr>
        <w:t>uency division duplex (FDD)</w:t>
      </w:r>
      <w:r w:rsidRPr="000678C0">
        <w:rPr>
          <w:rFonts w:ascii="Arial" w:hAnsi="Arial" w:cs="Arial"/>
          <w:sz w:val="24"/>
          <w:szCs w:val="24"/>
          <w:lang w:val="en-GB"/>
        </w:rPr>
        <w:t xml:space="preserve">. The </w:t>
      </w:r>
      <w:r w:rsidRPr="000678C0">
        <w:rPr>
          <w:rFonts w:ascii="Arial" w:hAnsi="Arial" w:cs="Arial"/>
          <w:color w:val="000000" w:themeColor="text1"/>
          <w:sz w:val="24"/>
          <w:szCs w:val="24"/>
          <w:lang w:val="en-GB"/>
        </w:rPr>
        <w:t xml:space="preserve">2500-2570/2620-2690 MHz band </w:t>
      </w:r>
      <w:r w:rsidRPr="000678C0">
        <w:rPr>
          <w:rFonts w:ascii="Arial" w:hAnsi="Arial" w:cs="Arial"/>
          <w:sz w:val="24"/>
          <w:szCs w:val="24"/>
          <w:lang w:val="en-GB"/>
        </w:rPr>
        <w:t xml:space="preserve">for </w:t>
      </w:r>
      <w:r w:rsidR="00105AFE">
        <w:rPr>
          <w:rFonts w:ascii="Arial" w:hAnsi="Arial" w:cs="Arial"/>
          <w:sz w:val="24"/>
          <w:szCs w:val="24"/>
          <w:lang w:val="en-GB"/>
        </w:rPr>
        <w:t>MFCN</w:t>
      </w:r>
      <w:r w:rsidR="0037380D">
        <w:rPr>
          <w:rFonts w:ascii="Arial" w:hAnsi="Arial" w:cs="Arial"/>
          <w:sz w:val="24"/>
          <w:szCs w:val="24"/>
          <w:lang w:val="en-GB"/>
        </w:rPr>
        <w:t xml:space="preserve"> systems is divided into 14</w:t>
      </w:r>
      <w:r w:rsidRPr="000678C0">
        <w:rPr>
          <w:rFonts w:ascii="Arial" w:hAnsi="Arial" w:cs="Arial"/>
          <w:sz w:val="24"/>
          <w:szCs w:val="24"/>
          <w:lang w:val="en-GB"/>
        </w:rPr>
        <w:t xml:space="preserve"> paired radio-frequency blocks of 2x5 MHz bandwidth. The uplink uses radio-frequencies in the </w:t>
      </w:r>
      <w:r w:rsidRPr="000678C0">
        <w:rPr>
          <w:rFonts w:ascii="Arial" w:hAnsi="Arial" w:cs="Arial"/>
          <w:color w:val="000000" w:themeColor="text1"/>
          <w:sz w:val="24"/>
          <w:szCs w:val="24"/>
          <w:lang w:val="en-GB"/>
        </w:rPr>
        <w:t>2500-2570 MHz</w:t>
      </w:r>
      <w:r w:rsidRPr="000678C0">
        <w:rPr>
          <w:rFonts w:ascii="Arial" w:hAnsi="Arial" w:cs="Arial"/>
          <w:sz w:val="24"/>
          <w:szCs w:val="24"/>
          <w:lang w:val="en-GB"/>
        </w:rPr>
        <w:t xml:space="preserve"> band and downlink uses radio-frequencies in the </w:t>
      </w:r>
      <w:r w:rsidRPr="000678C0">
        <w:rPr>
          <w:rFonts w:ascii="Arial" w:hAnsi="Arial" w:cs="Arial"/>
          <w:color w:val="000000" w:themeColor="text1"/>
          <w:sz w:val="24"/>
          <w:szCs w:val="24"/>
          <w:lang w:val="en-GB"/>
        </w:rPr>
        <w:t>2620-2690 MHz band</w:t>
      </w:r>
      <w:r w:rsidRPr="000678C0">
        <w:rPr>
          <w:rFonts w:ascii="Arial" w:hAnsi="Arial" w:cs="Arial"/>
          <w:sz w:val="24"/>
          <w:szCs w:val="24"/>
          <w:lang w:val="en-GB"/>
        </w:rPr>
        <w:t xml:space="preserve">. The separation between the transmission and reception frequencies for the base and terminal station is 120 MHz. In the radio-frequency </w:t>
      </w:r>
      <w:r w:rsidRPr="000678C0">
        <w:rPr>
          <w:rFonts w:ascii="Arial" w:hAnsi="Arial" w:cs="Arial"/>
          <w:color w:val="000000" w:themeColor="text1"/>
          <w:sz w:val="24"/>
          <w:szCs w:val="24"/>
          <w:lang w:val="en-GB"/>
        </w:rPr>
        <w:t xml:space="preserve">2570-2620 MHz band </w:t>
      </w:r>
      <w:r w:rsidRPr="000678C0">
        <w:rPr>
          <w:rFonts w:ascii="Arial" w:hAnsi="Arial" w:cs="Arial"/>
          <w:sz w:val="24"/>
          <w:szCs w:val="24"/>
          <w:lang w:val="en-GB"/>
        </w:rPr>
        <w:t xml:space="preserve">for </w:t>
      </w:r>
      <w:r w:rsidR="00CB5C90">
        <w:rPr>
          <w:rFonts w:ascii="Arial" w:hAnsi="Arial" w:cs="Arial"/>
          <w:sz w:val="24"/>
          <w:szCs w:val="24"/>
          <w:lang w:val="en-GB"/>
        </w:rPr>
        <w:t>MFCN</w:t>
      </w:r>
      <w:r w:rsidRPr="000678C0">
        <w:rPr>
          <w:rFonts w:ascii="Arial" w:hAnsi="Arial" w:cs="Arial"/>
          <w:sz w:val="24"/>
          <w:szCs w:val="24"/>
          <w:lang w:val="en-GB"/>
        </w:rPr>
        <w:t xml:space="preserve"> systems separation between uplink and downlink is planned by using time division duplex (TDD). The </w:t>
      </w:r>
      <w:r w:rsidRPr="000678C0">
        <w:rPr>
          <w:rFonts w:ascii="Arial" w:hAnsi="Arial" w:cs="Arial"/>
          <w:color w:val="000000" w:themeColor="text1"/>
          <w:sz w:val="24"/>
          <w:szCs w:val="24"/>
          <w:lang w:val="en-GB"/>
        </w:rPr>
        <w:t xml:space="preserve">2570-2620 MHz band </w:t>
      </w:r>
      <w:r w:rsidRPr="000678C0">
        <w:rPr>
          <w:rFonts w:ascii="Arial" w:hAnsi="Arial" w:cs="Arial"/>
          <w:sz w:val="24"/>
          <w:szCs w:val="24"/>
          <w:lang w:val="en-GB"/>
        </w:rPr>
        <w:t xml:space="preserve">is divided into ten unpaired radio-frequency blocks of 5 MHz bandwidth. </w:t>
      </w:r>
      <w:r w:rsidRPr="000678C0">
        <w:rPr>
          <w:rFonts w:ascii="Arial" w:hAnsi="Arial" w:cs="Arial"/>
          <w:color w:val="000000" w:themeColor="text1"/>
          <w:sz w:val="24"/>
          <w:szCs w:val="24"/>
          <w:lang w:val="en-GB"/>
        </w:rPr>
        <w:t>The plan stipulates that the 2570-2620 MHz band may be alternatively used for supplementary FDD downlink (SDL). One or few successive paired or unpaired frequency blocks may be assigned to one entity.</w:t>
      </w:r>
    </w:p>
    <w:p w14:paraId="5441DEB3" w14:textId="77777777" w:rsidR="000678C0" w:rsidRPr="001C7892" w:rsidRDefault="000678C0" w:rsidP="00982994">
      <w:pPr>
        <w:tabs>
          <w:tab w:val="left" w:pos="567"/>
        </w:tabs>
        <w:spacing w:after="0" w:line="240" w:lineRule="auto"/>
        <w:jc w:val="both"/>
        <w:rPr>
          <w:rFonts w:ascii="Arial" w:hAnsi="Arial" w:cs="Arial"/>
          <w:color w:val="000000" w:themeColor="text1"/>
          <w:sz w:val="24"/>
          <w:szCs w:val="24"/>
          <w:lang w:val="sr-Latn-ME"/>
        </w:rPr>
      </w:pPr>
    </w:p>
    <w:p w14:paraId="7E096AD7" w14:textId="77777777" w:rsidR="001E1E34" w:rsidRPr="001E1E34" w:rsidRDefault="001E1E34" w:rsidP="001E1E34">
      <w:pPr>
        <w:tabs>
          <w:tab w:val="right" w:pos="2268"/>
        </w:tabs>
        <w:spacing w:after="0" w:line="240" w:lineRule="auto"/>
        <w:jc w:val="both"/>
        <w:rPr>
          <w:rFonts w:ascii="Arial" w:hAnsi="Arial" w:cs="Arial"/>
          <w:sz w:val="24"/>
          <w:szCs w:val="24"/>
          <w:lang w:val="en-GB"/>
        </w:rPr>
      </w:pPr>
      <w:r w:rsidRPr="001E1E34">
        <w:rPr>
          <w:rFonts w:ascii="Arial" w:hAnsi="Arial" w:cs="Arial"/>
          <w:sz w:val="24"/>
          <w:szCs w:val="24"/>
          <w:lang w:val="en-GB"/>
        </w:rPr>
        <w:t xml:space="preserve">A graphical presentation of frequency arrangements in the </w:t>
      </w:r>
      <w:r w:rsidRPr="001E1E34">
        <w:rPr>
          <w:rFonts w:ascii="Arial" w:hAnsi="Arial" w:cs="Arial"/>
          <w:color w:val="000000" w:themeColor="text1"/>
          <w:sz w:val="24"/>
          <w:szCs w:val="24"/>
          <w:lang w:val="en-GB"/>
        </w:rPr>
        <w:t xml:space="preserve">2500-2690 MHz band </w:t>
      </w:r>
      <w:r w:rsidRPr="001E1E34">
        <w:rPr>
          <w:rFonts w:ascii="Arial" w:hAnsi="Arial" w:cs="Arial"/>
          <w:sz w:val="24"/>
          <w:szCs w:val="24"/>
          <w:lang w:val="en-GB"/>
        </w:rPr>
        <w:t xml:space="preserve">for </w:t>
      </w:r>
      <w:r>
        <w:rPr>
          <w:rFonts w:ascii="Arial" w:hAnsi="Arial" w:cs="Arial"/>
          <w:sz w:val="24"/>
          <w:szCs w:val="24"/>
          <w:lang w:val="en-GB"/>
        </w:rPr>
        <w:t xml:space="preserve">MFCN </w:t>
      </w:r>
      <w:r w:rsidRPr="001E1E34">
        <w:rPr>
          <w:rFonts w:ascii="Arial" w:hAnsi="Arial" w:cs="Arial"/>
          <w:sz w:val="24"/>
          <w:szCs w:val="24"/>
          <w:lang w:val="en-GB"/>
        </w:rPr>
        <w:t xml:space="preserve"> systems is given by Figure</w:t>
      </w:r>
      <w:r>
        <w:rPr>
          <w:rFonts w:ascii="Arial" w:hAnsi="Arial" w:cs="Arial"/>
          <w:sz w:val="24"/>
          <w:szCs w:val="24"/>
          <w:lang w:val="en-GB"/>
        </w:rPr>
        <w:t xml:space="preserve"> 7.4</w:t>
      </w:r>
      <w:r w:rsidRPr="001E1E34">
        <w:rPr>
          <w:rFonts w:ascii="Arial" w:hAnsi="Arial" w:cs="Arial"/>
          <w:sz w:val="24"/>
          <w:szCs w:val="24"/>
          <w:lang w:val="en-GB"/>
        </w:rPr>
        <w:t>.</w:t>
      </w:r>
    </w:p>
    <w:p w14:paraId="4A54B6F0" w14:textId="77777777" w:rsidR="00BC3E26" w:rsidRPr="00CE170D" w:rsidRDefault="00BC3E26" w:rsidP="002652FF">
      <w:pPr>
        <w:tabs>
          <w:tab w:val="left" w:pos="142"/>
          <w:tab w:val="left" w:pos="567"/>
        </w:tabs>
        <w:spacing w:after="0" w:line="240" w:lineRule="auto"/>
        <w:jc w:val="both"/>
        <w:rPr>
          <w:rFonts w:ascii="Arial" w:hAnsi="Arial" w:cs="Arial"/>
          <w:color w:val="000000" w:themeColor="text1"/>
          <w:sz w:val="24"/>
          <w:szCs w:val="24"/>
          <w:lang w:val="sr-Latn-CS"/>
        </w:rPr>
      </w:pPr>
    </w:p>
    <w:p w14:paraId="2EFAE058" w14:textId="77777777" w:rsidR="004E7F32" w:rsidRPr="00CE170D" w:rsidRDefault="00A30220" w:rsidP="00A30220">
      <w:pPr>
        <w:tabs>
          <w:tab w:val="left" w:pos="142"/>
          <w:tab w:val="left" w:pos="567"/>
        </w:tabs>
        <w:spacing w:after="0" w:line="240" w:lineRule="auto"/>
        <w:ind w:left="-142"/>
        <w:jc w:val="right"/>
        <w:rPr>
          <w:rFonts w:ascii="Arial" w:hAnsi="Arial" w:cs="Arial"/>
          <w:sz w:val="12"/>
          <w:szCs w:val="12"/>
          <w:lang w:val="sr-Latn-CS"/>
        </w:rPr>
      </w:pPr>
      <w:r>
        <w:object w:dxaOrig="13198" w:dyaOrig="2216" w14:anchorId="2AF23444">
          <v:shape id="_x0000_i1027" type="#_x0000_t75" style="width:496.8pt;height:84pt" o:ole="">
            <v:imagedata r:id="rId26" o:title=""/>
          </v:shape>
          <o:OLEObject Type="Embed" ProgID="Visio.Drawing.11" ShapeID="_x0000_i1027" DrawAspect="Content" ObjectID="_1688546768" r:id="rId27"/>
        </w:object>
      </w:r>
    </w:p>
    <w:p w14:paraId="697D4A8F" w14:textId="77777777" w:rsidR="001E1E34" w:rsidRPr="001E1E34" w:rsidRDefault="001E1E34" w:rsidP="001E1E34">
      <w:pPr>
        <w:tabs>
          <w:tab w:val="right" w:pos="2268"/>
        </w:tabs>
        <w:spacing w:before="120" w:after="0" w:line="240" w:lineRule="auto"/>
        <w:jc w:val="center"/>
        <w:rPr>
          <w:rFonts w:ascii="Arial" w:hAnsi="Arial" w:cs="Arial"/>
          <w:i/>
          <w:lang w:val="en-GB"/>
        </w:rPr>
      </w:pPr>
      <w:r>
        <w:rPr>
          <w:rFonts w:ascii="Arial" w:hAnsi="Arial" w:cs="Arial"/>
          <w:color w:val="000000" w:themeColor="text1"/>
          <w:lang w:val="en-GB"/>
        </w:rPr>
        <w:t>Figure 7.4</w:t>
      </w:r>
      <w:r w:rsidRPr="001E1E34">
        <w:rPr>
          <w:rFonts w:ascii="Arial" w:hAnsi="Arial" w:cs="Arial"/>
          <w:color w:val="000000" w:themeColor="text1"/>
          <w:lang w:val="en-GB"/>
        </w:rPr>
        <w:t xml:space="preserve"> </w:t>
      </w:r>
      <w:r w:rsidRPr="001E1E34">
        <w:rPr>
          <w:rFonts w:ascii="Arial" w:hAnsi="Arial" w:cs="Arial"/>
          <w:i/>
          <w:lang w:val="en-GB"/>
        </w:rPr>
        <w:t xml:space="preserve">Graphical presentation of frequency arrangement </w:t>
      </w:r>
    </w:p>
    <w:p w14:paraId="06A251CE" w14:textId="77777777" w:rsidR="001E1E34" w:rsidRPr="001E1E34" w:rsidRDefault="001E1E34" w:rsidP="001E1E34">
      <w:pPr>
        <w:tabs>
          <w:tab w:val="right" w:pos="2268"/>
        </w:tabs>
        <w:spacing w:after="0" w:line="240" w:lineRule="auto"/>
        <w:jc w:val="center"/>
        <w:rPr>
          <w:rFonts w:ascii="Arial" w:hAnsi="Arial" w:cs="Arial"/>
          <w:i/>
          <w:lang w:val="en-GB"/>
        </w:rPr>
      </w:pPr>
      <w:r w:rsidRPr="001E1E34">
        <w:rPr>
          <w:rFonts w:ascii="Arial" w:hAnsi="Arial" w:cs="Arial"/>
          <w:i/>
          <w:lang w:val="en-GB"/>
        </w:rPr>
        <w:t>in the 2500-2690 MHz</w:t>
      </w:r>
      <w:r w:rsidRPr="001E1E34">
        <w:rPr>
          <w:rFonts w:ascii="Arial" w:hAnsi="Arial" w:cs="Arial"/>
          <w:color w:val="000000" w:themeColor="text1"/>
          <w:sz w:val="24"/>
          <w:szCs w:val="24"/>
          <w:lang w:val="en-GB"/>
        </w:rPr>
        <w:t xml:space="preserve"> band </w:t>
      </w:r>
      <w:r w:rsidRPr="001E1E34">
        <w:rPr>
          <w:rFonts w:ascii="Arial" w:hAnsi="Arial" w:cs="Arial"/>
          <w:i/>
          <w:color w:val="000000" w:themeColor="text1"/>
          <w:lang w:val="en-GB"/>
        </w:rPr>
        <w:t xml:space="preserve">for </w:t>
      </w:r>
      <w:r>
        <w:rPr>
          <w:rFonts w:ascii="Arial" w:hAnsi="Arial" w:cs="Arial"/>
          <w:i/>
          <w:lang w:val="en-GB"/>
        </w:rPr>
        <w:t>MFCN</w:t>
      </w:r>
      <w:r w:rsidRPr="001E1E34">
        <w:rPr>
          <w:rFonts w:ascii="Arial" w:hAnsi="Arial" w:cs="Arial"/>
          <w:i/>
          <w:lang w:val="en-GB"/>
        </w:rPr>
        <w:t xml:space="preserve"> systems</w:t>
      </w:r>
    </w:p>
    <w:p w14:paraId="1C28F6FF" w14:textId="77777777" w:rsidR="00BC3E26" w:rsidRPr="00CE170D" w:rsidRDefault="00BC3E26" w:rsidP="002652FF">
      <w:pPr>
        <w:tabs>
          <w:tab w:val="left" w:pos="142"/>
          <w:tab w:val="left" w:pos="567"/>
        </w:tabs>
        <w:spacing w:after="0" w:line="240" w:lineRule="auto"/>
        <w:rPr>
          <w:rFonts w:ascii="Arial" w:hAnsi="Arial" w:cs="Arial"/>
          <w:i/>
          <w:color w:val="000000" w:themeColor="text1"/>
          <w:sz w:val="24"/>
          <w:szCs w:val="24"/>
          <w:lang w:val="sr-Latn-CS"/>
        </w:rPr>
      </w:pPr>
    </w:p>
    <w:p w14:paraId="6A986016" w14:textId="77777777" w:rsidR="00360C33" w:rsidRPr="00C34B15" w:rsidRDefault="00360C33" w:rsidP="00360C33">
      <w:pPr>
        <w:tabs>
          <w:tab w:val="left" w:pos="142"/>
          <w:tab w:val="left" w:pos="567"/>
        </w:tabs>
        <w:spacing w:after="0" w:line="240" w:lineRule="auto"/>
        <w:jc w:val="both"/>
        <w:rPr>
          <w:rFonts w:ascii="Arial" w:hAnsi="Arial" w:cs="Arial"/>
          <w:color w:val="000000" w:themeColor="text1"/>
          <w:sz w:val="24"/>
          <w:szCs w:val="24"/>
          <w:lang w:val="en-GB"/>
        </w:rPr>
      </w:pPr>
      <w:r w:rsidRPr="00C34B15">
        <w:rPr>
          <w:rFonts w:ascii="Arial" w:hAnsi="Arial" w:cs="Arial"/>
          <w:color w:val="000000" w:themeColor="text1"/>
          <w:sz w:val="24"/>
          <w:szCs w:val="24"/>
          <w:lang w:val="en-GB"/>
        </w:rPr>
        <w:t xml:space="preserve">The Radio-frequency Assignment Plan determine technical conditions for </w:t>
      </w:r>
      <w:r>
        <w:rPr>
          <w:rFonts w:ascii="Arial" w:hAnsi="Arial" w:cs="Arial"/>
          <w:color w:val="000000" w:themeColor="text1"/>
          <w:sz w:val="24"/>
          <w:szCs w:val="24"/>
          <w:lang w:val="en-GB"/>
        </w:rPr>
        <w:t>MFCN</w:t>
      </w:r>
      <w:r w:rsidRPr="00C34B15">
        <w:rPr>
          <w:rFonts w:ascii="Arial" w:hAnsi="Arial" w:cs="Arial"/>
          <w:color w:val="000000" w:themeColor="text1"/>
          <w:sz w:val="24"/>
          <w:szCs w:val="24"/>
          <w:lang w:val="en-GB"/>
        </w:rPr>
        <w:t xml:space="preserve"> base and terminal stations, defined based on Block-Edge-Mask (BEM) for in-block emissions and out-of block emissions (in terms of assigned blocks), for restricted and non-restricted spectrum blocks.</w:t>
      </w:r>
    </w:p>
    <w:p w14:paraId="72AB28D2" w14:textId="77777777" w:rsidR="00982994" w:rsidRPr="001C7892" w:rsidRDefault="00982994" w:rsidP="00982994">
      <w:pPr>
        <w:tabs>
          <w:tab w:val="left" w:pos="142"/>
          <w:tab w:val="left" w:pos="567"/>
        </w:tabs>
        <w:spacing w:after="0" w:line="240" w:lineRule="auto"/>
        <w:jc w:val="both"/>
        <w:rPr>
          <w:rFonts w:ascii="Arial" w:hAnsi="Arial" w:cs="Arial"/>
          <w:color w:val="000000" w:themeColor="text1"/>
          <w:sz w:val="24"/>
          <w:szCs w:val="24"/>
          <w:lang w:val="sr-Latn-ME"/>
        </w:rPr>
      </w:pPr>
    </w:p>
    <w:p w14:paraId="2B49F1A8" w14:textId="77777777" w:rsidR="00360C33" w:rsidRPr="00C34B15" w:rsidRDefault="00360C33" w:rsidP="00A70334">
      <w:pPr>
        <w:spacing w:after="0" w:line="240" w:lineRule="auto"/>
        <w:jc w:val="both"/>
        <w:rPr>
          <w:rFonts w:ascii="Arial" w:hAnsi="Arial" w:cs="Arial"/>
          <w:bCs/>
          <w:sz w:val="24"/>
          <w:szCs w:val="24"/>
          <w:lang w:val="en-GB"/>
        </w:rPr>
      </w:pPr>
      <w:r w:rsidRPr="00C34B15">
        <w:rPr>
          <w:rFonts w:ascii="Arial" w:hAnsi="Arial" w:cs="Arial"/>
          <w:color w:val="000000" w:themeColor="text1"/>
          <w:sz w:val="24"/>
          <w:szCs w:val="24"/>
          <w:lang w:val="en-GB"/>
        </w:rPr>
        <w:t xml:space="preserve">Unpaired frequency block </w:t>
      </w:r>
      <w:r w:rsidRPr="001017BA">
        <w:rPr>
          <w:rFonts w:ascii="Arial" w:hAnsi="Arial" w:cs="Arial"/>
          <w:bCs/>
          <w:sz w:val="24"/>
          <w:szCs w:val="24"/>
          <w:lang w:val="sr-Latn-CS"/>
        </w:rPr>
        <w:t>2570-2575 MHz</w:t>
      </w:r>
      <w:r w:rsidRPr="00C34B15">
        <w:rPr>
          <w:rFonts w:ascii="Arial" w:hAnsi="Arial" w:cs="Arial"/>
          <w:color w:val="000000" w:themeColor="text1"/>
          <w:sz w:val="24"/>
          <w:szCs w:val="24"/>
          <w:lang w:val="en-GB"/>
        </w:rPr>
        <w:t xml:space="preserve"> </w:t>
      </w:r>
      <w:r>
        <w:rPr>
          <w:rFonts w:ascii="Arial" w:hAnsi="Arial" w:cs="Arial"/>
          <w:color w:val="000000" w:themeColor="text1"/>
          <w:sz w:val="24"/>
          <w:szCs w:val="24"/>
          <w:lang w:val="en-GB"/>
        </w:rPr>
        <w:t xml:space="preserve">marked as </w:t>
      </w:r>
      <w:r w:rsidRPr="00C34B15">
        <w:rPr>
          <w:rFonts w:ascii="Arial" w:hAnsi="Arial" w:cs="Arial"/>
          <w:color w:val="000000" w:themeColor="text1"/>
          <w:sz w:val="24"/>
          <w:szCs w:val="24"/>
          <w:lang w:val="en-GB"/>
        </w:rPr>
        <w:t>G1</w:t>
      </w:r>
      <w:r>
        <w:rPr>
          <w:rFonts w:ascii="Arial" w:hAnsi="Arial" w:cs="Arial"/>
          <w:color w:val="000000" w:themeColor="text1"/>
          <w:sz w:val="24"/>
          <w:szCs w:val="24"/>
          <w:lang w:val="en-GB"/>
        </w:rPr>
        <w:t>,</w:t>
      </w:r>
      <w:r w:rsidRPr="00C34B15">
        <w:rPr>
          <w:rFonts w:ascii="Arial" w:hAnsi="Arial" w:cs="Arial"/>
          <w:color w:val="000000" w:themeColor="text1"/>
          <w:sz w:val="24"/>
          <w:szCs w:val="24"/>
          <w:lang w:val="en-GB"/>
        </w:rPr>
        <w:t xml:space="preserve"> </w:t>
      </w:r>
      <w:r>
        <w:rPr>
          <w:rFonts w:ascii="Arial" w:hAnsi="Arial" w:cs="Arial"/>
          <w:color w:val="000000" w:themeColor="text1"/>
          <w:sz w:val="24"/>
          <w:szCs w:val="24"/>
          <w:lang w:val="en-GB"/>
        </w:rPr>
        <w:t xml:space="preserve">except when used for the </w:t>
      </w:r>
      <w:r w:rsidRPr="00400546">
        <w:rPr>
          <w:rFonts w:ascii="Arial" w:hAnsi="Arial" w:cs="Arial"/>
          <w:color w:val="000000" w:themeColor="text1"/>
          <w:sz w:val="24"/>
          <w:szCs w:val="24"/>
          <w:lang w:val="en-GB"/>
        </w:rPr>
        <w:t>uplink,</w:t>
      </w:r>
      <w:r>
        <w:rPr>
          <w:rFonts w:ascii="Arial" w:hAnsi="Arial" w:cs="Arial"/>
          <w:color w:val="000000" w:themeColor="text1"/>
          <w:sz w:val="24"/>
          <w:szCs w:val="24"/>
          <w:lang w:val="en-GB"/>
        </w:rPr>
        <w:t xml:space="preserve"> </w:t>
      </w:r>
      <w:r w:rsidRPr="00400546">
        <w:rPr>
          <w:rFonts w:ascii="Arial" w:hAnsi="Arial" w:cs="Arial"/>
          <w:color w:val="000000" w:themeColor="text1"/>
          <w:sz w:val="24"/>
          <w:szCs w:val="24"/>
          <w:lang w:val="en-GB"/>
        </w:rPr>
        <w:t>as well as any lowest unpaired frequency block 5 MHz wide in the band 2575-2620 MHz which is part of the assigned block of one TDD network if it borders on the lower side with the assigned block of another non-synchronized TDD network</w:t>
      </w:r>
      <w:r>
        <w:rPr>
          <w:rFonts w:ascii="Arial" w:hAnsi="Arial" w:cs="Arial"/>
          <w:color w:val="000000" w:themeColor="text1"/>
          <w:sz w:val="24"/>
          <w:szCs w:val="24"/>
          <w:lang w:val="en-GB"/>
        </w:rPr>
        <w:t xml:space="preserve">, </w:t>
      </w:r>
      <w:r w:rsidRPr="00C34B15">
        <w:rPr>
          <w:rFonts w:ascii="Arial" w:hAnsi="Arial" w:cs="Arial"/>
          <w:color w:val="000000" w:themeColor="text1"/>
          <w:sz w:val="24"/>
          <w:szCs w:val="24"/>
          <w:lang w:val="en-GB"/>
        </w:rPr>
        <w:t xml:space="preserve">are considered to be restricted blocks. All frequency blocks in the paired part of the band and other frequency blocks in the unpaired part of the 2500-2690 MHz band are considered to be non-restricted blocks. </w:t>
      </w:r>
    </w:p>
    <w:p w14:paraId="4EC88D20" w14:textId="77777777" w:rsidR="00982994" w:rsidRPr="001C7892" w:rsidRDefault="00982994" w:rsidP="00360C33">
      <w:pPr>
        <w:tabs>
          <w:tab w:val="left" w:pos="3525"/>
        </w:tabs>
        <w:spacing w:after="0" w:line="240" w:lineRule="auto"/>
        <w:jc w:val="both"/>
        <w:rPr>
          <w:rFonts w:ascii="Arial" w:hAnsi="Arial" w:cs="Arial"/>
          <w:sz w:val="24"/>
          <w:szCs w:val="24"/>
          <w:lang w:val="sr-Latn-ME"/>
        </w:rPr>
      </w:pPr>
    </w:p>
    <w:p w14:paraId="7EDAEF52" w14:textId="60C93CC0" w:rsidR="00982994" w:rsidRPr="00A70334" w:rsidRDefault="00A70334" w:rsidP="00A70334">
      <w:pPr>
        <w:tabs>
          <w:tab w:val="right" w:pos="2268"/>
        </w:tabs>
        <w:spacing w:after="0" w:line="240" w:lineRule="auto"/>
        <w:jc w:val="both"/>
        <w:rPr>
          <w:rFonts w:ascii="Arial" w:hAnsi="Arial" w:cs="Arial"/>
          <w:sz w:val="24"/>
          <w:szCs w:val="24"/>
          <w:lang w:val="en-GB"/>
        </w:rPr>
      </w:pPr>
      <w:r w:rsidRPr="00C34B15">
        <w:rPr>
          <w:rFonts w:ascii="Arial" w:hAnsi="Arial" w:cs="Arial"/>
          <w:sz w:val="24"/>
          <w:szCs w:val="24"/>
          <w:lang w:val="en-GB"/>
        </w:rPr>
        <w:lastRenderedPageBreak/>
        <w:t xml:space="preserve">The Radio-frequency Assignment Plan in the </w:t>
      </w:r>
      <w:r w:rsidRPr="00C34B15">
        <w:rPr>
          <w:rFonts w:ascii="Arial" w:hAnsi="Arial" w:cs="Arial"/>
          <w:bCs/>
          <w:sz w:val="24"/>
          <w:szCs w:val="24"/>
          <w:lang w:val="en-GB"/>
        </w:rPr>
        <w:t>2500-2690 MHz</w:t>
      </w:r>
      <w:r w:rsidRPr="00C34B15">
        <w:rPr>
          <w:rFonts w:ascii="Arial" w:hAnsi="Arial" w:cs="Arial"/>
          <w:sz w:val="24"/>
          <w:szCs w:val="24"/>
          <w:lang w:val="en-GB"/>
        </w:rPr>
        <w:t xml:space="preserve"> band for </w:t>
      </w:r>
      <w:r>
        <w:rPr>
          <w:rFonts w:ascii="Arial" w:hAnsi="Arial" w:cs="Arial"/>
          <w:sz w:val="24"/>
          <w:szCs w:val="24"/>
          <w:lang w:val="en-GB"/>
        </w:rPr>
        <w:t>MFCN</w:t>
      </w:r>
      <w:r w:rsidRPr="00C34B15">
        <w:rPr>
          <w:rFonts w:ascii="Arial" w:hAnsi="Arial" w:cs="Arial"/>
          <w:sz w:val="24"/>
          <w:szCs w:val="24"/>
          <w:lang w:val="en-GB"/>
        </w:rPr>
        <w:t xml:space="preserve"> systems has been published in the Official Gazette of Montenegro</w:t>
      </w:r>
      <w:r w:rsidRPr="00C34B15">
        <w:rPr>
          <w:rFonts w:ascii="Arial" w:hAnsi="Arial" w:cs="Arial"/>
          <w:lang w:val="en-GB"/>
        </w:rPr>
        <w:t xml:space="preserve">, </w:t>
      </w:r>
      <w:r w:rsidRPr="00C34B15">
        <w:rPr>
          <w:rFonts w:ascii="Arial" w:hAnsi="Arial" w:cs="Arial"/>
          <w:sz w:val="24"/>
          <w:szCs w:val="24"/>
          <w:lang w:val="en-GB"/>
        </w:rPr>
        <w:t>1</w:t>
      </w:r>
      <w:r>
        <w:rPr>
          <w:rFonts w:ascii="Arial" w:hAnsi="Arial" w:cs="Arial"/>
          <w:sz w:val="24"/>
          <w:szCs w:val="24"/>
          <w:lang w:val="en-GB"/>
        </w:rPr>
        <w:t>27/20</w:t>
      </w:r>
      <w:r w:rsidRPr="00C34B15">
        <w:rPr>
          <w:rFonts w:ascii="Arial" w:hAnsi="Arial" w:cs="Arial"/>
          <w:sz w:val="24"/>
          <w:szCs w:val="24"/>
          <w:lang w:val="en-GB"/>
        </w:rPr>
        <w:t>, and may be downloaded from the Agency’</w:t>
      </w:r>
      <w:r>
        <w:rPr>
          <w:rFonts w:ascii="Arial" w:hAnsi="Arial" w:cs="Arial"/>
          <w:sz w:val="24"/>
          <w:szCs w:val="24"/>
          <w:lang w:val="en-GB"/>
        </w:rPr>
        <w:t xml:space="preserve">s website </w:t>
      </w:r>
      <w:r w:rsidR="0037380D" w:rsidRPr="0078201A">
        <w:rPr>
          <w:rFonts w:ascii="Arial" w:hAnsi="Arial" w:cs="Arial"/>
          <w:color w:val="0000FF"/>
          <w:sz w:val="24"/>
          <w:szCs w:val="24"/>
          <w:u w:val="single"/>
        </w:rPr>
        <w:t>http://www.ekip.me</w:t>
      </w:r>
      <w:r>
        <w:rPr>
          <w:rFonts w:ascii="Arial" w:hAnsi="Arial" w:cs="Arial"/>
          <w:sz w:val="24"/>
          <w:szCs w:val="24"/>
        </w:rPr>
        <w:t>.</w:t>
      </w:r>
    </w:p>
    <w:p w14:paraId="301C0FCE" w14:textId="77777777" w:rsidR="00A70334" w:rsidRPr="001C7892" w:rsidRDefault="00A70334" w:rsidP="00982994">
      <w:pPr>
        <w:tabs>
          <w:tab w:val="left" w:pos="993"/>
        </w:tabs>
        <w:spacing w:after="0" w:line="240" w:lineRule="auto"/>
        <w:jc w:val="both"/>
        <w:rPr>
          <w:rFonts w:ascii="Arial" w:hAnsi="Arial" w:cs="Arial"/>
          <w:color w:val="0070C0"/>
          <w:sz w:val="24"/>
          <w:szCs w:val="24"/>
          <w:lang w:val="sr-Latn-ME"/>
        </w:rPr>
      </w:pPr>
    </w:p>
    <w:p w14:paraId="3F9724C8" w14:textId="72EDF269" w:rsidR="002652FF" w:rsidRDefault="000F1A3F" w:rsidP="00A70334">
      <w:pPr>
        <w:tabs>
          <w:tab w:val="left" w:pos="567"/>
        </w:tabs>
        <w:spacing w:after="0" w:line="240" w:lineRule="auto"/>
        <w:rPr>
          <w:rFonts w:ascii="Arial" w:hAnsi="Arial" w:cs="Arial"/>
          <w:b/>
          <w:color w:val="000000" w:themeColor="text1"/>
          <w:sz w:val="24"/>
          <w:szCs w:val="24"/>
          <w:lang w:val="en-GB"/>
        </w:rPr>
      </w:pPr>
      <w:r>
        <w:rPr>
          <w:rFonts w:ascii="Arial" w:hAnsi="Arial" w:cs="Arial"/>
          <w:b/>
          <w:color w:val="000000" w:themeColor="text1"/>
          <w:sz w:val="24"/>
          <w:szCs w:val="24"/>
          <w:lang w:val="sr-Latn-CS"/>
        </w:rPr>
        <w:t>7</w:t>
      </w:r>
      <w:r w:rsidR="004E7F32" w:rsidRPr="00CE170D">
        <w:rPr>
          <w:rFonts w:ascii="Arial" w:hAnsi="Arial" w:cs="Arial"/>
          <w:b/>
          <w:color w:val="000000" w:themeColor="text1"/>
          <w:sz w:val="24"/>
          <w:szCs w:val="24"/>
          <w:lang w:val="sr-Latn-CS"/>
        </w:rPr>
        <w:t>.</w:t>
      </w:r>
      <w:r w:rsidR="004D04E3">
        <w:rPr>
          <w:rFonts w:ascii="Arial" w:hAnsi="Arial" w:cs="Arial"/>
          <w:b/>
          <w:color w:val="000000" w:themeColor="text1"/>
          <w:sz w:val="24"/>
          <w:szCs w:val="24"/>
          <w:lang w:val="sr-Latn-CS"/>
        </w:rPr>
        <w:t>5</w:t>
      </w:r>
      <w:r w:rsidR="00196EF3" w:rsidRPr="00CE170D">
        <w:rPr>
          <w:rFonts w:ascii="Arial" w:hAnsi="Arial" w:cs="Arial"/>
          <w:b/>
          <w:color w:val="000000" w:themeColor="text1"/>
          <w:sz w:val="24"/>
          <w:szCs w:val="24"/>
          <w:lang w:val="sr-Latn-CS"/>
        </w:rPr>
        <w:t xml:space="preserve">. </w:t>
      </w:r>
      <w:r w:rsidR="00280E4B" w:rsidRPr="00CE170D">
        <w:rPr>
          <w:rFonts w:ascii="Arial" w:hAnsi="Arial" w:cs="Arial"/>
          <w:b/>
          <w:color w:val="000000" w:themeColor="text1"/>
          <w:sz w:val="24"/>
          <w:szCs w:val="24"/>
          <w:lang w:val="sr-Latn-CS"/>
        </w:rPr>
        <w:tab/>
      </w:r>
      <w:r w:rsidR="00A70334" w:rsidRPr="00C34B15">
        <w:rPr>
          <w:rFonts w:ascii="Arial" w:hAnsi="Arial" w:cs="Arial"/>
          <w:b/>
          <w:color w:val="000000" w:themeColor="text1"/>
          <w:sz w:val="24"/>
          <w:szCs w:val="24"/>
          <w:lang w:val="en-GB"/>
        </w:rPr>
        <w:t xml:space="preserve">The use of radio-frequencies in border areas between Montenegro and </w:t>
      </w:r>
      <w:r w:rsidR="00A70334" w:rsidRPr="00C34B15">
        <w:rPr>
          <w:rFonts w:ascii="Arial" w:hAnsi="Arial" w:cs="Arial"/>
          <w:b/>
          <w:color w:val="000000" w:themeColor="text1"/>
          <w:sz w:val="24"/>
          <w:szCs w:val="24"/>
          <w:lang w:val="en-GB"/>
        </w:rPr>
        <w:tab/>
        <w:t>neighbouring countries</w:t>
      </w:r>
    </w:p>
    <w:p w14:paraId="246AE96B" w14:textId="77777777" w:rsidR="00A70334" w:rsidRPr="00CE170D" w:rsidRDefault="00A70334" w:rsidP="00A70334">
      <w:pPr>
        <w:tabs>
          <w:tab w:val="left" w:pos="567"/>
        </w:tabs>
        <w:spacing w:after="0" w:line="240" w:lineRule="auto"/>
        <w:rPr>
          <w:rFonts w:ascii="Arial" w:hAnsi="Arial" w:cs="Arial"/>
          <w:color w:val="000000" w:themeColor="text1"/>
          <w:sz w:val="24"/>
          <w:szCs w:val="24"/>
          <w:lang w:val="sr-Latn-CS"/>
        </w:rPr>
      </w:pPr>
    </w:p>
    <w:p w14:paraId="348982C4" w14:textId="77777777" w:rsidR="00A70334" w:rsidRPr="00C34B15" w:rsidRDefault="00A70334" w:rsidP="00A70334">
      <w:pPr>
        <w:spacing w:after="0" w:line="240" w:lineRule="auto"/>
        <w:jc w:val="both"/>
        <w:rPr>
          <w:rFonts w:ascii="Arial" w:hAnsi="Arial" w:cs="Arial"/>
          <w:color w:val="000000" w:themeColor="text1"/>
          <w:sz w:val="24"/>
          <w:szCs w:val="24"/>
          <w:lang w:val="en-GB"/>
        </w:rPr>
      </w:pPr>
      <w:r w:rsidRPr="00C34B15">
        <w:rPr>
          <w:rFonts w:ascii="Arial" w:hAnsi="Arial" w:cs="Arial"/>
          <w:color w:val="000000" w:themeColor="text1"/>
          <w:sz w:val="24"/>
          <w:szCs w:val="24"/>
          <w:lang w:val="en-GB"/>
        </w:rPr>
        <w:t>Radio-frequencies in the 900 MHz, 1800 MHz, 2 GHz and 2.6 GHz bands for the implementation of public mobile electronic communications networks in the border areas between Montenegro and neighbouring countries are used in accordance with relevant agreements on coordination and relevant CEPT/ECC recommendations.</w:t>
      </w:r>
    </w:p>
    <w:p w14:paraId="1A6A6B54" w14:textId="77777777" w:rsidR="00B868B8" w:rsidRPr="00CE170D" w:rsidRDefault="00B868B8" w:rsidP="002652FF">
      <w:pPr>
        <w:spacing w:after="0" w:line="240" w:lineRule="auto"/>
        <w:jc w:val="both"/>
        <w:rPr>
          <w:rFonts w:ascii="Arial" w:hAnsi="Arial" w:cs="Arial"/>
          <w:color w:val="000000" w:themeColor="text1"/>
          <w:sz w:val="24"/>
          <w:szCs w:val="24"/>
          <w:lang w:val="sr-Latn-CS"/>
        </w:rPr>
      </w:pPr>
    </w:p>
    <w:p w14:paraId="7FA42BFC" w14:textId="77777777" w:rsidR="00A70334" w:rsidRPr="00C34B15" w:rsidRDefault="00A70334" w:rsidP="00A70334">
      <w:pPr>
        <w:tabs>
          <w:tab w:val="left" w:pos="851"/>
        </w:tabs>
        <w:spacing w:after="0" w:line="240" w:lineRule="auto"/>
        <w:jc w:val="both"/>
        <w:rPr>
          <w:rFonts w:ascii="Arial" w:hAnsi="Arial" w:cs="Arial"/>
          <w:color w:val="000000" w:themeColor="text1"/>
          <w:sz w:val="24"/>
          <w:szCs w:val="24"/>
          <w:lang w:val="en-GB"/>
        </w:rPr>
      </w:pPr>
      <w:r w:rsidRPr="00C34B15">
        <w:rPr>
          <w:rFonts w:ascii="Arial" w:hAnsi="Arial" w:cs="Arial"/>
          <w:color w:val="000000" w:themeColor="text1"/>
          <w:sz w:val="24"/>
          <w:szCs w:val="24"/>
          <w:lang w:val="en-GB"/>
        </w:rPr>
        <w:t>The following agreements on coordination of radio-frequencies for public mobile communication networks with administrations of neighbouring countries are in force:</w:t>
      </w:r>
    </w:p>
    <w:p w14:paraId="583864C5" w14:textId="77777777" w:rsidR="00A70334" w:rsidRPr="000B5663" w:rsidRDefault="00A70334" w:rsidP="00ED60CF">
      <w:pPr>
        <w:pStyle w:val="ListParagraph"/>
        <w:numPr>
          <w:ilvl w:val="0"/>
          <w:numId w:val="22"/>
        </w:numPr>
        <w:tabs>
          <w:tab w:val="left" w:pos="851"/>
        </w:tabs>
        <w:spacing w:before="120" w:after="120" w:line="240" w:lineRule="auto"/>
        <w:jc w:val="both"/>
        <w:rPr>
          <w:rFonts w:ascii="Arial" w:hAnsi="Arial" w:cs="Arial"/>
          <w:i/>
          <w:sz w:val="24"/>
          <w:szCs w:val="24"/>
          <w:lang w:val="en-GB"/>
        </w:rPr>
      </w:pPr>
      <w:r w:rsidRPr="000B5663">
        <w:rPr>
          <w:rFonts w:ascii="Arial" w:hAnsi="Arial" w:cs="Arial"/>
          <w:i/>
          <w:sz w:val="24"/>
          <w:szCs w:val="24"/>
          <w:lang w:val="en-GB"/>
        </w:rPr>
        <w:t>Technical Agreement between the national frequency management authorities of Montenegro and Republic of Kosovo on border coordination of GSM/DCS1800 system in the frequency bands 880-915/925-960 MHz and 1710-1785/1805-1880 MHz (2013);</w:t>
      </w:r>
    </w:p>
    <w:p w14:paraId="067ECE15" w14:textId="77777777" w:rsidR="00A70334" w:rsidRPr="000B5663" w:rsidRDefault="00A70334" w:rsidP="00ED60CF">
      <w:pPr>
        <w:pStyle w:val="ListParagraph"/>
        <w:numPr>
          <w:ilvl w:val="0"/>
          <w:numId w:val="22"/>
        </w:numPr>
        <w:tabs>
          <w:tab w:val="left" w:pos="851"/>
        </w:tabs>
        <w:spacing w:before="120" w:after="120" w:line="240" w:lineRule="auto"/>
        <w:jc w:val="both"/>
        <w:rPr>
          <w:rFonts w:ascii="Arial" w:hAnsi="Arial" w:cs="Arial"/>
          <w:i/>
          <w:sz w:val="24"/>
          <w:szCs w:val="24"/>
          <w:lang w:val="en-GB"/>
        </w:rPr>
      </w:pPr>
      <w:r w:rsidRPr="000B5663">
        <w:rPr>
          <w:rFonts w:ascii="Arial" w:hAnsi="Arial" w:cs="Arial"/>
          <w:i/>
          <w:sz w:val="24"/>
          <w:szCs w:val="24"/>
          <w:lang w:val="en-GB"/>
        </w:rPr>
        <w:t>Technical Agreement between the national frequency management authorities of Montenegro and Republic of Albania on border coordination of GSM/DCS1800 system in the frequency bands 880-915/925-960 MHz and 1710-1785/1805-1880 MHz (2014);</w:t>
      </w:r>
    </w:p>
    <w:p w14:paraId="49B4C06A" w14:textId="77777777" w:rsidR="00A70334" w:rsidRPr="000B5663" w:rsidRDefault="00A70334" w:rsidP="00ED60CF">
      <w:pPr>
        <w:pStyle w:val="ListParagraph"/>
        <w:numPr>
          <w:ilvl w:val="0"/>
          <w:numId w:val="22"/>
        </w:numPr>
        <w:tabs>
          <w:tab w:val="left" w:pos="851"/>
        </w:tabs>
        <w:spacing w:before="120" w:after="120" w:line="240" w:lineRule="auto"/>
        <w:jc w:val="both"/>
        <w:rPr>
          <w:rFonts w:ascii="Arial" w:hAnsi="Arial" w:cs="Arial"/>
          <w:i/>
          <w:sz w:val="24"/>
          <w:szCs w:val="24"/>
          <w:lang w:val="en-GB"/>
        </w:rPr>
      </w:pPr>
      <w:r w:rsidRPr="000B5663">
        <w:rPr>
          <w:rFonts w:ascii="Arial" w:hAnsi="Arial" w:cs="Arial"/>
          <w:i/>
          <w:sz w:val="24"/>
          <w:szCs w:val="24"/>
          <w:lang w:val="en-GB"/>
        </w:rPr>
        <w:t xml:space="preserve">Technical agreement between the national frequency management authorities of Montenegro, Republic of Croatia and Bosnia and Herzegovina on border coordination of GSM systems in the frequency bands 880-915/925-960 MHz and 1710-1785/1805-1880 MHz (2015); </w:t>
      </w:r>
    </w:p>
    <w:p w14:paraId="3646729B" w14:textId="77777777" w:rsidR="00A70334" w:rsidRPr="000B5663" w:rsidRDefault="00A70334" w:rsidP="00ED60CF">
      <w:pPr>
        <w:pStyle w:val="ListParagraph"/>
        <w:numPr>
          <w:ilvl w:val="0"/>
          <w:numId w:val="22"/>
        </w:numPr>
        <w:tabs>
          <w:tab w:val="left" w:pos="851"/>
        </w:tabs>
        <w:spacing w:before="120" w:after="120" w:line="240" w:lineRule="auto"/>
        <w:jc w:val="both"/>
        <w:rPr>
          <w:rFonts w:ascii="Arial" w:eastAsia="Times New Roman" w:hAnsi="Arial" w:cs="Arial"/>
          <w:i/>
          <w:sz w:val="24"/>
          <w:szCs w:val="24"/>
          <w:lang w:val="sr-Latn-CS"/>
        </w:rPr>
      </w:pPr>
      <w:r w:rsidRPr="000B5663">
        <w:rPr>
          <w:rFonts w:ascii="Arial" w:hAnsi="Arial" w:cs="Arial"/>
          <w:i/>
          <w:sz w:val="24"/>
          <w:szCs w:val="24"/>
          <w:lang w:val="en-GB"/>
        </w:rPr>
        <w:t xml:space="preserve">Technical agreement between the national frequency management authorities of Bosnia and Herzegovina, Republic of North Macedonia, Montenegro and Republic of Serbia on border coordination of fixed/mobile communication networks (MFCN) in the frequency bands </w:t>
      </w:r>
      <w:r w:rsidR="000B5663" w:rsidRPr="000B5663">
        <w:rPr>
          <w:rFonts w:ascii="Arial" w:eastAsia="Times New Roman" w:hAnsi="Arial" w:cs="Arial"/>
          <w:i/>
          <w:sz w:val="24"/>
          <w:szCs w:val="24"/>
          <w:lang w:val="sr-Latn-CS"/>
        </w:rPr>
        <w:t xml:space="preserve">880-915 MHz i 925-960 MHz </w:t>
      </w:r>
      <w:r w:rsidR="000B5663" w:rsidRPr="000B5663">
        <w:rPr>
          <w:rFonts w:ascii="Arial" w:hAnsi="Arial" w:cs="Arial"/>
          <w:i/>
          <w:sz w:val="24"/>
          <w:szCs w:val="24"/>
          <w:lang w:val="sr-Latn-CS"/>
        </w:rPr>
        <w:t>(2019)</w:t>
      </w:r>
      <w:r w:rsidR="000B5663" w:rsidRPr="000B5663">
        <w:rPr>
          <w:rFonts w:ascii="Arial" w:eastAsia="Times New Roman" w:hAnsi="Arial" w:cs="Arial"/>
          <w:i/>
          <w:sz w:val="24"/>
          <w:szCs w:val="24"/>
          <w:lang w:val="sr-Latn-CS"/>
        </w:rPr>
        <w:t>;</w:t>
      </w:r>
    </w:p>
    <w:p w14:paraId="47A784D1" w14:textId="77777777" w:rsidR="000B5663" w:rsidRPr="000B5663" w:rsidRDefault="000B5663" w:rsidP="00ED60CF">
      <w:pPr>
        <w:pStyle w:val="ListParagraph"/>
        <w:numPr>
          <w:ilvl w:val="0"/>
          <w:numId w:val="22"/>
        </w:numPr>
        <w:tabs>
          <w:tab w:val="left" w:pos="851"/>
        </w:tabs>
        <w:spacing w:before="120" w:after="120" w:line="240" w:lineRule="auto"/>
        <w:jc w:val="both"/>
        <w:rPr>
          <w:rFonts w:ascii="Arial" w:eastAsia="Times New Roman" w:hAnsi="Arial" w:cs="Arial"/>
          <w:i/>
          <w:sz w:val="24"/>
          <w:szCs w:val="24"/>
          <w:lang w:val="sr-Latn-CS"/>
        </w:rPr>
      </w:pPr>
      <w:r w:rsidRPr="000B5663">
        <w:rPr>
          <w:rFonts w:ascii="Arial" w:hAnsi="Arial" w:cs="Arial"/>
          <w:i/>
          <w:sz w:val="24"/>
          <w:szCs w:val="24"/>
          <w:lang w:val="en-GB"/>
        </w:rPr>
        <w:t xml:space="preserve">Technical agreement between the national frequency management authorities of Bosnia and Herzegovina, Republic of North Macedonia, Montenegro and Republic of Serbia on border coordination of fixed/mobile communication networks (MFCN) in the frequency bands </w:t>
      </w:r>
      <w:r w:rsidRPr="000B5663">
        <w:rPr>
          <w:rFonts w:ascii="Arial" w:eastAsia="Times New Roman" w:hAnsi="Arial" w:cs="Arial"/>
          <w:i/>
          <w:sz w:val="24"/>
          <w:szCs w:val="24"/>
          <w:lang w:val="sr-Latn-CS"/>
        </w:rPr>
        <w:t>1710-1785 MHz i 1805-1880 MHz</w:t>
      </w:r>
      <w:r w:rsidRPr="000B5663">
        <w:rPr>
          <w:rFonts w:ascii="Arial" w:hAnsi="Arial" w:cs="Arial"/>
          <w:i/>
          <w:sz w:val="24"/>
          <w:szCs w:val="24"/>
          <w:lang w:val="sr-Latn-CS"/>
        </w:rPr>
        <w:t xml:space="preserve"> (2019)</w:t>
      </w:r>
      <w:r w:rsidRPr="000B5663">
        <w:rPr>
          <w:rFonts w:ascii="Arial" w:eastAsia="Times New Roman" w:hAnsi="Arial" w:cs="Arial"/>
          <w:i/>
          <w:sz w:val="24"/>
          <w:szCs w:val="24"/>
          <w:lang w:val="sr-Latn-CS"/>
        </w:rPr>
        <w:t>;</w:t>
      </w:r>
    </w:p>
    <w:p w14:paraId="009F1DF9" w14:textId="77777777" w:rsidR="000B5663" w:rsidRPr="000B5663" w:rsidRDefault="000B5663" w:rsidP="00ED60CF">
      <w:pPr>
        <w:pStyle w:val="ListParagraph"/>
        <w:numPr>
          <w:ilvl w:val="0"/>
          <w:numId w:val="22"/>
        </w:numPr>
        <w:tabs>
          <w:tab w:val="left" w:pos="851"/>
        </w:tabs>
        <w:spacing w:before="120" w:after="120" w:line="240" w:lineRule="auto"/>
        <w:jc w:val="both"/>
        <w:rPr>
          <w:rFonts w:ascii="Arial" w:eastAsia="Times New Roman" w:hAnsi="Arial" w:cs="Arial"/>
          <w:i/>
          <w:sz w:val="24"/>
          <w:szCs w:val="24"/>
          <w:lang w:val="sr-Latn-CS"/>
        </w:rPr>
      </w:pPr>
      <w:r w:rsidRPr="000B5663">
        <w:rPr>
          <w:rFonts w:ascii="Arial" w:hAnsi="Arial" w:cs="Arial"/>
          <w:i/>
          <w:sz w:val="24"/>
          <w:szCs w:val="24"/>
          <w:lang w:val="en-GB"/>
        </w:rPr>
        <w:t xml:space="preserve">Technical agreement between the national frequency management authorities of Bosnia and Herzegovina, Republic of North Macedonia, Montenegro and Republic of Serbia on border coordination of fixed/mobile communication networks (MFCN) in the frequency bands </w:t>
      </w:r>
      <w:r w:rsidRPr="000B5663">
        <w:rPr>
          <w:rFonts w:ascii="Arial" w:eastAsia="Times New Roman" w:hAnsi="Arial" w:cs="Arial"/>
          <w:i/>
          <w:sz w:val="24"/>
          <w:szCs w:val="24"/>
          <w:lang w:val="sr-Latn-CS"/>
        </w:rPr>
        <w:t>1920-1980 MHz i 2110-2170 MHz</w:t>
      </w:r>
      <w:r w:rsidRPr="000B5663">
        <w:rPr>
          <w:rFonts w:ascii="Arial" w:hAnsi="Arial" w:cs="Arial"/>
          <w:i/>
          <w:sz w:val="24"/>
          <w:szCs w:val="24"/>
          <w:lang w:val="sr-Latn-CS"/>
        </w:rPr>
        <w:t xml:space="preserve"> (2019)</w:t>
      </w:r>
      <w:r w:rsidRPr="000B5663">
        <w:rPr>
          <w:rFonts w:ascii="Arial" w:eastAsia="Times New Roman" w:hAnsi="Arial" w:cs="Arial"/>
          <w:i/>
          <w:sz w:val="24"/>
          <w:szCs w:val="24"/>
          <w:lang w:val="sr-Latn-CS"/>
        </w:rPr>
        <w:t>;</w:t>
      </w:r>
    </w:p>
    <w:p w14:paraId="734D76FA" w14:textId="77777777" w:rsidR="000B5663" w:rsidRPr="000B5663" w:rsidRDefault="000B5663" w:rsidP="00ED60CF">
      <w:pPr>
        <w:pStyle w:val="ListParagraph"/>
        <w:numPr>
          <w:ilvl w:val="0"/>
          <w:numId w:val="22"/>
        </w:numPr>
        <w:tabs>
          <w:tab w:val="left" w:pos="851"/>
        </w:tabs>
        <w:spacing w:before="120" w:after="120" w:line="240" w:lineRule="auto"/>
        <w:jc w:val="both"/>
        <w:rPr>
          <w:rFonts w:ascii="Arial" w:hAnsi="Arial" w:cs="Arial"/>
          <w:i/>
          <w:sz w:val="24"/>
          <w:szCs w:val="24"/>
          <w:lang w:val="en-GB"/>
        </w:rPr>
      </w:pPr>
      <w:r w:rsidRPr="000B5663">
        <w:rPr>
          <w:rFonts w:ascii="Arial" w:hAnsi="Arial" w:cs="Arial"/>
          <w:i/>
          <w:sz w:val="24"/>
          <w:szCs w:val="24"/>
          <w:lang w:val="en-GB"/>
        </w:rPr>
        <w:t xml:space="preserve">Technical agreement between the national frequency management authorities of Bosnia and Herzegovina, Republic of North Macedonia, Montenegro and Republic of Serbia on border coordination of fixed/mobile communication networks (MFCN) in the frequency band </w:t>
      </w:r>
      <w:r w:rsidRPr="000B5663">
        <w:rPr>
          <w:rFonts w:ascii="Arial" w:eastAsia="Times New Roman" w:hAnsi="Arial" w:cs="Arial"/>
          <w:i/>
          <w:sz w:val="24"/>
          <w:szCs w:val="24"/>
          <w:lang w:val="sr-Latn-CS"/>
        </w:rPr>
        <w:t xml:space="preserve">2500-2690 MHz </w:t>
      </w:r>
      <w:r w:rsidRPr="000B5663">
        <w:rPr>
          <w:rFonts w:ascii="Arial" w:hAnsi="Arial" w:cs="Arial"/>
          <w:i/>
          <w:sz w:val="24"/>
          <w:szCs w:val="24"/>
          <w:lang w:val="sr-Latn-CS"/>
        </w:rPr>
        <w:t>(2019)</w:t>
      </w:r>
      <w:r w:rsidRPr="000B5663">
        <w:rPr>
          <w:rFonts w:ascii="Arial" w:eastAsia="Times New Roman" w:hAnsi="Arial" w:cs="Arial"/>
          <w:i/>
          <w:sz w:val="24"/>
          <w:szCs w:val="24"/>
          <w:lang w:val="sr-Latn-CS"/>
        </w:rPr>
        <w:t>.</w:t>
      </w:r>
    </w:p>
    <w:p w14:paraId="7DDA4463" w14:textId="77777777" w:rsidR="004466C4" w:rsidRPr="004466C4" w:rsidRDefault="004466C4" w:rsidP="004466C4">
      <w:pPr>
        <w:tabs>
          <w:tab w:val="left" w:pos="851"/>
        </w:tabs>
        <w:spacing w:after="0" w:line="240" w:lineRule="auto"/>
        <w:ind w:left="851" w:hanging="425"/>
        <w:jc w:val="both"/>
        <w:rPr>
          <w:rFonts w:ascii="Arial" w:hAnsi="Arial" w:cs="Arial"/>
          <w:i/>
          <w:sz w:val="24"/>
          <w:szCs w:val="24"/>
          <w:lang w:val="sr-Latn-CS"/>
        </w:rPr>
      </w:pPr>
    </w:p>
    <w:p w14:paraId="397E812D" w14:textId="406E7727" w:rsidR="00881167" w:rsidRPr="00CE170D" w:rsidRDefault="000F1A3F" w:rsidP="002964EF">
      <w:pPr>
        <w:tabs>
          <w:tab w:val="left" w:pos="567"/>
        </w:tabs>
        <w:spacing w:after="0" w:line="240" w:lineRule="auto"/>
        <w:rPr>
          <w:rFonts w:ascii="Arial" w:hAnsi="Arial" w:cs="Arial"/>
          <w:b/>
          <w:color w:val="000000" w:themeColor="text1"/>
          <w:sz w:val="24"/>
          <w:szCs w:val="24"/>
          <w:lang w:val="sr-Latn-CS"/>
        </w:rPr>
      </w:pPr>
      <w:r>
        <w:rPr>
          <w:rFonts w:ascii="Arial" w:hAnsi="Arial" w:cs="Arial"/>
          <w:b/>
          <w:color w:val="000000" w:themeColor="text1"/>
          <w:sz w:val="24"/>
          <w:szCs w:val="24"/>
          <w:lang w:val="sr-Latn-CS"/>
        </w:rPr>
        <w:t>7</w:t>
      </w:r>
      <w:r w:rsidR="00881167" w:rsidRPr="00CE170D">
        <w:rPr>
          <w:rFonts w:ascii="Arial" w:hAnsi="Arial" w:cs="Arial"/>
          <w:b/>
          <w:color w:val="000000" w:themeColor="text1"/>
          <w:sz w:val="24"/>
          <w:szCs w:val="24"/>
          <w:lang w:val="sr-Latn-CS"/>
        </w:rPr>
        <w:t>.</w:t>
      </w:r>
      <w:r w:rsidR="004D04E3">
        <w:rPr>
          <w:rFonts w:ascii="Arial" w:hAnsi="Arial" w:cs="Arial"/>
          <w:b/>
          <w:color w:val="000000" w:themeColor="text1"/>
          <w:sz w:val="24"/>
          <w:szCs w:val="24"/>
          <w:lang w:val="sr-Latn-CS"/>
        </w:rPr>
        <w:t>6</w:t>
      </w:r>
      <w:r w:rsidR="00881167" w:rsidRPr="00CE170D">
        <w:rPr>
          <w:rFonts w:ascii="Arial" w:hAnsi="Arial" w:cs="Arial"/>
          <w:b/>
          <w:color w:val="000000" w:themeColor="text1"/>
          <w:sz w:val="24"/>
          <w:szCs w:val="24"/>
          <w:lang w:val="sr-Latn-CS"/>
        </w:rPr>
        <w:t xml:space="preserve">. </w:t>
      </w:r>
      <w:r w:rsidR="00881167" w:rsidRPr="00CE170D">
        <w:rPr>
          <w:rFonts w:ascii="Arial" w:hAnsi="Arial" w:cs="Arial"/>
          <w:b/>
          <w:color w:val="000000" w:themeColor="text1"/>
          <w:sz w:val="24"/>
          <w:szCs w:val="24"/>
          <w:lang w:val="sr-Latn-CS"/>
        </w:rPr>
        <w:tab/>
      </w:r>
      <w:r w:rsidR="000B5663" w:rsidRPr="00C34B15">
        <w:rPr>
          <w:rFonts w:ascii="Arial" w:hAnsi="Arial" w:cs="Arial"/>
          <w:b/>
          <w:color w:val="000000" w:themeColor="text1"/>
          <w:sz w:val="24"/>
          <w:szCs w:val="24"/>
          <w:lang w:val="en-GB"/>
        </w:rPr>
        <w:t>Limits of exposure to electromagnetic fields</w:t>
      </w:r>
    </w:p>
    <w:p w14:paraId="452E74E3" w14:textId="77777777" w:rsidR="00881167" w:rsidRPr="00CE170D" w:rsidRDefault="00881167" w:rsidP="00881167">
      <w:pPr>
        <w:tabs>
          <w:tab w:val="left" w:pos="567"/>
        </w:tabs>
        <w:spacing w:after="0" w:line="240" w:lineRule="auto"/>
        <w:rPr>
          <w:rFonts w:ascii="Arial" w:hAnsi="Arial" w:cs="Arial"/>
          <w:b/>
          <w:color w:val="000000" w:themeColor="text1"/>
          <w:sz w:val="24"/>
          <w:szCs w:val="24"/>
          <w:lang w:val="sr-Latn-CS"/>
        </w:rPr>
      </w:pPr>
    </w:p>
    <w:p w14:paraId="224704A1" w14:textId="77777777" w:rsidR="000B5663" w:rsidRPr="000B5663" w:rsidRDefault="000B5663" w:rsidP="000B5663">
      <w:pPr>
        <w:autoSpaceDE w:val="0"/>
        <w:autoSpaceDN w:val="0"/>
        <w:adjustRightInd w:val="0"/>
        <w:spacing w:after="0" w:line="240" w:lineRule="auto"/>
        <w:jc w:val="both"/>
        <w:rPr>
          <w:rFonts w:ascii="Arial" w:hAnsi="Arial" w:cs="Arial"/>
          <w:color w:val="000000"/>
          <w:sz w:val="24"/>
          <w:szCs w:val="24"/>
          <w:lang w:val="en-GB"/>
        </w:rPr>
      </w:pPr>
      <w:r w:rsidRPr="000B5663">
        <w:rPr>
          <w:rFonts w:ascii="Arial" w:hAnsi="Arial" w:cs="Arial"/>
          <w:color w:val="000000"/>
          <w:sz w:val="24"/>
          <w:szCs w:val="24"/>
          <w:lang w:val="en-GB"/>
        </w:rPr>
        <w:t>Radio and Telecommunications Terminal Equipment (R&amp;TTE) and elements of electronic communications networks may be used in a manner and under conditions that ensure that parameters of electromagnetic fields at a specific location must not exceed the limits prescribed by the Rulebook on the limits of exposure to electromagnetic fields (Official Gazette of Montenegro, 6/15).</w:t>
      </w:r>
    </w:p>
    <w:p w14:paraId="19895800" w14:textId="77777777" w:rsidR="002964EF" w:rsidRPr="00CE170D" w:rsidRDefault="002964EF" w:rsidP="002964EF">
      <w:pPr>
        <w:tabs>
          <w:tab w:val="left" w:pos="567"/>
        </w:tabs>
        <w:spacing w:after="0" w:line="240" w:lineRule="auto"/>
        <w:jc w:val="both"/>
        <w:rPr>
          <w:rFonts w:ascii="Arial" w:hAnsi="Arial" w:cs="Arial"/>
          <w:sz w:val="24"/>
          <w:szCs w:val="24"/>
          <w:lang w:val="sr-Latn-CS"/>
        </w:rPr>
      </w:pPr>
    </w:p>
    <w:p w14:paraId="4501C4BA" w14:textId="77777777" w:rsidR="000B5663" w:rsidRPr="000B5663" w:rsidRDefault="000B5663" w:rsidP="000B5663">
      <w:pPr>
        <w:pStyle w:val="Default"/>
        <w:jc w:val="both"/>
        <w:rPr>
          <w:rFonts w:ascii="Arial" w:hAnsi="Arial" w:cs="Arial"/>
          <w:sz w:val="23"/>
          <w:szCs w:val="23"/>
          <w:lang w:val="en-GB"/>
        </w:rPr>
      </w:pPr>
      <w:r w:rsidRPr="000B5663">
        <w:rPr>
          <w:rFonts w:ascii="Arial" w:hAnsi="Arial" w:cs="Arial"/>
          <w:lang w:val="en-GB"/>
        </w:rPr>
        <w:lastRenderedPageBreak/>
        <w:t xml:space="preserve">The reference levels </w:t>
      </w:r>
      <w:r w:rsidRPr="000B5663">
        <w:rPr>
          <w:rFonts w:ascii="Arial" w:hAnsi="Arial" w:cs="Arial"/>
          <w:color w:val="auto"/>
          <w:lang w:val="en-GB"/>
        </w:rPr>
        <w:t xml:space="preserve">for general public exposure to electromagnetic fields </w:t>
      </w:r>
      <w:r w:rsidRPr="000B5663">
        <w:rPr>
          <w:rFonts w:ascii="Arial" w:hAnsi="Arial" w:cs="Arial"/>
          <w:lang w:val="en-GB"/>
        </w:rPr>
        <w:t>of radio-</w:t>
      </w:r>
      <w:r w:rsidRPr="000B5663">
        <w:rPr>
          <w:rFonts w:ascii="Arial" w:hAnsi="Arial" w:cs="Arial"/>
          <w:color w:val="auto"/>
          <w:lang w:val="en-GB"/>
        </w:rPr>
        <w:t xml:space="preserve">frequencies between 100 kHz and 300 GHz are given in Table </w:t>
      </w:r>
      <w:r>
        <w:rPr>
          <w:rFonts w:ascii="Arial" w:hAnsi="Arial" w:cs="Arial"/>
          <w:color w:val="auto"/>
          <w:lang w:val="en-GB"/>
        </w:rPr>
        <w:t>7</w:t>
      </w:r>
      <w:r w:rsidRPr="000B5663">
        <w:rPr>
          <w:rFonts w:ascii="Arial" w:hAnsi="Arial" w:cs="Arial"/>
          <w:color w:val="auto"/>
          <w:lang w:val="en-GB"/>
        </w:rPr>
        <w:t>.1.</w:t>
      </w:r>
    </w:p>
    <w:p w14:paraId="6FE4ED68" w14:textId="77777777" w:rsidR="002964EF" w:rsidRPr="00CE170D" w:rsidRDefault="002964EF" w:rsidP="002964EF">
      <w:pPr>
        <w:tabs>
          <w:tab w:val="left" w:pos="567"/>
        </w:tabs>
        <w:spacing w:after="0" w:line="240" w:lineRule="auto"/>
        <w:jc w:val="both"/>
        <w:rPr>
          <w:rFonts w:ascii="Arial" w:hAnsi="Arial" w:cs="Arial"/>
          <w:sz w:val="24"/>
          <w:szCs w:val="24"/>
          <w:lang w:val="sr-Latn-CS"/>
        </w:rPr>
      </w:pPr>
    </w:p>
    <w:p w14:paraId="3C74A6D1" w14:textId="77777777" w:rsidR="00F14C94" w:rsidRPr="00CE170D" w:rsidRDefault="000B5663" w:rsidP="00F14C94">
      <w:pPr>
        <w:tabs>
          <w:tab w:val="left" w:pos="567"/>
        </w:tabs>
        <w:spacing w:after="120" w:line="240" w:lineRule="auto"/>
        <w:jc w:val="both"/>
        <w:rPr>
          <w:rFonts w:ascii="Arial" w:hAnsi="Arial" w:cs="Arial"/>
          <w:i/>
          <w:lang w:val="sr-Latn-CS"/>
        </w:rPr>
      </w:pPr>
      <w:r>
        <w:rPr>
          <w:rFonts w:ascii="Arial" w:hAnsi="Arial" w:cs="Arial"/>
          <w:lang w:val="sr-Latn-CS"/>
        </w:rPr>
        <w:t>Table</w:t>
      </w:r>
      <w:r w:rsidR="00F14C94" w:rsidRPr="00CE170D">
        <w:rPr>
          <w:rFonts w:ascii="Arial" w:hAnsi="Arial" w:cs="Arial"/>
          <w:lang w:val="sr-Latn-CS"/>
        </w:rPr>
        <w:t xml:space="preserve"> </w:t>
      </w:r>
      <w:r>
        <w:rPr>
          <w:rFonts w:ascii="Arial" w:hAnsi="Arial" w:cs="Arial"/>
          <w:lang w:val="sr-Latn-CS"/>
        </w:rPr>
        <w:t>7</w:t>
      </w:r>
      <w:r w:rsidR="00F14C94" w:rsidRPr="00CE170D">
        <w:rPr>
          <w:rFonts w:ascii="Arial" w:hAnsi="Arial" w:cs="Arial"/>
          <w:lang w:val="sr-Latn-CS"/>
        </w:rPr>
        <w:t>.1</w:t>
      </w:r>
      <w:r w:rsidR="00F14C94" w:rsidRPr="00CE170D">
        <w:rPr>
          <w:rFonts w:ascii="Arial" w:hAnsi="Arial" w:cs="Arial"/>
          <w:i/>
          <w:lang w:val="sr-Latn-CS"/>
        </w:rPr>
        <w:t xml:space="preserve"> </w:t>
      </w:r>
      <w:r w:rsidRPr="00C34B15">
        <w:rPr>
          <w:rFonts w:ascii="Arial" w:hAnsi="Arial" w:cs="Arial"/>
          <w:i/>
          <w:lang w:val="en-GB"/>
        </w:rPr>
        <w:t>Reference levels for general public exposure</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701"/>
        <w:gridCol w:w="1701"/>
        <w:gridCol w:w="1701"/>
        <w:gridCol w:w="2090"/>
      </w:tblGrid>
      <w:tr w:rsidR="000B5663" w:rsidRPr="000B5663" w14:paraId="0627B7A3" w14:textId="77777777" w:rsidTr="005C67B6">
        <w:trPr>
          <w:trHeight w:val="284"/>
          <w:jc w:val="center"/>
        </w:trPr>
        <w:tc>
          <w:tcPr>
            <w:tcW w:w="2269" w:type="dxa"/>
            <w:shd w:val="clear" w:color="auto" w:fill="BFBFBF" w:themeFill="background1" w:themeFillShade="BF"/>
            <w:vAlign w:val="center"/>
          </w:tcPr>
          <w:p w14:paraId="62307977"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Frequency band</w:t>
            </w:r>
          </w:p>
        </w:tc>
        <w:tc>
          <w:tcPr>
            <w:tcW w:w="1701" w:type="dxa"/>
            <w:shd w:val="clear" w:color="auto" w:fill="BFBFBF" w:themeFill="background1" w:themeFillShade="BF"/>
            <w:vAlign w:val="center"/>
          </w:tcPr>
          <w:p w14:paraId="78B0A664"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Electric filed strength,</w:t>
            </w:r>
          </w:p>
          <w:p w14:paraId="2BEC3434"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E [V/m]</w:t>
            </w:r>
          </w:p>
        </w:tc>
        <w:tc>
          <w:tcPr>
            <w:tcW w:w="1701" w:type="dxa"/>
            <w:shd w:val="clear" w:color="auto" w:fill="BFBFBF" w:themeFill="background1" w:themeFillShade="BF"/>
            <w:vAlign w:val="center"/>
          </w:tcPr>
          <w:p w14:paraId="1F9B7BB2"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 xml:space="preserve">Magnetic field strength, </w:t>
            </w:r>
          </w:p>
          <w:p w14:paraId="2AE5161C"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H [A/m]</w:t>
            </w:r>
          </w:p>
        </w:tc>
        <w:tc>
          <w:tcPr>
            <w:tcW w:w="1701" w:type="dxa"/>
            <w:shd w:val="clear" w:color="auto" w:fill="BFBFBF" w:themeFill="background1" w:themeFillShade="BF"/>
            <w:vAlign w:val="center"/>
          </w:tcPr>
          <w:p w14:paraId="318DFDB9"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 xml:space="preserve">Magnetic flux density, </w:t>
            </w:r>
          </w:p>
          <w:p w14:paraId="2F4B7BF9"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B [μT]</w:t>
            </w:r>
          </w:p>
        </w:tc>
        <w:tc>
          <w:tcPr>
            <w:tcW w:w="2090" w:type="dxa"/>
            <w:shd w:val="clear" w:color="auto" w:fill="BFBFBF" w:themeFill="background1" w:themeFillShade="BF"/>
            <w:vAlign w:val="center"/>
          </w:tcPr>
          <w:p w14:paraId="7DDFCA28"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Equivalent plain wave power density,</w:t>
            </w:r>
          </w:p>
          <w:p w14:paraId="0D5B6469"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S</w:t>
            </w:r>
            <w:r w:rsidRPr="000B5663">
              <w:rPr>
                <w:rFonts w:ascii="Arial" w:hAnsi="Arial" w:cs="Arial"/>
                <w:b/>
                <w:vertAlign w:val="subscript"/>
                <w:lang w:val="en-GB"/>
              </w:rPr>
              <w:t xml:space="preserve">ekv </w:t>
            </w:r>
            <w:r w:rsidRPr="000B5663">
              <w:rPr>
                <w:rFonts w:ascii="Arial" w:hAnsi="Arial" w:cs="Arial"/>
                <w:b/>
                <w:lang w:val="en-GB"/>
              </w:rPr>
              <w:t>[W/m</w:t>
            </w:r>
            <w:r w:rsidRPr="000B5663">
              <w:rPr>
                <w:rFonts w:ascii="Arial" w:hAnsi="Arial" w:cs="Arial"/>
                <w:b/>
                <w:vertAlign w:val="superscript"/>
                <w:lang w:val="en-GB"/>
              </w:rPr>
              <w:t>2</w:t>
            </w:r>
            <w:r w:rsidRPr="000B5663">
              <w:rPr>
                <w:rFonts w:ascii="Arial" w:hAnsi="Arial" w:cs="Arial"/>
                <w:b/>
                <w:lang w:val="en-GB"/>
              </w:rPr>
              <w:t>]</w:t>
            </w:r>
          </w:p>
        </w:tc>
      </w:tr>
      <w:tr w:rsidR="000B5663" w:rsidRPr="000B5663" w14:paraId="7D493A0E" w14:textId="77777777" w:rsidTr="005C67B6">
        <w:trPr>
          <w:trHeight w:val="284"/>
          <w:jc w:val="center"/>
        </w:trPr>
        <w:tc>
          <w:tcPr>
            <w:tcW w:w="2269" w:type="dxa"/>
            <w:vAlign w:val="center"/>
          </w:tcPr>
          <w:p w14:paraId="3CBC9120"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100-150 kHz</w:t>
            </w:r>
          </w:p>
        </w:tc>
        <w:tc>
          <w:tcPr>
            <w:tcW w:w="1701" w:type="dxa"/>
            <w:vAlign w:val="center"/>
          </w:tcPr>
          <w:p w14:paraId="29185936" w14:textId="77777777" w:rsidR="000B5663" w:rsidRPr="000B5663" w:rsidRDefault="000B5663" w:rsidP="000B5663">
            <w:pPr>
              <w:spacing w:after="0" w:line="240" w:lineRule="auto"/>
              <w:jc w:val="center"/>
              <w:rPr>
                <w:rFonts w:ascii="Arial" w:hAnsi="Arial" w:cs="Arial"/>
                <w:color w:val="000000"/>
                <w:lang w:val="en-GB"/>
              </w:rPr>
            </w:pPr>
            <w:r w:rsidRPr="000B5663">
              <w:rPr>
                <w:rFonts w:ascii="Arial" w:hAnsi="Arial" w:cs="Arial"/>
                <w:color w:val="000000"/>
                <w:lang w:val="en-GB"/>
              </w:rPr>
              <w:t>87</w:t>
            </w:r>
          </w:p>
        </w:tc>
        <w:tc>
          <w:tcPr>
            <w:tcW w:w="1701" w:type="dxa"/>
            <w:vAlign w:val="center"/>
          </w:tcPr>
          <w:p w14:paraId="26232544" w14:textId="77777777" w:rsidR="000B5663" w:rsidRPr="000B5663" w:rsidRDefault="000B5663" w:rsidP="000B5663">
            <w:pPr>
              <w:spacing w:after="0" w:line="240" w:lineRule="auto"/>
              <w:jc w:val="center"/>
              <w:rPr>
                <w:rFonts w:ascii="Arial" w:hAnsi="Arial" w:cs="Arial"/>
                <w:color w:val="000000"/>
                <w:lang w:val="en-GB"/>
              </w:rPr>
            </w:pPr>
            <w:r w:rsidRPr="000B5663">
              <w:rPr>
                <w:rFonts w:ascii="Arial" w:hAnsi="Arial" w:cs="Arial"/>
                <w:color w:val="000000"/>
                <w:lang w:val="en-GB"/>
              </w:rPr>
              <w:t>5</w:t>
            </w:r>
          </w:p>
        </w:tc>
        <w:tc>
          <w:tcPr>
            <w:tcW w:w="1701" w:type="dxa"/>
            <w:vAlign w:val="center"/>
          </w:tcPr>
          <w:p w14:paraId="2D596178" w14:textId="77777777" w:rsidR="000B5663" w:rsidRPr="000B5663" w:rsidRDefault="000B5663" w:rsidP="000B5663">
            <w:pPr>
              <w:spacing w:after="0" w:line="240" w:lineRule="auto"/>
              <w:jc w:val="center"/>
              <w:rPr>
                <w:rFonts w:ascii="Arial" w:hAnsi="Arial" w:cs="Arial"/>
                <w:color w:val="000000"/>
                <w:lang w:val="en-GB"/>
              </w:rPr>
            </w:pPr>
            <w:r w:rsidRPr="000B5663">
              <w:rPr>
                <w:rFonts w:ascii="Arial" w:hAnsi="Arial" w:cs="Arial"/>
                <w:color w:val="000000"/>
                <w:lang w:val="en-GB"/>
              </w:rPr>
              <w:t>6.25</w:t>
            </w:r>
          </w:p>
        </w:tc>
        <w:tc>
          <w:tcPr>
            <w:tcW w:w="2090" w:type="dxa"/>
            <w:vAlign w:val="center"/>
          </w:tcPr>
          <w:p w14:paraId="58FD022C" w14:textId="77777777" w:rsidR="000B5663" w:rsidRPr="000B5663" w:rsidRDefault="000B5663" w:rsidP="000B5663">
            <w:pPr>
              <w:spacing w:after="0" w:line="240" w:lineRule="auto"/>
              <w:jc w:val="center"/>
              <w:rPr>
                <w:rFonts w:ascii="Arial" w:hAnsi="Arial" w:cs="Arial"/>
                <w:color w:val="000000"/>
                <w:lang w:val="en-GB"/>
              </w:rPr>
            </w:pPr>
            <w:r w:rsidRPr="000B5663">
              <w:rPr>
                <w:rFonts w:ascii="Arial" w:hAnsi="Arial" w:cs="Arial"/>
                <w:color w:val="000000"/>
                <w:lang w:val="en-GB"/>
              </w:rPr>
              <w:t>-</w:t>
            </w:r>
          </w:p>
        </w:tc>
      </w:tr>
      <w:tr w:rsidR="000B5663" w:rsidRPr="000B5663" w14:paraId="20E5AD7A" w14:textId="77777777" w:rsidTr="005C67B6">
        <w:trPr>
          <w:trHeight w:val="284"/>
          <w:jc w:val="center"/>
        </w:trPr>
        <w:tc>
          <w:tcPr>
            <w:tcW w:w="2269" w:type="dxa"/>
            <w:vAlign w:val="center"/>
          </w:tcPr>
          <w:p w14:paraId="7D4536C0"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0.15 – 1 MHz</w:t>
            </w:r>
          </w:p>
        </w:tc>
        <w:tc>
          <w:tcPr>
            <w:tcW w:w="1701" w:type="dxa"/>
            <w:vAlign w:val="center"/>
          </w:tcPr>
          <w:p w14:paraId="635253C4" w14:textId="77777777" w:rsidR="000B5663" w:rsidRPr="000B5663" w:rsidRDefault="000B5663" w:rsidP="000B5663">
            <w:pPr>
              <w:spacing w:after="0" w:line="240" w:lineRule="auto"/>
              <w:jc w:val="center"/>
              <w:rPr>
                <w:rFonts w:ascii="Arial" w:hAnsi="Arial" w:cs="Arial"/>
                <w:lang w:val="en-GB"/>
              </w:rPr>
            </w:pPr>
            <w:r w:rsidRPr="000B5663">
              <w:rPr>
                <w:rFonts w:ascii="Arial" w:hAnsi="Arial" w:cs="Arial"/>
                <w:lang w:val="en-GB"/>
              </w:rPr>
              <w:t>87</w:t>
            </w:r>
          </w:p>
        </w:tc>
        <w:tc>
          <w:tcPr>
            <w:tcW w:w="1701" w:type="dxa"/>
            <w:vAlign w:val="center"/>
          </w:tcPr>
          <w:p w14:paraId="68647552" w14:textId="77777777" w:rsidR="000B5663" w:rsidRPr="000B5663" w:rsidRDefault="000274EF" w:rsidP="000B5663">
            <w:pPr>
              <w:spacing w:after="0" w:line="240" w:lineRule="auto"/>
              <w:jc w:val="center"/>
              <w:rPr>
                <w:rFonts w:ascii="Arial" w:hAnsi="Arial" w:cs="Arial"/>
                <w:color w:val="000000"/>
                <w:lang w:val="en-GB"/>
              </w:rPr>
            </w:pPr>
            <m:oMathPara>
              <m:oMath>
                <m:f>
                  <m:fPr>
                    <m:type m:val="lin"/>
                    <m:ctrlPr>
                      <w:rPr>
                        <w:rFonts w:ascii="Cambria Math" w:hAnsi="Arial" w:cs="Arial"/>
                        <w:i/>
                        <w:color w:val="000000"/>
                        <w:lang w:val="en-GB"/>
                      </w:rPr>
                    </m:ctrlPr>
                  </m:fPr>
                  <m:num>
                    <m:r>
                      <m:rPr>
                        <m:nor/>
                      </m:rPr>
                      <w:rPr>
                        <w:rFonts w:ascii="Arial" w:hAnsi="Arial" w:cs="Arial"/>
                        <w:color w:val="000000"/>
                        <w:lang w:val="en-GB"/>
                      </w:rPr>
                      <m:t>0.73</m:t>
                    </m:r>
                  </m:num>
                  <m:den>
                    <m:r>
                      <m:rPr>
                        <m:nor/>
                      </m:rPr>
                      <w:rPr>
                        <w:rFonts w:ascii="Arial" w:hAnsi="Arial" w:cs="Arial"/>
                        <w:color w:val="000000"/>
                        <w:lang w:val="en-GB"/>
                      </w:rPr>
                      <m:t>f</m:t>
                    </m:r>
                  </m:den>
                </m:f>
              </m:oMath>
            </m:oMathPara>
          </w:p>
        </w:tc>
        <w:tc>
          <w:tcPr>
            <w:tcW w:w="1701" w:type="dxa"/>
            <w:vAlign w:val="center"/>
          </w:tcPr>
          <w:p w14:paraId="70F5B2F0" w14:textId="77777777" w:rsidR="000B5663" w:rsidRPr="000B5663" w:rsidRDefault="000274EF" w:rsidP="000B5663">
            <w:pPr>
              <w:spacing w:after="0" w:line="240" w:lineRule="auto"/>
              <w:jc w:val="center"/>
              <w:rPr>
                <w:rFonts w:ascii="Arial" w:hAnsi="Arial" w:cs="Arial"/>
                <w:color w:val="000000"/>
                <w:lang w:val="en-GB"/>
              </w:rPr>
            </w:pPr>
            <m:oMathPara>
              <m:oMath>
                <m:f>
                  <m:fPr>
                    <m:type m:val="lin"/>
                    <m:ctrlPr>
                      <w:rPr>
                        <w:rFonts w:ascii="Cambria Math" w:hAnsi="Arial" w:cs="Arial"/>
                        <w:i/>
                        <w:color w:val="000000"/>
                        <w:lang w:val="en-GB"/>
                      </w:rPr>
                    </m:ctrlPr>
                  </m:fPr>
                  <m:num>
                    <m:r>
                      <m:rPr>
                        <m:nor/>
                      </m:rPr>
                      <w:rPr>
                        <w:rFonts w:ascii="Arial" w:hAnsi="Arial" w:cs="Arial"/>
                        <w:color w:val="000000"/>
                        <w:lang w:val="en-GB"/>
                      </w:rPr>
                      <m:t>0.92</m:t>
                    </m:r>
                  </m:num>
                  <m:den>
                    <m:r>
                      <m:rPr>
                        <m:nor/>
                      </m:rPr>
                      <w:rPr>
                        <w:rFonts w:ascii="Arial" w:hAnsi="Arial" w:cs="Arial"/>
                        <w:color w:val="000000"/>
                        <w:lang w:val="en-GB"/>
                      </w:rPr>
                      <m:t>f</m:t>
                    </m:r>
                  </m:den>
                </m:f>
              </m:oMath>
            </m:oMathPara>
          </w:p>
        </w:tc>
        <w:tc>
          <w:tcPr>
            <w:tcW w:w="2090" w:type="dxa"/>
            <w:vAlign w:val="center"/>
          </w:tcPr>
          <w:p w14:paraId="1CDE8D76" w14:textId="77777777" w:rsidR="000B5663" w:rsidRPr="000B5663" w:rsidRDefault="000B5663" w:rsidP="000B5663">
            <w:pPr>
              <w:spacing w:after="0" w:line="240" w:lineRule="auto"/>
              <w:jc w:val="center"/>
              <w:rPr>
                <w:rFonts w:ascii="Arial" w:hAnsi="Arial" w:cs="Arial"/>
                <w:color w:val="000000"/>
                <w:lang w:val="en-GB"/>
              </w:rPr>
            </w:pPr>
            <w:r w:rsidRPr="000B5663">
              <w:rPr>
                <w:rFonts w:ascii="Arial" w:hAnsi="Arial" w:cs="Arial"/>
                <w:color w:val="000000"/>
                <w:lang w:val="en-GB"/>
              </w:rPr>
              <w:t>-</w:t>
            </w:r>
          </w:p>
        </w:tc>
      </w:tr>
      <w:tr w:rsidR="000B5663" w:rsidRPr="000B5663" w14:paraId="1ECC5938" w14:textId="77777777" w:rsidTr="005C67B6">
        <w:trPr>
          <w:trHeight w:val="284"/>
          <w:jc w:val="center"/>
        </w:trPr>
        <w:tc>
          <w:tcPr>
            <w:tcW w:w="2269" w:type="dxa"/>
            <w:vAlign w:val="center"/>
          </w:tcPr>
          <w:p w14:paraId="263CF158"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1 – 10 MHz</w:t>
            </w:r>
          </w:p>
        </w:tc>
        <w:tc>
          <w:tcPr>
            <w:tcW w:w="1701" w:type="dxa"/>
            <w:vAlign w:val="center"/>
          </w:tcPr>
          <w:p w14:paraId="0B039683" w14:textId="77777777" w:rsidR="000B5663" w:rsidRPr="000B5663" w:rsidRDefault="000274EF" w:rsidP="000B5663">
            <w:pPr>
              <w:spacing w:after="0" w:line="240" w:lineRule="auto"/>
              <w:jc w:val="center"/>
              <w:rPr>
                <w:rFonts w:ascii="Arial" w:hAnsi="Arial" w:cs="Arial"/>
                <w:color w:val="000000"/>
                <w:lang w:val="en-GB"/>
              </w:rPr>
            </w:pPr>
            <m:oMathPara>
              <m:oMath>
                <m:f>
                  <m:fPr>
                    <m:type m:val="lin"/>
                    <m:ctrlPr>
                      <w:rPr>
                        <w:rFonts w:ascii="Cambria Math" w:hAnsi="Arial" w:cs="Arial"/>
                        <w:i/>
                        <w:color w:val="000000"/>
                        <w:lang w:val="en-GB"/>
                      </w:rPr>
                    </m:ctrlPr>
                  </m:fPr>
                  <m:num>
                    <m:r>
                      <m:rPr>
                        <m:nor/>
                      </m:rPr>
                      <w:rPr>
                        <w:rFonts w:ascii="Arial" w:hAnsi="Arial" w:cs="Arial"/>
                        <w:color w:val="000000"/>
                        <w:lang w:val="en-GB"/>
                      </w:rPr>
                      <m:t>87</m:t>
                    </m:r>
                  </m:num>
                  <m:den>
                    <m:rad>
                      <m:radPr>
                        <m:degHide m:val="1"/>
                        <m:ctrlPr>
                          <w:rPr>
                            <w:rFonts w:ascii="Cambria Math" w:hAnsi="Arial" w:cs="Arial"/>
                            <w:i/>
                            <w:color w:val="000000"/>
                            <w:lang w:val="en-GB"/>
                          </w:rPr>
                        </m:ctrlPr>
                      </m:radPr>
                      <m:deg/>
                      <m:e>
                        <m:r>
                          <m:rPr>
                            <m:nor/>
                          </m:rPr>
                          <w:rPr>
                            <w:rFonts w:ascii="Arial" w:hAnsi="Arial" w:cs="Arial"/>
                            <w:color w:val="000000"/>
                            <w:lang w:val="en-GB"/>
                          </w:rPr>
                          <m:t>f</m:t>
                        </m:r>
                      </m:e>
                    </m:rad>
                  </m:den>
                </m:f>
              </m:oMath>
            </m:oMathPara>
          </w:p>
        </w:tc>
        <w:tc>
          <w:tcPr>
            <w:tcW w:w="1701" w:type="dxa"/>
            <w:vAlign w:val="center"/>
          </w:tcPr>
          <w:p w14:paraId="23B1D564" w14:textId="77777777" w:rsidR="000B5663" w:rsidRPr="000B5663" w:rsidRDefault="000274EF" w:rsidP="000B5663">
            <w:pPr>
              <w:spacing w:after="0" w:line="240" w:lineRule="auto"/>
              <w:jc w:val="center"/>
              <w:rPr>
                <w:rFonts w:ascii="Arial" w:hAnsi="Arial" w:cs="Arial"/>
                <w:color w:val="000000"/>
                <w:lang w:val="en-GB"/>
              </w:rPr>
            </w:pPr>
            <m:oMathPara>
              <m:oMath>
                <m:f>
                  <m:fPr>
                    <m:type m:val="lin"/>
                    <m:ctrlPr>
                      <w:rPr>
                        <w:rFonts w:ascii="Cambria Math" w:hAnsi="Arial" w:cs="Arial"/>
                        <w:i/>
                        <w:color w:val="000000"/>
                        <w:lang w:val="en-GB"/>
                      </w:rPr>
                    </m:ctrlPr>
                  </m:fPr>
                  <m:num>
                    <m:r>
                      <m:rPr>
                        <m:nor/>
                      </m:rPr>
                      <w:rPr>
                        <w:rFonts w:ascii="Arial" w:hAnsi="Arial" w:cs="Arial"/>
                        <w:color w:val="000000"/>
                        <w:lang w:val="en-GB"/>
                      </w:rPr>
                      <m:t>0.73</m:t>
                    </m:r>
                  </m:num>
                  <m:den>
                    <m:r>
                      <m:rPr>
                        <m:nor/>
                      </m:rPr>
                      <w:rPr>
                        <w:rFonts w:ascii="Arial" w:hAnsi="Arial" w:cs="Arial"/>
                        <w:color w:val="000000"/>
                        <w:lang w:val="en-GB"/>
                      </w:rPr>
                      <m:t>f</m:t>
                    </m:r>
                  </m:den>
                </m:f>
              </m:oMath>
            </m:oMathPara>
          </w:p>
        </w:tc>
        <w:tc>
          <w:tcPr>
            <w:tcW w:w="1701" w:type="dxa"/>
            <w:vAlign w:val="center"/>
          </w:tcPr>
          <w:p w14:paraId="785420D6" w14:textId="77777777" w:rsidR="000B5663" w:rsidRPr="000B5663" w:rsidRDefault="000274EF" w:rsidP="000B5663">
            <w:pPr>
              <w:spacing w:after="0" w:line="240" w:lineRule="auto"/>
              <w:jc w:val="center"/>
              <w:rPr>
                <w:rFonts w:ascii="Arial" w:hAnsi="Arial" w:cs="Arial"/>
                <w:color w:val="000000"/>
                <w:lang w:val="en-GB"/>
              </w:rPr>
            </w:pPr>
            <m:oMathPara>
              <m:oMath>
                <m:f>
                  <m:fPr>
                    <m:type m:val="lin"/>
                    <m:ctrlPr>
                      <w:rPr>
                        <w:rFonts w:ascii="Cambria Math" w:hAnsi="Arial" w:cs="Arial"/>
                        <w:i/>
                        <w:color w:val="000000"/>
                        <w:lang w:val="en-GB"/>
                      </w:rPr>
                    </m:ctrlPr>
                  </m:fPr>
                  <m:num>
                    <m:r>
                      <m:rPr>
                        <m:nor/>
                      </m:rPr>
                      <w:rPr>
                        <w:rFonts w:ascii="Arial" w:hAnsi="Arial" w:cs="Arial"/>
                        <w:color w:val="000000"/>
                        <w:lang w:val="en-GB"/>
                      </w:rPr>
                      <m:t>0.92</m:t>
                    </m:r>
                  </m:num>
                  <m:den>
                    <m:r>
                      <m:rPr>
                        <m:nor/>
                      </m:rPr>
                      <w:rPr>
                        <w:rFonts w:ascii="Arial" w:hAnsi="Arial" w:cs="Arial"/>
                        <w:color w:val="000000"/>
                        <w:lang w:val="en-GB"/>
                      </w:rPr>
                      <m:t>f</m:t>
                    </m:r>
                  </m:den>
                </m:f>
              </m:oMath>
            </m:oMathPara>
          </w:p>
        </w:tc>
        <w:tc>
          <w:tcPr>
            <w:tcW w:w="2090" w:type="dxa"/>
            <w:vAlign w:val="center"/>
          </w:tcPr>
          <w:p w14:paraId="4E7CA4D5" w14:textId="77777777" w:rsidR="000B5663" w:rsidRPr="000B5663" w:rsidRDefault="000B5663" w:rsidP="000B5663">
            <w:pPr>
              <w:spacing w:after="0" w:line="240" w:lineRule="auto"/>
              <w:jc w:val="center"/>
              <w:rPr>
                <w:rFonts w:ascii="Arial" w:hAnsi="Arial" w:cs="Arial"/>
                <w:color w:val="000000"/>
                <w:lang w:val="en-GB"/>
              </w:rPr>
            </w:pPr>
            <w:r w:rsidRPr="000B5663">
              <w:rPr>
                <w:rFonts w:ascii="Arial" w:hAnsi="Arial" w:cs="Arial"/>
                <w:color w:val="000000"/>
                <w:lang w:val="en-GB"/>
              </w:rPr>
              <w:t>-</w:t>
            </w:r>
          </w:p>
        </w:tc>
      </w:tr>
      <w:tr w:rsidR="000B5663" w:rsidRPr="000B5663" w14:paraId="305D3EB8" w14:textId="77777777" w:rsidTr="005C67B6">
        <w:trPr>
          <w:trHeight w:val="284"/>
          <w:jc w:val="center"/>
        </w:trPr>
        <w:tc>
          <w:tcPr>
            <w:tcW w:w="2269" w:type="dxa"/>
            <w:vAlign w:val="center"/>
          </w:tcPr>
          <w:p w14:paraId="20878B05"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10 – 400 MHz</w:t>
            </w:r>
          </w:p>
        </w:tc>
        <w:tc>
          <w:tcPr>
            <w:tcW w:w="1701" w:type="dxa"/>
            <w:vAlign w:val="center"/>
          </w:tcPr>
          <w:p w14:paraId="0AECF1D9" w14:textId="77777777" w:rsidR="000B5663" w:rsidRPr="000B5663" w:rsidRDefault="000B5663" w:rsidP="000B5663">
            <w:pPr>
              <w:spacing w:after="0" w:line="240" w:lineRule="auto"/>
              <w:jc w:val="center"/>
              <w:rPr>
                <w:rFonts w:ascii="Arial" w:hAnsi="Arial" w:cs="Arial"/>
                <w:color w:val="000000"/>
                <w:lang w:val="en-GB"/>
              </w:rPr>
            </w:pPr>
            <w:r w:rsidRPr="000B5663">
              <w:rPr>
                <w:rFonts w:ascii="Arial" w:hAnsi="Arial" w:cs="Arial"/>
                <w:color w:val="000000"/>
                <w:lang w:val="en-GB"/>
              </w:rPr>
              <w:t>28</w:t>
            </w:r>
          </w:p>
        </w:tc>
        <w:tc>
          <w:tcPr>
            <w:tcW w:w="1701" w:type="dxa"/>
            <w:vAlign w:val="center"/>
          </w:tcPr>
          <w:p w14:paraId="3F06B9B2" w14:textId="77777777" w:rsidR="000B5663" w:rsidRPr="000B5663" w:rsidRDefault="000B5663" w:rsidP="000B5663">
            <w:pPr>
              <w:spacing w:after="0" w:line="240" w:lineRule="auto"/>
              <w:jc w:val="center"/>
              <w:rPr>
                <w:rFonts w:ascii="Arial" w:hAnsi="Arial" w:cs="Arial"/>
                <w:color w:val="000000"/>
                <w:lang w:val="en-GB"/>
              </w:rPr>
            </w:pPr>
            <w:r w:rsidRPr="000B5663">
              <w:rPr>
                <w:rFonts w:ascii="Arial" w:hAnsi="Arial" w:cs="Arial"/>
                <w:color w:val="000000"/>
                <w:lang w:val="en-GB"/>
              </w:rPr>
              <w:t>0.073</w:t>
            </w:r>
          </w:p>
        </w:tc>
        <w:tc>
          <w:tcPr>
            <w:tcW w:w="1701" w:type="dxa"/>
            <w:vAlign w:val="center"/>
          </w:tcPr>
          <w:p w14:paraId="000EAD6C" w14:textId="77777777" w:rsidR="000B5663" w:rsidRPr="000B5663" w:rsidRDefault="000B5663" w:rsidP="000B5663">
            <w:pPr>
              <w:spacing w:after="0" w:line="240" w:lineRule="auto"/>
              <w:jc w:val="center"/>
              <w:rPr>
                <w:rFonts w:ascii="Arial" w:hAnsi="Arial" w:cs="Arial"/>
                <w:color w:val="000000"/>
                <w:lang w:val="en-GB"/>
              </w:rPr>
            </w:pPr>
            <w:r w:rsidRPr="000B5663">
              <w:rPr>
                <w:rFonts w:ascii="Arial" w:hAnsi="Arial" w:cs="Arial"/>
                <w:color w:val="000000"/>
                <w:lang w:val="en-GB"/>
              </w:rPr>
              <w:t>0.092</w:t>
            </w:r>
          </w:p>
        </w:tc>
        <w:tc>
          <w:tcPr>
            <w:tcW w:w="2090" w:type="dxa"/>
            <w:vAlign w:val="center"/>
          </w:tcPr>
          <w:p w14:paraId="4E1FADD9" w14:textId="77777777" w:rsidR="000B5663" w:rsidRPr="000B5663" w:rsidRDefault="000B5663" w:rsidP="000B5663">
            <w:pPr>
              <w:spacing w:after="0" w:line="240" w:lineRule="auto"/>
              <w:jc w:val="center"/>
              <w:rPr>
                <w:rFonts w:ascii="Arial" w:hAnsi="Arial" w:cs="Arial"/>
                <w:color w:val="000000"/>
                <w:lang w:val="en-GB"/>
              </w:rPr>
            </w:pPr>
            <w:r w:rsidRPr="000B5663">
              <w:rPr>
                <w:rFonts w:ascii="Arial" w:hAnsi="Arial" w:cs="Arial"/>
                <w:color w:val="000000"/>
                <w:lang w:val="en-GB"/>
              </w:rPr>
              <w:t>2</w:t>
            </w:r>
          </w:p>
        </w:tc>
      </w:tr>
      <w:tr w:rsidR="000B5663" w:rsidRPr="000B5663" w14:paraId="48D75789" w14:textId="77777777" w:rsidTr="005C67B6">
        <w:trPr>
          <w:trHeight w:val="284"/>
          <w:jc w:val="center"/>
        </w:trPr>
        <w:tc>
          <w:tcPr>
            <w:tcW w:w="2269" w:type="dxa"/>
            <w:vAlign w:val="center"/>
          </w:tcPr>
          <w:p w14:paraId="043BD4A4"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400 – 2000 MHz</w:t>
            </w:r>
          </w:p>
        </w:tc>
        <w:tc>
          <w:tcPr>
            <w:tcW w:w="1701" w:type="dxa"/>
            <w:vAlign w:val="center"/>
          </w:tcPr>
          <w:p w14:paraId="0659491C" w14:textId="77777777" w:rsidR="000B5663" w:rsidRPr="000B5663" w:rsidRDefault="000B5663" w:rsidP="000B5663">
            <w:pPr>
              <w:spacing w:after="0" w:line="240" w:lineRule="auto"/>
              <w:jc w:val="center"/>
              <w:rPr>
                <w:rFonts w:ascii="Arial" w:hAnsi="Arial" w:cs="Arial"/>
                <w:color w:val="000000"/>
                <w:lang w:val="en-GB"/>
              </w:rPr>
            </w:pPr>
            <m:oMathPara>
              <m:oMath>
                <m:r>
                  <m:rPr>
                    <m:nor/>
                  </m:rPr>
                  <w:rPr>
                    <w:rFonts w:ascii="Arial" w:hAnsi="Arial" w:cs="Arial"/>
                    <w:color w:val="000000"/>
                    <w:lang w:val="en-GB"/>
                  </w:rPr>
                  <m:t>1.375×</m:t>
                </m:r>
                <m:rad>
                  <m:radPr>
                    <m:degHide m:val="1"/>
                    <m:ctrlPr>
                      <w:rPr>
                        <w:rFonts w:ascii="Cambria Math" w:hAnsi="Arial" w:cs="Arial"/>
                        <w:i/>
                        <w:color w:val="000000"/>
                        <w:lang w:val="en-GB"/>
                      </w:rPr>
                    </m:ctrlPr>
                  </m:radPr>
                  <m:deg/>
                  <m:e>
                    <m:r>
                      <m:rPr>
                        <m:nor/>
                      </m:rPr>
                      <w:rPr>
                        <w:rFonts w:ascii="Arial" w:hAnsi="Arial" w:cs="Arial"/>
                        <w:color w:val="000000"/>
                        <w:lang w:val="en-GB"/>
                      </w:rPr>
                      <m:t>f</m:t>
                    </m:r>
                  </m:e>
                </m:rad>
              </m:oMath>
            </m:oMathPara>
          </w:p>
        </w:tc>
        <w:tc>
          <w:tcPr>
            <w:tcW w:w="1701" w:type="dxa"/>
            <w:vAlign w:val="center"/>
          </w:tcPr>
          <w:p w14:paraId="2A566D1F" w14:textId="77777777" w:rsidR="000B5663" w:rsidRPr="000B5663" w:rsidRDefault="000B5663" w:rsidP="000B5663">
            <w:pPr>
              <w:spacing w:after="0" w:line="240" w:lineRule="auto"/>
              <w:jc w:val="center"/>
              <w:rPr>
                <w:rFonts w:ascii="Arial" w:hAnsi="Arial" w:cs="Arial"/>
                <w:color w:val="000000"/>
                <w:lang w:val="en-GB"/>
              </w:rPr>
            </w:pPr>
            <m:oMathPara>
              <m:oMath>
                <m:r>
                  <m:rPr>
                    <m:nor/>
                  </m:rPr>
                  <w:rPr>
                    <w:rFonts w:ascii="Arial" w:hAnsi="Arial" w:cs="Arial"/>
                    <w:color w:val="000000"/>
                    <w:lang w:val="en-GB"/>
                  </w:rPr>
                  <m:t>3.7×</m:t>
                </m:r>
                <m:sSup>
                  <m:sSupPr>
                    <m:ctrlPr>
                      <w:rPr>
                        <w:rFonts w:ascii="Cambria Math" w:hAnsi="Arial" w:cs="Arial"/>
                        <w:i/>
                        <w:color w:val="000000"/>
                        <w:lang w:val="en-GB"/>
                      </w:rPr>
                    </m:ctrlPr>
                  </m:sSupPr>
                  <m:e>
                    <m:r>
                      <m:rPr>
                        <m:nor/>
                      </m:rPr>
                      <w:rPr>
                        <w:rFonts w:ascii="Arial" w:hAnsi="Arial" w:cs="Arial"/>
                        <w:color w:val="000000"/>
                        <w:lang w:val="en-GB"/>
                      </w:rPr>
                      <m:t>10</m:t>
                    </m:r>
                  </m:e>
                  <m:sup>
                    <m:r>
                      <m:rPr>
                        <m:nor/>
                      </m:rPr>
                      <w:rPr>
                        <w:rFonts w:ascii="Arial" w:hAnsi="Arial" w:cs="Arial"/>
                        <w:color w:val="000000"/>
                        <w:lang w:val="en-GB"/>
                      </w:rPr>
                      <m:t>-3</m:t>
                    </m:r>
                  </m:sup>
                </m:sSup>
                <m:r>
                  <m:rPr>
                    <m:nor/>
                  </m:rPr>
                  <w:rPr>
                    <w:rFonts w:ascii="Arial" w:hAnsi="Arial" w:cs="Arial"/>
                    <w:color w:val="000000"/>
                    <w:lang w:val="en-GB"/>
                  </w:rPr>
                  <m:t>×</m:t>
                </m:r>
                <m:rad>
                  <m:radPr>
                    <m:degHide m:val="1"/>
                    <m:ctrlPr>
                      <w:rPr>
                        <w:rFonts w:ascii="Cambria Math" w:hAnsi="Arial" w:cs="Arial"/>
                        <w:i/>
                        <w:color w:val="000000"/>
                        <w:lang w:val="en-GB"/>
                      </w:rPr>
                    </m:ctrlPr>
                  </m:radPr>
                  <m:deg/>
                  <m:e>
                    <m:r>
                      <m:rPr>
                        <m:nor/>
                      </m:rPr>
                      <w:rPr>
                        <w:rFonts w:ascii="Arial" w:hAnsi="Arial" w:cs="Arial"/>
                        <w:color w:val="000000"/>
                        <w:lang w:val="en-GB"/>
                      </w:rPr>
                      <m:t>f</m:t>
                    </m:r>
                  </m:e>
                </m:rad>
              </m:oMath>
            </m:oMathPara>
          </w:p>
        </w:tc>
        <w:tc>
          <w:tcPr>
            <w:tcW w:w="1701" w:type="dxa"/>
            <w:vAlign w:val="center"/>
          </w:tcPr>
          <w:p w14:paraId="50A50FB5" w14:textId="77777777" w:rsidR="000B5663" w:rsidRPr="000B5663" w:rsidRDefault="000B5663" w:rsidP="000B5663">
            <w:pPr>
              <w:spacing w:after="0" w:line="240" w:lineRule="auto"/>
              <w:jc w:val="center"/>
              <w:rPr>
                <w:rFonts w:ascii="Arial" w:hAnsi="Arial" w:cs="Arial"/>
                <w:color w:val="000000"/>
                <w:lang w:val="en-GB"/>
              </w:rPr>
            </w:pPr>
            <m:oMathPara>
              <m:oMath>
                <m:r>
                  <m:rPr>
                    <m:nor/>
                  </m:rPr>
                  <w:rPr>
                    <w:rFonts w:ascii="Arial" w:hAnsi="Arial" w:cs="Arial"/>
                    <w:color w:val="000000"/>
                    <w:lang w:val="en-GB"/>
                  </w:rPr>
                  <m:t>4.6×</m:t>
                </m:r>
                <m:sSup>
                  <m:sSupPr>
                    <m:ctrlPr>
                      <w:rPr>
                        <w:rFonts w:ascii="Cambria Math" w:hAnsi="Arial" w:cs="Arial"/>
                        <w:i/>
                        <w:color w:val="000000"/>
                        <w:lang w:val="en-GB"/>
                      </w:rPr>
                    </m:ctrlPr>
                  </m:sSupPr>
                  <m:e>
                    <m:r>
                      <m:rPr>
                        <m:nor/>
                      </m:rPr>
                      <w:rPr>
                        <w:rFonts w:ascii="Arial" w:hAnsi="Arial" w:cs="Arial"/>
                        <w:color w:val="000000"/>
                        <w:lang w:val="en-GB"/>
                      </w:rPr>
                      <m:t>10</m:t>
                    </m:r>
                  </m:e>
                  <m:sup>
                    <m:r>
                      <m:rPr>
                        <m:nor/>
                      </m:rPr>
                      <w:rPr>
                        <w:rFonts w:ascii="Arial" w:hAnsi="Arial" w:cs="Arial"/>
                        <w:color w:val="000000"/>
                        <w:lang w:val="en-GB"/>
                      </w:rPr>
                      <m:t>-3</m:t>
                    </m:r>
                  </m:sup>
                </m:sSup>
                <m:r>
                  <m:rPr>
                    <m:nor/>
                  </m:rPr>
                  <w:rPr>
                    <w:rFonts w:ascii="Arial" w:hAnsi="Arial" w:cs="Arial"/>
                    <w:color w:val="000000"/>
                    <w:lang w:val="en-GB"/>
                  </w:rPr>
                  <m:t>×</m:t>
                </m:r>
                <m:rad>
                  <m:radPr>
                    <m:degHide m:val="1"/>
                    <m:ctrlPr>
                      <w:rPr>
                        <w:rFonts w:ascii="Cambria Math" w:hAnsi="Arial" w:cs="Arial"/>
                        <w:i/>
                        <w:color w:val="000000"/>
                        <w:lang w:val="en-GB"/>
                      </w:rPr>
                    </m:ctrlPr>
                  </m:radPr>
                  <m:deg/>
                  <m:e>
                    <m:r>
                      <m:rPr>
                        <m:nor/>
                      </m:rPr>
                      <w:rPr>
                        <w:rFonts w:ascii="Arial" w:hAnsi="Arial" w:cs="Arial"/>
                        <w:color w:val="000000"/>
                        <w:lang w:val="en-GB"/>
                      </w:rPr>
                      <m:t>f</m:t>
                    </m:r>
                  </m:e>
                </m:rad>
              </m:oMath>
            </m:oMathPara>
          </w:p>
        </w:tc>
        <w:tc>
          <w:tcPr>
            <w:tcW w:w="2090" w:type="dxa"/>
            <w:vAlign w:val="center"/>
          </w:tcPr>
          <w:p w14:paraId="67587D99" w14:textId="77777777" w:rsidR="000B5663" w:rsidRPr="000B5663" w:rsidRDefault="000B5663" w:rsidP="000B5663">
            <w:pPr>
              <w:spacing w:after="0" w:line="240" w:lineRule="auto"/>
              <w:jc w:val="center"/>
              <w:rPr>
                <w:rFonts w:ascii="Arial" w:hAnsi="Arial" w:cs="Arial"/>
                <w:color w:val="000000"/>
                <w:lang w:val="en-GB"/>
              </w:rPr>
            </w:pPr>
            <w:r w:rsidRPr="000B5663">
              <w:rPr>
                <w:rFonts w:ascii="Arial" w:hAnsi="Arial" w:cs="Arial"/>
                <w:lang w:val="en-GB"/>
              </w:rPr>
              <w:t>f/200</w:t>
            </w:r>
          </w:p>
        </w:tc>
      </w:tr>
      <w:tr w:rsidR="000B5663" w:rsidRPr="000B5663" w14:paraId="2D272734" w14:textId="77777777" w:rsidTr="005C67B6">
        <w:trPr>
          <w:trHeight w:val="284"/>
          <w:jc w:val="center"/>
        </w:trPr>
        <w:tc>
          <w:tcPr>
            <w:tcW w:w="2269" w:type="dxa"/>
            <w:vAlign w:val="center"/>
          </w:tcPr>
          <w:p w14:paraId="0845ED67"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2 – 300 GHz</w:t>
            </w:r>
          </w:p>
        </w:tc>
        <w:tc>
          <w:tcPr>
            <w:tcW w:w="1701" w:type="dxa"/>
            <w:vAlign w:val="center"/>
          </w:tcPr>
          <w:p w14:paraId="7DB13898" w14:textId="77777777" w:rsidR="000B5663" w:rsidRPr="000B5663" w:rsidRDefault="000B5663" w:rsidP="000B5663">
            <w:pPr>
              <w:spacing w:after="0" w:line="240" w:lineRule="auto"/>
              <w:jc w:val="center"/>
              <w:rPr>
                <w:rFonts w:ascii="Arial" w:hAnsi="Arial" w:cs="Arial"/>
                <w:color w:val="000000"/>
                <w:lang w:val="en-GB"/>
              </w:rPr>
            </w:pPr>
            <w:r w:rsidRPr="000B5663">
              <w:rPr>
                <w:rFonts w:ascii="Arial" w:hAnsi="Arial" w:cs="Arial"/>
                <w:color w:val="000000"/>
                <w:lang w:val="en-GB"/>
              </w:rPr>
              <w:t>61</w:t>
            </w:r>
          </w:p>
        </w:tc>
        <w:tc>
          <w:tcPr>
            <w:tcW w:w="1701" w:type="dxa"/>
            <w:vAlign w:val="center"/>
          </w:tcPr>
          <w:p w14:paraId="12D5178F" w14:textId="77777777" w:rsidR="000B5663" w:rsidRPr="000B5663" w:rsidRDefault="000B5663" w:rsidP="000B5663">
            <w:pPr>
              <w:spacing w:after="0" w:line="240" w:lineRule="auto"/>
              <w:jc w:val="center"/>
              <w:rPr>
                <w:rFonts w:ascii="Arial" w:hAnsi="Arial" w:cs="Arial"/>
                <w:color w:val="000000"/>
                <w:lang w:val="en-GB"/>
              </w:rPr>
            </w:pPr>
            <w:r w:rsidRPr="000B5663">
              <w:rPr>
                <w:rFonts w:ascii="Arial" w:hAnsi="Arial" w:cs="Arial"/>
                <w:color w:val="000000"/>
                <w:lang w:val="en-GB"/>
              </w:rPr>
              <w:t>0.16</w:t>
            </w:r>
          </w:p>
        </w:tc>
        <w:tc>
          <w:tcPr>
            <w:tcW w:w="1701" w:type="dxa"/>
            <w:vAlign w:val="center"/>
          </w:tcPr>
          <w:p w14:paraId="13F571A3" w14:textId="77777777" w:rsidR="000B5663" w:rsidRPr="000B5663" w:rsidRDefault="000B5663" w:rsidP="000B5663">
            <w:pPr>
              <w:spacing w:after="0" w:line="240" w:lineRule="auto"/>
              <w:jc w:val="center"/>
              <w:rPr>
                <w:rFonts w:ascii="Arial" w:hAnsi="Arial" w:cs="Arial"/>
                <w:color w:val="000000"/>
                <w:lang w:val="en-GB"/>
              </w:rPr>
            </w:pPr>
            <w:r w:rsidRPr="000B5663">
              <w:rPr>
                <w:rFonts w:ascii="Arial" w:hAnsi="Arial" w:cs="Arial"/>
                <w:color w:val="000000"/>
                <w:lang w:val="en-GB"/>
              </w:rPr>
              <w:t>0.2</w:t>
            </w:r>
          </w:p>
        </w:tc>
        <w:tc>
          <w:tcPr>
            <w:tcW w:w="2090" w:type="dxa"/>
            <w:vAlign w:val="center"/>
          </w:tcPr>
          <w:p w14:paraId="4A1545E4" w14:textId="77777777" w:rsidR="000B5663" w:rsidRPr="000B5663" w:rsidRDefault="000B5663" w:rsidP="000B5663">
            <w:pPr>
              <w:spacing w:after="0" w:line="240" w:lineRule="auto"/>
              <w:jc w:val="center"/>
              <w:rPr>
                <w:rFonts w:ascii="Arial" w:hAnsi="Arial" w:cs="Arial"/>
                <w:color w:val="000000"/>
                <w:lang w:val="en-GB"/>
              </w:rPr>
            </w:pPr>
            <w:r w:rsidRPr="000B5663">
              <w:rPr>
                <w:rFonts w:ascii="Arial" w:hAnsi="Arial" w:cs="Arial"/>
                <w:color w:val="000000"/>
                <w:lang w:val="en-GB"/>
              </w:rPr>
              <w:t>10</w:t>
            </w:r>
          </w:p>
        </w:tc>
      </w:tr>
      <w:tr w:rsidR="000B5663" w:rsidRPr="000B5663" w14:paraId="24908F64" w14:textId="77777777" w:rsidTr="005C67B6">
        <w:trPr>
          <w:trHeight w:val="395"/>
          <w:jc w:val="center"/>
        </w:trPr>
        <w:tc>
          <w:tcPr>
            <w:tcW w:w="9462" w:type="dxa"/>
            <w:gridSpan w:val="5"/>
            <w:vAlign w:val="center"/>
          </w:tcPr>
          <w:p w14:paraId="5217B488" w14:textId="77777777" w:rsidR="000B5663" w:rsidRPr="000B5663" w:rsidRDefault="000B5663" w:rsidP="000B5663">
            <w:pPr>
              <w:autoSpaceDE w:val="0"/>
              <w:autoSpaceDN w:val="0"/>
              <w:adjustRightInd w:val="0"/>
              <w:spacing w:after="0" w:line="240" w:lineRule="auto"/>
              <w:jc w:val="both"/>
              <w:rPr>
                <w:rFonts w:ascii="Arial" w:eastAsia="Calibri" w:hAnsi="Arial" w:cs="Arial"/>
                <w:color w:val="000000"/>
                <w:lang w:val="en-GB"/>
              </w:rPr>
            </w:pPr>
            <w:r w:rsidRPr="000B5663">
              <w:rPr>
                <w:rFonts w:ascii="Arial" w:eastAsia="Calibri" w:hAnsi="Arial" w:cs="Arial"/>
                <w:color w:val="000000"/>
                <w:lang w:val="en-GB"/>
              </w:rPr>
              <w:t>All limits are given as root mean square (RMS) value.</w:t>
            </w:r>
          </w:p>
          <w:p w14:paraId="7275998C" w14:textId="77777777" w:rsidR="000B5663" w:rsidRPr="000B5663" w:rsidRDefault="000B5663" w:rsidP="000B5663">
            <w:pPr>
              <w:autoSpaceDE w:val="0"/>
              <w:autoSpaceDN w:val="0"/>
              <w:adjustRightInd w:val="0"/>
              <w:spacing w:after="0" w:line="240" w:lineRule="auto"/>
              <w:jc w:val="both"/>
              <w:rPr>
                <w:rFonts w:ascii="Arial" w:eastAsia="Calibri" w:hAnsi="Arial" w:cs="Arial"/>
                <w:color w:val="000000"/>
                <w:lang w:val="en-GB"/>
              </w:rPr>
            </w:pPr>
            <w:r w:rsidRPr="000B5663">
              <w:rPr>
                <w:rFonts w:ascii="Arial" w:eastAsia="Calibri" w:hAnsi="Arial" w:cs="Arial"/>
                <w:i/>
                <w:color w:val="000000"/>
                <w:lang w:val="en-GB"/>
              </w:rPr>
              <w:t>f</w:t>
            </w:r>
            <w:r w:rsidRPr="000B5663">
              <w:rPr>
                <w:rFonts w:ascii="Arial" w:eastAsia="Calibri" w:hAnsi="Arial" w:cs="Arial"/>
                <w:color w:val="000000"/>
                <w:lang w:val="en-GB"/>
              </w:rPr>
              <w:t xml:space="preserve"> represents the frequency expressed in units referred to in the first column.</w:t>
            </w:r>
          </w:p>
        </w:tc>
      </w:tr>
    </w:tbl>
    <w:p w14:paraId="58D9A8CC" w14:textId="77777777" w:rsidR="00EA2496" w:rsidRPr="00CE170D" w:rsidRDefault="00EA2496" w:rsidP="002964EF">
      <w:pPr>
        <w:tabs>
          <w:tab w:val="left" w:pos="567"/>
        </w:tabs>
        <w:spacing w:after="0" w:line="240" w:lineRule="auto"/>
        <w:jc w:val="both"/>
        <w:rPr>
          <w:rFonts w:ascii="Arial" w:hAnsi="Arial" w:cs="Arial"/>
          <w:sz w:val="24"/>
          <w:szCs w:val="24"/>
          <w:lang w:val="sr-Latn-CS"/>
        </w:rPr>
      </w:pPr>
    </w:p>
    <w:p w14:paraId="312D802A" w14:textId="77777777" w:rsidR="00FD78E5" w:rsidRPr="00CE170D" w:rsidRDefault="000B5663" w:rsidP="000B5663">
      <w:pPr>
        <w:tabs>
          <w:tab w:val="left" w:pos="567"/>
        </w:tabs>
        <w:spacing w:after="0" w:line="240" w:lineRule="auto"/>
        <w:jc w:val="both"/>
        <w:rPr>
          <w:rFonts w:ascii="Arial" w:hAnsi="Arial" w:cs="Arial"/>
          <w:lang w:val="sr-Latn-CS"/>
        </w:rPr>
      </w:pPr>
      <w:r w:rsidRPr="00C34B15">
        <w:rPr>
          <w:rFonts w:ascii="Arial" w:hAnsi="Arial" w:cs="Arial"/>
          <w:color w:val="000000"/>
          <w:sz w:val="24"/>
          <w:szCs w:val="24"/>
          <w:lang w:val="en-GB"/>
        </w:rPr>
        <w:t>The reference</w:t>
      </w:r>
      <w:r w:rsidRPr="00C34B15">
        <w:rPr>
          <w:rFonts w:ascii="Arial" w:hAnsi="Arial" w:cs="Arial"/>
          <w:sz w:val="24"/>
          <w:szCs w:val="24"/>
          <w:lang w:val="en-GB"/>
        </w:rPr>
        <w:t xml:space="preserve"> levels of exposure to electromagnetic fields of radio-frequencies between 100 kHz and 300 GHz in the areas of increased sensitivity (public, residential and commercial buildings intended for human habitation: schools, pre-schools, maternity wards, hospitals, tourist facilities and children’s playgrounds) are given in Table </w:t>
      </w:r>
      <w:r>
        <w:rPr>
          <w:rFonts w:ascii="Arial" w:hAnsi="Arial" w:cs="Arial"/>
          <w:sz w:val="24"/>
          <w:szCs w:val="24"/>
          <w:lang w:val="en-GB"/>
        </w:rPr>
        <w:t>7</w:t>
      </w:r>
      <w:r w:rsidRPr="00C34B15">
        <w:rPr>
          <w:rFonts w:ascii="Arial" w:hAnsi="Arial" w:cs="Arial"/>
          <w:sz w:val="24"/>
          <w:szCs w:val="24"/>
          <w:lang w:val="en-GB"/>
        </w:rPr>
        <w:t>.2.</w:t>
      </w:r>
    </w:p>
    <w:p w14:paraId="399A8DDF" w14:textId="77777777" w:rsidR="000B5663" w:rsidRDefault="000B5663" w:rsidP="00F14C94">
      <w:pPr>
        <w:tabs>
          <w:tab w:val="left" w:pos="567"/>
        </w:tabs>
        <w:spacing w:after="120" w:line="240" w:lineRule="auto"/>
        <w:jc w:val="both"/>
        <w:rPr>
          <w:rFonts w:ascii="Arial" w:hAnsi="Arial" w:cs="Arial"/>
          <w:lang w:val="sr-Latn-CS"/>
        </w:rPr>
      </w:pPr>
    </w:p>
    <w:p w14:paraId="794169D7" w14:textId="77777777" w:rsidR="00F14C94" w:rsidRPr="00CE170D" w:rsidRDefault="000B5663" w:rsidP="00F14C94">
      <w:pPr>
        <w:tabs>
          <w:tab w:val="left" w:pos="567"/>
        </w:tabs>
        <w:spacing w:after="120" w:line="240" w:lineRule="auto"/>
        <w:jc w:val="both"/>
        <w:rPr>
          <w:rFonts w:ascii="Arial" w:hAnsi="Arial" w:cs="Arial"/>
          <w:i/>
          <w:lang w:val="sr-Latn-CS"/>
        </w:rPr>
      </w:pPr>
      <w:r>
        <w:rPr>
          <w:rFonts w:ascii="Arial" w:hAnsi="Arial" w:cs="Arial"/>
          <w:lang w:val="sr-Latn-CS"/>
        </w:rPr>
        <w:t>Table</w:t>
      </w:r>
      <w:r w:rsidR="00F14C94" w:rsidRPr="00CE170D">
        <w:rPr>
          <w:rFonts w:ascii="Arial" w:hAnsi="Arial" w:cs="Arial"/>
          <w:lang w:val="sr-Latn-CS"/>
        </w:rPr>
        <w:t xml:space="preserve"> </w:t>
      </w:r>
      <w:r>
        <w:rPr>
          <w:rFonts w:ascii="Arial" w:hAnsi="Arial" w:cs="Arial"/>
          <w:lang w:val="sr-Latn-CS"/>
        </w:rPr>
        <w:t>7</w:t>
      </w:r>
      <w:r w:rsidR="00F14C94" w:rsidRPr="00CE170D">
        <w:rPr>
          <w:rFonts w:ascii="Arial" w:hAnsi="Arial" w:cs="Arial"/>
          <w:lang w:val="sr-Latn-CS"/>
        </w:rPr>
        <w:t>.2</w:t>
      </w:r>
      <w:r w:rsidR="00F14C94" w:rsidRPr="00CE170D">
        <w:rPr>
          <w:rFonts w:ascii="Arial" w:hAnsi="Arial" w:cs="Arial"/>
          <w:i/>
          <w:lang w:val="sr-Latn-CS"/>
        </w:rPr>
        <w:t xml:space="preserve"> </w:t>
      </w:r>
      <w:r w:rsidRPr="00C34B15">
        <w:rPr>
          <w:rFonts w:ascii="Arial" w:hAnsi="Arial" w:cs="Arial"/>
          <w:i/>
          <w:lang w:val="en-GB"/>
        </w:rPr>
        <w:t>Reference levels for the exposure in the area of increased sensitivity</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701"/>
        <w:gridCol w:w="1701"/>
        <w:gridCol w:w="1701"/>
        <w:gridCol w:w="2090"/>
      </w:tblGrid>
      <w:tr w:rsidR="000B5663" w:rsidRPr="000B5663" w14:paraId="64C1BC30" w14:textId="77777777" w:rsidTr="005C67B6">
        <w:trPr>
          <w:trHeight w:val="284"/>
          <w:jc w:val="center"/>
        </w:trPr>
        <w:tc>
          <w:tcPr>
            <w:tcW w:w="2269" w:type="dxa"/>
            <w:shd w:val="clear" w:color="auto" w:fill="BFBFBF" w:themeFill="background1" w:themeFillShade="BF"/>
            <w:vAlign w:val="center"/>
          </w:tcPr>
          <w:p w14:paraId="5D866865"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Frequency band</w:t>
            </w:r>
          </w:p>
        </w:tc>
        <w:tc>
          <w:tcPr>
            <w:tcW w:w="1701" w:type="dxa"/>
            <w:shd w:val="clear" w:color="auto" w:fill="BFBFBF" w:themeFill="background1" w:themeFillShade="BF"/>
            <w:vAlign w:val="center"/>
          </w:tcPr>
          <w:p w14:paraId="085FDE4F"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Electric filed strength,</w:t>
            </w:r>
          </w:p>
          <w:p w14:paraId="60E03A97"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E [V/m]</w:t>
            </w:r>
          </w:p>
        </w:tc>
        <w:tc>
          <w:tcPr>
            <w:tcW w:w="1701" w:type="dxa"/>
            <w:shd w:val="clear" w:color="auto" w:fill="BFBFBF" w:themeFill="background1" w:themeFillShade="BF"/>
            <w:vAlign w:val="center"/>
          </w:tcPr>
          <w:p w14:paraId="15348E0C"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 xml:space="preserve">Magnetic field strength, </w:t>
            </w:r>
          </w:p>
          <w:p w14:paraId="1C3A1803"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H [A/m]</w:t>
            </w:r>
          </w:p>
        </w:tc>
        <w:tc>
          <w:tcPr>
            <w:tcW w:w="1701" w:type="dxa"/>
            <w:shd w:val="clear" w:color="auto" w:fill="BFBFBF" w:themeFill="background1" w:themeFillShade="BF"/>
            <w:vAlign w:val="center"/>
          </w:tcPr>
          <w:p w14:paraId="7BB7E0A9"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 xml:space="preserve">Magnetic flux density, </w:t>
            </w:r>
          </w:p>
          <w:p w14:paraId="5832AEBA"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B [μT]</w:t>
            </w:r>
          </w:p>
        </w:tc>
        <w:tc>
          <w:tcPr>
            <w:tcW w:w="2090" w:type="dxa"/>
            <w:shd w:val="clear" w:color="auto" w:fill="BFBFBF" w:themeFill="background1" w:themeFillShade="BF"/>
            <w:vAlign w:val="center"/>
          </w:tcPr>
          <w:p w14:paraId="2B65EED0"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Equivalent plain wave power density,</w:t>
            </w:r>
          </w:p>
          <w:p w14:paraId="008761DB"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S</w:t>
            </w:r>
            <w:r w:rsidRPr="000B5663">
              <w:rPr>
                <w:rFonts w:ascii="Arial" w:hAnsi="Arial" w:cs="Arial"/>
                <w:b/>
                <w:vertAlign w:val="subscript"/>
                <w:lang w:val="en-GB"/>
              </w:rPr>
              <w:t xml:space="preserve">ekv </w:t>
            </w:r>
            <w:r w:rsidRPr="000B5663">
              <w:rPr>
                <w:rFonts w:ascii="Arial" w:hAnsi="Arial" w:cs="Arial"/>
                <w:b/>
                <w:lang w:val="en-GB"/>
              </w:rPr>
              <w:t>[W/m</w:t>
            </w:r>
            <w:r w:rsidRPr="000B5663">
              <w:rPr>
                <w:rFonts w:ascii="Arial" w:hAnsi="Arial" w:cs="Arial"/>
                <w:b/>
                <w:vertAlign w:val="superscript"/>
                <w:lang w:val="en-GB"/>
              </w:rPr>
              <w:t>2</w:t>
            </w:r>
            <w:r w:rsidRPr="000B5663">
              <w:rPr>
                <w:rFonts w:ascii="Arial" w:hAnsi="Arial" w:cs="Arial"/>
                <w:b/>
                <w:lang w:val="en-GB"/>
              </w:rPr>
              <w:t>]</w:t>
            </w:r>
          </w:p>
        </w:tc>
      </w:tr>
      <w:tr w:rsidR="000B5663" w:rsidRPr="000B5663" w14:paraId="60E17688" w14:textId="77777777" w:rsidTr="005C67B6">
        <w:trPr>
          <w:trHeight w:val="284"/>
          <w:jc w:val="center"/>
        </w:trPr>
        <w:tc>
          <w:tcPr>
            <w:tcW w:w="2269" w:type="dxa"/>
            <w:vAlign w:val="center"/>
          </w:tcPr>
          <w:p w14:paraId="775D6F07"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100 – 150 kHz</w:t>
            </w:r>
          </w:p>
        </w:tc>
        <w:tc>
          <w:tcPr>
            <w:tcW w:w="1701" w:type="dxa"/>
            <w:vAlign w:val="center"/>
          </w:tcPr>
          <w:p w14:paraId="567952EE" w14:textId="77777777" w:rsidR="000B5663" w:rsidRPr="000B5663" w:rsidRDefault="000B5663" w:rsidP="000B5663">
            <w:pPr>
              <w:spacing w:after="0" w:line="240" w:lineRule="auto"/>
              <w:jc w:val="center"/>
              <w:rPr>
                <w:rFonts w:ascii="Arial" w:hAnsi="Arial" w:cs="Arial"/>
                <w:color w:val="000000"/>
                <w:lang w:val="en-GB"/>
              </w:rPr>
            </w:pPr>
            <w:r w:rsidRPr="000B5663">
              <w:rPr>
                <w:rFonts w:ascii="Arial" w:hAnsi="Arial" w:cs="Arial"/>
                <w:color w:val="000000"/>
                <w:lang w:val="en-GB"/>
              </w:rPr>
              <w:t>43.5</w:t>
            </w:r>
          </w:p>
        </w:tc>
        <w:tc>
          <w:tcPr>
            <w:tcW w:w="1701" w:type="dxa"/>
            <w:vAlign w:val="center"/>
          </w:tcPr>
          <w:p w14:paraId="076F6A2D" w14:textId="77777777" w:rsidR="000B5663" w:rsidRPr="000B5663" w:rsidRDefault="000B5663" w:rsidP="000B5663">
            <w:pPr>
              <w:spacing w:after="0" w:line="240" w:lineRule="auto"/>
              <w:jc w:val="center"/>
              <w:rPr>
                <w:rFonts w:ascii="Arial" w:hAnsi="Arial" w:cs="Arial"/>
                <w:color w:val="000000"/>
                <w:lang w:val="en-GB"/>
              </w:rPr>
            </w:pPr>
            <w:r w:rsidRPr="000B5663">
              <w:rPr>
                <w:rFonts w:ascii="Arial" w:hAnsi="Arial" w:cs="Arial"/>
                <w:color w:val="000000"/>
                <w:lang w:val="en-GB"/>
              </w:rPr>
              <w:t>2.5</w:t>
            </w:r>
          </w:p>
        </w:tc>
        <w:tc>
          <w:tcPr>
            <w:tcW w:w="1701" w:type="dxa"/>
            <w:vAlign w:val="center"/>
          </w:tcPr>
          <w:p w14:paraId="58490189" w14:textId="77777777" w:rsidR="000B5663" w:rsidRPr="000B5663" w:rsidRDefault="000B5663" w:rsidP="000B5663">
            <w:pPr>
              <w:spacing w:after="0" w:line="240" w:lineRule="auto"/>
              <w:jc w:val="center"/>
              <w:rPr>
                <w:rFonts w:ascii="Arial" w:hAnsi="Arial" w:cs="Arial"/>
                <w:color w:val="000000"/>
                <w:lang w:val="en-GB"/>
              </w:rPr>
            </w:pPr>
            <w:r w:rsidRPr="000B5663">
              <w:rPr>
                <w:rFonts w:ascii="Arial" w:hAnsi="Arial" w:cs="Arial"/>
                <w:color w:val="000000"/>
                <w:lang w:val="en-GB"/>
              </w:rPr>
              <w:t>3.125</w:t>
            </w:r>
          </w:p>
        </w:tc>
        <w:tc>
          <w:tcPr>
            <w:tcW w:w="2090" w:type="dxa"/>
            <w:vAlign w:val="center"/>
          </w:tcPr>
          <w:p w14:paraId="03CCBFA9" w14:textId="77777777" w:rsidR="000B5663" w:rsidRPr="000B5663" w:rsidRDefault="000B5663" w:rsidP="000B5663">
            <w:pPr>
              <w:spacing w:after="0" w:line="240" w:lineRule="auto"/>
              <w:jc w:val="center"/>
              <w:rPr>
                <w:rFonts w:ascii="Arial" w:hAnsi="Arial" w:cs="Arial"/>
                <w:color w:val="000000"/>
                <w:lang w:val="en-GB"/>
              </w:rPr>
            </w:pPr>
            <w:r w:rsidRPr="000B5663">
              <w:rPr>
                <w:rFonts w:ascii="Arial" w:hAnsi="Arial" w:cs="Arial"/>
                <w:color w:val="000000"/>
                <w:lang w:val="en-GB"/>
              </w:rPr>
              <w:t>-</w:t>
            </w:r>
          </w:p>
        </w:tc>
      </w:tr>
      <w:tr w:rsidR="000B5663" w:rsidRPr="000B5663" w14:paraId="2BAFD305" w14:textId="77777777" w:rsidTr="005C67B6">
        <w:trPr>
          <w:trHeight w:val="284"/>
          <w:jc w:val="center"/>
        </w:trPr>
        <w:tc>
          <w:tcPr>
            <w:tcW w:w="2269" w:type="dxa"/>
            <w:vAlign w:val="center"/>
          </w:tcPr>
          <w:p w14:paraId="448D2BD4"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0.15 – 1 MHz</w:t>
            </w:r>
          </w:p>
        </w:tc>
        <w:tc>
          <w:tcPr>
            <w:tcW w:w="1701" w:type="dxa"/>
            <w:vAlign w:val="center"/>
          </w:tcPr>
          <w:p w14:paraId="76D7377C" w14:textId="77777777" w:rsidR="000B5663" w:rsidRPr="000B5663" w:rsidRDefault="000B5663" w:rsidP="000B5663">
            <w:pPr>
              <w:spacing w:after="0"/>
              <w:jc w:val="center"/>
              <w:rPr>
                <w:rFonts w:ascii="Arial" w:hAnsi="Arial" w:cs="Arial"/>
                <w:color w:val="000000"/>
                <w:lang w:val="en-GB"/>
              </w:rPr>
            </w:pPr>
            <w:r w:rsidRPr="000B5663">
              <w:rPr>
                <w:rFonts w:ascii="Arial" w:hAnsi="Arial" w:cs="Arial"/>
                <w:color w:val="000000"/>
                <w:lang w:val="en-GB"/>
              </w:rPr>
              <w:t>43.5</w:t>
            </w:r>
          </w:p>
        </w:tc>
        <w:tc>
          <w:tcPr>
            <w:tcW w:w="1701" w:type="dxa"/>
            <w:vAlign w:val="center"/>
          </w:tcPr>
          <w:p w14:paraId="39787739" w14:textId="77777777" w:rsidR="000B5663" w:rsidRPr="000B5663" w:rsidRDefault="000274EF" w:rsidP="000B5663">
            <w:pPr>
              <w:spacing w:after="0"/>
              <w:jc w:val="center"/>
              <w:rPr>
                <w:rFonts w:ascii="Arial" w:hAnsi="Arial" w:cs="Arial"/>
                <w:color w:val="000000"/>
                <w:lang w:val="en-GB"/>
              </w:rPr>
            </w:pPr>
            <m:oMathPara>
              <m:oMath>
                <m:f>
                  <m:fPr>
                    <m:type m:val="lin"/>
                    <m:ctrlPr>
                      <w:rPr>
                        <w:rFonts w:ascii="Cambria Math" w:hAnsi="Arial" w:cs="Arial"/>
                        <w:i/>
                        <w:color w:val="000000"/>
                        <w:lang w:val="en-GB"/>
                      </w:rPr>
                    </m:ctrlPr>
                  </m:fPr>
                  <m:num>
                    <m:r>
                      <m:rPr>
                        <m:nor/>
                      </m:rPr>
                      <w:rPr>
                        <w:rFonts w:ascii="Arial" w:hAnsi="Arial" w:cs="Arial"/>
                        <w:color w:val="000000"/>
                        <w:lang w:val="en-GB"/>
                      </w:rPr>
                      <m:t>0.37</m:t>
                    </m:r>
                  </m:num>
                  <m:den>
                    <m:r>
                      <m:rPr>
                        <m:nor/>
                      </m:rPr>
                      <w:rPr>
                        <w:rFonts w:ascii="Arial" w:hAnsi="Arial" w:cs="Arial"/>
                        <w:color w:val="000000"/>
                        <w:lang w:val="en-GB"/>
                      </w:rPr>
                      <m:t>f</m:t>
                    </m:r>
                  </m:den>
                </m:f>
              </m:oMath>
            </m:oMathPara>
          </w:p>
        </w:tc>
        <w:tc>
          <w:tcPr>
            <w:tcW w:w="1701" w:type="dxa"/>
            <w:vAlign w:val="center"/>
          </w:tcPr>
          <w:p w14:paraId="5D82A431" w14:textId="77777777" w:rsidR="000B5663" w:rsidRPr="000B5663" w:rsidRDefault="000274EF" w:rsidP="000B5663">
            <w:pPr>
              <w:spacing w:after="0"/>
              <w:jc w:val="center"/>
              <w:rPr>
                <w:rFonts w:ascii="Arial" w:hAnsi="Arial" w:cs="Arial"/>
                <w:color w:val="000000"/>
                <w:lang w:val="en-GB"/>
              </w:rPr>
            </w:pPr>
            <m:oMathPara>
              <m:oMath>
                <m:f>
                  <m:fPr>
                    <m:type m:val="lin"/>
                    <m:ctrlPr>
                      <w:rPr>
                        <w:rFonts w:ascii="Cambria Math" w:hAnsi="Arial" w:cs="Arial"/>
                        <w:i/>
                        <w:color w:val="000000"/>
                        <w:lang w:val="en-GB"/>
                      </w:rPr>
                    </m:ctrlPr>
                  </m:fPr>
                  <m:num>
                    <m:r>
                      <m:rPr>
                        <m:nor/>
                      </m:rPr>
                      <w:rPr>
                        <w:rFonts w:ascii="Arial" w:hAnsi="Arial" w:cs="Arial"/>
                        <w:color w:val="000000"/>
                        <w:lang w:val="en-GB"/>
                      </w:rPr>
                      <m:t>0.46</m:t>
                    </m:r>
                  </m:num>
                  <m:den>
                    <m:r>
                      <m:rPr>
                        <m:nor/>
                      </m:rPr>
                      <w:rPr>
                        <w:rFonts w:ascii="Arial" w:hAnsi="Arial" w:cs="Arial"/>
                        <w:color w:val="000000"/>
                        <w:lang w:val="en-GB"/>
                      </w:rPr>
                      <m:t>f</m:t>
                    </m:r>
                  </m:den>
                </m:f>
              </m:oMath>
            </m:oMathPara>
          </w:p>
        </w:tc>
        <w:tc>
          <w:tcPr>
            <w:tcW w:w="2090" w:type="dxa"/>
            <w:vAlign w:val="center"/>
          </w:tcPr>
          <w:p w14:paraId="77E1C783" w14:textId="77777777" w:rsidR="000B5663" w:rsidRPr="000B5663" w:rsidRDefault="000B5663" w:rsidP="000B5663">
            <w:pPr>
              <w:spacing w:after="0"/>
              <w:jc w:val="center"/>
              <w:rPr>
                <w:rFonts w:ascii="Arial" w:hAnsi="Arial" w:cs="Arial"/>
                <w:color w:val="000000"/>
                <w:lang w:val="en-GB"/>
              </w:rPr>
            </w:pPr>
            <w:r w:rsidRPr="000B5663">
              <w:rPr>
                <w:rFonts w:ascii="Arial" w:hAnsi="Arial" w:cs="Arial"/>
                <w:color w:val="000000"/>
                <w:lang w:val="en-GB"/>
              </w:rPr>
              <w:t>-</w:t>
            </w:r>
          </w:p>
        </w:tc>
      </w:tr>
      <w:tr w:rsidR="000B5663" w:rsidRPr="000B5663" w14:paraId="7CA78FBB" w14:textId="77777777" w:rsidTr="005C67B6">
        <w:trPr>
          <w:trHeight w:val="284"/>
          <w:jc w:val="center"/>
        </w:trPr>
        <w:tc>
          <w:tcPr>
            <w:tcW w:w="2269" w:type="dxa"/>
            <w:vAlign w:val="center"/>
          </w:tcPr>
          <w:p w14:paraId="133F25FC"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1 – 10 MHz</w:t>
            </w:r>
          </w:p>
        </w:tc>
        <w:tc>
          <w:tcPr>
            <w:tcW w:w="1701" w:type="dxa"/>
            <w:vAlign w:val="center"/>
          </w:tcPr>
          <w:p w14:paraId="78A0ECBD" w14:textId="77777777" w:rsidR="000B5663" w:rsidRPr="000B5663" w:rsidRDefault="000274EF" w:rsidP="000B5663">
            <w:pPr>
              <w:spacing w:after="0"/>
              <w:jc w:val="center"/>
              <w:rPr>
                <w:rFonts w:ascii="Arial" w:hAnsi="Arial" w:cs="Arial"/>
                <w:color w:val="000000"/>
                <w:lang w:val="en-GB"/>
              </w:rPr>
            </w:pPr>
            <m:oMathPara>
              <m:oMath>
                <m:f>
                  <m:fPr>
                    <m:type m:val="lin"/>
                    <m:ctrlPr>
                      <w:rPr>
                        <w:rFonts w:ascii="Cambria Math" w:hAnsi="Arial" w:cs="Arial"/>
                        <w:i/>
                        <w:color w:val="000000"/>
                        <w:lang w:val="en-GB"/>
                      </w:rPr>
                    </m:ctrlPr>
                  </m:fPr>
                  <m:num>
                    <m:r>
                      <m:rPr>
                        <m:nor/>
                      </m:rPr>
                      <w:rPr>
                        <w:rFonts w:ascii="Arial" w:hAnsi="Arial" w:cs="Arial"/>
                        <w:color w:val="000000"/>
                        <w:lang w:val="en-GB"/>
                      </w:rPr>
                      <m:t>43.5</m:t>
                    </m:r>
                  </m:num>
                  <m:den>
                    <m:rad>
                      <m:radPr>
                        <m:degHide m:val="1"/>
                        <m:ctrlPr>
                          <w:rPr>
                            <w:rFonts w:ascii="Cambria Math" w:hAnsi="Arial" w:cs="Arial"/>
                            <w:i/>
                            <w:color w:val="000000"/>
                            <w:lang w:val="en-GB"/>
                          </w:rPr>
                        </m:ctrlPr>
                      </m:radPr>
                      <m:deg/>
                      <m:e>
                        <m:r>
                          <m:rPr>
                            <m:nor/>
                          </m:rPr>
                          <w:rPr>
                            <w:rFonts w:ascii="Arial" w:hAnsi="Arial" w:cs="Arial"/>
                            <w:color w:val="000000"/>
                            <w:lang w:val="en-GB"/>
                          </w:rPr>
                          <m:t>f</m:t>
                        </m:r>
                      </m:e>
                    </m:rad>
                  </m:den>
                </m:f>
              </m:oMath>
            </m:oMathPara>
          </w:p>
        </w:tc>
        <w:tc>
          <w:tcPr>
            <w:tcW w:w="1701" w:type="dxa"/>
            <w:vAlign w:val="center"/>
          </w:tcPr>
          <w:p w14:paraId="50A717B4" w14:textId="77777777" w:rsidR="000B5663" w:rsidRPr="000B5663" w:rsidRDefault="000274EF" w:rsidP="000B5663">
            <w:pPr>
              <w:spacing w:after="0"/>
              <w:jc w:val="center"/>
              <w:rPr>
                <w:rFonts w:ascii="Arial" w:hAnsi="Arial" w:cs="Arial"/>
                <w:color w:val="000000"/>
                <w:lang w:val="en-GB"/>
              </w:rPr>
            </w:pPr>
            <m:oMathPara>
              <m:oMath>
                <m:f>
                  <m:fPr>
                    <m:type m:val="lin"/>
                    <m:ctrlPr>
                      <w:rPr>
                        <w:rFonts w:ascii="Cambria Math" w:hAnsi="Arial" w:cs="Arial"/>
                        <w:i/>
                        <w:color w:val="000000"/>
                        <w:lang w:val="en-GB"/>
                      </w:rPr>
                    </m:ctrlPr>
                  </m:fPr>
                  <m:num>
                    <m:r>
                      <m:rPr>
                        <m:nor/>
                      </m:rPr>
                      <w:rPr>
                        <w:rFonts w:ascii="Arial" w:hAnsi="Arial" w:cs="Arial"/>
                        <w:color w:val="000000"/>
                        <w:lang w:val="en-GB"/>
                      </w:rPr>
                      <m:t>0</m:t>
                    </m:r>
                    <m:r>
                      <m:rPr>
                        <m:nor/>
                      </m:rPr>
                      <w:rPr>
                        <w:rFonts w:ascii="Cambria Math" w:hAnsi="Arial" w:cs="Arial"/>
                        <w:color w:val="000000"/>
                        <w:lang w:val="en-GB"/>
                      </w:rPr>
                      <m:t>.</m:t>
                    </m:r>
                    <m:r>
                      <m:rPr>
                        <m:nor/>
                      </m:rPr>
                      <w:rPr>
                        <w:rFonts w:ascii="Arial" w:hAnsi="Arial" w:cs="Arial"/>
                        <w:color w:val="000000"/>
                        <w:lang w:val="en-GB"/>
                      </w:rPr>
                      <m:t>37</m:t>
                    </m:r>
                  </m:num>
                  <m:den>
                    <m:r>
                      <m:rPr>
                        <m:nor/>
                      </m:rPr>
                      <w:rPr>
                        <w:rFonts w:ascii="Arial" w:hAnsi="Arial" w:cs="Arial"/>
                        <w:color w:val="000000"/>
                        <w:lang w:val="en-GB"/>
                      </w:rPr>
                      <m:t>f</m:t>
                    </m:r>
                  </m:den>
                </m:f>
              </m:oMath>
            </m:oMathPara>
          </w:p>
        </w:tc>
        <w:tc>
          <w:tcPr>
            <w:tcW w:w="1701" w:type="dxa"/>
            <w:vAlign w:val="center"/>
          </w:tcPr>
          <w:p w14:paraId="354536C6" w14:textId="77777777" w:rsidR="000B5663" w:rsidRPr="000B5663" w:rsidRDefault="000274EF" w:rsidP="000B5663">
            <w:pPr>
              <w:spacing w:after="0"/>
              <w:jc w:val="center"/>
              <w:rPr>
                <w:rFonts w:ascii="Arial" w:hAnsi="Arial" w:cs="Arial"/>
                <w:color w:val="000000"/>
                <w:lang w:val="en-GB"/>
              </w:rPr>
            </w:pPr>
            <m:oMathPara>
              <m:oMath>
                <m:f>
                  <m:fPr>
                    <m:type m:val="lin"/>
                    <m:ctrlPr>
                      <w:rPr>
                        <w:rFonts w:ascii="Cambria Math" w:hAnsi="Arial" w:cs="Arial"/>
                        <w:i/>
                        <w:color w:val="000000"/>
                        <w:lang w:val="en-GB"/>
                      </w:rPr>
                    </m:ctrlPr>
                  </m:fPr>
                  <m:num>
                    <m:r>
                      <m:rPr>
                        <m:nor/>
                      </m:rPr>
                      <w:rPr>
                        <w:rFonts w:ascii="Arial" w:hAnsi="Arial" w:cs="Arial"/>
                        <w:color w:val="000000"/>
                        <w:lang w:val="en-GB"/>
                      </w:rPr>
                      <m:t>0.46</m:t>
                    </m:r>
                  </m:num>
                  <m:den>
                    <m:r>
                      <m:rPr>
                        <m:nor/>
                      </m:rPr>
                      <w:rPr>
                        <w:rFonts w:ascii="Arial" w:hAnsi="Arial" w:cs="Arial"/>
                        <w:color w:val="000000"/>
                        <w:lang w:val="en-GB"/>
                      </w:rPr>
                      <m:t>f</m:t>
                    </m:r>
                  </m:den>
                </m:f>
              </m:oMath>
            </m:oMathPara>
          </w:p>
        </w:tc>
        <w:tc>
          <w:tcPr>
            <w:tcW w:w="2090" w:type="dxa"/>
            <w:vAlign w:val="center"/>
          </w:tcPr>
          <w:p w14:paraId="3B53105D" w14:textId="77777777" w:rsidR="000B5663" w:rsidRPr="000B5663" w:rsidRDefault="000B5663" w:rsidP="000B5663">
            <w:pPr>
              <w:spacing w:after="0"/>
              <w:jc w:val="center"/>
              <w:rPr>
                <w:rFonts w:ascii="Arial" w:hAnsi="Arial" w:cs="Arial"/>
                <w:color w:val="000000"/>
                <w:lang w:val="en-GB"/>
              </w:rPr>
            </w:pPr>
            <w:r w:rsidRPr="000B5663">
              <w:rPr>
                <w:rFonts w:ascii="Arial" w:hAnsi="Arial" w:cs="Arial"/>
                <w:color w:val="000000"/>
                <w:lang w:val="en-GB"/>
              </w:rPr>
              <w:t>-</w:t>
            </w:r>
          </w:p>
        </w:tc>
      </w:tr>
      <w:tr w:rsidR="000B5663" w:rsidRPr="000B5663" w14:paraId="6BB1A338" w14:textId="77777777" w:rsidTr="005C67B6">
        <w:trPr>
          <w:trHeight w:val="284"/>
          <w:jc w:val="center"/>
        </w:trPr>
        <w:tc>
          <w:tcPr>
            <w:tcW w:w="2269" w:type="dxa"/>
            <w:vAlign w:val="center"/>
          </w:tcPr>
          <w:p w14:paraId="4341F1DE"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10 – 400 MHz</w:t>
            </w:r>
          </w:p>
        </w:tc>
        <w:tc>
          <w:tcPr>
            <w:tcW w:w="1701" w:type="dxa"/>
            <w:vAlign w:val="center"/>
          </w:tcPr>
          <w:p w14:paraId="53E8B215" w14:textId="77777777" w:rsidR="000B5663" w:rsidRPr="000B5663" w:rsidRDefault="000B5663" w:rsidP="000B5663">
            <w:pPr>
              <w:spacing w:after="0"/>
              <w:jc w:val="center"/>
              <w:rPr>
                <w:rFonts w:ascii="Arial" w:hAnsi="Arial" w:cs="Arial"/>
                <w:color w:val="000000"/>
                <w:lang w:val="en-GB"/>
              </w:rPr>
            </w:pPr>
            <w:r w:rsidRPr="000B5663">
              <w:rPr>
                <w:rFonts w:ascii="Arial" w:hAnsi="Arial" w:cs="Arial"/>
                <w:color w:val="000000"/>
                <w:lang w:val="en-GB"/>
              </w:rPr>
              <w:t>14</w:t>
            </w:r>
          </w:p>
        </w:tc>
        <w:tc>
          <w:tcPr>
            <w:tcW w:w="1701" w:type="dxa"/>
            <w:vAlign w:val="center"/>
          </w:tcPr>
          <w:p w14:paraId="2104A0B4" w14:textId="77777777" w:rsidR="000B5663" w:rsidRPr="000B5663" w:rsidRDefault="000B5663" w:rsidP="000B5663">
            <w:pPr>
              <w:spacing w:after="0"/>
              <w:jc w:val="center"/>
              <w:rPr>
                <w:rFonts w:ascii="Arial" w:hAnsi="Arial" w:cs="Arial"/>
                <w:color w:val="000000"/>
                <w:lang w:val="en-GB"/>
              </w:rPr>
            </w:pPr>
            <w:r w:rsidRPr="000B5663">
              <w:rPr>
                <w:rFonts w:ascii="Arial" w:hAnsi="Arial" w:cs="Arial"/>
                <w:color w:val="000000"/>
                <w:lang w:val="en-GB"/>
              </w:rPr>
              <w:t>0.037</w:t>
            </w:r>
          </w:p>
        </w:tc>
        <w:tc>
          <w:tcPr>
            <w:tcW w:w="1701" w:type="dxa"/>
            <w:vAlign w:val="center"/>
          </w:tcPr>
          <w:p w14:paraId="4995E165" w14:textId="77777777" w:rsidR="000B5663" w:rsidRPr="000B5663" w:rsidRDefault="000B5663" w:rsidP="000B5663">
            <w:pPr>
              <w:spacing w:after="0"/>
              <w:jc w:val="center"/>
              <w:rPr>
                <w:rFonts w:ascii="Arial" w:hAnsi="Arial" w:cs="Arial"/>
                <w:color w:val="000000"/>
                <w:lang w:val="en-GB"/>
              </w:rPr>
            </w:pPr>
            <w:r w:rsidRPr="000B5663">
              <w:rPr>
                <w:rFonts w:ascii="Arial" w:hAnsi="Arial" w:cs="Arial"/>
                <w:color w:val="000000"/>
                <w:lang w:val="en-GB"/>
              </w:rPr>
              <w:t>0.046</w:t>
            </w:r>
          </w:p>
        </w:tc>
        <w:tc>
          <w:tcPr>
            <w:tcW w:w="2090" w:type="dxa"/>
            <w:vAlign w:val="center"/>
          </w:tcPr>
          <w:p w14:paraId="15F4CEE3" w14:textId="77777777" w:rsidR="000B5663" w:rsidRPr="000B5663" w:rsidRDefault="000B5663" w:rsidP="000B5663">
            <w:pPr>
              <w:spacing w:after="0"/>
              <w:jc w:val="center"/>
              <w:rPr>
                <w:rFonts w:ascii="Arial" w:hAnsi="Arial" w:cs="Arial"/>
                <w:color w:val="000000"/>
                <w:lang w:val="en-GB"/>
              </w:rPr>
            </w:pPr>
            <w:r w:rsidRPr="000B5663">
              <w:rPr>
                <w:rFonts w:ascii="Arial" w:hAnsi="Arial" w:cs="Arial"/>
                <w:color w:val="000000"/>
                <w:lang w:val="en-GB"/>
              </w:rPr>
              <w:t>0.5</w:t>
            </w:r>
          </w:p>
        </w:tc>
      </w:tr>
      <w:tr w:rsidR="000B5663" w:rsidRPr="000B5663" w14:paraId="3286632B" w14:textId="77777777" w:rsidTr="005C67B6">
        <w:trPr>
          <w:trHeight w:val="284"/>
          <w:jc w:val="center"/>
        </w:trPr>
        <w:tc>
          <w:tcPr>
            <w:tcW w:w="2269" w:type="dxa"/>
            <w:vAlign w:val="center"/>
          </w:tcPr>
          <w:p w14:paraId="18CF837F"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400 – 2000 MHz</w:t>
            </w:r>
          </w:p>
        </w:tc>
        <w:tc>
          <w:tcPr>
            <w:tcW w:w="1701" w:type="dxa"/>
            <w:vAlign w:val="center"/>
          </w:tcPr>
          <w:p w14:paraId="6BF46531" w14:textId="77777777" w:rsidR="000B5663" w:rsidRPr="000B5663" w:rsidRDefault="000B5663" w:rsidP="000B5663">
            <w:pPr>
              <w:spacing w:after="0"/>
              <w:jc w:val="center"/>
              <w:rPr>
                <w:rFonts w:ascii="Arial" w:hAnsi="Arial" w:cs="Arial"/>
                <w:color w:val="000000"/>
                <w:lang w:val="en-GB"/>
              </w:rPr>
            </w:pPr>
            <m:oMathPara>
              <m:oMath>
                <m:r>
                  <m:rPr>
                    <m:nor/>
                  </m:rPr>
                  <w:rPr>
                    <w:rFonts w:ascii="Arial" w:hAnsi="Arial" w:cs="Arial"/>
                    <w:color w:val="000000"/>
                    <w:lang w:val="en-GB"/>
                  </w:rPr>
                  <m:t>0.7×</m:t>
                </m:r>
                <m:rad>
                  <m:radPr>
                    <m:degHide m:val="1"/>
                    <m:ctrlPr>
                      <w:rPr>
                        <w:rFonts w:ascii="Cambria Math" w:hAnsi="Arial" w:cs="Arial"/>
                        <w:i/>
                        <w:color w:val="000000"/>
                        <w:lang w:val="en-GB"/>
                      </w:rPr>
                    </m:ctrlPr>
                  </m:radPr>
                  <m:deg/>
                  <m:e>
                    <m:r>
                      <m:rPr>
                        <m:nor/>
                      </m:rPr>
                      <w:rPr>
                        <w:rFonts w:ascii="Arial" w:hAnsi="Arial" w:cs="Arial"/>
                        <w:color w:val="000000"/>
                        <w:lang w:val="en-GB"/>
                      </w:rPr>
                      <m:t>f</m:t>
                    </m:r>
                  </m:e>
                </m:rad>
              </m:oMath>
            </m:oMathPara>
          </w:p>
        </w:tc>
        <w:tc>
          <w:tcPr>
            <w:tcW w:w="1701" w:type="dxa"/>
            <w:vAlign w:val="center"/>
          </w:tcPr>
          <w:p w14:paraId="19DB02A3" w14:textId="77777777" w:rsidR="000B5663" w:rsidRPr="000B5663" w:rsidRDefault="000B5663" w:rsidP="000B5663">
            <w:pPr>
              <w:spacing w:after="0"/>
              <w:jc w:val="center"/>
              <w:rPr>
                <w:rFonts w:ascii="Arial" w:hAnsi="Arial" w:cs="Arial"/>
                <w:color w:val="000000"/>
                <w:lang w:val="en-GB"/>
              </w:rPr>
            </w:pPr>
            <m:oMathPara>
              <m:oMath>
                <m:r>
                  <m:rPr>
                    <m:nor/>
                  </m:rPr>
                  <w:rPr>
                    <w:rFonts w:ascii="Arial" w:hAnsi="Arial" w:cs="Arial"/>
                    <w:color w:val="000000"/>
                    <w:lang w:val="en-GB"/>
                  </w:rPr>
                  <m:t>1.85×</m:t>
                </m:r>
                <m:sSup>
                  <m:sSupPr>
                    <m:ctrlPr>
                      <w:rPr>
                        <w:rFonts w:ascii="Cambria Math" w:hAnsi="Arial" w:cs="Arial"/>
                        <w:i/>
                        <w:color w:val="000000"/>
                        <w:lang w:val="en-GB"/>
                      </w:rPr>
                    </m:ctrlPr>
                  </m:sSupPr>
                  <m:e>
                    <m:r>
                      <m:rPr>
                        <m:nor/>
                      </m:rPr>
                      <w:rPr>
                        <w:rFonts w:ascii="Arial" w:hAnsi="Arial" w:cs="Arial"/>
                        <w:color w:val="000000"/>
                        <w:lang w:val="en-GB"/>
                      </w:rPr>
                      <m:t>10</m:t>
                    </m:r>
                  </m:e>
                  <m:sup>
                    <m:r>
                      <m:rPr>
                        <m:nor/>
                      </m:rPr>
                      <w:rPr>
                        <w:rFonts w:ascii="Arial" w:hAnsi="Arial" w:cs="Arial"/>
                        <w:color w:val="000000"/>
                        <w:lang w:val="en-GB"/>
                      </w:rPr>
                      <m:t>-3</m:t>
                    </m:r>
                  </m:sup>
                </m:sSup>
                <m:r>
                  <m:rPr>
                    <m:nor/>
                  </m:rPr>
                  <w:rPr>
                    <w:rFonts w:ascii="Arial" w:hAnsi="Arial" w:cs="Arial"/>
                    <w:color w:val="000000"/>
                    <w:lang w:val="en-GB"/>
                  </w:rPr>
                  <m:t>×</m:t>
                </m:r>
                <m:rad>
                  <m:radPr>
                    <m:degHide m:val="1"/>
                    <m:ctrlPr>
                      <w:rPr>
                        <w:rFonts w:ascii="Cambria Math" w:hAnsi="Arial" w:cs="Arial"/>
                        <w:i/>
                        <w:color w:val="000000"/>
                        <w:lang w:val="en-GB"/>
                      </w:rPr>
                    </m:ctrlPr>
                  </m:radPr>
                  <m:deg/>
                  <m:e>
                    <m:r>
                      <m:rPr>
                        <m:nor/>
                      </m:rPr>
                      <w:rPr>
                        <w:rFonts w:ascii="Arial" w:hAnsi="Arial" w:cs="Arial"/>
                        <w:color w:val="000000"/>
                        <w:lang w:val="en-GB"/>
                      </w:rPr>
                      <m:t>f</m:t>
                    </m:r>
                  </m:e>
                </m:rad>
              </m:oMath>
            </m:oMathPara>
          </w:p>
        </w:tc>
        <w:tc>
          <w:tcPr>
            <w:tcW w:w="1701" w:type="dxa"/>
            <w:vAlign w:val="center"/>
          </w:tcPr>
          <w:p w14:paraId="0200E82F" w14:textId="77777777" w:rsidR="000B5663" w:rsidRPr="000B5663" w:rsidRDefault="000B5663" w:rsidP="000B5663">
            <w:pPr>
              <w:spacing w:after="0"/>
              <w:jc w:val="center"/>
              <w:rPr>
                <w:rFonts w:ascii="Arial" w:hAnsi="Arial" w:cs="Arial"/>
                <w:color w:val="000000"/>
                <w:lang w:val="en-GB"/>
              </w:rPr>
            </w:pPr>
            <m:oMathPara>
              <m:oMath>
                <m:r>
                  <m:rPr>
                    <m:nor/>
                  </m:rPr>
                  <w:rPr>
                    <w:rFonts w:ascii="Arial" w:hAnsi="Arial" w:cs="Arial"/>
                    <w:color w:val="000000"/>
                    <w:lang w:val="en-GB"/>
                  </w:rPr>
                  <m:t>2.3×</m:t>
                </m:r>
                <m:sSup>
                  <m:sSupPr>
                    <m:ctrlPr>
                      <w:rPr>
                        <w:rFonts w:ascii="Cambria Math" w:hAnsi="Arial" w:cs="Arial"/>
                        <w:i/>
                        <w:color w:val="000000"/>
                        <w:lang w:val="en-GB"/>
                      </w:rPr>
                    </m:ctrlPr>
                  </m:sSupPr>
                  <m:e>
                    <m:r>
                      <m:rPr>
                        <m:nor/>
                      </m:rPr>
                      <w:rPr>
                        <w:rFonts w:ascii="Arial" w:hAnsi="Arial" w:cs="Arial"/>
                        <w:color w:val="000000"/>
                        <w:lang w:val="en-GB"/>
                      </w:rPr>
                      <m:t>10</m:t>
                    </m:r>
                  </m:e>
                  <m:sup>
                    <m:r>
                      <m:rPr>
                        <m:nor/>
                      </m:rPr>
                      <w:rPr>
                        <w:rFonts w:ascii="Arial" w:hAnsi="Arial" w:cs="Arial"/>
                        <w:color w:val="000000"/>
                        <w:lang w:val="en-GB"/>
                      </w:rPr>
                      <m:t>-3</m:t>
                    </m:r>
                  </m:sup>
                </m:sSup>
                <m:r>
                  <m:rPr>
                    <m:nor/>
                  </m:rPr>
                  <w:rPr>
                    <w:rFonts w:ascii="Arial" w:hAnsi="Arial" w:cs="Arial"/>
                    <w:color w:val="000000"/>
                    <w:lang w:val="en-GB"/>
                  </w:rPr>
                  <m:t>×</m:t>
                </m:r>
                <m:rad>
                  <m:radPr>
                    <m:degHide m:val="1"/>
                    <m:ctrlPr>
                      <w:rPr>
                        <w:rFonts w:ascii="Cambria Math" w:hAnsi="Arial" w:cs="Arial"/>
                        <w:i/>
                        <w:color w:val="000000"/>
                        <w:lang w:val="en-GB"/>
                      </w:rPr>
                    </m:ctrlPr>
                  </m:radPr>
                  <m:deg/>
                  <m:e>
                    <m:r>
                      <m:rPr>
                        <m:nor/>
                      </m:rPr>
                      <w:rPr>
                        <w:rFonts w:ascii="Arial" w:hAnsi="Arial" w:cs="Arial"/>
                        <w:color w:val="000000"/>
                        <w:lang w:val="en-GB"/>
                      </w:rPr>
                      <m:t>f</m:t>
                    </m:r>
                  </m:e>
                </m:rad>
              </m:oMath>
            </m:oMathPara>
          </w:p>
        </w:tc>
        <w:tc>
          <w:tcPr>
            <w:tcW w:w="2090" w:type="dxa"/>
            <w:vAlign w:val="center"/>
          </w:tcPr>
          <w:p w14:paraId="77D7F2B1" w14:textId="77777777" w:rsidR="000B5663" w:rsidRPr="000B5663" w:rsidRDefault="000B5663" w:rsidP="000B5663">
            <w:pPr>
              <w:spacing w:after="0"/>
              <w:jc w:val="center"/>
              <w:rPr>
                <w:rFonts w:ascii="Arial" w:hAnsi="Arial" w:cs="Arial"/>
                <w:color w:val="000000"/>
                <w:lang w:val="en-GB"/>
              </w:rPr>
            </w:pPr>
            <m:oMathPara>
              <m:oMath>
                <m:r>
                  <m:rPr>
                    <m:nor/>
                  </m:rPr>
                  <w:rPr>
                    <w:rFonts w:ascii="Arial" w:hAnsi="Arial" w:cs="Arial"/>
                    <w:color w:val="000000"/>
                    <w:lang w:val="en-GB"/>
                  </w:rPr>
                  <m:t>1.25×</m:t>
                </m:r>
                <m:sSup>
                  <m:sSupPr>
                    <m:ctrlPr>
                      <w:rPr>
                        <w:rFonts w:ascii="Cambria Math" w:hAnsi="Arial" w:cs="Arial"/>
                        <w:i/>
                        <w:color w:val="000000"/>
                        <w:lang w:val="en-GB"/>
                      </w:rPr>
                    </m:ctrlPr>
                  </m:sSupPr>
                  <m:e>
                    <m:r>
                      <m:rPr>
                        <m:nor/>
                      </m:rPr>
                      <w:rPr>
                        <w:rFonts w:ascii="Arial" w:hAnsi="Arial" w:cs="Arial"/>
                        <w:color w:val="000000"/>
                        <w:lang w:val="en-GB"/>
                      </w:rPr>
                      <m:t>10</m:t>
                    </m:r>
                  </m:e>
                  <m:sup>
                    <m:r>
                      <m:rPr>
                        <m:nor/>
                      </m:rPr>
                      <w:rPr>
                        <w:rFonts w:ascii="Arial" w:hAnsi="Arial" w:cs="Arial"/>
                        <w:color w:val="000000"/>
                        <w:lang w:val="en-GB"/>
                      </w:rPr>
                      <m:t>-3</m:t>
                    </m:r>
                  </m:sup>
                </m:sSup>
                <m:r>
                  <m:rPr>
                    <m:nor/>
                  </m:rPr>
                  <w:rPr>
                    <w:rFonts w:ascii="Arial" w:hAnsi="Arial" w:cs="Arial"/>
                    <w:color w:val="000000"/>
                    <w:lang w:val="en-GB"/>
                  </w:rPr>
                  <m:t>×f</m:t>
                </m:r>
              </m:oMath>
            </m:oMathPara>
          </w:p>
        </w:tc>
      </w:tr>
      <w:tr w:rsidR="000B5663" w:rsidRPr="000B5663" w14:paraId="539675A0" w14:textId="77777777" w:rsidTr="005C67B6">
        <w:trPr>
          <w:trHeight w:val="284"/>
          <w:jc w:val="center"/>
        </w:trPr>
        <w:tc>
          <w:tcPr>
            <w:tcW w:w="2269" w:type="dxa"/>
            <w:vAlign w:val="center"/>
          </w:tcPr>
          <w:p w14:paraId="6897448E" w14:textId="77777777" w:rsidR="000B5663" w:rsidRPr="000B5663" w:rsidRDefault="000B5663" w:rsidP="000B5663">
            <w:pPr>
              <w:spacing w:after="0" w:line="240" w:lineRule="auto"/>
              <w:jc w:val="center"/>
              <w:rPr>
                <w:rFonts w:ascii="Arial" w:hAnsi="Arial" w:cs="Arial"/>
                <w:b/>
                <w:lang w:val="en-GB"/>
              </w:rPr>
            </w:pPr>
            <w:r w:rsidRPr="000B5663">
              <w:rPr>
                <w:rFonts w:ascii="Arial" w:hAnsi="Arial" w:cs="Arial"/>
                <w:b/>
                <w:lang w:val="en-GB"/>
              </w:rPr>
              <w:t>2 – 300 GHz</w:t>
            </w:r>
          </w:p>
        </w:tc>
        <w:tc>
          <w:tcPr>
            <w:tcW w:w="1701" w:type="dxa"/>
            <w:vAlign w:val="center"/>
          </w:tcPr>
          <w:p w14:paraId="0E2DF6EC" w14:textId="77777777" w:rsidR="000B5663" w:rsidRPr="000B5663" w:rsidRDefault="000B5663" w:rsidP="000B5663">
            <w:pPr>
              <w:spacing w:after="0"/>
              <w:jc w:val="center"/>
              <w:rPr>
                <w:rFonts w:ascii="Arial" w:hAnsi="Arial" w:cs="Arial"/>
                <w:color w:val="000000"/>
                <w:lang w:val="en-GB"/>
              </w:rPr>
            </w:pPr>
            <w:r w:rsidRPr="000B5663">
              <w:rPr>
                <w:rFonts w:ascii="Arial" w:hAnsi="Arial" w:cs="Arial"/>
                <w:color w:val="000000"/>
                <w:lang w:val="en-GB"/>
              </w:rPr>
              <w:t>31</w:t>
            </w:r>
          </w:p>
        </w:tc>
        <w:tc>
          <w:tcPr>
            <w:tcW w:w="1701" w:type="dxa"/>
            <w:vAlign w:val="center"/>
          </w:tcPr>
          <w:p w14:paraId="14666E77" w14:textId="77777777" w:rsidR="000B5663" w:rsidRPr="000B5663" w:rsidRDefault="000B5663" w:rsidP="000B5663">
            <w:pPr>
              <w:spacing w:after="0"/>
              <w:jc w:val="center"/>
              <w:rPr>
                <w:rFonts w:ascii="Arial" w:hAnsi="Arial" w:cs="Arial"/>
                <w:color w:val="000000"/>
                <w:lang w:val="en-GB"/>
              </w:rPr>
            </w:pPr>
            <w:r w:rsidRPr="000B5663">
              <w:rPr>
                <w:rFonts w:ascii="Arial" w:hAnsi="Arial" w:cs="Arial"/>
                <w:color w:val="000000"/>
                <w:lang w:val="en-GB"/>
              </w:rPr>
              <w:t>0.08</w:t>
            </w:r>
          </w:p>
        </w:tc>
        <w:tc>
          <w:tcPr>
            <w:tcW w:w="1701" w:type="dxa"/>
            <w:vAlign w:val="center"/>
          </w:tcPr>
          <w:p w14:paraId="38A87D95" w14:textId="77777777" w:rsidR="000B5663" w:rsidRPr="000B5663" w:rsidRDefault="000B5663" w:rsidP="000B5663">
            <w:pPr>
              <w:spacing w:after="0"/>
              <w:jc w:val="center"/>
              <w:rPr>
                <w:rFonts w:ascii="Arial" w:hAnsi="Arial" w:cs="Arial"/>
                <w:color w:val="000000"/>
                <w:lang w:val="en-GB"/>
              </w:rPr>
            </w:pPr>
            <w:r w:rsidRPr="000B5663">
              <w:rPr>
                <w:rFonts w:ascii="Arial" w:hAnsi="Arial" w:cs="Arial"/>
                <w:color w:val="000000"/>
                <w:lang w:val="en-GB"/>
              </w:rPr>
              <w:t>0.10</w:t>
            </w:r>
          </w:p>
        </w:tc>
        <w:tc>
          <w:tcPr>
            <w:tcW w:w="2090" w:type="dxa"/>
            <w:vAlign w:val="center"/>
          </w:tcPr>
          <w:p w14:paraId="32E6995E" w14:textId="77777777" w:rsidR="000B5663" w:rsidRPr="000B5663" w:rsidRDefault="000B5663" w:rsidP="000B5663">
            <w:pPr>
              <w:spacing w:after="0"/>
              <w:jc w:val="center"/>
              <w:rPr>
                <w:rFonts w:ascii="Arial" w:hAnsi="Arial" w:cs="Arial"/>
                <w:color w:val="000000"/>
                <w:lang w:val="en-GB"/>
              </w:rPr>
            </w:pPr>
            <w:r w:rsidRPr="000B5663">
              <w:rPr>
                <w:rFonts w:ascii="Arial" w:hAnsi="Arial" w:cs="Arial"/>
                <w:color w:val="000000"/>
                <w:lang w:val="en-GB"/>
              </w:rPr>
              <w:t>2.5</w:t>
            </w:r>
          </w:p>
        </w:tc>
      </w:tr>
      <w:tr w:rsidR="000B5663" w:rsidRPr="000B5663" w14:paraId="646E42F9" w14:textId="77777777" w:rsidTr="005C67B6">
        <w:trPr>
          <w:trHeight w:val="284"/>
          <w:jc w:val="center"/>
        </w:trPr>
        <w:tc>
          <w:tcPr>
            <w:tcW w:w="9462" w:type="dxa"/>
            <w:gridSpan w:val="5"/>
            <w:vAlign w:val="center"/>
          </w:tcPr>
          <w:p w14:paraId="4E2B6A18" w14:textId="77777777" w:rsidR="000B5663" w:rsidRPr="000B5663" w:rsidRDefault="000B5663" w:rsidP="000B5663">
            <w:pPr>
              <w:autoSpaceDE w:val="0"/>
              <w:autoSpaceDN w:val="0"/>
              <w:adjustRightInd w:val="0"/>
              <w:spacing w:after="0" w:line="240" w:lineRule="auto"/>
              <w:jc w:val="both"/>
              <w:rPr>
                <w:rFonts w:ascii="Arial" w:eastAsia="Calibri" w:hAnsi="Arial" w:cs="Arial"/>
                <w:color w:val="000000"/>
                <w:lang w:val="en-GB"/>
              </w:rPr>
            </w:pPr>
            <w:r w:rsidRPr="000B5663">
              <w:rPr>
                <w:rFonts w:ascii="Arial" w:eastAsia="Calibri" w:hAnsi="Arial" w:cs="Arial"/>
                <w:color w:val="000000"/>
                <w:lang w:val="en-GB"/>
              </w:rPr>
              <w:t>All limits are given as root mean square (RMS) value.</w:t>
            </w:r>
          </w:p>
          <w:p w14:paraId="7291F4EE" w14:textId="77777777" w:rsidR="000B5663" w:rsidRPr="000B5663" w:rsidRDefault="000B5663" w:rsidP="000B5663">
            <w:pPr>
              <w:autoSpaceDE w:val="0"/>
              <w:autoSpaceDN w:val="0"/>
              <w:adjustRightInd w:val="0"/>
              <w:spacing w:after="0" w:line="240" w:lineRule="auto"/>
              <w:jc w:val="both"/>
              <w:rPr>
                <w:rFonts w:ascii="Arial" w:hAnsi="Arial" w:cs="Arial"/>
                <w:color w:val="000000"/>
                <w:lang w:val="en-GB"/>
              </w:rPr>
            </w:pPr>
            <w:r w:rsidRPr="000B5663">
              <w:rPr>
                <w:rFonts w:ascii="Arial" w:eastAsia="Calibri" w:hAnsi="Arial" w:cs="Arial"/>
                <w:i/>
                <w:color w:val="000000"/>
                <w:lang w:val="en-GB"/>
              </w:rPr>
              <w:t>f</w:t>
            </w:r>
            <w:r w:rsidRPr="000B5663">
              <w:rPr>
                <w:rFonts w:ascii="Arial" w:eastAsia="Calibri" w:hAnsi="Arial" w:cs="Arial"/>
                <w:color w:val="000000"/>
                <w:lang w:val="en-GB"/>
              </w:rPr>
              <w:t xml:space="preserve"> represents the frequency expressed in units referred to in the first column.</w:t>
            </w:r>
          </w:p>
        </w:tc>
      </w:tr>
    </w:tbl>
    <w:p w14:paraId="750C35AD" w14:textId="77777777" w:rsidR="00050D9E" w:rsidRPr="00CE170D" w:rsidRDefault="00050D9E" w:rsidP="002652FF">
      <w:pPr>
        <w:tabs>
          <w:tab w:val="left" w:pos="709"/>
        </w:tabs>
        <w:spacing w:after="0" w:line="240" w:lineRule="auto"/>
        <w:jc w:val="both"/>
        <w:rPr>
          <w:rFonts w:ascii="Arial" w:hAnsi="Arial" w:cs="Arial"/>
          <w:sz w:val="24"/>
          <w:szCs w:val="24"/>
          <w:lang w:val="sr-Latn-CS"/>
        </w:rPr>
      </w:pPr>
    </w:p>
    <w:p w14:paraId="70742B46" w14:textId="77777777" w:rsidR="00B4534E" w:rsidRPr="00CE170D" w:rsidRDefault="00B4534E" w:rsidP="002652FF">
      <w:pPr>
        <w:tabs>
          <w:tab w:val="left" w:pos="709"/>
        </w:tabs>
        <w:spacing w:after="0" w:line="240" w:lineRule="auto"/>
        <w:jc w:val="both"/>
        <w:rPr>
          <w:rFonts w:ascii="Arial" w:hAnsi="Arial" w:cs="Arial"/>
          <w:sz w:val="24"/>
          <w:szCs w:val="24"/>
          <w:lang w:val="sr-Latn-CS"/>
        </w:rPr>
      </w:pPr>
    </w:p>
    <w:p w14:paraId="33AD1F55" w14:textId="77777777" w:rsidR="00B4534E" w:rsidRPr="00CE170D" w:rsidRDefault="00B4534E" w:rsidP="002652FF">
      <w:pPr>
        <w:tabs>
          <w:tab w:val="left" w:pos="709"/>
        </w:tabs>
        <w:spacing w:after="0" w:line="240" w:lineRule="auto"/>
        <w:jc w:val="both"/>
        <w:rPr>
          <w:rFonts w:ascii="Arial" w:hAnsi="Arial" w:cs="Arial"/>
          <w:sz w:val="24"/>
          <w:szCs w:val="24"/>
          <w:lang w:val="sr-Latn-CS"/>
        </w:rPr>
      </w:pPr>
    </w:p>
    <w:p w14:paraId="1397BFF2" w14:textId="77777777" w:rsidR="00B4534E" w:rsidRDefault="00B4534E" w:rsidP="002652FF">
      <w:pPr>
        <w:tabs>
          <w:tab w:val="left" w:pos="709"/>
        </w:tabs>
        <w:spacing w:after="0" w:line="240" w:lineRule="auto"/>
        <w:jc w:val="both"/>
        <w:rPr>
          <w:rFonts w:ascii="Arial" w:hAnsi="Arial" w:cs="Arial"/>
          <w:sz w:val="24"/>
          <w:szCs w:val="24"/>
          <w:lang w:val="sr-Latn-CS"/>
        </w:rPr>
      </w:pPr>
    </w:p>
    <w:p w14:paraId="223AF522" w14:textId="77777777" w:rsidR="0037380D" w:rsidRDefault="0037380D" w:rsidP="002652FF">
      <w:pPr>
        <w:tabs>
          <w:tab w:val="left" w:pos="709"/>
        </w:tabs>
        <w:spacing w:after="0" w:line="240" w:lineRule="auto"/>
        <w:jc w:val="both"/>
        <w:rPr>
          <w:rFonts w:ascii="Arial" w:hAnsi="Arial" w:cs="Arial"/>
          <w:sz w:val="24"/>
          <w:szCs w:val="24"/>
          <w:lang w:val="sr-Latn-CS"/>
        </w:rPr>
      </w:pPr>
    </w:p>
    <w:p w14:paraId="4ADAE195" w14:textId="77777777" w:rsidR="0037380D" w:rsidRDefault="0037380D" w:rsidP="002652FF">
      <w:pPr>
        <w:tabs>
          <w:tab w:val="left" w:pos="709"/>
        </w:tabs>
        <w:spacing w:after="0" w:line="240" w:lineRule="auto"/>
        <w:jc w:val="both"/>
        <w:rPr>
          <w:rFonts w:ascii="Arial" w:hAnsi="Arial" w:cs="Arial"/>
          <w:sz w:val="24"/>
          <w:szCs w:val="24"/>
          <w:lang w:val="sr-Latn-CS"/>
        </w:rPr>
      </w:pPr>
    </w:p>
    <w:p w14:paraId="4A0CEEDD" w14:textId="77777777" w:rsidR="0037380D" w:rsidRDefault="0037380D" w:rsidP="002652FF">
      <w:pPr>
        <w:tabs>
          <w:tab w:val="left" w:pos="709"/>
        </w:tabs>
        <w:spacing w:after="0" w:line="240" w:lineRule="auto"/>
        <w:jc w:val="both"/>
        <w:rPr>
          <w:rFonts w:ascii="Arial" w:hAnsi="Arial" w:cs="Arial"/>
          <w:sz w:val="24"/>
          <w:szCs w:val="24"/>
          <w:lang w:val="sr-Latn-CS"/>
        </w:rPr>
      </w:pPr>
    </w:p>
    <w:p w14:paraId="6D34770A" w14:textId="77777777" w:rsidR="0037380D" w:rsidRDefault="0037380D" w:rsidP="002652FF">
      <w:pPr>
        <w:tabs>
          <w:tab w:val="left" w:pos="709"/>
        </w:tabs>
        <w:spacing w:after="0" w:line="240" w:lineRule="auto"/>
        <w:jc w:val="both"/>
        <w:rPr>
          <w:rFonts w:ascii="Arial" w:hAnsi="Arial" w:cs="Arial"/>
          <w:sz w:val="24"/>
          <w:szCs w:val="24"/>
          <w:lang w:val="sr-Latn-CS"/>
        </w:rPr>
      </w:pPr>
    </w:p>
    <w:p w14:paraId="10C7A3E9" w14:textId="77777777" w:rsidR="0037380D" w:rsidRDefault="0037380D" w:rsidP="002652FF">
      <w:pPr>
        <w:tabs>
          <w:tab w:val="left" w:pos="709"/>
        </w:tabs>
        <w:spacing w:after="0" w:line="240" w:lineRule="auto"/>
        <w:jc w:val="both"/>
        <w:rPr>
          <w:rFonts w:ascii="Arial" w:hAnsi="Arial" w:cs="Arial"/>
          <w:sz w:val="24"/>
          <w:szCs w:val="24"/>
          <w:lang w:val="sr-Latn-CS"/>
        </w:rPr>
      </w:pPr>
    </w:p>
    <w:p w14:paraId="55E7DD10" w14:textId="77777777" w:rsidR="0037380D" w:rsidRDefault="0037380D" w:rsidP="002652FF">
      <w:pPr>
        <w:tabs>
          <w:tab w:val="left" w:pos="709"/>
        </w:tabs>
        <w:spacing w:after="0" w:line="240" w:lineRule="auto"/>
        <w:jc w:val="both"/>
        <w:rPr>
          <w:rFonts w:ascii="Arial" w:hAnsi="Arial" w:cs="Arial"/>
          <w:sz w:val="24"/>
          <w:szCs w:val="24"/>
          <w:lang w:val="sr-Latn-CS"/>
        </w:rPr>
      </w:pPr>
    </w:p>
    <w:p w14:paraId="3B188A3A" w14:textId="77777777" w:rsidR="0037380D" w:rsidRDefault="0037380D" w:rsidP="002652FF">
      <w:pPr>
        <w:tabs>
          <w:tab w:val="left" w:pos="709"/>
        </w:tabs>
        <w:spacing w:after="0" w:line="240" w:lineRule="auto"/>
        <w:jc w:val="both"/>
        <w:rPr>
          <w:rFonts w:ascii="Arial" w:hAnsi="Arial" w:cs="Arial"/>
          <w:sz w:val="24"/>
          <w:szCs w:val="24"/>
          <w:lang w:val="sr-Latn-CS"/>
        </w:rPr>
      </w:pPr>
    </w:p>
    <w:p w14:paraId="377B9DA0" w14:textId="77777777" w:rsidR="0037380D" w:rsidRDefault="0037380D" w:rsidP="002652FF">
      <w:pPr>
        <w:tabs>
          <w:tab w:val="left" w:pos="709"/>
        </w:tabs>
        <w:spacing w:after="0" w:line="240" w:lineRule="auto"/>
        <w:jc w:val="both"/>
        <w:rPr>
          <w:rFonts w:ascii="Arial" w:hAnsi="Arial" w:cs="Arial"/>
          <w:sz w:val="24"/>
          <w:szCs w:val="24"/>
          <w:lang w:val="sr-Latn-CS"/>
        </w:rPr>
      </w:pPr>
    </w:p>
    <w:p w14:paraId="1C5AD2B4" w14:textId="77777777" w:rsidR="0037380D" w:rsidRDefault="0037380D" w:rsidP="002652FF">
      <w:pPr>
        <w:tabs>
          <w:tab w:val="left" w:pos="709"/>
        </w:tabs>
        <w:spacing w:after="0" w:line="240" w:lineRule="auto"/>
        <w:jc w:val="both"/>
        <w:rPr>
          <w:rFonts w:ascii="Arial" w:hAnsi="Arial" w:cs="Arial"/>
          <w:sz w:val="24"/>
          <w:szCs w:val="24"/>
          <w:lang w:val="sr-Latn-CS"/>
        </w:rPr>
      </w:pPr>
    </w:p>
    <w:p w14:paraId="6351F31E" w14:textId="77777777" w:rsidR="0037380D" w:rsidRDefault="0037380D" w:rsidP="002652FF">
      <w:pPr>
        <w:tabs>
          <w:tab w:val="left" w:pos="709"/>
        </w:tabs>
        <w:spacing w:after="0" w:line="240" w:lineRule="auto"/>
        <w:jc w:val="both"/>
        <w:rPr>
          <w:rFonts w:ascii="Arial" w:hAnsi="Arial" w:cs="Arial"/>
          <w:sz w:val="24"/>
          <w:szCs w:val="24"/>
          <w:lang w:val="sr-Latn-CS"/>
        </w:rPr>
      </w:pPr>
    </w:p>
    <w:p w14:paraId="59E8BAC9" w14:textId="77777777" w:rsidR="0037380D" w:rsidRDefault="0037380D" w:rsidP="002652FF">
      <w:pPr>
        <w:tabs>
          <w:tab w:val="left" w:pos="709"/>
        </w:tabs>
        <w:spacing w:after="0" w:line="240" w:lineRule="auto"/>
        <w:jc w:val="both"/>
        <w:rPr>
          <w:rFonts w:ascii="Arial" w:hAnsi="Arial" w:cs="Arial"/>
          <w:sz w:val="24"/>
          <w:szCs w:val="24"/>
          <w:lang w:val="sr-Latn-CS"/>
        </w:rPr>
      </w:pPr>
    </w:p>
    <w:p w14:paraId="505298A5" w14:textId="77777777" w:rsidR="0037380D" w:rsidRDefault="0037380D" w:rsidP="002652FF">
      <w:pPr>
        <w:tabs>
          <w:tab w:val="left" w:pos="709"/>
        </w:tabs>
        <w:spacing w:after="0" w:line="240" w:lineRule="auto"/>
        <w:jc w:val="both"/>
        <w:rPr>
          <w:rFonts w:ascii="Arial" w:hAnsi="Arial" w:cs="Arial"/>
          <w:sz w:val="24"/>
          <w:szCs w:val="24"/>
          <w:lang w:val="sr-Latn-CS"/>
        </w:rPr>
      </w:pPr>
    </w:p>
    <w:p w14:paraId="7E587670" w14:textId="77777777" w:rsidR="004F2C41" w:rsidRPr="00CE170D" w:rsidRDefault="000B5663" w:rsidP="00B256A0">
      <w:pPr>
        <w:tabs>
          <w:tab w:val="left" w:pos="567"/>
          <w:tab w:val="left" w:pos="709"/>
        </w:tabs>
        <w:spacing w:after="0" w:line="240" w:lineRule="auto"/>
        <w:jc w:val="both"/>
        <w:rPr>
          <w:rFonts w:ascii="Arial" w:hAnsi="Arial" w:cs="Arial"/>
          <w:b/>
          <w:sz w:val="28"/>
          <w:szCs w:val="28"/>
          <w:lang w:val="sr-Latn-CS"/>
        </w:rPr>
      </w:pPr>
      <w:r>
        <w:rPr>
          <w:rFonts w:ascii="Arial" w:hAnsi="Arial" w:cs="Arial"/>
          <w:b/>
          <w:sz w:val="28"/>
          <w:szCs w:val="28"/>
          <w:lang w:val="sr-Latn-CS"/>
        </w:rPr>
        <w:lastRenderedPageBreak/>
        <w:t>8</w:t>
      </w:r>
      <w:r w:rsidR="000D3228" w:rsidRPr="00CE170D">
        <w:rPr>
          <w:rFonts w:ascii="Arial" w:hAnsi="Arial" w:cs="Arial"/>
          <w:b/>
          <w:sz w:val="28"/>
          <w:szCs w:val="28"/>
          <w:lang w:val="sr-Latn-CS"/>
        </w:rPr>
        <w:t xml:space="preserve">. </w:t>
      </w:r>
      <w:r w:rsidR="00B256A0" w:rsidRPr="00CE170D">
        <w:rPr>
          <w:rFonts w:ascii="Arial" w:hAnsi="Arial" w:cs="Arial"/>
          <w:b/>
          <w:sz w:val="28"/>
          <w:szCs w:val="28"/>
          <w:lang w:val="sr-Latn-CS"/>
        </w:rPr>
        <w:tab/>
      </w:r>
      <w:r>
        <w:rPr>
          <w:rFonts w:ascii="Arial" w:hAnsi="Arial" w:cs="Arial"/>
          <w:b/>
          <w:sz w:val="28"/>
          <w:szCs w:val="28"/>
          <w:lang w:val="sr-Latn-CS"/>
        </w:rPr>
        <w:t>REGULATORY FEES</w:t>
      </w:r>
    </w:p>
    <w:p w14:paraId="22C4AEFC" w14:textId="77777777" w:rsidR="004F2C41" w:rsidRPr="00CE170D" w:rsidRDefault="004F2C41" w:rsidP="00B256A0">
      <w:pPr>
        <w:tabs>
          <w:tab w:val="left" w:pos="567"/>
          <w:tab w:val="left" w:pos="709"/>
        </w:tabs>
        <w:spacing w:after="0" w:line="240" w:lineRule="auto"/>
        <w:jc w:val="both"/>
        <w:rPr>
          <w:rFonts w:ascii="Arial" w:hAnsi="Arial" w:cs="Arial"/>
          <w:b/>
          <w:sz w:val="24"/>
          <w:szCs w:val="24"/>
          <w:lang w:val="sr-Latn-CS"/>
        </w:rPr>
      </w:pPr>
    </w:p>
    <w:p w14:paraId="6E79BC9B" w14:textId="77777777" w:rsidR="000D3228" w:rsidRPr="00CE170D" w:rsidRDefault="000B5663" w:rsidP="00B256A0">
      <w:pPr>
        <w:tabs>
          <w:tab w:val="left" w:pos="567"/>
          <w:tab w:val="left" w:pos="709"/>
        </w:tabs>
        <w:spacing w:after="0" w:line="240" w:lineRule="auto"/>
        <w:jc w:val="both"/>
        <w:rPr>
          <w:rFonts w:ascii="Arial" w:hAnsi="Arial" w:cs="Arial"/>
          <w:b/>
          <w:sz w:val="24"/>
          <w:szCs w:val="24"/>
          <w:lang w:val="sr-Latn-CS"/>
        </w:rPr>
      </w:pPr>
      <w:r>
        <w:rPr>
          <w:rFonts w:ascii="Arial" w:hAnsi="Arial" w:cs="Arial"/>
          <w:b/>
          <w:sz w:val="24"/>
          <w:szCs w:val="24"/>
          <w:lang w:val="sr-Latn-CS"/>
        </w:rPr>
        <w:t>8</w:t>
      </w:r>
      <w:r w:rsidR="004F2C41" w:rsidRPr="00CE170D">
        <w:rPr>
          <w:rFonts w:ascii="Arial" w:hAnsi="Arial" w:cs="Arial"/>
          <w:b/>
          <w:sz w:val="24"/>
          <w:szCs w:val="24"/>
          <w:lang w:val="sr-Latn-CS"/>
        </w:rPr>
        <w:t>.1.</w:t>
      </w:r>
      <w:r w:rsidR="004F2C41" w:rsidRPr="00CE170D">
        <w:rPr>
          <w:rFonts w:ascii="Arial" w:hAnsi="Arial" w:cs="Arial"/>
          <w:b/>
          <w:sz w:val="24"/>
          <w:szCs w:val="24"/>
          <w:lang w:val="sr-Latn-CS"/>
        </w:rPr>
        <w:tab/>
      </w:r>
      <w:r w:rsidRPr="00C34B15">
        <w:rPr>
          <w:rFonts w:ascii="Arial" w:hAnsi="Arial" w:cs="Arial"/>
          <w:b/>
          <w:sz w:val="24"/>
          <w:szCs w:val="24"/>
          <w:lang w:val="en-GB"/>
        </w:rPr>
        <w:t>Fees paid for the use of radio-frequencies</w:t>
      </w:r>
    </w:p>
    <w:p w14:paraId="4F4575F3" w14:textId="77777777" w:rsidR="002652FF" w:rsidRPr="00CE170D" w:rsidRDefault="002652FF" w:rsidP="002652FF">
      <w:pPr>
        <w:tabs>
          <w:tab w:val="left" w:pos="709"/>
        </w:tabs>
        <w:spacing w:after="0" w:line="240" w:lineRule="auto"/>
        <w:jc w:val="both"/>
        <w:rPr>
          <w:rFonts w:ascii="Arial" w:hAnsi="Arial" w:cs="Arial"/>
          <w:sz w:val="24"/>
          <w:szCs w:val="24"/>
          <w:lang w:val="sr-Latn-CS"/>
        </w:rPr>
      </w:pPr>
    </w:p>
    <w:p w14:paraId="36CADDFE" w14:textId="77777777" w:rsidR="000B5663" w:rsidRPr="000B5663" w:rsidRDefault="000B5663" w:rsidP="000B5663">
      <w:pPr>
        <w:tabs>
          <w:tab w:val="left" w:pos="709"/>
        </w:tabs>
        <w:spacing w:after="0" w:line="240" w:lineRule="auto"/>
        <w:jc w:val="both"/>
        <w:rPr>
          <w:rFonts w:ascii="Arial" w:hAnsi="Arial" w:cs="Arial"/>
          <w:sz w:val="24"/>
          <w:szCs w:val="24"/>
          <w:lang w:val="en-GB"/>
        </w:rPr>
      </w:pPr>
      <w:r w:rsidRPr="000B5663">
        <w:rPr>
          <w:rFonts w:ascii="Arial" w:hAnsi="Arial" w:cs="Arial"/>
          <w:sz w:val="24"/>
          <w:szCs w:val="24"/>
          <w:lang w:val="en-GB"/>
        </w:rPr>
        <w:t xml:space="preserve">The holder of the approval for the use of radio-frequencies is obliged to pay: </w:t>
      </w:r>
    </w:p>
    <w:p w14:paraId="1FB336A3" w14:textId="77777777" w:rsidR="000B5663" w:rsidRPr="000B5663" w:rsidRDefault="000B5663" w:rsidP="000B5663">
      <w:pPr>
        <w:numPr>
          <w:ilvl w:val="0"/>
          <w:numId w:val="2"/>
        </w:numPr>
        <w:tabs>
          <w:tab w:val="left" w:pos="709"/>
        </w:tabs>
        <w:spacing w:after="0" w:line="240" w:lineRule="auto"/>
        <w:contextualSpacing/>
        <w:jc w:val="both"/>
        <w:rPr>
          <w:rFonts w:ascii="Arial" w:hAnsi="Arial" w:cs="Arial"/>
          <w:sz w:val="24"/>
          <w:szCs w:val="24"/>
          <w:lang w:val="en-GB"/>
        </w:rPr>
      </w:pPr>
      <w:r w:rsidRPr="000B5663">
        <w:rPr>
          <w:rFonts w:ascii="Arial" w:hAnsi="Arial" w:cs="Arial"/>
          <w:sz w:val="24"/>
          <w:szCs w:val="24"/>
          <w:lang w:val="en-GB"/>
        </w:rPr>
        <w:t>to the Agency the annual fee for the use of radio-frequencies;</w:t>
      </w:r>
    </w:p>
    <w:p w14:paraId="3943CB21" w14:textId="77777777" w:rsidR="000B5663" w:rsidRPr="000B5663" w:rsidRDefault="000B5663" w:rsidP="000B5663">
      <w:pPr>
        <w:numPr>
          <w:ilvl w:val="0"/>
          <w:numId w:val="2"/>
        </w:numPr>
        <w:tabs>
          <w:tab w:val="left" w:pos="709"/>
        </w:tabs>
        <w:spacing w:after="0" w:line="240" w:lineRule="auto"/>
        <w:contextualSpacing/>
        <w:jc w:val="both"/>
        <w:rPr>
          <w:rFonts w:ascii="Arial" w:hAnsi="Arial" w:cs="Arial"/>
          <w:sz w:val="24"/>
          <w:szCs w:val="24"/>
          <w:lang w:val="en-GB"/>
        </w:rPr>
      </w:pPr>
      <w:r w:rsidRPr="000B5663">
        <w:rPr>
          <w:rFonts w:ascii="Arial" w:hAnsi="Arial" w:cs="Arial"/>
          <w:sz w:val="24"/>
          <w:szCs w:val="24"/>
          <w:lang w:val="en-GB"/>
        </w:rPr>
        <w:t>to the Budget of Montenegro the annual fee for the covering of the costs for the radio-frequency spectrum administration.</w:t>
      </w:r>
    </w:p>
    <w:p w14:paraId="78D48880" w14:textId="77777777" w:rsidR="000B5663" w:rsidRPr="000B5663" w:rsidRDefault="000B5663" w:rsidP="000B5663">
      <w:pPr>
        <w:tabs>
          <w:tab w:val="left" w:pos="709"/>
        </w:tabs>
        <w:spacing w:after="0" w:line="240" w:lineRule="auto"/>
        <w:ind w:left="720"/>
        <w:contextualSpacing/>
        <w:jc w:val="both"/>
        <w:rPr>
          <w:rFonts w:ascii="Arial" w:hAnsi="Arial" w:cs="Arial"/>
          <w:sz w:val="24"/>
          <w:szCs w:val="24"/>
          <w:lang w:val="en-GB"/>
        </w:rPr>
      </w:pPr>
    </w:p>
    <w:p w14:paraId="0C859CB3" w14:textId="77777777" w:rsidR="000B5663" w:rsidRPr="000B5663" w:rsidRDefault="000B5663" w:rsidP="000B5663">
      <w:pPr>
        <w:autoSpaceDE w:val="0"/>
        <w:autoSpaceDN w:val="0"/>
        <w:adjustRightInd w:val="0"/>
        <w:spacing w:after="0" w:line="240" w:lineRule="auto"/>
        <w:jc w:val="both"/>
        <w:rPr>
          <w:rFonts w:ascii="Arial" w:hAnsi="Arial" w:cs="Arial"/>
          <w:color w:val="000000"/>
          <w:sz w:val="24"/>
          <w:szCs w:val="24"/>
          <w:lang w:val="en-GB"/>
        </w:rPr>
      </w:pPr>
      <w:r w:rsidRPr="000B5663">
        <w:rPr>
          <w:rFonts w:ascii="Arial" w:hAnsi="Arial" w:cs="Arial"/>
          <w:color w:val="000000"/>
          <w:sz w:val="24"/>
          <w:szCs w:val="24"/>
          <w:lang w:val="en-GB"/>
        </w:rPr>
        <w:t>The annual fee for the use of radio-frequencies</w:t>
      </w:r>
      <w:r w:rsidRPr="000B5663">
        <w:rPr>
          <w:rFonts w:ascii="Arial" w:hAnsi="Arial" w:cs="Arial"/>
          <w:sz w:val="24"/>
          <w:szCs w:val="24"/>
          <w:lang w:val="en-GB"/>
        </w:rPr>
        <w:t xml:space="preserve"> is used solely for covering the costs of radio-frequency spectrum management and supervision. The methodology and manner of the calculation of </w:t>
      </w:r>
      <w:r w:rsidRPr="000B5663">
        <w:rPr>
          <w:rFonts w:ascii="Arial" w:hAnsi="Arial" w:cs="Arial"/>
          <w:color w:val="000000"/>
          <w:sz w:val="24"/>
          <w:szCs w:val="24"/>
          <w:lang w:val="en-GB"/>
        </w:rPr>
        <w:t xml:space="preserve">this </w:t>
      </w:r>
      <w:r w:rsidRPr="000B5663">
        <w:rPr>
          <w:rFonts w:ascii="Arial" w:hAnsi="Arial" w:cs="Arial"/>
          <w:sz w:val="24"/>
          <w:szCs w:val="24"/>
          <w:lang w:val="en-GB"/>
        </w:rPr>
        <w:t xml:space="preserve">fee, expressed in points, are </w:t>
      </w:r>
      <w:r w:rsidRPr="000B5663">
        <w:rPr>
          <w:rFonts w:ascii="Arial" w:hAnsi="Arial" w:cs="Arial"/>
          <w:color w:val="000000"/>
          <w:sz w:val="24"/>
          <w:szCs w:val="24"/>
          <w:lang w:val="en-GB"/>
        </w:rPr>
        <w:t>prescribed by the Rulebook on the methodology and the method of the calculation of annual fees for the use of radio-frequencies (Official Gazette of Montenegro, 16/14</w:t>
      </w:r>
      <w:r>
        <w:rPr>
          <w:rFonts w:ascii="Arial" w:hAnsi="Arial" w:cs="Arial"/>
          <w:color w:val="000000"/>
          <w:sz w:val="24"/>
          <w:szCs w:val="24"/>
          <w:lang w:val="en-GB"/>
        </w:rPr>
        <w:t xml:space="preserve">, </w:t>
      </w:r>
      <w:r>
        <w:rPr>
          <w:rFonts w:ascii="Arial" w:hAnsi="Arial" w:cs="Arial"/>
          <w:sz w:val="24"/>
          <w:szCs w:val="24"/>
          <w:lang w:val="sr-Latn-CS"/>
        </w:rPr>
        <w:t>81/18 and</w:t>
      </w:r>
      <w:r w:rsidRPr="00890E65">
        <w:rPr>
          <w:rFonts w:ascii="Arial" w:hAnsi="Arial" w:cs="Arial"/>
          <w:sz w:val="24"/>
          <w:szCs w:val="24"/>
          <w:lang w:val="sr-Latn-CS"/>
        </w:rPr>
        <w:t xml:space="preserve"> 6/19</w:t>
      </w:r>
      <w:r w:rsidRPr="000B5663">
        <w:rPr>
          <w:rFonts w:ascii="Arial" w:hAnsi="Arial" w:cs="Arial"/>
          <w:color w:val="000000"/>
          <w:sz w:val="24"/>
          <w:szCs w:val="24"/>
          <w:lang w:val="en-GB"/>
        </w:rPr>
        <w:t>).</w:t>
      </w:r>
    </w:p>
    <w:p w14:paraId="7CD93ECA" w14:textId="77777777" w:rsidR="00BC3E26" w:rsidRPr="00CE170D" w:rsidRDefault="00BC3E26" w:rsidP="002652FF">
      <w:pPr>
        <w:tabs>
          <w:tab w:val="left" w:pos="709"/>
        </w:tabs>
        <w:spacing w:after="0" w:line="240" w:lineRule="auto"/>
        <w:jc w:val="both"/>
        <w:rPr>
          <w:rFonts w:ascii="Arial" w:hAnsi="Arial" w:cs="Arial"/>
          <w:sz w:val="24"/>
          <w:szCs w:val="24"/>
          <w:lang w:val="sr-Latn-CS"/>
        </w:rPr>
      </w:pPr>
    </w:p>
    <w:p w14:paraId="354ABB54" w14:textId="77777777" w:rsidR="000B5663" w:rsidRPr="000B5663" w:rsidRDefault="000B5663" w:rsidP="000B5663">
      <w:pPr>
        <w:tabs>
          <w:tab w:val="left" w:pos="709"/>
        </w:tabs>
        <w:spacing w:after="0" w:line="240" w:lineRule="auto"/>
        <w:jc w:val="both"/>
        <w:rPr>
          <w:rFonts w:ascii="Arial" w:eastAsia="Times New Roman" w:hAnsi="Arial" w:cs="Arial"/>
          <w:color w:val="777777"/>
          <w:lang w:val="en-GB"/>
        </w:rPr>
      </w:pPr>
      <w:r w:rsidRPr="000B5663">
        <w:rPr>
          <w:rFonts w:ascii="Arial" w:hAnsi="Arial" w:cs="Arial"/>
          <w:sz w:val="24"/>
          <w:szCs w:val="24"/>
          <w:lang w:val="en-GB"/>
        </w:rPr>
        <w:t>In accordance with Article 4 of above Rulebook, the amount of the annual fee for the use of radio-frequencies on an exclusive basis in the entire territory of Montenegro for the implementation of public mobile/fixed electronic communication networks is determined by the following formula:</w:t>
      </w:r>
    </w:p>
    <w:p w14:paraId="0F014762" w14:textId="77777777" w:rsidR="00364EB3" w:rsidRPr="00CE170D" w:rsidRDefault="00364EB3" w:rsidP="002652FF">
      <w:pPr>
        <w:tabs>
          <w:tab w:val="left" w:pos="709"/>
        </w:tabs>
        <w:spacing w:after="0" w:line="240" w:lineRule="auto"/>
        <w:jc w:val="both"/>
        <w:rPr>
          <w:rFonts w:ascii="Arial" w:eastAsia="Calibri" w:hAnsi="Arial" w:cs="Arial"/>
          <w:sz w:val="24"/>
          <w:szCs w:val="24"/>
          <w:lang w:val="sr-Latn-CS"/>
        </w:rPr>
      </w:pPr>
    </w:p>
    <w:p w14:paraId="3F1C211D" w14:textId="77777777" w:rsidR="00430079" w:rsidRPr="00CE170D" w:rsidRDefault="00430079" w:rsidP="002652FF">
      <w:pPr>
        <w:tabs>
          <w:tab w:val="left" w:pos="709"/>
        </w:tabs>
        <w:spacing w:after="0" w:line="240" w:lineRule="auto"/>
        <w:jc w:val="center"/>
        <w:rPr>
          <w:rFonts w:ascii="Arial" w:eastAsia="Calibri" w:hAnsi="Arial" w:cs="Arial"/>
          <w:b/>
          <w:sz w:val="24"/>
          <w:szCs w:val="24"/>
          <w:lang w:val="sr-Latn-CS"/>
        </w:rPr>
      </w:pPr>
      <w:r w:rsidRPr="00CE170D">
        <w:rPr>
          <w:rFonts w:ascii="Arial" w:eastAsia="Calibri" w:hAnsi="Arial" w:cs="Arial"/>
          <w:b/>
          <w:i/>
          <w:sz w:val="24"/>
          <w:szCs w:val="24"/>
          <w:lang w:val="sr-Latn-CS"/>
        </w:rPr>
        <w:t>N</w:t>
      </w:r>
      <w:r w:rsidRPr="00CE170D">
        <w:rPr>
          <w:rFonts w:ascii="Arial" w:eastAsia="Calibri" w:hAnsi="Arial" w:cs="Arial"/>
          <w:b/>
          <w:sz w:val="24"/>
          <w:szCs w:val="24"/>
          <w:lang w:val="sr-Latn-CS"/>
        </w:rPr>
        <w:t xml:space="preserve"> = </w:t>
      </w:r>
      <w:r w:rsidRPr="00CE170D">
        <w:rPr>
          <w:rFonts w:ascii="Arial" w:eastAsia="Calibri" w:hAnsi="Arial" w:cs="Arial"/>
          <w:b/>
          <w:i/>
          <w:sz w:val="24"/>
          <w:szCs w:val="24"/>
          <w:lang w:val="sr-Latn-CS"/>
        </w:rPr>
        <w:t>B</w:t>
      </w:r>
      <w:r w:rsidRPr="00CE170D">
        <w:rPr>
          <w:rFonts w:ascii="Arial" w:eastAsia="Calibri" w:hAnsi="Arial" w:cs="Arial"/>
          <w:b/>
          <w:sz w:val="24"/>
          <w:szCs w:val="24"/>
          <w:lang w:val="sr-Latn-CS"/>
        </w:rPr>
        <w:t xml:space="preserve"> x </w:t>
      </w:r>
      <w:r w:rsidRPr="00CE170D">
        <w:rPr>
          <w:rFonts w:ascii="Arial" w:eastAsia="Calibri" w:hAnsi="Arial" w:cs="Arial"/>
          <w:b/>
          <w:i/>
          <w:sz w:val="24"/>
          <w:szCs w:val="24"/>
          <w:lang w:val="sr-Latn-CS"/>
        </w:rPr>
        <w:t>M</w:t>
      </w:r>
      <w:r w:rsidRPr="00CE170D">
        <w:rPr>
          <w:rFonts w:ascii="Arial" w:eastAsia="Calibri" w:hAnsi="Arial" w:cs="Arial"/>
          <w:sz w:val="24"/>
          <w:szCs w:val="24"/>
          <w:lang w:val="sr-Latn-CS"/>
        </w:rPr>
        <w:t>,</w:t>
      </w:r>
    </w:p>
    <w:p w14:paraId="352F3D50" w14:textId="77777777" w:rsidR="00364EB3" w:rsidRPr="00CE170D" w:rsidRDefault="00364EB3" w:rsidP="002652FF">
      <w:pPr>
        <w:tabs>
          <w:tab w:val="left" w:pos="709"/>
        </w:tabs>
        <w:spacing w:after="0" w:line="240" w:lineRule="auto"/>
        <w:jc w:val="center"/>
        <w:rPr>
          <w:rFonts w:ascii="Arial" w:eastAsia="Calibri" w:hAnsi="Arial" w:cs="Arial"/>
          <w:b/>
          <w:sz w:val="24"/>
          <w:szCs w:val="24"/>
          <w:lang w:val="sr-Latn-CS"/>
        </w:rPr>
      </w:pPr>
    </w:p>
    <w:p w14:paraId="704FEF7D" w14:textId="77777777" w:rsidR="000B5663" w:rsidRPr="000B5663" w:rsidRDefault="000B5663" w:rsidP="000B5663">
      <w:pPr>
        <w:tabs>
          <w:tab w:val="left" w:pos="709"/>
        </w:tabs>
        <w:spacing w:after="0" w:line="240" w:lineRule="auto"/>
        <w:jc w:val="both"/>
        <w:rPr>
          <w:rFonts w:ascii="Arial" w:eastAsia="Calibri" w:hAnsi="Arial" w:cs="Arial"/>
          <w:sz w:val="24"/>
          <w:szCs w:val="24"/>
          <w:lang w:val="en-GB"/>
        </w:rPr>
      </w:pPr>
      <w:r w:rsidRPr="000B5663">
        <w:rPr>
          <w:rFonts w:ascii="Arial" w:eastAsia="Calibri" w:hAnsi="Arial" w:cs="Arial"/>
          <w:sz w:val="24"/>
          <w:szCs w:val="24"/>
          <w:lang w:val="en-GB"/>
        </w:rPr>
        <w:t xml:space="preserve">where </w:t>
      </w:r>
      <w:r w:rsidRPr="000B5663">
        <w:rPr>
          <w:rFonts w:ascii="Arial" w:eastAsia="Calibri" w:hAnsi="Arial" w:cs="Arial"/>
          <w:b/>
          <w:i/>
          <w:sz w:val="24"/>
          <w:szCs w:val="24"/>
          <w:lang w:val="en-GB"/>
        </w:rPr>
        <w:t>N</w:t>
      </w:r>
      <w:r w:rsidRPr="000B5663">
        <w:rPr>
          <w:rFonts w:ascii="Arial" w:eastAsia="Calibri" w:hAnsi="Arial" w:cs="Arial"/>
          <w:sz w:val="24"/>
          <w:szCs w:val="24"/>
          <w:lang w:val="en-GB"/>
        </w:rPr>
        <w:t xml:space="preserve"> is the amount of the annual fee expressed in points, </w:t>
      </w:r>
      <w:r w:rsidRPr="000B5663">
        <w:rPr>
          <w:rFonts w:ascii="Arial" w:eastAsia="Calibri" w:hAnsi="Arial" w:cs="Arial"/>
          <w:b/>
          <w:i/>
          <w:sz w:val="24"/>
          <w:szCs w:val="24"/>
          <w:lang w:val="en-GB"/>
        </w:rPr>
        <w:t>B</w:t>
      </w:r>
      <w:r w:rsidRPr="000B5663">
        <w:rPr>
          <w:rFonts w:ascii="Arial" w:eastAsia="Calibri" w:hAnsi="Arial" w:cs="Arial"/>
          <w:sz w:val="24"/>
          <w:szCs w:val="24"/>
          <w:lang w:val="en-GB"/>
        </w:rPr>
        <w:t xml:space="preserve"> is the coefficient determined when the total width of the assigned radio-frequency resources expressed in MHz, is divided by 1 MHz, and </w:t>
      </w:r>
      <w:r w:rsidRPr="000B5663">
        <w:rPr>
          <w:rFonts w:ascii="Arial" w:eastAsia="Calibri" w:hAnsi="Arial" w:cs="Arial"/>
          <w:b/>
          <w:i/>
          <w:sz w:val="24"/>
          <w:szCs w:val="24"/>
          <w:lang w:val="en-GB"/>
        </w:rPr>
        <w:t>M</w:t>
      </w:r>
      <w:r w:rsidRPr="000B5663">
        <w:rPr>
          <w:rFonts w:ascii="Arial" w:eastAsia="Calibri" w:hAnsi="Arial" w:cs="Arial"/>
          <w:sz w:val="24"/>
          <w:szCs w:val="24"/>
          <w:lang w:val="en-GB"/>
        </w:rPr>
        <w:t xml:space="preserve"> coefficient which depends on the frequency band whose values are (for the bands that are the subject of public bidding) are given in Table 8.1.</w:t>
      </w:r>
    </w:p>
    <w:p w14:paraId="45A38EEA" w14:textId="77777777" w:rsidR="00BC3E26" w:rsidRPr="00CE170D" w:rsidRDefault="00BC3E26" w:rsidP="002652FF">
      <w:pPr>
        <w:tabs>
          <w:tab w:val="left" w:pos="709"/>
        </w:tabs>
        <w:spacing w:after="0" w:line="240" w:lineRule="auto"/>
        <w:jc w:val="both"/>
        <w:rPr>
          <w:rFonts w:ascii="Arial" w:eastAsia="Calibri" w:hAnsi="Arial" w:cs="Arial"/>
          <w:sz w:val="24"/>
          <w:szCs w:val="24"/>
          <w:lang w:val="sr-Latn-CS"/>
        </w:rPr>
      </w:pPr>
    </w:p>
    <w:p w14:paraId="2EAE6E44" w14:textId="77777777" w:rsidR="00364EB3" w:rsidRPr="00CE170D" w:rsidRDefault="000B5663" w:rsidP="00364EB3">
      <w:pPr>
        <w:tabs>
          <w:tab w:val="left" w:pos="709"/>
        </w:tabs>
        <w:spacing w:after="120" w:line="240" w:lineRule="auto"/>
        <w:jc w:val="both"/>
        <w:rPr>
          <w:rFonts w:ascii="Arial" w:eastAsia="Calibri" w:hAnsi="Arial" w:cs="Arial"/>
          <w:i/>
          <w:lang w:val="sr-Latn-CS"/>
        </w:rPr>
      </w:pPr>
      <w:r>
        <w:rPr>
          <w:rFonts w:ascii="Arial" w:eastAsia="Calibri" w:hAnsi="Arial" w:cs="Arial"/>
          <w:lang w:val="sr-Latn-CS"/>
        </w:rPr>
        <w:t>Table</w:t>
      </w:r>
      <w:r w:rsidR="00364EB3" w:rsidRPr="00CE170D">
        <w:rPr>
          <w:rFonts w:ascii="Arial" w:eastAsia="Calibri" w:hAnsi="Arial" w:cs="Arial"/>
          <w:lang w:val="sr-Latn-CS"/>
        </w:rPr>
        <w:t xml:space="preserve"> </w:t>
      </w:r>
      <w:r>
        <w:rPr>
          <w:rFonts w:ascii="Arial" w:eastAsia="Calibri" w:hAnsi="Arial" w:cs="Arial"/>
          <w:lang w:val="sr-Latn-CS"/>
        </w:rPr>
        <w:t>8</w:t>
      </w:r>
      <w:r w:rsidR="00364EB3" w:rsidRPr="00CE170D">
        <w:rPr>
          <w:rFonts w:ascii="Arial" w:eastAsia="Calibri" w:hAnsi="Arial" w:cs="Arial"/>
          <w:lang w:val="sr-Latn-CS"/>
        </w:rPr>
        <w:t>.1</w:t>
      </w:r>
      <w:r w:rsidR="002037CE" w:rsidRPr="00CE170D">
        <w:rPr>
          <w:rFonts w:ascii="Arial" w:eastAsia="Calibri" w:hAnsi="Arial" w:cs="Arial"/>
          <w:i/>
          <w:lang w:val="sr-Latn-CS"/>
        </w:rPr>
        <w:t xml:space="preserve"> </w:t>
      </w:r>
      <w:r w:rsidRPr="00C34B15">
        <w:rPr>
          <w:rFonts w:ascii="Arial" w:eastAsia="Calibri" w:hAnsi="Arial" w:cs="Arial"/>
          <w:i/>
          <w:lang w:val="en-GB"/>
        </w:rPr>
        <w:t>Values of the coefficient M for the bands which are the subject of public bidding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828"/>
        <w:gridCol w:w="2065"/>
      </w:tblGrid>
      <w:tr w:rsidR="00430079" w:rsidRPr="00CE170D" w14:paraId="66750B37" w14:textId="77777777" w:rsidTr="00DA270B">
        <w:trPr>
          <w:trHeight w:val="398"/>
        </w:trPr>
        <w:tc>
          <w:tcPr>
            <w:tcW w:w="3402" w:type="dxa"/>
            <w:shd w:val="clear" w:color="auto" w:fill="BFBFBF" w:themeFill="background1" w:themeFillShade="BF"/>
            <w:vAlign w:val="center"/>
          </w:tcPr>
          <w:p w14:paraId="74C8F693" w14:textId="77777777" w:rsidR="00430079" w:rsidRPr="00CE170D" w:rsidRDefault="008D2EEF" w:rsidP="00364EB3">
            <w:pPr>
              <w:tabs>
                <w:tab w:val="left" w:pos="709"/>
              </w:tabs>
              <w:spacing w:after="0" w:line="240" w:lineRule="auto"/>
              <w:rPr>
                <w:rFonts w:ascii="Arial" w:eastAsia="Calibri" w:hAnsi="Arial" w:cs="Arial"/>
                <w:b/>
                <w:lang w:val="sr-Latn-CS"/>
              </w:rPr>
            </w:pPr>
            <w:r w:rsidRPr="00C34B15">
              <w:rPr>
                <w:rFonts w:ascii="Arial" w:eastAsia="Calibri" w:hAnsi="Arial" w:cs="Arial"/>
                <w:b/>
                <w:lang w:val="en-GB"/>
              </w:rPr>
              <w:t>Radio-frequency band</w:t>
            </w:r>
          </w:p>
        </w:tc>
        <w:tc>
          <w:tcPr>
            <w:tcW w:w="3828" w:type="dxa"/>
            <w:shd w:val="clear" w:color="auto" w:fill="BFBFBF" w:themeFill="background1" w:themeFillShade="BF"/>
            <w:vAlign w:val="center"/>
          </w:tcPr>
          <w:p w14:paraId="5CA8575E" w14:textId="77777777" w:rsidR="00430079" w:rsidRPr="00CE170D" w:rsidRDefault="008D2EEF" w:rsidP="00364EB3">
            <w:pPr>
              <w:tabs>
                <w:tab w:val="left" w:pos="709"/>
              </w:tabs>
              <w:spacing w:after="0" w:line="240" w:lineRule="auto"/>
              <w:rPr>
                <w:rFonts w:ascii="Arial" w:eastAsia="Calibri" w:hAnsi="Arial" w:cs="Arial"/>
                <w:b/>
                <w:lang w:val="sr-Latn-CS"/>
              </w:rPr>
            </w:pPr>
            <w:r w:rsidRPr="00C34B15">
              <w:rPr>
                <w:rFonts w:ascii="Arial" w:eastAsia="Calibri" w:hAnsi="Arial" w:cs="Arial"/>
                <w:b/>
                <w:lang w:val="en-GB"/>
              </w:rPr>
              <w:t>Type of network/Technology</w:t>
            </w:r>
          </w:p>
        </w:tc>
        <w:tc>
          <w:tcPr>
            <w:tcW w:w="2065" w:type="dxa"/>
            <w:shd w:val="clear" w:color="auto" w:fill="BFBFBF" w:themeFill="background1" w:themeFillShade="BF"/>
            <w:vAlign w:val="center"/>
          </w:tcPr>
          <w:p w14:paraId="412C95A1" w14:textId="77777777" w:rsidR="00430079" w:rsidRPr="00CE170D" w:rsidRDefault="00430079" w:rsidP="00364EB3">
            <w:pPr>
              <w:tabs>
                <w:tab w:val="left" w:pos="709"/>
              </w:tabs>
              <w:spacing w:after="0" w:line="240" w:lineRule="auto"/>
              <w:jc w:val="center"/>
              <w:rPr>
                <w:rFonts w:ascii="Arial" w:eastAsia="Calibri" w:hAnsi="Arial" w:cs="Arial"/>
                <w:b/>
                <w:i/>
                <w:lang w:val="sr-Latn-CS"/>
              </w:rPr>
            </w:pPr>
            <w:r w:rsidRPr="00CE170D">
              <w:rPr>
                <w:rFonts w:ascii="Arial" w:eastAsia="Calibri" w:hAnsi="Arial" w:cs="Arial"/>
                <w:b/>
                <w:i/>
                <w:lang w:val="sr-Latn-CS"/>
              </w:rPr>
              <w:t>M</w:t>
            </w:r>
          </w:p>
        </w:tc>
      </w:tr>
      <w:tr w:rsidR="00430079" w:rsidRPr="00CE170D" w14:paraId="475989F1" w14:textId="77777777" w:rsidTr="00F656E3">
        <w:tc>
          <w:tcPr>
            <w:tcW w:w="3402" w:type="dxa"/>
          </w:tcPr>
          <w:p w14:paraId="333C32FE" w14:textId="77777777" w:rsidR="00430079" w:rsidRPr="00CE170D" w:rsidRDefault="00F656E3" w:rsidP="002652FF">
            <w:pPr>
              <w:tabs>
                <w:tab w:val="left" w:pos="709"/>
              </w:tabs>
              <w:spacing w:after="0" w:line="240" w:lineRule="auto"/>
              <w:jc w:val="both"/>
              <w:rPr>
                <w:rFonts w:ascii="Arial" w:eastAsia="Calibri" w:hAnsi="Arial" w:cs="Arial"/>
                <w:lang w:val="sr-Latn-CS"/>
              </w:rPr>
            </w:pPr>
            <w:r w:rsidRPr="00CE170D">
              <w:rPr>
                <w:rFonts w:ascii="Arial" w:eastAsia="Calibri" w:hAnsi="Arial" w:cs="Arial"/>
                <w:lang w:val="sr-Latn-CS"/>
              </w:rPr>
              <w:t>900</w:t>
            </w:r>
            <w:r w:rsidR="00430079" w:rsidRPr="00CE170D">
              <w:rPr>
                <w:rFonts w:ascii="Arial" w:eastAsia="Calibri" w:hAnsi="Arial" w:cs="Arial"/>
                <w:lang w:val="sr-Latn-CS"/>
              </w:rPr>
              <w:t xml:space="preserve"> MHz</w:t>
            </w:r>
          </w:p>
        </w:tc>
        <w:tc>
          <w:tcPr>
            <w:tcW w:w="3828" w:type="dxa"/>
            <w:vAlign w:val="center"/>
          </w:tcPr>
          <w:p w14:paraId="277D1756" w14:textId="77777777" w:rsidR="00430079" w:rsidRPr="00CE170D" w:rsidRDefault="008D2EEF" w:rsidP="00890E65">
            <w:pPr>
              <w:tabs>
                <w:tab w:val="left" w:pos="709"/>
              </w:tabs>
              <w:spacing w:after="0" w:line="240" w:lineRule="auto"/>
              <w:jc w:val="both"/>
              <w:rPr>
                <w:rFonts w:ascii="Arial" w:eastAsia="Calibri" w:hAnsi="Arial" w:cs="Arial"/>
                <w:lang w:val="sr-Latn-CS"/>
              </w:rPr>
            </w:pPr>
            <w:r>
              <w:rPr>
                <w:rFonts w:ascii="Arial" w:eastAsia="Calibri" w:hAnsi="Arial" w:cs="Arial"/>
                <w:lang w:val="sr-Latn-CS"/>
              </w:rPr>
              <w:t>GSM oe</w:t>
            </w:r>
            <w:r w:rsidR="00430079" w:rsidRPr="00CE170D">
              <w:rPr>
                <w:rFonts w:ascii="Arial" w:eastAsia="Calibri" w:hAnsi="Arial" w:cs="Arial"/>
                <w:lang w:val="sr-Latn-CS"/>
              </w:rPr>
              <w:t xml:space="preserve"> </w:t>
            </w:r>
            <w:r w:rsidR="00890E65">
              <w:rPr>
                <w:rFonts w:ascii="Arial" w:eastAsia="Calibri" w:hAnsi="Arial" w:cs="Arial"/>
                <w:lang w:val="sr-Latn-CS"/>
              </w:rPr>
              <w:t>MFCN</w:t>
            </w:r>
          </w:p>
        </w:tc>
        <w:tc>
          <w:tcPr>
            <w:tcW w:w="2065" w:type="dxa"/>
            <w:vAlign w:val="center"/>
          </w:tcPr>
          <w:p w14:paraId="04F508A6" w14:textId="77777777" w:rsidR="00430079" w:rsidRPr="00CE170D" w:rsidRDefault="00430079" w:rsidP="002652FF">
            <w:pPr>
              <w:tabs>
                <w:tab w:val="left" w:pos="709"/>
              </w:tabs>
              <w:spacing w:after="0" w:line="240" w:lineRule="auto"/>
              <w:jc w:val="center"/>
              <w:rPr>
                <w:rFonts w:ascii="Arial" w:eastAsia="Calibri" w:hAnsi="Arial" w:cs="Arial"/>
                <w:lang w:val="sr-Latn-CS"/>
              </w:rPr>
            </w:pPr>
            <w:r w:rsidRPr="00CE170D">
              <w:rPr>
                <w:rFonts w:ascii="Arial" w:eastAsia="Calibri" w:hAnsi="Arial" w:cs="Arial"/>
                <w:lang w:val="sr-Latn-CS"/>
              </w:rPr>
              <w:t>1000</w:t>
            </w:r>
          </w:p>
        </w:tc>
      </w:tr>
      <w:tr w:rsidR="00430079" w:rsidRPr="00CE170D" w14:paraId="62EED5B8" w14:textId="77777777" w:rsidTr="00F656E3">
        <w:tc>
          <w:tcPr>
            <w:tcW w:w="3402" w:type="dxa"/>
          </w:tcPr>
          <w:p w14:paraId="510DC0E3" w14:textId="77777777" w:rsidR="00430079" w:rsidRPr="00CE170D" w:rsidRDefault="00F656E3" w:rsidP="002652FF">
            <w:pPr>
              <w:tabs>
                <w:tab w:val="left" w:pos="709"/>
              </w:tabs>
              <w:spacing w:after="0" w:line="240" w:lineRule="auto"/>
              <w:jc w:val="both"/>
              <w:rPr>
                <w:rFonts w:ascii="Arial" w:eastAsia="Calibri" w:hAnsi="Arial" w:cs="Arial"/>
                <w:lang w:val="sr-Latn-CS"/>
              </w:rPr>
            </w:pPr>
            <w:r w:rsidRPr="00CE170D">
              <w:rPr>
                <w:rFonts w:ascii="Arial" w:eastAsia="Calibri" w:hAnsi="Arial" w:cs="Arial"/>
                <w:lang w:val="sr-Latn-CS"/>
              </w:rPr>
              <w:t>1800</w:t>
            </w:r>
            <w:r w:rsidR="00430079" w:rsidRPr="00CE170D">
              <w:rPr>
                <w:rFonts w:ascii="Arial" w:eastAsia="Calibri" w:hAnsi="Arial" w:cs="Arial"/>
                <w:lang w:val="sr-Latn-CS"/>
              </w:rPr>
              <w:t xml:space="preserve"> MHz</w:t>
            </w:r>
          </w:p>
        </w:tc>
        <w:tc>
          <w:tcPr>
            <w:tcW w:w="3828" w:type="dxa"/>
            <w:vAlign w:val="center"/>
          </w:tcPr>
          <w:p w14:paraId="17AD923E" w14:textId="77777777" w:rsidR="00430079" w:rsidRPr="00CE170D" w:rsidRDefault="008D2EEF" w:rsidP="00890E65">
            <w:pPr>
              <w:tabs>
                <w:tab w:val="left" w:pos="709"/>
              </w:tabs>
              <w:spacing w:after="0" w:line="240" w:lineRule="auto"/>
              <w:jc w:val="both"/>
              <w:rPr>
                <w:rFonts w:ascii="Arial" w:eastAsia="Calibri" w:hAnsi="Arial" w:cs="Arial"/>
                <w:lang w:val="sr-Latn-CS"/>
              </w:rPr>
            </w:pPr>
            <w:r>
              <w:rPr>
                <w:rFonts w:ascii="Arial" w:eastAsia="Calibri" w:hAnsi="Arial" w:cs="Arial"/>
                <w:lang w:val="sr-Latn-CS"/>
              </w:rPr>
              <w:t>GSM/DCS1800 or</w:t>
            </w:r>
            <w:r w:rsidR="00430079" w:rsidRPr="00CE170D">
              <w:rPr>
                <w:rFonts w:ascii="Arial" w:eastAsia="Calibri" w:hAnsi="Arial" w:cs="Arial"/>
                <w:lang w:val="sr-Latn-CS"/>
              </w:rPr>
              <w:t xml:space="preserve"> </w:t>
            </w:r>
            <w:r w:rsidR="00890E65">
              <w:rPr>
                <w:rFonts w:ascii="Arial" w:eastAsia="Calibri" w:hAnsi="Arial" w:cs="Arial"/>
                <w:lang w:val="sr-Latn-CS"/>
              </w:rPr>
              <w:t>MFCN</w:t>
            </w:r>
          </w:p>
        </w:tc>
        <w:tc>
          <w:tcPr>
            <w:tcW w:w="2065" w:type="dxa"/>
            <w:vAlign w:val="center"/>
          </w:tcPr>
          <w:p w14:paraId="78D01CD3" w14:textId="77777777" w:rsidR="00430079" w:rsidRPr="00CE170D" w:rsidRDefault="00430079" w:rsidP="002652FF">
            <w:pPr>
              <w:tabs>
                <w:tab w:val="left" w:pos="709"/>
              </w:tabs>
              <w:spacing w:after="0" w:line="240" w:lineRule="auto"/>
              <w:jc w:val="center"/>
              <w:rPr>
                <w:rFonts w:ascii="Arial" w:eastAsia="Calibri" w:hAnsi="Arial" w:cs="Arial"/>
                <w:lang w:val="sr-Latn-CS"/>
              </w:rPr>
            </w:pPr>
            <w:r w:rsidRPr="00CE170D">
              <w:rPr>
                <w:rFonts w:ascii="Arial" w:eastAsia="Calibri" w:hAnsi="Arial" w:cs="Arial"/>
                <w:lang w:val="sr-Latn-CS"/>
              </w:rPr>
              <w:t>400</w:t>
            </w:r>
          </w:p>
        </w:tc>
      </w:tr>
      <w:tr w:rsidR="00430079" w:rsidRPr="00CE170D" w14:paraId="0AE5C4BD" w14:textId="77777777" w:rsidTr="00F656E3">
        <w:tc>
          <w:tcPr>
            <w:tcW w:w="3402" w:type="dxa"/>
          </w:tcPr>
          <w:p w14:paraId="7F89D27A" w14:textId="77777777" w:rsidR="00430079" w:rsidRPr="00CE170D" w:rsidRDefault="00F656E3" w:rsidP="00364EB3">
            <w:pPr>
              <w:tabs>
                <w:tab w:val="left" w:pos="709"/>
              </w:tabs>
              <w:spacing w:after="0" w:line="240" w:lineRule="auto"/>
              <w:jc w:val="both"/>
              <w:rPr>
                <w:rFonts w:ascii="Arial" w:eastAsia="Calibri" w:hAnsi="Arial" w:cs="Arial"/>
                <w:lang w:val="sr-Latn-CS"/>
              </w:rPr>
            </w:pPr>
            <w:r w:rsidRPr="00CE170D">
              <w:rPr>
                <w:rFonts w:ascii="Arial" w:eastAsia="Calibri" w:hAnsi="Arial" w:cs="Arial"/>
                <w:lang w:val="sr-Latn-CS"/>
              </w:rPr>
              <w:t>2 GHz</w:t>
            </w:r>
          </w:p>
        </w:tc>
        <w:tc>
          <w:tcPr>
            <w:tcW w:w="3828" w:type="dxa"/>
            <w:vAlign w:val="center"/>
          </w:tcPr>
          <w:p w14:paraId="655C7BF8" w14:textId="77777777" w:rsidR="00430079" w:rsidRPr="00CE170D" w:rsidRDefault="00890E65" w:rsidP="002652FF">
            <w:pPr>
              <w:tabs>
                <w:tab w:val="left" w:pos="709"/>
              </w:tabs>
              <w:spacing w:after="0" w:line="240" w:lineRule="auto"/>
              <w:jc w:val="both"/>
              <w:rPr>
                <w:rFonts w:ascii="Arial" w:eastAsia="Calibri" w:hAnsi="Arial" w:cs="Arial"/>
                <w:lang w:val="sr-Latn-CS"/>
              </w:rPr>
            </w:pPr>
            <w:r>
              <w:rPr>
                <w:rFonts w:ascii="Arial" w:eastAsia="Calibri" w:hAnsi="Arial" w:cs="Arial"/>
                <w:lang w:val="sr-Latn-CS"/>
              </w:rPr>
              <w:t>MFCN</w:t>
            </w:r>
          </w:p>
        </w:tc>
        <w:tc>
          <w:tcPr>
            <w:tcW w:w="2065" w:type="dxa"/>
            <w:vAlign w:val="center"/>
          </w:tcPr>
          <w:p w14:paraId="280CB76E" w14:textId="77777777" w:rsidR="00430079" w:rsidRPr="00CE170D" w:rsidRDefault="00430079" w:rsidP="002652FF">
            <w:pPr>
              <w:tabs>
                <w:tab w:val="left" w:pos="709"/>
              </w:tabs>
              <w:spacing w:after="0" w:line="240" w:lineRule="auto"/>
              <w:jc w:val="center"/>
              <w:rPr>
                <w:rFonts w:ascii="Arial" w:eastAsia="Calibri" w:hAnsi="Arial" w:cs="Arial"/>
                <w:lang w:val="sr-Latn-CS"/>
              </w:rPr>
            </w:pPr>
            <w:r w:rsidRPr="00CE170D">
              <w:rPr>
                <w:rFonts w:ascii="Arial" w:eastAsia="Calibri" w:hAnsi="Arial" w:cs="Arial"/>
                <w:lang w:val="sr-Latn-CS"/>
              </w:rPr>
              <w:t>250</w:t>
            </w:r>
          </w:p>
        </w:tc>
      </w:tr>
      <w:tr w:rsidR="00430079" w:rsidRPr="00CE170D" w14:paraId="09EECEBB" w14:textId="77777777" w:rsidTr="00F656E3">
        <w:tc>
          <w:tcPr>
            <w:tcW w:w="3402" w:type="dxa"/>
          </w:tcPr>
          <w:p w14:paraId="2BB94EF8" w14:textId="77777777" w:rsidR="00430079" w:rsidRPr="00CE170D" w:rsidRDefault="008D2EEF" w:rsidP="002652FF">
            <w:pPr>
              <w:tabs>
                <w:tab w:val="left" w:pos="709"/>
              </w:tabs>
              <w:spacing w:after="0" w:line="240" w:lineRule="auto"/>
              <w:jc w:val="both"/>
              <w:rPr>
                <w:rFonts w:ascii="Arial" w:eastAsia="Calibri" w:hAnsi="Arial" w:cs="Arial"/>
                <w:lang w:val="sr-Latn-CS"/>
              </w:rPr>
            </w:pPr>
            <w:r>
              <w:rPr>
                <w:rFonts w:ascii="Arial" w:eastAsia="Calibri" w:hAnsi="Arial" w:cs="Arial"/>
                <w:lang w:val="sr-Latn-CS"/>
              </w:rPr>
              <w:t>2.</w:t>
            </w:r>
            <w:r w:rsidR="00F656E3" w:rsidRPr="00CE170D">
              <w:rPr>
                <w:rFonts w:ascii="Arial" w:eastAsia="Calibri" w:hAnsi="Arial" w:cs="Arial"/>
                <w:lang w:val="sr-Latn-CS"/>
              </w:rPr>
              <w:t>6 GHz</w:t>
            </w:r>
          </w:p>
        </w:tc>
        <w:tc>
          <w:tcPr>
            <w:tcW w:w="3828" w:type="dxa"/>
            <w:vAlign w:val="center"/>
          </w:tcPr>
          <w:p w14:paraId="7F173E6E" w14:textId="77777777" w:rsidR="00430079" w:rsidRPr="00CE170D" w:rsidRDefault="00890E65" w:rsidP="002652FF">
            <w:pPr>
              <w:tabs>
                <w:tab w:val="left" w:pos="709"/>
              </w:tabs>
              <w:spacing w:after="0" w:line="240" w:lineRule="auto"/>
              <w:jc w:val="both"/>
              <w:rPr>
                <w:rFonts w:ascii="Arial" w:eastAsia="Calibri" w:hAnsi="Arial" w:cs="Arial"/>
                <w:lang w:val="sr-Latn-CS"/>
              </w:rPr>
            </w:pPr>
            <w:r>
              <w:rPr>
                <w:rFonts w:ascii="Arial" w:eastAsia="Calibri" w:hAnsi="Arial" w:cs="Arial"/>
                <w:lang w:val="sr-Latn-CS"/>
              </w:rPr>
              <w:t>MFCN</w:t>
            </w:r>
          </w:p>
        </w:tc>
        <w:tc>
          <w:tcPr>
            <w:tcW w:w="2065" w:type="dxa"/>
            <w:vAlign w:val="center"/>
          </w:tcPr>
          <w:p w14:paraId="39C306F6" w14:textId="77777777" w:rsidR="00430079" w:rsidRPr="00CE170D" w:rsidRDefault="00430079" w:rsidP="002652FF">
            <w:pPr>
              <w:tabs>
                <w:tab w:val="left" w:pos="709"/>
              </w:tabs>
              <w:spacing w:after="0" w:line="240" w:lineRule="auto"/>
              <w:jc w:val="center"/>
              <w:rPr>
                <w:rFonts w:ascii="Arial" w:eastAsia="Calibri" w:hAnsi="Arial" w:cs="Arial"/>
                <w:lang w:val="sr-Latn-CS"/>
              </w:rPr>
            </w:pPr>
            <w:r w:rsidRPr="00CE170D">
              <w:rPr>
                <w:rFonts w:ascii="Arial" w:eastAsia="Calibri" w:hAnsi="Arial" w:cs="Arial"/>
                <w:lang w:val="sr-Latn-CS"/>
              </w:rPr>
              <w:t>225</w:t>
            </w:r>
          </w:p>
        </w:tc>
      </w:tr>
    </w:tbl>
    <w:p w14:paraId="297D9ABA" w14:textId="77777777" w:rsidR="00717DBD" w:rsidRPr="00CE170D" w:rsidRDefault="00717DBD" w:rsidP="002652FF">
      <w:pPr>
        <w:tabs>
          <w:tab w:val="left" w:pos="709"/>
        </w:tabs>
        <w:spacing w:after="0" w:line="240" w:lineRule="auto"/>
        <w:jc w:val="both"/>
        <w:rPr>
          <w:rFonts w:ascii="Arial" w:hAnsi="Arial" w:cs="Arial"/>
          <w:sz w:val="24"/>
          <w:szCs w:val="24"/>
          <w:lang w:val="sr-Latn-CS"/>
        </w:rPr>
      </w:pPr>
    </w:p>
    <w:p w14:paraId="52A58D4A" w14:textId="77777777" w:rsidR="008D2EEF" w:rsidRPr="008D2EEF" w:rsidRDefault="008D2EEF" w:rsidP="008D2EEF">
      <w:pPr>
        <w:pStyle w:val="Default"/>
        <w:jc w:val="both"/>
        <w:rPr>
          <w:rFonts w:ascii="Arial" w:hAnsi="Arial" w:cs="Arial"/>
          <w:lang w:val="en-GB"/>
        </w:rPr>
      </w:pPr>
      <w:r w:rsidRPr="008D2EEF">
        <w:rPr>
          <w:rFonts w:ascii="Arial" w:hAnsi="Arial" w:cs="Arial"/>
          <w:color w:val="auto"/>
          <w:lang w:val="en-GB"/>
        </w:rPr>
        <w:t>The annual fee for covering the cost for administrati</w:t>
      </w:r>
      <w:r w:rsidRPr="008D2EEF">
        <w:rPr>
          <w:rFonts w:ascii="Arial" w:hAnsi="Arial" w:cs="Arial"/>
          <w:lang w:val="en-GB"/>
        </w:rPr>
        <w:t>on of radio-frequency spectrum</w:t>
      </w:r>
      <w:r w:rsidRPr="008D2EEF">
        <w:rPr>
          <w:rFonts w:ascii="Arial" w:hAnsi="Arial" w:cs="Arial"/>
          <w:color w:val="auto"/>
          <w:lang w:val="en-GB"/>
        </w:rPr>
        <w:t xml:space="preserve"> in accordance with the </w:t>
      </w:r>
      <w:r w:rsidRPr="008D2EEF">
        <w:rPr>
          <w:rFonts w:ascii="Arial" w:hAnsi="Arial" w:cs="Arial"/>
          <w:lang w:val="en-GB"/>
        </w:rPr>
        <w:t xml:space="preserve">Decision of the Government of Montenegro on the list of fees for covering the cost radio-frequency spectrum administration (Official Gazette of Montenegro, 16/14) </w:t>
      </w:r>
      <w:r w:rsidRPr="008D2EEF">
        <w:rPr>
          <w:rFonts w:ascii="Arial" w:hAnsi="Arial" w:cs="Arial"/>
          <w:color w:val="auto"/>
          <w:lang w:val="en-GB"/>
        </w:rPr>
        <w:t>for fixed and mobile communication services equals 10% of the annual fee for the use of radio-frequencies.</w:t>
      </w:r>
    </w:p>
    <w:p w14:paraId="342A20CE" w14:textId="77777777" w:rsidR="00E61E0C" w:rsidRPr="00CE170D" w:rsidRDefault="00E61E0C" w:rsidP="002652FF">
      <w:pPr>
        <w:tabs>
          <w:tab w:val="left" w:pos="709"/>
        </w:tabs>
        <w:spacing w:after="0" w:line="240" w:lineRule="auto"/>
        <w:jc w:val="both"/>
        <w:rPr>
          <w:rFonts w:ascii="Arial" w:hAnsi="Arial" w:cs="Arial"/>
          <w:sz w:val="24"/>
          <w:szCs w:val="24"/>
          <w:lang w:val="sr-Latn-CS"/>
        </w:rPr>
      </w:pPr>
    </w:p>
    <w:p w14:paraId="4F395F45" w14:textId="77777777" w:rsidR="008D2EEF" w:rsidRPr="008D2EEF" w:rsidRDefault="008D2EEF" w:rsidP="008D2EEF">
      <w:pPr>
        <w:spacing w:after="0" w:line="240" w:lineRule="auto"/>
        <w:jc w:val="both"/>
        <w:rPr>
          <w:rFonts w:ascii="Arial" w:hAnsi="Arial" w:cs="Arial"/>
          <w:sz w:val="24"/>
          <w:szCs w:val="24"/>
          <w:lang w:val="en-GB"/>
        </w:rPr>
      </w:pPr>
      <w:r w:rsidRPr="008D2EEF">
        <w:rPr>
          <w:rFonts w:ascii="Arial" w:hAnsi="Arial" w:cs="Arial"/>
          <w:sz w:val="24"/>
          <w:szCs w:val="24"/>
          <w:lang w:val="en-GB"/>
        </w:rPr>
        <w:t xml:space="preserve">The amount of the annual fee for the use of radio-frequency and the annual fee for covering the costs for radio-frequency spectrum administration is established by a separate decision of the Agency issued for each calendar year, according to the monetary value of points, as determined by the financial plan of the Agency. The monetary value of points for the calculation of annual fee for the use of radio-frequencies for </w:t>
      </w:r>
      <w:r>
        <w:rPr>
          <w:rFonts w:ascii="Arial" w:hAnsi="Arial" w:cs="Arial"/>
          <w:sz w:val="24"/>
          <w:szCs w:val="24"/>
          <w:lang w:val="en-GB"/>
        </w:rPr>
        <w:t>2021</w:t>
      </w:r>
      <w:r w:rsidRPr="008D2EEF">
        <w:rPr>
          <w:rFonts w:ascii="Arial" w:hAnsi="Arial" w:cs="Arial"/>
          <w:sz w:val="24"/>
          <w:szCs w:val="24"/>
          <w:lang w:val="en-GB"/>
        </w:rPr>
        <w:t xml:space="preserve"> is EUR </w:t>
      </w:r>
      <w:r>
        <w:rPr>
          <w:rFonts w:ascii="Arial" w:hAnsi="Arial" w:cs="Arial"/>
          <w:sz w:val="24"/>
          <w:szCs w:val="24"/>
          <w:lang w:val="en-GB"/>
        </w:rPr>
        <w:t>2.11</w:t>
      </w:r>
      <w:r w:rsidRPr="008D2EEF">
        <w:rPr>
          <w:rFonts w:ascii="Arial" w:hAnsi="Arial" w:cs="Arial"/>
          <w:sz w:val="24"/>
          <w:szCs w:val="24"/>
          <w:lang w:val="en-GB"/>
        </w:rPr>
        <w:t>.</w:t>
      </w:r>
    </w:p>
    <w:p w14:paraId="6708AB23" w14:textId="77777777" w:rsidR="008D2EEF" w:rsidRDefault="008D2EEF" w:rsidP="002037CE">
      <w:pPr>
        <w:pStyle w:val="NoSpacing"/>
        <w:jc w:val="both"/>
        <w:outlineLvl w:val="0"/>
        <w:rPr>
          <w:rFonts w:ascii="Arial" w:hAnsi="Arial" w:cs="Arial"/>
          <w:sz w:val="24"/>
          <w:szCs w:val="24"/>
          <w:lang w:val="sr-Latn-CS"/>
        </w:rPr>
      </w:pPr>
    </w:p>
    <w:p w14:paraId="02D137AA" w14:textId="0C724792" w:rsidR="0037380D" w:rsidRPr="00C34B15" w:rsidRDefault="0037380D" w:rsidP="0037380D">
      <w:pPr>
        <w:pStyle w:val="NoSpacing"/>
        <w:jc w:val="both"/>
        <w:rPr>
          <w:rFonts w:ascii="Arial" w:hAnsi="Arial" w:cs="Arial"/>
          <w:sz w:val="24"/>
          <w:szCs w:val="24"/>
          <w:lang w:val="en-GB"/>
        </w:rPr>
      </w:pPr>
      <w:r w:rsidRPr="00C34B15">
        <w:rPr>
          <w:rFonts w:ascii="Arial" w:hAnsi="Arial" w:cs="Arial"/>
          <w:sz w:val="24"/>
          <w:szCs w:val="24"/>
          <w:lang w:val="en-GB"/>
        </w:rPr>
        <w:t xml:space="preserve">An overview of the amounts of annual fees for the use of radio-frequencies per </w:t>
      </w:r>
      <w:r>
        <w:rPr>
          <w:rFonts w:ascii="Arial" w:hAnsi="Arial" w:cs="Arial"/>
          <w:sz w:val="24"/>
          <w:szCs w:val="24"/>
          <w:lang w:val="en-GB"/>
        </w:rPr>
        <w:t xml:space="preserve">block of 5 </w:t>
      </w:r>
      <w:r w:rsidRPr="00C34B15">
        <w:rPr>
          <w:rFonts w:ascii="Arial" w:hAnsi="Arial" w:cs="Arial"/>
          <w:sz w:val="24"/>
          <w:szCs w:val="24"/>
          <w:lang w:val="en-GB"/>
        </w:rPr>
        <w:t xml:space="preserve">MHz </w:t>
      </w:r>
      <w:r>
        <w:rPr>
          <w:rFonts w:ascii="Arial" w:hAnsi="Arial" w:cs="Arial"/>
          <w:sz w:val="24"/>
          <w:szCs w:val="24"/>
          <w:lang w:val="en-GB"/>
        </w:rPr>
        <w:t xml:space="preserve">width </w:t>
      </w:r>
      <w:r w:rsidRPr="00C34B15">
        <w:rPr>
          <w:rFonts w:ascii="Arial" w:hAnsi="Arial" w:cs="Arial"/>
          <w:sz w:val="24"/>
          <w:szCs w:val="24"/>
          <w:lang w:val="en-GB"/>
        </w:rPr>
        <w:t>of paired or unpaired spectrum, in the bands that are the s</w:t>
      </w:r>
      <w:r w:rsidR="000253A5">
        <w:rPr>
          <w:rFonts w:ascii="Arial" w:hAnsi="Arial" w:cs="Arial"/>
          <w:sz w:val="24"/>
          <w:szCs w:val="24"/>
          <w:lang w:val="en-GB"/>
        </w:rPr>
        <w:t>ubject of public bidding in 2021 is given in Table 8</w:t>
      </w:r>
      <w:r w:rsidRPr="00C34B15">
        <w:rPr>
          <w:rFonts w:ascii="Arial" w:hAnsi="Arial" w:cs="Arial"/>
          <w:sz w:val="24"/>
          <w:szCs w:val="24"/>
          <w:lang w:val="en-GB"/>
        </w:rPr>
        <w:t>.2.</w:t>
      </w:r>
    </w:p>
    <w:p w14:paraId="529A4C15" w14:textId="77777777" w:rsidR="00F656E3" w:rsidRDefault="00F656E3" w:rsidP="002037CE">
      <w:pPr>
        <w:pStyle w:val="NoSpacing"/>
        <w:jc w:val="both"/>
        <w:outlineLvl w:val="0"/>
        <w:rPr>
          <w:rFonts w:ascii="Arial" w:hAnsi="Arial" w:cs="Arial"/>
          <w:sz w:val="24"/>
          <w:szCs w:val="24"/>
          <w:lang w:val="sr-Latn-CS"/>
        </w:rPr>
      </w:pPr>
    </w:p>
    <w:p w14:paraId="0465B0D4" w14:textId="77777777" w:rsidR="00BD1C3F" w:rsidRDefault="00BD1C3F" w:rsidP="002037CE">
      <w:pPr>
        <w:pStyle w:val="NoSpacing"/>
        <w:jc w:val="both"/>
        <w:outlineLvl w:val="0"/>
        <w:rPr>
          <w:rFonts w:ascii="Arial" w:hAnsi="Arial" w:cs="Arial"/>
          <w:sz w:val="24"/>
          <w:szCs w:val="24"/>
          <w:lang w:val="sr-Latn-CS"/>
        </w:rPr>
      </w:pPr>
    </w:p>
    <w:p w14:paraId="771219BC" w14:textId="77777777" w:rsidR="000253A5" w:rsidRDefault="000253A5" w:rsidP="002037CE">
      <w:pPr>
        <w:pStyle w:val="NoSpacing"/>
        <w:jc w:val="both"/>
        <w:outlineLvl w:val="0"/>
        <w:rPr>
          <w:rFonts w:ascii="Arial" w:hAnsi="Arial" w:cs="Arial"/>
          <w:sz w:val="24"/>
          <w:szCs w:val="24"/>
          <w:lang w:val="sr-Latn-CS"/>
        </w:rPr>
      </w:pPr>
    </w:p>
    <w:p w14:paraId="4C3D5768" w14:textId="77777777" w:rsidR="00465F48" w:rsidRPr="00E134BD" w:rsidRDefault="008D2EEF" w:rsidP="00465F48">
      <w:pPr>
        <w:pStyle w:val="NoSpacing"/>
        <w:spacing w:after="120"/>
        <w:jc w:val="both"/>
        <w:outlineLvl w:val="0"/>
        <w:rPr>
          <w:rFonts w:ascii="Arial" w:hAnsi="Arial" w:cs="Arial"/>
          <w:i/>
          <w:lang w:val="sr-Latn-CS"/>
        </w:rPr>
      </w:pPr>
      <w:r>
        <w:rPr>
          <w:rFonts w:ascii="Arial" w:hAnsi="Arial" w:cs="Arial"/>
          <w:lang w:val="sr-Latn-CS"/>
        </w:rPr>
        <w:t>Table</w:t>
      </w:r>
      <w:r w:rsidR="00465F48" w:rsidRPr="00E134BD">
        <w:rPr>
          <w:rFonts w:ascii="Arial" w:hAnsi="Arial" w:cs="Arial"/>
          <w:lang w:val="sr-Latn-CS"/>
        </w:rPr>
        <w:t xml:space="preserve"> </w:t>
      </w:r>
      <w:r>
        <w:rPr>
          <w:rFonts w:ascii="Arial" w:hAnsi="Arial" w:cs="Arial"/>
          <w:lang w:val="sr-Latn-CS"/>
        </w:rPr>
        <w:t>8</w:t>
      </w:r>
      <w:r w:rsidR="00465F48" w:rsidRPr="00E134BD">
        <w:rPr>
          <w:rFonts w:ascii="Arial" w:hAnsi="Arial" w:cs="Arial"/>
          <w:lang w:val="sr-Latn-CS"/>
        </w:rPr>
        <w:t xml:space="preserve">.2 </w:t>
      </w:r>
      <w:r w:rsidRPr="00C34B15">
        <w:rPr>
          <w:rFonts w:ascii="Arial" w:hAnsi="Arial" w:cs="Arial"/>
          <w:i/>
          <w:lang w:val="en-GB"/>
        </w:rPr>
        <w:t xml:space="preserve">An overview of the amounts of annual fees per </w:t>
      </w:r>
      <w:r>
        <w:rPr>
          <w:rFonts w:ascii="Arial" w:hAnsi="Arial" w:cs="Arial"/>
          <w:i/>
          <w:lang w:val="en-GB"/>
        </w:rPr>
        <w:t xml:space="preserve">5 </w:t>
      </w:r>
      <w:r w:rsidRPr="00C34B15">
        <w:rPr>
          <w:rFonts w:ascii="Arial" w:hAnsi="Arial" w:cs="Arial"/>
          <w:i/>
          <w:lang w:val="en-GB"/>
        </w:rPr>
        <w:t xml:space="preserve">MHz </w:t>
      </w:r>
      <w:r>
        <w:rPr>
          <w:rFonts w:ascii="Arial" w:hAnsi="Arial" w:cs="Arial"/>
          <w:i/>
          <w:lang w:val="en-GB"/>
        </w:rPr>
        <w:t xml:space="preserve">block width </w:t>
      </w:r>
      <w:r w:rsidRPr="00C34B15">
        <w:rPr>
          <w:rFonts w:ascii="Arial" w:hAnsi="Arial" w:cs="Arial"/>
          <w:i/>
          <w:lang w:val="en-GB"/>
        </w:rPr>
        <w:t xml:space="preserve">in </w:t>
      </w:r>
      <w:r w:rsidR="00BD1C3F">
        <w:rPr>
          <w:rFonts w:ascii="Arial" w:hAnsi="Arial" w:cs="Arial"/>
          <w:i/>
          <w:lang w:val="sr-Latn-CS"/>
        </w:rPr>
        <w:t>2021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851"/>
        <w:gridCol w:w="1552"/>
        <w:gridCol w:w="1491"/>
        <w:gridCol w:w="1870"/>
        <w:gridCol w:w="1621"/>
      </w:tblGrid>
      <w:tr w:rsidR="00305500" w:rsidRPr="00E134BD" w14:paraId="584D0DCE" w14:textId="77777777" w:rsidTr="002709F7">
        <w:trPr>
          <w:trHeight w:val="794"/>
        </w:trPr>
        <w:tc>
          <w:tcPr>
            <w:tcW w:w="2268" w:type="dxa"/>
            <w:shd w:val="clear" w:color="auto" w:fill="BFBFBF" w:themeFill="background1" w:themeFillShade="BF"/>
            <w:vAlign w:val="center"/>
          </w:tcPr>
          <w:p w14:paraId="684F18EE" w14:textId="77777777" w:rsidR="00305500" w:rsidRPr="00E134BD" w:rsidRDefault="008D2EEF" w:rsidP="00B76F0D">
            <w:pPr>
              <w:tabs>
                <w:tab w:val="left" w:pos="709"/>
              </w:tabs>
              <w:spacing w:after="0" w:line="240" w:lineRule="auto"/>
              <w:rPr>
                <w:rFonts w:ascii="Arial" w:eastAsia="Calibri" w:hAnsi="Arial" w:cs="Arial"/>
                <w:b/>
                <w:lang w:val="sr-Latn-CS"/>
              </w:rPr>
            </w:pPr>
            <w:r w:rsidRPr="00C34B15">
              <w:rPr>
                <w:rFonts w:ascii="Arial" w:eastAsia="Calibri" w:hAnsi="Arial" w:cs="Arial"/>
                <w:b/>
                <w:lang w:val="en-GB"/>
              </w:rPr>
              <w:t>Radio-frequency band</w:t>
            </w:r>
          </w:p>
        </w:tc>
        <w:tc>
          <w:tcPr>
            <w:tcW w:w="851" w:type="dxa"/>
            <w:shd w:val="clear" w:color="auto" w:fill="BFBFBF" w:themeFill="background1" w:themeFillShade="BF"/>
            <w:vAlign w:val="center"/>
          </w:tcPr>
          <w:p w14:paraId="3D7C4EBC" w14:textId="77777777" w:rsidR="00305500" w:rsidRDefault="008D2EEF" w:rsidP="00305500">
            <w:pPr>
              <w:tabs>
                <w:tab w:val="left" w:pos="709"/>
              </w:tabs>
              <w:spacing w:after="0" w:line="240" w:lineRule="auto"/>
              <w:jc w:val="center"/>
              <w:rPr>
                <w:rFonts w:ascii="Arial" w:eastAsia="Calibri" w:hAnsi="Arial" w:cs="Arial"/>
                <w:b/>
                <w:lang w:val="sr-Latn-CS"/>
              </w:rPr>
            </w:pPr>
            <w:r>
              <w:rPr>
                <w:rFonts w:ascii="Arial" w:hAnsi="Arial" w:cs="Arial"/>
                <w:b/>
                <w:lang w:val="sr-Latn-CS"/>
              </w:rPr>
              <w:t>Block width</w:t>
            </w:r>
          </w:p>
          <w:p w14:paraId="64E547D4" w14:textId="77777777" w:rsidR="00305500" w:rsidRPr="00305500" w:rsidRDefault="00305500" w:rsidP="00305500">
            <w:pPr>
              <w:tabs>
                <w:tab w:val="left" w:pos="709"/>
              </w:tabs>
              <w:spacing w:after="0" w:line="240" w:lineRule="auto"/>
              <w:jc w:val="center"/>
              <w:rPr>
                <w:rFonts w:ascii="Arial" w:eastAsia="Calibri" w:hAnsi="Arial" w:cs="Arial"/>
                <w:b/>
                <w:lang w:val="en-GB"/>
              </w:rPr>
            </w:pPr>
            <w:r>
              <w:rPr>
                <w:rFonts w:ascii="Arial" w:eastAsia="Calibri" w:hAnsi="Arial" w:cs="Arial"/>
                <w:b/>
                <w:lang w:val="en-GB"/>
              </w:rPr>
              <w:t>[MHz]</w:t>
            </w:r>
          </w:p>
        </w:tc>
        <w:tc>
          <w:tcPr>
            <w:tcW w:w="1559" w:type="dxa"/>
            <w:shd w:val="clear" w:color="auto" w:fill="BFBFBF" w:themeFill="background1" w:themeFillShade="BF"/>
            <w:vAlign w:val="center"/>
          </w:tcPr>
          <w:p w14:paraId="4B017F6F" w14:textId="77777777" w:rsidR="00305500" w:rsidRPr="00E134BD" w:rsidRDefault="008D2EEF" w:rsidP="00F656E3">
            <w:pPr>
              <w:tabs>
                <w:tab w:val="left" w:pos="709"/>
              </w:tabs>
              <w:spacing w:after="0" w:line="240" w:lineRule="auto"/>
              <w:jc w:val="center"/>
              <w:rPr>
                <w:rFonts w:ascii="Arial" w:eastAsia="Calibri" w:hAnsi="Arial" w:cs="Arial"/>
                <w:b/>
                <w:lang w:val="sr-Latn-CS"/>
              </w:rPr>
            </w:pPr>
            <w:r w:rsidRPr="00C34B15">
              <w:rPr>
                <w:rFonts w:ascii="Arial" w:eastAsia="Calibri" w:hAnsi="Arial" w:cs="Arial"/>
                <w:b/>
                <w:lang w:val="en-GB"/>
              </w:rPr>
              <w:t>Fee for the use of</w:t>
            </w:r>
            <w:r>
              <w:rPr>
                <w:rFonts w:ascii="Arial" w:eastAsia="Calibri" w:hAnsi="Arial" w:cs="Arial"/>
                <w:b/>
                <w:lang w:val="en-GB"/>
              </w:rPr>
              <w:t xml:space="preserve"> [points</w:t>
            </w:r>
            <w:r w:rsidR="00305500" w:rsidRPr="00E134BD">
              <w:rPr>
                <w:rFonts w:ascii="Arial" w:eastAsia="Calibri" w:hAnsi="Arial" w:cs="Arial"/>
                <w:b/>
                <w:lang w:val="sr-Latn-CS"/>
              </w:rPr>
              <w:t>]</w:t>
            </w:r>
          </w:p>
        </w:tc>
        <w:tc>
          <w:tcPr>
            <w:tcW w:w="1495" w:type="dxa"/>
            <w:shd w:val="clear" w:color="auto" w:fill="BFBFBF" w:themeFill="background1" w:themeFillShade="BF"/>
            <w:vAlign w:val="center"/>
          </w:tcPr>
          <w:p w14:paraId="1382A2FD" w14:textId="77777777" w:rsidR="00305500" w:rsidRPr="00E134BD" w:rsidRDefault="008D2EEF" w:rsidP="009565E6">
            <w:pPr>
              <w:tabs>
                <w:tab w:val="left" w:pos="709"/>
              </w:tabs>
              <w:spacing w:after="0" w:line="240" w:lineRule="auto"/>
              <w:jc w:val="center"/>
              <w:rPr>
                <w:rFonts w:ascii="Arial" w:eastAsia="Calibri" w:hAnsi="Arial" w:cs="Arial"/>
                <w:b/>
                <w:lang w:val="sr-Latn-CS"/>
              </w:rPr>
            </w:pPr>
            <w:r w:rsidRPr="00C34B15">
              <w:rPr>
                <w:rFonts w:ascii="Arial" w:eastAsia="Calibri" w:hAnsi="Arial" w:cs="Arial"/>
                <w:b/>
                <w:lang w:val="en-GB"/>
              </w:rPr>
              <w:t>Fee for the use of [EUR]</w:t>
            </w:r>
          </w:p>
        </w:tc>
        <w:tc>
          <w:tcPr>
            <w:tcW w:w="1839" w:type="dxa"/>
            <w:shd w:val="clear" w:color="auto" w:fill="BFBFBF" w:themeFill="background1" w:themeFillShade="BF"/>
            <w:vAlign w:val="center"/>
          </w:tcPr>
          <w:p w14:paraId="15B37956" w14:textId="77777777" w:rsidR="00305500" w:rsidRPr="00E134BD" w:rsidRDefault="00B15C73" w:rsidP="009565E6">
            <w:pPr>
              <w:tabs>
                <w:tab w:val="left" w:pos="709"/>
              </w:tabs>
              <w:spacing w:after="0" w:line="240" w:lineRule="auto"/>
              <w:jc w:val="center"/>
              <w:rPr>
                <w:rFonts w:ascii="Arial" w:eastAsia="Calibri" w:hAnsi="Arial" w:cs="Arial"/>
                <w:b/>
                <w:lang w:val="sr-Latn-CS"/>
              </w:rPr>
            </w:pPr>
            <w:r>
              <w:rPr>
                <w:rFonts w:ascii="Arial" w:eastAsia="Calibri" w:hAnsi="Arial" w:cs="Arial"/>
                <w:b/>
                <w:lang w:val="en-GB"/>
              </w:rPr>
              <w:t xml:space="preserve">Fee </w:t>
            </w:r>
            <w:r w:rsidR="008D2EEF" w:rsidRPr="00C34B15">
              <w:rPr>
                <w:rFonts w:ascii="Arial" w:eastAsia="Calibri" w:hAnsi="Arial" w:cs="Arial"/>
                <w:b/>
                <w:lang w:val="en-GB"/>
              </w:rPr>
              <w:t xml:space="preserve">for the </w:t>
            </w:r>
            <w:r w:rsidR="008D2EEF" w:rsidRPr="00C34B15">
              <w:rPr>
                <w:rFonts w:ascii="Arial" w:hAnsi="Arial" w:cs="Arial"/>
                <w:b/>
                <w:sz w:val="24"/>
                <w:szCs w:val="24"/>
                <w:lang w:val="en-GB"/>
              </w:rPr>
              <w:t>administration of</w:t>
            </w:r>
            <w:r w:rsidR="008D2EEF" w:rsidRPr="00C34B15">
              <w:rPr>
                <w:rFonts w:ascii="Arial" w:eastAsia="Calibri" w:hAnsi="Arial" w:cs="Arial"/>
                <w:b/>
                <w:lang w:val="en-GB"/>
              </w:rPr>
              <w:t xml:space="preserve"> [EUR]</w:t>
            </w:r>
          </w:p>
        </w:tc>
        <w:tc>
          <w:tcPr>
            <w:tcW w:w="1627" w:type="dxa"/>
            <w:shd w:val="clear" w:color="auto" w:fill="BFBFBF" w:themeFill="background1" w:themeFillShade="BF"/>
            <w:vAlign w:val="center"/>
          </w:tcPr>
          <w:p w14:paraId="21429F47" w14:textId="77777777" w:rsidR="008D2EEF" w:rsidRPr="008D2EEF" w:rsidRDefault="008D2EEF" w:rsidP="008D2EEF">
            <w:pPr>
              <w:tabs>
                <w:tab w:val="left" w:pos="709"/>
              </w:tabs>
              <w:spacing w:after="0" w:line="240" w:lineRule="auto"/>
              <w:jc w:val="center"/>
              <w:rPr>
                <w:rFonts w:ascii="Arial" w:eastAsia="Calibri" w:hAnsi="Arial" w:cs="Arial"/>
                <w:b/>
                <w:lang w:val="en-GB"/>
              </w:rPr>
            </w:pPr>
            <w:r w:rsidRPr="008D2EEF">
              <w:rPr>
                <w:rFonts w:ascii="Arial" w:eastAsia="Calibri" w:hAnsi="Arial" w:cs="Arial"/>
                <w:b/>
                <w:lang w:val="en-GB"/>
              </w:rPr>
              <w:t>Total fee</w:t>
            </w:r>
          </w:p>
          <w:p w14:paraId="13E521C4" w14:textId="77777777" w:rsidR="00305500" w:rsidRPr="00E134BD" w:rsidRDefault="008D2EEF" w:rsidP="008D2EEF">
            <w:pPr>
              <w:tabs>
                <w:tab w:val="left" w:pos="709"/>
              </w:tabs>
              <w:spacing w:after="0" w:line="240" w:lineRule="auto"/>
              <w:jc w:val="center"/>
              <w:rPr>
                <w:rFonts w:ascii="Arial" w:eastAsia="Calibri" w:hAnsi="Arial" w:cs="Arial"/>
                <w:b/>
                <w:lang w:val="sr-Latn-CS"/>
              </w:rPr>
            </w:pPr>
            <w:r w:rsidRPr="008D2EEF">
              <w:rPr>
                <w:rFonts w:ascii="Arial" w:eastAsia="Calibri" w:hAnsi="Arial" w:cs="Arial"/>
                <w:b/>
                <w:lang w:val="en-GB"/>
              </w:rPr>
              <w:t>[EUR]</w:t>
            </w:r>
          </w:p>
        </w:tc>
      </w:tr>
      <w:tr w:rsidR="00305500" w:rsidRPr="00E134BD" w14:paraId="4091459A" w14:textId="77777777" w:rsidTr="002709F7">
        <w:tc>
          <w:tcPr>
            <w:tcW w:w="2268" w:type="dxa"/>
          </w:tcPr>
          <w:p w14:paraId="1F177B1E" w14:textId="77777777" w:rsidR="00305500" w:rsidRPr="00E134BD" w:rsidRDefault="008D2EEF" w:rsidP="00BD1C3F">
            <w:pPr>
              <w:tabs>
                <w:tab w:val="left" w:pos="709"/>
              </w:tabs>
              <w:spacing w:after="0" w:line="240" w:lineRule="auto"/>
              <w:jc w:val="both"/>
              <w:rPr>
                <w:rFonts w:ascii="Arial" w:eastAsia="Calibri" w:hAnsi="Arial" w:cs="Arial"/>
                <w:lang w:val="sr-Latn-CS"/>
              </w:rPr>
            </w:pPr>
            <w:r>
              <w:rPr>
                <w:rFonts w:ascii="Arial" w:eastAsia="Calibri" w:hAnsi="Arial" w:cs="Arial"/>
                <w:lang w:val="sr-Latn-CS"/>
              </w:rPr>
              <w:t>900 MHz (paired</w:t>
            </w:r>
            <w:r w:rsidR="00305500">
              <w:rPr>
                <w:rFonts w:ascii="Arial" w:eastAsia="Calibri" w:hAnsi="Arial" w:cs="Arial"/>
                <w:lang w:val="sr-Latn-CS"/>
              </w:rPr>
              <w:t>)</w:t>
            </w:r>
          </w:p>
        </w:tc>
        <w:tc>
          <w:tcPr>
            <w:tcW w:w="851" w:type="dxa"/>
          </w:tcPr>
          <w:p w14:paraId="62DAFB39" w14:textId="77777777" w:rsidR="00305500" w:rsidRPr="00305500" w:rsidRDefault="00305500" w:rsidP="00305500">
            <w:pPr>
              <w:tabs>
                <w:tab w:val="left" w:pos="709"/>
              </w:tabs>
              <w:spacing w:after="0" w:line="240" w:lineRule="auto"/>
              <w:jc w:val="center"/>
              <w:rPr>
                <w:rFonts w:ascii="Arial" w:eastAsia="Calibri" w:hAnsi="Arial" w:cs="Arial"/>
                <w:lang w:val="sr-Latn-ME"/>
              </w:rPr>
            </w:pPr>
            <w:r>
              <w:rPr>
                <w:rFonts w:ascii="Arial" w:eastAsia="Calibri" w:hAnsi="Arial" w:cs="Arial"/>
                <w:lang w:val="sr-Latn-CS"/>
              </w:rPr>
              <w:t>2x5</w:t>
            </w:r>
          </w:p>
        </w:tc>
        <w:tc>
          <w:tcPr>
            <w:tcW w:w="1559" w:type="dxa"/>
            <w:vAlign w:val="center"/>
          </w:tcPr>
          <w:p w14:paraId="05E4A4EF" w14:textId="77777777" w:rsidR="00305500" w:rsidRPr="00E134BD" w:rsidRDefault="00305500" w:rsidP="00BD1C3F">
            <w:pPr>
              <w:tabs>
                <w:tab w:val="left" w:pos="709"/>
              </w:tabs>
              <w:spacing w:after="0" w:line="240" w:lineRule="auto"/>
              <w:jc w:val="center"/>
              <w:rPr>
                <w:rFonts w:ascii="Arial" w:eastAsia="Calibri" w:hAnsi="Arial" w:cs="Arial"/>
                <w:lang w:val="sr-Latn-CS"/>
              </w:rPr>
            </w:pPr>
            <w:r>
              <w:rPr>
                <w:rFonts w:ascii="Arial" w:eastAsia="Calibri" w:hAnsi="Arial" w:cs="Arial"/>
                <w:lang w:val="sr-Latn-CS"/>
              </w:rPr>
              <w:t>10</w:t>
            </w:r>
            <w:r w:rsidR="008D2EEF">
              <w:rPr>
                <w:rFonts w:ascii="Arial" w:eastAsia="Calibri" w:hAnsi="Arial" w:cs="Arial"/>
                <w:lang w:val="sr-Latn-CS"/>
              </w:rPr>
              <w:t>,</w:t>
            </w:r>
            <w:r w:rsidRPr="00E134BD">
              <w:rPr>
                <w:rFonts w:ascii="Arial" w:eastAsia="Calibri" w:hAnsi="Arial" w:cs="Arial"/>
                <w:lang w:val="sr-Latn-CS"/>
              </w:rPr>
              <w:t>000</w:t>
            </w:r>
          </w:p>
        </w:tc>
        <w:tc>
          <w:tcPr>
            <w:tcW w:w="1495" w:type="dxa"/>
            <w:vAlign w:val="bottom"/>
          </w:tcPr>
          <w:p w14:paraId="2F981587" w14:textId="77777777" w:rsidR="00305500" w:rsidRPr="00BD1C3F" w:rsidRDefault="008D2EEF" w:rsidP="00EF0122">
            <w:pPr>
              <w:tabs>
                <w:tab w:val="left" w:pos="709"/>
              </w:tabs>
              <w:spacing w:after="0" w:line="240" w:lineRule="auto"/>
              <w:jc w:val="center"/>
              <w:rPr>
                <w:rFonts w:ascii="Arial" w:eastAsia="Calibri" w:hAnsi="Arial" w:cs="Arial"/>
                <w:lang w:val="sr-Latn-CS"/>
              </w:rPr>
            </w:pPr>
            <w:r>
              <w:rPr>
                <w:rFonts w:ascii="Arial" w:eastAsia="Calibri" w:hAnsi="Arial" w:cs="Arial"/>
                <w:lang w:val="sr-Latn-CS"/>
              </w:rPr>
              <w:t>21,</w:t>
            </w:r>
            <w:r w:rsidR="00305500">
              <w:rPr>
                <w:rFonts w:ascii="Arial" w:eastAsia="Calibri" w:hAnsi="Arial" w:cs="Arial"/>
                <w:lang w:val="sr-Latn-CS"/>
              </w:rPr>
              <w:t>10</w:t>
            </w:r>
            <w:r>
              <w:rPr>
                <w:rFonts w:ascii="Arial" w:eastAsia="Calibri" w:hAnsi="Arial" w:cs="Arial"/>
                <w:lang w:val="sr-Latn-CS"/>
              </w:rPr>
              <w:t>0.</w:t>
            </w:r>
            <w:r w:rsidR="00305500" w:rsidRPr="00BD1C3F">
              <w:rPr>
                <w:rFonts w:ascii="Arial" w:eastAsia="Calibri" w:hAnsi="Arial" w:cs="Arial"/>
                <w:lang w:val="sr-Latn-CS"/>
              </w:rPr>
              <w:t>00</w:t>
            </w:r>
          </w:p>
        </w:tc>
        <w:tc>
          <w:tcPr>
            <w:tcW w:w="1839" w:type="dxa"/>
            <w:vAlign w:val="bottom"/>
          </w:tcPr>
          <w:p w14:paraId="787EB86D" w14:textId="77777777" w:rsidR="00305500" w:rsidRPr="00BD1C3F" w:rsidRDefault="008D2EEF" w:rsidP="00BD1C3F">
            <w:pPr>
              <w:tabs>
                <w:tab w:val="left" w:pos="709"/>
              </w:tabs>
              <w:spacing w:after="0" w:line="240" w:lineRule="auto"/>
              <w:jc w:val="center"/>
              <w:rPr>
                <w:rFonts w:ascii="Arial" w:eastAsia="Calibri" w:hAnsi="Arial" w:cs="Arial"/>
                <w:lang w:val="sr-Latn-CS"/>
              </w:rPr>
            </w:pPr>
            <w:r>
              <w:rPr>
                <w:rFonts w:ascii="Arial" w:eastAsia="Calibri" w:hAnsi="Arial" w:cs="Arial"/>
                <w:lang w:val="sr-Latn-CS"/>
              </w:rPr>
              <w:t>2,</w:t>
            </w:r>
            <w:r w:rsidR="00305500">
              <w:rPr>
                <w:rFonts w:ascii="Arial" w:eastAsia="Calibri" w:hAnsi="Arial" w:cs="Arial"/>
                <w:lang w:val="sr-Latn-CS"/>
              </w:rPr>
              <w:t>110</w:t>
            </w:r>
            <w:r>
              <w:rPr>
                <w:rFonts w:ascii="Arial" w:eastAsia="Calibri" w:hAnsi="Arial" w:cs="Arial"/>
                <w:lang w:val="sr-Latn-CS"/>
              </w:rPr>
              <w:t>.</w:t>
            </w:r>
            <w:r w:rsidR="00305500" w:rsidRPr="00BD1C3F">
              <w:rPr>
                <w:rFonts w:ascii="Arial" w:eastAsia="Calibri" w:hAnsi="Arial" w:cs="Arial"/>
                <w:lang w:val="sr-Latn-CS"/>
              </w:rPr>
              <w:t>00</w:t>
            </w:r>
          </w:p>
        </w:tc>
        <w:tc>
          <w:tcPr>
            <w:tcW w:w="1627" w:type="dxa"/>
            <w:vAlign w:val="bottom"/>
          </w:tcPr>
          <w:p w14:paraId="30762C61" w14:textId="77777777" w:rsidR="00305500" w:rsidRPr="00BD1C3F" w:rsidRDefault="008D2EEF" w:rsidP="00EF0122">
            <w:pPr>
              <w:tabs>
                <w:tab w:val="left" w:pos="709"/>
              </w:tabs>
              <w:spacing w:after="0" w:line="240" w:lineRule="auto"/>
              <w:jc w:val="center"/>
              <w:rPr>
                <w:rFonts w:ascii="Arial" w:eastAsia="Calibri" w:hAnsi="Arial" w:cs="Arial"/>
                <w:lang w:val="sr-Latn-CS"/>
              </w:rPr>
            </w:pPr>
            <w:r>
              <w:rPr>
                <w:rFonts w:ascii="Arial" w:eastAsia="Calibri" w:hAnsi="Arial" w:cs="Arial"/>
                <w:lang w:val="sr-Latn-CS"/>
              </w:rPr>
              <w:t>23,</w:t>
            </w:r>
            <w:r w:rsidR="00305500">
              <w:rPr>
                <w:rFonts w:ascii="Arial" w:eastAsia="Calibri" w:hAnsi="Arial" w:cs="Arial"/>
                <w:lang w:val="sr-Latn-CS"/>
              </w:rPr>
              <w:t>210</w:t>
            </w:r>
            <w:r>
              <w:rPr>
                <w:rFonts w:ascii="Arial" w:eastAsia="Calibri" w:hAnsi="Arial" w:cs="Arial"/>
                <w:lang w:val="sr-Latn-CS"/>
              </w:rPr>
              <w:t>.</w:t>
            </w:r>
            <w:r w:rsidR="00305500" w:rsidRPr="00BD1C3F">
              <w:rPr>
                <w:rFonts w:ascii="Arial" w:eastAsia="Calibri" w:hAnsi="Arial" w:cs="Arial"/>
                <w:lang w:val="sr-Latn-CS"/>
              </w:rPr>
              <w:t>00</w:t>
            </w:r>
          </w:p>
        </w:tc>
      </w:tr>
      <w:tr w:rsidR="00305500" w:rsidRPr="00E134BD" w14:paraId="0F627C45" w14:textId="77777777" w:rsidTr="002709F7">
        <w:tc>
          <w:tcPr>
            <w:tcW w:w="2268" w:type="dxa"/>
          </w:tcPr>
          <w:p w14:paraId="2027FFE9" w14:textId="77777777" w:rsidR="00305500" w:rsidRPr="00E134BD" w:rsidRDefault="00305500" w:rsidP="00305500">
            <w:pPr>
              <w:tabs>
                <w:tab w:val="left" w:pos="709"/>
              </w:tabs>
              <w:spacing w:after="0" w:line="240" w:lineRule="auto"/>
              <w:jc w:val="both"/>
              <w:rPr>
                <w:rFonts w:ascii="Arial" w:eastAsia="Calibri" w:hAnsi="Arial" w:cs="Arial"/>
                <w:lang w:val="sr-Latn-CS"/>
              </w:rPr>
            </w:pPr>
            <w:r>
              <w:rPr>
                <w:rFonts w:ascii="Arial" w:eastAsia="Calibri" w:hAnsi="Arial" w:cs="Arial"/>
                <w:lang w:val="sr-Latn-CS"/>
              </w:rPr>
              <w:t xml:space="preserve">1800 MHz </w:t>
            </w:r>
            <w:r w:rsidR="008D2EEF">
              <w:rPr>
                <w:rFonts w:ascii="Arial" w:eastAsia="Calibri" w:hAnsi="Arial" w:cs="Arial"/>
                <w:lang w:val="sr-Latn-CS"/>
              </w:rPr>
              <w:t>(paired)</w:t>
            </w:r>
          </w:p>
        </w:tc>
        <w:tc>
          <w:tcPr>
            <w:tcW w:w="851" w:type="dxa"/>
          </w:tcPr>
          <w:p w14:paraId="399154C1" w14:textId="77777777" w:rsidR="00305500" w:rsidRDefault="00305500" w:rsidP="00305500">
            <w:pPr>
              <w:spacing w:after="0" w:line="240" w:lineRule="auto"/>
              <w:jc w:val="center"/>
            </w:pPr>
            <w:r>
              <w:rPr>
                <w:rFonts w:ascii="Arial" w:eastAsia="Calibri" w:hAnsi="Arial" w:cs="Arial"/>
                <w:lang w:val="sr-Latn-CS"/>
              </w:rPr>
              <w:t>2x5</w:t>
            </w:r>
          </w:p>
        </w:tc>
        <w:tc>
          <w:tcPr>
            <w:tcW w:w="1559" w:type="dxa"/>
            <w:vAlign w:val="center"/>
          </w:tcPr>
          <w:p w14:paraId="176D320E" w14:textId="77777777" w:rsidR="00305500" w:rsidRPr="00E134BD" w:rsidRDefault="008D2EEF" w:rsidP="00305500">
            <w:pPr>
              <w:tabs>
                <w:tab w:val="left" w:pos="709"/>
              </w:tabs>
              <w:spacing w:after="0" w:line="240" w:lineRule="auto"/>
              <w:jc w:val="center"/>
              <w:rPr>
                <w:rFonts w:ascii="Arial" w:eastAsia="Calibri" w:hAnsi="Arial" w:cs="Arial"/>
                <w:lang w:val="sr-Latn-CS"/>
              </w:rPr>
            </w:pPr>
            <w:r>
              <w:rPr>
                <w:rFonts w:ascii="Arial" w:eastAsia="Calibri" w:hAnsi="Arial" w:cs="Arial"/>
                <w:lang w:val="sr-Latn-CS"/>
              </w:rPr>
              <w:t>4,</w:t>
            </w:r>
            <w:r w:rsidR="00305500">
              <w:rPr>
                <w:rFonts w:ascii="Arial" w:eastAsia="Calibri" w:hAnsi="Arial" w:cs="Arial"/>
                <w:lang w:val="sr-Latn-CS"/>
              </w:rPr>
              <w:t>0</w:t>
            </w:r>
            <w:r w:rsidR="00305500" w:rsidRPr="00E134BD">
              <w:rPr>
                <w:rFonts w:ascii="Arial" w:eastAsia="Calibri" w:hAnsi="Arial" w:cs="Arial"/>
                <w:lang w:val="sr-Latn-CS"/>
              </w:rPr>
              <w:t>00</w:t>
            </w:r>
          </w:p>
        </w:tc>
        <w:tc>
          <w:tcPr>
            <w:tcW w:w="1495" w:type="dxa"/>
            <w:vAlign w:val="bottom"/>
          </w:tcPr>
          <w:p w14:paraId="5325F091" w14:textId="77777777" w:rsidR="00305500" w:rsidRPr="00BD1C3F" w:rsidRDefault="008D2EEF" w:rsidP="00305500">
            <w:pPr>
              <w:tabs>
                <w:tab w:val="left" w:pos="709"/>
              </w:tabs>
              <w:spacing w:after="0" w:line="240" w:lineRule="auto"/>
              <w:jc w:val="center"/>
              <w:rPr>
                <w:rFonts w:ascii="Arial" w:eastAsia="Calibri" w:hAnsi="Arial" w:cs="Arial"/>
                <w:lang w:val="sr-Latn-CS"/>
              </w:rPr>
            </w:pPr>
            <w:r>
              <w:rPr>
                <w:rFonts w:ascii="Arial" w:eastAsia="Calibri" w:hAnsi="Arial" w:cs="Arial"/>
                <w:lang w:val="sr-Latn-CS"/>
              </w:rPr>
              <w:t>8,</w:t>
            </w:r>
            <w:r w:rsidR="00305500">
              <w:rPr>
                <w:rFonts w:ascii="Arial" w:eastAsia="Calibri" w:hAnsi="Arial" w:cs="Arial"/>
                <w:lang w:val="sr-Latn-CS"/>
              </w:rPr>
              <w:t>440</w:t>
            </w:r>
            <w:r>
              <w:rPr>
                <w:rFonts w:ascii="Arial" w:eastAsia="Calibri" w:hAnsi="Arial" w:cs="Arial"/>
                <w:lang w:val="sr-Latn-CS"/>
              </w:rPr>
              <w:t>.</w:t>
            </w:r>
            <w:r w:rsidR="00305500" w:rsidRPr="00BD1C3F">
              <w:rPr>
                <w:rFonts w:ascii="Arial" w:eastAsia="Calibri" w:hAnsi="Arial" w:cs="Arial"/>
                <w:lang w:val="sr-Latn-CS"/>
              </w:rPr>
              <w:t>00</w:t>
            </w:r>
          </w:p>
        </w:tc>
        <w:tc>
          <w:tcPr>
            <w:tcW w:w="1839" w:type="dxa"/>
            <w:vAlign w:val="bottom"/>
          </w:tcPr>
          <w:p w14:paraId="718ACE54" w14:textId="77777777" w:rsidR="00305500" w:rsidRPr="00BD1C3F" w:rsidRDefault="008D2EEF" w:rsidP="00305500">
            <w:pPr>
              <w:tabs>
                <w:tab w:val="left" w:pos="709"/>
              </w:tabs>
              <w:spacing w:after="0" w:line="240" w:lineRule="auto"/>
              <w:jc w:val="center"/>
              <w:rPr>
                <w:rFonts w:ascii="Arial" w:eastAsia="Calibri" w:hAnsi="Arial" w:cs="Arial"/>
                <w:lang w:val="sr-Latn-CS"/>
              </w:rPr>
            </w:pPr>
            <w:r>
              <w:rPr>
                <w:rFonts w:ascii="Arial" w:eastAsia="Calibri" w:hAnsi="Arial" w:cs="Arial"/>
                <w:lang w:val="sr-Latn-CS"/>
              </w:rPr>
              <w:t>844.</w:t>
            </w:r>
            <w:r w:rsidR="00305500">
              <w:rPr>
                <w:rFonts w:ascii="Arial" w:eastAsia="Calibri" w:hAnsi="Arial" w:cs="Arial"/>
                <w:lang w:val="sr-Latn-CS"/>
              </w:rPr>
              <w:t>00</w:t>
            </w:r>
          </w:p>
        </w:tc>
        <w:tc>
          <w:tcPr>
            <w:tcW w:w="1627" w:type="dxa"/>
            <w:vAlign w:val="bottom"/>
          </w:tcPr>
          <w:p w14:paraId="751A5CAE" w14:textId="77777777" w:rsidR="00305500" w:rsidRPr="00BD1C3F" w:rsidRDefault="008D2EEF" w:rsidP="00305500">
            <w:pPr>
              <w:tabs>
                <w:tab w:val="left" w:pos="709"/>
              </w:tabs>
              <w:spacing w:after="0" w:line="240" w:lineRule="auto"/>
              <w:jc w:val="center"/>
              <w:rPr>
                <w:rFonts w:ascii="Arial" w:eastAsia="Calibri" w:hAnsi="Arial" w:cs="Arial"/>
                <w:lang w:val="sr-Latn-CS"/>
              </w:rPr>
            </w:pPr>
            <w:r>
              <w:rPr>
                <w:rFonts w:ascii="Arial" w:eastAsia="Calibri" w:hAnsi="Arial" w:cs="Arial"/>
                <w:lang w:val="sr-Latn-CS"/>
              </w:rPr>
              <w:t>9,</w:t>
            </w:r>
            <w:r w:rsidR="00305500">
              <w:rPr>
                <w:rFonts w:ascii="Arial" w:eastAsia="Calibri" w:hAnsi="Arial" w:cs="Arial"/>
                <w:lang w:val="sr-Latn-CS"/>
              </w:rPr>
              <w:t>284</w:t>
            </w:r>
            <w:r>
              <w:rPr>
                <w:rFonts w:ascii="Arial" w:eastAsia="Calibri" w:hAnsi="Arial" w:cs="Arial"/>
                <w:lang w:val="sr-Latn-CS"/>
              </w:rPr>
              <w:t>.</w:t>
            </w:r>
            <w:r w:rsidR="00305500">
              <w:rPr>
                <w:rFonts w:ascii="Arial" w:eastAsia="Calibri" w:hAnsi="Arial" w:cs="Arial"/>
                <w:lang w:val="sr-Latn-CS"/>
              </w:rPr>
              <w:t>0</w:t>
            </w:r>
            <w:r w:rsidR="00305500" w:rsidRPr="00BD1C3F">
              <w:rPr>
                <w:rFonts w:ascii="Arial" w:eastAsia="Calibri" w:hAnsi="Arial" w:cs="Arial"/>
                <w:lang w:val="sr-Latn-CS"/>
              </w:rPr>
              <w:t>0</w:t>
            </w:r>
          </w:p>
        </w:tc>
      </w:tr>
      <w:tr w:rsidR="00305500" w:rsidRPr="00E134BD" w14:paraId="38658C44" w14:textId="77777777" w:rsidTr="002709F7">
        <w:tc>
          <w:tcPr>
            <w:tcW w:w="2268" w:type="dxa"/>
          </w:tcPr>
          <w:p w14:paraId="50461CB0" w14:textId="77777777" w:rsidR="00305500" w:rsidRPr="00E134BD" w:rsidRDefault="00305500" w:rsidP="00305500">
            <w:pPr>
              <w:tabs>
                <w:tab w:val="left" w:pos="709"/>
              </w:tabs>
              <w:spacing w:after="0" w:line="240" w:lineRule="auto"/>
              <w:jc w:val="both"/>
              <w:rPr>
                <w:rFonts w:ascii="Arial" w:eastAsia="Calibri" w:hAnsi="Arial" w:cs="Arial"/>
                <w:lang w:val="sr-Latn-CS"/>
              </w:rPr>
            </w:pPr>
            <w:r>
              <w:rPr>
                <w:rFonts w:ascii="Arial" w:eastAsia="Calibri" w:hAnsi="Arial" w:cs="Arial"/>
                <w:lang w:val="sr-Latn-CS"/>
              </w:rPr>
              <w:t>2 GHz (</w:t>
            </w:r>
            <w:r w:rsidR="008D2EEF">
              <w:rPr>
                <w:rFonts w:ascii="Arial" w:eastAsia="Calibri" w:hAnsi="Arial" w:cs="Arial"/>
                <w:lang w:val="sr-Latn-CS"/>
              </w:rPr>
              <w:t>paired)</w:t>
            </w:r>
          </w:p>
        </w:tc>
        <w:tc>
          <w:tcPr>
            <w:tcW w:w="851" w:type="dxa"/>
          </w:tcPr>
          <w:p w14:paraId="2CC75991" w14:textId="77777777" w:rsidR="00305500" w:rsidRDefault="00305500" w:rsidP="00305500">
            <w:pPr>
              <w:spacing w:after="0" w:line="240" w:lineRule="auto"/>
              <w:jc w:val="center"/>
            </w:pPr>
            <w:r>
              <w:rPr>
                <w:rFonts w:ascii="Arial" w:eastAsia="Calibri" w:hAnsi="Arial" w:cs="Arial"/>
                <w:lang w:val="sr-Latn-CS"/>
              </w:rPr>
              <w:t>2x5</w:t>
            </w:r>
          </w:p>
        </w:tc>
        <w:tc>
          <w:tcPr>
            <w:tcW w:w="1559" w:type="dxa"/>
            <w:vAlign w:val="center"/>
          </w:tcPr>
          <w:p w14:paraId="76C3CA0B" w14:textId="77777777" w:rsidR="00305500" w:rsidRPr="00E134BD" w:rsidRDefault="008D2EEF" w:rsidP="00305500">
            <w:pPr>
              <w:tabs>
                <w:tab w:val="left" w:pos="709"/>
              </w:tabs>
              <w:spacing w:after="0" w:line="240" w:lineRule="auto"/>
              <w:jc w:val="center"/>
              <w:rPr>
                <w:rFonts w:ascii="Arial" w:eastAsia="Calibri" w:hAnsi="Arial" w:cs="Arial"/>
                <w:lang w:val="sr-Latn-CS"/>
              </w:rPr>
            </w:pPr>
            <w:r>
              <w:rPr>
                <w:rFonts w:ascii="Arial" w:eastAsia="Calibri" w:hAnsi="Arial" w:cs="Arial"/>
                <w:lang w:val="sr-Latn-CS"/>
              </w:rPr>
              <w:t>2,</w:t>
            </w:r>
            <w:r w:rsidR="00305500" w:rsidRPr="00E134BD">
              <w:rPr>
                <w:rFonts w:ascii="Arial" w:eastAsia="Calibri" w:hAnsi="Arial" w:cs="Arial"/>
                <w:lang w:val="sr-Latn-CS"/>
              </w:rPr>
              <w:t>500</w:t>
            </w:r>
          </w:p>
        </w:tc>
        <w:tc>
          <w:tcPr>
            <w:tcW w:w="1495" w:type="dxa"/>
            <w:vAlign w:val="bottom"/>
          </w:tcPr>
          <w:p w14:paraId="502AF4F1" w14:textId="77777777" w:rsidR="00305500" w:rsidRPr="00BD1C3F" w:rsidRDefault="008D2EEF" w:rsidP="00305500">
            <w:pPr>
              <w:tabs>
                <w:tab w:val="left" w:pos="709"/>
              </w:tabs>
              <w:spacing w:after="0" w:line="240" w:lineRule="auto"/>
              <w:jc w:val="center"/>
              <w:rPr>
                <w:rFonts w:ascii="Arial" w:eastAsia="Calibri" w:hAnsi="Arial" w:cs="Arial"/>
                <w:lang w:val="sr-Latn-CS"/>
              </w:rPr>
            </w:pPr>
            <w:r>
              <w:rPr>
                <w:rFonts w:ascii="Arial" w:eastAsia="Calibri" w:hAnsi="Arial" w:cs="Arial"/>
                <w:lang w:val="sr-Latn-CS"/>
              </w:rPr>
              <w:t>5,</w:t>
            </w:r>
            <w:r w:rsidR="00305500">
              <w:rPr>
                <w:rFonts w:ascii="Arial" w:eastAsia="Calibri" w:hAnsi="Arial" w:cs="Arial"/>
                <w:lang w:val="sr-Latn-CS"/>
              </w:rPr>
              <w:t>27</w:t>
            </w:r>
            <w:r>
              <w:rPr>
                <w:rFonts w:ascii="Arial" w:eastAsia="Calibri" w:hAnsi="Arial" w:cs="Arial"/>
                <w:lang w:val="sr-Latn-CS"/>
              </w:rPr>
              <w:t>5.</w:t>
            </w:r>
            <w:r w:rsidR="00305500" w:rsidRPr="00BD1C3F">
              <w:rPr>
                <w:rFonts w:ascii="Arial" w:eastAsia="Calibri" w:hAnsi="Arial" w:cs="Arial"/>
                <w:lang w:val="sr-Latn-CS"/>
              </w:rPr>
              <w:t>00</w:t>
            </w:r>
          </w:p>
        </w:tc>
        <w:tc>
          <w:tcPr>
            <w:tcW w:w="1839" w:type="dxa"/>
            <w:vAlign w:val="bottom"/>
          </w:tcPr>
          <w:p w14:paraId="1B039F97" w14:textId="77777777" w:rsidR="00305500" w:rsidRPr="00BD1C3F" w:rsidRDefault="00305500" w:rsidP="00305500">
            <w:pPr>
              <w:tabs>
                <w:tab w:val="left" w:pos="709"/>
              </w:tabs>
              <w:spacing w:after="0" w:line="240" w:lineRule="auto"/>
              <w:jc w:val="center"/>
              <w:rPr>
                <w:rFonts w:ascii="Arial" w:eastAsia="Calibri" w:hAnsi="Arial" w:cs="Arial"/>
                <w:lang w:val="sr-Latn-CS"/>
              </w:rPr>
            </w:pPr>
            <w:r>
              <w:rPr>
                <w:rFonts w:ascii="Arial" w:eastAsia="Calibri" w:hAnsi="Arial" w:cs="Arial"/>
                <w:lang w:val="sr-Latn-CS"/>
              </w:rPr>
              <w:t>527</w:t>
            </w:r>
            <w:r w:rsidR="008D2EEF">
              <w:rPr>
                <w:rFonts w:ascii="Arial" w:eastAsia="Calibri" w:hAnsi="Arial" w:cs="Arial"/>
                <w:lang w:val="sr-Latn-CS"/>
              </w:rPr>
              <w:t>.</w:t>
            </w:r>
            <w:r w:rsidRPr="00BD1C3F">
              <w:rPr>
                <w:rFonts w:ascii="Arial" w:eastAsia="Calibri" w:hAnsi="Arial" w:cs="Arial"/>
                <w:lang w:val="sr-Latn-CS"/>
              </w:rPr>
              <w:t>50</w:t>
            </w:r>
          </w:p>
        </w:tc>
        <w:tc>
          <w:tcPr>
            <w:tcW w:w="1627" w:type="dxa"/>
            <w:vAlign w:val="bottom"/>
          </w:tcPr>
          <w:p w14:paraId="750E15C1" w14:textId="77777777" w:rsidR="00305500" w:rsidRPr="00BD1C3F" w:rsidRDefault="008D2EEF" w:rsidP="00305500">
            <w:pPr>
              <w:tabs>
                <w:tab w:val="left" w:pos="709"/>
              </w:tabs>
              <w:spacing w:after="0" w:line="240" w:lineRule="auto"/>
              <w:jc w:val="center"/>
              <w:rPr>
                <w:rFonts w:ascii="Arial" w:eastAsia="Calibri" w:hAnsi="Arial" w:cs="Arial"/>
                <w:lang w:val="sr-Latn-CS"/>
              </w:rPr>
            </w:pPr>
            <w:r>
              <w:rPr>
                <w:rFonts w:ascii="Arial" w:eastAsia="Calibri" w:hAnsi="Arial" w:cs="Arial"/>
                <w:lang w:val="sr-Latn-CS"/>
              </w:rPr>
              <w:t>5,</w:t>
            </w:r>
            <w:r w:rsidR="00305500">
              <w:rPr>
                <w:rFonts w:ascii="Arial" w:eastAsia="Calibri" w:hAnsi="Arial" w:cs="Arial"/>
                <w:lang w:val="sr-Latn-CS"/>
              </w:rPr>
              <w:t>802</w:t>
            </w:r>
            <w:r>
              <w:rPr>
                <w:rFonts w:ascii="Arial" w:eastAsia="Calibri" w:hAnsi="Arial" w:cs="Arial"/>
                <w:lang w:val="sr-Latn-CS"/>
              </w:rPr>
              <w:t>.</w:t>
            </w:r>
            <w:r w:rsidR="00305500" w:rsidRPr="00BD1C3F">
              <w:rPr>
                <w:rFonts w:ascii="Arial" w:eastAsia="Calibri" w:hAnsi="Arial" w:cs="Arial"/>
                <w:lang w:val="sr-Latn-CS"/>
              </w:rPr>
              <w:t>50</w:t>
            </w:r>
          </w:p>
        </w:tc>
      </w:tr>
      <w:tr w:rsidR="00305500" w:rsidRPr="00E134BD" w14:paraId="529A0F48" w14:textId="77777777" w:rsidTr="002709F7">
        <w:tc>
          <w:tcPr>
            <w:tcW w:w="2268" w:type="dxa"/>
          </w:tcPr>
          <w:p w14:paraId="2AC2EFFC" w14:textId="77777777" w:rsidR="00305500" w:rsidRPr="00E134BD" w:rsidRDefault="00305500" w:rsidP="00305500">
            <w:pPr>
              <w:tabs>
                <w:tab w:val="left" w:pos="709"/>
              </w:tabs>
              <w:spacing w:after="0" w:line="240" w:lineRule="auto"/>
              <w:jc w:val="both"/>
              <w:rPr>
                <w:rFonts w:ascii="Arial" w:eastAsia="Calibri" w:hAnsi="Arial" w:cs="Arial"/>
                <w:lang w:val="sr-Latn-CS"/>
              </w:rPr>
            </w:pPr>
            <w:r>
              <w:rPr>
                <w:rFonts w:ascii="Arial" w:eastAsia="Calibri" w:hAnsi="Arial" w:cs="Arial"/>
                <w:lang w:val="sr-Latn-CS"/>
              </w:rPr>
              <w:t xml:space="preserve">2,6 GHz </w:t>
            </w:r>
            <w:r w:rsidR="008D2EEF">
              <w:rPr>
                <w:rFonts w:ascii="Arial" w:eastAsia="Calibri" w:hAnsi="Arial" w:cs="Arial"/>
                <w:lang w:val="sr-Latn-CS"/>
              </w:rPr>
              <w:t>(paired)</w:t>
            </w:r>
          </w:p>
        </w:tc>
        <w:tc>
          <w:tcPr>
            <w:tcW w:w="851" w:type="dxa"/>
          </w:tcPr>
          <w:p w14:paraId="137D63E0" w14:textId="77777777" w:rsidR="00305500" w:rsidRDefault="00305500" w:rsidP="00305500">
            <w:pPr>
              <w:spacing w:after="0" w:line="240" w:lineRule="auto"/>
              <w:jc w:val="center"/>
            </w:pPr>
            <w:r>
              <w:rPr>
                <w:rFonts w:ascii="Arial" w:eastAsia="Calibri" w:hAnsi="Arial" w:cs="Arial"/>
                <w:lang w:val="sr-Latn-CS"/>
              </w:rPr>
              <w:t>2x5</w:t>
            </w:r>
          </w:p>
        </w:tc>
        <w:tc>
          <w:tcPr>
            <w:tcW w:w="1559" w:type="dxa"/>
            <w:vAlign w:val="center"/>
          </w:tcPr>
          <w:p w14:paraId="4C6D4D3C" w14:textId="77777777" w:rsidR="00305500" w:rsidRPr="00E134BD" w:rsidRDefault="008D2EEF" w:rsidP="00305500">
            <w:pPr>
              <w:tabs>
                <w:tab w:val="left" w:pos="709"/>
              </w:tabs>
              <w:spacing w:after="0" w:line="240" w:lineRule="auto"/>
              <w:jc w:val="center"/>
              <w:rPr>
                <w:rFonts w:ascii="Arial" w:eastAsia="Calibri" w:hAnsi="Arial" w:cs="Arial"/>
                <w:lang w:val="sr-Latn-CS"/>
              </w:rPr>
            </w:pPr>
            <w:r>
              <w:rPr>
                <w:rFonts w:ascii="Arial" w:eastAsia="Calibri" w:hAnsi="Arial" w:cs="Arial"/>
                <w:lang w:val="sr-Latn-CS"/>
              </w:rPr>
              <w:t>2,</w:t>
            </w:r>
            <w:r w:rsidR="00305500">
              <w:rPr>
                <w:rFonts w:ascii="Arial" w:eastAsia="Calibri" w:hAnsi="Arial" w:cs="Arial"/>
                <w:lang w:val="sr-Latn-CS"/>
              </w:rPr>
              <w:t>2</w:t>
            </w:r>
            <w:r w:rsidR="00305500" w:rsidRPr="00E134BD">
              <w:rPr>
                <w:rFonts w:ascii="Arial" w:eastAsia="Calibri" w:hAnsi="Arial" w:cs="Arial"/>
                <w:lang w:val="sr-Latn-CS"/>
              </w:rPr>
              <w:t>50</w:t>
            </w:r>
          </w:p>
        </w:tc>
        <w:tc>
          <w:tcPr>
            <w:tcW w:w="1495" w:type="dxa"/>
            <w:vAlign w:val="bottom"/>
          </w:tcPr>
          <w:p w14:paraId="1838CDDE" w14:textId="77777777" w:rsidR="00305500" w:rsidRPr="00BD1C3F" w:rsidRDefault="008D2EEF" w:rsidP="00305500">
            <w:pPr>
              <w:tabs>
                <w:tab w:val="left" w:pos="709"/>
              </w:tabs>
              <w:spacing w:after="0" w:line="240" w:lineRule="auto"/>
              <w:jc w:val="center"/>
              <w:rPr>
                <w:rFonts w:ascii="Arial" w:eastAsia="Calibri" w:hAnsi="Arial" w:cs="Arial"/>
                <w:lang w:val="sr-Latn-CS"/>
              </w:rPr>
            </w:pPr>
            <w:r>
              <w:rPr>
                <w:rFonts w:ascii="Arial" w:eastAsia="Calibri" w:hAnsi="Arial" w:cs="Arial"/>
                <w:lang w:val="sr-Latn-CS"/>
              </w:rPr>
              <w:t>4,</w:t>
            </w:r>
            <w:r w:rsidR="00305500">
              <w:rPr>
                <w:rFonts w:ascii="Arial" w:eastAsia="Calibri" w:hAnsi="Arial" w:cs="Arial"/>
                <w:lang w:val="sr-Latn-CS"/>
              </w:rPr>
              <w:t>747</w:t>
            </w:r>
            <w:r>
              <w:rPr>
                <w:rFonts w:ascii="Arial" w:eastAsia="Calibri" w:hAnsi="Arial" w:cs="Arial"/>
                <w:lang w:val="sr-Latn-CS"/>
              </w:rPr>
              <w:t>.</w:t>
            </w:r>
            <w:r w:rsidR="00305500" w:rsidRPr="00BD1C3F">
              <w:rPr>
                <w:rFonts w:ascii="Arial" w:eastAsia="Calibri" w:hAnsi="Arial" w:cs="Arial"/>
                <w:lang w:val="sr-Latn-CS"/>
              </w:rPr>
              <w:t>50</w:t>
            </w:r>
          </w:p>
        </w:tc>
        <w:tc>
          <w:tcPr>
            <w:tcW w:w="1839" w:type="dxa"/>
            <w:vAlign w:val="bottom"/>
          </w:tcPr>
          <w:p w14:paraId="563E73AC" w14:textId="77777777" w:rsidR="00305500" w:rsidRPr="00BD1C3F" w:rsidRDefault="00305500" w:rsidP="00305500">
            <w:pPr>
              <w:tabs>
                <w:tab w:val="left" w:pos="709"/>
              </w:tabs>
              <w:spacing w:after="0" w:line="240" w:lineRule="auto"/>
              <w:jc w:val="center"/>
              <w:rPr>
                <w:rFonts w:ascii="Arial" w:eastAsia="Calibri" w:hAnsi="Arial" w:cs="Arial"/>
                <w:lang w:val="sr-Latn-CS"/>
              </w:rPr>
            </w:pPr>
            <w:r>
              <w:rPr>
                <w:rFonts w:ascii="Arial" w:eastAsia="Calibri" w:hAnsi="Arial" w:cs="Arial"/>
                <w:lang w:val="sr-Latn-CS"/>
              </w:rPr>
              <w:t>474</w:t>
            </w:r>
            <w:r w:rsidR="008D2EEF">
              <w:rPr>
                <w:rFonts w:ascii="Arial" w:eastAsia="Calibri" w:hAnsi="Arial" w:cs="Arial"/>
                <w:lang w:val="sr-Latn-CS"/>
              </w:rPr>
              <w:t>.</w:t>
            </w:r>
            <w:r>
              <w:rPr>
                <w:rFonts w:ascii="Arial" w:eastAsia="Calibri" w:hAnsi="Arial" w:cs="Arial"/>
                <w:lang w:val="sr-Latn-CS"/>
              </w:rPr>
              <w:t>7</w:t>
            </w:r>
            <w:r w:rsidRPr="00BD1C3F">
              <w:rPr>
                <w:rFonts w:ascii="Arial" w:eastAsia="Calibri" w:hAnsi="Arial" w:cs="Arial"/>
                <w:lang w:val="sr-Latn-CS"/>
              </w:rPr>
              <w:t>5</w:t>
            </w:r>
          </w:p>
        </w:tc>
        <w:tc>
          <w:tcPr>
            <w:tcW w:w="1627" w:type="dxa"/>
            <w:vAlign w:val="bottom"/>
          </w:tcPr>
          <w:p w14:paraId="34E865E7" w14:textId="77777777" w:rsidR="00305500" w:rsidRPr="00BD1C3F" w:rsidRDefault="008D2EEF" w:rsidP="00305500">
            <w:pPr>
              <w:tabs>
                <w:tab w:val="left" w:pos="709"/>
              </w:tabs>
              <w:spacing w:after="0" w:line="240" w:lineRule="auto"/>
              <w:jc w:val="center"/>
              <w:rPr>
                <w:rFonts w:ascii="Arial" w:eastAsia="Calibri" w:hAnsi="Arial" w:cs="Arial"/>
                <w:lang w:val="sr-Latn-CS"/>
              </w:rPr>
            </w:pPr>
            <w:r>
              <w:rPr>
                <w:rFonts w:ascii="Arial" w:eastAsia="Calibri" w:hAnsi="Arial" w:cs="Arial"/>
                <w:lang w:val="sr-Latn-CS"/>
              </w:rPr>
              <w:t>5,</w:t>
            </w:r>
            <w:r w:rsidR="00305500">
              <w:rPr>
                <w:rFonts w:ascii="Arial" w:eastAsia="Calibri" w:hAnsi="Arial" w:cs="Arial"/>
                <w:lang w:val="sr-Latn-CS"/>
              </w:rPr>
              <w:t>222</w:t>
            </w:r>
            <w:r>
              <w:rPr>
                <w:rFonts w:ascii="Arial" w:eastAsia="Calibri" w:hAnsi="Arial" w:cs="Arial"/>
                <w:lang w:val="sr-Latn-CS"/>
              </w:rPr>
              <w:t>,</w:t>
            </w:r>
            <w:r w:rsidR="00305500">
              <w:rPr>
                <w:rFonts w:ascii="Arial" w:eastAsia="Calibri" w:hAnsi="Arial" w:cs="Arial"/>
                <w:lang w:val="sr-Latn-CS"/>
              </w:rPr>
              <w:t>25</w:t>
            </w:r>
          </w:p>
        </w:tc>
      </w:tr>
      <w:tr w:rsidR="00305500" w:rsidRPr="00CE170D" w14:paraId="7BFB70B3" w14:textId="77777777" w:rsidTr="002709F7">
        <w:tc>
          <w:tcPr>
            <w:tcW w:w="2268" w:type="dxa"/>
          </w:tcPr>
          <w:p w14:paraId="7B49181E" w14:textId="77777777" w:rsidR="00305500" w:rsidRPr="00E134BD" w:rsidRDefault="008D2EEF" w:rsidP="00305500">
            <w:pPr>
              <w:tabs>
                <w:tab w:val="left" w:pos="709"/>
              </w:tabs>
              <w:spacing w:after="0" w:line="240" w:lineRule="auto"/>
              <w:jc w:val="both"/>
              <w:rPr>
                <w:rFonts w:ascii="Arial" w:eastAsia="Calibri" w:hAnsi="Arial" w:cs="Arial"/>
                <w:lang w:val="sr-Latn-CS"/>
              </w:rPr>
            </w:pPr>
            <w:r>
              <w:rPr>
                <w:rFonts w:ascii="Arial" w:eastAsia="Calibri" w:hAnsi="Arial" w:cs="Arial"/>
                <w:lang w:val="sr-Latn-CS"/>
              </w:rPr>
              <w:t>2.</w:t>
            </w:r>
            <w:r w:rsidR="00305500">
              <w:rPr>
                <w:rFonts w:ascii="Arial" w:eastAsia="Calibri" w:hAnsi="Arial" w:cs="Arial"/>
                <w:lang w:val="sr-Latn-CS"/>
              </w:rPr>
              <w:t>6 GHz (</w:t>
            </w:r>
            <w:r>
              <w:rPr>
                <w:rFonts w:ascii="Arial" w:eastAsia="Calibri" w:hAnsi="Arial" w:cs="Arial"/>
                <w:lang w:val="sr-Latn-CS"/>
              </w:rPr>
              <w:t>unpaired)</w:t>
            </w:r>
          </w:p>
        </w:tc>
        <w:tc>
          <w:tcPr>
            <w:tcW w:w="851" w:type="dxa"/>
          </w:tcPr>
          <w:p w14:paraId="3E2F245E" w14:textId="77777777" w:rsidR="00305500" w:rsidRDefault="00305500" w:rsidP="00305500">
            <w:pPr>
              <w:spacing w:after="0" w:line="240" w:lineRule="auto"/>
              <w:jc w:val="center"/>
            </w:pPr>
            <w:r>
              <w:rPr>
                <w:rFonts w:ascii="Arial" w:eastAsia="Calibri" w:hAnsi="Arial" w:cs="Arial"/>
                <w:lang w:val="sr-Latn-CS"/>
              </w:rPr>
              <w:t>5</w:t>
            </w:r>
          </w:p>
        </w:tc>
        <w:tc>
          <w:tcPr>
            <w:tcW w:w="1559" w:type="dxa"/>
            <w:vAlign w:val="center"/>
          </w:tcPr>
          <w:p w14:paraId="31931286" w14:textId="77777777" w:rsidR="00305500" w:rsidRPr="00E134BD" w:rsidRDefault="008D2EEF" w:rsidP="00305500">
            <w:pPr>
              <w:tabs>
                <w:tab w:val="left" w:pos="709"/>
              </w:tabs>
              <w:spacing w:after="0" w:line="240" w:lineRule="auto"/>
              <w:jc w:val="center"/>
              <w:rPr>
                <w:rFonts w:ascii="Arial" w:eastAsia="Calibri" w:hAnsi="Arial" w:cs="Arial"/>
                <w:lang w:val="sr-Latn-CS"/>
              </w:rPr>
            </w:pPr>
            <w:r>
              <w:rPr>
                <w:rFonts w:ascii="Arial" w:eastAsia="Calibri" w:hAnsi="Arial" w:cs="Arial"/>
                <w:lang w:val="sr-Latn-CS"/>
              </w:rPr>
              <w:t>1,</w:t>
            </w:r>
            <w:r w:rsidR="00305500">
              <w:rPr>
                <w:rFonts w:ascii="Arial" w:eastAsia="Calibri" w:hAnsi="Arial" w:cs="Arial"/>
                <w:lang w:val="sr-Latn-CS"/>
              </w:rPr>
              <w:t>125</w:t>
            </w:r>
          </w:p>
        </w:tc>
        <w:tc>
          <w:tcPr>
            <w:tcW w:w="1495" w:type="dxa"/>
            <w:vAlign w:val="bottom"/>
          </w:tcPr>
          <w:p w14:paraId="723A797D" w14:textId="77777777" w:rsidR="00305500" w:rsidRPr="00BD1C3F" w:rsidRDefault="008D2EEF" w:rsidP="00305500">
            <w:pPr>
              <w:tabs>
                <w:tab w:val="left" w:pos="709"/>
              </w:tabs>
              <w:spacing w:after="0" w:line="240" w:lineRule="auto"/>
              <w:jc w:val="center"/>
              <w:rPr>
                <w:rFonts w:ascii="Arial" w:eastAsia="Calibri" w:hAnsi="Arial" w:cs="Arial"/>
                <w:lang w:val="sr-Latn-CS"/>
              </w:rPr>
            </w:pPr>
            <w:r>
              <w:rPr>
                <w:rFonts w:ascii="Arial" w:eastAsia="Calibri" w:hAnsi="Arial" w:cs="Arial"/>
                <w:lang w:val="sr-Latn-CS"/>
              </w:rPr>
              <w:t>2,</w:t>
            </w:r>
            <w:r w:rsidR="00305500">
              <w:rPr>
                <w:rFonts w:ascii="Arial" w:eastAsia="Calibri" w:hAnsi="Arial" w:cs="Arial"/>
                <w:lang w:val="sr-Latn-CS"/>
              </w:rPr>
              <w:t>373</w:t>
            </w:r>
            <w:r>
              <w:rPr>
                <w:rFonts w:ascii="Arial" w:eastAsia="Calibri" w:hAnsi="Arial" w:cs="Arial"/>
                <w:lang w:val="sr-Latn-CS"/>
              </w:rPr>
              <w:t>.</w:t>
            </w:r>
            <w:r w:rsidR="00305500" w:rsidRPr="00BD1C3F">
              <w:rPr>
                <w:rFonts w:ascii="Arial" w:eastAsia="Calibri" w:hAnsi="Arial" w:cs="Arial"/>
                <w:lang w:val="sr-Latn-CS"/>
              </w:rPr>
              <w:t>75</w:t>
            </w:r>
          </w:p>
        </w:tc>
        <w:tc>
          <w:tcPr>
            <w:tcW w:w="1839" w:type="dxa"/>
            <w:vAlign w:val="bottom"/>
          </w:tcPr>
          <w:p w14:paraId="4853B64F" w14:textId="77777777" w:rsidR="00305500" w:rsidRPr="00BD1C3F" w:rsidRDefault="00305500" w:rsidP="00305500">
            <w:pPr>
              <w:tabs>
                <w:tab w:val="left" w:pos="709"/>
              </w:tabs>
              <w:spacing w:after="0" w:line="240" w:lineRule="auto"/>
              <w:jc w:val="center"/>
              <w:rPr>
                <w:rFonts w:ascii="Arial" w:eastAsia="Calibri" w:hAnsi="Arial" w:cs="Arial"/>
                <w:lang w:val="sr-Latn-CS"/>
              </w:rPr>
            </w:pPr>
            <w:r>
              <w:rPr>
                <w:rFonts w:ascii="Arial" w:eastAsia="Calibri" w:hAnsi="Arial" w:cs="Arial"/>
                <w:lang w:val="sr-Latn-CS"/>
              </w:rPr>
              <w:t>237</w:t>
            </w:r>
            <w:r w:rsidR="008D2EEF">
              <w:rPr>
                <w:rFonts w:ascii="Arial" w:eastAsia="Calibri" w:hAnsi="Arial" w:cs="Arial"/>
                <w:lang w:val="sr-Latn-CS"/>
              </w:rPr>
              <w:t>.</w:t>
            </w:r>
            <w:r>
              <w:rPr>
                <w:rFonts w:ascii="Arial" w:eastAsia="Calibri" w:hAnsi="Arial" w:cs="Arial"/>
                <w:lang w:val="sr-Latn-CS"/>
              </w:rPr>
              <w:t>37</w:t>
            </w:r>
          </w:p>
        </w:tc>
        <w:tc>
          <w:tcPr>
            <w:tcW w:w="1627" w:type="dxa"/>
            <w:vAlign w:val="bottom"/>
          </w:tcPr>
          <w:p w14:paraId="4E85BEF4" w14:textId="77777777" w:rsidR="00305500" w:rsidRPr="00BD1C3F" w:rsidRDefault="008D2EEF" w:rsidP="00305500">
            <w:pPr>
              <w:tabs>
                <w:tab w:val="left" w:pos="709"/>
              </w:tabs>
              <w:spacing w:after="0" w:line="240" w:lineRule="auto"/>
              <w:jc w:val="center"/>
              <w:rPr>
                <w:rFonts w:ascii="Arial" w:eastAsia="Calibri" w:hAnsi="Arial" w:cs="Arial"/>
                <w:lang w:val="sr-Latn-CS"/>
              </w:rPr>
            </w:pPr>
            <w:r>
              <w:rPr>
                <w:rFonts w:ascii="Arial" w:eastAsia="Calibri" w:hAnsi="Arial" w:cs="Arial"/>
                <w:lang w:val="sr-Latn-CS"/>
              </w:rPr>
              <w:t>2,</w:t>
            </w:r>
            <w:r w:rsidR="00305500">
              <w:rPr>
                <w:rFonts w:ascii="Arial" w:eastAsia="Calibri" w:hAnsi="Arial" w:cs="Arial"/>
                <w:lang w:val="sr-Latn-CS"/>
              </w:rPr>
              <w:t>611</w:t>
            </w:r>
            <w:r>
              <w:rPr>
                <w:rFonts w:ascii="Arial" w:eastAsia="Calibri" w:hAnsi="Arial" w:cs="Arial"/>
                <w:lang w:val="sr-Latn-CS"/>
              </w:rPr>
              <w:t>.</w:t>
            </w:r>
            <w:r w:rsidR="00305500">
              <w:rPr>
                <w:rFonts w:ascii="Arial" w:eastAsia="Calibri" w:hAnsi="Arial" w:cs="Arial"/>
                <w:lang w:val="sr-Latn-CS"/>
              </w:rPr>
              <w:t>12</w:t>
            </w:r>
          </w:p>
        </w:tc>
      </w:tr>
    </w:tbl>
    <w:p w14:paraId="781F8FF7" w14:textId="77777777" w:rsidR="00BC3E26" w:rsidRPr="00CE170D" w:rsidRDefault="00BC3E26" w:rsidP="002037CE">
      <w:pPr>
        <w:tabs>
          <w:tab w:val="left" w:pos="709"/>
        </w:tabs>
        <w:spacing w:after="0" w:line="240" w:lineRule="auto"/>
        <w:jc w:val="both"/>
        <w:rPr>
          <w:rFonts w:ascii="Arial" w:hAnsi="Arial" w:cs="Arial"/>
          <w:sz w:val="24"/>
          <w:szCs w:val="24"/>
          <w:lang w:val="sr-Latn-CS"/>
        </w:rPr>
      </w:pPr>
    </w:p>
    <w:p w14:paraId="6DE2EA31" w14:textId="77777777" w:rsidR="008D2EEF" w:rsidRPr="008D2EEF" w:rsidRDefault="008D2EEF" w:rsidP="008D2EEF">
      <w:pPr>
        <w:autoSpaceDE w:val="0"/>
        <w:autoSpaceDN w:val="0"/>
        <w:adjustRightInd w:val="0"/>
        <w:spacing w:after="0" w:line="240" w:lineRule="auto"/>
        <w:jc w:val="both"/>
        <w:rPr>
          <w:rFonts w:ascii="Arial" w:hAnsi="Arial" w:cs="Arial"/>
          <w:color w:val="000000"/>
          <w:sz w:val="24"/>
          <w:szCs w:val="24"/>
          <w:lang w:val="en-GB"/>
        </w:rPr>
      </w:pPr>
      <w:r w:rsidRPr="008D2EEF">
        <w:rPr>
          <w:rFonts w:ascii="Arial" w:hAnsi="Arial" w:cs="Arial"/>
          <w:color w:val="000000" w:themeColor="text1"/>
          <w:sz w:val="24"/>
          <w:szCs w:val="24"/>
          <w:lang w:val="en-GB"/>
        </w:rPr>
        <w:t xml:space="preserve">The method of calculation of annual fees for the use of radio-frequencies in other bands and other services (e.g. fixed </w:t>
      </w:r>
      <w:r w:rsidRPr="008D2EEF">
        <w:rPr>
          <w:rFonts w:ascii="Arial" w:hAnsi="Arial" w:cs="Arial"/>
          <w:color w:val="000000"/>
          <w:sz w:val="24"/>
          <w:szCs w:val="24"/>
          <w:lang w:val="en-GB"/>
        </w:rPr>
        <w:t>"</w:t>
      </w:r>
      <w:r w:rsidRPr="008D2EEF">
        <w:rPr>
          <w:rFonts w:ascii="Arial" w:hAnsi="Arial" w:cs="Arial"/>
          <w:color w:val="000000" w:themeColor="text1"/>
          <w:sz w:val="24"/>
          <w:szCs w:val="24"/>
          <w:lang w:val="en-GB"/>
        </w:rPr>
        <w:t>point-to-point</w:t>
      </w:r>
      <w:r w:rsidRPr="008D2EEF">
        <w:rPr>
          <w:rFonts w:ascii="Arial" w:hAnsi="Arial" w:cs="Arial"/>
          <w:color w:val="000000"/>
          <w:sz w:val="24"/>
          <w:szCs w:val="24"/>
          <w:lang w:val="en-GB"/>
        </w:rPr>
        <w:t>"</w:t>
      </w:r>
      <w:r w:rsidRPr="008D2EEF">
        <w:rPr>
          <w:rFonts w:ascii="Arial" w:hAnsi="Arial" w:cs="Arial"/>
          <w:color w:val="000000" w:themeColor="text1"/>
          <w:sz w:val="24"/>
          <w:szCs w:val="24"/>
          <w:lang w:val="en-GB"/>
        </w:rPr>
        <w:t xml:space="preserve"> links) may be found in the </w:t>
      </w:r>
      <w:r w:rsidRPr="008D2EEF">
        <w:rPr>
          <w:rFonts w:ascii="Arial" w:hAnsi="Arial" w:cs="Arial"/>
          <w:color w:val="000000"/>
          <w:sz w:val="24"/>
          <w:szCs w:val="24"/>
          <w:lang w:val="en-GB"/>
        </w:rPr>
        <w:t>Rulebook on the methodology and the method for the calculation of annual fees for the use of radio-frequencies.</w:t>
      </w:r>
    </w:p>
    <w:p w14:paraId="353F568F" w14:textId="77777777" w:rsidR="002037CE" w:rsidRPr="00CE170D" w:rsidRDefault="002037CE" w:rsidP="002037CE">
      <w:pPr>
        <w:tabs>
          <w:tab w:val="left" w:pos="709"/>
        </w:tabs>
        <w:spacing w:after="0" w:line="240" w:lineRule="auto"/>
        <w:jc w:val="both"/>
        <w:rPr>
          <w:rFonts w:ascii="Arial" w:hAnsi="Arial" w:cs="Arial"/>
          <w:sz w:val="24"/>
          <w:szCs w:val="24"/>
          <w:lang w:val="sr-Latn-CS"/>
        </w:rPr>
      </w:pPr>
    </w:p>
    <w:p w14:paraId="59E8700F" w14:textId="77777777" w:rsidR="008D2EEF" w:rsidRPr="008D2EEF" w:rsidRDefault="008D2EEF" w:rsidP="008D2EEF">
      <w:pPr>
        <w:tabs>
          <w:tab w:val="left" w:pos="709"/>
        </w:tabs>
        <w:spacing w:after="0" w:line="240" w:lineRule="auto"/>
        <w:jc w:val="both"/>
        <w:rPr>
          <w:rFonts w:ascii="Arial" w:hAnsi="Arial" w:cs="Arial"/>
          <w:color w:val="000000" w:themeColor="text1"/>
          <w:sz w:val="24"/>
          <w:szCs w:val="24"/>
          <w:lang w:val="en-GB"/>
        </w:rPr>
      </w:pPr>
      <w:r w:rsidRPr="008D2EEF">
        <w:rPr>
          <w:rFonts w:ascii="Arial" w:hAnsi="Arial" w:cs="Arial"/>
          <w:color w:val="000000" w:themeColor="text1"/>
          <w:sz w:val="24"/>
          <w:szCs w:val="24"/>
          <w:lang w:val="en-GB"/>
        </w:rPr>
        <w:t>In addition to the annual fees regarding the use of radio-frequencies, the holder of the approval is required, in order to define technical and operational conditions for the use of radio-frequencies at individual locations or areas of coverage, to provide the Agency with technical solution for the use of radio-frequencies for each location and pay a relevant fee for processing of the application. Pursuant to the Decision on determining the amount of the one-off fee for processing the applications for the approvals for the use of radio-frequencies No. 0505-4829/1 from 3 October 2013, the applicant is required to pay a one-off fee of EUR 50.00 for the base/repeater station in a cellular network, for the purpose of determination of technical conditions for the use of the approved radio-frequencies. The fee, in the same amount, is paid in the event of submission of the request for modification and/or amendment of the approval for the use of radio-frequencies.</w:t>
      </w:r>
    </w:p>
    <w:p w14:paraId="451FCD8F" w14:textId="77777777" w:rsidR="005039EC" w:rsidRDefault="005039EC" w:rsidP="002652FF">
      <w:pPr>
        <w:tabs>
          <w:tab w:val="left" w:pos="709"/>
        </w:tabs>
        <w:spacing w:after="0" w:line="240" w:lineRule="auto"/>
        <w:jc w:val="both"/>
        <w:rPr>
          <w:rFonts w:ascii="Arial" w:hAnsi="Arial" w:cs="Arial"/>
          <w:sz w:val="24"/>
          <w:szCs w:val="24"/>
          <w:lang w:val="sr-Latn-CS"/>
        </w:rPr>
      </w:pPr>
    </w:p>
    <w:p w14:paraId="701DC62E" w14:textId="77777777" w:rsidR="008D2EEF" w:rsidRPr="00CE170D" w:rsidRDefault="008D2EEF" w:rsidP="002652FF">
      <w:pPr>
        <w:tabs>
          <w:tab w:val="left" w:pos="709"/>
        </w:tabs>
        <w:spacing w:after="0" w:line="240" w:lineRule="auto"/>
        <w:jc w:val="both"/>
        <w:rPr>
          <w:rFonts w:ascii="Arial" w:hAnsi="Arial" w:cs="Arial"/>
          <w:sz w:val="24"/>
          <w:szCs w:val="24"/>
          <w:lang w:val="sr-Latn-CS"/>
        </w:rPr>
      </w:pPr>
    </w:p>
    <w:p w14:paraId="4148CDBE" w14:textId="38ACFB85" w:rsidR="008D2EEF" w:rsidRPr="008D2EEF" w:rsidRDefault="000253A5" w:rsidP="008D2EEF">
      <w:pPr>
        <w:tabs>
          <w:tab w:val="left" w:pos="567"/>
        </w:tabs>
        <w:spacing w:after="0" w:line="240" w:lineRule="auto"/>
        <w:jc w:val="both"/>
        <w:outlineLvl w:val="1"/>
        <w:rPr>
          <w:rFonts w:ascii="Arial" w:hAnsi="Arial" w:cs="Arial"/>
          <w:sz w:val="24"/>
          <w:szCs w:val="24"/>
          <w:lang w:val="en-GB"/>
        </w:rPr>
      </w:pPr>
      <w:r>
        <w:rPr>
          <w:rFonts w:ascii="Arial" w:hAnsi="Arial" w:cs="Arial"/>
          <w:b/>
          <w:sz w:val="24"/>
          <w:szCs w:val="24"/>
          <w:lang w:val="sr-Latn-CS"/>
        </w:rPr>
        <w:t>8</w:t>
      </w:r>
      <w:r w:rsidR="008D2EEF">
        <w:rPr>
          <w:rFonts w:ascii="Arial" w:hAnsi="Arial" w:cs="Arial"/>
          <w:b/>
          <w:sz w:val="24"/>
          <w:szCs w:val="24"/>
          <w:lang w:val="sr-Latn-CS"/>
        </w:rPr>
        <w:t>.2.</w:t>
      </w:r>
      <w:r w:rsidR="008D2EEF">
        <w:rPr>
          <w:rFonts w:ascii="Arial" w:hAnsi="Arial" w:cs="Arial"/>
          <w:b/>
          <w:sz w:val="24"/>
          <w:szCs w:val="24"/>
          <w:lang w:val="sr-Latn-CS"/>
        </w:rPr>
        <w:tab/>
      </w:r>
      <w:r w:rsidR="008D2EEF" w:rsidRPr="008D2EEF">
        <w:rPr>
          <w:rFonts w:ascii="Arial" w:hAnsi="Arial" w:cs="Arial"/>
          <w:b/>
          <w:sz w:val="24"/>
          <w:szCs w:val="24"/>
          <w:lang w:val="en-GB"/>
        </w:rPr>
        <w:t>Other regulatory fees</w:t>
      </w:r>
    </w:p>
    <w:p w14:paraId="2109D5C1" w14:textId="77777777" w:rsidR="00717DBD" w:rsidRPr="00CE170D" w:rsidRDefault="00717DBD" w:rsidP="00717DBD">
      <w:pPr>
        <w:tabs>
          <w:tab w:val="left" w:pos="567"/>
          <w:tab w:val="left" w:pos="709"/>
        </w:tabs>
        <w:spacing w:after="0" w:line="240" w:lineRule="auto"/>
        <w:jc w:val="both"/>
        <w:rPr>
          <w:rFonts w:ascii="Arial" w:hAnsi="Arial" w:cs="Arial"/>
          <w:sz w:val="24"/>
          <w:szCs w:val="24"/>
          <w:lang w:val="sr-Latn-CS"/>
        </w:rPr>
      </w:pPr>
    </w:p>
    <w:p w14:paraId="115A1DE4" w14:textId="77777777" w:rsidR="008D2EEF" w:rsidRPr="008D2EEF" w:rsidRDefault="008D2EEF" w:rsidP="008D2EEF">
      <w:pPr>
        <w:tabs>
          <w:tab w:val="left" w:pos="709"/>
        </w:tabs>
        <w:spacing w:after="0" w:line="240" w:lineRule="auto"/>
        <w:jc w:val="both"/>
        <w:rPr>
          <w:rFonts w:ascii="Arial" w:hAnsi="Arial" w:cs="Arial"/>
          <w:color w:val="000000" w:themeColor="text1"/>
          <w:sz w:val="24"/>
          <w:szCs w:val="24"/>
          <w:lang w:val="en-GB"/>
        </w:rPr>
      </w:pPr>
      <w:r w:rsidRPr="008D2EEF">
        <w:rPr>
          <w:rFonts w:ascii="Arial" w:hAnsi="Arial" w:cs="Arial"/>
          <w:color w:val="000000" w:themeColor="text1"/>
          <w:sz w:val="24"/>
          <w:szCs w:val="24"/>
          <w:lang w:val="en-GB"/>
        </w:rPr>
        <w:t xml:space="preserve">The holder of the approval entitled to provide a publicly available electronic communications service or make the public electronic communications network or the public electronic communications infrastructure and associated facilities available for use in line with the LEC, is considered an operator and must be registered in the Registry of Operators kept by the Agency. The operator is obliged to pay an annual fee to the Agency for the activities of market regulation and supervision in the area of electronic communications. The amount of this fee is up to 1.5 % of the total operator’s revenue generated in the previous year for the provision of publicly available electronic communications services and granting the electronic communications network, electronic communications infrastructure and associated facilities for use, up to the level which covers costs of market regulation and market supervision activities in the sector of electronic communications, determined in the Financial Plan of the Agency. The Agency will determine the amount of this fee by a decision issued for each calendar year. </w:t>
      </w:r>
    </w:p>
    <w:p w14:paraId="49395FF6" w14:textId="77777777" w:rsidR="008D2EEF" w:rsidRDefault="008D2EEF" w:rsidP="00A71C06">
      <w:pPr>
        <w:pStyle w:val="NoSpacing"/>
        <w:jc w:val="both"/>
        <w:outlineLvl w:val="0"/>
        <w:rPr>
          <w:rFonts w:ascii="Arial" w:hAnsi="Arial" w:cs="Arial"/>
          <w:color w:val="000000" w:themeColor="text1"/>
          <w:sz w:val="24"/>
          <w:szCs w:val="24"/>
          <w:lang w:val="sr-Latn-CS"/>
        </w:rPr>
      </w:pPr>
    </w:p>
    <w:p w14:paraId="1768B5D5" w14:textId="77777777" w:rsidR="008D2EEF" w:rsidRPr="008D2EEF" w:rsidRDefault="008D2EEF" w:rsidP="008D2EEF">
      <w:pPr>
        <w:tabs>
          <w:tab w:val="left" w:pos="709"/>
        </w:tabs>
        <w:spacing w:after="0" w:line="240" w:lineRule="auto"/>
        <w:jc w:val="both"/>
        <w:rPr>
          <w:rFonts w:ascii="Arial" w:hAnsi="Arial" w:cs="Arial"/>
          <w:sz w:val="24"/>
          <w:szCs w:val="24"/>
          <w:lang w:val="en-GB"/>
        </w:rPr>
      </w:pPr>
      <w:r w:rsidRPr="008D2EEF">
        <w:rPr>
          <w:rFonts w:ascii="Arial" w:hAnsi="Arial" w:cs="Arial"/>
          <w:color w:val="000000" w:themeColor="text1"/>
          <w:sz w:val="24"/>
          <w:szCs w:val="24"/>
          <w:lang w:val="en-GB"/>
        </w:rPr>
        <w:t xml:space="preserve">The operator may use the numbers and/or addresses from the Numbering Plan and Addressing Plan under the approval for the use of numbers and/or addresses issued by the Agency. The holder of the approval for the use of numbers and/or addresses is obliged to pay to the Agency an annual fee for the use of numbers and/or addresses, which may be used solely to cover the costs of supervision and management of numbers and/or addresses. The methodology and method of the calculation of this annual fee expressed in points is prescribed by the Rulebook on the methodology and the method of the calculation </w:t>
      </w:r>
      <w:r w:rsidRPr="008D2EEF">
        <w:rPr>
          <w:rFonts w:ascii="Arial" w:hAnsi="Arial" w:cs="Arial"/>
          <w:color w:val="000000" w:themeColor="text1"/>
          <w:sz w:val="24"/>
          <w:szCs w:val="24"/>
          <w:lang w:val="en-GB"/>
        </w:rPr>
        <w:lastRenderedPageBreak/>
        <w:t xml:space="preserve">of annual fees for the use of numbers and/or addresses (Official Gazette of Montenegro, 13/14). </w:t>
      </w:r>
      <w:r w:rsidRPr="008D2EEF">
        <w:rPr>
          <w:rFonts w:ascii="Arial" w:hAnsi="Arial" w:cs="Arial"/>
          <w:sz w:val="24"/>
          <w:szCs w:val="24"/>
          <w:lang w:val="en-GB"/>
        </w:rPr>
        <w:t xml:space="preserve">The amount of annual fee for the use of </w:t>
      </w:r>
      <w:r w:rsidRPr="008D2EEF">
        <w:rPr>
          <w:rFonts w:ascii="Arial" w:hAnsi="Arial" w:cs="Arial"/>
          <w:color w:val="000000" w:themeColor="text1"/>
          <w:sz w:val="24"/>
          <w:szCs w:val="24"/>
          <w:lang w:val="en-GB"/>
        </w:rPr>
        <w:t>numbers and/or addresses</w:t>
      </w:r>
      <w:r w:rsidRPr="008D2EEF">
        <w:rPr>
          <w:rFonts w:ascii="Arial" w:hAnsi="Arial" w:cs="Arial"/>
          <w:sz w:val="24"/>
          <w:szCs w:val="24"/>
          <w:lang w:val="en-GB"/>
        </w:rPr>
        <w:t xml:space="preserve"> is determined by a separate decision of the Agency for each calendar year, according to the monetary value of points, as determined by the financial plan of the Agency. The monetary value of points for the calculation of annual fee for the use of </w:t>
      </w:r>
      <w:r w:rsidRPr="008D2EEF">
        <w:rPr>
          <w:rFonts w:ascii="Arial" w:hAnsi="Arial" w:cs="Arial"/>
          <w:color w:val="000000" w:themeColor="text1"/>
          <w:sz w:val="24"/>
          <w:szCs w:val="24"/>
          <w:lang w:val="en-GB"/>
        </w:rPr>
        <w:t>numbers and/or addresses</w:t>
      </w:r>
      <w:r w:rsidR="005C67B6">
        <w:rPr>
          <w:rFonts w:ascii="Arial" w:hAnsi="Arial" w:cs="Arial"/>
          <w:sz w:val="24"/>
          <w:szCs w:val="24"/>
          <w:lang w:val="en-GB"/>
        </w:rPr>
        <w:t xml:space="preserve"> for 2021</w:t>
      </w:r>
      <w:r w:rsidRPr="008D2EEF">
        <w:rPr>
          <w:rFonts w:ascii="Arial" w:hAnsi="Arial" w:cs="Arial"/>
          <w:sz w:val="24"/>
          <w:szCs w:val="24"/>
          <w:lang w:val="en-GB"/>
        </w:rPr>
        <w:t xml:space="preserve"> equals to EUR </w:t>
      </w:r>
      <w:r w:rsidR="005C67B6">
        <w:rPr>
          <w:rFonts w:ascii="Arial" w:hAnsi="Arial" w:cs="Arial"/>
          <w:sz w:val="24"/>
          <w:szCs w:val="24"/>
          <w:lang w:val="en-GB"/>
        </w:rPr>
        <w:t>0.6452</w:t>
      </w:r>
      <w:r w:rsidRPr="008D2EEF">
        <w:rPr>
          <w:rFonts w:ascii="Arial" w:hAnsi="Arial" w:cs="Arial"/>
          <w:sz w:val="24"/>
          <w:szCs w:val="24"/>
          <w:lang w:val="en-GB"/>
        </w:rPr>
        <w:t xml:space="preserve">. The approval for the use of </w:t>
      </w:r>
      <w:r w:rsidRPr="008D2EEF">
        <w:rPr>
          <w:rFonts w:ascii="Arial" w:hAnsi="Arial" w:cs="Arial"/>
          <w:color w:val="000000" w:themeColor="text1"/>
          <w:sz w:val="24"/>
          <w:szCs w:val="24"/>
          <w:lang w:val="en-GB"/>
        </w:rPr>
        <w:t>numbers and/or addresses is issued based on the submitted application in accordance with the LEC, for which the applicant is obliged to pay a relevant fee to the Agency for processing the application whose amount, in accordance with the Decision on determining a one-off fee for processing the applications for the issuance of the approvals for the use of numbers and/or addresses No. 0403-4859/1 from 3 October 2013 is in the amount of EUR 50.00.</w:t>
      </w:r>
    </w:p>
    <w:p w14:paraId="27147C41" w14:textId="77777777" w:rsidR="00BC3E26" w:rsidRPr="00CE170D" w:rsidRDefault="00BC3E26" w:rsidP="002652FF">
      <w:pPr>
        <w:tabs>
          <w:tab w:val="left" w:pos="709"/>
        </w:tabs>
        <w:spacing w:after="0" w:line="240" w:lineRule="auto"/>
        <w:jc w:val="both"/>
        <w:rPr>
          <w:rFonts w:ascii="Arial" w:hAnsi="Arial" w:cs="Arial"/>
          <w:color w:val="FF0000"/>
          <w:sz w:val="24"/>
          <w:szCs w:val="24"/>
          <w:lang w:val="sr-Latn-CS"/>
        </w:rPr>
      </w:pPr>
    </w:p>
    <w:p w14:paraId="57EF9537" w14:textId="77777777" w:rsidR="005C67B6" w:rsidRPr="005C67B6" w:rsidRDefault="005C67B6" w:rsidP="005C67B6">
      <w:pPr>
        <w:tabs>
          <w:tab w:val="left" w:pos="709"/>
        </w:tabs>
        <w:spacing w:after="0" w:line="240" w:lineRule="auto"/>
        <w:jc w:val="both"/>
        <w:rPr>
          <w:rFonts w:ascii="Arial" w:hAnsi="Arial" w:cs="Arial"/>
          <w:color w:val="000000" w:themeColor="text1"/>
          <w:sz w:val="24"/>
          <w:szCs w:val="24"/>
          <w:lang w:val="en-GB"/>
        </w:rPr>
      </w:pPr>
      <w:r w:rsidRPr="005C67B6">
        <w:rPr>
          <w:rFonts w:ascii="Arial" w:hAnsi="Arial" w:cs="Arial"/>
          <w:color w:val="000000" w:themeColor="text1"/>
          <w:sz w:val="24"/>
          <w:szCs w:val="24"/>
          <w:lang w:val="en-GB"/>
        </w:rPr>
        <w:t xml:space="preserve">Operators whose share in the total annual revenue in the area of electronic communications exceeds 2%, in accordance with the LEC are required to contribute to the compensation of net costs of the Universal Service. The amount of contribution and method of payment for each operator is determined by the Agency in proportion to the share of their revenues generated from the provision of public electronic communications services, that is, granting the electronic communications network, electronic communications infrastructure and associated facilities for use in the total annual revenue generated in the electronic communications sector. </w:t>
      </w:r>
    </w:p>
    <w:p w14:paraId="1D3C4363"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2BF1EFBA"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7B868656"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72DC944A"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1331CF40"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78E8812B"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0AB0544C"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299E9CE3"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44F5698F"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15DF7C87"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39B8F7E6"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080AF685"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279FF621"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3EB2111A"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5046E65D"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4B006868"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69B249D3"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77C72101"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2D4A1F25"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0F99AAFB"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15411F2D"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7E55B977"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39B90C4F"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0B19F2C4"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7D83084A"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26E1FCD7"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46AD849E"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09C58A4D"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7A576AD6"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06AA7CCC"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558244B2"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01924F6A" w14:textId="77777777" w:rsidR="008B6950" w:rsidRPr="00CE170D" w:rsidRDefault="008B6950" w:rsidP="002652FF">
      <w:pPr>
        <w:tabs>
          <w:tab w:val="left" w:pos="709"/>
        </w:tabs>
        <w:spacing w:after="0" w:line="240" w:lineRule="auto"/>
        <w:jc w:val="both"/>
        <w:rPr>
          <w:rFonts w:ascii="Arial" w:hAnsi="Arial" w:cs="Arial"/>
          <w:color w:val="000000" w:themeColor="text1"/>
          <w:sz w:val="24"/>
          <w:szCs w:val="24"/>
          <w:lang w:val="sr-Latn-CS"/>
        </w:rPr>
      </w:pPr>
    </w:p>
    <w:p w14:paraId="36F95FE2" w14:textId="4ADA6D16" w:rsidR="005C67B6" w:rsidRPr="005C67B6" w:rsidRDefault="005C67B6" w:rsidP="005C67B6">
      <w:pPr>
        <w:tabs>
          <w:tab w:val="left" w:pos="1418"/>
        </w:tabs>
        <w:autoSpaceDE w:val="0"/>
        <w:autoSpaceDN w:val="0"/>
        <w:adjustRightInd w:val="0"/>
        <w:spacing w:after="0" w:line="240" w:lineRule="auto"/>
        <w:jc w:val="both"/>
        <w:rPr>
          <w:rFonts w:ascii="Arial" w:hAnsi="Arial" w:cs="Arial"/>
          <w:b/>
          <w:sz w:val="28"/>
          <w:szCs w:val="28"/>
          <w:lang w:val="en-GB"/>
        </w:rPr>
      </w:pPr>
      <w:r w:rsidRPr="005C67B6">
        <w:rPr>
          <w:rFonts w:ascii="Arial" w:hAnsi="Arial" w:cs="Arial"/>
          <w:b/>
          <w:sz w:val="28"/>
          <w:szCs w:val="28"/>
          <w:lang w:val="en-GB"/>
        </w:rPr>
        <w:lastRenderedPageBreak/>
        <w:t>Annex</w:t>
      </w:r>
      <w:r w:rsidR="000253A5">
        <w:rPr>
          <w:rFonts w:ascii="Arial" w:hAnsi="Arial" w:cs="Arial"/>
          <w:b/>
          <w:sz w:val="28"/>
          <w:szCs w:val="28"/>
          <w:lang w:val="en-GB"/>
        </w:rPr>
        <w:t xml:space="preserve"> 1: </w:t>
      </w:r>
      <w:r w:rsidR="000253A5">
        <w:rPr>
          <w:rFonts w:ascii="Arial" w:hAnsi="Arial" w:cs="Arial"/>
          <w:b/>
          <w:sz w:val="28"/>
          <w:szCs w:val="28"/>
          <w:lang w:val="en-GB"/>
        </w:rPr>
        <w:tab/>
        <w:t>Address of the headquarter</w:t>
      </w:r>
      <w:r w:rsidRPr="005C67B6">
        <w:rPr>
          <w:rFonts w:ascii="Arial" w:hAnsi="Arial" w:cs="Arial"/>
          <w:b/>
          <w:sz w:val="28"/>
          <w:szCs w:val="28"/>
          <w:lang w:val="en-GB"/>
        </w:rPr>
        <w:t xml:space="preserve"> and contact details of the </w:t>
      </w:r>
      <w:r w:rsidRPr="005C67B6">
        <w:rPr>
          <w:rFonts w:ascii="Arial" w:hAnsi="Arial" w:cs="Arial"/>
          <w:b/>
          <w:sz w:val="28"/>
          <w:szCs w:val="28"/>
          <w:lang w:val="en-GB"/>
        </w:rPr>
        <w:tab/>
        <w:t>Agency</w:t>
      </w:r>
    </w:p>
    <w:p w14:paraId="17E0261D" w14:textId="77777777" w:rsidR="005C67B6" w:rsidRPr="005C67B6" w:rsidRDefault="005C67B6" w:rsidP="005C67B6">
      <w:pPr>
        <w:tabs>
          <w:tab w:val="left" w:pos="709"/>
        </w:tabs>
        <w:spacing w:after="0" w:line="240" w:lineRule="auto"/>
        <w:jc w:val="both"/>
        <w:rPr>
          <w:rFonts w:ascii="Arial" w:hAnsi="Arial" w:cs="Arial"/>
          <w:color w:val="000000" w:themeColor="text1"/>
          <w:sz w:val="24"/>
          <w:szCs w:val="24"/>
          <w:lang w:val="en-GB"/>
        </w:rPr>
      </w:pPr>
    </w:p>
    <w:p w14:paraId="0D22E52E" w14:textId="77777777" w:rsidR="005C67B6" w:rsidRPr="005C67B6" w:rsidRDefault="005C67B6" w:rsidP="005C67B6">
      <w:pPr>
        <w:tabs>
          <w:tab w:val="left" w:pos="709"/>
        </w:tabs>
        <w:spacing w:after="0" w:line="240" w:lineRule="auto"/>
        <w:jc w:val="both"/>
        <w:rPr>
          <w:rFonts w:ascii="Arial" w:hAnsi="Arial" w:cs="Arial"/>
          <w:color w:val="000000" w:themeColor="text1"/>
          <w:sz w:val="24"/>
          <w:szCs w:val="24"/>
          <w:lang w:val="en-GB"/>
        </w:rPr>
      </w:pPr>
    </w:p>
    <w:p w14:paraId="0EBEC37F" w14:textId="77777777" w:rsidR="005C67B6" w:rsidRPr="005C67B6" w:rsidRDefault="005C67B6" w:rsidP="005C67B6">
      <w:pPr>
        <w:tabs>
          <w:tab w:val="left" w:pos="709"/>
        </w:tabs>
        <w:spacing w:after="0" w:line="240" w:lineRule="auto"/>
        <w:jc w:val="both"/>
        <w:rPr>
          <w:rFonts w:ascii="Arial" w:hAnsi="Arial" w:cs="Arial"/>
          <w:b/>
          <w:color w:val="000000" w:themeColor="text1"/>
          <w:sz w:val="24"/>
          <w:szCs w:val="24"/>
          <w:lang w:val="en-GB"/>
        </w:rPr>
      </w:pPr>
      <w:r w:rsidRPr="005C67B6">
        <w:rPr>
          <w:rFonts w:ascii="Arial" w:hAnsi="Arial" w:cs="Arial"/>
          <w:b/>
          <w:color w:val="000000" w:themeColor="text1"/>
          <w:sz w:val="24"/>
          <w:szCs w:val="24"/>
          <w:lang w:val="en-GB"/>
        </w:rPr>
        <w:t>Postal address:</w:t>
      </w:r>
    </w:p>
    <w:p w14:paraId="475E91F0" w14:textId="77777777" w:rsidR="005C67B6" w:rsidRPr="005C67B6" w:rsidRDefault="005C67B6" w:rsidP="005C67B6">
      <w:pPr>
        <w:tabs>
          <w:tab w:val="left" w:pos="709"/>
        </w:tabs>
        <w:spacing w:after="0" w:line="240" w:lineRule="auto"/>
        <w:jc w:val="both"/>
        <w:rPr>
          <w:rFonts w:ascii="Arial" w:hAnsi="Arial" w:cs="Arial"/>
          <w:b/>
          <w:color w:val="000000" w:themeColor="text1"/>
          <w:sz w:val="24"/>
          <w:szCs w:val="24"/>
          <w:lang w:val="en-GB"/>
        </w:rPr>
      </w:pPr>
    </w:p>
    <w:p w14:paraId="121183E0" w14:textId="77777777" w:rsidR="005C67B6" w:rsidRPr="005C67B6" w:rsidRDefault="005C67B6" w:rsidP="005C67B6">
      <w:pPr>
        <w:tabs>
          <w:tab w:val="left" w:pos="709"/>
        </w:tabs>
        <w:spacing w:after="0" w:line="240" w:lineRule="auto"/>
        <w:jc w:val="both"/>
        <w:rPr>
          <w:rFonts w:ascii="Arial" w:hAnsi="Arial" w:cs="Arial"/>
          <w:color w:val="000000" w:themeColor="text1"/>
          <w:sz w:val="24"/>
          <w:szCs w:val="24"/>
          <w:lang w:val="en-GB"/>
        </w:rPr>
      </w:pPr>
      <w:r w:rsidRPr="005C67B6">
        <w:rPr>
          <w:rFonts w:ascii="Arial" w:hAnsi="Arial" w:cs="Arial"/>
          <w:color w:val="000000" w:themeColor="text1"/>
          <w:sz w:val="24"/>
          <w:szCs w:val="24"/>
          <w:lang w:val="en-GB"/>
        </w:rPr>
        <w:tab/>
        <w:t xml:space="preserve">AGENCY FOR ELECTRONIC COMMUNICATIONS AND POSTAL SERVICES </w:t>
      </w:r>
    </w:p>
    <w:p w14:paraId="44FCDA21" w14:textId="77777777" w:rsidR="005C67B6" w:rsidRPr="005C67B6" w:rsidRDefault="005C67B6" w:rsidP="005C67B6">
      <w:pPr>
        <w:tabs>
          <w:tab w:val="left" w:pos="709"/>
        </w:tabs>
        <w:spacing w:after="0" w:line="240" w:lineRule="auto"/>
        <w:jc w:val="both"/>
        <w:rPr>
          <w:rFonts w:ascii="Arial" w:hAnsi="Arial" w:cs="Arial"/>
          <w:color w:val="000000" w:themeColor="text1"/>
          <w:sz w:val="24"/>
          <w:szCs w:val="24"/>
          <w:lang w:val="en-GB"/>
        </w:rPr>
      </w:pPr>
      <w:r w:rsidRPr="005C67B6">
        <w:rPr>
          <w:rFonts w:ascii="Arial" w:hAnsi="Arial" w:cs="Arial"/>
          <w:color w:val="000000" w:themeColor="text1"/>
          <w:sz w:val="24"/>
          <w:szCs w:val="24"/>
          <w:lang w:val="en-GB"/>
        </w:rPr>
        <w:tab/>
        <w:t>Bvl. Džordža Vašingtona No. 56</w:t>
      </w:r>
    </w:p>
    <w:p w14:paraId="3348EED8" w14:textId="77777777" w:rsidR="005C67B6" w:rsidRPr="005C67B6" w:rsidRDefault="005C67B6" w:rsidP="005C67B6">
      <w:pPr>
        <w:tabs>
          <w:tab w:val="left" w:pos="709"/>
        </w:tabs>
        <w:spacing w:after="0" w:line="240" w:lineRule="auto"/>
        <w:jc w:val="both"/>
        <w:rPr>
          <w:rFonts w:ascii="Arial" w:hAnsi="Arial" w:cs="Arial"/>
          <w:color w:val="000000" w:themeColor="text1"/>
          <w:sz w:val="24"/>
          <w:szCs w:val="24"/>
          <w:lang w:val="en-GB"/>
        </w:rPr>
      </w:pPr>
      <w:r w:rsidRPr="005C67B6">
        <w:rPr>
          <w:rFonts w:ascii="Arial" w:hAnsi="Arial" w:cs="Arial"/>
          <w:color w:val="000000" w:themeColor="text1"/>
          <w:sz w:val="24"/>
          <w:szCs w:val="24"/>
          <w:lang w:val="en-GB"/>
        </w:rPr>
        <w:tab/>
        <w:t>81000 Podgorica</w:t>
      </w:r>
    </w:p>
    <w:p w14:paraId="0FFF998E" w14:textId="77777777" w:rsidR="005C67B6" w:rsidRPr="005C67B6" w:rsidRDefault="005C67B6" w:rsidP="005C67B6">
      <w:pPr>
        <w:tabs>
          <w:tab w:val="left" w:pos="709"/>
        </w:tabs>
        <w:spacing w:after="0" w:line="240" w:lineRule="auto"/>
        <w:jc w:val="both"/>
        <w:rPr>
          <w:rFonts w:ascii="Arial" w:hAnsi="Arial" w:cs="Arial"/>
          <w:color w:val="000000" w:themeColor="text1"/>
          <w:sz w:val="24"/>
          <w:szCs w:val="24"/>
          <w:lang w:val="en-GB"/>
        </w:rPr>
      </w:pPr>
      <w:r w:rsidRPr="005C67B6">
        <w:rPr>
          <w:rFonts w:ascii="Arial" w:hAnsi="Arial" w:cs="Arial"/>
          <w:color w:val="000000" w:themeColor="text1"/>
          <w:sz w:val="24"/>
          <w:szCs w:val="24"/>
          <w:lang w:val="en-GB"/>
        </w:rPr>
        <w:tab/>
        <w:t>Montenegro</w:t>
      </w:r>
    </w:p>
    <w:p w14:paraId="5BB2A231" w14:textId="77777777" w:rsidR="005C67B6" w:rsidRPr="005C67B6" w:rsidRDefault="005C67B6" w:rsidP="005C67B6">
      <w:pPr>
        <w:tabs>
          <w:tab w:val="left" w:pos="709"/>
        </w:tabs>
        <w:spacing w:after="0" w:line="240" w:lineRule="auto"/>
        <w:jc w:val="both"/>
        <w:rPr>
          <w:rFonts w:ascii="Arial" w:hAnsi="Arial" w:cs="Arial"/>
          <w:color w:val="000000" w:themeColor="text1"/>
          <w:sz w:val="24"/>
          <w:szCs w:val="24"/>
          <w:lang w:val="en-GB"/>
        </w:rPr>
      </w:pPr>
    </w:p>
    <w:p w14:paraId="6F05282F" w14:textId="77777777" w:rsidR="005C67B6" w:rsidRPr="005C67B6" w:rsidRDefault="005C67B6" w:rsidP="005C67B6">
      <w:pPr>
        <w:tabs>
          <w:tab w:val="left" w:pos="709"/>
        </w:tabs>
        <w:spacing w:after="0" w:line="240" w:lineRule="auto"/>
        <w:jc w:val="both"/>
        <w:rPr>
          <w:rFonts w:ascii="Arial" w:hAnsi="Arial" w:cs="Arial"/>
          <w:color w:val="000000" w:themeColor="text1"/>
          <w:sz w:val="24"/>
          <w:szCs w:val="24"/>
          <w:lang w:val="en-GB"/>
        </w:rPr>
      </w:pPr>
    </w:p>
    <w:p w14:paraId="33E392FA" w14:textId="77777777" w:rsidR="005C67B6" w:rsidRPr="005C67B6" w:rsidRDefault="005C67B6" w:rsidP="005C67B6">
      <w:pPr>
        <w:tabs>
          <w:tab w:val="left" w:pos="709"/>
        </w:tabs>
        <w:spacing w:after="0" w:line="240" w:lineRule="auto"/>
        <w:jc w:val="both"/>
        <w:rPr>
          <w:rFonts w:ascii="Arial" w:hAnsi="Arial" w:cs="Arial"/>
          <w:b/>
          <w:color w:val="000000" w:themeColor="text1"/>
          <w:sz w:val="24"/>
          <w:szCs w:val="24"/>
          <w:lang w:val="en-GB"/>
        </w:rPr>
      </w:pPr>
      <w:r w:rsidRPr="005C67B6">
        <w:rPr>
          <w:rFonts w:ascii="Arial" w:hAnsi="Arial" w:cs="Arial"/>
          <w:b/>
          <w:color w:val="000000" w:themeColor="text1"/>
          <w:sz w:val="24"/>
          <w:szCs w:val="24"/>
          <w:lang w:val="en-GB"/>
        </w:rPr>
        <w:t>Contact details:</w:t>
      </w:r>
    </w:p>
    <w:p w14:paraId="3C8A5D0F" w14:textId="77777777" w:rsidR="005C67B6" w:rsidRPr="005C67B6" w:rsidRDefault="005C67B6" w:rsidP="005C67B6">
      <w:pPr>
        <w:tabs>
          <w:tab w:val="left" w:pos="709"/>
          <w:tab w:val="left" w:pos="1701"/>
        </w:tabs>
        <w:spacing w:after="0" w:line="240" w:lineRule="auto"/>
        <w:jc w:val="both"/>
        <w:rPr>
          <w:rFonts w:ascii="Arial" w:hAnsi="Arial" w:cs="Arial"/>
          <w:color w:val="000000" w:themeColor="text1"/>
          <w:sz w:val="24"/>
          <w:szCs w:val="24"/>
          <w:lang w:val="en-GB"/>
        </w:rPr>
      </w:pPr>
      <w:r w:rsidRPr="005C67B6">
        <w:rPr>
          <w:rFonts w:ascii="Arial" w:hAnsi="Arial" w:cs="Arial"/>
          <w:color w:val="000000" w:themeColor="text1"/>
          <w:sz w:val="24"/>
          <w:szCs w:val="24"/>
          <w:lang w:val="en-GB"/>
        </w:rPr>
        <w:tab/>
        <w:t xml:space="preserve">Tel: </w:t>
      </w:r>
      <w:r w:rsidRPr="005C67B6">
        <w:rPr>
          <w:rFonts w:ascii="Arial" w:hAnsi="Arial" w:cs="Arial"/>
          <w:color w:val="000000" w:themeColor="text1"/>
          <w:sz w:val="24"/>
          <w:szCs w:val="24"/>
          <w:lang w:val="en-GB"/>
        </w:rPr>
        <w:tab/>
        <w:t>+382 20 406 700</w:t>
      </w:r>
    </w:p>
    <w:p w14:paraId="2320D2EE" w14:textId="77777777" w:rsidR="005C67B6" w:rsidRPr="005C67B6" w:rsidRDefault="005C67B6" w:rsidP="005C67B6">
      <w:pPr>
        <w:tabs>
          <w:tab w:val="left" w:pos="709"/>
          <w:tab w:val="left" w:pos="1701"/>
        </w:tabs>
        <w:spacing w:after="0" w:line="240" w:lineRule="auto"/>
        <w:jc w:val="both"/>
        <w:rPr>
          <w:rFonts w:ascii="Arial" w:hAnsi="Arial" w:cs="Arial"/>
          <w:color w:val="000000" w:themeColor="text1"/>
          <w:sz w:val="24"/>
          <w:szCs w:val="24"/>
          <w:lang w:val="en-GB"/>
        </w:rPr>
      </w:pPr>
      <w:r w:rsidRPr="005C67B6">
        <w:rPr>
          <w:rFonts w:ascii="Arial" w:hAnsi="Arial" w:cs="Arial"/>
          <w:color w:val="000000" w:themeColor="text1"/>
          <w:sz w:val="24"/>
          <w:szCs w:val="24"/>
          <w:lang w:val="en-GB"/>
        </w:rPr>
        <w:tab/>
        <w:t xml:space="preserve">Fax: </w:t>
      </w:r>
      <w:r w:rsidRPr="005C67B6">
        <w:rPr>
          <w:rFonts w:ascii="Arial" w:hAnsi="Arial" w:cs="Arial"/>
          <w:color w:val="000000" w:themeColor="text1"/>
          <w:sz w:val="24"/>
          <w:szCs w:val="24"/>
          <w:lang w:val="en-GB"/>
        </w:rPr>
        <w:tab/>
        <w:t>+382 20 406 702</w:t>
      </w:r>
    </w:p>
    <w:p w14:paraId="3D48BD11" w14:textId="77777777" w:rsidR="005C67B6" w:rsidRPr="005C67B6" w:rsidRDefault="005C67B6" w:rsidP="005C67B6">
      <w:pPr>
        <w:tabs>
          <w:tab w:val="left" w:pos="709"/>
          <w:tab w:val="left" w:pos="1701"/>
        </w:tabs>
        <w:spacing w:after="0" w:line="240" w:lineRule="auto"/>
        <w:jc w:val="both"/>
        <w:rPr>
          <w:rFonts w:ascii="Arial" w:hAnsi="Arial" w:cs="Arial"/>
          <w:color w:val="000000" w:themeColor="text1"/>
          <w:sz w:val="24"/>
          <w:szCs w:val="24"/>
          <w:lang w:val="en-GB"/>
        </w:rPr>
      </w:pPr>
      <w:r w:rsidRPr="005C67B6">
        <w:rPr>
          <w:rFonts w:ascii="Arial" w:hAnsi="Arial" w:cs="Arial"/>
          <w:color w:val="000000" w:themeColor="text1"/>
          <w:sz w:val="24"/>
          <w:szCs w:val="24"/>
          <w:lang w:val="en-GB"/>
        </w:rPr>
        <w:tab/>
        <w:t xml:space="preserve">E-mail: </w:t>
      </w:r>
      <w:r w:rsidRPr="005C67B6">
        <w:rPr>
          <w:rFonts w:ascii="Arial" w:hAnsi="Arial" w:cs="Arial"/>
          <w:color w:val="000000" w:themeColor="text1"/>
          <w:sz w:val="24"/>
          <w:szCs w:val="24"/>
          <w:lang w:val="en-GB"/>
        </w:rPr>
        <w:tab/>
      </w:r>
      <w:hyperlink r:id="rId28" w:history="1">
        <w:r>
          <w:rPr>
            <w:rFonts w:ascii="Arial" w:hAnsi="Arial" w:cs="Arial"/>
            <w:color w:val="0000FF"/>
            <w:sz w:val="24"/>
            <w:szCs w:val="24"/>
            <w:u w:val="single"/>
            <w:lang w:val="en-GB"/>
          </w:rPr>
          <w:t>aukcija2021</w:t>
        </w:r>
        <w:r w:rsidRPr="005C67B6">
          <w:rPr>
            <w:rFonts w:ascii="Arial" w:hAnsi="Arial" w:cs="Arial"/>
            <w:color w:val="0000FF"/>
            <w:sz w:val="24"/>
            <w:szCs w:val="24"/>
            <w:u w:val="single"/>
            <w:lang w:val="en-GB"/>
          </w:rPr>
          <w:t>@ekip.me</w:t>
        </w:r>
      </w:hyperlink>
    </w:p>
    <w:p w14:paraId="2A8A0F64" w14:textId="77777777" w:rsidR="005C67B6" w:rsidRPr="005C67B6" w:rsidRDefault="005C67B6" w:rsidP="005C67B6">
      <w:pPr>
        <w:tabs>
          <w:tab w:val="left" w:pos="709"/>
          <w:tab w:val="left" w:pos="1701"/>
        </w:tabs>
        <w:spacing w:after="0" w:line="240" w:lineRule="auto"/>
        <w:jc w:val="both"/>
        <w:rPr>
          <w:rFonts w:ascii="Arial" w:hAnsi="Arial" w:cs="Arial"/>
          <w:color w:val="000000" w:themeColor="text1"/>
          <w:sz w:val="24"/>
          <w:szCs w:val="24"/>
          <w:lang w:val="en-GB"/>
        </w:rPr>
      </w:pPr>
      <w:r w:rsidRPr="005C67B6">
        <w:rPr>
          <w:rFonts w:ascii="Arial" w:hAnsi="Arial" w:cs="Arial"/>
          <w:color w:val="000000" w:themeColor="text1"/>
          <w:sz w:val="24"/>
          <w:szCs w:val="24"/>
          <w:lang w:val="en-GB"/>
        </w:rPr>
        <w:tab/>
        <w:t xml:space="preserve">Web: </w:t>
      </w:r>
      <w:r w:rsidRPr="005C67B6">
        <w:rPr>
          <w:rFonts w:ascii="Arial" w:hAnsi="Arial" w:cs="Arial"/>
          <w:color w:val="000000" w:themeColor="text1"/>
          <w:sz w:val="24"/>
          <w:szCs w:val="24"/>
          <w:lang w:val="en-GB"/>
        </w:rPr>
        <w:tab/>
      </w:r>
      <w:hyperlink r:id="rId29" w:history="1">
        <w:r w:rsidRPr="005C67B6">
          <w:rPr>
            <w:rFonts w:ascii="Arial" w:hAnsi="Arial" w:cs="Arial"/>
            <w:color w:val="0000FF"/>
            <w:sz w:val="24"/>
            <w:szCs w:val="24"/>
            <w:u w:val="single"/>
            <w:lang w:val="en-GB"/>
          </w:rPr>
          <w:t>www.ekip.me</w:t>
        </w:r>
      </w:hyperlink>
    </w:p>
    <w:p w14:paraId="0D7D3D7B" w14:textId="77777777" w:rsidR="005C67B6" w:rsidRPr="005C67B6" w:rsidRDefault="005C67B6" w:rsidP="005C67B6">
      <w:pPr>
        <w:tabs>
          <w:tab w:val="left" w:pos="709"/>
        </w:tabs>
        <w:spacing w:after="0" w:line="240" w:lineRule="auto"/>
        <w:jc w:val="both"/>
        <w:rPr>
          <w:rFonts w:ascii="Arial" w:hAnsi="Arial" w:cs="Arial"/>
          <w:color w:val="000000" w:themeColor="text1"/>
          <w:sz w:val="24"/>
          <w:szCs w:val="24"/>
          <w:lang w:val="en-GB"/>
        </w:rPr>
      </w:pPr>
    </w:p>
    <w:p w14:paraId="18AC5C78" w14:textId="77777777" w:rsidR="005C67B6" w:rsidRPr="005C67B6" w:rsidRDefault="005C67B6" w:rsidP="005C67B6">
      <w:pPr>
        <w:tabs>
          <w:tab w:val="left" w:pos="709"/>
        </w:tabs>
        <w:spacing w:after="0" w:line="240" w:lineRule="auto"/>
        <w:jc w:val="both"/>
        <w:rPr>
          <w:rFonts w:ascii="Arial" w:hAnsi="Arial" w:cs="Arial"/>
          <w:color w:val="000000" w:themeColor="text1"/>
          <w:sz w:val="24"/>
          <w:szCs w:val="24"/>
          <w:lang w:val="en-GB"/>
        </w:rPr>
      </w:pPr>
    </w:p>
    <w:p w14:paraId="276437B2" w14:textId="77777777" w:rsidR="005C67B6" w:rsidRPr="005C67B6" w:rsidRDefault="005C67B6" w:rsidP="005C67B6">
      <w:pPr>
        <w:tabs>
          <w:tab w:val="left" w:pos="709"/>
        </w:tabs>
        <w:spacing w:after="0" w:line="240" w:lineRule="auto"/>
        <w:jc w:val="both"/>
        <w:rPr>
          <w:rFonts w:ascii="Arial" w:hAnsi="Arial" w:cs="Arial"/>
          <w:b/>
          <w:color w:val="000000" w:themeColor="text1"/>
          <w:sz w:val="24"/>
          <w:szCs w:val="24"/>
          <w:lang w:val="en-GB"/>
        </w:rPr>
      </w:pPr>
      <w:r w:rsidRPr="005C67B6">
        <w:rPr>
          <w:rFonts w:ascii="Arial" w:hAnsi="Arial" w:cs="Arial"/>
          <w:b/>
          <w:color w:val="000000" w:themeColor="text1"/>
          <w:sz w:val="24"/>
          <w:szCs w:val="24"/>
          <w:lang w:val="en-GB"/>
        </w:rPr>
        <w:t>Other business details:</w:t>
      </w:r>
    </w:p>
    <w:p w14:paraId="4AB961CF" w14:textId="77777777" w:rsidR="005C67B6" w:rsidRPr="005C67B6" w:rsidRDefault="005C67B6" w:rsidP="005C67B6">
      <w:pPr>
        <w:tabs>
          <w:tab w:val="left" w:pos="709"/>
        </w:tabs>
        <w:spacing w:after="0" w:line="240" w:lineRule="auto"/>
        <w:jc w:val="both"/>
        <w:rPr>
          <w:rFonts w:ascii="Arial" w:hAnsi="Arial" w:cs="Arial"/>
          <w:b/>
          <w:color w:val="000000" w:themeColor="text1"/>
          <w:sz w:val="24"/>
          <w:szCs w:val="24"/>
          <w:lang w:val="en-GB"/>
        </w:rPr>
      </w:pPr>
    </w:p>
    <w:p w14:paraId="44EA1A3D" w14:textId="77777777" w:rsidR="005C67B6" w:rsidRPr="005C67B6" w:rsidRDefault="005C67B6" w:rsidP="005C67B6">
      <w:pPr>
        <w:tabs>
          <w:tab w:val="left" w:pos="709"/>
        </w:tabs>
        <w:spacing w:after="0" w:line="240" w:lineRule="auto"/>
        <w:jc w:val="both"/>
        <w:rPr>
          <w:rFonts w:ascii="Arial" w:hAnsi="Arial" w:cs="Arial"/>
          <w:color w:val="000000" w:themeColor="text1"/>
          <w:sz w:val="24"/>
          <w:szCs w:val="24"/>
          <w:lang w:val="en-GB"/>
        </w:rPr>
      </w:pPr>
      <w:r w:rsidRPr="005C67B6">
        <w:rPr>
          <w:rFonts w:ascii="Arial" w:hAnsi="Arial" w:cs="Arial"/>
          <w:color w:val="000000" w:themeColor="text1"/>
          <w:sz w:val="24"/>
          <w:szCs w:val="24"/>
          <w:lang w:val="en-GB"/>
        </w:rPr>
        <w:tab/>
        <w:t>Tax identification number (PIB):  02326710</w:t>
      </w:r>
    </w:p>
    <w:p w14:paraId="63FD8068" w14:textId="77777777" w:rsidR="00BD1C3F" w:rsidRDefault="00BD1C3F" w:rsidP="008B6950">
      <w:pPr>
        <w:tabs>
          <w:tab w:val="left" w:pos="567"/>
          <w:tab w:val="left" w:pos="709"/>
        </w:tabs>
        <w:spacing w:after="0" w:line="240" w:lineRule="auto"/>
        <w:jc w:val="both"/>
        <w:rPr>
          <w:rFonts w:ascii="Arial" w:hAnsi="Arial" w:cs="Arial"/>
          <w:b/>
          <w:color w:val="000000" w:themeColor="text1"/>
          <w:sz w:val="24"/>
          <w:szCs w:val="24"/>
          <w:lang w:val="sr-Latn-CS"/>
        </w:rPr>
      </w:pPr>
    </w:p>
    <w:p w14:paraId="0F34055A" w14:textId="77777777" w:rsidR="005C67B6" w:rsidRPr="005C67B6" w:rsidRDefault="003A7BCE" w:rsidP="005C67B6">
      <w:pPr>
        <w:tabs>
          <w:tab w:val="left" w:pos="709"/>
        </w:tabs>
        <w:spacing w:after="0" w:line="240" w:lineRule="auto"/>
        <w:jc w:val="both"/>
        <w:rPr>
          <w:rFonts w:ascii="Arial" w:hAnsi="Arial" w:cs="Arial"/>
          <w:color w:val="000000" w:themeColor="text1"/>
          <w:sz w:val="24"/>
          <w:szCs w:val="24"/>
          <w:lang w:val="en-GB"/>
        </w:rPr>
      </w:pPr>
      <w:r>
        <w:rPr>
          <w:rFonts w:ascii="Arial" w:hAnsi="Arial" w:cs="Arial"/>
          <w:color w:val="000000"/>
          <w:sz w:val="24"/>
          <w:szCs w:val="24"/>
          <w:lang w:val="sr-Latn-CS"/>
        </w:rPr>
        <w:tab/>
      </w:r>
      <w:r w:rsidR="005C67B6" w:rsidRPr="005C67B6">
        <w:rPr>
          <w:rFonts w:ascii="Arial" w:hAnsi="Arial" w:cs="Arial"/>
          <w:color w:val="000000" w:themeColor="text1"/>
          <w:sz w:val="24"/>
          <w:szCs w:val="24"/>
          <w:lang w:val="en-GB"/>
        </w:rPr>
        <w:t xml:space="preserve">Bank account number: </w:t>
      </w:r>
    </w:p>
    <w:p w14:paraId="59BE12EE" w14:textId="77777777" w:rsidR="005C67B6" w:rsidRPr="005C67B6" w:rsidRDefault="005C67B6" w:rsidP="005C67B6">
      <w:pPr>
        <w:tabs>
          <w:tab w:val="left" w:pos="1134"/>
        </w:tabs>
        <w:spacing w:after="0" w:line="240" w:lineRule="auto"/>
        <w:jc w:val="both"/>
        <w:rPr>
          <w:rFonts w:ascii="Arial" w:hAnsi="Arial" w:cs="Arial"/>
          <w:color w:val="000000"/>
          <w:sz w:val="24"/>
          <w:szCs w:val="24"/>
        </w:rPr>
      </w:pPr>
      <w:r>
        <w:rPr>
          <w:rFonts w:ascii="Arial" w:hAnsi="Arial" w:cs="Arial"/>
          <w:color w:val="000000" w:themeColor="text1"/>
          <w:sz w:val="24"/>
          <w:szCs w:val="24"/>
        </w:rPr>
        <w:tab/>
      </w:r>
      <w:r w:rsidRPr="005C67B6">
        <w:rPr>
          <w:rFonts w:ascii="Arial" w:hAnsi="Arial" w:cs="Arial"/>
          <w:color w:val="000000"/>
          <w:sz w:val="24"/>
          <w:szCs w:val="24"/>
        </w:rPr>
        <w:t>510-2125-67 ("Crnogorska komercijalna banka" A.D. Podgorica)</w:t>
      </w:r>
    </w:p>
    <w:p w14:paraId="6BE90801" w14:textId="77777777" w:rsidR="005C67B6" w:rsidRPr="005C67B6" w:rsidRDefault="005C67B6" w:rsidP="005C67B6">
      <w:pPr>
        <w:tabs>
          <w:tab w:val="left" w:pos="1134"/>
        </w:tabs>
        <w:spacing w:after="0" w:line="240" w:lineRule="auto"/>
        <w:jc w:val="both"/>
        <w:rPr>
          <w:rFonts w:ascii="Arial" w:hAnsi="Arial" w:cs="Arial"/>
          <w:color w:val="000000" w:themeColor="text1"/>
          <w:sz w:val="24"/>
          <w:szCs w:val="24"/>
        </w:rPr>
      </w:pPr>
      <w:r w:rsidRPr="005C67B6">
        <w:rPr>
          <w:rFonts w:ascii="Arial" w:hAnsi="Arial" w:cs="Arial"/>
          <w:color w:val="000000" w:themeColor="text1"/>
          <w:sz w:val="24"/>
          <w:szCs w:val="24"/>
        </w:rPr>
        <w:tab/>
        <w:t>535-5737-37 ("Prva banka Crne Gore" A.D. Podgorica)</w:t>
      </w:r>
    </w:p>
    <w:p w14:paraId="65E4FC82" w14:textId="77777777" w:rsidR="005C67B6" w:rsidRPr="005C67B6" w:rsidRDefault="005C67B6" w:rsidP="005C67B6">
      <w:pPr>
        <w:tabs>
          <w:tab w:val="left" w:pos="1134"/>
        </w:tabs>
        <w:spacing w:after="0" w:line="240" w:lineRule="auto"/>
        <w:jc w:val="both"/>
        <w:rPr>
          <w:rFonts w:ascii="Arial" w:hAnsi="Arial" w:cs="Arial"/>
          <w:color w:val="000000" w:themeColor="text1"/>
          <w:sz w:val="24"/>
          <w:szCs w:val="24"/>
        </w:rPr>
      </w:pPr>
      <w:r w:rsidRPr="005C67B6">
        <w:rPr>
          <w:rFonts w:ascii="Arial" w:hAnsi="Arial" w:cs="Arial"/>
          <w:color w:val="000000" w:themeColor="text1"/>
          <w:sz w:val="24"/>
          <w:szCs w:val="24"/>
        </w:rPr>
        <w:tab/>
        <w:t>5</w:t>
      </w:r>
      <w:r>
        <w:rPr>
          <w:rFonts w:ascii="Arial" w:hAnsi="Arial" w:cs="Arial"/>
          <w:color w:val="000000" w:themeColor="text1"/>
          <w:sz w:val="24"/>
          <w:szCs w:val="24"/>
        </w:rPr>
        <w:t>40</w:t>
      </w:r>
      <w:r w:rsidRPr="005C67B6">
        <w:rPr>
          <w:rFonts w:ascii="Arial" w:hAnsi="Arial" w:cs="Arial"/>
          <w:color w:val="000000" w:themeColor="text1"/>
          <w:sz w:val="24"/>
          <w:szCs w:val="24"/>
        </w:rPr>
        <w:t>-10586-09 ("Erste banka" A.D. Podgorica</w:t>
      </w:r>
    </w:p>
    <w:p w14:paraId="1CB7E1AB" w14:textId="77777777" w:rsidR="005C67B6" w:rsidRPr="005C67B6" w:rsidRDefault="005C67B6" w:rsidP="005C67B6">
      <w:pPr>
        <w:tabs>
          <w:tab w:val="left" w:pos="1134"/>
        </w:tabs>
        <w:spacing w:after="0" w:line="240" w:lineRule="auto"/>
        <w:jc w:val="both"/>
        <w:rPr>
          <w:rFonts w:ascii="Arial" w:hAnsi="Arial" w:cs="Arial"/>
          <w:color w:val="000000" w:themeColor="text1"/>
          <w:sz w:val="24"/>
          <w:szCs w:val="24"/>
        </w:rPr>
      </w:pPr>
      <w:r w:rsidRPr="005C67B6">
        <w:rPr>
          <w:rFonts w:ascii="Arial" w:hAnsi="Arial" w:cs="Arial"/>
          <w:color w:val="000000" w:themeColor="text1"/>
          <w:sz w:val="24"/>
          <w:szCs w:val="24"/>
        </w:rPr>
        <w:tab/>
        <w:t>520-10969-51 ("Hipotekarna banka" A.D. Podgorica)</w:t>
      </w:r>
    </w:p>
    <w:p w14:paraId="555919D0" w14:textId="77777777" w:rsidR="005C67B6" w:rsidRPr="005C67B6" w:rsidRDefault="005C67B6" w:rsidP="005C67B6">
      <w:pPr>
        <w:tabs>
          <w:tab w:val="left" w:pos="1134"/>
        </w:tabs>
        <w:spacing w:after="0" w:line="240" w:lineRule="auto"/>
        <w:jc w:val="both"/>
        <w:rPr>
          <w:rFonts w:ascii="Arial" w:hAnsi="Arial" w:cs="Arial"/>
          <w:color w:val="000000" w:themeColor="text1"/>
          <w:sz w:val="24"/>
          <w:szCs w:val="24"/>
        </w:rPr>
      </w:pPr>
      <w:r w:rsidRPr="005C67B6">
        <w:rPr>
          <w:rFonts w:ascii="Arial" w:hAnsi="Arial" w:cs="Arial"/>
          <w:color w:val="000000" w:themeColor="text1"/>
          <w:sz w:val="24"/>
          <w:szCs w:val="24"/>
        </w:rPr>
        <w:tab/>
        <w:t>565-670-17 ("Lovćen banka" A.D. Podgorica)</w:t>
      </w:r>
    </w:p>
    <w:p w14:paraId="56401F59" w14:textId="77777777" w:rsidR="005C67B6" w:rsidRPr="005C67B6" w:rsidRDefault="005C67B6" w:rsidP="005C67B6">
      <w:pPr>
        <w:tabs>
          <w:tab w:val="left" w:pos="1134"/>
        </w:tabs>
        <w:spacing w:after="0" w:line="240" w:lineRule="auto"/>
        <w:jc w:val="both"/>
        <w:rPr>
          <w:rFonts w:ascii="Arial" w:hAnsi="Arial" w:cs="Arial"/>
          <w:color w:val="000000" w:themeColor="text1"/>
          <w:sz w:val="24"/>
          <w:szCs w:val="24"/>
        </w:rPr>
      </w:pPr>
      <w:r w:rsidRPr="005C67B6">
        <w:rPr>
          <w:rFonts w:ascii="Arial" w:hAnsi="Arial" w:cs="Arial"/>
          <w:color w:val="000000" w:themeColor="text1"/>
          <w:sz w:val="24"/>
          <w:szCs w:val="24"/>
        </w:rPr>
        <w:tab/>
        <w:t>530-6701-86 ("NLB banka" A.D. Podgorica)</w:t>
      </w:r>
    </w:p>
    <w:p w14:paraId="74FF6A8D" w14:textId="77777777" w:rsidR="008B6950" w:rsidRPr="00CE170D" w:rsidRDefault="008B6950" w:rsidP="005C67B6">
      <w:pPr>
        <w:tabs>
          <w:tab w:val="left" w:pos="709"/>
        </w:tabs>
        <w:spacing w:after="0" w:line="240" w:lineRule="auto"/>
        <w:jc w:val="both"/>
        <w:rPr>
          <w:rFonts w:ascii="Arial" w:hAnsi="Arial" w:cs="Arial"/>
          <w:color w:val="000000" w:themeColor="text1"/>
          <w:sz w:val="24"/>
          <w:szCs w:val="24"/>
          <w:lang w:val="sr-Latn-CS"/>
        </w:rPr>
      </w:pPr>
    </w:p>
    <w:p w14:paraId="05A79F88" w14:textId="77777777" w:rsidR="00150C59" w:rsidRPr="00CE170D" w:rsidRDefault="00150C59" w:rsidP="002652FF">
      <w:pPr>
        <w:tabs>
          <w:tab w:val="left" w:pos="709"/>
        </w:tabs>
        <w:spacing w:after="0" w:line="240" w:lineRule="auto"/>
        <w:jc w:val="both"/>
        <w:rPr>
          <w:rFonts w:ascii="Arial" w:hAnsi="Arial" w:cs="Arial"/>
          <w:color w:val="000000" w:themeColor="text1"/>
          <w:sz w:val="24"/>
          <w:szCs w:val="24"/>
          <w:lang w:val="sr-Latn-CS"/>
        </w:rPr>
      </w:pPr>
    </w:p>
    <w:p w14:paraId="0A9FE513" w14:textId="77777777" w:rsidR="00150C59" w:rsidRPr="00CE170D" w:rsidRDefault="00150C59" w:rsidP="002652FF">
      <w:pPr>
        <w:tabs>
          <w:tab w:val="left" w:pos="709"/>
        </w:tabs>
        <w:spacing w:after="0" w:line="240" w:lineRule="auto"/>
        <w:jc w:val="both"/>
        <w:rPr>
          <w:rFonts w:ascii="Arial" w:hAnsi="Arial" w:cs="Arial"/>
          <w:color w:val="000000" w:themeColor="text1"/>
          <w:sz w:val="24"/>
          <w:szCs w:val="24"/>
          <w:lang w:val="sr-Latn-CS"/>
        </w:rPr>
      </w:pPr>
    </w:p>
    <w:p w14:paraId="3323B403" w14:textId="77777777" w:rsidR="00150C59" w:rsidRPr="00CE170D" w:rsidRDefault="00150C59" w:rsidP="002652FF">
      <w:pPr>
        <w:tabs>
          <w:tab w:val="left" w:pos="709"/>
        </w:tabs>
        <w:spacing w:after="0" w:line="240" w:lineRule="auto"/>
        <w:jc w:val="both"/>
        <w:rPr>
          <w:rFonts w:ascii="Arial" w:hAnsi="Arial" w:cs="Arial"/>
          <w:color w:val="000000" w:themeColor="text1"/>
          <w:sz w:val="24"/>
          <w:szCs w:val="24"/>
          <w:lang w:val="sr-Latn-CS"/>
        </w:rPr>
      </w:pPr>
    </w:p>
    <w:p w14:paraId="7BBDB413" w14:textId="77777777" w:rsidR="00150C59" w:rsidRPr="00CE170D" w:rsidRDefault="00150C59" w:rsidP="002652FF">
      <w:pPr>
        <w:tabs>
          <w:tab w:val="left" w:pos="709"/>
        </w:tabs>
        <w:spacing w:after="0" w:line="240" w:lineRule="auto"/>
        <w:jc w:val="both"/>
        <w:rPr>
          <w:rFonts w:ascii="Arial" w:hAnsi="Arial" w:cs="Arial"/>
          <w:color w:val="000000" w:themeColor="text1"/>
          <w:sz w:val="24"/>
          <w:szCs w:val="24"/>
          <w:lang w:val="sr-Latn-CS"/>
        </w:rPr>
      </w:pPr>
    </w:p>
    <w:p w14:paraId="37B226B4" w14:textId="77777777" w:rsidR="00150C59" w:rsidRPr="00CE170D" w:rsidRDefault="00150C59" w:rsidP="002652FF">
      <w:pPr>
        <w:tabs>
          <w:tab w:val="left" w:pos="709"/>
        </w:tabs>
        <w:spacing w:after="0" w:line="240" w:lineRule="auto"/>
        <w:jc w:val="both"/>
        <w:rPr>
          <w:rFonts w:ascii="Arial" w:hAnsi="Arial" w:cs="Arial"/>
          <w:color w:val="000000" w:themeColor="text1"/>
          <w:sz w:val="24"/>
          <w:szCs w:val="24"/>
          <w:lang w:val="sr-Latn-CS"/>
        </w:rPr>
      </w:pPr>
    </w:p>
    <w:p w14:paraId="48838D26" w14:textId="77777777" w:rsidR="00150C59" w:rsidRPr="00CE170D" w:rsidRDefault="00150C59" w:rsidP="002652FF">
      <w:pPr>
        <w:tabs>
          <w:tab w:val="left" w:pos="709"/>
        </w:tabs>
        <w:spacing w:after="0" w:line="240" w:lineRule="auto"/>
        <w:jc w:val="both"/>
        <w:rPr>
          <w:rFonts w:ascii="Arial" w:hAnsi="Arial" w:cs="Arial"/>
          <w:color w:val="000000" w:themeColor="text1"/>
          <w:sz w:val="24"/>
          <w:szCs w:val="24"/>
          <w:lang w:val="sr-Latn-CS"/>
        </w:rPr>
      </w:pPr>
    </w:p>
    <w:p w14:paraId="79CAC8C3" w14:textId="77777777" w:rsidR="00150C59" w:rsidRPr="00CE170D" w:rsidRDefault="00150C59" w:rsidP="002652FF">
      <w:pPr>
        <w:tabs>
          <w:tab w:val="left" w:pos="709"/>
        </w:tabs>
        <w:spacing w:after="0" w:line="240" w:lineRule="auto"/>
        <w:jc w:val="both"/>
        <w:rPr>
          <w:rFonts w:ascii="Arial" w:hAnsi="Arial" w:cs="Arial"/>
          <w:color w:val="000000" w:themeColor="text1"/>
          <w:sz w:val="24"/>
          <w:szCs w:val="24"/>
          <w:lang w:val="sr-Latn-CS"/>
        </w:rPr>
      </w:pPr>
    </w:p>
    <w:p w14:paraId="7384D87F" w14:textId="77777777" w:rsidR="00150C59" w:rsidRPr="00CE170D" w:rsidRDefault="00150C59" w:rsidP="002652FF">
      <w:pPr>
        <w:tabs>
          <w:tab w:val="left" w:pos="709"/>
        </w:tabs>
        <w:spacing w:after="0" w:line="240" w:lineRule="auto"/>
        <w:jc w:val="both"/>
        <w:rPr>
          <w:rFonts w:ascii="Arial" w:hAnsi="Arial" w:cs="Arial"/>
          <w:color w:val="000000" w:themeColor="text1"/>
          <w:sz w:val="24"/>
          <w:szCs w:val="24"/>
          <w:lang w:val="sr-Latn-CS"/>
        </w:rPr>
      </w:pPr>
    </w:p>
    <w:p w14:paraId="4A72837C" w14:textId="77777777" w:rsidR="00150C59" w:rsidRPr="00CE170D" w:rsidRDefault="00150C59" w:rsidP="002652FF">
      <w:pPr>
        <w:tabs>
          <w:tab w:val="left" w:pos="709"/>
        </w:tabs>
        <w:spacing w:after="0" w:line="240" w:lineRule="auto"/>
        <w:jc w:val="both"/>
        <w:rPr>
          <w:rFonts w:ascii="Arial" w:hAnsi="Arial" w:cs="Arial"/>
          <w:color w:val="000000" w:themeColor="text1"/>
          <w:sz w:val="24"/>
          <w:szCs w:val="24"/>
          <w:lang w:val="sr-Latn-CS"/>
        </w:rPr>
      </w:pPr>
    </w:p>
    <w:p w14:paraId="262B15EC" w14:textId="77777777" w:rsidR="00150C59" w:rsidRPr="00CE170D" w:rsidRDefault="00150C59" w:rsidP="002652FF">
      <w:pPr>
        <w:tabs>
          <w:tab w:val="left" w:pos="709"/>
        </w:tabs>
        <w:spacing w:after="0" w:line="240" w:lineRule="auto"/>
        <w:jc w:val="both"/>
        <w:rPr>
          <w:rFonts w:ascii="Arial" w:hAnsi="Arial" w:cs="Arial"/>
          <w:color w:val="000000" w:themeColor="text1"/>
          <w:sz w:val="24"/>
          <w:szCs w:val="24"/>
          <w:lang w:val="sr-Latn-CS"/>
        </w:rPr>
      </w:pPr>
    </w:p>
    <w:p w14:paraId="5DF4CB76" w14:textId="77777777" w:rsidR="00150C59" w:rsidRPr="00CE170D" w:rsidRDefault="00150C59" w:rsidP="002652FF">
      <w:pPr>
        <w:tabs>
          <w:tab w:val="left" w:pos="709"/>
        </w:tabs>
        <w:spacing w:after="0" w:line="240" w:lineRule="auto"/>
        <w:jc w:val="both"/>
        <w:rPr>
          <w:rFonts w:ascii="Arial" w:hAnsi="Arial" w:cs="Arial"/>
          <w:color w:val="000000" w:themeColor="text1"/>
          <w:sz w:val="24"/>
          <w:szCs w:val="24"/>
          <w:lang w:val="sr-Latn-CS"/>
        </w:rPr>
      </w:pPr>
    </w:p>
    <w:p w14:paraId="132E47B6" w14:textId="77777777" w:rsidR="00150C59" w:rsidRPr="00CE170D" w:rsidRDefault="00150C59" w:rsidP="002652FF">
      <w:pPr>
        <w:tabs>
          <w:tab w:val="left" w:pos="709"/>
        </w:tabs>
        <w:spacing w:after="0" w:line="240" w:lineRule="auto"/>
        <w:jc w:val="both"/>
        <w:rPr>
          <w:rFonts w:ascii="Arial" w:hAnsi="Arial" w:cs="Arial"/>
          <w:color w:val="000000" w:themeColor="text1"/>
          <w:sz w:val="24"/>
          <w:szCs w:val="24"/>
          <w:lang w:val="sr-Latn-CS"/>
        </w:rPr>
      </w:pPr>
    </w:p>
    <w:p w14:paraId="7181BC6C" w14:textId="77777777" w:rsidR="00150C59" w:rsidRPr="00CE170D" w:rsidRDefault="00150C59" w:rsidP="002652FF">
      <w:pPr>
        <w:tabs>
          <w:tab w:val="left" w:pos="709"/>
        </w:tabs>
        <w:spacing w:after="0" w:line="240" w:lineRule="auto"/>
        <w:jc w:val="both"/>
        <w:rPr>
          <w:rFonts w:ascii="Arial" w:hAnsi="Arial" w:cs="Arial"/>
          <w:color w:val="000000" w:themeColor="text1"/>
          <w:sz w:val="24"/>
          <w:szCs w:val="24"/>
          <w:lang w:val="sr-Latn-CS"/>
        </w:rPr>
      </w:pPr>
    </w:p>
    <w:p w14:paraId="19267AFD" w14:textId="77777777" w:rsidR="00150C59" w:rsidRPr="00CE170D" w:rsidRDefault="00150C59" w:rsidP="002652FF">
      <w:pPr>
        <w:tabs>
          <w:tab w:val="left" w:pos="709"/>
        </w:tabs>
        <w:spacing w:after="0" w:line="240" w:lineRule="auto"/>
        <w:jc w:val="both"/>
        <w:rPr>
          <w:rFonts w:ascii="Arial" w:hAnsi="Arial" w:cs="Arial"/>
          <w:color w:val="000000" w:themeColor="text1"/>
          <w:sz w:val="24"/>
          <w:szCs w:val="24"/>
          <w:lang w:val="sr-Latn-CS"/>
        </w:rPr>
      </w:pPr>
    </w:p>
    <w:p w14:paraId="74490A35" w14:textId="77777777" w:rsidR="00150C59" w:rsidRPr="00CE170D" w:rsidRDefault="00150C59" w:rsidP="002652FF">
      <w:pPr>
        <w:tabs>
          <w:tab w:val="left" w:pos="709"/>
        </w:tabs>
        <w:spacing w:after="0" w:line="240" w:lineRule="auto"/>
        <w:jc w:val="both"/>
        <w:rPr>
          <w:rFonts w:ascii="Arial" w:hAnsi="Arial" w:cs="Arial"/>
          <w:color w:val="000000" w:themeColor="text1"/>
          <w:sz w:val="24"/>
          <w:szCs w:val="24"/>
          <w:lang w:val="sr-Latn-CS"/>
        </w:rPr>
      </w:pPr>
    </w:p>
    <w:p w14:paraId="31198C57" w14:textId="77777777" w:rsidR="00150C59" w:rsidRPr="00CE170D" w:rsidRDefault="00150C59" w:rsidP="002652FF">
      <w:pPr>
        <w:tabs>
          <w:tab w:val="left" w:pos="709"/>
        </w:tabs>
        <w:spacing w:after="0" w:line="240" w:lineRule="auto"/>
        <w:jc w:val="both"/>
        <w:rPr>
          <w:rFonts w:ascii="Arial" w:hAnsi="Arial" w:cs="Arial"/>
          <w:color w:val="000000" w:themeColor="text1"/>
          <w:sz w:val="24"/>
          <w:szCs w:val="24"/>
          <w:lang w:val="sr-Latn-CS"/>
        </w:rPr>
      </w:pPr>
    </w:p>
    <w:p w14:paraId="3C29AD76" w14:textId="77777777" w:rsidR="00150C59" w:rsidRPr="00CE170D" w:rsidRDefault="00150C59" w:rsidP="002652FF">
      <w:pPr>
        <w:tabs>
          <w:tab w:val="left" w:pos="709"/>
        </w:tabs>
        <w:spacing w:after="0" w:line="240" w:lineRule="auto"/>
        <w:jc w:val="both"/>
        <w:rPr>
          <w:rFonts w:ascii="Arial" w:hAnsi="Arial" w:cs="Arial"/>
          <w:color w:val="000000" w:themeColor="text1"/>
          <w:sz w:val="24"/>
          <w:szCs w:val="24"/>
          <w:lang w:val="sr-Latn-CS"/>
        </w:rPr>
      </w:pPr>
    </w:p>
    <w:p w14:paraId="25F06920" w14:textId="77777777" w:rsidR="00150C59" w:rsidRDefault="00150C59" w:rsidP="002652FF">
      <w:pPr>
        <w:tabs>
          <w:tab w:val="left" w:pos="709"/>
        </w:tabs>
        <w:spacing w:after="0" w:line="240" w:lineRule="auto"/>
        <w:jc w:val="both"/>
        <w:rPr>
          <w:rFonts w:ascii="Arial" w:hAnsi="Arial" w:cs="Arial"/>
          <w:color w:val="000000" w:themeColor="text1"/>
          <w:sz w:val="24"/>
          <w:szCs w:val="24"/>
          <w:lang w:val="sr-Latn-CS"/>
        </w:rPr>
      </w:pPr>
    </w:p>
    <w:p w14:paraId="12FDC1A0" w14:textId="77777777" w:rsidR="005C67B6" w:rsidRDefault="005C67B6" w:rsidP="002652FF">
      <w:pPr>
        <w:tabs>
          <w:tab w:val="left" w:pos="709"/>
        </w:tabs>
        <w:spacing w:after="0" w:line="240" w:lineRule="auto"/>
        <w:jc w:val="both"/>
        <w:rPr>
          <w:rFonts w:ascii="Arial" w:hAnsi="Arial" w:cs="Arial"/>
          <w:color w:val="000000" w:themeColor="text1"/>
          <w:sz w:val="24"/>
          <w:szCs w:val="24"/>
          <w:lang w:val="sr-Latn-CS"/>
        </w:rPr>
      </w:pPr>
    </w:p>
    <w:p w14:paraId="2BF9D82A" w14:textId="77777777" w:rsidR="005C67B6" w:rsidRDefault="005C67B6" w:rsidP="002652FF">
      <w:pPr>
        <w:tabs>
          <w:tab w:val="left" w:pos="709"/>
        </w:tabs>
        <w:spacing w:after="0" w:line="240" w:lineRule="auto"/>
        <w:jc w:val="both"/>
        <w:rPr>
          <w:rFonts w:ascii="Arial" w:hAnsi="Arial" w:cs="Arial"/>
          <w:color w:val="000000" w:themeColor="text1"/>
          <w:sz w:val="24"/>
          <w:szCs w:val="24"/>
          <w:lang w:val="sr-Latn-CS"/>
        </w:rPr>
      </w:pPr>
    </w:p>
    <w:p w14:paraId="2AE69036" w14:textId="77777777" w:rsidR="005C67B6" w:rsidRDefault="005C67B6" w:rsidP="002652FF">
      <w:pPr>
        <w:tabs>
          <w:tab w:val="left" w:pos="709"/>
        </w:tabs>
        <w:spacing w:after="0" w:line="240" w:lineRule="auto"/>
        <w:jc w:val="both"/>
        <w:rPr>
          <w:rFonts w:ascii="Arial" w:hAnsi="Arial" w:cs="Arial"/>
          <w:color w:val="000000" w:themeColor="text1"/>
          <w:sz w:val="24"/>
          <w:szCs w:val="24"/>
          <w:lang w:val="sr-Latn-CS"/>
        </w:rPr>
      </w:pPr>
    </w:p>
    <w:p w14:paraId="6A372FFF" w14:textId="77777777" w:rsidR="005C67B6" w:rsidRDefault="005C67B6" w:rsidP="002652FF">
      <w:pPr>
        <w:tabs>
          <w:tab w:val="left" w:pos="709"/>
        </w:tabs>
        <w:spacing w:after="0" w:line="240" w:lineRule="auto"/>
        <w:jc w:val="both"/>
        <w:rPr>
          <w:rFonts w:ascii="Arial" w:hAnsi="Arial" w:cs="Arial"/>
          <w:color w:val="000000" w:themeColor="text1"/>
          <w:sz w:val="24"/>
          <w:szCs w:val="24"/>
          <w:lang w:val="sr-Latn-CS"/>
        </w:rPr>
      </w:pPr>
    </w:p>
    <w:p w14:paraId="6239354F" w14:textId="77777777" w:rsidR="005C67B6" w:rsidRDefault="005C67B6" w:rsidP="002652FF">
      <w:pPr>
        <w:tabs>
          <w:tab w:val="left" w:pos="709"/>
        </w:tabs>
        <w:spacing w:after="0" w:line="240" w:lineRule="auto"/>
        <w:jc w:val="both"/>
        <w:rPr>
          <w:rFonts w:ascii="Arial" w:hAnsi="Arial" w:cs="Arial"/>
          <w:color w:val="000000" w:themeColor="text1"/>
          <w:sz w:val="24"/>
          <w:szCs w:val="24"/>
          <w:lang w:val="sr-Latn-CS"/>
        </w:rPr>
      </w:pPr>
    </w:p>
    <w:p w14:paraId="750D3BA5" w14:textId="69CD67DE" w:rsidR="005C67B6" w:rsidRPr="005C67B6" w:rsidRDefault="005C67B6" w:rsidP="005C67B6">
      <w:pPr>
        <w:pStyle w:val="Default"/>
        <w:tabs>
          <w:tab w:val="left" w:pos="1418"/>
        </w:tabs>
        <w:rPr>
          <w:rFonts w:ascii="Arial" w:hAnsi="Arial" w:cs="Arial"/>
          <w:b/>
          <w:color w:val="auto"/>
          <w:sz w:val="28"/>
          <w:szCs w:val="28"/>
          <w:lang w:val="en-GB"/>
        </w:rPr>
      </w:pPr>
      <w:r>
        <w:rPr>
          <w:rFonts w:ascii="Arial" w:hAnsi="Arial" w:cs="Arial"/>
          <w:b/>
          <w:color w:val="auto"/>
          <w:sz w:val="28"/>
          <w:szCs w:val="28"/>
          <w:lang w:val="sr-Latn-CS"/>
        </w:rPr>
        <w:t>Annex</w:t>
      </w:r>
      <w:r w:rsidR="00CB2425" w:rsidRPr="00CB2425">
        <w:rPr>
          <w:rFonts w:ascii="Arial" w:hAnsi="Arial" w:cs="Arial"/>
          <w:b/>
          <w:color w:val="auto"/>
          <w:sz w:val="28"/>
          <w:szCs w:val="28"/>
          <w:lang w:val="sr-Latn-CS"/>
        </w:rPr>
        <w:t xml:space="preserve"> 2: </w:t>
      </w:r>
      <w:r w:rsidR="00CB2425" w:rsidRPr="00CB2425">
        <w:rPr>
          <w:rFonts w:ascii="Arial" w:hAnsi="Arial" w:cs="Arial"/>
          <w:b/>
          <w:color w:val="auto"/>
          <w:sz w:val="28"/>
          <w:szCs w:val="28"/>
          <w:lang w:val="sr-Latn-CS"/>
        </w:rPr>
        <w:tab/>
      </w:r>
      <w:r w:rsidR="002C7A15">
        <w:rPr>
          <w:rFonts w:ascii="Arial" w:hAnsi="Arial" w:cs="Arial"/>
          <w:b/>
          <w:color w:val="auto"/>
          <w:sz w:val="28"/>
          <w:szCs w:val="28"/>
          <w:lang w:val="en-GB"/>
        </w:rPr>
        <w:t xml:space="preserve">Form of </w:t>
      </w:r>
      <w:r w:rsidRPr="005C67B6">
        <w:rPr>
          <w:rFonts w:ascii="Arial" w:hAnsi="Arial" w:cs="Arial"/>
          <w:b/>
          <w:color w:val="auto"/>
          <w:sz w:val="28"/>
          <w:szCs w:val="28"/>
          <w:lang w:val="en-GB"/>
        </w:rPr>
        <w:t xml:space="preserve">application for participation </w:t>
      </w:r>
    </w:p>
    <w:p w14:paraId="17B62314" w14:textId="77777777" w:rsidR="005C67B6" w:rsidRPr="005C67B6" w:rsidRDefault="005C67B6" w:rsidP="005C67B6">
      <w:pPr>
        <w:tabs>
          <w:tab w:val="left" w:pos="1418"/>
        </w:tabs>
        <w:autoSpaceDE w:val="0"/>
        <w:autoSpaceDN w:val="0"/>
        <w:adjustRightInd w:val="0"/>
        <w:spacing w:after="0" w:line="240" w:lineRule="auto"/>
        <w:rPr>
          <w:rFonts w:ascii="Arial" w:eastAsia="Calibri" w:hAnsi="Arial" w:cs="Arial"/>
          <w:b/>
          <w:bCs/>
          <w:color w:val="000000"/>
          <w:sz w:val="28"/>
          <w:szCs w:val="28"/>
          <w:lang w:val="en-GB"/>
        </w:rPr>
      </w:pPr>
      <w:r w:rsidRPr="005C67B6">
        <w:rPr>
          <w:rFonts w:ascii="Arial" w:hAnsi="Arial" w:cs="Arial"/>
          <w:b/>
          <w:sz w:val="28"/>
          <w:szCs w:val="28"/>
          <w:lang w:val="en-GB"/>
        </w:rPr>
        <w:tab/>
        <w:t>in the spectrum auction</w:t>
      </w:r>
      <w:r w:rsidRPr="005C67B6">
        <w:rPr>
          <w:rFonts w:ascii="Arial" w:hAnsi="Arial" w:cs="Arial"/>
          <w:b/>
          <w:bCs/>
          <w:color w:val="000000"/>
          <w:sz w:val="28"/>
          <w:szCs w:val="28"/>
          <w:lang w:val="en-GB"/>
        </w:rPr>
        <w:t xml:space="preserve"> </w:t>
      </w:r>
    </w:p>
    <w:p w14:paraId="416C6CBD" w14:textId="77777777" w:rsidR="00CB2425" w:rsidRPr="00CB2425" w:rsidRDefault="00CB2425" w:rsidP="00E6343C">
      <w:pPr>
        <w:pStyle w:val="Default"/>
        <w:rPr>
          <w:rFonts w:ascii="Arial" w:hAnsi="Arial" w:cs="Arial"/>
          <w:b/>
          <w:color w:val="auto"/>
          <w:sz w:val="28"/>
          <w:szCs w:val="28"/>
          <w:lang w:val="sr-Latn-CS"/>
        </w:rPr>
      </w:pPr>
    </w:p>
    <w:p w14:paraId="77946A85" w14:textId="77777777" w:rsidR="00CB2425" w:rsidRDefault="00CB2425"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D1BACAC"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9BC3F64"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35D8B160"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51985BE"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F2CAA02"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F82DC59"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A4C496D"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3BA9C79E"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B5BDD40"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0E43CCD3"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A1575C5"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0453EC79"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2A392A2"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83D1EEC"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BD84E47"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43FCE17"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ED20917"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0AB3B52A"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B39BED6"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15AE285"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6B0ECCB"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C7917D6"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C9462C1"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39D633F"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7F55F9E"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B623ACB"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276441B"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E1F88CA"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0ACF8414"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60AACCF"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2946E38"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3553F33"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38664DE3"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7C6C672"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FB7DA1B"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3B371DB8"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C7BE280"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7AD2D5A" w14:textId="77777777" w:rsidR="00EA41EE" w:rsidRDefault="00EA41E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3C764AF" w14:textId="77777777" w:rsidR="001D6FAA" w:rsidRDefault="001D6FAA" w:rsidP="00CB2425">
      <w:pPr>
        <w:pStyle w:val="Default"/>
        <w:rPr>
          <w:sz w:val="23"/>
          <w:szCs w:val="23"/>
        </w:rPr>
      </w:pPr>
    </w:p>
    <w:p w14:paraId="636E447F" w14:textId="77777777" w:rsidR="009677FE" w:rsidRPr="00652162" w:rsidRDefault="009677FE" w:rsidP="009677FE">
      <w:pPr>
        <w:pStyle w:val="Default"/>
        <w:rPr>
          <w:rFonts w:ascii="Arial" w:hAnsi="Arial" w:cs="Arial"/>
          <w:i/>
          <w:u w:val="single"/>
        </w:rPr>
      </w:pPr>
      <w:r w:rsidRPr="00652162">
        <w:rPr>
          <w:rFonts w:ascii="Arial" w:hAnsi="Arial" w:cs="Arial"/>
          <w:u w:val="single"/>
        </w:rPr>
        <w:lastRenderedPageBreak/>
        <w:t xml:space="preserve">            </w:t>
      </w:r>
      <w:r w:rsidRPr="00652162">
        <w:rPr>
          <w:rFonts w:ascii="Arial" w:hAnsi="Arial" w:cs="Arial"/>
          <w:i/>
          <w:u w:val="single"/>
        </w:rPr>
        <w:t>(</w:t>
      </w:r>
      <w:r w:rsidR="005C67B6" w:rsidRPr="00C34B15">
        <w:rPr>
          <w:rFonts w:ascii="Arial" w:eastAsia="Calibri" w:hAnsi="Arial" w:cs="Arial"/>
          <w:i/>
          <w:u w:val="single"/>
          <w:lang w:val="en-GB"/>
        </w:rPr>
        <w:t>name of the applicant</w:t>
      </w:r>
      <w:r w:rsidRPr="00652162">
        <w:rPr>
          <w:rFonts w:ascii="Arial" w:hAnsi="Arial" w:cs="Arial"/>
          <w:i/>
          <w:u w:val="single"/>
        </w:rPr>
        <w:t>)</w:t>
      </w:r>
      <w:r w:rsidRPr="00652162">
        <w:rPr>
          <w:rFonts w:ascii="Arial" w:hAnsi="Arial" w:cs="Arial"/>
          <w:i/>
          <w:u w:val="single"/>
        </w:rPr>
        <w:softHyphen/>
      </w:r>
      <w:r w:rsidRPr="00652162">
        <w:rPr>
          <w:rFonts w:ascii="Arial" w:hAnsi="Arial" w:cs="Arial"/>
          <w:i/>
          <w:u w:val="single"/>
        </w:rPr>
        <w:softHyphen/>
      </w:r>
      <w:r w:rsidRPr="00652162">
        <w:rPr>
          <w:rFonts w:ascii="Arial" w:hAnsi="Arial" w:cs="Arial"/>
          <w:i/>
          <w:u w:val="single"/>
        </w:rPr>
        <w:softHyphen/>
        <w:t>__</w:t>
      </w:r>
      <w:r w:rsidRPr="00652162">
        <w:rPr>
          <w:rFonts w:ascii="Arial" w:hAnsi="Arial" w:cs="Arial"/>
          <w:i/>
          <w:u w:val="single"/>
        </w:rPr>
        <w:tab/>
      </w:r>
    </w:p>
    <w:p w14:paraId="18469B73" w14:textId="77777777" w:rsidR="009677FE" w:rsidRDefault="009677FE" w:rsidP="009677FE">
      <w:pPr>
        <w:pStyle w:val="Default"/>
        <w:rPr>
          <w:rFonts w:ascii="Arial" w:hAnsi="Arial" w:cs="Arial"/>
        </w:rPr>
      </w:pPr>
    </w:p>
    <w:p w14:paraId="67C6400D" w14:textId="77777777" w:rsidR="009677FE" w:rsidRPr="00652162" w:rsidRDefault="009677FE" w:rsidP="009677FE">
      <w:pPr>
        <w:pStyle w:val="Default"/>
        <w:rPr>
          <w:rFonts w:ascii="Arial" w:hAnsi="Arial" w:cs="Arial"/>
        </w:rPr>
      </w:pPr>
    </w:p>
    <w:p w14:paraId="3B94122F" w14:textId="77777777" w:rsidR="009677FE" w:rsidRPr="00652162" w:rsidRDefault="005C67B6" w:rsidP="009677FE">
      <w:pPr>
        <w:pStyle w:val="Default"/>
        <w:rPr>
          <w:rFonts w:ascii="Arial" w:hAnsi="Arial" w:cs="Arial"/>
        </w:rPr>
      </w:pPr>
      <w:r>
        <w:rPr>
          <w:rFonts w:ascii="Arial" w:hAnsi="Arial" w:cs="Arial"/>
        </w:rPr>
        <w:t>No</w:t>
      </w:r>
      <w:r w:rsidR="009677FE" w:rsidRPr="00652162">
        <w:rPr>
          <w:rFonts w:ascii="Arial" w:hAnsi="Arial" w:cs="Arial"/>
        </w:rPr>
        <w:t>: ________________</w:t>
      </w:r>
    </w:p>
    <w:p w14:paraId="3A8A5849" w14:textId="77777777" w:rsidR="009677FE" w:rsidRPr="00652162" w:rsidRDefault="005C67B6" w:rsidP="009677FE">
      <w:pPr>
        <w:pStyle w:val="Default"/>
        <w:rPr>
          <w:rFonts w:ascii="Arial" w:hAnsi="Arial" w:cs="Arial"/>
        </w:rPr>
      </w:pPr>
      <w:r w:rsidRPr="00C34B15">
        <w:rPr>
          <w:rFonts w:ascii="Arial" w:hAnsi="Arial" w:cs="Arial"/>
          <w:lang w:val="en-GB"/>
        </w:rPr>
        <w:t xml:space="preserve">Place and date: </w:t>
      </w:r>
      <w:r w:rsidR="009677FE" w:rsidRPr="00652162">
        <w:rPr>
          <w:rFonts w:ascii="Arial" w:hAnsi="Arial" w:cs="Arial"/>
        </w:rPr>
        <w:t>_________________</w:t>
      </w:r>
    </w:p>
    <w:p w14:paraId="6869BFBC" w14:textId="77777777" w:rsidR="00CB2425" w:rsidRPr="00F039F8" w:rsidRDefault="00CB2425" w:rsidP="00CB2425">
      <w:pPr>
        <w:pStyle w:val="Default"/>
        <w:rPr>
          <w:rFonts w:ascii="Arial" w:hAnsi="Arial" w:cs="Arial"/>
          <w:b/>
          <w:bCs/>
        </w:rPr>
      </w:pPr>
    </w:p>
    <w:p w14:paraId="3BED799F" w14:textId="77777777" w:rsidR="009677FE" w:rsidRDefault="009677FE" w:rsidP="00D2014B">
      <w:pPr>
        <w:pStyle w:val="Default"/>
        <w:jc w:val="center"/>
        <w:rPr>
          <w:rFonts w:ascii="Arial" w:hAnsi="Arial" w:cs="Arial"/>
          <w:b/>
          <w:bCs/>
          <w:sz w:val="36"/>
          <w:szCs w:val="36"/>
        </w:rPr>
      </w:pPr>
    </w:p>
    <w:p w14:paraId="205F98F0" w14:textId="77777777" w:rsidR="005C67B6" w:rsidRPr="005C67B6" w:rsidRDefault="005C67B6" w:rsidP="005C67B6">
      <w:pPr>
        <w:autoSpaceDE w:val="0"/>
        <w:autoSpaceDN w:val="0"/>
        <w:adjustRightInd w:val="0"/>
        <w:spacing w:after="0" w:line="240" w:lineRule="auto"/>
        <w:jc w:val="center"/>
        <w:rPr>
          <w:rFonts w:ascii="Arial" w:eastAsia="Calibri" w:hAnsi="Arial" w:cs="Arial"/>
          <w:b/>
          <w:bCs/>
          <w:color w:val="000000"/>
          <w:sz w:val="36"/>
          <w:szCs w:val="36"/>
          <w:lang w:val="en-GB"/>
        </w:rPr>
      </w:pPr>
      <w:r w:rsidRPr="005C67B6">
        <w:rPr>
          <w:rFonts w:ascii="Arial" w:eastAsia="Calibri" w:hAnsi="Arial" w:cs="Arial"/>
          <w:b/>
          <w:bCs/>
          <w:color w:val="000000"/>
          <w:sz w:val="36"/>
          <w:szCs w:val="36"/>
          <w:lang w:val="en-GB"/>
        </w:rPr>
        <w:t xml:space="preserve">APPLICATION   </w:t>
      </w:r>
    </w:p>
    <w:p w14:paraId="0E7AF04E" w14:textId="77777777" w:rsidR="005C67B6" w:rsidRPr="005C67B6" w:rsidRDefault="005C67B6" w:rsidP="005C67B6">
      <w:pPr>
        <w:autoSpaceDE w:val="0"/>
        <w:autoSpaceDN w:val="0"/>
        <w:adjustRightInd w:val="0"/>
        <w:spacing w:after="0" w:line="240" w:lineRule="auto"/>
        <w:jc w:val="center"/>
        <w:rPr>
          <w:rFonts w:ascii="Arial" w:eastAsia="Calibri" w:hAnsi="Arial" w:cs="Arial"/>
          <w:b/>
          <w:bCs/>
          <w:color w:val="000000"/>
          <w:sz w:val="28"/>
          <w:szCs w:val="28"/>
          <w:lang w:val="en-GB"/>
        </w:rPr>
      </w:pPr>
      <w:r w:rsidRPr="005C67B6">
        <w:rPr>
          <w:rFonts w:ascii="Arial" w:eastAsia="Calibri" w:hAnsi="Arial" w:cs="Arial"/>
          <w:b/>
          <w:bCs/>
          <w:color w:val="000000"/>
          <w:sz w:val="28"/>
          <w:szCs w:val="28"/>
          <w:lang w:val="en-GB"/>
        </w:rPr>
        <w:t xml:space="preserve">FOR PARTICIPATION IN THE SPECTRUM AUCTION </w:t>
      </w:r>
    </w:p>
    <w:p w14:paraId="1D618DE5" w14:textId="77777777" w:rsidR="005C67B6" w:rsidRDefault="005C67B6" w:rsidP="00C22DE2">
      <w:pPr>
        <w:pStyle w:val="Default"/>
        <w:jc w:val="both"/>
        <w:rPr>
          <w:rFonts w:ascii="Arial" w:hAnsi="Arial" w:cs="Arial"/>
          <w:bCs/>
        </w:rPr>
      </w:pPr>
    </w:p>
    <w:p w14:paraId="428D4E74" w14:textId="13768C1D" w:rsidR="005C67B6" w:rsidRDefault="005C67B6" w:rsidP="005C67B6">
      <w:pPr>
        <w:autoSpaceDE w:val="0"/>
        <w:autoSpaceDN w:val="0"/>
        <w:adjustRightInd w:val="0"/>
        <w:spacing w:after="0" w:line="240" w:lineRule="auto"/>
        <w:jc w:val="both"/>
        <w:rPr>
          <w:rFonts w:ascii="Arial" w:eastAsia="Calibri" w:hAnsi="Arial" w:cs="Arial"/>
          <w:color w:val="000000"/>
          <w:sz w:val="24"/>
          <w:szCs w:val="24"/>
          <w:lang w:val="en-GB"/>
        </w:rPr>
      </w:pPr>
      <w:r w:rsidRPr="005C67B6">
        <w:rPr>
          <w:rFonts w:ascii="Arial" w:eastAsia="Calibri" w:hAnsi="Arial" w:cs="Arial"/>
          <w:bCs/>
          <w:color w:val="000000"/>
          <w:sz w:val="24"/>
          <w:szCs w:val="24"/>
          <w:lang w:val="en-GB"/>
        </w:rPr>
        <w:t xml:space="preserve">The Applicant is hereby expressing its decision to participate in the spectrum action conducted in </w:t>
      </w:r>
      <w:r w:rsidRPr="005C67B6">
        <w:rPr>
          <w:rFonts w:ascii="Arial" w:eastAsia="Calibri" w:hAnsi="Arial" w:cs="Arial"/>
          <w:color w:val="000000"/>
          <w:sz w:val="24"/>
          <w:szCs w:val="24"/>
          <w:lang w:val="en-GB"/>
        </w:rPr>
        <w:t xml:space="preserve">accordance with the Decision of the Agency for Electronic Communications and Postal Services on launching the public bidding procedure for </w:t>
      </w:r>
      <w:r w:rsidR="00EA41EE">
        <w:rPr>
          <w:rFonts w:ascii="Arial" w:eastAsia="Calibri" w:hAnsi="Arial" w:cs="Arial"/>
          <w:color w:val="000000"/>
          <w:sz w:val="24"/>
          <w:szCs w:val="24"/>
          <w:lang w:val="en-GB"/>
        </w:rPr>
        <w:t>awarding</w:t>
      </w:r>
      <w:r w:rsidRPr="005C67B6">
        <w:rPr>
          <w:rFonts w:ascii="Arial" w:eastAsia="Calibri" w:hAnsi="Arial" w:cs="Arial"/>
          <w:color w:val="000000"/>
          <w:sz w:val="24"/>
          <w:szCs w:val="24"/>
          <w:lang w:val="en-GB"/>
        </w:rPr>
        <w:t xml:space="preserve"> the approval for the use of radio-frequencies in the 800 MHz, 900 MHz, 1800 MHz, 2 GHz and 2.6 GHz bands for the implementation of public mobile electronic communications networ</w:t>
      </w:r>
      <w:r>
        <w:rPr>
          <w:rFonts w:ascii="Arial" w:eastAsia="Calibri" w:hAnsi="Arial" w:cs="Arial"/>
          <w:color w:val="000000"/>
          <w:sz w:val="24"/>
          <w:szCs w:val="24"/>
          <w:lang w:val="en-GB"/>
        </w:rPr>
        <w:t xml:space="preserve">ks No. </w:t>
      </w:r>
      <w:r w:rsidRPr="005C67B6">
        <w:rPr>
          <w:rFonts w:ascii="Arial" w:eastAsia="Calibri" w:hAnsi="Arial" w:cs="Arial"/>
          <w:color w:val="000000"/>
          <w:sz w:val="24"/>
          <w:szCs w:val="24"/>
          <w:lang w:val="en-GB"/>
        </w:rPr>
        <w:t xml:space="preserve">0504-____/1 of __ ___ 2021. </w:t>
      </w:r>
    </w:p>
    <w:p w14:paraId="42077DD3" w14:textId="77777777" w:rsidR="005C67B6" w:rsidRDefault="005C67B6" w:rsidP="005C67B6">
      <w:pPr>
        <w:autoSpaceDE w:val="0"/>
        <w:autoSpaceDN w:val="0"/>
        <w:adjustRightInd w:val="0"/>
        <w:spacing w:after="0" w:line="240" w:lineRule="auto"/>
        <w:jc w:val="both"/>
        <w:rPr>
          <w:rFonts w:ascii="Arial" w:eastAsia="Calibri" w:hAnsi="Arial" w:cs="Arial"/>
          <w:color w:val="000000"/>
          <w:sz w:val="24"/>
          <w:szCs w:val="24"/>
          <w:lang w:val="en-GB"/>
        </w:rPr>
      </w:pP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951"/>
      </w:tblGrid>
      <w:tr w:rsidR="005C67B6" w:rsidRPr="005C67B6" w14:paraId="35D4355C" w14:textId="77777777" w:rsidTr="005C67B6">
        <w:trPr>
          <w:trHeight w:val="454"/>
          <w:jc w:val="center"/>
        </w:trPr>
        <w:tc>
          <w:tcPr>
            <w:tcW w:w="9618" w:type="dxa"/>
            <w:gridSpan w:val="2"/>
            <w:tcBorders>
              <w:top w:val="double" w:sz="4" w:space="0" w:color="auto"/>
              <w:left w:val="double" w:sz="4" w:space="0" w:color="auto"/>
              <w:bottom w:val="double" w:sz="4" w:space="0" w:color="auto"/>
              <w:right w:val="double" w:sz="4" w:space="0" w:color="auto"/>
            </w:tcBorders>
            <w:shd w:val="clear" w:color="auto" w:fill="8DB3E2"/>
            <w:vAlign w:val="center"/>
          </w:tcPr>
          <w:p w14:paraId="3472DEA5" w14:textId="3A3A03F8" w:rsidR="005C67B6" w:rsidRPr="005C67B6" w:rsidRDefault="005C67B6" w:rsidP="00EA41EE">
            <w:pPr>
              <w:autoSpaceDE w:val="0"/>
              <w:autoSpaceDN w:val="0"/>
              <w:adjustRightInd w:val="0"/>
              <w:spacing w:after="0" w:line="240" w:lineRule="auto"/>
              <w:rPr>
                <w:rFonts w:ascii="Arial" w:eastAsia="Calibri" w:hAnsi="Arial" w:cs="Arial"/>
                <w:b/>
                <w:color w:val="000000"/>
                <w:highlight w:val="yellow"/>
                <w:lang w:val="en-GB"/>
              </w:rPr>
            </w:pPr>
            <w:r w:rsidRPr="005C67B6">
              <w:rPr>
                <w:rFonts w:ascii="Arial" w:eastAsia="Calibri" w:hAnsi="Arial" w:cs="Arial"/>
                <w:b/>
                <w:color w:val="000000"/>
                <w:lang w:val="en-GB"/>
              </w:rPr>
              <w:t xml:space="preserve">Relevant </w:t>
            </w:r>
            <w:r w:rsidR="00EA41EE">
              <w:rPr>
                <w:rFonts w:ascii="Arial" w:eastAsia="Calibri" w:hAnsi="Arial" w:cs="Arial"/>
                <w:b/>
                <w:color w:val="000000"/>
                <w:lang w:val="en-GB"/>
              </w:rPr>
              <w:t>information on</w:t>
            </w:r>
            <w:r w:rsidRPr="005C67B6">
              <w:rPr>
                <w:rFonts w:ascii="Arial" w:eastAsia="Calibri" w:hAnsi="Arial" w:cs="Arial"/>
                <w:b/>
                <w:color w:val="000000"/>
                <w:lang w:val="en-GB"/>
              </w:rPr>
              <w:t xml:space="preserve"> the Applicant</w:t>
            </w:r>
          </w:p>
        </w:tc>
      </w:tr>
      <w:tr w:rsidR="005C67B6" w:rsidRPr="005C67B6" w14:paraId="6DB8208A" w14:textId="77777777" w:rsidTr="005C67B6">
        <w:trPr>
          <w:trHeight w:val="454"/>
          <w:jc w:val="center"/>
        </w:trPr>
        <w:tc>
          <w:tcPr>
            <w:tcW w:w="4667" w:type="dxa"/>
            <w:tcBorders>
              <w:top w:val="double" w:sz="4" w:space="0" w:color="auto"/>
              <w:left w:val="double" w:sz="4" w:space="0" w:color="auto"/>
              <w:bottom w:val="double" w:sz="4" w:space="0" w:color="auto"/>
              <w:right w:val="double" w:sz="4" w:space="0" w:color="auto"/>
            </w:tcBorders>
            <w:vAlign w:val="center"/>
          </w:tcPr>
          <w:p w14:paraId="290FE6F6" w14:textId="77777777" w:rsidR="005C67B6" w:rsidRPr="005C67B6" w:rsidRDefault="005C67B6" w:rsidP="005C67B6">
            <w:pPr>
              <w:autoSpaceDE w:val="0"/>
              <w:autoSpaceDN w:val="0"/>
              <w:adjustRightInd w:val="0"/>
              <w:spacing w:after="0" w:line="240" w:lineRule="auto"/>
              <w:rPr>
                <w:rFonts w:ascii="Arial" w:eastAsia="Calibri" w:hAnsi="Arial" w:cs="Arial"/>
                <w:color w:val="000000"/>
                <w:lang w:val="en-GB"/>
              </w:rPr>
            </w:pPr>
            <w:r w:rsidRPr="005C67B6">
              <w:rPr>
                <w:rFonts w:ascii="Arial" w:eastAsia="Calibri" w:hAnsi="Arial" w:cs="Arial"/>
                <w:color w:val="000000"/>
                <w:lang w:val="en-GB"/>
              </w:rPr>
              <w:t>Name</w:t>
            </w:r>
          </w:p>
        </w:tc>
        <w:tc>
          <w:tcPr>
            <w:tcW w:w="4951" w:type="dxa"/>
            <w:tcBorders>
              <w:top w:val="double" w:sz="4" w:space="0" w:color="auto"/>
              <w:left w:val="double" w:sz="4" w:space="0" w:color="auto"/>
              <w:bottom w:val="double" w:sz="4" w:space="0" w:color="auto"/>
              <w:right w:val="double" w:sz="4" w:space="0" w:color="auto"/>
            </w:tcBorders>
            <w:vAlign w:val="center"/>
          </w:tcPr>
          <w:p w14:paraId="621C2B5B" w14:textId="77777777" w:rsidR="005C67B6" w:rsidRPr="005C67B6" w:rsidRDefault="005C67B6" w:rsidP="005C67B6">
            <w:pPr>
              <w:tabs>
                <w:tab w:val="left" w:pos="1440"/>
                <w:tab w:val="left" w:pos="2115"/>
              </w:tabs>
              <w:spacing w:after="0" w:line="240" w:lineRule="auto"/>
              <w:rPr>
                <w:rFonts w:ascii="Arial" w:eastAsia="Calibri" w:hAnsi="Arial" w:cs="Arial"/>
                <w:color w:val="000000"/>
                <w:lang w:val="en-GB"/>
              </w:rPr>
            </w:pPr>
          </w:p>
        </w:tc>
      </w:tr>
      <w:tr w:rsidR="005C67B6" w:rsidRPr="005C67B6" w14:paraId="639EE3A9" w14:textId="77777777" w:rsidTr="005C67B6">
        <w:trPr>
          <w:trHeight w:val="454"/>
          <w:jc w:val="center"/>
        </w:trPr>
        <w:tc>
          <w:tcPr>
            <w:tcW w:w="4667" w:type="dxa"/>
            <w:tcBorders>
              <w:top w:val="double" w:sz="4" w:space="0" w:color="auto"/>
              <w:left w:val="double" w:sz="4" w:space="0" w:color="auto"/>
              <w:bottom w:val="double" w:sz="4" w:space="0" w:color="auto"/>
              <w:right w:val="double" w:sz="4" w:space="0" w:color="auto"/>
            </w:tcBorders>
            <w:vAlign w:val="center"/>
          </w:tcPr>
          <w:p w14:paraId="4BC55035" w14:textId="77777777" w:rsidR="005C67B6" w:rsidRPr="005C67B6" w:rsidRDefault="005C67B6" w:rsidP="005C67B6">
            <w:pPr>
              <w:autoSpaceDE w:val="0"/>
              <w:autoSpaceDN w:val="0"/>
              <w:adjustRightInd w:val="0"/>
              <w:spacing w:after="0" w:line="240" w:lineRule="auto"/>
              <w:rPr>
                <w:rFonts w:ascii="Arial" w:eastAsia="Calibri" w:hAnsi="Arial" w:cs="Arial"/>
                <w:color w:val="000000"/>
                <w:lang w:val="en-GB"/>
              </w:rPr>
            </w:pPr>
            <w:r w:rsidRPr="005C67B6">
              <w:rPr>
                <w:rFonts w:ascii="Arial" w:eastAsia="Calibri" w:hAnsi="Arial" w:cs="Arial"/>
                <w:color w:val="000000"/>
                <w:lang w:val="en-GB"/>
              </w:rPr>
              <w:t xml:space="preserve">Address of the seat </w:t>
            </w:r>
          </w:p>
        </w:tc>
        <w:tc>
          <w:tcPr>
            <w:tcW w:w="4951" w:type="dxa"/>
            <w:tcBorders>
              <w:top w:val="double" w:sz="4" w:space="0" w:color="auto"/>
              <w:left w:val="double" w:sz="4" w:space="0" w:color="auto"/>
              <w:bottom w:val="double" w:sz="4" w:space="0" w:color="auto"/>
              <w:right w:val="double" w:sz="4" w:space="0" w:color="auto"/>
            </w:tcBorders>
            <w:vAlign w:val="center"/>
          </w:tcPr>
          <w:p w14:paraId="6BA2E7AE" w14:textId="77777777" w:rsidR="005C67B6" w:rsidRPr="005C67B6" w:rsidRDefault="005C67B6" w:rsidP="005C67B6">
            <w:pPr>
              <w:tabs>
                <w:tab w:val="left" w:pos="1440"/>
                <w:tab w:val="left" w:pos="2115"/>
              </w:tabs>
              <w:spacing w:after="0" w:line="240" w:lineRule="auto"/>
              <w:rPr>
                <w:rFonts w:ascii="Arial" w:eastAsia="Calibri" w:hAnsi="Arial" w:cs="Arial"/>
                <w:color w:val="000000"/>
                <w:lang w:val="en-GB"/>
              </w:rPr>
            </w:pPr>
          </w:p>
        </w:tc>
      </w:tr>
      <w:tr w:rsidR="005C67B6" w:rsidRPr="005C67B6" w14:paraId="6B89FF10" w14:textId="77777777" w:rsidTr="005C67B6">
        <w:trPr>
          <w:trHeight w:val="454"/>
          <w:jc w:val="center"/>
        </w:trPr>
        <w:tc>
          <w:tcPr>
            <w:tcW w:w="4667" w:type="dxa"/>
            <w:tcBorders>
              <w:top w:val="double" w:sz="4" w:space="0" w:color="auto"/>
              <w:left w:val="double" w:sz="4" w:space="0" w:color="auto"/>
              <w:bottom w:val="double" w:sz="4" w:space="0" w:color="auto"/>
              <w:right w:val="double" w:sz="4" w:space="0" w:color="auto"/>
            </w:tcBorders>
            <w:vAlign w:val="center"/>
          </w:tcPr>
          <w:p w14:paraId="6190C87F" w14:textId="77777777" w:rsidR="005C67B6" w:rsidRPr="005C67B6" w:rsidRDefault="005C67B6" w:rsidP="005C67B6">
            <w:pPr>
              <w:autoSpaceDE w:val="0"/>
              <w:autoSpaceDN w:val="0"/>
              <w:adjustRightInd w:val="0"/>
              <w:spacing w:after="0" w:line="240" w:lineRule="auto"/>
              <w:rPr>
                <w:rFonts w:ascii="Arial" w:eastAsia="Calibri" w:hAnsi="Arial" w:cs="Arial"/>
                <w:color w:val="000000"/>
                <w:lang w:val="en-GB"/>
              </w:rPr>
            </w:pPr>
            <w:r w:rsidRPr="005C67B6">
              <w:rPr>
                <w:rFonts w:ascii="Arial" w:eastAsia="Calibri" w:hAnsi="Arial" w:cs="Arial"/>
                <w:color w:val="000000"/>
                <w:lang w:val="en-GB"/>
              </w:rPr>
              <w:t xml:space="preserve">Registration No. </w:t>
            </w:r>
          </w:p>
        </w:tc>
        <w:tc>
          <w:tcPr>
            <w:tcW w:w="4951" w:type="dxa"/>
            <w:tcBorders>
              <w:top w:val="double" w:sz="4" w:space="0" w:color="auto"/>
              <w:left w:val="double" w:sz="4" w:space="0" w:color="auto"/>
              <w:bottom w:val="double" w:sz="4" w:space="0" w:color="auto"/>
              <w:right w:val="double" w:sz="4" w:space="0" w:color="auto"/>
            </w:tcBorders>
            <w:vAlign w:val="center"/>
          </w:tcPr>
          <w:p w14:paraId="0A68A4E1" w14:textId="77777777" w:rsidR="005C67B6" w:rsidRPr="005C67B6" w:rsidRDefault="005C67B6" w:rsidP="005C67B6">
            <w:pPr>
              <w:tabs>
                <w:tab w:val="left" w:pos="1440"/>
                <w:tab w:val="left" w:pos="2115"/>
              </w:tabs>
              <w:spacing w:after="0" w:line="240" w:lineRule="auto"/>
              <w:rPr>
                <w:rFonts w:ascii="Arial" w:eastAsia="Calibri" w:hAnsi="Arial" w:cs="Arial"/>
                <w:color w:val="000000"/>
                <w:lang w:val="en-GB"/>
              </w:rPr>
            </w:pPr>
          </w:p>
        </w:tc>
      </w:tr>
      <w:tr w:rsidR="005C67B6" w:rsidRPr="005C67B6" w14:paraId="26FE8F45" w14:textId="77777777" w:rsidTr="005C67B6">
        <w:trPr>
          <w:trHeight w:val="454"/>
          <w:jc w:val="center"/>
        </w:trPr>
        <w:tc>
          <w:tcPr>
            <w:tcW w:w="4667" w:type="dxa"/>
            <w:tcBorders>
              <w:top w:val="double" w:sz="4" w:space="0" w:color="auto"/>
              <w:left w:val="double" w:sz="4" w:space="0" w:color="auto"/>
              <w:bottom w:val="double" w:sz="4" w:space="0" w:color="auto"/>
              <w:right w:val="double" w:sz="4" w:space="0" w:color="auto"/>
            </w:tcBorders>
            <w:vAlign w:val="center"/>
          </w:tcPr>
          <w:p w14:paraId="280AF2EA" w14:textId="77777777" w:rsidR="005C67B6" w:rsidRPr="005C67B6" w:rsidRDefault="005C67B6" w:rsidP="005C67B6">
            <w:pPr>
              <w:autoSpaceDE w:val="0"/>
              <w:autoSpaceDN w:val="0"/>
              <w:adjustRightInd w:val="0"/>
              <w:spacing w:after="0" w:line="240" w:lineRule="auto"/>
              <w:rPr>
                <w:rFonts w:ascii="Arial" w:eastAsia="Calibri" w:hAnsi="Arial" w:cs="Arial"/>
                <w:color w:val="000000"/>
                <w:lang w:val="en-GB"/>
              </w:rPr>
            </w:pPr>
            <w:r w:rsidRPr="005C67B6">
              <w:rPr>
                <w:rFonts w:ascii="Arial" w:eastAsia="Calibri" w:hAnsi="Arial" w:cs="Arial"/>
                <w:color w:val="000000"/>
                <w:lang w:val="en-GB"/>
              </w:rPr>
              <w:t xml:space="preserve">Personal Identification No.  </w:t>
            </w:r>
          </w:p>
        </w:tc>
        <w:tc>
          <w:tcPr>
            <w:tcW w:w="4951" w:type="dxa"/>
            <w:tcBorders>
              <w:top w:val="double" w:sz="4" w:space="0" w:color="auto"/>
              <w:left w:val="double" w:sz="4" w:space="0" w:color="auto"/>
              <w:bottom w:val="double" w:sz="4" w:space="0" w:color="auto"/>
              <w:right w:val="double" w:sz="4" w:space="0" w:color="auto"/>
            </w:tcBorders>
            <w:vAlign w:val="center"/>
          </w:tcPr>
          <w:p w14:paraId="4715B647" w14:textId="77777777" w:rsidR="005C67B6" w:rsidRPr="005C67B6" w:rsidRDefault="005C67B6" w:rsidP="005C67B6">
            <w:pPr>
              <w:tabs>
                <w:tab w:val="left" w:pos="1440"/>
                <w:tab w:val="left" w:pos="2115"/>
              </w:tabs>
              <w:spacing w:after="0" w:line="240" w:lineRule="auto"/>
              <w:rPr>
                <w:rFonts w:ascii="Arial" w:hAnsi="Arial" w:cs="Arial"/>
                <w:color w:val="000000"/>
                <w:lang w:val="en-GB"/>
              </w:rPr>
            </w:pPr>
          </w:p>
        </w:tc>
      </w:tr>
      <w:tr w:rsidR="005C67B6" w:rsidRPr="005C67B6" w14:paraId="4113244F" w14:textId="77777777" w:rsidTr="005C67B6">
        <w:trPr>
          <w:trHeight w:val="454"/>
          <w:jc w:val="center"/>
        </w:trPr>
        <w:tc>
          <w:tcPr>
            <w:tcW w:w="4667" w:type="dxa"/>
            <w:tcBorders>
              <w:top w:val="double" w:sz="4" w:space="0" w:color="auto"/>
              <w:left w:val="double" w:sz="4" w:space="0" w:color="auto"/>
              <w:bottom w:val="double" w:sz="4" w:space="0" w:color="auto"/>
              <w:right w:val="double" w:sz="4" w:space="0" w:color="auto"/>
            </w:tcBorders>
            <w:vAlign w:val="center"/>
          </w:tcPr>
          <w:p w14:paraId="0ECB1CDE" w14:textId="77777777" w:rsidR="005C67B6" w:rsidRPr="005C67B6" w:rsidRDefault="005C67B6" w:rsidP="005C67B6">
            <w:pPr>
              <w:autoSpaceDE w:val="0"/>
              <w:autoSpaceDN w:val="0"/>
              <w:adjustRightInd w:val="0"/>
              <w:spacing w:after="0" w:line="240" w:lineRule="auto"/>
              <w:rPr>
                <w:rFonts w:ascii="Arial" w:eastAsia="Calibri" w:hAnsi="Arial" w:cs="Arial"/>
                <w:color w:val="000000"/>
                <w:lang w:val="en-GB"/>
              </w:rPr>
            </w:pPr>
            <w:r w:rsidRPr="005C67B6">
              <w:rPr>
                <w:rFonts w:ascii="Arial" w:eastAsia="Calibri" w:hAnsi="Arial" w:cs="Arial"/>
                <w:color w:val="000000"/>
                <w:lang w:val="en-GB"/>
              </w:rPr>
              <w:t xml:space="preserve">Address for the official mail receipt  </w:t>
            </w:r>
          </w:p>
        </w:tc>
        <w:tc>
          <w:tcPr>
            <w:tcW w:w="4951" w:type="dxa"/>
            <w:tcBorders>
              <w:top w:val="double" w:sz="4" w:space="0" w:color="auto"/>
              <w:left w:val="double" w:sz="4" w:space="0" w:color="auto"/>
              <w:bottom w:val="double" w:sz="4" w:space="0" w:color="auto"/>
              <w:right w:val="double" w:sz="4" w:space="0" w:color="auto"/>
            </w:tcBorders>
            <w:vAlign w:val="center"/>
          </w:tcPr>
          <w:p w14:paraId="211F191D" w14:textId="77777777" w:rsidR="005C67B6" w:rsidRPr="005C67B6" w:rsidRDefault="005C67B6" w:rsidP="005C67B6">
            <w:pPr>
              <w:tabs>
                <w:tab w:val="left" w:pos="1440"/>
                <w:tab w:val="left" w:pos="2115"/>
              </w:tabs>
              <w:spacing w:after="0" w:line="240" w:lineRule="auto"/>
              <w:rPr>
                <w:rFonts w:ascii="Arial" w:hAnsi="Arial" w:cs="Arial"/>
                <w:color w:val="000000"/>
                <w:lang w:val="en-GB"/>
              </w:rPr>
            </w:pPr>
          </w:p>
        </w:tc>
      </w:tr>
      <w:tr w:rsidR="005C67B6" w:rsidRPr="005C67B6" w14:paraId="77EE0194" w14:textId="77777777" w:rsidTr="005C67B6">
        <w:trPr>
          <w:trHeight w:val="454"/>
          <w:jc w:val="center"/>
        </w:trPr>
        <w:tc>
          <w:tcPr>
            <w:tcW w:w="4667" w:type="dxa"/>
            <w:tcBorders>
              <w:top w:val="double" w:sz="4" w:space="0" w:color="auto"/>
              <w:left w:val="double" w:sz="4" w:space="0" w:color="auto"/>
              <w:bottom w:val="double" w:sz="4" w:space="0" w:color="auto"/>
              <w:right w:val="double" w:sz="4" w:space="0" w:color="auto"/>
            </w:tcBorders>
            <w:vAlign w:val="center"/>
          </w:tcPr>
          <w:p w14:paraId="1664BC13" w14:textId="77777777" w:rsidR="005C67B6" w:rsidRPr="005C67B6" w:rsidRDefault="005C67B6" w:rsidP="005C67B6">
            <w:pPr>
              <w:autoSpaceDE w:val="0"/>
              <w:autoSpaceDN w:val="0"/>
              <w:adjustRightInd w:val="0"/>
              <w:spacing w:after="0" w:line="240" w:lineRule="auto"/>
              <w:rPr>
                <w:rFonts w:ascii="Arial" w:eastAsia="Calibri" w:hAnsi="Arial" w:cs="Arial"/>
                <w:color w:val="000000"/>
                <w:lang w:val="en-GB"/>
              </w:rPr>
            </w:pPr>
            <w:r w:rsidRPr="005C67B6">
              <w:rPr>
                <w:rFonts w:ascii="Arial" w:eastAsia="Calibri" w:hAnsi="Arial" w:cs="Arial"/>
                <w:color w:val="000000"/>
                <w:lang w:val="en-GB"/>
              </w:rPr>
              <w:t>Tel.</w:t>
            </w:r>
          </w:p>
        </w:tc>
        <w:tc>
          <w:tcPr>
            <w:tcW w:w="4951" w:type="dxa"/>
            <w:tcBorders>
              <w:top w:val="double" w:sz="4" w:space="0" w:color="auto"/>
              <w:left w:val="double" w:sz="4" w:space="0" w:color="auto"/>
              <w:bottom w:val="double" w:sz="4" w:space="0" w:color="auto"/>
              <w:right w:val="double" w:sz="4" w:space="0" w:color="auto"/>
            </w:tcBorders>
            <w:vAlign w:val="center"/>
          </w:tcPr>
          <w:p w14:paraId="318FE26B" w14:textId="77777777" w:rsidR="005C67B6" w:rsidRPr="005C67B6" w:rsidRDefault="005C67B6" w:rsidP="005C67B6">
            <w:pPr>
              <w:tabs>
                <w:tab w:val="left" w:pos="1440"/>
                <w:tab w:val="left" w:pos="2115"/>
              </w:tabs>
              <w:spacing w:after="0" w:line="240" w:lineRule="auto"/>
              <w:rPr>
                <w:rFonts w:ascii="Arial" w:hAnsi="Arial" w:cs="Arial"/>
                <w:color w:val="000000"/>
                <w:lang w:val="en-GB"/>
              </w:rPr>
            </w:pPr>
          </w:p>
        </w:tc>
      </w:tr>
      <w:tr w:rsidR="005C67B6" w:rsidRPr="005C67B6" w14:paraId="43A69835" w14:textId="77777777" w:rsidTr="005C67B6">
        <w:trPr>
          <w:trHeight w:val="454"/>
          <w:jc w:val="center"/>
        </w:trPr>
        <w:tc>
          <w:tcPr>
            <w:tcW w:w="4667" w:type="dxa"/>
            <w:tcBorders>
              <w:top w:val="double" w:sz="4" w:space="0" w:color="auto"/>
              <w:left w:val="double" w:sz="4" w:space="0" w:color="auto"/>
              <w:bottom w:val="double" w:sz="4" w:space="0" w:color="auto"/>
              <w:right w:val="double" w:sz="4" w:space="0" w:color="auto"/>
            </w:tcBorders>
            <w:vAlign w:val="center"/>
          </w:tcPr>
          <w:p w14:paraId="00BF7B63" w14:textId="77777777" w:rsidR="005C67B6" w:rsidRPr="005C67B6" w:rsidRDefault="005C67B6" w:rsidP="005C67B6">
            <w:pPr>
              <w:autoSpaceDE w:val="0"/>
              <w:autoSpaceDN w:val="0"/>
              <w:adjustRightInd w:val="0"/>
              <w:spacing w:after="0" w:line="240" w:lineRule="auto"/>
              <w:rPr>
                <w:rFonts w:ascii="Arial" w:eastAsia="Calibri" w:hAnsi="Arial" w:cs="Arial"/>
                <w:color w:val="000000"/>
                <w:lang w:val="en-GB"/>
              </w:rPr>
            </w:pPr>
            <w:r w:rsidRPr="005C67B6">
              <w:rPr>
                <w:rFonts w:ascii="Arial" w:eastAsia="Calibri" w:hAnsi="Arial" w:cs="Arial"/>
                <w:color w:val="000000"/>
                <w:lang w:val="en-GB"/>
              </w:rPr>
              <w:t>Fax</w:t>
            </w:r>
          </w:p>
        </w:tc>
        <w:tc>
          <w:tcPr>
            <w:tcW w:w="4951" w:type="dxa"/>
            <w:tcBorders>
              <w:top w:val="double" w:sz="4" w:space="0" w:color="auto"/>
              <w:left w:val="double" w:sz="4" w:space="0" w:color="auto"/>
              <w:bottom w:val="double" w:sz="4" w:space="0" w:color="auto"/>
              <w:right w:val="double" w:sz="4" w:space="0" w:color="auto"/>
            </w:tcBorders>
            <w:vAlign w:val="center"/>
          </w:tcPr>
          <w:p w14:paraId="4CED38BD" w14:textId="77777777" w:rsidR="005C67B6" w:rsidRPr="005C67B6" w:rsidRDefault="005C67B6" w:rsidP="005C67B6">
            <w:pPr>
              <w:tabs>
                <w:tab w:val="left" w:pos="1440"/>
                <w:tab w:val="left" w:pos="2115"/>
              </w:tabs>
              <w:spacing w:after="0" w:line="240" w:lineRule="auto"/>
              <w:rPr>
                <w:rFonts w:ascii="Arial" w:hAnsi="Arial" w:cs="Arial"/>
                <w:color w:val="000000"/>
                <w:lang w:val="en-GB"/>
              </w:rPr>
            </w:pPr>
          </w:p>
        </w:tc>
      </w:tr>
      <w:tr w:rsidR="005C67B6" w:rsidRPr="005C67B6" w14:paraId="40ED80B3" w14:textId="77777777" w:rsidTr="005C67B6">
        <w:trPr>
          <w:trHeight w:val="454"/>
          <w:jc w:val="center"/>
        </w:trPr>
        <w:tc>
          <w:tcPr>
            <w:tcW w:w="4667" w:type="dxa"/>
            <w:tcBorders>
              <w:top w:val="double" w:sz="4" w:space="0" w:color="auto"/>
              <w:left w:val="double" w:sz="4" w:space="0" w:color="auto"/>
              <w:bottom w:val="double" w:sz="4" w:space="0" w:color="auto"/>
              <w:right w:val="double" w:sz="4" w:space="0" w:color="auto"/>
            </w:tcBorders>
            <w:vAlign w:val="center"/>
          </w:tcPr>
          <w:p w14:paraId="6929FD9F" w14:textId="77777777" w:rsidR="005C67B6" w:rsidRPr="005C67B6" w:rsidRDefault="005C67B6" w:rsidP="005C67B6">
            <w:pPr>
              <w:autoSpaceDE w:val="0"/>
              <w:autoSpaceDN w:val="0"/>
              <w:adjustRightInd w:val="0"/>
              <w:spacing w:after="0" w:line="240" w:lineRule="auto"/>
              <w:rPr>
                <w:rFonts w:ascii="Arial" w:eastAsia="Calibri" w:hAnsi="Arial" w:cs="Arial"/>
                <w:color w:val="000000"/>
                <w:lang w:val="en-GB"/>
              </w:rPr>
            </w:pPr>
            <w:r w:rsidRPr="005C67B6">
              <w:rPr>
                <w:rFonts w:ascii="Arial" w:eastAsia="Calibri" w:hAnsi="Arial" w:cs="Arial"/>
                <w:color w:val="000000"/>
                <w:lang w:val="en-GB"/>
              </w:rPr>
              <w:t>E-mail</w:t>
            </w:r>
          </w:p>
        </w:tc>
        <w:tc>
          <w:tcPr>
            <w:tcW w:w="4951" w:type="dxa"/>
            <w:tcBorders>
              <w:top w:val="double" w:sz="4" w:space="0" w:color="auto"/>
              <w:left w:val="double" w:sz="4" w:space="0" w:color="auto"/>
              <w:bottom w:val="double" w:sz="4" w:space="0" w:color="auto"/>
              <w:right w:val="double" w:sz="4" w:space="0" w:color="auto"/>
            </w:tcBorders>
            <w:vAlign w:val="center"/>
          </w:tcPr>
          <w:p w14:paraId="0AF3AAD6" w14:textId="77777777" w:rsidR="005C67B6" w:rsidRPr="005C67B6" w:rsidRDefault="005C67B6" w:rsidP="005C67B6">
            <w:pPr>
              <w:tabs>
                <w:tab w:val="left" w:pos="1440"/>
                <w:tab w:val="left" w:pos="2115"/>
              </w:tabs>
              <w:spacing w:after="0" w:line="240" w:lineRule="auto"/>
              <w:rPr>
                <w:rFonts w:ascii="Arial" w:hAnsi="Arial" w:cs="Arial"/>
                <w:color w:val="000000"/>
                <w:lang w:val="en-GB"/>
              </w:rPr>
            </w:pPr>
          </w:p>
        </w:tc>
      </w:tr>
      <w:tr w:rsidR="005C67B6" w:rsidRPr="005C67B6" w14:paraId="20AD5E35" w14:textId="77777777" w:rsidTr="005C67B6">
        <w:trPr>
          <w:trHeight w:val="454"/>
          <w:jc w:val="center"/>
        </w:trPr>
        <w:tc>
          <w:tcPr>
            <w:tcW w:w="4667" w:type="dxa"/>
            <w:tcBorders>
              <w:top w:val="double" w:sz="4" w:space="0" w:color="auto"/>
              <w:left w:val="double" w:sz="4" w:space="0" w:color="auto"/>
              <w:right w:val="double" w:sz="4" w:space="0" w:color="auto"/>
            </w:tcBorders>
            <w:vAlign w:val="center"/>
          </w:tcPr>
          <w:p w14:paraId="726F2C44" w14:textId="40A04090" w:rsidR="005C67B6" w:rsidRPr="00EA41EE" w:rsidRDefault="00EA41EE" w:rsidP="005C67B6">
            <w:pPr>
              <w:autoSpaceDE w:val="0"/>
              <w:autoSpaceDN w:val="0"/>
              <w:adjustRightInd w:val="0"/>
              <w:spacing w:after="0" w:line="240" w:lineRule="auto"/>
              <w:rPr>
                <w:rFonts w:ascii="Arial" w:eastAsia="Calibri" w:hAnsi="Arial" w:cs="Arial"/>
                <w:color w:val="000000"/>
                <w:lang w:val="en-GB"/>
              </w:rPr>
            </w:pPr>
            <w:r w:rsidRPr="00EA41EE">
              <w:rPr>
                <w:rFonts w:ascii="Arial" w:hAnsi="Arial" w:cs="Arial"/>
                <w:color w:val="000000" w:themeColor="text1"/>
                <w:lang w:val="en-GB"/>
              </w:rPr>
              <w:t>Bank account number</w:t>
            </w:r>
          </w:p>
        </w:tc>
        <w:tc>
          <w:tcPr>
            <w:tcW w:w="4951" w:type="dxa"/>
            <w:tcBorders>
              <w:top w:val="double" w:sz="4" w:space="0" w:color="auto"/>
              <w:left w:val="double" w:sz="4" w:space="0" w:color="auto"/>
              <w:bottom w:val="double" w:sz="4" w:space="0" w:color="auto"/>
              <w:right w:val="double" w:sz="4" w:space="0" w:color="auto"/>
            </w:tcBorders>
            <w:vAlign w:val="center"/>
          </w:tcPr>
          <w:p w14:paraId="2E02135B" w14:textId="77777777" w:rsidR="005C67B6" w:rsidRPr="005C67B6" w:rsidRDefault="005C67B6" w:rsidP="005C67B6">
            <w:pPr>
              <w:tabs>
                <w:tab w:val="left" w:pos="1440"/>
                <w:tab w:val="left" w:pos="2115"/>
              </w:tabs>
              <w:spacing w:after="0" w:line="240" w:lineRule="auto"/>
              <w:rPr>
                <w:rFonts w:ascii="Arial" w:hAnsi="Arial" w:cs="Arial"/>
                <w:color w:val="000000"/>
                <w:lang w:val="en-GB"/>
              </w:rPr>
            </w:pPr>
          </w:p>
        </w:tc>
      </w:tr>
      <w:tr w:rsidR="005C67B6" w:rsidRPr="005C67B6" w14:paraId="13860FAF" w14:textId="77777777" w:rsidTr="005C67B6">
        <w:trPr>
          <w:trHeight w:val="454"/>
          <w:jc w:val="center"/>
        </w:trPr>
        <w:tc>
          <w:tcPr>
            <w:tcW w:w="4667" w:type="dxa"/>
            <w:tcBorders>
              <w:top w:val="double" w:sz="4" w:space="0" w:color="auto"/>
              <w:left w:val="double" w:sz="4" w:space="0" w:color="auto"/>
              <w:bottom w:val="double" w:sz="4" w:space="0" w:color="auto"/>
              <w:right w:val="double" w:sz="4" w:space="0" w:color="auto"/>
            </w:tcBorders>
            <w:vAlign w:val="center"/>
          </w:tcPr>
          <w:p w14:paraId="3603CA0E" w14:textId="77777777" w:rsidR="005C67B6" w:rsidRPr="005C67B6" w:rsidRDefault="005C67B6" w:rsidP="005C67B6">
            <w:pPr>
              <w:autoSpaceDE w:val="0"/>
              <w:autoSpaceDN w:val="0"/>
              <w:adjustRightInd w:val="0"/>
              <w:spacing w:after="0" w:line="240" w:lineRule="auto"/>
              <w:rPr>
                <w:rFonts w:ascii="Arial" w:eastAsia="Calibri" w:hAnsi="Arial" w:cs="Arial"/>
                <w:color w:val="000000"/>
                <w:lang w:val="en-GB"/>
              </w:rPr>
            </w:pPr>
            <w:r w:rsidRPr="005C67B6">
              <w:rPr>
                <w:rFonts w:ascii="Arial" w:eastAsia="Calibri" w:hAnsi="Arial" w:cs="Arial"/>
                <w:color w:val="000000"/>
                <w:lang w:val="en-GB"/>
              </w:rPr>
              <w:t xml:space="preserve">Name of the bank </w:t>
            </w:r>
          </w:p>
        </w:tc>
        <w:tc>
          <w:tcPr>
            <w:tcW w:w="4951" w:type="dxa"/>
            <w:tcBorders>
              <w:top w:val="double" w:sz="4" w:space="0" w:color="auto"/>
              <w:left w:val="double" w:sz="4" w:space="0" w:color="auto"/>
              <w:bottom w:val="double" w:sz="4" w:space="0" w:color="auto"/>
              <w:right w:val="double" w:sz="4" w:space="0" w:color="auto"/>
            </w:tcBorders>
            <w:vAlign w:val="center"/>
          </w:tcPr>
          <w:p w14:paraId="4A6B5AC5" w14:textId="77777777" w:rsidR="005C67B6" w:rsidRPr="005C67B6" w:rsidRDefault="005C67B6" w:rsidP="005C67B6">
            <w:pPr>
              <w:tabs>
                <w:tab w:val="left" w:pos="1440"/>
                <w:tab w:val="left" w:pos="2115"/>
              </w:tabs>
              <w:spacing w:after="0" w:line="240" w:lineRule="auto"/>
              <w:rPr>
                <w:rFonts w:ascii="Arial" w:hAnsi="Arial" w:cs="Arial"/>
                <w:color w:val="000000"/>
                <w:lang w:val="en-GB"/>
              </w:rPr>
            </w:pPr>
          </w:p>
        </w:tc>
      </w:tr>
      <w:tr w:rsidR="005C67B6" w:rsidRPr="005C67B6" w14:paraId="62419DF7" w14:textId="77777777" w:rsidTr="005C67B6">
        <w:trPr>
          <w:trHeight w:val="454"/>
          <w:jc w:val="center"/>
        </w:trPr>
        <w:tc>
          <w:tcPr>
            <w:tcW w:w="4667" w:type="dxa"/>
            <w:tcBorders>
              <w:top w:val="double" w:sz="4" w:space="0" w:color="auto"/>
              <w:left w:val="double" w:sz="4" w:space="0" w:color="auto"/>
              <w:bottom w:val="double" w:sz="4" w:space="0" w:color="auto"/>
              <w:right w:val="double" w:sz="4" w:space="0" w:color="auto"/>
            </w:tcBorders>
            <w:vAlign w:val="center"/>
          </w:tcPr>
          <w:p w14:paraId="1914776E" w14:textId="77777777" w:rsidR="005C67B6" w:rsidRPr="005C67B6" w:rsidRDefault="005C67B6" w:rsidP="005C67B6">
            <w:pPr>
              <w:autoSpaceDE w:val="0"/>
              <w:autoSpaceDN w:val="0"/>
              <w:adjustRightInd w:val="0"/>
              <w:spacing w:after="0" w:line="240" w:lineRule="auto"/>
              <w:rPr>
                <w:rFonts w:ascii="Arial" w:eastAsia="Calibri" w:hAnsi="Arial" w:cs="Arial"/>
                <w:color w:val="000000"/>
                <w:lang w:val="en-GB"/>
              </w:rPr>
            </w:pPr>
            <w:r w:rsidRPr="005C67B6">
              <w:rPr>
                <w:rFonts w:ascii="Arial" w:eastAsia="Calibri" w:hAnsi="Arial" w:cs="Arial"/>
                <w:color w:val="000000"/>
                <w:lang w:val="en-GB"/>
              </w:rPr>
              <w:t>International Bank Account Number (IBAN)</w:t>
            </w:r>
          </w:p>
        </w:tc>
        <w:tc>
          <w:tcPr>
            <w:tcW w:w="4951" w:type="dxa"/>
            <w:tcBorders>
              <w:top w:val="double" w:sz="4" w:space="0" w:color="auto"/>
              <w:left w:val="double" w:sz="4" w:space="0" w:color="auto"/>
              <w:bottom w:val="double" w:sz="4" w:space="0" w:color="auto"/>
              <w:right w:val="double" w:sz="4" w:space="0" w:color="auto"/>
            </w:tcBorders>
            <w:vAlign w:val="center"/>
          </w:tcPr>
          <w:p w14:paraId="41367C0C" w14:textId="77777777" w:rsidR="005C67B6" w:rsidRPr="005C67B6" w:rsidRDefault="005C67B6" w:rsidP="005C67B6">
            <w:pPr>
              <w:tabs>
                <w:tab w:val="left" w:pos="1440"/>
                <w:tab w:val="left" w:pos="2115"/>
              </w:tabs>
              <w:spacing w:after="0" w:line="240" w:lineRule="auto"/>
              <w:rPr>
                <w:rFonts w:ascii="Arial" w:hAnsi="Arial" w:cs="Arial"/>
                <w:color w:val="000000"/>
                <w:lang w:val="en-GB"/>
              </w:rPr>
            </w:pPr>
          </w:p>
        </w:tc>
      </w:tr>
      <w:tr w:rsidR="005C67B6" w:rsidRPr="005C67B6" w14:paraId="5E39F7D9" w14:textId="77777777" w:rsidTr="005C67B6">
        <w:trPr>
          <w:trHeight w:val="454"/>
          <w:jc w:val="center"/>
        </w:trPr>
        <w:tc>
          <w:tcPr>
            <w:tcW w:w="4667" w:type="dxa"/>
            <w:tcBorders>
              <w:top w:val="double" w:sz="4" w:space="0" w:color="auto"/>
              <w:left w:val="double" w:sz="4" w:space="0" w:color="auto"/>
              <w:bottom w:val="double" w:sz="4" w:space="0" w:color="auto"/>
              <w:right w:val="double" w:sz="4" w:space="0" w:color="auto"/>
            </w:tcBorders>
            <w:vAlign w:val="center"/>
          </w:tcPr>
          <w:p w14:paraId="0A56031F" w14:textId="77777777" w:rsidR="005C67B6" w:rsidRPr="005C67B6" w:rsidRDefault="005C67B6" w:rsidP="005C67B6">
            <w:pPr>
              <w:autoSpaceDE w:val="0"/>
              <w:autoSpaceDN w:val="0"/>
              <w:adjustRightInd w:val="0"/>
              <w:spacing w:after="0" w:line="240" w:lineRule="auto"/>
              <w:rPr>
                <w:rFonts w:ascii="Arial" w:eastAsia="Calibri" w:hAnsi="Arial" w:cs="Arial"/>
                <w:color w:val="000000"/>
                <w:lang w:val="en-GB"/>
              </w:rPr>
            </w:pPr>
            <w:r w:rsidRPr="005C67B6">
              <w:rPr>
                <w:rFonts w:ascii="Arial" w:eastAsia="Calibri" w:hAnsi="Arial" w:cs="Arial"/>
                <w:color w:val="000000"/>
                <w:lang w:val="en-GB"/>
              </w:rPr>
              <w:t>Bank Identification Code (BIC)</w:t>
            </w:r>
          </w:p>
        </w:tc>
        <w:tc>
          <w:tcPr>
            <w:tcW w:w="4951" w:type="dxa"/>
            <w:tcBorders>
              <w:top w:val="double" w:sz="4" w:space="0" w:color="auto"/>
              <w:left w:val="double" w:sz="4" w:space="0" w:color="auto"/>
              <w:bottom w:val="double" w:sz="4" w:space="0" w:color="auto"/>
              <w:right w:val="double" w:sz="4" w:space="0" w:color="auto"/>
            </w:tcBorders>
            <w:vAlign w:val="center"/>
          </w:tcPr>
          <w:p w14:paraId="20C26F71" w14:textId="77777777" w:rsidR="005C67B6" w:rsidRPr="005C67B6" w:rsidRDefault="005C67B6" w:rsidP="005C67B6">
            <w:pPr>
              <w:autoSpaceDE w:val="0"/>
              <w:autoSpaceDN w:val="0"/>
              <w:adjustRightInd w:val="0"/>
              <w:spacing w:after="0" w:line="240" w:lineRule="auto"/>
              <w:rPr>
                <w:rFonts w:ascii="Arial" w:hAnsi="Arial" w:cs="Arial"/>
                <w:color w:val="000000"/>
                <w:lang w:val="en-GB"/>
              </w:rPr>
            </w:pPr>
          </w:p>
        </w:tc>
      </w:tr>
    </w:tbl>
    <w:p w14:paraId="70E629B4" w14:textId="77777777" w:rsidR="005C67B6" w:rsidRPr="005C67B6" w:rsidRDefault="005C67B6" w:rsidP="005C67B6">
      <w:pPr>
        <w:autoSpaceDE w:val="0"/>
        <w:autoSpaceDN w:val="0"/>
        <w:adjustRightInd w:val="0"/>
        <w:spacing w:after="0" w:line="240" w:lineRule="auto"/>
        <w:jc w:val="both"/>
        <w:rPr>
          <w:rFonts w:ascii="Arial" w:eastAsia="Calibri" w:hAnsi="Arial" w:cs="Arial"/>
          <w:color w:val="000000"/>
          <w:sz w:val="24"/>
          <w:szCs w:val="24"/>
          <w:lang w:val="en-GB"/>
        </w:rPr>
      </w:pPr>
    </w:p>
    <w:tbl>
      <w:tblPr>
        <w:tblW w:w="6488" w:type="dxa"/>
        <w:jc w:val="right"/>
        <w:tblLook w:val="04A0" w:firstRow="1" w:lastRow="0" w:firstColumn="1" w:lastColumn="0" w:noHBand="0" w:noVBand="1"/>
      </w:tblPr>
      <w:tblGrid>
        <w:gridCol w:w="1984"/>
        <w:gridCol w:w="4222"/>
        <w:gridCol w:w="282"/>
      </w:tblGrid>
      <w:tr w:rsidR="005C67B6" w:rsidRPr="005C67B6" w14:paraId="4949275A" w14:textId="77777777" w:rsidTr="00EA41EE">
        <w:trPr>
          <w:trHeight w:val="300"/>
          <w:jc w:val="right"/>
        </w:trPr>
        <w:tc>
          <w:tcPr>
            <w:tcW w:w="6488" w:type="dxa"/>
            <w:gridSpan w:val="3"/>
            <w:shd w:val="clear" w:color="auto" w:fill="auto"/>
            <w:noWrap/>
            <w:vAlign w:val="bottom"/>
            <w:hideMark/>
          </w:tcPr>
          <w:p w14:paraId="0DA33587" w14:textId="77777777" w:rsidR="005C67B6" w:rsidRPr="005C67B6" w:rsidRDefault="005C67B6" w:rsidP="005C67B6">
            <w:pPr>
              <w:spacing w:after="0" w:line="240" w:lineRule="auto"/>
              <w:jc w:val="center"/>
              <w:rPr>
                <w:rFonts w:ascii="Arial" w:eastAsia="Times New Roman" w:hAnsi="Arial" w:cs="Arial"/>
                <w:color w:val="000000"/>
                <w:sz w:val="24"/>
                <w:szCs w:val="24"/>
                <w:lang w:val="en-GB"/>
              </w:rPr>
            </w:pPr>
            <w:r w:rsidRPr="005C67B6">
              <w:rPr>
                <w:rFonts w:ascii="Arial" w:eastAsia="Times New Roman" w:hAnsi="Arial" w:cs="Arial"/>
                <w:color w:val="000000"/>
                <w:sz w:val="24"/>
                <w:szCs w:val="24"/>
                <w:lang w:val="en-GB"/>
              </w:rPr>
              <w:t>Authorized person on behalf of the Applicant:</w:t>
            </w:r>
          </w:p>
        </w:tc>
      </w:tr>
      <w:tr w:rsidR="005C67B6" w:rsidRPr="005C67B6" w14:paraId="019FF739" w14:textId="77777777" w:rsidTr="00EA41EE">
        <w:trPr>
          <w:trHeight w:val="300"/>
          <w:jc w:val="right"/>
        </w:trPr>
        <w:tc>
          <w:tcPr>
            <w:tcW w:w="6488" w:type="dxa"/>
            <w:gridSpan w:val="3"/>
            <w:shd w:val="clear" w:color="auto" w:fill="auto"/>
            <w:noWrap/>
            <w:vAlign w:val="bottom"/>
            <w:hideMark/>
          </w:tcPr>
          <w:p w14:paraId="16778116" w14:textId="77777777" w:rsidR="005C67B6" w:rsidRPr="005C67B6" w:rsidRDefault="005C67B6" w:rsidP="005C67B6">
            <w:pPr>
              <w:spacing w:after="0" w:line="240" w:lineRule="auto"/>
              <w:rPr>
                <w:rFonts w:ascii="Arial" w:eastAsia="Times New Roman" w:hAnsi="Arial" w:cs="Arial"/>
                <w:color w:val="000000"/>
                <w:lang w:val="en-GB"/>
              </w:rPr>
            </w:pPr>
          </w:p>
        </w:tc>
      </w:tr>
      <w:tr w:rsidR="005C67B6" w:rsidRPr="005C67B6" w14:paraId="3FD6EA10" w14:textId="77777777" w:rsidTr="00EA41EE">
        <w:trPr>
          <w:trHeight w:val="315"/>
          <w:jc w:val="right"/>
        </w:trPr>
        <w:tc>
          <w:tcPr>
            <w:tcW w:w="6488" w:type="dxa"/>
            <w:gridSpan w:val="3"/>
            <w:shd w:val="clear" w:color="auto" w:fill="auto"/>
            <w:noWrap/>
            <w:vAlign w:val="bottom"/>
            <w:hideMark/>
          </w:tcPr>
          <w:p w14:paraId="70DBEB18" w14:textId="77777777" w:rsidR="005C67B6" w:rsidRPr="005C67B6" w:rsidRDefault="005C67B6" w:rsidP="005C67B6">
            <w:pPr>
              <w:spacing w:after="0" w:line="240" w:lineRule="auto"/>
              <w:rPr>
                <w:rFonts w:ascii="Arial" w:eastAsia="Times New Roman" w:hAnsi="Arial" w:cs="Arial"/>
                <w:color w:val="000000"/>
                <w:lang w:val="en-GB"/>
              </w:rPr>
            </w:pPr>
          </w:p>
        </w:tc>
      </w:tr>
      <w:tr w:rsidR="005C67B6" w:rsidRPr="005C67B6" w14:paraId="1092977C" w14:textId="77777777" w:rsidTr="00EA41EE">
        <w:trPr>
          <w:trHeight w:val="315"/>
          <w:jc w:val="right"/>
        </w:trPr>
        <w:tc>
          <w:tcPr>
            <w:tcW w:w="6488" w:type="dxa"/>
            <w:gridSpan w:val="3"/>
            <w:tcBorders>
              <w:bottom w:val="single" w:sz="4" w:space="0" w:color="auto"/>
            </w:tcBorders>
            <w:shd w:val="clear" w:color="auto" w:fill="auto"/>
            <w:noWrap/>
            <w:vAlign w:val="bottom"/>
            <w:hideMark/>
          </w:tcPr>
          <w:p w14:paraId="32DE2DDF" w14:textId="77777777" w:rsidR="005C67B6" w:rsidRPr="005C67B6" w:rsidRDefault="005C67B6" w:rsidP="005C67B6">
            <w:pPr>
              <w:spacing w:after="0" w:line="240" w:lineRule="auto"/>
              <w:rPr>
                <w:rFonts w:ascii="Arial" w:eastAsia="Times New Roman" w:hAnsi="Arial" w:cs="Arial"/>
                <w:color w:val="000000"/>
                <w:lang w:val="en-GB"/>
              </w:rPr>
            </w:pPr>
            <w:r w:rsidRPr="005C67B6">
              <w:rPr>
                <w:rFonts w:ascii="Arial" w:eastAsia="Times New Roman" w:hAnsi="Arial" w:cs="Arial"/>
                <w:color w:val="000000"/>
                <w:lang w:val="en-GB"/>
              </w:rPr>
              <w:t> </w:t>
            </w:r>
          </w:p>
        </w:tc>
      </w:tr>
      <w:tr w:rsidR="005C67B6" w:rsidRPr="005C67B6" w14:paraId="01C14656" w14:textId="77777777" w:rsidTr="00EA41EE">
        <w:trPr>
          <w:trHeight w:val="300"/>
          <w:jc w:val="right"/>
        </w:trPr>
        <w:tc>
          <w:tcPr>
            <w:tcW w:w="6488" w:type="dxa"/>
            <w:gridSpan w:val="3"/>
            <w:tcBorders>
              <w:top w:val="single" w:sz="4" w:space="0" w:color="auto"/>
            </w:tcBorders>
            <w:shd w:val="clear" w:color="auto" w:fill="auto"/>
            <w:noWrap/>
            <w:vAlign w:val="bottom"/>
            <w:hideMark/>
          </w:tcPr>
          <w:p w14:paraId="62CA30DC" w14:textId="77777777" w:rsidR="005C67B6" w:rsidRPr="005C67B6" w:rsidRDefault="005C67B6" w:rsidP="005C67B6">
            <w:pPr>
              <w:spacing w:after="0" w:line="240" w:lineRule="auto"/>
              <w:jc w:val="center"/>
              <w:rPr>
                <w:rFonts w:ascii="Arial" w:eastAsia="Times New Roman" w:hAnsi="Arial" w:cs="Arial"/>
                <w:color w:val="000000"/>
                <w:sz w:val="16"/>
                <w:szCs w:val="16"/>
                <w:lang w:val="en-GB"/>
              </w:rPr>
            </w:pPr>
            <w:r w:rsidRPr="005C67B6">
              <w:rPr>
                <w:rFonts w:ascii="Arial" w:eastAsia="Times New Roman" w:hAnsi="Arial" w:cs="Arial"/>
                <w:color w:val="000000"/>
                <w:sz w:val="16"/>
                <w:szCs w:val="16"/>
                <w:lang w:val="en-GB"/>
              </w:rPr>
              <w:t>(</w:t>
            </w:r>
            <w:r w:rsidRPr="005C67B6">
              <w:rPr>
                <w:rFonts w:ascii="Arial" w:eastAsia="Times New Roman" w:hAnsi="Arial" w:cs="Arial"/>
                <w:i/>
                <w:iCs/>
                <w:color w:val="000000"/>
                <w:sz w:val="16"/>
                <w:szCs w:val="16"/>
                <w:lang w:val="en-GB"/>
              </w:rPr>
              <w:t>name, surname and position</w:t>
            </w:r>
            <w:r w:rsidRPr="005C67B6">
              <w:rPr>
                <w:rFonts w:ascii="Arial" w:eastAsia="Times New Roman" w:hAnsi="Arial" w:cs="Arial"/>
                <w:color w:val="000000"/>
                <w:sz w:val="16"/>
                <w:szCs w:val="16"/>
                <w:lang w:val="en-GB"/>
              </w:rPr>
              <w:t>)</w:t>
            </w:r>
          </w:p>
        </w:tc>
      </w:tr>
      <w:tr w:rsidR="005C67B6" w:rsidRPr="005C67B6" w14:paraId="0A626151" w14:textId="77777777" w:rsidTr="00EA41EE">
        <w:trPr>
          <w:trHeight w:val="300"/>
          <w:jc w:val="right"/>
        </w:trPr>
        <w:tc>
          <w:tcPr>
            <w:tcW w:w="6488" w:type="dxa"/>
            <w:gridSpan w:val="3"/>
            <w:shd w:val="clear" w:color="auto" w:fill="auto"/>
            <w:noWrap/>
            <w:vAlign w:val="bottom"/>
            <w:hideMark/>
          </w:tcPr>
          <w:p w14:paraId="6EB3FF9F" w14:textId="77777777" w:rsidR="005C67B6" w:rsidRPr="005C67B6" w:rsidRDefault="005C67B6" w:rsidP="005C67B6">
            <w:pPr>
              <w:spacing w:after="0" w:line="240" w:lineRule="auto"/>
              <w:rPr>
                <w:rFonts w:ascii="Arial" w:eastAsia="Times New Roman" w:hAnsi="Arial" w:cs="Arial"/>
                <w:color w:val="000000"/>
                <w:lang w:val="en-GB"/>
              </w:rPr>
            </w:pPr>
          </w:p>
        </w:tc>
      </w:tr>
      <w:tr w:rsidR="005C67B6" w:rsidRPr="005C67B6" w14:paraId="4A391D93" w14:textId="77777777" w:rsidTr="00EA41EE">
        <w:trPr>
          <w:trHeight w:val="315"/>
          <w:jc w:val="right"/>
        </w:trPr>
        <w:tc>
          <w:tcPr>
            <w:tcW w:w="6488" w:type="dxa"/>
            <w:gridSpan w:val="3"/>
            <w:tcBorders>
              <w:bottom w:val="single" w:sz="4" w:space="0" w:color="auto"/>
            </w:tcBorders>
            <w:shd w:val="clear" w:color="auto" w:fill="auto"/>
            <w:noWrap/>
            <w:vAlign w:val="bottom"/>
            <w:hideMark/>
          </w:tcPr>
          <w:p w14:paraId="7B3C0FDA" w14:textId="77777777" w:rsidR="005C67B6" w:rsidRPr="005C67B6" w:rsidRDefault="005C67B6" w:rsidP="005C67B6">
            <w:pPr>
              <w:spacing w:after="0" w:line="240" w:lineRule="auto"/>
              <w:rPr>
                <w:rFonts w:ascii="Arial" w:eastAsia="Times New Roman" w:hAnsi="Arial" w:cs="Arial"/>
                <w:color w:val="000000"/>
                <w:lang w:val="en-GB"/>
              </w:rPr>
            </w:pPr>
          </w:p>
        </w:tc>
      </w:tr>
      <w:tr w:rsidR="005C67B6" w:rsidRPr="005C67B6" w14:paraId="37322C2A" w14:textId="77777777" w:rsidTr="00EA41EE">
        <w:trPr>
          <w:trHeight w:val="300"/>
          <w:jc w:val="right"/>
        </w:trPr>
        <w:tc>
          <w:tcPr>
            <w:tcW w:w="6488" w:type="dxa"/>
            <w:gridSpan w:val="3"/>
            <w:tcBorders>
              <w:top w:val="single" w:sz="4" w:space="0" w:color="auto"/>
            </w:tcBorders>
            <w:shd w:val="clear" w:color="auto" w:fill="auto"/>
            <w:noWrap/>
            <w:vAlign w:val="bottom"/>
            <w:hideMark/>
          </w:tcPr>
          <w:p w14:paraId="0C306227" w14:textId="77777777" w:rsidR="005C67B6" w:rsidRPr="005C67B6" w:rsidRDefault="005C67B6" w:rsidP="005C67B6">
            <w:pPr>
              <w:spacing w:after="0" w:line="240" w:lineRule="auto"/>
              <w:jc w:val="center"/>
              <w:rPr>
                <w:rFonts w:ascii="Arial" w:eastAsia="Times New Roman" w:hAnsi="Arial" w:cs="Arial"/>
                <w:color w:val="000000"/>
                <w:sz w:val="16"/>
                <w:szCs w:val="16"/>
                <w:lang w:val="en-GB"/>
              </w:rPr>
            </w:pPr>
            <w:r w:rsidRPr="005C67B6">
              <w:rPr>
                <w:rFonts w:ascii="Arial" w:eastAsia="Times New Roman" w:hAnsi="Arial" w:cs="Arial"/>
                <w:color w:val="000000"/>
                <w:sz w:val="16"/>
                <w:szCs w:val="16"/>
                <w:lang w:val="en-GB"/>
              </w:rPr>
              <w:t>(</w:t>
            </w:r>
            <w:r w:rsidRPr="005C67B6">
              <w:rPr>
                <w:rFonts w:ascii="Arial" w:eastAsia="Times New Roman" w:hAnsi="Arial" w:cs="Arial"/>
                <w:i/>
                <w:iCs/>
                <w:color w:val="000000"/>
                <w:sz w:val="16"/>
                <w:szCs w:val="16"/>
                <w:lang w:val="en-GB"/>
              </w:rPr>
              <w:t>signature</w:t>
            </w:r>
            <w:r w:rsidRPr="005C67B6">
              <w:rPr>
                <w:rFonts w:ascii="Arial" w:eastAsia="Times New Roman" w:hAnsi="Arial" w:cs="Arial"/>
                <w:color w:val="000000"/>
                <w:sz w:val="16"/>
                <w:szCs w:val="16"/>
                <w:lang w:val="en-GB"/>
              </w:rPr>
              <w:t>)</w:t>
            </w:r>
          </w:p>
        </w:tc>
      </w:tr>
      <w:tr w:rsidR="009677FE" w:rsidRPr="009E7E17" w14:paraId="1B5E5C8F" w14:textId="77777777" w:rsidTr="00EA41EE">
        <w:trPr>
          <w:gridAfter w:val="1"/>
          <w:wAfter w:w="282" w:type="dxa"/>
          <w:trHeight w:val="300"/>
          <w:jc w:val="right"/>
        </w:trPr>
        <w:tc>
          <w:tcPr>
            <w:tcW w:w="1984" w:type="dxa"/>
            <w:shd w:val="clear" w:color="auto" w:fill="auto"/>
            <w:noWrap/>
            <w:vAlign w:val="bottom"/>
            <w:hideMark/>
          </w:tcPr>
          <w:p w14:paraId="1D339E96" w14:textId="77777777" w:rsidR="009677FE" w:rsidRPr="009E7E17" w:rsidRDefault="009677FE" w:rsidP="00D34409">
            <w:pPr>
              <w:spacing w:after="0" w:line="240" w:lineRule="auto"/>
              <w:jc w:val="center"/>
              <w:rPr>
                <w:rFonts w:ascii="Arial" w:eastAsia="Times New Roman" w:hAnsi="Arial" w:cs="Arial"/>
                <w:color w:val="000000"/>
              </w:rPr>
            </w:pPr>
            <w:r w:rsidRPr="009E7E17">
              <w:rPr>
                <w:rFonts w:ascii="Arial" w:eastAsia="Times New Roman" w:hAnsi="Arial" w:cs="Arial"/>
                <w:color w:val="000000"/>
                <w:sz w:val="16"/>
                <w:szCs w:val="16"/>
                <w:lang w:val="sr-Latn-CS"/>
              </w:rPr>
              <w:t>M.P.</w:t>
            </w:r>
          </w:p>
        </w:tc>
        <w:tc>
          <w:tcPr>
            <w:tcW w:w="4222" w:type="dxa"/>
            <w:shd w:val="clear" w:color="auto" w:fill="auto"/>
            <w:noWrap/>
            <w:vAlign w:val="bottom"/>
            <w:hideMark/>
          </w:tcPr>
          <w:p w14:paraId="60579790" w14:textId="77777777" w:rsidR="009677FE" w:rsidRPr="009E7E17" w:rsidRDefault="009677FE" w:rsidP="00D34409">
            <w:pPr>
              <w:spacing w:after="0" w:line="240" w:lineRule="auto"/>
              <w:rPr>
                <w:rFonts w:ascii="Arial" w:eastAsia="Times New Roman" w:hAnsi="Arial" w:cs="Arial"/>
                <w:color w:val="000000"/>
              </w:rPr>
            </w:pPr>
          </w:p>
        </w:tc>
      </w:tr>
    </w:tbl>
    <w:p w14:paraId="7EAF26C6" w14:textId="50E8C66E" w:rsidR="005C67B6" w:rsidRPr="005C67B6" w:rsidRDefault="005C67B6" w:rsidP="005C67B6">
      <w:pPr>
        <w:pStyle w:val="Default"/>
        <w:tabs>
          <w:tab w:val="left" w:pos="1418"/>
        </w:tabs>
        <w:rPr>
          <w:rFonts w:ascii="Arial" w:hAnsi="Arial" w:cs="Arial"/>
          <w:b/>
          <w:color w:val="auto"/>
          <w:sz w:val="28"/>
          <w:szCs w:val="28"/>
          <w:lang w:val="en-GB"/>
        </w:rPr>
      </w:pPr>
      <w:r>
        <w:rPr>
          <w:rFonts w:ascii="Arial" w:hAnsi="Arial" w:cs="Arial"/>
          <w:b/>
          <w:color w:val="auto"/>
          <w:sz w:val="28"/>
          <w:szCs w:val="28"/>
          <w:lang w:val="sr-Latn-CS"/>
        </w:rPr>
        <w:lastRenderedPageBreak/>
        <w:t>Annex</w:t>
      </w:r>
      <w:r w:rsidR="005F1DD3" w:rsidRPr="009E7E17">
        <w:rPr>
          <w:rFonts w:ascii="Arial" w:hAnsi="Arial" w:cs="Arial"/>
          <w:b/>
          <w:color w:val="auto"/>
          <w:sz w:val="28"/>
          <w:szCs w:val="28"/>
          <w:lang w:val="sr-Latn-CS"/>
        </w:rPr>
        <w:t xml:space="preserve"> 3: </w:t>
      </w:r>
      <w:r w:rsidR="005F1DD3" w:rsidRPr="009E7E17">
        <w:rPr>
          <w:rFonts w:ascii="Arial" w:hAnsi="Arial" w:cs="Arial"/>
          <w:b/>
          <w:color w:val="auto"/>
          <w:sz w:val="28"/>
          <w:szCs w:val="28"/>
          <w:lang w:val="sr-Latn-CS"/>
        </w:rPr>
        <w:tab/>
      </w:r>
      <w:r w:rsidR="002C7A15">
        <w:rPr>
          <w:rFonts w:ascii="Arial" w:hAnsi="Arial" w:cs="Arial"/>
          <w:b/>
          <w:color w:val="auto"/>
          <w:sz w:val="28"/>
          <w:szCs w:val="28"/>
          <w:lang w:val="en-GB"/>
        </w:rPr>
        <w:t xml:space="preserve">Form of </w:t>
      </w:r>
      <w:r w:rsidRPr="005C67B6">
        <w:rPr>
          <w:rFonts w:ascii="Arial" w:hAnsi="Arial" w:cs="Arial"/>
          <w:b/>
          <w:color w:val="auto"/>
          <w:sz w:val="28"/>
          <w:szCs w:val="28"/>
          <w:lang w:val="en-GB"/>
        </w:rPr>
        <w:t xml:space="preserve">declaration of the applicant for participation </w:t>
      </w:r>
    </w:p>
    <w:p w14:paraId="206F70FE" w14:textId="254112D6" w:rsidR="005C67B6" w:rsidRPr="005C67B6" w:rsidRDefault="005C67B6" w:rsidP="003228D1">
      <w:pPr>
        <w:tabs>
          <w:tab w:val="left" w:pos="1418"/>
        </w:tabs>
        <w:autoSpaceDE w:val="0"/>
        <w:autoSpaceDN w:val="0"/>
        <w:adjustRightInd w:val="0"/>
        <w:spacing w:after="0" w:line="240" w:lineRule="auto"/>
        <w:ind w:left="1440"/>
        <w:rPr>
          <w:rFonts w:ascii="Arial" w:eastAsia="Calibri" w:hAnsi="Arial" w:cs="Arial"/>
          <w:b/>
          <w:sz w:val="28"/>
          <w:szCs w:val="28"/>
          <w:lang w:val="en-GB"/>
        </w:rPr>
      </w:pPr>
      <w:r w:rsidRPr="005C67B6">
        <w:rPr>
          <w:rFonts w:ascii="Arial" w:hAnsi="Arial" w:cs="Arial"/>
          <w:b/>
          <w:sz w:val="28"/>
          <w:szCs w:val="28"/>
          <w:lang w:val="en-GB"/>
        </w:rPr>
        <w:t xml:space="preserve">in the spectrum auction </w:t>
      </w:r>
      <w:r w:rsidR="00EA41EE">
        <w:rPr>
          <w:rFonts w:ascii="Arial" w:hAnsi="Arial" w:cs="Arial"/>
          <w:b/>
          <w:sz w:val="28"/>
          <w:szCs w:val="28"/>
          <w:lang w:val="en-GB"/>
        </w:rPr>
        <w:t>about being aware</w:t>
      </w:r>
      <w:r w:rsidRPr="005C67B6">
        <w:rPr>
          <w:rFonts w:ascii="Arial" w:eastAsia="Calibri" w:hAnsi="Arial" w:cs="Arial"/>
          <w:b/>
          <w:sz w:val="28"/>
          <w:szCs w:val="28"/>
          <w:lang w:val="en-GB"/>
        </w:rPr>
        <w:t xml:space="preserve"> </w:t>
      </w:r>
      <w:r w:rsidR="003228D1">
        <w:rPr>
          <w:rFonts w:ascii="Arial" w:eastAsia="Calibri" w:hAnsi="Arial" w:cs="Arial"/>
          <w:b/>
          <w:sz w:val="28"/>
          <w:szCs w:val="28"/>
          <w:lang w:val="en-GB"/>
        </w:rPr>
        <w:t xml:space="preserve">of the content </w:t>
      </w:r>
      <w:r w:rsidRPr="005C67B6">
        <w:rPr>
          <w:rFonts w:ascii="Arial" w:eastAsia="Calibri" w:hAnsi="Arial" w:cs="Arial"/>
          <w:b/>
          <w:sz w:val="28"/>
          <w:szCs w:val="28"/>
          <w:lang w:val="en-GB"/>
        </w:rPr>
        <w:t>of the Public Bidding Document</w:t>
      </w:r>
      <w:r w:rsidRPr="005C67B6">
        <w:rPr>
          <w:rFonts w:ascii="Arial" w:hAnsi="Arial" w:cs="Arial"/>
          <w:b/>
          <w:sz w:val="28"/>
          <w:szCs w:val="28"/>
          <w:lang w:val="en-GB"/>
        </w:rPr>
        <w:t>s</w:t>
      </w:r>
      <w:r w:rsidR="003228D1">
        <w:rPr>
          <w:rFonts w:ascii="Arial" w:eastAsia="Calibri" w:hAnsi="Arial" w:cs="Arial"/>
          <w:b/>
          <w:sz w:val="28"/>
          <w:szCs w:val="28"/>
          <w:lang w:val="en-GB"/>
        </w:rPr>
        <w:t xml:space="preserve"> and fully accept</w:t>
      </w:r>
      <w:r w:rsidR="00883921">
        <w:rPr>
          <w:rFonts w:ascii="Arial" w:eastAsia="Calibri" w:hAnsi="Arial" w:cs="Arial"/>
          <w:b/>
          <w:sz w:val="28"/>
          <w:szCs w:val="28"/>
          <w:lang w:val="en-GB"/>
        </w:rPr>
        <w:t>ing</w:t>
      </w:r>
      <w:r w:rsidR="003228D1">
        <w:rPr>
          <w:rFonts w:ascii="Arial" w:eastAsia="Calibri" w:hAnsi="Arial" w:cs="Arial"/>
          <w:b/>
          <w:sz w:val="28"/>
          <w:szCs w:val="28"/>
          <w:lang w:val="en-GB"/>
        </w:rPr>
        <w:t xml:space="preserve"> the terms and</w:t>
      </w:r>
      <w:r w:rsidR="003228D1">
        <w:rPr>
          <w:rFonts w:ascii="Arial" w:hAnsi="Arial" w:cs="Arial"/>
          <w:b/>
          <w:sz w:val="28"/>
          <w:szCs w:val="28"/>
          <w:lang w:val="en-GB"/>
        </w:rPr>
        <w:t xml:space="preserve"> </w:t>
      </w:r>
      <w:r w:rsidR="00883921">
        <w:rPr>
          <w:rFonts w:ascii="Arial" w:eastAsia="Calibri" w:hAnsi="Arial" w:cs="Arial"/>
          <w:b/>
          <w:sz w:val="28"/>
          <w:szCs w:val="28"/>
          <w:lang w:val="en-GB"/>
        </w:rPr>
        <w:t>conditions relating</w:t>
      </w:r>
      <w:r w:rsidRPr="005C67B6">
        <w:rPr>
          <w:rFonts w:ascii="Arial" w:eastAsia="Calibri" w:hAnsi="Arial" w:cs="Arial"/>
          <w:b/>
          <w:sz w:val="28"/>
          <w:szCs w:val="28"/>
          <w:lang w:val="en-GB"/>
        </w:rPr>
        <w:t xml:space="preserve"> to the public bidding</w:t>
      </w:r>
    </w:p>
    <w:p w14:paraId="6E4E8BE0" w14:textId="77777777" w:rsidR="005C67B6" w:rsidRPr="005C67B6" w:rsidRDefault="005C67B6" w:rsidP="005C67B6">
      <w:pPr>
        <w:autoSpaceDE w:val="0"/>
        <w:autoSpaceDN w:val="0"/>
        <w:adjustRightInd w:val="0"/>
        <w:spacing w:after="0" w:line="240" w:lineRule="auto"/>
        <w:ind w:left="1418" w:hanging="1418"/>
        <w:rPr>
          <w:rFonts w:ascii="Arial" w:hAnsi="Arial" w:cs="Arial"/>
          <w:b/>
          <w:sz w:val="28"/>
          <w:szCs w:val="28"/>
          <w:lang w:val="en-GB"/>
        </w:rPr>
      </w:pPr>
    </w:p>
    <w:p w14:paraId="5658F4C7" w14:textId="77777777" w:rsidR="008A7C01"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DB35F6B" w14:textId="77777777" w:rsidR="008A7C01"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518DEE3"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62B7A09"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CF5A7B9"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730592B"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4D9B54B"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F0CBCA8"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6AE8500"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031102B"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545F9D1"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6981F78"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4FBFC08"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3200BD03"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15FEA77"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37B2B0EC"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D3A1178"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7BD0A3A"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A3E208C"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C736DA8"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034294DC"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C5572B2"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51DE809"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75B9C27"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08259D0"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3BC4BA4"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9AEAC92"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D1F1649"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CA6BFAB"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413D218"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76FCDCB"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736ADE1"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7B94F00"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B18B108"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D4C4777"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25E659E"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88DA99C"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DB0819D"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76949DD" w14:textId="77777777" w:rsidR="003228D1"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D43775A" w14:textId="77777777" w:rsidR="003228D1" w:rsidRPr="009E7E17" w:rsidRDefault="003228D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5605FA4" w14:textId="77777777" w:rsidR="009A5A59" w:rsidRPr="009A5A59" w:rsidRDefault="00A06363" w:rsidP="009A5A59">
      <w:pPr>
        <w:tabs>
          <w:tab w:val="right" w:pos="3828"/>
        </w:tabs>
        <w:spacing w:after="0" w:line="240" w:lineRule="auto"/>
        <w:jc w:val="both"/>
        <w:rPr>
          <w:rFonts w:ascii="Arial" w:eastAsia="Calibri" w:hAnsi="Arial" w:cs="Arial"/>
          <w:color w:val="000000"/>
          <w:sz w:val="24"/>
          <w:szCs w:val="24"/>
          <w:u w:val="single"/>
          <w:lang w:val="it-IT"/>
        </w:rPr>
      </w:pPr>
      <w:r>
        <w:rPr>
          <w:rFonts w:ascii="Arial" w:eastAsia="Calibri" w:hAnsi="Arial" w:cs="Arial"/>
          <w:color w:val="000000"/>
          <w:sz w:val="24"/>
          <w:szCs w:val="24"/>
          <w:u w:val="single"/>
          <w:lang w:val="it-IT"/>
        </w:rPr>
        <w:lastRenderedPageBreak/>
        <w:t>Form</w:t>
      </w:r>
      <w:r w:rsidR="009A5A59">
        <w:rPr>
          <w:rFonts w:ascii="Arial" w:eastAsia="Calibri" w:hAnsi="Arial" w:cs="Arial"/>
          <w:color w:val="000000"/>
          <w:sz w:val="24"/>
          <w:szCs w:val="24"/>
          <w:u w:val="single"/>
          <w:lang w:val="it-IT"/>
        </w:rPr>
        <w:t xml:space="preserve"> I.1</w:t>
      </w:r>
    </w:p>
    <w:p w14:paraId="6D41F343" w14:textId="77777777" w:rsidR="005F1DD3" w:rsidRDefault="005F1DD3" w:rsidP="005F1DD3">
      <w:pPr>
        <w:tabs>
          <w:tab w:val="right" w:pos="3828"/>
        </w:tabs>
        <w:spacing w:after="0" w:line="240" w:lineRule="auto"/>
        <w:jc w:val="both"/>
        <w:rPr>
          <w:rFonts w:ascii="Arial" w:eastAsia="Calibri" w:hAnsi="Arial" w:cs="Arial"/>
          <w:color w:val="000000"/>
          <w:sz w:val="24"/>
          <w:szCs w:val="24"/>
          <w:u w:val="single"/>
          <w:lang w:val="it-IT"/>
        </w:rPr>
      </w:pPr>
    </w:p>
    <w:p w14:paraId="161E45A2" w14:textId="77777777" w:rsidR="009A5A59" w:rsidRDefault="009A5A59" w:rsidP="005F1DD3">
      <w:pPr>
        <w:tabs>
          <w:tab w:val="right" w:pos="3828"/>
        </w:tabs>
        <w:spacing w:after="0" w:line="240" w:lineRule="auto"/>
        <w:jc w:val="both"/>
        <w:rPr>
          <w:rFonts w:ascii="Arial" w:eastAsia="Calibri" w:hAnsi="Arial" w:cs="Arial"/>
          <w:color w:val="000000"/>
          <w:sz w:val="24"/>
          <w:szCs w:val="24"/>
          <w:u w:val="single"/>
          <w:lang w:val="it-IT"/>
        </w:rPr>
      </w:pPr>
    </w:p>
    <w:p w14:paraId="226207BC" w14:textId="77777777" w:rsidR="009A5A59" w:rsidRPr="00652162" w:rsidRDefault="009A5A59" w:rsidP="005F1DD3">
      <w:pPr>
        <w:tabs>
          <w:tab w:val="right" w:pos="3828"/>
        </w:tabs>
        <w:spacing w:after="0" w:line="240" w:lineRule="auto"/>
        <w:jc w:val="both"/>
        <w:rPr>
          <w:rFonts w:ascii="Arial" w:eastAsia="Calibri" w:hAnsi="Arial" w:cs="Arial"/>
          <w:color w:val="000000"/>
          <w:sz w:val="24"/>
          <w:szCs w:val="24"/>
          <w:u w:val="single"/>
          <w:lang w:val="it-IT"/>
        </w:rPr>
      </w:pPr>
    </w:p>
    <w:p w14:paraId="25CF6D66" w14:textId="77777777" w:rsidR="00A06363" w:rsidRPr="00A06363" w:rsidRDefault="00A06363" w:rsidP="00A06363">
      <w:pPr>
        <w:autoSpaceDE w:val="0"/>
        <w:autoSpaceDN w:val="0"/>
        <w:adjustRightInd w:val="0"/>
        <w:spacing w:after="0" w:line="240" w:lineRule="auto"/>
        <w:rPr>
          <w:rFonts w:ascii="Arial" w:hAnsi="Arial" w:cs="Arial"/>
          <w:i/>
          <w:color w:val="000000"/>
          <w:sz w:val="24"/>
          <w:szCs w:val="24"/>
          <w:u w:val="single"/>
          <w:lang w:val="en-GB"/>
        </w:rPr>
      </w:pPr>
      <w:r w:rsidRPr="00A06363">
        <w:rPr>
          <w:rFonts w:ascii="Arial" w:hAnsi="Arial" w:cs="Arial"/>
          <w:color w:val="000000"/>
          <w:sz w:val="24"/>
          <w:szCs w:val="24"/>
          <w:u w:val="single"/>
          <w:lang w:val="en-GB"/>
        </w:rPr>
        <w:t xml:space="preserve">            </w:t>
      </w:r>
      <w:r w:rsidRPr="00A06363">
        <w:rPr>
          <w:rFonts w:ascii="Arial" w:hAnsi="Arial" w:cs="Arial"/>
          <w:i/>
          <w:color w:val="000000"/>
          <w:sz w:val="24"/>
          <w:szCs w:val="24"/>
          <w:u w:val="single"/>
          <w:lang w:val="en-GB"/>
        </w:rPr>
        <w:t>(</w:t>
      </w:r>
      <w:r w:rsidRPr="00A06363">
        <w:rPr>
          <w:rFonts w:ascii="Arial" w:eastAsia="Calibri" w:hAnsi="Arial" w:cs="Arial"/>
          <w:i/>
          <w:color w:val="000000"/>
          <w:sz w:val="24"/>
          <w:szCs w:val="24"/>
          <w:u w:val="single"/>
          <w:lang w:val="en-GB"/>
        </w:rPr>
        <w:t>name of the applicant</w:t>
      </w:r>
      <w:r w:rsidRPr="00A06363">
        <w:rPr>
          <w:rFonts w:ascii="Arial" w:hAnsi="Arial" w:cs="Arial"/>
          <w:i/>
          <w:color w:val="000000"/>
          <w:sz w:val="24"/>
          <w:szCs w:val="24"/>
          <w:u w:val="single"/>
          <w:lang w:val="en-GB"/>
        </w:rPr>
        <w:t>)</w:t>
      </w:r>
      <w:r w:rsidRPr="00A06363">
        <w:rPr>
          <w:rFonts w:ascii="Arial" w:hAnsi="Arial" w:cs="Arial"/>
          <w:i/>
          <w:color w:val="000000"/>
          <w:sz w:val="24"/>
          <w:szCs w:val="24"/>
          <w:u w:val="single"/>
          <w:lang w:val="en-GB"/>
        </w:rPr>
        <w:softHyphen/>
      </w:r>
      <w:r w:rsidRPr="00A06363">
        <w:rPr>
          <w:rFonts w:ascii="Arial" w:hAnsi="Arial" w:cs="Arial"/>
          <w:i/>
          <w:color w:val="000000"/>
          <w:sz w:val="24"/>
          <w:szCs w:val="24"/>
          <w:u w:val="single"/>
          <w:lang w:val="en-GB"/>
        </w:rPr>
        <w:softHyphen/>
      </w:r>
      <w:r w:rsidRPr="00A06363">
        <w:rPr>
          <w:rFonts w:ascii="Arial" w:hAnsi="Arial" w:cs="Arial"/>
          <w:i/>
          <w:color w:val="000000"/>
          <w:sz w:val="24"/>
          <w:szCs w:val="24"/>
          <w:u w:val="single"/>
          <w:lang w:val="en-GB"/>
        </w:rPr>
        <w:softHyphen/>
        <w:t>___</w:t>
      </w:r>
      <w:r w:rsidRPr="00A06363">
        <w:rPr>
          <w:rFonts w:ascii="Arial" w:hAnsi="Arial" w:cs="Arial"/>
          <w:i/>
          <w:color w:val="000000"/>
          <w:sz w:val="24"/>
          <w:szCs w:val="24"/>
          <w:u w:val="single"/>
          <w:lang w:val="en-GB"/>
        </w:rPr>
        <w:tab/>
      </w:r>
    </w:p>
    <w:p w14:paraId="21A49B14" w14:textId="77777777" w:rsidR="00A06363" w:rsidRPr="00A06363" w:rsidRDefault="00A06363" w:rsidP="00A06363">
      <w:pPr>
        <w:autoSpaceDE w:val="0"/>
        <w:autoSpaceDN w:val="0"/>
        <w:adjustRightInd w:val="0"/>
        <w:spacing w:after="0" w:line="240" w:lineRule="auto"/>
        <w:rPr>
          <w:rFonts w:ascii="Arial" w:hAnsi="Arial" w:cs="Arial"/>
          <w:color w:val="000000"/>
          <w:sz w:val="24"/>
          <w:szCs w:val="24"/>
          <w:lang w:val="en-GB"/>
        </w:rPr>
      </w:pPr>
    </w:p>
    <w:p w14:paraId="42DE0A82" w14:textId="77777777" w:rsidR="00A06363" w:rsidRPr="00A06363" w:rsidRDefault="00A06363" w:rsidP="00A06363">
      <w:pPr>
        <w:autoSpaceDE w:val="0"/>
        <w:autoSpaceDN w:val="0"/>
        <w:adjustRightInd w:val="0"/>
        <w:spacing w:after="0" w:line="240" w:lineRule="auto"/>
        <w:rPr>
          <w:rFonts w:ascii="Arial" w:hAnsi="Arial" w:cs="Arial"/>
          <w:color w:val="000000"/>
          <w:sz w:val="24"/>
          <w:szCs w:val="24"/>
          <w:lang w:val="en-GB"/>
        </w:rPr>
      </w:pPr>
    </w:p>
    <w:p w14:paraId="5B45F890" w14:textId="77777777" w:rsidR="00A06363" w:rsidRPr="00A06363" w:rsidRDefault="00A06363" w:rsidP="00A06363">
      <w:pPr>
        <w:autoSpaceDE w:val="0"/>
        <w:autoSpaceDN w:val="0"/>
        <w:adjustRightInd w:val="0"/>
        <w:spacing w:after="0" w:line="240" w:lineRule="auto"/>
        <w:rPr>
          <w:rFonts w:ascii="Arial" w:hAnsi="Arial" w:cs="Arial"/>
          <w:color w:val="000000"/>
          <w:sz w:val="24"/>
          <w:szCs w:val="24"/>
          <w:lang w:val="en-GB"/>
        </w:rPr>
      </w:pPr>
      <w:r w:rsidRPr="00A06363">
        <w:rPr>
          <w:rFonts w:ascii="Arial" w:hAnsi="Arial" w:cs="Arial"/>
          <w:color w:val="000000"/>
          <w:sz w:val="24"/>
          <w:szCs w:val="24"/>
          <w:lang w:val="en-GB"/>
        </w:rPr>
        <w:t>No: ________________</w:t>
      </w:r>
    </w:p>
    <w:p w14:paraId="265D9643" w14:textId="77777777" w:rsidR="00A06363" w:rsidRPr="00A06363" w:rsidRDefault="00A06363" w:rsidP="00A06363">
      <w:pPr>
        <w:autoSpaceDE w:val="0"/>
        <w:autoSpaceDN w:val="0"/>
        <w:adjustRightInd w:val="0"/>
        <w:spacing w:after="0" w:line="240" w:lineRule="auto"/>
        <w:rPr>
          <w:rFonts w:ascii="Arial" w:hAnsi="Arial" w:cs="Arial"/>
          <w:color w:val="000000"/>
          <w:sz w:val="24"/>
          <w:szCs w:val="24"/>
          <w:lang w:val="en-GB"/>
        </w:rPr>
      </w:pPr>
      <w:r w:rsidRPr="00A06363">
        <w:rPr>
          <w:rFonts w:ascii="Arial" w:hAnsi="Arial" w:cs="Arial"/>
          <w:color w:val="000000"/>
          <w:sz w:val="24"/>
          <w:szCs w:val="24"/>
          <w:lang w:val="en-GB"/>
        </w:rPr>
        <w:t>Place and date: _________________</w:t>
      </w:r>
    </w:p>
    <w:p w14:paraId="6F5A5C08" w14:textId="77777777" w:rsidR="00A06363" w:rsidRPr="00A06363" w:rsidRDefault="00A06363" w:rsidP="00A06363">
      <w:pPr>
        <w:spacing w:after="0" w:line="240" w:lineRule="auto"/>
        <w:jc w:val="both"/>
        <w:rPr>
          <w:rFonts w:ascii="Arial" w:eastAsia="Calibri" w:hAnsi="Arial" w:cs="Arial"/>
          <w:color w:val="000000"/>
          <w:sz w:val="24"/>
          <w:szCs w:val="24"/>
          <w:lang w:val="en-GB"/>
        </w:rPr>
      </w:pPr>
    </w:p>
    <w:p w14:paraId="78899AFC" w14:textId="77777777" w:rsidR="00A06363" w:rsidRPr="00A06363" w:rsidRDefault="00A06363" w:rsidP="00A06363">
      <w:pPr>
        <w:spacing w:after="0" w:line="240" w:lineRule="auto"/>
        <w:ind w:firstLine="567"/>
        <w:jc w:val="both"/>
        <w:rPr>
          <w:rFonts w:ascii="Arial" w:hAnsi="Arial" w:cs="Arial"/>
          <w:color w:val="000000"/>
          <w:sz w:val="24"/>
          <w:szCs w:val="24"/>
          <w:lang w:val="en-GB"/>
        </w:rPr>
      </w:pPr>
    </w:p>
    <w:p w14:paraId="520BADF5" w14:textId="77777777" w:rsidR="00A06363" w:rsidRPr="00A06363" w:rsidRDefault="00A06363" w:rsidP="00A06363">
      <w:pPr>
        <w:spacing w:after="0" w:line="240" w:lineRule="auto"/>
        <w:ind w:firstLine="567"/>
        <w:jc w:val="both"/>
        <w:rPr>
          <w:rFonts w:ascii="Arial" w:hAnsi="Arial" w:cs="Arial"/>
          <w:color w:val="000000"/>
          <w:sz w:val="24"/>
          <w:szCs w:val="24"/>
          <w:lang w:val="en-GB"/>
        </w:rPr>
      </w:pPr>
    </w:p>
    <w:p w14:paraId="251D65F3" w14:textId="77777777" w:rsidR="00A06363" w:rsidRPr="00A06363" w:rsidRDefault="00A06363" w:rsidP="00A06363">
      <w:pPr>
        <w:spacing w:after="0" w:line="240" w:lineRule="auto"/>
        <w:ind w:firstLine="567"/>
        <w:jc w:val="both"/>
        <w:rPr>
          <w:rFonts w:ascii="Arial" w:hAnsi="Arial" w:cs="Arial"/>
          <w:color w:val="000000"/>
          <w:sz w:val="24"/>
          <w:szCs w:val="24"/>
          <w:lang w:val="en-GB"/>
        </w:rPr>
      </w:pPr>
    </w:p>
    <w:p w14:paraId="73DCDBDD" w14:textId="77777777" w:rsidR="00A06363" w:rsidRPr="00A06363" w:rsidRDefault="00A06363" w:rsidP="00A06363">
      <w:pPr>
        <w:autoSpaceDE w:val="0"/>
        <w:autoSpaceDN w:val="0"/>
        <w:adjustRightInd w:val="0"/>
        <w:spacing w:after="0" w:line="240" w:lineRule="auto"/>
        <w:rPr>
          <w:rFonts w:ascii="Arial" w:eastAsia="Calibri" w:hAnsi="Arial" w:cs="Arial"/>
          <w:color w:val="000000"/>
          <w:sz w:val="24"/>
          <w:szCs w:val="24"/>
          <w:lang w:val="en-GB"/>
        </w:rPr>
      </w:pPr>
      <w:r w:rsidRPr="00A06363">
        <w:rPr>
          <w:rFonts w:ascii="Arial" w:eastAsia="Calibri" w:hAnsi="Arial" w:cs="Arial"/>
          <w:color w:val="000000"/>
          <w:sz w:val="24"/>
          <w:szCs w:val="24"/>
          <w:lang w:val="en-GB"/>
        </w:rPr>
        <w:t xml:space="preserve">I, the undersigned, </w:t>
      </w:r>
      <w:r w:rsidRPr="00A06363">
        <w:rPr>
          <w:rFonts w:ascii="Arial" w:eastAsia="Calibri" w:hAnsi="Arial" w:cs="Arial"/>
          <w:color w:val="000000"/>
          <w:sz w:val="24"/>
          <w:szCs w:val="24"/>
          <w:u w:val="single"/>
          <w:lang w:val="en-GB"/>
        </w:rPr>
        <w:t xml:space="preserve">    </w:t>
      </w:r>
      <w:r w:rsidRPr="00A06363">
        <w:rPr>
          <w:rFonts w:ascii="Arial" w:eastAsia="Calibri" w:hAnsi="Arial" w:cs="Arial"/>
          <w:i/>
          <w:color w:val="000000"/>
          <w:sz w:val="24"/>
          <w:szCs w:val="24"/>
          <w:u w:val="single"/>
          <w:lang w:val="en-GB"/>
        </w:rPr>
        <w:t xml:space="preserve">        (full name and surname)_______</w:t>
      </w:r>
    </w:p>
    <w:p w14:paraId="7AEB9D26" w14:textId="77777777" w:rsidR="005F1DD3" w:rsidRPr="009E7E17" w:rsidRDefault="005F1DD3" w:rsidP="005F1DD3">
      <w:pPr>
        <w:pStyle w:val="Default"/>
        <w:spacing w:after="40"/>
        <w:rPr>
          <w:rFonts w:ascii="Arial" w:hAnsi="Arial" w:cs="Arial"/>
        </w:rPr>
      </w:pPr>
    </w:p>
    <w:p w14:paraId="3BF8C25A" w14:textId="77777777" w:rsidR="005F1DD3" w:rsidRPr="009E7E17" w:rsidRDefault="005F1DD3" w:rsidP="005F1DD3">
      <w:pPr>
        <w:pStyle w:val="Default"/>
        <w:jc w:val="center"/>
        <w:rPr>
          <w:rFonts w:ascii="Arial" w:hAnsi="Arial" w:cs="Arial"/>
          <w:b/>
        </w:rPr>
      </w:pPr>
    </w:p>
    <w:p w14:paraId="5144C0CC" w14:textId="77777777" w:rsidR="00A06363" w:rsidRPr="005C67B6" w:rsidRDefault="00A06363" w:rsidP="00A06363">
      <w:pPr>
        <w:autoSpaceDE w:val="0"/>
        <w:autoSpaceDN w:val="0"/>
        <w:adjustRightInd w:val="0"/>
        <w:spacing w:after="0" w:line="240" w:lineRule="auto"/>
        <w:jc w:val="center"/>
        <w:rPr>
          <w:rFonts w:ascii="Arial" w:eastAsia="Calibri" w:hAnsi="Arial" w:cs="Arial"/>
          <w:b/>
          <w:color w:val="000000"/>
          <w:sz w:val="32"/>
          <w:szCs w:val="32"/>
          <w:lang w:val="en-GB"/>
        </w:rPr>
      </w:pPr>
      <w:r w:rsidRPr="005C67B6">
        <w:rPr>
          <w:rFonts w:ascii="Arial" w:eastAsia="Calibri" w:hAnsi="Arial" w:cs="Arial"/>
          <w:b/>
          <w:color w:val="000000"/>
          <w:sz w:val="32"/>
          <w:szCs w:val="32"/>
          <w:lang w:val="en-GB"/>
        </w:rPr>
        <w:t xml:space="preserve">DECLARE  </w:t>
      </w:r>
    </w:p>
    <w:p w14:paraId="55A54499" w14:textId="77777777" w:rsidR="00A06363" w:rsidRPr="005C67B6" w:rsidRDefault="00A06363" w:rsidP="00A06363">
      <w:pPr>
        <w:autoSpaceDE w:val="0"/>
        <w:autoSpaceDN w:val="0"/>
        <w:adjustRightInd w:val="0"/>
        <w:spacing w:after="0" w:line="240" w:lineRule="auto"/>
        <w:jc w:val="center"/>
        <w:rPr>
          <w:rFonts w:ascii="Arial" w:eastAsia="Calibri" w:hAnsi="Arial" w:cs="Arial"/>
          <w:b/>
          <w:color w:val="000000"/>
          <w:sz w:val="24"/>
          <w:szCs w:val="24"/>
          <w:lang w:val="en-GB"/>
        </w:rPr>
      </w:pPr>
    </w:p>
    <w:p w14:paraId="40459067" w14:textId="5C12E99C" w:rsidR="00A06363" w:rsidRPr="005C67B6" w:rsidRDefault="00A06363" w:rsidP="00A06363">
      <w:pPr>
        <w:autoSpaceDE w:val="0"/>
        <w:autoSpaceDN w:val="0"/>
        <w:adjustRightInd w:val="0"/>
        <w:spacing w:after="0" w:line="360" w:lineRule="auto"/>
        <w:jc w:val="both"/>
        <w:rPr>
          <w:rFonts w:ascii="Arial" w:eastAsia="Calibri" w:hAnsi="Arial" w:cs="Arial"/>
          <w:color w:val="000000"/>
          <w:sz w:val="24"/>
          <w:szCs w:val="24"/>
          <w:lang w:val="en-GB"/>
        </w:rPr>
      </w:pPr>
      <w:r w:rsidRPr="005C67B6">
        <w:rPr>
          <w:rFonts w:ascii="Arial" w:eastAsia="Calibri" w:hAnsi="Arial" w:cs="Arial"/>
          <w:color w:val="000000"/>
          <w:sz w:val="24"/>
          <w:szCs w:val="24"/>
          <w:lang w:val="en-GB"/>
        </w:rPr>
        <w:t>That ______</w:t>
      </w:r>
      <w:r w:rsidRPr="005C67B6">
        <w:rPr>
          <w:rFonts w:ascii="Arial" w:eastAsia="Calibri" w:hAnsi="Arial" w:cs="Arial"/>
          <w:i/>
          <w:color w:val="000000"/>
          <w:sz w:val="24"/>
          <w:szCs w:val="24"/>
          <w:u w:val="single"/>
          <w:lang w:val="en-GB"/>
        </w:rPr>
        <w:t>(name of the applicant)</w:t>
      </w:r>
      <w:r w:rsidRPr="005C67B6">
        <w:rPr>
          <w:rFonts w:ascii="Arial" w:eastAsia="Calibri" w:hAnsi="Arial" w:cs="Arial"/>
          <w:i/>
          <w:color w:val="000000"/>
          <w:sz w:val="24"/>
          <w:szCs w:val="24"/>
          <w:u w:val="single"/>
          <w:lang w:val="en-GB"/>
        </w:rPr>
        <w:softHyphen/>
      </w:r>
      <w:r w:rsidRPr="005C67B6">
        <w:rPr>
          <w:rFonts w:ascii="Arial" w:eastAsia="Calibri" w:hAnsi="Arial" w:cs="Arial"/>
          <w:i/>
          <w:color w:val="000000"/>
          <w:sz w:val="24"/>
          <w:szCs w:val="24"/>
          <w:u w:val="single"/>
          <w:lang w:val="en-GB"/>
        </w:rPr>
        <w:softHyphen/>
      </w:r>
      <w:r w:rsidRPr="005C67B6">
        <w:rPr>
          <w:rFonts w:ascii="Arial" w:eastAsia="Calibri" w:hAnsi="Arial" w:cs="Arial"/>
          <w:i/>
          <w:color w:val="000000"/>
          <w:sz w:val="24"/>
          <w:szCs w:val="24"/>
          <w:u w:val="single"/>
          <w:lang w:val="en-GB"/>
        </w:rPr>
        <w:softHyphen/>
      </w:r>
      <w:r w:rsidRPr="005C67B6">
        <w:rPr>
          <w:rFonts w:ascii="Arial" w:eastAsia="Calibri" w:hAnsi="Arial" w:cs="Arial"/>
          <w:color w:val="000000"/>
          <w:sz w:val="24"/>
          <w:szCs w:val="24"/>
          <w:lang w:val="en-GB"/>
        </w:rPr>
        <w:t xml:space="preserve">______, </w:t>
      </w:r>
      <w:r w:rsidR="00883921">
        <w:rPr>
          <w:rFonts w:ascii="Arial" w:eastAsia="Calibri" w:hAnsi="Arial" w:cs="Arial"/>
          <w:color w:val="000000"/>
          <w:sz w:val="24"/>
          <w:szCs w:val="24"/>
          <w:lang w:val="en-GB"/>
        </w:rPr>
        <w:t xml:space="preserve">as </w:t>
      </w:r>
      <w:r w:rsidRPr="005C67B6">
        <w:rPr>
          <w:rFonts w:ascii="Arial" w:eastAsia="Calibri" w:hAnsi="Arial" w:cs="Arial"/>
          <w:color w:val="000000"/>
          <w:sz w:val="24"/>
          <w:szCs w:val="24"/>
          <w:lang w:val="en-GB"/>
        </w:rPr>
        <w:t xml:space="preserve">the Applicant for participation in the spectrum auction </w:t>
      </w:r>
      <w:r w:rsidRPr="005C67B6">
        <w:rPr>
          <w:rFonts w:ascii="Arial" w:eastAsia="Calibri" w:hAnsi="Arial" w:cs="Arial"/>
          <w:i/>
          <w:color w:val="000000"/>
          <w:sz w:val="24"/>
          <w:szCs w:val="24"/>
          <w:u w:val="single"/>
          <w:lang w:val="en-GB"/>
        </w:rPr>
        <w:t>_____(Application No. and date)</w:t>
      </w:r>
      <w:r w:rsidR="00883921">
        <w:rPr>
          <w:rFonts w:ascii="Arial" w:eastAsia="Calibri" w:hAnsi="Arial" w:cs="Arial"/>
          <w:color w:val="000000"/>
          <w:sz w:val="24"/>
          <w:szCs w:val="24"/>
          <w:lang w:val="en-GB"/>
        </w:rPr>
        <w:t>, is aware with the content</w:t>
      </w:r>
      <w:r w:rsidRPr="005C67B6">
        <w:rPr>
          <w:rFonts w:ascii="Arial" w:eastAsia="Calibri" w:hAnsi="Arial" w:cs="Arial"/>
          <w:color w:val="000000"/>
          <w:sz w:val="24"/>
          <w:szCs w:val="24"/>
          <w:lang w:val="en-GB"/>
        </w:rPr>
        <w:t xml:space="preserve"> of the Public Bidding Document</w:t>
      </w:r>
      <w:r w:rsidRPr="005C67B6">
        <w:rPr>
          <w:rFonts w:ascii="Arial" w:hAnsi="Arial" w:cs="Arial"/>
          <w:color w:val="000000"/>
          <w:sz w:val="24"/>
          <w:szCs w:val="24"/>
          <w:lang w:val="en-GB"/>
        </w:rPr>
        <w:t>s</w:t>
      </w:r>
      <w:r w:rsidR="00883921">
        <w:rPr>
          <w:rFonts w:ascii="Arial" w:eastAsia="Calibri" w:hAnsi="Arial" w:cs="Arial"/>
          <w:color w:val="000000"/>
          <w:sz w:val="24"/>
          <w:szCs w:val="24"/>
          <w:lang w:val="en-GB"/>
        </w:rPr>
        <w:t xml:space="preserve"> for awarding</w:t>
      </w:r>
      <w:r w:rsidRPr="005C67B6">
        <w:rPr>
          <w:rFonts w:ascii="Arial" w:eastAsia="Calibri" w:hAnsi="Arial" w:cs="Arial"/>
          <w:color w:val="000000"/>
          <w:sz w:val="24"/>
          <w:szCs w:val="24"/>
          <w:lang w:val="en-GB"/>
        </w:rPr>
        <w:t xml:space="preserve"> the approval</w:t>
      </w:r>
      <w:r w:rsidR="00883921">
        <w:rPr>
          <w:rFonts w:ascii="Arial" w:eastAsia="Calibri" w:hAnsi="Arial" w:cs="Arial"/>
          <w:color w:val="000000"/>
          <w:sz w:val="24"/>
          <w:szCs w:val="24"/>
          <w:lang w:val="en-GB"/>
        </w:rPr>
        <w:t>s</w:t>
      </w:r>
      <w:r w:rsidRPr="005C67B6">
        <w:rPr>
          <w:rFonts w:ascii="Arial" w:eastAsia="Calibri" w:hAnsi="Arial" w:cs="Arial"/>
          <w:color w:val="000000"/>
          <w:sz w:val="24"/>
          <w:szCs w:val="24"/>
          <w:lang w:val="en-GB"/>
        </w:rPr>
        <w:t xml:space="preserve"> for the use of radio-frequencies in the 900 MHz, 1800 MHz, 2 GHz and 2.6 GHz bands for the implementation of public mobile electronic communications networks No. </w:t>
      </w:r>
      <w:r>
        <w:rPr>
          <w:rFonts w:ascii="Arial" w:eastAsia="Calibri" w:hAnsi="Arial" w:cs="Arial"/>
          <w:color w:val="000000"/>
          <w:sz w:val="24"/>
          <w:szCs w:val="24"/>
          <w:lang w:val="en-GB"/>
        </w:rPr>
        <w:t xml:space="preserve">0504-____/1 of __ ___ 2021 </w:t>
      </w:r>
      <w:r w:rsidR="00883921">
        <w:rPr>
          <w:rFonts w:ascii="Arial" w:eastAsia="Calibri" w:hAnsi="Arial" w:cs="Arial"/>
          <w:color w:val="000000"/>
          <w:sz w:val="24"/>
          <w:szCs w:val="24"/>
          <w:lang w:val="en-GB"/>
        </w:rPr>
        <w:t>and fully accepts</w:t>
      </w:r>
      <w:r w:rsidRPr="005C67B6">
        <w:rPr>
          <w:rFonts w:ascii="Arial" w:eastAsia="Calibri" w:hAnsi="Arial" w:cs="Arial"/>
          <w:color w:val="000000"/>
          <w:sz w:val="24"/>
          <w:szCs w:val="24"/>
          <w:lang w:val="en-GB"/>
        </w:rPr>
        <w:t xml:space="preserve"> the terms and conditions set out in the Documents thereof relating to the public bidding.  </w:t>
      </w:r>
    </w:p>
    <w:p w14:paraId="47C18BB2" w14:textId="77777777" w:rsidR="005F1DD3" w:rsidRPr="009E7E17" w:rsidRDefault="005F1DD3" w:rsidP="005F1DD3">
      <w:pPr>
        <w:pStyle w:val="Default"/>
        <w:jc w:val="both"/>
        <w:rPr>
          <w:rFonts w:ascii="Arial" w:hAnsi="Arial" w:cs="Arial"/>
        </w:rPr>
      </w:pPr>
    </w:p>
    <w:p w14:paraId="6719020E" w14:textId="77777777" w:rsidR="005F1DD3" w:rsidRPr="009E7E17" w:rsidRDefault="005F1DD3" w:rsidP="005F1DD3">
      <w:pPr>
        <w:pStyle w:val="Default"/>
        <w:rPr>
          <w:rFonts w:ascii="Arial" w:hAnsi="Arial" w:cs="Arial"/>
        </w:rPr>
      </w:pPr>
    </w:p>
    <w:p w14:paraId="4570BD7C" w14:textId="77777777" w:rsidR="009A5A59" w:rsidRDefault="009A5A59" w:rsidP="005F1DD3">
      <w:pPr>
        <w:rPr>
          <w:rFonts w:ascii="Arial" w:eastAsia="Calibri" w:hAnsi="Arial" w:cs="Arial"/>
          <w:sz w:val="16"/>
          <w:szCs w:val="16"/>
          <w:lang w:val="sr-Latn-CS"/>
        </w:rPr>
      </w:pPr>
    </w:p>
    <w:tbl>
      <w:tblPr>
        <w:tblW w:w="6488" w:type="dxa"/>
        <w:jc w:val="right"/>
        <w:tblLook w:val="04A0" w:firstRow="1" w:lastRow="0" w:firstColumn="1" w:lastColumn="0" w:noHBand="0" w:noVBand="1"/>
      </w:tblPr>
      <w:tblGrid>
        <w:gridCol w:w="6488"/>
      </w:tblGrid>
      <w:tr w:rsidR="00A06363" w:rsidRPr="00A06363" w14:paraId="6393B5CA" w14:textId="77777777" w:rsidTr="006C71A6">
        <w:trPr>
          <w:trHeight w:val="300"/>
          <w:jc w:val="right"/>
        </w:trPr>
        <w:tc>
          <w:tcPr>
            <w:tcW w:w="5213" w:type="dxa"/>
            <w:shd w:val="clear" w:color="auto" w:fill="auto"/>
            <w:noWrap/>
            <w:vAlign w:val="bottom"/>
            <w:hideMark/>
          </w:tcPr>
          <w:p w14:paraId="11221531" w14:textId="77777777" w:rsidR="00A06363" w:rsidRPr="00A06363" w:rsidRDefault="00A06363" w:rsidP="00A06363">
            <w:pPr>
              <w:spacing w:after="0" w:line="240" w:lineRule="auto"/>
              <w:jc w:val="center"/>
              <w:rPr>
                <w:rFonts w:ascii="Arial" w:eastAsia="Times New Roman" w:hAnsi="Arial" w:cs="Arial"/>
                <w:color w:val="000000"/>
                <w:sz w:val="24"/>
                <w:szCs w:val="24"/>
                <w:lang w:val="en-GB"/>
              </w:rPr>
            </w:pPr>
            <w:r w:rsidRPr="00A06363">
              <w:rPr>
                <w:rFonts w:ascii="Arial" w:eastAsia="Times New Roman" w:hAnsi="Arial" w:cs="Arial"/>
                <w:color w:val="000000"/>
                <w:sz w:val="24"/>
                <w:szCs w:val="24"/>
                <w:lang w:val="en-GB"/>
              </w:rPr>
              <w:t>Authorized person on behalf of the Applicant:</w:t>
            </w:r>
          </w:p>
        </w:tc>
      </w:tr>
      <w:tr w:rsidR="00A06363" w:rsidRPr="00A06363" w14:paraId="2BDEC3BC" w14:textId="77777777" w:rsidTr="006C71A6">
        <w:trPr>
          <w:trHeight w:val="300"/>
          <w:jc w:val="right"/>
        </w:trPr>
        <w:tc>
          <w:tcPr>
            <w:tcW w:w="5213" w:type="dxa"/>
            <w:shd w:val="clear" w:color="auto" w:fill="auto"/>
            <w:noWrap/>
            <w:vAlign w:val="bottom"/>
            <w:hideMark/>
          </w:tcPr>
          <w:p w14:paraId="34B2010B" w14:textId="77777777" w:rsidR="00A06363" w:rsidRPr="00A06363" w:rsidRDefault="00A06363" w:rsidP="00A06363">
            <w:pPr>
              <w:spacing w:after="0" w:line="240" w:lineRule="auto"/>
              <w:rPr>
                <w:rFonts w:ascii="Arial" w:eastAsia="Times New Roman" w:hAnsi="Arial" w:cs="Arial"/>
                <w:color w:val="000000"/>
                <w:lang w:val="en-GB"/>
              </w:rPr>
            </w:pPr>
          </w:p>
        </w:tc>
      </w:tr>
      <w:tr w:rsidR="00A06363" w:rsidRPr="00A06363" w14:paraId="745F5D86" w14:textId="77777777" w:rsidTr="006C71A6">
        <w:trPr>
          <w:trHeight w:val="315"/>
          <w:jc w:val="right"/>
        </w:trPr>
        <w:tc>
          <w:tcPr>
            <w:tcW w:w="5213" w:type="dxa"/>
            <w:shd w:val="clear" w:color="auto" w:fill="auto"/>
            <w:noWrap/>
            <w:vAlign w:val="bottom"/>
            <w:hideMark/>
          </w:tcPr>
          <w:p w14:paraId="1C07DABE" w14:textId="77777777" w:rsidR="00A06363" w:rsidRPr="00A06363" w:rsidRDefault="00A06363" w:rsidP="00A06363">
            <w:pPr>
              <w:spacing w:after="0" w:line="240" w:lineRule="auto"/>
              <w:rPr>
                <w:rFonts w:ascii="Arial" w:eastAsia="Times New Roman" w:hAnsi="Arial" w:cs="Arial"/>
                <w:color w:val="000000"/>
                <w:lang w:val="en-GB"/>
              </w:rPr>
            </w:pPr>
          </w:p>
        </w:tc>
      </w:tr>
      <w:tr w:rsidR="00A06363" w:rsidRPr="00A06363" w14:paraId="0566DEE0" w14:textId="77777777" w:rsidTr="006C71A6">
        <w:trPr>
          <w:trHeight w:val="315"/>
          <w:jc w:val="right"/>
        </w:trPr>
        <w:tc>
          <w:tcPr>
            <w:tcW w:w="5213" w:type="dxa"/>
            <w:tcBorders>
              <w:bottom w:val="single" w:sz="4" w:space="0" w:color="auto"/>
            </w:tcBorders>
            <w:shd w:val="clear" w:color="auto" w:fill="auto"/>
            <w:noWrap/>
            <w:vAlign w:val="bottom"/>
            <w:hideMark/>
          </w:tcPr>
          <w:p w14:paraId="0993C7DB" w14:textId="77777777" w:rsidR="00A06363" w:rsidRPr="00A06363" w:rsidRDefault="00A06363" w:rsidP="00A06363">
            <w:pPr>
              <w:spacing w:after="0" w:line="240" w:lineRule="auto"/>
              <w:rPr>
                <w:rFonts w:ascii="Arial" w:eastAsia="Times New Roman" w:hAnsi="Arial" w:cs="Arial"/>
                <w:color w:val="000000"/>
                <w:lang w:val="en-GB"/>
              </w:rPr>
            </w:pPr>
            <w:r w:rsidRPr="00A06363">
              <w:rPr>
                <w:rFonts w:ascii="Arial" w:eastAsia="Times New Roman" w:hAnsi="Arial" w:cs="Arial"/>
                <w:color w:val="000000"/>
                <w:lang w:val="en-GB"/>
              </w:rPr>
              <w:t> </w:t>
            </w:r>
          </w:p>
        </w:tc>
      </w:tr>
      <w:tr w:rsidR="00A06363" w:rsidRPr="00A06363" w14:paraId="29516F4B" w14:textId="77777777" w:rsidTr="006C71A6">
        <w:trPr>
          <w:trHeight w:val="300"/>
          <w:jc w:val="right"/>
        </w:trPr>
        <w:tc>
          <w:tcPr>
            <w:tcW w:w="5213" w:type="dxa"/>
            <w:tcBorders>
              <w:top w:val="single" w:sz="4" w:space="0" w:color="auto"/>
            </w:tcBorders>
            <w:shd w:val="clear" w:color="auto" w:fill="auto"/>
            <w:noWrap/>
            <w:vAlign w:val="bottom"/>
            <w:hideMark/>
          </w:tcPr>
          <w:p w14:paraId="5680E155" w14:textId="77777777" w:rsidR="00A06363" w:rsidRPr="00A06363" w:rsidRDefault="00A06363" w:rsidP="00A06363">
            <w:pPr>
              <w:spacing w:after="0" w:line="240" w:lineRule="auto"/>
              <w:jc w:val="center"/>
              <w:rPr>
                <w:rFonts w:ascii="Arial" w:eastAsia="Times New Roman" w:hAnsi="Arial" w:cs="Arial"/>
                <w:color w:val="000000"/>
                <w:sz w:val="16"/>
                <w:szCs w:val="16"/>
                <w:lang w:val="en-GB"/>
              </w:rPr>
            </w:pPr>
            <w:r w:rsidRPr="00A06363">
              <w:rPr>
                <w:rFonts w:ascii="Arial" w:eastAsia="Times New Roman" w:hAnsi="Arial" w:cs="Arial"/>
                <w:color w:val="000000"/>
                <w:sz w:val="16"/>
                <w:szCs w:val="16"/>
                <w:lang w:val="en-GB"/>
              </w:rPr>
              <w:t>(</w:t>
            </w:r>
            <w:r w:rsidRPr="00A06363">
              <w:rPr>
                <w:rFonts w:ascii="Arial" w:eastAsia="Times New Roman" w:hAnsi="Arial" w:cs="Arial"/>
                <w:i/>
                <w:iCs/>
                <w:color w:val="000000"/>
                <w:sz w:val="16"/>
                <w:szCs w:val="16"/>
                <w:lang w:val="en-GB"/>
              </w:rPr>
              <w:t>name, surname and position</w:t>
            </w:r>
            <w:r w:rsidRPr="00A06363">
              <w:rPr>
                <w:rFonts w:ascii="Arial" w:eastAsia="Times New Roman" w:hAnsi="Arial" w:cs="Arial"/>
                <w:color w:val="000000"/>
                <w:sz w:val="16"/>
                <w:szCs w:val="16"/>
                <w:lang w:val="en-GB"/>
              </w:rPr>
              <w:t>)</w:t>
            </w:r>
          </w:p>
        </w:tc>
      </w:tr>
      <w:tr w:rsidR="00A06363" w:rsidRPr="00A06363" w14:paraId="64FE581B" w14:textId="77777777" w:rsidTr="006C71A6">
        <w:trPr>
          <w:trHeight w:val="300"/>
          <w:jc w:val="right"/>
        </w:trPr>
        <w:tc>
          <w:tcPr>
            <w:tcW w:w="5213" w:type="dxa"/>
            <w:shd w:val="clear" w:color="auto" w:fill="auto"/>
            <w:noWrap/>
            <w:vAlign w:val="bottom"/>
            <w:hideMark/>
          </w:tcPr>
          <w:p w14:paraId="34275BED" w14:textId="77777777" w:rsidR="00A06363" w:rsidRPr="00A06363" w:rsidRDefault="00A06363" w:rsidP="00A06363">
            <w:pPr>
              <w:spacing w:after="0" w:line="240" w:lineRule="auto"/>
              <w:rPr>
                <w:rFonts w:ascii="Arial" w:eastAsia="Times New Roman" w:hAnsi="Arial" w:cs="Arial"/>
                <w:color w:val="000000"/>
                <w:lang w:val="en-GB"/>
              </w:rPr>
            </w:pPr>
          </w:p>
        </w:tc>
      </w:tr>
      <w:tr w:rsidR="00A06363" w:rsidRPr="00A06363" w14:paraId="2E9E47B5" w14:textId="77777777" w:rsidTr="006C71A6">
        <w:trPr>
          <w:trHeight w:val="315"/>
          <w:jc w:val="right"/>
        </w:trPr>
        <w:tc>
          <w:tcPr>
            <w:tcW w:w="5213" w:type="dxa"/>
            <w:tcBorders>
              <w:bottom w:val="single" w:sz="4" w:space="0" w:color="auto"/>
            </w:tcBorders>
            <w:shd w:val="clear" w:color="auto" w:fill="auto"/>
            <w:noWrap/>
            <w:vAlign w:val="bottom"/>
            <w:hideMark/>
          </w:tcPr>
          <w:p w14:paraId="0C86E8D1" w14:textId="77777777" w:rsidR="00A06363" w:rsidRPr="00A06363" w:rsidRDefault="00A06363" w:rsidP="00A06363">
            <w:pPr>
              <w:spacing w:after="0" w:line="240" w:lineRule="auto"/>
              <w:rPr>
                <w:rFonts w:ascii="Arial" w:eastAsia="Times New Roman" w:hAnsi="Arial" w:cs="Arial"/>
                <w:color w:val="000000"/>
                <w:lang w:val="en-GB"/>
              </w:rPr>
            </w:pPr>
          </w:p>
        </w:tc>
      </w:tr>
      <w:tr w:rsidR="00A06363" w:rsidRPr="00A06363" w14:paraId="5535EE0E" w14:textId="77777777" w:rsidTr="006C71A6">
        <w:trPr>
          <w:trHeight w:val="300"/>
          <w:jc w:val="right"/>
        </w:trPr>
        <w:tc>
          <w:tcPr>
            <w:tcW w:w="5213" w:type="dxa"/>
            <w:tcBorders>
              <w:top w:val="single" w:sz="4" w:space="0" w:color="auto"/>
            </w:tcBorders>
            <w:shd w:val="clear" w:color="auto" w:fill="auto"/>
            <w:noWrap/>
            <w:vAlign w:val="bottom"/>
            <w:hideMark/>
          </w:tcPr>
          <w:p w14:paraId="0931C3EC" w14:textId="77777777" w:rsidR="00A06363" w:rsidRPr="00A06363" w:rsidRDefault="00A06363" w:rsidP="00A06363">
            <w:pPr>
              <w:spacing w:after="0" w:line="240" w:lineRule="auto"/>
              <w:jc w:val="center"/>
              <w:rPr>
                <w:rFonts w:ascii="Arial" w:eastAsia="Times New Roman" w:hAnsi="Arial" w:cs="Arial"/>
                <w:color w:val="000000"/>
                <w:sz w:val="16"/>
                <w:szCs w:val="16"/>
                <w:lang w:val="en-GB"/>
              </w:rPr>
            </w:pPr>
            <w:r w:rsidRPr="00A06363">
              <w:rPr>
                <w:rFonts w:ascii="Arial" w:eastAsia="Times New Roman" w:hAnsi="Arial" w:cs="Arial"/>
                <w:color w:val="000000"/>
                <w:sz w:val="16"/>
                <w:szCs w:val="16"/>
                <w:lang w:val="en-GB"/>
              </w:rPr>
              <w:t>(</w:t>
            </w:r>
            <w:r w:rsidRPr="00A06363">
              <w:rPr>
                <w:rFonts w:ascii="Arial" w:eastAsia="Times New Roman" w:hAnsi="Arial" w:cs="Arial"/>
                <w:i/>
                <w:iCs/>
                <w:color w:val="000000"/>
                <w:sz w:val="16"/>
                <w:szCs w:val="16"/>
                <w:lang w:val="en-GB"/>
              </w:rPr>
              <w:t>signature</w:t>
            </w:r>
            <w:r w:rsidRPr="00A06363">
              <w:rPr>
                <w:rFonts w:ascii="Arial" w:eastAsia="Times New Roman" w:hAnsi="Arial" w:cs="Arial"/>
                <w:color w:val="000000"/>
                <w:sz w:val="16"/>
                <w:szCs w:val="16"/>
                <w:lang w:val="en-GB"/>
              </w:rPr>
              <w:t>)</w:t>
            </w:r>
          </w:p>
        </w:tc>
      </w:tr>
    </w:tbl>
    <w:p w14:paraId="10FA6734" w14:textId="77777777" w:rsidR="001E2923" w:rsidRDefault="001E2923" w:rsidP="005F1DD3">
      <w:pPr>
        <w:rPr>
          <w:rFonts w:ascii="Arial" w:eastAsia="Calibri" w:hAnsi="Arial" w:cs="Arial"/>
          <w:sz w:val="16"/>
          <w:szCs w:val="16"/>
          <w:lang w:val="sr-Latn-CS"/>
        </w:rPr>
      </w:pPr>
    </w:p>
    <w:tbl>
      <w:tblPr>
        <w:tblW w:w="6206" w:type="dxa"/>
        <w:jc w:val="right"/>
        <w:tblLook w:val="04A0" w:firstRow="1" w:lastRow="0" w:firstColumn="1" w:lastColumn="0" w:noHBand="0" w:noVBand="1"/>
      </w:tblPr>
      <w:tblGrid>
        <w:gridCol w:w="1984"/>
        <w:gridCol w:w="4222"/>
      </w:tblGrid>
      <w:tr w:rsidR="009A5A59" w:rsidRPr="009E7E17" w14:paraId="18863BB8" w14:textId="77777777" w:rsidTr="009A5A59">
        <w:trPr>
          <w:trHeight w:val="300"/>
          <w:jc w:val="right"/>
        </w:trPr>
        <w:tc>
          <w:tcPr>
            <w:tcW w:w="1984" w:type="dxa"/>
            <w:shd w:val="clear" w:color="auto" w:fill="auto"/>
            <w:noWrap/>
            <w:vAlign w:val="bottom"/>
            <w:hideMark/>
          </w:tcPr>
          <w:p w14:paraId="715600BE" w14:textId="77777777" w:rsidR="009A5A59" w:rsidRPr="009E7E17" w:rsidRDefault="009A5A59" w:rsidP="009A5A59">
            <w:pPr>
              <w:spacing w:after="0" w:line="240" w:lineRule="auto"/>
              <w:jc w:val="center"/>
              <w:rPr>
                <w:rFonts w:ascii="Arial" w:eastAsia="Times New Roman" w:hAnsi="Arial" w:cs="Arial"/>
                <w:color w:val="000000"/>
              </w:rPr>
            </w:pPr>
            <w:r w:rsidRPr="009E7E17">
              <w:rPr>
                <w:rFonts w:ascii="Arial" w:eastAsia="Times New Roman" w:hAnsi="Arial" w:cs="Arial"/>
                <w:color w:val="000000"/>
                <w:sz w:val="16"/>
                <w:szCs w:val="16"/>
                <w:lang w:val="sr-Latn-CS"/>
              </w:rPr>
              <w:t>M.P.</w:t>
            </w:r>
          </w:p>
        </w:tc>
        <w:tc>
          <w:tcPr>
            <w:tcW w:w="4222" w:type="dxa"/>
            <w:shd w:val="clear" w:color="auto" w:fill="auto"/>
            <w:noWrap/>
            <w:vAlign w:val="bottom"/>
            <w:hideMark/>
          </w:tcPr>
          <w:p w14:paraId="0B676479" w14:textId="77777777" w:rsidR="009A5A59" w:rsidRPr="009E7E17" w:rsidRDefault="009A5A59" w:rsidP="009E7E17">
            <w:pPr>
              <w:spacing w:after="0" w:line="240" w:lineRule="auto"/>
              <w:rPr>
                <w:rFonts w:ascii="Arial" w:eastAsia="Times New Roman" w:hAnsi="Arial" w:cs="Arial"/>
                <w:color w:val="000000"/>
              </w:rPr>
            </w:pPr>
          </w:p>
        </w:tc>
      </w:tr>
      <w:tr w:rsidR="009A5A59" w:rsidRPr="009E7E17" w14:paraId="20643452" w14:textId="77777777" w:rsidTr="009A5A59">
        <w:trPr>
          <w:trHeight w:val="300"/>
          <w:jc w:val="right"/>
        </w:trPr>
        <w:tc>
          <w:tcPr>
            <w:tcW w:w="1984" w:type="dxa"/>
            <w:shd w:val="clear" w:color="auto" w:fill="auto"/>
            <w:noWrap/>
            <w:vAlign w:val="bottom"/>
            <w:hideMark/>
          </w:tcPr>
          <w:p w14:paraId="70ADB970" w14:textId="77777777" w:rsidR="009A5A59" w:rsidRPr="009E7E17" w:rsidRDefault="009A5A59" w:rsidP="009E7E17">
            <w:pPr>
              <w:spacing w:after="0" w:line="240" w:lineRule="auto"/>
              <w:rPr>
                <w:rFonts w:ascii="Arial" w:eastAsia="Times New Roman" w:hAnsi="Arial" w:cs="Arial"/>
                <w:color w:val="000000"/>
              </w:rPr>
            </w:pPr>
          </w:p>
        </w:tc>
        <w:tc>
          <w:tcPr>
            <w:tcW w:w="4222" w:type="dxa"/>
            <w:shd w:val="clear" w:color="auto" w:fill="auto"/>
            <w:noWrap/>
            <w:vAlign w:val="bottom"/>
            <w:hideMark/>
          </w:tcPr>
          <w:p w14:paraId="53AFF559" w14:textId="77777777" w:rsidR="009A5A59" w:rsidRPr="009E7E17" w:rsidRDefault="009A5A59" w:rsidP="009E7E17">
            <w:pPr>
              <w:spacing w:after="0" w:line="240" w:lineRule="auto"/>
              <w:rPr>
                <w:rFonts w:ascii="Arial" w:eastAsia="Times New Roman" w:hAnsi="Arial" w:cs="Arial"/>
                <w:color w:val="000000"/>
              </w:rPr>
            </w:pPr>
          </w:p>
        </w:tc>
      </w:tr>
    </w:tbl>
    <w:p w14:paraId="3F37F13A" w14:textId="77777777" w:rsidR="005F1DD3" w:rsidRPr="009E7E17" w:rsidRDefault="005F1DD3" w:rsidP="005F1DD3">
      <w:pPr>
        <w:rPr>
          <w:rFonts w:ascii="Arial" w:eastAsia="Calibri" w:hAnsi="Arial" w:cs="Arial"/>
          <w:sz w:val="16"/>
          <w:szCs w:val="16"/>
          <w:lang w:val="sr-Latn-CS"/>
        </w:rPr>
      </w:pPr>
    </w:p>
    <w:p w14:paraId="602E03D4" w14:textId="77777777" w:rsidR="005F1DD3" w:rsidRDefault="005F1DD3"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C98EE58" w14:textId="77777777" w:rsidR="00883921" w:rsidRDefault="0088392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1FC9CA7" w14:textId="77777777" w:rsidR="00883921" w:rsidRDefault="0088392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0312A816" w14:textId="77777777" w:rsidR="00883921" w:rsidRDefault="0088392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DC6F961" w14:textId="77777777" w:rsidR="00883921" w:rsidRDefault="0088392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559F095" w14:textId="77777777" w:rsidR="00883921" w:rsidRPr="009E7E17" w:rsidRDefault="0088392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055B9F9" w14:textId="5C1806B0" w:rsidR="00A06363" w:rsidRPr="00A06363" w:rsidRDefault="00A06363" w:rsidP="00A06363">
      <w:pPr>
        <w:pStyle w:val="Default"/>
        <w:tabs>
          <w:tab w:val="left" w:pos="1418"/>
        </w:tabs>
        <w:rPr>
          <w:rFonts w:ascii="Arial" w:hAnsi="Arial" w:cs="Arial"/>
          <w:b/>
          <w:color w:val="auto"/>
          <w:sz w:val="28"/>
          <w:szCs w:val="28"/>
          <w:lang w:val="en-GB"/>
        </w:rPr>
      </w:pPr>
      <w:r>
        <w:rPr>
          <w:rFonts w:ascii="Arial" w:hAnsi="Arial" w:cs="Arial"/>
          <w:b/>
          <w:color w:val="auto"/>
          <w:sz w:val="28"/>
          <w:szCs w:val="28"/>
          <w:lang w:val="sr-Latn-CS"/>
        </w:rPr>
        <w:lastRenderedPageBreak/>
        <w:t>Annex</w:t>
      </w:r>
      <w:r w:rsidR="008A7C01" w:rsidRPr="009E7E17">
        <w:rPr>
          <w:rFonts w:ascii="Arial" w:hAnsi="Arial" w:cs="Arial"/>
          <w:b/>
          <w:color w:val="auto"/>
          <w:sz w:val="28"/>
          <w:szCs w:val="28"/>
          <w:lang w:val="sr-Latn-CS"/>
        </w:rPr>
        <w:t xml:space="preserve"> </w:t>
      </w:r>
      <w:r w:rsidR="008A7C01">
        <w:rPr>
          <w:rFonts w:ascii="Arial" w:hAnsi="Arial" w:cs="Arial"/>
          <w:b/>
          <w:color w:val="auto"/>
          <w:sz w:val="28"/>
          <w:szCs w:val="28"/>
          <w:lang w:val="sr-Latn-CS"/>
        </w:rPr>
        <w:t>4</w:t>
      </w:r>
      <w:r w:rsidR="008A7C01" w:rsidRPr="009E7E17">
        <w:rPr>
          <w:rFonts w:ascii="Arial" w:hAnsi="Arial" w:cs="Arial"/>
          <w:b/>
          <w:color w:val="auto"/>
          <w:sz w:val="28"/>
          <w:szCs w:val="28"/>
          <w:lang w:val="sr-Latn-CS"/>
        </w:rPr>
        <w:t xml:space="preserve">: </w:t>
      </w:r>
      <w:r w:rsidR="008A7C01" w:rsidRPr="009E7E17">
        <w:rPr>
          <w:rFonts w:ascii="Arial" w:hAnsi="Arial" w:cs="Arial"/>
          <w:b/>
          <w:color w:val="auto"/>
          <w:sz w:val="28"/>
          <w:szCs w:val="28"/>
          <w:lang w:val="sr-Latn-CS"/>
        </w:rPr>
        <w:tab/>
      </w:r>
      <w:r w:rsidR="002C7A15">
        <w:rPr>
          <w:rFonts w:ascii="Arial" w:hAnsi="Arial" w:cs="Arial"/>
          <w:b/>
          <w:color w:val="auto"/>
          <w:sz w:val="28"/>
          <w:szCs w:val="28"/>
          <w:lang w:val="en-GB"/>
        </w:rPr>
        <w:t xml:space="preserve">Form of </w:t>
      </w:r>
      <w:r w:rsidRPr="00A06363">
        <w:rPr>
          <w:rFonts w:ascii="Arial" w:hAnsi="Arial" w:cs="Arial"/>
          <w:b/>
          <w:color w:val="auto"/>
          <w:sz w:val="28"/>
          <w:szCs w:val="28"/>
          <w:lang w:val="en-GB"/>
        </w:rPr>
        <w:t xml:space="preserve">declaration of the applicant for participation </w:t>
      </w:r>
    </w:p>
    <w:p w14:paraId="53CC7D1E" w14:textId="766F55B9" w:rsidR="00A06363" w:rsidRPr="00A06363" w:rsidRDefault="00A06363" w:rsidP="00A06363">
      <w:pPr>
        <w:autoSpaceDE w:val="0"/>
        <w:autoSpaceDN w:val="0"/>
        <w:adjustRightInd w:val="0"/>
        <w:spacing w:after="0" w:line="240" w:lineRule="auto"/>
        <w:ind w:left="1418" w:hanging="1418"/>
        <w:rPr>
          <w:rFonts w:ascii="Arial" w:hAnsi="Arial" w:cs="Arial"/>
          <w:b/>
          <w:sz w:val="28"/>
          <w:szCs w:val="28"/>
          <w:lang w:val="en-GB"/>
        </w:rPr>
      </w:pPr>
      <w:r w:rsidRPr="00A06363">
        <w:rPr>
          <w:rFonts w:ascii="Arial" w:hAnsi="Arial" w:cs="Arial"/>
          <w:b/>
          <w:sz w:val="28"/>
          <w:szCs w:val="28"/>
          <w:lang w:val="en-GB"/>
        </w:rPr>
        <w:tab/>
        <w:t xml:space="preserve">in the spectrum auction on </w:t>
      </w:r>
      <w:r w:rsidRPr="00A06363">
        <w:rPr>
          <w:rFonts w:ascii="Arial" w:eastAsia="Calibri" w:hAnsi="Arial" w:cs="Arial"/>
          <w:b/>
          <w:sz w:val="28"/>
          <w:szCs w:val="28"/>
          <w:lang w:val="en-GB"/>
        </w:rPr>
        <w:t>correct</w:t>
      </w:r>
      <w:r w:rsidRPr="00A06363">
        <w:rPr>
          <w:rFonts w:ascii="Arial" w:hAnsi="Arial" w:cs="Arial"/>
          <w:b/>
          <w:sz w:val="28"/>
          <w:szCs w:val="28"/>
          <w:lang w:val="en-GB"/>
        </w:rPr>
        <w:t>ness</w:t>
      </w:r>
      <w:r w:rsidRPr="00A06363">
        <w:rPr>
          <w:rFonts w:ascii="Arial" w:eastAsia="Calibri" w:hAnsi="Arial" w:cs="Arial"/>
          <w:b/>
          <w:sz w:val="28"/>
          <w:szCs w:val="28"/>
          <w:lang w:val="en-GB"/>
        </w:rPr>
        <w:t xml:space="preserve"> and complet</w:t>
      </w:r>
      <w:r w:rsidRPr="00A06363">
        <w:rPr>
          <w:rFonts w:ascii="Arial" w:hAnsi="Arial" w:cs="Arial"/>
          <w:b/>
          <w:sz w:val="28"/>
          <w:szCs w:val="28"/>
          <w:lang w:val="en-GB"/>
        </w:rPr>
        <w:t xml:space="preserve">eness of </w:t>
      </w:r>
      <w:r w:rsidR="00883921">
        <w:rPr>
          <w:rFonts w:ascii="Arial" w:hAnsi="Arial" w:cs="Arial"/>
          <w:b/>
          <w:sz w:val="28"/>
          <w:szCs w:val="28"/>
          <w:lang w:val="en-GB"/>
        </w:rPr>
        <w:t xml:space="preserve">the </w:t>
      </w:r>
      <w:r w:rsidRPr="00A06363">
        <w:rPr>
          <w:rFonts w:ascii="Arial" w:hAnsi="Arial" w:cs="Arial"/>
          <w:b/>
          <w:sz w:val="28"/>
          <w:szCs w:val="28"/>
          <w:lang w:val="en-GB"/>
        </w:rPr>
        <w:t>submitted information</w:t>
      </w:r>
    </w:p>
    <w:p w14:paraId="66E8C4CF" w14:textId="77777777" w:rsidR="008A7C01"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0AD31C09" w14:textId="77777777" w:rsidR="008A7C01"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83892FE"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1D6BEC9F"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50615B24"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41F24394"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061753E5"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47FA2479"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62561D35"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1CAB5FA2"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75809A79"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61B2FEE1"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2AE8DF5F"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42CE0CFD"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75D518B4"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0B21A695"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250058E7"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195F674B"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7C0A65C2"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35EEC88D"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2490937B"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59768962"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33815B2E"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0493C0BE"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3355E203"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00CC4E48"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38E3D4AF"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1762FDB8"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4BAC2701"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26611CD1"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769B5464"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400171B2"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12738CC3"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75EBD92C"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73F75FFF"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742AB2F1"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251FCAC1"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4FB203B0"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7B444BE7"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0620DC60"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35B3014D"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2F45CA2E"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236A0D12"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36843485"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08DFA903"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076391A3"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11D6E0E0"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7B7DAFDD" w14:textId="77777777" w:rsidR="00883921" w:rsidRDefault="00883921" w:rsidP="009A5A59">
      <w:pPr>
        <w:tabs>
          <w:tab w:val="right" w:pos="3828"/>
        </w:tabs>
        <w:spacing w:after="0" w:line="240" w:lineRule="auto"/>
        <w:jc w:val="both"/>
        <w:rPr>
          <w:rFonts w:ascii="Arial" w:eastAsia="Calibri" w:hAnsi="Arial" w:cs="Arial"/>
          <w:color w:val="000000"/>
          <w:sz w:val="24"/>
          <w:szCs w:val="24"/>
          <w:u w:val="single"/>
          <w:lang w:val="it-IT"/>
        </w:rPr>
      </w:pPr>
    </w:p>
    <w:p w14:paraId="5FE728C9" w14:textId="77777777" w:rsidR="009A5A59" w:rsidRPr="009A5A59" w:rsidRDefault="005C67B6" w:rsidP="009A5A59">
      <w:pPr>
        <w:tabs>
          <w:tab w:val="right" w:pos="3828"/>
        </w:tabs>
        <w:spacing w:after="0" w:line="240" w:lineRule="auto"/>
        <w:jc w:val="both"/>
        <w:rPr>
          <w:rFonts w:ascii="Arial" w:eastAsia="Calibri" w:hAnsi="Arial" w:cs="Arial"/>
          <w:color w:val="000000"/>
          <w:sz w:val="24"/>
          <w:szCs w:val="24"/>
          <w:u w:val="single"/>
          <w:lang w:val="it-IT"/>
        </w:rPr>
      </w:pPr>
      <w:r>
        <w:rPr>
          <w:rFonts w:ascii="Arial" w:eastAsia="Calibri" w:hAnsi="Arial" w:cs="Arial"/>
          <w:color w:val="000000"/>
          <w:sz w:val="24"/>
          <w:szCs w:val="24"/>
          <w:u w:val="single"/>
          <w:lang w:val="it-IT"/>
        </w:rPr>
        <w:lastRenderedPageBreak/>
        <w:t>Form</w:t>
      </w:r>
      <w:r w:rsidR="009A5A59">
        <w:rPr>
          <w:rFonts w:ascii="Arial" w:eastAsia="Calibri" w:hAnsi="Arial" w:cs="Arial"/>
          <w:color w:val="000000"/>
          <w:sz w:val="24"/>
          <w:szCs w:val="24"/>
          <w:u w:val="single"/>
          <w:lang w:val="it-IT"/>
        </w:rPr>
        <w:t xml:space="preserve"> I.2</w:t>
      </w:r>
    </w:p>
    <w:p w14:paraId="4214849B" w14:textId="77777777" w:rsidR="009A5A59" w:rsidRDefault="009A5A59" w:rsidP="009A5A59">
      <w:pPr>
        <w:tabs>
          <w:tab w:val="right" w:pos="3828"/>
        </w:tabs>
        <w:spacing w:after="0" w:line="240" w:lineRule="auto"/>
        <w:jc w:val="both"/>
        <w:rPr>
          <w:rFonts w:ascii="Arial" w:eastAsia="Calibri" w:hAnsi="Arial" w:cs="Arial"/>
          <w:color w:val="000000"/>
          <w:sz w:val="24"/>
          <w:szCs w:val="24"/>
          <w:u w:val="single"/>
          <w:lang w:val="it-IT"/>
        </w:rPr>
      </w:pPr>
    </w:p>
    <w:p w14:paraId="28300321" w14:textId="77777777" w:rsidR="009A5A59" w:rsidRDefault="009A5A59" w:rsidP="009A5A59">
      <w:pPr>
        <w:tabs>
          <w:tab w:val="right" w:pos="3828"/>
        </w:tabs>
        <w:spacing w:after="0" w:line="240" w:lineRule="auto"/>
        <w:jc w:val="both"/>
        <w:rPr>
          <w:rFonts w:ascii="Arial" w:eastAsia="Calibri" w:hAnsi="Arial" w:cs="Arial"/>
          <w:color w:val="000000"/>
          <w:sz w:val="24"/>
          <w:szCs w:val="24"/>
          <w:u w:val="single"/>
          <w:lang w:val="it-IT"/>
        </w:rPr>
      </w:pPr>
    </w:p>
    <w:p w14:paraId="54F4D424" w14:textId="77777777" w:rsidR="009A5A59" w:rsidRPr="00652162" w:rsidRDefault="009A5A59" w:rsidP="009A5A59">
      <w:pPr>
        <w:tabs>
          <w:tab w:val="right" w:pos="3828"/>
        </w:tabs>
        <w:spacing w:after="0" w:line="240" w:lineRule="auto"/>
        <w:jc w:val="both"/>
        <w:rPr>
          <w:rFonts w:ascii="Arial" w:eastAsia="Calibri" w:hAnsi="Arial" w:cs="Arial"/>
          <w:color w:val="000000"/>
          <w:sz w:val="24"/>
          <w:szCs w:val="24"/>
          <w:u w:val="single"/>
          <w:lang w:val="it-IT"/>
        </w:rPr>
      </w:pPr>
    </w:p>
    <w:p w14:paraId="4F7B4A09" w14:textId="77777777" w:rsidR="005C67B6" w:rsidRPr="005C67B6" w:rsidRDefault="005C67B6" w:rsidP="005C67B6">
      <w:pPr>
        <w:autoSpaceDE w:val="0"/>
        <w:autoSpaceDN w:val="0"/>
        <w:adjustRightInd w:val="0"/>
        <w:spacing w:after="0" w:line="240" w:lineRule="auto"/>
        <w:rPr>
          <w:rFonts w:ascii="Arial" w:hAnsi="Arial" w:cs="Arial"/>
          <w:i/>
          <w:color w:val="000000"/>
          <w:sz w:val="24"/>
          <w:szCs w:val="24"/>
          <w:u w:val="single"/>
          <w:lang w:val="en-GB"/>
        </w:rPr>
      </w:pPr>
      <w:r w:rsidRPr="005C67B6">
        <w:rPr>
          <w:rFonts w:ascii="Arial" w:hAnsi="Arial" w:cs="Arial"/>
          <w:color w:val="000000"/>
          <w:sz w:val="24"/>
          <w:szCs w:val="24"/>
          <w:u w:val="single"/>
          <w:lang w:val="en-GB"/>
        </w:rPr>
        <w:t xml:space="preserve">            </w:t>
      </w:r>
      <w:r w:rsidRPr="005C67B6">
        <w:rPr>
          <w:rFonts w:ascii="Arial" w:hAnsi="Arial" w:cs="Arial"/>
          <w:i/>
          <w:color w:val="000000"/>
          <w:sz w:val="24"/>
          <w:szCs w:val="24"/>
          <w:u w:val="single"/>
          <w:lang w:val="en-GB"/>
        </w:rPr>
        <w:t>(</w:t>
      </w:r>
      <w:r w:rsidRPr="005C67B6">
        <w:rPr>
          <w:rFonts w:ascii="Arial" w:eastAsia="Calibri" w:hAnsi="Arial" w:cs="Arial"/>
          <w:i/>
          <w:color w:val="000000"/>
          <w:sz w:val="24"/>
          <w:szCs w:val="24"/>
          <w:u w:val="single"/>
          <w:lang w:val="en-GB"/>
        </w:rPr>
        <w:t>name of the applicant</w:t>
      </w:r>
      <w:r w:rsidRPr="005C67B6">
        <w:rPr>
          <w:rFonts w:ascii="Arial" w:hAnsi="Arial" w:cs="Arial"/>
          <w:i/>
          <w:color w:val="000000"/>
          <w:sz w:val="24"/>
          <w:szCs w:val="24"/>
          <w:u w:val="single"/>
          <w:lang w:val="en-GB"/>
        </w:rPr>
        <w:t>)</w:t>
      </w:r>
      <w:r w:rsidRPr="005C67B6">
        <w:rPr>
          <w:rFonts w:ascii="Arial" w:hAnsi="Arial" w:cs="Arial"/>
          <w:i/>
          <w:color w:val="000000"/>
          <w:sz w:val="24"/>
          <w:szCs w:val="24"/>
          <w:u w:val="single"/>
          <w:lang w:val="en-GB"/>
        </w:rPr>
        <w:softHyphen/>
      </w:r>
      <w:r w:rsidRPr="005C67B6">
        <w:rPr>
          <w:rFonts w:ascii="Arial" w:hAnsi="Arial" w:cs="Arial"/>
          <w:i/>
          <w:color w:val="000000"/>
          <w:sz w:val="24"/>
          <w:szCs w:val="24"/>
          <w:u w:val="single"/>
          <w:lang w:val="en-GB"/>
        </w:rPr>
        <w:softHyphen/>
      </w:r>
      <w:r w:rsidRPr="005C67B6">
        <w:rPr>
          <w:rFonts w:ascii="Arial" w:hAnsi="Arial" w:cs="Arial"/>
          <w:i/>
          <w:color w:val="000000"/>
          <w:sz w:val="24"/>
          <w:szCs w:val="24"/>
          <w:u w:val="single"/>
          <w:lang w:val="en-GB"/>
        </w:rPr>
        <w:softHyphen/>
        <w:t>___</w:t>
      </w:r>
      <w:r w:rsidRPr="005C67B6">
        <w:rPr>
          <w:rFonts w:ascii="Arial" w:hAnsi="Arial" w:cs="Arial"/>
          <w:i/>
          <w:color w:val="000000"/>
          <w:sz w:val="24"/>
          <w:szCs w:val="24"/>
          <w:u w:val="single"/>
          <w:lang w:val="en-GB"/>
        </w:rPr>
        <w:tab/>
      </w:r>
    </w:p>
    <w:p w14:paraId="47D416C2" w14:textId="77777777" w:rsidR="005C67B6" w:rsidRPr="005C67B6" w:rsidRDefault="005C67B6" w:rsidP="005C67B6">
      <w:pPr>
        <w:autoSpaceDE w:val="0"/>
        <w:autoSpaceDN w:val="0"/>
        <w:adjustRightInd w:val="0"/>
        <w:spacing w:after="0" w:line="240" w:lineRule="auto"/>
        <w:rPr>
          <w:rFonts w:ascii="Arial" w:hAnsi="Arial" w:cs="Arial"/>
          <w:color w:val="000000"/>
          <w:sz w:val="24"/>
          <w:szCs w:val="24"/>
          <w:lang w:val="en-GB"/>
        </w:rPr>
      </w:pPr>
    </w:p>
    <w:p w14:paraId="2E79E200" w14:textId="77777777" w:rsidR="005C67B6" w:rsidRPr="005C67B6" w:rsidRDefault="005C67B6" w:rsidP="005C67B6">
      <w:pPr>
        <w:autoSpaceDE w:val="0"/>
        <w:autoSpaceDN w:val="0"/>
        <w:adjustRightInd w:val="0"/>
        <w:spacing w:after="0" w:line="240" w:lineRule="auto"/>
        <w:rPr>
          <w:rFonts w:ascii="Arial" w:hAnsi="Arial" w:cs="Arial"/>
          <w:color w:val="000000"/>
          <w:sz w:val="24"/>
          <w:szCs w:val="24"/>
          <w:lang w:val="en-GB"/>
        </w:rPr>
      </w:pPr>
    </w:p>
    <w:p w14:paraId="14DFE575" w14:textId="77777777" w:rsidR="005C67B6" w:rsidRPr="005C67B6" w:rsidRDefault="005C67B6" w:rsidP="005C67B6">
      <w:pPr>
        <w:autoSpaceDE w:val="0"/>
        <w:autoSpaceDN w:val="0"/>
        <w:adjustRightInd w:val="0"/>
        <w:spacing w:after="0" w:line="240" w:lineRule="auto"/>
        <w:rPr>
          <w:rFonts w:ascii="Arial" w:hAnsi="Arial" w:cs="Arial"/>
          <w:color w:val="000000"/>
          <w:sz w:val="24"/>
          <w:szCs w:val="24"/>
          <w:lang w:val="en-GB"/>
        </w:rPr>
      </w:pPr>
      <w:r w:rsidRPr="005C67B6">
        <w:rPr>
          <w:rFonts w:ascii="Arial" w:hAnsi="Arial" w:cs="Arial"/>
          <w:color w:val="000000"/>
          <w:sz w:val="24"/>
          <w:szCs w:val="24"/>
          <w:lang w:val="en-GB"/>
        </w:rPr>
        <w:t>No: ________________</w:t>
      </w:r>
    </w:p>
    <w:p w14:paraId="6C72699B" w14:textId="77777777" w:rsidR="005C67B6" w:rsidRPr="005C67B6" w:rsidRDefault="005C67B6" w:rsidP="005C67B6">
      <w:pPr>
        <w:autoSpaceDE w:val="0"/>
        <w:autoSpaceDN w:val="0"/>
        <w:adjustRightInd w:val="0"/>
        <w:spacing w:after="0" w:line="240" w:lineRule="auto"/>
        <w:rPr>
          <w:rFonts w:ascii="Arial" w:hAnsi="Arial" w:cs="Arial"/>
          <w:color w:val="000000"/>
          <w:sz w:val="24"/>
          <w:szCs w:val="24"/>
          <w:lang w:val="en-GB"/>
        </w:rPr>
      </w:pPr>
      <w:r w:rsidRPr="005C67B6">
        <w:rPr>
          <w:rFonts w:ascii="Arial" w:hAnsi="Arial" w:cs="Arial"/>
          <w:color w:val="000000"/>
          <w:sz w:val="24"/>
          <w:szCs w:val="24"/>
          <w:lang w:val="en-GB"/>
        </w:rPr>
        <w:t>Place and date: _________________</w:t>
      </w:r>
    </w:p>
    <w:p w14:paraId="7C4A50AC" w14:textId="77777777" w:rsidR="005C67B6" w:rsidRPr="005C67B6" w:rsidRDefault="005C67B6" w:rsidP="005C67B6">
      <w:pPr>
        <w:spacing w:after="0" w:line="240" w:lineRule="auto"/>
        <w:jc w:val="both"/>
        <w:rPr>
          <w:rFonts w:ascii="Arial" w:eastAsia="Calibri" w:hAnsi="Arial" w:cs="Arial"/>
          <w:color w:val="000000"/>
          <w:sz w:val="24"/>
          <w:szCs w:val="24"/>
          <w:lang w:val="en-GB"/>
        </w:rPr>
      </w:pPr>
    </w:p>
    <w:p w14:paraId="4A05CFF1" w14:textId="77777777" w:rsidR="005C67B6" w:rsidRPr="005C67B6" w:rsidRDefault="005C67B6" w:rsidP="005C67B6">
      <w:pPr>
        <w:spacing w:after="0" w:line="240" w:lineRule="auto"/>
        <w:ind w:firstLine="567"/>
        <w:jc w:val="both"/>
        <w:rPr>
          <w:rFonts w:ascii="Arial" w:hAnsi="Arial" w:cs="Arial"/>
          <w:color w:val="000000"/>
          <w:sz w:val="24"/>
          <w:szCs w:val="24"/>
          <w:lang w:val="en-GB"/>
        </w:rPr>
      </w:pPr>
    </w:p>
    <w:p w14:paraId="5C073B52" w14:textId="77777777" w:rsidR="005C67B6" w:rsidRPr="005C67B6" w:rsidRDefault="005C67B6" w:rsidP="005C67B6">
      <w:pPr>
        <w:spacing w:after="0" w:line="240" w:lineRule="auto"/>
        <w:ind w:firstLine="567"/>
        <w:jc w:val="both"/>
        <w:rPr>
          <w:rFonts w:ascii="Arial" w:hAnsi="Arial" w:cs="Arial"/>
          <w:color w:val="000000"/>
          <w:sz w:val="24"/>
          <w:szCs w:val="24"/>
          <w:lang w:val="en-GB"/>
        </w:rPr>
      </w:pPr>
    </w:p>
    <w:p w14:paraId="1C7BB2C6" w14:textId="77777777" w:rsidR="005C67B6" w:rsidRPr="005C67B6" w:rsidRDefault="005C67B6" w:rsidP="005C67B6">
      <w:pPr>
        <w:spacing w:after="0" w:line="240" w:lineRule="auto"/>
        <w:ind w:firstLine="567"/>
        <w:jc w:val="both"/>
        <w:rPr>
          <w:rFonts w:ascii="Arial" w:hAnsi="Arial" w:cs="Arial"/>
          <w:color w:val="000000"/>
          <w:sz w:val="24"/>
          <w:szCs w:val="24"/>
          <w:lang w:val="en-GB"/>
        </w:rPr>
      </w:pPr>
    </w:p>
    <w:p w14:paraId="508624AE" w14:textId="77777777" w:rsidR="005C67B6" w:rsidRPr="005C67B6" w:rsidRDefault="005C67B6" w:rsidP="005C67B6">
      <w:pPr>
        <w:autoSpaceDE w:val="0"/>
        <w:autoSpaceDN w:val="0"/>
        <w:adjustRightInd w:val="0"/>
        <w:spacing w:after="0" w:line="240" w:lineRule="auto"/>
        <w:rPr>
          <w:rFonts w:ascii="Arial" w:eastAsia="Calibri" w:hAnsi="Arial" w:cs="Arial"/>
          <w:color w:val="000000"/>
          <w:sz w:val="24"/>
          <w:szCs w:val="24"/>
          <w:lang w:val="en-GB"/>
        </w:rPr>
      </w:pPr>
      <w:r w:rsidRPr="005C67B6">
        <w:rPr>
          <w:rFonts w:ascii="Arial" w:eastAsia="Calibri" w:hAnsi="Arial" w:cs="Arial"/>
          <w:color w:val="000000"/>
          <w:sz w:val="24"/>
          <w:szCs w:val="24"/>
          <w:lang w:val="en-GB"/>
        </w:rPr>
        <w:t xml:space="preserve">I, the undersigned, </w:t>
      </w:r>
      <w:r w:rsidRPr="005C67B6">
        <w:rPr>
          <w:rFonts w:ascii="Arial" w:eastAsia="Calibri" w:hAnsi="Arial" w:cs="Arial"/>
          <w:color w:val="000000"/>
          <w:sz w:val="24"/>
          <w:szCs w:val="24"/>
          <w:u w:val="single"/>
          <w:lang w:val="en-GB"/>
        </w:rPr>
        <w:t xml:space="preserve">    </w:t>
      </w:r>
      <w:r w:rsidRPr="005C67B6">
        <w:rPr>
          <w:rFonts w:ascii="Arial" w:eastAsia="Calibri" w:hAnsi="Arial" w:cs="Arial"/>
          <w:i/>
          <w:color w:val="000000"/>
          <w:sz w:val="24"/>
          <w:szCs w:val="24"/>
          <w:u w:val="single"/>
          <w:lang w:val="en-GB"/>
        </w:rPr>
        <w:t xml:space="preserve">        (full name and surname)_______</w:t>
      </w:r>
    </w:p>
    <w:p w14:paraId="4539FD61" w14:textId="77777777" w:rsidR="005C67B6" w:rsidRPr="005C67B6" w:rsidRDefault="005C67B6" w:rsidP="005C67B6">
      <w:pPr>
        <w:autoSpaceDE w:val="0"/>
        <w:autoSpaceDN w:val="0"/>
        <w:adjustRightInd w:val="0"/>
        <w:spacing w:after="0" w:line="240" w:lineRule="auto"/>
        <w:rPr>
          <w:rFonts w:ascii="Arial" w:eastAsia="Calibri" w:hAnsi="Arial" w:cs="Arial"/>
          <w:color w:val="000000"/>
          <w:sz w:val="24"/>
          <w:szCs w:val="24"/>
          <w:lang w:val="en-GB"/>
        </w:rPr>
      </w:pPr>
    </w:p>
    <w:p w14:paraId="5CBA47BB" w14:textId="77777777" w:rsidR="009A5A59" w:rsidRPr="009E7E17" w:rsidRDefault="009A5A59" w:rsidP="009A5A59">
      <w:pPr>
        <w:pStyle w:val="Default"/>
        <w:spacing w:after="40"/>
        <w:rPr>
          <w:rFonts w:ascii="Arial" w:hAnsi="Arial" w:cs="Arial"/>
        </w:rPr>
      </w:pPr>
    </w:p>
    <w:p w14:paraId="715EB470" w14:textId="77777777" w:rsidR="009A5A59" w:rsidRPr="009E7E17" w:rsidRDefault="009A5A59" w:rsidP="009A5A59">
      <w:pPr>
        <w:pStyle w:val="Default"/>
        <w:jc w:val="center"/>
        <w:rPr>
          <w:rFonts w:ascii="Arial" w:hAnsi="Arial" w:cs="Arial"/>
          <w:b/>
        </w:rPr>
      </w:pPr>
    </w:p>
    <w:p w14:paraId="593D0EEB" w14:textId="77777777" w:rsidR="00A06363" w:rsidRPr="00A06363" w:rsidRDefault="00A06363" w:rsidP="00A06363">
      <w:pPr>
        <w:autoSpaceDE w:val="0"/>
        <w:autoSpaceDN w:val="0"/>
        <w:adjustRightInd w:val="0"/>
        <w:spacing w:after="0" w:line="240" w:lineRule="auto"/>
        <w:jc w:val="center"/>
        <w:rPr>
          <w:rFonts w:ascii="Arial" w:eastAsia="Calibri" w:hAnsi="Arial" w:cs="Arial"/>
          <w:b/>
          <w:color w:val="000000"/>
          <w:sz w:val="32"/>
          <w:szCs w:val="32"/>
          <w:lang w:val="en-GB"/>
        </w:rPr>
      </w:pPr>
      <w:r w:rsidRPr="00A06363">
        <w:rPr>
          <w:rFonts w:ascii="Arial" w:eastAsia="Calibri" w:hAnsi="Arial" w:cs="Arial"/>
          <w:b/>
          <w:color w:val="000000"/>
          <w:sz w:val="32"/>
          <w:szCs w:val="32"/>
          <w:lang w:val="en-GB"/>
        </w:rPr>
        <w:t xml:space="preserve">DECLARE </w:t>
      </w:r>
    </w:p>
    <w:p w14:paraId="16722C4F" w14:textId="77777777" w:rsidR="00A06363" w:rsidRPr="00A06363" w:rsidRDefault="00A06363" w:rsidP="00A06363">
      <w:pPr>
        <w:autoSpaceDE w:val="0"/>
        <w:autoSpaceDN w:val="0"/>
        <w:adjustRightInd w:val="0"/>
        <w:spacing w:after="0" w:line="240" w:lineRule="auto"/>
        <w:jc w:val="center"/>
        <w:rPr>
          <w:rFonts w:ascii="Arial" w:eastAsia="Calibri" w:hAnsi="Arial" w:cs="Arial"/>
          <w:b/>
          <w:color w:val="000000"/>
          <w:sz w:val="24"/>
          <w:szCs w:val="24"/>
          <w:lang w:val="en-GB"/>
        </w:rPr>
      </w:pPr>
    </w:p>
    <w:p w14:paraId="351A8B7F" w14:textId="61D66F9B" w:rsidR="00A06363" w:rsidRDefault="00A06363" w:rsidP="00A06363">
      <w:pPr>
        <w:autoSpaceDE w:val="0"/>
        <w:autoSpaceDN w:val="0"/>
        <w:adjustRightInd w:val="0"/>
        <w:spacing w:after="0" w:line="300" w:lineRule="auto"/>
        <w:jc w:val="both"/>
        <w:rPr>
          <w:rFonts w:ascii="Arial" w:eastAsia="Calibri" w:hAnsi="Arial" w:cs="Arial"/>
          <w:color w:val="000000"/>
          <w:sz w:val="24"/>
          <w:szCs w:val="24"/>
          <w:lang w:val="en-GB"/>
        </w:rPr>
      </w:pPr>
      <w:r w:rsidRPr="00A06363">
        <w:rPr>
          <w:rFonts w:ascii="Arial" w:eastAsia="Calibri" w:hAnsi="Arial" w:cs="Arial"/>
          <w:color w:val="000000"/>
          <w:sz w:val="24"/>
          <w:szCs w:val="24"/>
          <w:lang w:val="en-GB"/>
        </w:rPr>
        <w:t xml:space="preserve">That the information stated in Application for participation in the spectrum auction No. </w:t>
      </w:r>
      <w:r w:rsidRPr="00A06363">
        <w:rPr>
          <w:rFonts w:ascii="Arial" w:eastAsia="Calibri" w:hAnsi="Arial" w:cs="Arial"/>
          <w:i/>
          <w:color w:val="000000"/>
          <w:sz w:val="24"/>
          <w:szCs w:val="24"/>
          <w:u w:val="single"/>
          <w:lang w:val="en-GB"/>
        </w:rPr>
        <w:t>_____(Application No. and date)</w:t>
      </w:r>
      <w:r w:rsidRPr="00A06363">
        <w:rPr>
          <w:rFonts w:ascii="Arial" w:eastAsia="Calibri" w:hAnsi="Arial" w:cs="Arial"/>
          <w:color w:val="000000"/>
          <w:sz w:val="24"/>
          <w:szCs w:val="24"/>
          <w:u w:val="single"/>
          <w:lang w:val="en-GB"/>
        </w:rPr>
        <w:t xml:space="preserve"> _____</w:t>
      </w:r>
      <w:r w:rsidRPr="00A06363">
        <w:rPr>
          <w:rFonts w:ascii="Arial" w:eastAsia="Calibri" w:hAnsi="Arial" w:cs="Arial"/>
          <w:color w:val="000000"/>
          <w:sz w:val="24"/>
          <w:szCs w:val="24"/>
          <w:lang w:val="en-GB"/>
        </w:rPr>
        <w:t xml:space="preserve"> submitted by the Applicant </w:t>
      </w:r>
      <w:r w:rsidRPr="00A06363">
        <w:rPr>
          <w:rFonts w:ascii="Arial" w:eastAsia="Calibri" w:hAnsi="Arial" w:cs="Arial"/>
          <w:color w:val="000000"/>
          <w:sz w:val="24"/>
          <w:szCs w:val="24"/>
          <w:u w:val="single"/>
          <w:lang w:val="en-GB"/>
        </w:rPr>
        <w:t xml:space="preserve">            </w:t>
      </w:r>
      <w:r w:rsidRPr="00A06363">
        <w:rPr>
          <w:rFonts w:ascii="Arial" w:eastAsia="Calibri" w:hAnsi="Arial" w:cs="Arial"/>
          <w:i/>
          <w:color w:val="000000"/>
          <w:sz w:val="24"/>
          <w:szCs w:val="24"/>
          <w:u w:val="single"/>
          <w:lang w:val="en-GB"/>
        </w:rPr>
        <w:t>(name of the Applicant)</w:t>
      </w:r>
      <w:r w:rsidRPr="00A06363">
        <w:rPr>
          <w:rFonts w:ascii="Arial" w:eastAsia="Calibri" w:hAnsi="Arial" w:cs="Arial"/>
          <w:i/>
          <w:color w:val="000000"/>
          <w:sz w:val="24"/>
          <w:szCs w:val="24"/>
          <w:u w:val="single"/>
          <w:lang w:val="en-GB"/>
        </w:rPr>
        <w:softHyphen/>
      </w:r>
      <w:r w:rsidRPr="00A06363">
        <w:rPr>
          <w:rFonts w:ascii="Arial" w:eastAsia="Calibri" w:hAnsi="Arial" w:cs="Arial"/>
          <w:i/>
          <w:color w:val="000000"/>
          <w:sz w:val="24"/>
          <w:szCs w:val="24"/>
          <w:u w:val="single"/>
          <w:lang w:val="en-GB"/>
        </w:rPr>
        <w:softHyphen/>
      </w:r>
      <w:r w:rsidRPr="00A06363">
        <w:rPr>
          <w:rFonts w:ascii="Arial" w:eastAsia="Calibri" w:hAnsi="Arial" w:cs="Arial"/>
          <w:i/>
          <w:color w:val="000000"/>
          <w:sz w:val="24"/>
          <w:szCs w:val="24"/>
          <w:u w:val="single"/>
          <w:lang w:val="en-GB"/>
        </w:rPr>
        <w:softHyphen/>
        <w:t>__</w:t>
      </w:r>
      <w:r w:rsidRPr="00A06363">
        <w:rPr>
          <w:rFonts w:ascii="Arial" w:eastAsia="Calibri" w:hAnsi="Arial" w:cs="Arial"/>
          <w:i/>
          <w:color w:val="000000"/>
          <w:sz w:val="24"/>
          <w:szCs w:val="24"/>
          <w:lang w:val="en-GB"/>
        </w:rPr>
        <w:t>_</w:t>
      </w:r>
      <w:r w:rsidRPr="00A06363">
        <w:rPr>
          <w:rFonts w:ascii="Arial" w:hAnsi="Arial" w:cs="Arial"/>
          <w:i/>
          <w:color w:val="000000"/>
          <w:sz w:val="24"/>
          <w:szCs w:val="24"/>
          <w:lang w:val="en-GB"/>
        </w:rPr>
        <w:t xml:space="preserve"> </w:t>
      </w:r>
      <w:r w:rsidRPr="00A06363">
        <w:rPr>
          <w:rFonts w:ascii="Arial" w:eastAsia="Calibri" w:hAnsi="Arial" w:cs="Arial"/>
          <w:color w:val="000000"/>
          <w:sz w:val="24"/>
          <w:szCs w:val="24"/>
          <w:lang w:val="en-GB"/>
        </w:rPr>
        <w:t xml:space="preserve">and other documents submitted together with the Application are correct and complete and that the Applicant is aware that should it be established that prior to the end of the public bidding procedure the submitted Application for participation in the spectrum auction and other documents submitted together with the Application contain incorrect or incomplete information, the Applicant will be excluded from the further public bidding procedure without the right to reimbursement of fees paid for the purchase of the Public Bidding Documents, including one-off fee for participation in the spectrum auction, and the Agency will activate the bid guarantee, if the guarantee thereof has been submitted, or should it be established that at any time after the end of the public bidding procedure the submitted Application for participation in the spectrum auction and other documents submitted together with the Application thereof contain incorrect or incomplete information, the Agency will revoke the approval for the </w:t>
      </w:r>
      <w:r w:rsidR="00883921">
        <w:rPr>
          <w:rFonts w:ascii="Arial" w:eastAsia="Calibri" w:hAnsi="Arial" w:cs="Arial"/>
          <w:color w:val="000000"/>
          <w:sz w:val="24"/>
          <w:szCs w:val="24"/>
          <w:lang w:val="en-GB"/>
        </w:rPr>
        <w:t>use of radio-frequencies awarded</w:t>
      </w:r>
      <w:r w:rsidRPr="00A06363">
        <w:rPr>
          <w:rFonts w:ascii="Arial" w:eastAsia="Calibri" w:hAnsi="Arial" w:cs="Arial"/>
          <w:color w:val="000000"/>
          <w:sz w:val="24"/>
          <w:szCs w:val="24"/>
          <w:lang w:val="en-GB"/>
        </w:rPr>
        <w:t xml:space="preserve"> to the bidder on the basis of the public bidding procedure, without the right to reimburse the fee paid for the purchase of the Public Bidding Documents, including one-off fee for participation in the spectrum auction, </w:t>
      </w:r>
      <w:r w:rsidR="00883921">
        <w:rPr>
          <w:rFonts w:ascii="Arial" w:hAnsi="Arial" w:cs="Arial"/>
          <w:color w:val="000000" w:themeColor="text1"/>
          <w:sz w:val="24"/>
          <w:szCs w:val="24"/>
          <w:lang w:val="en-GB"/>
        </w:rPr>
        <w:t>one-off fee for awarding the</w:t>
      </w:r>
      <w:r w:rsidRPr="00A06363">
        <w:rPr>
          <w:rFonts w:ascii="Arial" w:hAnsi="Arial" w:cs="Arial"/>
          <w:color w:val="000000" w:themeColor="text1"/>
          <w:sz w:val="24"/>
          <w:szCs w:val="24"/>
          <w:lang w:val="en-GB"/>
        </w:rPr>
        <w:t xml:space="preserve"> approvals for the use of radio-frequencies</w:t>
      </w:r>
      <w:r w:rsidRPr="00A06363">
        <w:rPr>
          <w:rFonts w:ascii="Arial" w:eastAsia="Calibri" w:hAnsi="Arial" w:cs="Arial"/>
          <w:color w:val="000000"/>
          <w:sz w:val="24"/>
          <w:szCs w:val="24"/>
          <w:lang w:val="en-GB"/>
        </w:rPr>
        <w:t xml:space="preserve"> and annual regulatory fees.</w:t>
      </w:r>
    </w:p>
    <w:tbl>
      <w:tblPr>
        <w:tblW w:w="6488" w:type="dxa"/>
        <w:jc w:val="right"/>
        <w:tblLook w:val="04A0" w:firstRow="1" w:lastRow="0" w:firstColumn="1" w:lastColumn="0" w:noHBand="0" w:noVBand="1"/>
      </w:tblPr>
      <w:tblGrid>
        <w:gridCol w:w="1984"/>
        <w:gridCol w:w="4222"/>
        <w:gridCol w:w="282"/>
      </w:tblGrid>
      <w:tr w:rsidR="00A06363" w:rsidRPr="00A06363" w14:paraId="35C640E0" w14:textId="77777777" w:rsidTr="002C7A15">
        <w:trPr>
          <w:trHeight w:val="300"/>
          <w:jc w:val="right"/>
        </w:trPr>
        <w:tc>
          <w:tcPr>
            <w:tcW w:w="6488" w:type="dxa"/>
            <w:gridSpan w:val="3"/>
            <w:shd w:val="clear" w:color="auto" w:fill="auto"/>
            <w:noWrap/>
            <w:vAlign w:val="bottom"/>
            <w:hideMark/>
          </w:tcPr>
          <w:p w14:paraId="10AD5E5D" w14:textId="77777777" w:rsidR="00883921" w:rsidRDefault="00883921" w:rsidP="00A06363">
            <w:pPr>
              <w:spacing w:after="0" w:line="240" w:lineRule="auto"/>
              <w:jc w:val="center"/>
              <w:rPr>
                <w:rFonts w:ascii="Arial" w:eastAsia="Times New Roman" w:hAnsi="Arial" w:cs="Arial"/>
                <w:color w:val="000000"/>
                <w:sz w:val="24"/>
                <w:szCs w:val="24"/>
                <w:lang w:val="en-GB"/>
              </w:rPr>
            </w:pPr>
          </w:p>
          <w:p w14:paraId="2ED17D72" w14:textId="77777777" w:rsidR="00A06363" w:rsidRPr="00A06363" w:rsidRDefault="00A06363" w:rsidP="00A06363">
            <w:pPr>
              <w:spacing w:after="0" w:line="240" w:lineRule="auto"/>
              <w:jc w:val="center"/>
              <w:rPr>
                <w:rFonts w:ascii="Arial" w:eastAsia="Times New Roman" w:hAnsi="Arial" w:cs="Arial"/>
                <w:color w:val="000000"/>
                <w:sz w:val="24"/>
                <w:szCs w:val="24"/>
                <w:lang w:val="en-GB"/>
              </w:rPr>
            </w:pPr>
            <w:r w:rsidRPr="00A06363">
              <w:rPr>
                <w:rFonts w:ascii="Arial" w:eastAsia="Times New Roman" w:hAnsi="Arial" w:cs="Arial"/>
                <w:color w:val="000000"/>
                <w:sz w:val="24"/>
                <w:szCs w:val="24"/>
                <w:lang w:val="en-GB"/>
              </w:rPr>
              <w:t>Authorized person on behalf of the Applicant:</w:t>
            </w:r>
          </w:p>
        </w:tc>
      </w:tr>
      <w:tr w:rsidR="00A06363" w:rsidRPr="00A06363" w14:paraId="3565C706" w14:textId="77777777" w:rsidTr="002C7A15">
        <w:trPr>
          <w:trHeight w:val="300"/>
          <w:jc w:val="right"/>
        </w:trPr>
        <w:tc>
          <w:tcPr>
            <w:tcW w:w="6488" w:type="dxa"/>
            <w:gridSpan w:val="3"/>
            <w:shd w:val="clear" w:color="auto" w:fill="auto"/>
            <w:noWrap/>
            <w:vAlign w:val="bottom"/>
            <w:hideMark/>
          </w:tcPr>
          <w:p w14:paraId="11B3AFA3" w14:textId="77777777" w:rsidR="00A06363" w:rsidRPr="00A06363" w:rsidRDefault="00A06363" w:rsidP="00A06363">
            <w:pPr>
              <w:spacing w:after="0" w:line="240" w:lineRule="auto"/>
              <w:rPr>
                <w:rFonts w:ascii="Arial" w:eastAsia="Times New Roman" w:hAnsi="Arial" w:cs="Arial"/>
                <w:color w:val="000000"/>
                <w:lang w:val="en-GB"/>
              </w:rPr>
            </w:pPr>
          </w:p>
        </w:tc>
      </w:tr>
      <w:tr w:rsidR="00A06363" w:rsidRPr="00A06363" w14:paraId="015E07A4" w14:textId="77777777" w:rsidTr="002C7A15">
        <w:trPr>
          <w:trHeight w:val="315"/>
          <w:jc w:val="right"/>
        </w:trPr>
        <w:tc>
          <w:tcPr>
            <w:tcW w:w="6488" w:type="dxa"/>
            <w:gridSpan w:val="3"/>
            <w:shd w:val="clear" w:color="auto" w:fill="auto"/>
            <w:noWrap/>
            <w:vAlign w:val="bottom"/>
            <w:hideMark/>
          </w:tcPr>
          <w:p w14:paraId="1C90FD9C" w14:textId="77777777" w:rsidR="00A06363" w:rsidRPr="00A06363" w:rsidRDefault="00A06363" w:rsidP="00A06363">
            <w:pPr>
              <w:spacing w:after="0" w:line="240" w:lineRule="auto"/>
              <w:rPr>
                <w:rFonts w:ascii="Arial" w:eastAsia="Times New Roman" w:hAnsi="Arial" w:cs="Arial"/>
                <w:color w:val="000000"/>
                <w:lang w:val="en-GB"/>
              </w:rPr>
            </w:pPr>
          </w:p>
        </w:tc>
      </w:tr>
      <w:tr w:rsidR="00A06363" w:rsidRPr="00A06363" w14:paraId="38614668" w14:textId="77777777" w:rsidTr="002C7A15">
        <w:trPr>
          <w:trHeight w:val="315"/>
          <w:jc w:val="right"/>
        </w:trPr>
        <w:tc>
          <w:tcPr>
            <w:tcW w:w="6488" w:type="dxa"/>
            <w:gridSpan w:val="3"/>
            <w:tcBorders>
              <w:bottom w:val="single" w:sz="4" w:space="0" w:color="auto"/>
            </w:tcBorders>
            <w:shd w:val="clear" w:color="auto" w:fill="auto"/>
            <w:noWrap/>
            <w:vAlign w:val="bottom"/>
            <w:hideMark/>
          </w:tcPr>
          <w:p w14:paraId="0F57DA60" w14:textId="77777777" w:rsidR="00A06363" w:rsidRPr="00A06363" w:rsidRDefault="00A06363" w:rsidP="00A06363">
            <w:pPr>
              <w:spacing w:after="0" w:line="240" w:lineRule="auto"/>
              <w:rPr>
                <w:rFonts w:ascii="Arial" w:eastAsia="Times New Roman" w:hAnsi="Arial" w:cs="Arial"/>
                <w:color w:val="000000"/>
                <w:lang w:val="en-GB"/>
              </w:rPr>
            </w:pPr>
            <w:r w:rsidRPr="00A06363">
              <w:rPr>
                <w:rFonts w:ascii="Arial" w:eastAsia="Times New Roman" w:hAnsi="Arial" w:cs="Arial"/>
                <w:color w:val="000000"/>
                <w:lang w:val="en-GB"/>
              </w:rPr>
              <w:t> </w:t>
            </w:r>
          </w:p>
        </w:tc>
      </w:tr>
      <w:tr w:rsidR="00A06363" w:rsidRPr="00A06363" w14:paraId="7859487D" w14:textId="77777777" w:rsidTr="002C7A15">
        <w:trPr>
          <w:trHeight w:val="300"/>
          <w:jc w:val="right"/>
        </w:trPr>
        <w:tc>
          <w:tcPr>
            <w:tcW w:w="6488" w:type="dxa"/>
            <w:gridSpan w:val="3"/>
            <w:tcBorders>
              <w:top w:val="single" w:sz="4" w:space="0" w:color="auto"/>
            </w:tcBorders>
            <w:shd w:val="clear" w:color="auto" w:fill="auto"/>
            <w:noWrap/>
            <w:vAlign w:val="bottom"/>
            <w:hideMark/>
          </w:tcPr>
          <w:p w14:paraId="06D6C53C" w14:textId="77777777" w:rsidR="00A06363" w:rsidRPr="00A06363" w:rsidRDefault="00A06363" w:rsidP="00A06363">
            <w:pPr>
              <w:spacing w:after="0" w:line="240" w:lineRule="auto"/>
              <w:jc w:val="center"/>
              <w:rPr>
                <w:rFonts w:ascii="Arial" w:eastAsia="Times New Roman" w:hAnsi="Arial" w:cs="Arial"/>
                <w:color w:val="000000"/>
                <w:sz w:val="16"/>
                <w:szCs w:val="16"/>
                <w:lang w:val="en-GB"/>
              </w:rPr>
            </w:pPr>
            <w:r w:rsidRPr="00A06363">
              <w:rPr>
                <w:rFonts w:ascii="Arial" w:eastAsia="Times New Roman" w:hAnsi="Arial" w:cs="Arial"/>
                <w:color w:val="000000"/>
                <w:sz w:val="16"/>
                <w:szCs w:val="16"/>
                <w:lang w:val="en-GB"/>
              </w:rPr>
              <w:t>(</w:t>
            </w:r>
            <w:r w:rsidRPr="00A06363">
              <w:rPr>
                <w:rFonts w:ascii="Arial" w:eastAsia="Times New Roman" w:hAnsi="Arial" w:cs="Arial"/>
                <w:i/>
                <w:iCs/>
                <w:color w:val="000000"/>
                <w:sz w:val="16"/>
                <w:szCs w:val="16"/>
                <w:lang w:val="en-GB"/>
              </w:rPr>
              <w:t>name, surname and position</w:t>
            </w:r>
            <w:r w:rsidRPr="00A06363">
              <w:rPr>
                <w:rFonts w:ascii="Arial" w:eastAsia="Times New Roman" w:hAnsi="Arial" w:cs="Arial"/>
                <w:color w:val="000000"/>
                <w:sz w:val="16"/>
                <w:szCs w:val="16"/>
                <w:lang w:val="en-GB"/>
              </w:rPr>
              <w:t>)</w:t>
            </w:r>
          </w:p>
        </w:tc>
      </w:tr>
      <w:tr w:rsidR="00A06363" w:rsidRPr="00A06363" w14:paraId="4AE598D6" w14:textId="77777777" w:rsidTr="002C7A15">
        <w:trPr>
          <w:trHeight w:val="300"/>
          <w:jc w:val="right"/>
        </w:trPr>
        <w:tc>
          <w:tcPr>
            <w:tcW w:w="6488" w:type="dxa"/>
            <w:gridSpan w:val="3"/>
            <w:shd w:val="clear" w:color="auto" w:fill="auto"/>
            <w:noWrap/>
            <w:vAlign w:val="bottom"/>
            <w:hideMark/>
          </w:tcPr>
          <w:p w14:paraId="143EDE5F" w14:textId="77777777" w:rsidR="00A06363" w:rsidRPr="00A06363" w:rsidRDefault="00A06363" w:rsidP="00A06363">
            <w:pPr>
              <w:spacing w:after="0" w:line="240" w:lineRule="auto"/>
              <w:rPr>
                <w:rFonts w:ascii="Arial" w:eastAsia="Times New Roman" w:hAnsi="Arial" w:cs="Arial"/>
                <w:color w:val="000000"/>
                <w:lang w:val="en-GB"/>
              </w:rPr>
            </w:pPr>
          </w:p>
        </w:tc>
      </w:tr>
      <w:tr w:rsidR="00A06363" w:rsidRPr="00A06363" w14:paraId="5B09D15D" w14:textId="77777777" w:rsidTr="002C7A15">
        <w:trPr>
          <w:trHeight w:val="315"/>
          <w:jc w:val="right"/>
        </w:trPr>
        <w:tc>
          <w:tcPr>
            <w:tcW w:w="6488" w:type="dxa"/>
            <w:gridSpan w:val="3"/>
            <w:tcBorders>
              <w:bottom w:val="single" w:sz="4" w:space="0" w:color="auto"/>
            </w:tcBorders>
            <w:shd w:val="clear" w:color="auto" w:fill="auto"/>
            <w:noWrap/>
            <w:vAlign w:val="bottom"/>
            <w:hideMark/>
          </w:tcPr>
          <w:p w14:paraId="652517AA" w14:textId="77777777" w:rsidR="00A06363" w:rsidRPr="00A06363" w:rsidRDefault="00A06363" w:rsidP="00A06363">
            <w:pPr>
              <w:spacing w:after="0" w:line="240" w:lineRule="auto"/>
              <w:rPr>
                <w:rFonts w:ascii="Arial" w:eastAsia="Times New Roman" w:hAnsi="Arial" w:cs="Arial"/>
                <w:color w:val="000000"/>
                <w:lang w:val="en-GB"/>
              </w:rPr>
            </w:pPr>
          </w:p>
        </w:tc>
      </w:tr>
      <w:tr w:rsidR="00A06363" w:rsidRPr="00A06363" w14:paraId="171C8546" w14:textId="77777777" w:rsidTr="002C7A15">
        <w:trPr>
          <w:trHeight w:val="300"/>
          <w:jc w:val="right"/>
        </w:trPr>
        <w:tc>
          <w:tcPr>
            <w:tcW w:w="6488" w:type="dxa"/>
            <w:gridSpan w:val="3"/>
            <w:tcBorders>
              <w:top w:val="single" w:sz="4" w:space="0" w:color="auto"/>
            </w:tcBorders>
            <w:shd w:val="clear" w:color="auto" w:fill="auto"/>
            <w:noWrap/>
            <w:vAlign w:val="bottom"/>
            <w:hideMark/>
          </w:tcPr>
          <w:p w14:paraId="22B1B940" w14:textId="77777777" w:rsidR="00A06363" w:rsidRPr="00A06363" w:rsidRDefault="00A06363" w:rsidP="00A06363">
            <w:pPr>
              <w:spacing w:after="0" w:line="240" w:lineRule="auto"/>
              <w:jc w:val="center"/>
              <w:rPr>
                <w:rFonts w:ascii="Arial" w:eastAsia="Times New Roman" w:hAnsi="Arial" w:cs="Arial"/>
                <w:color w:val="000000"/>
                <w:sz w:val="16"/>
                <w:szCs w:val="16"/>
                <w:lang w:val="en-GB"/>
              </w:rPr>
            </w:pPr>
            <w:r w:rsidRPr="00A06363">
              <w:rPr>
                <w:rFonts w:ascii="Arial" w:eastAsia="Times New Roman" w:hAnsi="Arial" w:cs="Arial"/>
                <w:color w:val="000000"/>
                <w:sz w:val="16"/>
                <w:szCs w:val="16"/>
                <w:lang w:val="en-GB"/>
              </w:rPr>
              <w:t>(</w:t>
            </w:r>
            <w:r w:rsidRPr="00A06363">
              <w:rPr>
                <w:rFonts w:ascii="Arial" w:eastAsia="Times New Roman" w:hAnsi="Arial" w:cs="Arial"/>
                <w:i/>
                <w:iCs/>
                <w:color w:val="000000"/>
                <w:sz w:val="16"/>
                <w:szCs w:val="16"/>
                <w:lang w:val="en-GB"/>
              </w:rPr>
              <w:t>signature</w:t>
            </w:r>
            <w:r w:rsidRPr="00A06363">
              <w:rPr>
                <w:rFonts w:ascii="Arial" w:eastAsia="Times New Roman" w:hAnsi="Arial" w:cs="Arial"/>
                <w:color w:val="000000"/>
                <w:sz w:val="16"/>
                <w:szCs w:val="16"/>
                <w:lang w:val="en-GB"/>
              </w:rPr>
              <w:t>)</w:t>
            </w:r>
          </w:p>
        </w:tc>
      </w:tr>
      <w:tr w:rsidR="009A5A59" w:rsidRPr="009E7E17" w14:paraId="2886235A" w14:textId="77777777" w:rsidTr="002C7A15">
        <w:trPr>
          <w:gridAfter w:val="1"/>
          <w:wAfter w:w="282" w:type="dxa"/>
          <w:trHeight w:val="68"/>
          <w:jc w:val="right"/>
        </w:trPr>
        <w:tc>
          <w:tcPr>
            <w:tcW w:w="1984" w:type="dxa"/>
            <w:shd w:val="clear" w:color="auto" w:fill="auto"/>
            <w:noWrap/>
            <w:vAlign w:val="bottom"/>
            <w:hideMark/>
          </w:tcPr>
          <w:p w14:paraId="7FE2393C" w14:textId="77777777" w:rsidR="009A5A59" w:rsidRPr="009E7E17" w:rsidRDefault="009A5A59" w:rsidP="00EE0FFD">
            <w:pPr>
              <w:spacing w:after="0" w:line="240" w:lineRule="auto"/>
              <w:jc w:val="center"/>
              <w:rPr>
                <w:rFonts w:ascii="Arial" w:eastAsia="Times New Roman" w:hAnsi="Arial" w:cs="Arial"/>
                <w:color w:val="000000"/>
              </w:rPr>
            </w:pPr>
            <w:r w:rsidRPr="009E7E17">
              <w:rPr>
                <w:rFonts w:ascii="Arial" w:eastAsia="Times New Roman" w:hAnsi="Arial" w:cs="Arial"/>
                <w:color w:val="000000"/>
                <w:sz w:val="16"/>
                <w:szCs w:val="16"/>
                <w:lang w:val="sr-Latn-CS"/>
              </w:rPr>
              <w:t>M.P.</w:t>
            </w:r>
          </w:p>
        </w:tc>
        <w:tc>
          <w:tcPr>
            <w:tcW w:w="4222" w:type="dxa"/>
            <w:shd w:val="clear" w:color="auto" w:fill="auto"/>
            <w:noWrap/>
            <w:vAlign w:val="bottom"/>
          </w:tcPr>
          <w:p w14:paraId="24BAACDB" w14:textId="77777777" w:rsidR="009A5A59" w:rsidRPr="009E7E17" w:rsidRDefault="009A5A59" w:rsidP="00EE0FFD">
            <w:pPr>
              <w:spacing w:after="0" w:line="240" w:lineRule="auto"/>
              <w:rPr>
                <w:rFonts w:ascii="Arial" w:eastAsia="Times New Roman" w:hAnsi="Arial" w:cs="Arial"/>
                <w:color w:val="000000"/>
              </w:rPr>
            </w:pPr>
          </w:p>
        </w:tc>
      </w:tr>
      <w:tr w:rsidR="009A5A59" w:rsidRPr="009E7E17" w14:paraId="7E8CC5A4" w14:textId="77777777" w:rsidTr="002C7A15">
        <w:trPr>
          <w:gridAfter w:val="1"/>
          <w:wAfter w:w="282" w:type="dxa"/>
          <w:trHeight w:val="300"/>
          <w:jc w:val="right"/>
        </w:trPr>
        <w:tc>
          <w:tcPr>
            <w:tcW w:w="1984" w:type="dxa"/>
            <w:shd w:val="clear" w:color="auto" w:fill="auto"/>
            <w:noWrap/>
            <w:vAlign w:val="bottom"/>
            <w:hideMark/>
          </w:tcPr>
          <w:p w14:paraId="3D070CB6" w14:textId="77777777" w:rsidR="009A5A59" w:rsidRPr="009E7E17" w:rsidRDefault="009A5A59" w:rsidP="00EE0FFD">
            <w:pPr>
              <w:spacing w:after="0" w:line="240" w:lineRule="auto"/>
              <w:rPr>
                <w:rFonts w:ascii="Arial" w:eastAsia="Times New Roman" w:hAnsi="Arial" w:cs="Arial"/>
                <w:color w:val="000000"/>
              </w:rPr>
            </w:pPr>
          </w:p>
        </w:tc>
        <w:tc>
          <w:tcPr>
            <w:tcW w:w="4222" w:type="dxa"/>
            <w:shd w:val="clear" w:color="auto" w:fill="auto"/>
            <w:noWrap/>
            <w:vAlign w:val="bottom"/>
            <w:hideMark/>
          </w:tcPr>
          <w:p w14:paraId="527F73DD" w14:textId="77777777" w:rsidR="009A5A59" w:rsidRPr="009E7E17" w:rsidRDefault="009A5A59" w:rsidP="00EE0FFD">
            <w:pPr>
              <w:spacing w:after="0" w:line="240" w:lineRule="auto"/>
              <w:rPr>
                <w:rFonts w:ascii="Arial" w:eastAsia="Times New Roman" w:hAnsi="Arial" w:cs="Arial"/>
                <w:color w:val="000000"/>
              </w:rPr>
            </w:pPr>
          </w:p>
        </w:tc>
      </w:tr>
    </w:tbl>
    <w:p w14:paraId="6A9018CF" w14:textId="47417262" w:rsidR="00A06363" w:rsidRPr="00A06363" w:rsidRDefault="00A06363" w:rsidP="00A06363">
      <w:pPr>
        <w:pStyle w:val="Default"/>
        <w:tabs>
          <w:tab w:val="left" w:pos="1418"/>
        </w:tabs>
        <w:rPr>
          <w:rFonts w:ascii="Arial" w:hAnsi="Arial" w:cs="Arial"/>
          <w:b/>
          <w:color w:val="auto"/>
          <w:sz w:val="28"/>
          <w:szCs w:val="28"/>
          <w:lang w:val="en-GB"/>
        </w:rPr>
      </w:pPr>
      <w:r>
        <w:rPr>
          <w:rFonts w:ascii="Arial" w:hAnsi="Arial" w:cs="Arial"/>
          <w:b/>
          <w:color w:val="auto"/>
          <w:sz w:val="28"/>
          <w:szCs w:val="28"/>
          <w:lang w:val="sr-Latn-CS"/>
        </w:rPr>
        <w:t>Annex</w:t>
      </w:r>
      <w:r w:rsidR="008A7C01" w:rsidRPr="009E7E17">
        <w:rPr>
          <w:rFonts w:ascii="Arial" w:hAnsi="Arial" w:cs="Arial"/>
          <w:b/>
          <w:color w:val="auto"/>
          <w:sz w:val="28"/>
          <w:szCs w:val="28"/>
          <w:lang w:val="sr-Latn-CS"/>
        </w:rPr>
        <w:t xml:space="preserve"> </w:t>
      </w:r>
      <w:r w:rsidR="008A7C01">
        <w:rPr>
          <w:rFonts w:ascii="Arial" w:hAnsi="Arial" w:cs="Arial"/>
          <w:b/>
          <w:color w:val="auto"/>
          <w:sz w:val="28"/>
          <w:szCs w:val="28"/>
          <w:lang w:val="sr-Latn-CS"/>
        </w:rPr>
        <w:t>5</w:t>
      </w:r>
      <w:r w:rsidR="008A7C01" w:rsidRPr="009E7E17">
        <w:rPr>
          <w:rFonts w:ascii="Arial" w:hAnsi="Arial" w:cs="Arial"/>
          <w:b/>
          <w:color w:val="auto"/>
          <w:sz w:val="28"/>
          <w:szCs w:val="28"/>
          <w:lang w:val="sr-Latn-CS"/>
        </w:rPr>
        <w:t xml:space="preserve">: </w:t>
      </w:r>
      <w:r w:rsidR="008A7C01" w:rsidRPr="009E7E17">
        <w:rPr>
          <w:rFonts w:ascii="Arial" w:hAnsi="Arial" w:cs="Arial"/>
          <w:b/>
          <w:color w:val="auto"/>
          <w:sz w:val="28"/>
          <w:szCs w:val="28"/>
          <w:lang w:val="sr-Latn-CS"/>
        </w:rPr>
        <w:tab/>
      </w:r>
      <w:r w:rsidR="002C7A15">
        <w:rPr>
          <w:rFonts w:ascii="Arial" w:hAnsi="Arial" w:cs="Arial"/>
          <w:b/>
          <w:color w:val="auto"/>
          <w:sz w:val="28"/>
          <w:szCs w:val="28"/>
          <w:lang w:val="en-GB"/>
        </w:rPr>
        <w:t xml:space="preserve">Form of </w:t>
      </w:r>
      <w:r w:rsidRPr="00A06363">
        <w:rPr>
          <w:rFonts w:ascii="Arial" w:hAnsi="Arial" w:cs="Arial"/>
          <w:b/>
          <w:color w:val="auto"/>
          <w:sz w:val="28"/>
          <w:szCs w:val="28"/>
          <w:lang w:val="en-GB"/>
        </w:rPr>
        <w:t xml:space="preserve">declaration of the applicant for participation </w:t>
      </w:r>
    </w:p>
    <w:p w14:paraId="3514B2B0" w14:textId="01185B29" w:rsidR="00A06363" w:rsidRPr="00A06363" w:rsidRDefault="00A06363" w:rsidP="00A06363">
      <w:pPr>
        <w:autoSpaceDE w:val="0"/>
        <w:autoSpaceDN w:val="0"/>
        <w:adjustRightInd w:val="0"/>
        <w:spacing w:after="0" w:line="240" w:lineRule="auto"/>
        <w:ind w:left="1418" w:hanging="1418"/>
        <w:rPr>
          <w:rFonts w:ascii="Arial" w:hAnsi="Arial" w:cs="Arial"/>
          <w:b/>
          <w:sz w:val="28"/>
          <w:szCs w:val="28"/>
          <w:lang w:val="en-GB"/>
        </w:rPr>
      </w:pPr>
      <w:r w:rsidRPr="00A06363">
        <w:rPr>
          <w:rFonts w:ascii="Arial" w:hAnsi="Arial" w:cs="Arial"/>
          <w:b/>
          <w:sz w:val="28"/>
          <w:szCs w:val="28"/>
          <w:lang w:val="en-GB"/>
        </w:rPr>
        <w:tab/>
        <w:t xml:space="preserve">in the spectrum auction </w:t>
      </w:r>
      <w:r w:rsidR="002C7A15">
        <w:rPr>
          <w:rFonts w:ascii="Arial" w:hAnsi="Arial" w:cs="Arial"/>
          <w:b/>
          <w:sz w:val="28"/>
          <w:szCs w:val="28"/>
          <w:lang w:val="en-GB"/>
        </w:rPr>
        <w:t>about not undertaking</w:t>
      </w:r>
      <w:r w:rsidRPr="00A06363">
        <w:rPr>
          <w:rFonts w:ascii="Arial" w:hAnsi="Arial" w:cs="Arial"/>
          <w:b/>
          <w:sz w:val="28"/>
          <w:szCs w:val="28"/>
          <w:lang w:val="en-GB"/>
        </w:rPr>
        <w:t xml:space="preserve"> activities of </w:t>
      </w:r>
    </w:p>
    <w:p w14:paraId="7617DC95" w14:textId="77777777" w:rsidR="008A7C01" w:rsidRPr="009E7E17" w:rsidRDefault="00A06363" w:rsidP="00A06363">
      <w:pPr>
        <w:pStyle w:val="Default"/>
        <w:ind w:left="1418" w:hanging="1418"/>
        <w:rPr>
          <w:rFonts w:ascii="Arial" w:hAnsi="Arial" w:cs="Arial"/>
          <w:b/>
          <w:color w:val="auto"/>
          <w:sz w:val="28"/>
          <w:szCs w:val="28"/>
          <w:lang w:val="sr-Latn-CS"/>
        </w:rPr>
      </w:pPr>
      <w:r w:rsidRPr="00A06363">
        <w:rPr>
          <w:rFonts w:ascii="Arial" w:hAnsi="Arial" w:cs="Arial"/>
          <w:b/>
          <w:color w:val="auto"/>
          <w:sz w:val="28"/>
          <w:szCs w:val="28"/>
          <w:lang w:val="en-GB"/>
        </w:rPr>
        <w:tab/>
        <w:t>secret conspiracy or collusion</w:t>
      </w:r>
    </w:p>
    <w:p w14:paraId="0C762762" w14:textId="77777777" w:rsidR="008A7C01"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BD199C5" w14:textId="77777777" w:rsidR="008A7C01"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304D2C4" w14:textId="77777777" w:rsidR="008A7C01" w:rsidRDefault="008A7C01"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0B166586"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541819F"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D169696"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69BF301"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7C6203D"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06CFAAD1"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7D8C1B4"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018C15EC"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631B80D"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C6EC933"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129A648"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5DD02A1"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ABAB8AC"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84B84B0"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42E247D"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93A8D01"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6401EAD"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4E5BF59"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CEA6D68"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87411D6"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7DD1D86"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8C29543"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BE527A5"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012ECBF9"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B53B990"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602CCA9"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47264CF"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39224E0"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89D90BF"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FC6D477"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9D1B457"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D006904"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03C97827"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3131E66"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F820BAA"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B066613"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F86E7B4"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573C786"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5BA1F24" w14:textId="77777777" w:rsidR="009A5A59" w:rsidRPr="009A5A59" w:rsidRDefault="00A06363" w:rsidP="009A5A59">
      <w:pPr>
        <w:tabs>
          <w:tab w:val="right" w:pos="3828"/>
        </w:tabs>
        <w:spacing w:after="0" w:line="240" w:lineRule="auto"/>
        <w:jc w:val="both"/>
        <w:rPr>
          <w:rFonts w:ascii="Arial" w:eastAsia="Calibri" w:hAnsi="Arial" w:cs="Arial"/>
          <w:color w:val="000000"/>
          <w:sz w:val="24"/>
          <w:szCs w:val="24"/>
          <w:u w:val="single"/>
          <w:lang w:val="it-IT"/>
        </w:rPr>
      </w:pPr>
      <w:r>
        <w:rPr>
          <w:rFonts w:ascii="Arial" w:eastAsia="Calibri" w:hAnsi="Arial" w:cs="Arial"/>
          <w:color w:val="000000"/>
          <w:sz w:val="24"/>
          <w:szCs w:val="24"/>
          <w:u w:val="single"/>
          <w:lang w:val="it-IT"/>
        </w:rPr>
        <w:lastRenderedPageBreak/>
        <w:t>Form</w:t>
      </w:r>
      <w:r w:rsidR="009A5A59">
        <w:rPr>
          <w:rFonts w:ascii="Arial" w:eastAsia="Calibri" w:hAnsi="Arial" w:cs="Arial"/>
          <w:color w:val="000000"/>
          <w:sz w:val="24"/>
          <w:szCs w:val="24"/>
          <w:u w:val="single"/>
          <w:lang w:val="it-IT"/>
        </w:rPr>
        <w:t xml:space="preserve"> I.3</w:t>
      </w:r>
    </w:p>
    <w:p w14:paraId="3049A283" w14:textId="77777777" w:rsidR="009A5A59" w:rsidRDefault="009A5A59" w:rsidP="009A5A59">
      <w:pPr>
        <w:tabs>
          <w:tab w:val="right" w:pos="3828"/>
        </w:tabs>
        <w:spacing w:after="0" w:line="240" w:lineRule="auto"/>
        <w:jc w:val="both"/>
        <w:rPr>
          <w:rFonts w:ascii="Arial" w:eastAsia="Calibri" w:hAnsi="Arial" w:cs="Arial"/>
          <w:color w:val="000000"/>
          <w:sz w:val="24"/>
          <w:szCs w:val="24"/>
          <w:u w:val="single"/>
          <w:lang w:val="it-IT"/>
        </w:rPr>
      </w:pPr>
    </w:p>
    <w:p w14:paraId="13EC4DCA" w14:textId="77777777" w:rsidR="009A5A59" w:rsidRDefault="009A5A59" w:rsidP="009A5A59">
      <w:pPr>
        <w:tabs>
          <w:tab w:val="right" w:pos="3828"/>
        </w:tabs>
        <w:spacing w:after="0" w:line="240" w:lineRule="auto"/>
        <w:jc w:val="both"/>
        <w:rPr>
          <w:rFonts w:ascii="Arial" w:eastAsia="Calibri" w:hAnsi="Arial" w:cs="Arial"/>
          <w:color w:val="000000"/>
          <w:sz w:val="24"/>
          <w:szCs w:val="24"/>
          <w:u w:val="single"/>
          <w:lang w:val="it-IT"/>
        </w:rPr>
      </w:pPr>
    </w:p>
    <w:p w14:paraId="6B70FBD2" w14:textId="77777777" w:rsidR="009A5A59" w:rsidRPr="00652162" w:rsidRDefault="009A5A59" w:rsidP="009A5A59">
      <w:pPr>
        <w:tabs>
          <w:tab w:val="right" w:pos="3828"/>
        </w:tabs>
        <w:spacing w:after="0" w:line="240" w:lineRule="auto"/>
        <w:jc w:val="both"/>
        <w:rPr>
          <w:rFonts w:ascii="Arial" w:eastAsia="Calibri" w:hAnsi="Arial" w:cs="Arial"/>
          <w:color w:val="000000"/>
          <w:sz w:val="24"/>
          <w:szCs w:val="24"/>
          <w:u w:val="single"/>
          <w:lang w:val="it-IT"/>
        </w:rPr>
      </w:pPr>
    </w:p>
    <w:p w14:paraId="6879A564" w14:textId="77777777" w:rsidR="00A06363" w:rsidRPr="00A06363" w:rsidRDefault="00A06363" w:rsidP="00A06363">
      <w:pPr>
        <w:autoSpaceDE w:val="0"/>
        <w:autoSpaceDN w:val="0"/>
        <w:adjustRightInd w:val="0"/>
        <w:spacing w:after="0" w:line="240" w:lineRule="auto"/>
        <w:rPr>
          <w:rFonts w:ascii="Arial" w:hAnsi="Arial" w:cs="Arial"/>
          <w:i/>
          <w:color w:val="000000"/>
          <w:sz w:val="24"/>
          <w:szCs w:val="24"/>
          <w:u w:val="single"/>
          <w:lang w:val="en-GB"/>
        </w:rPr>
      </w:pPr>
      <w:r w:rsidRPr="00A06363">
        <w:rPr>
          <w:rFonts w:ascii="Arial" w:hAnsi="Arial" w:cs="Arial"/>
          <w:color w:val="000000"/>
          <w:sz w:val="24"/>
          <w:szCs w:val="24"/>
          <w:u w:val="single"/>
          <w:lang w:val="en-GB"/>
        </w:rPr>
        <w:t xml:space="preserve">            </w:t>
      </w:r>
      <w:r w:rsidRPr="00A06363">
        <w:rPr>
          <w:rFonts w:ascii="Arial" w:hAnsi="Arial" w:cs="Arial"/>
          <w:i/>
          <w:color w:val="000000"/>
          <w:sz w:val="24"/>
          <w:szCs w:val="24"/>
          <w:u w:val="single"/>
          <w:lang w:val="en-GB"/>
        </w:rPr>
        <w:t>(</w:t>
      </w:r>
      <w:r w:rsidRPr="00A06363">
        <w:rPr>
          <w:rFonts w:ascii="Arial" w:eastAsia="Calibri" w:hAnsi="Arial" w:cs="Arial"/>
          <w:i/>
          <w:color w:val="000000"/>
          <w:sz w:val="24"/>
          <w:szCs w:val="24"/>
          <w:u w:val="single"/>
          <w:lang w:val="en-GB"/>
        </w:rPr>
        <w:t>name of the applicant</w:t>
      </w:r>
      <w:r w:rsidRPr="00A06363">
        <w:rPr>
          <w:rFonts w:ascii="Arial" w:hAnsi="Arial" w:cs="Arial"/>
          <w:i/>
          <w:color w:val="000000"/>
          <w:sz w:val="24"/>
          <w:szCs w:val="24"/>
          <w:u w:val="single"/>
          <w:lang w:val="en-GB"/>
        </w:rPr>
        <w:t>)</w:t>
      </w:r>
      <w:r w:rsidRPr="00A06363">
        <w:rPr>
          <w:rFonts w:ascii="Arial" w:hAnsi="Arial" w:cs="Arial"/>
          <w:i/>
          <w:color w:val="000000"/>
          <w:sz w:val="24"/>
          <w:szCs w:val="24"/>
          <w:u w:val="single"/>
          <w:lang w:val="en-GB"/>
        </w:rPr>
        <w:softHyphen/>
      </w:r>
      <w:r w:rsidRPr="00A06363">
        <w:rPr>
          <w:rFonts w:ascii="Arial" w:hAnsi="Arial" w:cs="Arial"/>
          <w:i/>
          <w:color w:val="000000"/>
          <w:sz w:val="24"/>
          <w:szCs w:val="24"/>
          <w:u w:val="single"/>
          <w:lang w:val="en-GB"/>
        </w:rPr>
        <w:softHyphen/>
      </w:r>
      <w:r w:rsidRPr="00A06363">
        <w:rPr>
          <w:rFonts w:ascii="Arial" w:hAnsi="Arial" w:cs="Arial"/>
          <w:i/>
          <w:color w:val="000000"/>
          <w:sz w:val="24"/>
          <w:szCs w:val="24"/>
          <w:u w:val="single"/>
          <w:lang w:val="en-GB"/>
        </w:rPr>
        <w:softHyphen/>
        <w:t>___</w:t>
      </w:r>
      <w:r w:rsidRPr="00A06363">
        <w:rPr>
          <w:rFonts w:ascii="Arial" w:hAnsi="Arial" w:cs="Arial"/>
          <w:i/>
          <w:color w:val="000000"/>
          <w:sz w:val="24"/>
          <w:szCs w:val="24"/>
          <w:u w:val="single"/>
          <w:lang w:val="en-GB"/>
        </w:rPr>
        <w:tab/>
      </w:r>
    </w:p>
    <w:p w14:paraId="1DCAE225" w14:textId="77777777" w:rsidR="00A06363" w:rsidRPr="00A06363" w:rsidRDefault="00A06363" w:rsidP="00A06363">
      <w:pPr>
        <w:autoSpaceDE w:val="0"/>
        <w:autoSpaceDN w:val="0"/>
        <w:adjustRightInd w:val="0"/>
        <w:spacing w:after="0" w:line="240" w:lineRule="auto"/>
        <w:rPr>
          <w:rFonts w:ascii="Arial" w:hAnsi="Arial" w:cs="Arial"/>
          <w:color w:val="000000"/>
          <w:sz w:val="24"/>
          <w:szCs w:val="24"/>
          <w:lang w:val="en-GB"/>
        </w:rPr>
      </w:pPr>
    </w:p>
    <w:p w14:paraId="0B525FBD" w14:textId="77777777" w:rsidR="00A06363" w:rsidRPr="00A06363" w:rsidRDefault="00A06363" w:rsidP="00A06363">
      <w:pPr>
        <w:autoSpaceDE w:val="0"/>
        <w:autoSpaceDN w:val="0"/>
        <w:adjustRightInd w:val="0"/>
        <w:spacing w:after="0" w:line="240" w:lineRule="auto"/>
        <w:rPr>
          <w:rFonts w:ascii="Arial" w:hAnsi="Arial" w:cs="Arial"/>
          <w:color w:val="000000"/>
          <w:sz w:val="24"/>
          <w:szCs w:val="24"/>
          <w:lang w:val="en-GB"/>
        </w:rPr>
      </w:pPr>
    </w:p>
    <w:p w14:paraId="722F9546" w14:textId="77777777" w:rsidR="00A06363" w:rsidRPr="00A06363" w:rsidRDefault="00A06363" w:rsidP="00A06363">
      <w:pPr>
        <w:autoSpaceDE w:val="0"/>
        <w:autoSpaceDN w:val="0"/>
        <w:adjustRightInd w:val="0"/>
        <w:spacing w:after="0" w:line="240" w:lineRule="auto"/>
        <w:rPr>
          <w:rFonts w:ascii="Arial" w:hAnsi="Arial" w:cs="Arial"/>
          <w:color w:val="000000"/>
          <w:sz w:val="24"/>
          <w:szCs w:val="24"/>
          <w:lang w:val="en-GB"/>
        </w:rPr>
      </w:pPr>
      <w:r w:rsidRPr="00A06363">
        <w:rPr>
          <w:rFonts w:ascii="Arial" w:hAnsi="Arial" w:cs="Arial"/>
          <w:color w:val="000000"/>
          <w:sz w:val="24"/>
          <w:szCs w:val="24"/>
          <w:lang w:val="en-GB"/>
        </w:rPr>
        <w:t>No: ________________</w:t>
      </w:r>
    </w:p>
    <w:p w14:paraId="267E8070" w14:textId="77777777" w:rsidR="00A06363" w:rsidRPr="00A06363" w:rsidRDefault="00A06363" w:rsidP="00A06363">
      <w:pPr>
        <w:autoSpaceDE w:val="0"/>
        <w:autoSpaceDN w:val="0"/>
        <w:adjustRightInd w:val="0"/>
        <w:spacing w:after="0" w:line="240" w:lineRule="auto"/>
        <w:rPr>
          <w:rFonts w:ascii="Arial" w:hAnsi="Arial" w:cs="Arial"/>
          <w:color w:val="000000"/>
          <w:sz w:val="24"/>
          <w:szCs w:val="24"/>
          <w:lang w:val="en-GB"/>
        </w:rPr>
      </w:pPr>
      <w:r w:rsidRPr="00A06363">
        <w:rPr>
          <w:rFonts w:ascii="Arial" w:hAnsi="Arial" w:cs="Arial"/>
          <w:color w:val="000000"/>
          <w:sz w:val="24"/>
          <w:szCs w:val="24"/>
          <w:lang w:val="en-GB"/>
        </w:rPr>
        <w:t>Place and date: _________________</w:t>
      </w:r>
    </w:p>
    <w:p w14:paraId="5E1212A4" w14:textId="77777777" w:rsidR="00A06363" w:rsidRPr="00A06363" w:rsidRDefault="00A06363" w:rsidP="00A06363">
      <w:pPr>
        <w:spacing w:after="0" w:line="240" w:lineRule="auto"/>
        <w:jc w:val="both"/>
        <w:rPr>
          <w:rFonts w:ascii="Arial" w:eastAsia="Calibri" w:hAnsi="Arial" w:cs="Arial"/>
          <w:color w:val="000000"/>
          <w:sz w:val="24"/>
          <w:szCs w:val="24"/>
          <w:lang w:val="en-GB"/>
        </w:rPr>
      </w:pPr>
    </w:p>
    <w:p w14:paraId="76620221" w14:textId="77777777" w:rsidR="00A06363" w:rsidRPr="00A06363" w:rsidRDefault="00A06363" w:rsidP="00A06363">
      <w:pPr>
        <w:spacing w:after="0" w:line="240" w:lineRule="auto"/>
        <w:ind w:firstLine="567"/>
        <w:jc w:val="both"/>
        <w:rPr>
          <w:rFonts w:ascii="Arial" w:hAnsi="Arial" w:cs="Arial"/>
          <w:color w:val="000000"/>
          <w:sz w:val="24"/>
          <w:szCs w:val="24"/>
          <w:lang w:val="en-GB"/>
        </w:rPr>
      </w:pPr>
    </w:p>
    <w:p w14:paraId="28F8A30D" w14:textId="77777777" w:rsidR="00A06363" w:rsidRPr="00A06363" w:rsidRDefault="00A06363" w:rsidP="00A06363">
      <w:pPr>
        <w:spacing w:after="0" w:line="240" w:lineRule="auto"/>
        <w:ind w:firstLine="567"/>
        <w:jc w:val="both"/>
        <w:rPr>
          <w:rFonts w:ascii="Arial" w:hAnsi="Arial" w:cs="Arial"/>
          <w:color w:val="000000"/>
          <w:sz w:val="24"/>
          <w:szCs w:val="24"/>
          <w:lang w:val="en-GB"/>
        </w:rPr>
      </w:pPr>
    </w:p>
    <w:p w14:paraId="6593F553" w14:textId="77777777" w:rsidR="00A06363" w:rsidRPr="00A06363" w:rsidRDefault="00A06363" w:rsidP="00A06363">
      <w:pPr>
        <w:spacing w:after="0" w:line="240" w:lineRule="auto"/>
        <w:ind w:firstLine="567"/>
        <w:jc w:val="both"/>
        <w:rPr>
          <w:rFonts w:ascii="Arial" w:hAnsi="Arial" w:cs="Arial"/>
          <w:color w:val="000000"/>
          <w:sz w:val="24"/>
          <w:szCs w:val="24"/>
          <w:lang w:val="en-GB"/>
        </w:rPr>
      </w:pPr>
    </w:p>
    <w:p w14:paraId="7837558E" w14:textId="77777777" w:rsidR="00A06363" w:rsidRPr="00A06363" w:rsidRDefault="00A06363" w:rsidP="00A06363">
      <w:pPr>
        <w:autoSpaceDE w:val="0"/>
        <w:autoSpaceDN w:val="0"/>
        <w:adjustRightInd w:val="0"/>
        <w:spacing w:after="0" w:line="240" w:lineRule="auto"/>
        <w:rPr>
          <w:rFonts w:ascii="Arial" w:eastAsia="Calibri" w:hAnsi="Arial" w:cs="Arial"/>
          <w:color w:val="000000"/>
          <w:sz w:val="24"/>
          <w:szCs w:val="24"/>
          <w:lang w:val="en-GB"/>
        </w:rPr>
      </w:pPr>
      <w:r w:rsidRPr="00A06363">
        <w:rPr>
          <w:rFonts w:ascii="Arial" w:eastAsia="Calibri" w:hAnsi="Arial" w:cs="Arial"/>
          <w:color w:val="000000"/>
          <w:sz w:val="24"/>
          <w:szCs w:val="24"/>
          <w:lang w:val="en-GB"/>
        </w:rPr>
        <w:t xml:space="preserve">I, the undersigned, </w:t>
      </w:r>
      <w:r w:rsidRPr="00A06363">
        <w:rPr>
          <w:rFonts w:ascii="Arial" w:eastAsia="Calibri" w:hAnsi="Arial" w:cs="Arial"/>
          <w:color w:val="000000"/>
          <w:sz w:val="24"/>
          <w:szCs w:val="24"/>
          <w:u w:val="single"/>
          <w:lang w:val="en-GB"/>
        </w:rPr>
        <w:t xml:space="preserve">    </w:t>
      </w:r>
      <w:r w:rsidRPr="00A06363">
        <w:rPr>
          <w:rFonts w:ascii="Arial" w:eastAsia="Calibri" w:hAnsi="Arial" w:cs="Arial"/>
          <w:i/>
          <w:color w:val="000000"/>
          <w:sz w:val="24"/>
          <w:szCs w:val="24"/>
          <w:u w:val="single"/>
          <w:lang w:val="en-GB"/>
        </w:rPr>
        <w:t xml:space="preserve">        (full name and surname)_______</w:t>
      </w:r>
    </w:p>
    <w:p w14:paraId="7DDA11B5" w14:textId="77777777" w:rsidR="00A06363" w:rsidRPr="00A06363" w:rsidRDefault="00A06363" w:rsidP="00A06363">
      <w:pPr>
        <w:autoSpaceDE w:val="0"/>
        <w:autoSpaceDN w:val="0"/>
        <w:adjustRightInd w:val="0"/>
        <w:spacing w:after="0" w:line="240" w:lineRule="auto"/>
        <w:rPr>
          <w:rFonts w:ascii="Arial" w:eastAsia="Calibri" w:hAnsi="Arial" w:cs="Arial"/>
          <w:color w:val="000000"/>
          <w:sz w:val="24"/>
          <w:szCs w:val="24"/>
          <w:lang w:val="en-GB"/>
        </w:rPr>
      </w:pPr>
    </w:p>
    <w:p w14:paraId="31E646F7" w14:textId="77777777" w:rsidR="009A5A59" w:rsidRPr="009E7E17" w:rsidRDefault="009A5A59" w:rsidP="009A5A59">
      <w:pPr>
        <w:pStyle w:val="Default"/>
        <w:rPr>
          <w:rFonts w:ascii="Arial" w:hAnsi="Arial" w:cs="Arial"/>
        </w:rPr>
      </w:pPr>
    </w:p>
    <w:p w14:paraId="6A3D2F18" w14:textId="77777777" w:rsidR="009A5A59" w:rsidRPr="009E7E17" w:rsidRDefault="009A5A59" w:rsidP="009A5A59">
      <w:pPr>
        <w:pStyle w:val="Default"/>
        <w:spacing w:after="40"/>
        <w:rPr>
          <w:rFonts w:ascii="Arial" w:hAnsi="Arial" w:cs="Arial"/>
        </w:rPr>
      </w:pPr>
    </w:p>
    <w:p w14:paraId="4844A2DB" w14:textId="77777777" w:rsidR="009A5A59" w:rsidRPr="009E7E17" w:rsidRDefault="009A5A59" w:rsidP="009A5A59">
      <w:pPr>
        <w:pStyle w:val="Default"/>
        <w:jc w:val="center"/>
        <w:rPr>
          <w:rFonts w:ascii="Arial" w:hAnsi="Arial" w:cs="Arial"/>
          <w:b/>
        </w:rPr>
      </w:pPr>
    </w:p>
    <w:p w14:paraId="0C287E0F" w14:textId="77777777" w:rsidR="00A06363" w:rsidRPr="00A06363" w:rsidRDefault="00A06363" w:rsidP="00A06363">
      <w:pPr>
        <w:autoSpaceDE w:val="0"/>
        <w:autoSpaceDN w:val="0"/>
        <w:adjustRightInd w:val="0"/>
        <w:spacing w:after="0" w:line="240" w:lineRule="auto"/>
        <w:jc w:val="center"/>
        <w:rPr>
          <w:rFonts w:ascii="Arial" w:eastAsia="Calibri" w:hAnsi="Arial" w:cs="Arial"/>
          <w:b/>
          <w:color w:val="000000"/>
          <w:sz w:val="32"/>
          <w:szCs w:val="32"/>
          <w:lang w:val="en-GB"/>
        </w:rPr>
      </w:pPr>
      <w:r w:rsidRPr="00A06363">
        <w:rPr>
          <w:rFonts w:ascii="Arial" w:eastAsia="Calibri" w:hAnsi="Arial" w:cs="Arial"/>
          <w:b/>
          <w:color w:val="000000"/>
          <w:sz w:val="32"/>
          <w:szCs w:val="32"/>
          <w:lang w:val="en-GB"/>
        </w:rPr>
        <w:t xml:space="preserve">DECLARE </w:t>
      </w:r>
    </w:p>
    <w:p w14:paraId="0878B867" w14:textId="77777777" w:rsidR="00A06363" w:rsidRPr="00A06363" w:rsidRDefault="00A06363" w:rsidP="00A06363">
      <w:pPr>
        <w:autoSpaceDE w:val="0"/>
        <w:autoSpaceDN w:val="0"/>
        <w:adjustRightInd w:val="0"/>
        <w:spacing w:after="0" w:line="240" w:lineRule="auto"/>
        <w:jc w:val="center"/>
        <w:rPr>
          <w:rFonts w:ascii="Arial" w:eastAsia="Calibri" w:hAnsi="Arial" w:cs="Arial"/>
          <w:b/>
          <w:color w:val="000000"/>
          <w:sz w:val="24"/>
          <w:szCs w:val="24"/>
          <w:lang w:val="en-GB"/>
        </w:rPr>
      </w:pPr>
    </w:p>
    <w:p w14:paraId="1A470EAD" w14:textId="2E1407D2" w:rsidR="00A06363" w:rsidRPr="00A06363" w:rsidRDefault="00A06363" w:rsidP="00A06363">
      <w:pPr>
        <w:autoSpaceDE w:val="0"/>
        <w:autoSpaceDN w:val="0"/>
        <w:adjustRightInd w:val="0"/>
        <w:spacing w:after="0"/>
        <w:jc w:val="both"/>
        <w:rPr>
          <w:rFonts w:ascii="Arial" w:eastAsia="Calibri" w:hAnsi="Arial" w:cs="Arial"/>
          <w:color w:val="000000"/>
          <w:sz w:val="24"/>
          <w:szCs w:val="24"/>
          <w:lang w:val="en-GB"/>
        </w:rPr>
      </w:pPr>
      <w:r w:rsidRPr="00A06363">
        <w:rPr>
          <w:rFonts w:ascii="Arial" w:eastAsia="Calibri" w:hAnsi="Arial" w:cs="Arial"/>
          <w:color w:val="000000"/>
          <w:sz w:val="24"/>
          <w:szCs w:val="24"/>
          <w:lang w:val="en-GB"/>
        </w:rPr>
        <w:t xml:space="preserve">That </w:t>
      </w:r>
      <w:r w:rsidRPr="00A06363">
        <w:rPr>
          <w:rFonts w:ascii="Arial" w:eastAsia="Calibri" w:hAnsi="Arial" w:cs="Arial"/>
          <w:color w:val="000000"/>
          <w:sz w:val="24"/>
          <w:szCs w:val="24"/>
          <w:u w:val="single"/>
          <w:lang w:val="en-GB"/>
        </w:rPr>
        <w:t xml:space="preserve">            </w:t>
      </w:r>
      <w:r w:rsidRPr="00A06363">
        <w:rPr>
          <w:rFonts w:ascii="Arial" w:eastAsia="Calibri" w:hAnsi="Arial" w:cs="Arial"/>
          <w:i/>
          <w:color w:val="000000"/>
          <w:sz w:val="24"/>
          <w:szCs w:val="24"/>
          <w:u w:val="single"/>
          <w:lang w:val="en-GB"/>
        </w:rPr>
        <w:t>(name of the Applicant)</w:t>
      </w:r>
      <w:r w:rsidRPr="00A06363">
        <w:rPr>
          <w:rFonts w:ascii="Arial" w:eastAsia="Calibri" w:hAnsi="Arial" w:cs="Arial"/>
          <w:i/>
          <w:color w:val="000000"/>
          <w:sz w:val="24"/>
          <w:szCs w:val="24"/>
          <w:u w:val="single"/>
          <w:lang w:val="en-GB"/>
        </w:rPr>
        <w:softHyphen/>
      </w:r>
      <w:r w:rsidRPr="00A06363">
        <w:rPr>
          <w:rFonts w:ascii="Arial" w:eastAsia="Calibri" w:hAnsi="Arial" w:cs="Arial"/>
          <w:i/>
          <w:color w:val="000000"/>
          <w:sz w:val="24"/>
          <w:szCs w:val="24"/>
          <w:u w:val="single"/>
          <w:lang w:val="en-GB"/>
        </w:rPr>
        <w:softHyphen/>
      </w:r>
      <w:r w:rsidRPr="00A06363">
        <w:rPr>
          <w:rFonts w:ascii="Arial" w:eastAsia="Calibri" w:hAnsi="Arial" w:cs="Arial"/>
          <w:i/>
          <w:color w:val="000000"/>
          <w:sz w:val="24"/>
          <w:szCs w:val="24"/>
          <w:u w:val="single"/>
          <w:lang w:val="en-GB"/>
        </w:rPr>
        <w:softHyphen/>
        <w:t>__</w:t>
      </w:r>
      <w:r w:rsidRPr="00A06363">
        <w:rPr>
          <w:rFonts w:ascii="Arial" w:eastAsia="Calibri" w:hAnsi="Arial" w:cs="Arial"/>
          <w:i/>
          <w:color w:val="000000"/>
          <w:sz w:val="24"/>
          <w:szCs w:val="24"/>
          <w:u w:val="single"/>
          <w:lang w:val="en-GB"/>
        </w:rPr>
        <w:tab/>
      </w:r>
      <w:r w:rsidRPr="00A06363">
        <w:rPr>
          <w:rFonts w:ascii="Arial" w:eastAsia="Calibri" w:hAnsi="Arial" w:cs="Arial"/>
          <w:color w:val="000000"/>
          <w:sz w:val="24"/>
          <w:szCs w:val="24"/>
          <w:lang w:val="en-GB"/>
        </w:rPr>
        <w:t xml:space="preserve">, </w:t>
      </w:r>
      <w:r w:rsidR="002C7A15">
        <w:rPr>
          <w:rFonts w:ascii="Arial" w:eastAsia="Calibri" w:hAnsi="Arial" w:cs="Arial"/>
          <w:color w:val="000000"/>
          <w:sz w:val="24"/>
          <w:szCs w:val="24"/>
          <w:lang w:val="en-GB"/>
        </w:rPr>
        <w:t xml:space="preserve">as </w:t>
      </w:r>
      <w:r w:rsidRPr="00A06363">
        <w:rPr>
          <w:rFonts w:ascii="Arial" w:eastAsia="Calibri" w:hAnsi="Arial" w:cs="Arial"/>
          <w:color w:val="000000"/>
          <w:sz w:val="24"/>
          <w:szCs w:val="24"/>
          <w:lang w:val="en-GB"/>
        </w:rPr>
        <w:t xml:space="preserve">the Applicant for participation in the spectrum auction </w:t>
      </w:r>
      <w:r w:rsidRPr="00A06363">
        <w:rPr>
          <w:rFonts w:ascii="Arial" w:eastAsia="Calibri" w:hAnsi="Arial" w:cs="Arial"/>
          <w:i/>
          <w:color w:val="000000"/>
          <w:sz w:val="24"/>
          <w:szCs w:val="24"/>
          <w:u w:val="single"/>
          <w:lang w:val="en-GB"/>
        </w:rPr>
        <w:t>_____(Application No. and date)</w:t>
      </w:r>
      <w:r w:rsidRPr="00A06363">
        <w:rPr>
          <w:rFonts w:ascii="Arial" w:eastAsia="Calibri" w:hAnsi="Arial" w:cs="Arial"/>
          <w:color w:val="000000"/>
          <w:sz w:val="24"/>
          <w:szCs w:val="24"/>
          <w:lang w:val="en-GB"/>
        </w:rPr>
        <w:t xml:space="preserve">, did not undertake activities of </w:t>
      </w:r>
      <w:r w:rsidRPr="00A06363">
        <w:rPr>
          <w:rFonts w:ascii="Arial" w:hAnsi="Arial" w:cs="Arial"/>
          <w:color w:val="000000"/>
          <w:sz w:val="24"/>
          <w:szCs w:val="24"/>
          <w:lang w:val="en-GB"/>
        </w:rPr>
        <w:t>secret conspiracy or collusion</w:t>
      </w:r>
      <w:r w:rsidRPr="00A06363">
        <w:rPr>
          <w:rFonts w:ascii="Arial" w:eastAsia="Calibri" w:hAnsi="Arial" w:cs="Arial"/>
          <w:color w:val="000000"/>
          <w:sz w:val="24"/>
          <w:szCs w:val="24"/>
          <w:lang w:val="en-GB"/>
        </w:rPr>
        <w:t xml:space="preserve"> in any form that could result in compromising integrity of the public bidding procedure and that the Applicant is aware of the fact that should it be proved that it had taken any of the aforementioned activities it will be excluded from the further public bidding procedure, without the right to reimburse the fee paid for the purchase of the Public Bidding Documents and a one-off fee for participation in the spectrum auction, and that the Agency will activate the bid guarantee, if it has been submitted, i.e. if the evidence of the </w:t>
      </w:r>
      <w:r w:rsidRPr="00A06363">
        <w:rPr>
          <w:rFonts w:ascii="Arial" w:hAnsi="Arial" w:cs="Arial"/>
          <w:color w:val="000000"/>
          <w:sz w:val="24"/>
          <w:szCs w:val="24"/>
          <w:lang w:val="en-GB"/>
        </w:rPr>
        <w:t>secret conspiracy or collusion</w:t>
      </w:r>
      <w:r w:rsidRPr="00A06363">
        <w:rPr>
          <w:rFonts w:ascii="Arial" w:eastAsia="Calibri" w:hAnsi="Arial" w:cs="Arial"/>
          <w:color w:val="000000"/>
          <w:sz w:val="24"/>
          <w:szCs w:val="24"/>
          <w:lang w:val="en-GB"/>
        </w:rPr>
        <w:t xml:space="preserve"> between the qualified bidders are provided after the end of the public bidding procedure or after awarding the approval for the use of radio-frequencies, the Agency will revoke the approvals for the use of radio-frequencies issued based on the public bidding procedure thereof to the bidders which have conducted the aforementioned activities, without the right to reimburse the fee paid for the purchase of the Public Bidding Documents, one-off fee for participation in the spectrum auction, </w:t>
      </w:r>
      <w:r w:rsidRPr="00A06363">
        <w:rPr>
          <w:rFonts w:ascii="Arial" w:hAnsi="Arial" w:cs="Arial"/>
          <w:color w:val="000000" w:themeColor="text1"/>
          <w:sz w:val="24"/>
          <w:szCs w:val="24"/>
          <w:lang w:val="en-GB"/>
        </w:rPr>
        <w:t xml:space="preserve">one-off fee for the awarding of approvals for the use of radio-frequencies </w:t>
      </w:r>
      <w:r w:rsidRPr="00A06363">
        <w:rPr>
          <w:rFonts w:ascii="Arial" w:eastAsia="Calibri" w:hAnsi="Arial" w:cs="Arial"/>
          <w:color w:val="000000"/>
          <w:sz w:val="24"/>
          <w:szCs w:val="24"/>
          <w:lang w:val="en-GB"/>
        </w:rPr>
        <w:t>and annual regulatory fees.</w:t>
      </w:r>
    </w:p>
    <w:p w14:paraId="330AD2B9" w14:textId="77777777" w:rsidR="00422E95" w:rsidRDefault="00422E95" w:rsidP="00422E95">
      <w:pPr>
        <w:pStyle w:val="Default"/>
        <w:spacing w:line="276" w:lineRule="auto"/>
        <w:jc w:val="both"/>
        <w:rPr>
          <w:rFonts w:ascii="Arial" w:hAnsi="Arial" w:cs="Arial"/>
          <w:lang w:val="sr-Latn-CS"/>
        </w:rPr>
      </w:pPr>
    </w:p>
    <w:tbl>
      <w:tblPr>
        <w:tblW w:w="6488" w:type="dxa"/>
        <w:jc w:val="right"/>
        <w:tblLook w:val="04A0" w:firstRow="1" w:lastRow="0" w:firstColumn="1" w:lastColumn="0" w:noHBand="0" w:noVBand="1"/>
      </w:tblPr>
      <w:tblGrid>
        <w:gridCol w:w="6488"/>
      </w:tblGrid>
      <w:tr w:rsidR="00A06363" w:rsidRPr="00A06363" w14:paraId="3B04BF9B" w14:textId="77777777" w:rsidTr="006C71A6">
        <w:trPr>
          <w:trHeight w:val="300"/>
          <w:jc w:val="right"/>
        </w:trPr>
        <w:tc>
          <w:tcPr>
            <w:tcW w:w="5213" w:type="dxa"/>
            <w:shd w:val="clear" w:color="auto" w:fill="auto"/>
            <w:noWrap/>
            <w:vAlign w:val="bottom"/>
            <w:hideMark/>
          </w:tcPr>
          <w:p w14:paraId="4142CECF" w14:textId="77777777" w:rsidR="00A06363" w:rsidRPr="00A06363" w:rsidRDefault="00A06363" w:rsidP="00A06363">
            <w:pPr>
              <w:spacing w:after="0" w:line="240" w:lineRule="auto"/>
              <w:jc w:val="center"/>
              <w:rPr>
                <w:rFonts w:ascii="Arial" w:eastAsia="Times New Roman" w:hAnsi="Arial" w:cs="Arial"/>
                <w:color w:val="000000"/>
                <w:sz w:val="24"/>
                <w:szCs w:val="24"/>
                <w:lang w:val="en-GB"/>
              </w:rPr>
            </w:pPr>
            <w:r w:rsidRPr="00A06363">
              <w:rPr>
                <w:rFonts w:ascii="Arial" w:eastAsia="Times New Roman" w:hAnsi="Arial" w:cs="Arial"/>
                <w:color w:val="000000"/>
                <w:sz w:val="24"/>
                <w:szCs w:val="24"/>
                <w:lang w:val="en-GB"/>
              </w:rPr>
              <w:t>Authorized person on behalf of the Applicant:</w:t>
            </w:r>
          </w:p>
        </w:tc>
      </w:tr>
      <w:tr w:rsidR="00A06363" w:rsidRPr="00A06363" w14:paraId="276D6650" w14:textId="77777777" w:rsidTr="006C71A6">
        <w:trPr>
          <w:trHeight w:val="300"/>
          <w:jc w:val="right"/>
        </w:trPr>
        <w:tc>
          <w:tcPr>
            <w:tcW w:w="5213" w:type="dxa"/>
            <w:shd w:val="clear" w:color="auto" w:fill="auto"/>
            <w:noWrap/>
            <w:vAlign w:val="bottom"/>
            <w:hideMark/>
          </w:tcPr>
          <w:p w14:paraId="40376012" w14:textId="77777777" w:rsidR="00A06363" w:rsidRPr="00A06363" w:rsidRDefault="00A06363" w:rsidP="00A06363">
            <w:pPr>
              <w:spacing w:after="0" w:line="240" w:lineRule="auto"/>
              <w:rPr>
                <w:rFonts w:ascii="Arial" w:eastAsia="Times New Roman" w:hAnsi="Arial" w:cs="Arial"/>
                <w:color w:val="000000"/>
                <w:lang w:val="en-GB"/>
              </w:rPr>
            </w:pPr>
          </w:p>
        </w:tc>
      </w:tr>
      <w:tr w:rsidR="00A06363" w:rsidRPr="00A06363" w14:paraId="70D9C0E3" w14:textId="77777777" w:rsidTr="006C71A6">
        <w:trPr>
          <w:trHeight w:val="315"/>
          <w:jc w:val="right"/>
        </w:trPr>
        <w:tc>
          <w:tcPr>
            <w:tcW w:w="5213" w:type="dxa"/>
            <w:shd w:val="clear" w:color="auto" w:fill="auto"/>
            <w:noWrap/>
            <w:vAlign w:val="bottom"/>
            <w:hideMark/>
          </w:tcPr>
          <w:p w14:paraId="2AFAC163" w14:textId="77777777" w:rsidR="00A06363" w:rsidRPr="00A06363" w:rsidRDefault="00A06363" w:rsidP="00A06363">
            <w:pPr>
              <w:spacing w:after="0" w:line="240" w:lineRule="auto"/>
              <w:rPr>
                <w:rFonts w:ascii="Arial" w:eastAsia="Times New Roman" w:hAnsi="Arial" w:cs="Arial"/>
                <w:color w:val="000000"/>
                <w:lang w:val="en-GB"/>
              </w:rPr>
            </w:pPr>
          </w:p>
        </w:tc>
      </w:tr>
      <w:tr w:rsidR="00A06363" w:rsidRPr="00A06363" w14:paraId="1300AC14" w14:textId="77777777" w:rsidTr="006C71A6">
        <w:trPr>
          <w:trHeight w:val="315"/>
          <w:jc w:val="right"/>
        </w:trPr>
        <w:tc>
          <w:tcPr>
            <w:tcW w:w="5213" w:type="dxa"/>
            <w:tcBorders>
              <w:bottom w:val="single" w:sz="4" w:space="0" w:color="auto"/>
            </w:tcBorders>
            <w:shd w:val="clear" w:color="auto" w:fill="auto"/>
            <w:noWrap/>
            <w:vAlign w:val="bottom"/>
            <w:hideMark/>
          </w:tcPr>
          <w:p w14:paraId="6CC9C111" w14:textId="77777777" w:rsidR="00A06363" w:rsidRPr="00A06363" w:rsidRDefault="00A06363" w:rsidP="00A06363">
            <w:pPr>
              <w:spacing w:after="0" w:line="240" w:lineRule="auto"/>
              <w:rPr>
                <w:rFonts w:ascii="Arial" w:eastAsia="Times New Roman" w:hAnsi="Arial" w:cs="Arial"/>
                <w:color w:val="000000"/>
                <w:lang w:val="en-GB"/>
              </w:rPr>
            </w:pPr>
            <w:r w:rsidRPr="00A06363">
              <w:rPr>
                <w:rFonts w:ascii="Arial" w:eastAsia="Times New Roman" w:hAnsi="Arial" w:cs="Arial"/>
                <w:color w:val="000000"/>
                <w:lang w:val="en-GB"/>
              </w:rPr>
              <w:t> </w:t>
            </w:r>
          </w:p>
        </w:tc>
      </w:tr>
      <w:tr w:rsidR="00A06363" w:rsidRPr="00A06363" w14:paraId="04AEEAF9" w14:textId="77777777" w:rsidTr="006C71A6">
        <w:trPr>
          <w:trHeight w:val="300"/>
          <w:jc w:val="right"/>
        </w:trPr>
        <w:tc>
          <w:tcPr>
            <w:tcW w:w="5213" w:type="dxa"/>
            <w:tcBorders>
              <w:top w:val="single" w:sz="4" w:space="0" w:color="auto"/>
            </w:tcBorders>
            <w:shd w:val="clear" w:color="auto" w:fill="auto"/>
            <w:noWrap/>
            <w:vAlign w:val="bottom"/>
            <w:hideMark/>
          </w:tcPr>
          <w:p w14:paraId="1BD63B55" w14:textId="77777777" w:rsidR="00A06363" w:rsidRPr="00A06363" w:rsidRDefault="00A06363" w:rsidP="00A06363">
            <w:pPr>
              <w:spacing w:after="0" w:line="240" w:lineRule="auto"/>
              <w:jc w:val="center"/>
              <w:rPr>
                <w:rFonts w:ascii="Arial" w:eastAsia="Times New Roman" w:hAnsi="Arial" w:cs="Arial"/>
                <w:color w:val="000000"/>
                <w:sz w:val="16"/>
                <w:szCs w:val="16"/>
                <w:lang w:val="en-GB"/>
              </w:rPr>
            </w:pPr>
            <w:r w:rsidRPr="00A06363">
              <w:rPr>
                <w:rFonts w:ascii="Arial" w:eastAsia="Times New Roman" w:hAnsi="Arial" w:cs="Arial"/>
                <w:color w:val="000000"/>
                <w:sz w:val="16"/>
                <w:szCs w:val="16"/>
                <w:lang w:val="en-GB"/>
              </w:rPr>
              <w:t>(</w:t>
            </w:r>
            <w:r w:rsidRPr="00A06363">
              <w:rPr>
                <w:rFonts w:ascii="Arial" w:eastAsia="Times New Roman" w:hAnsi="Arial" w:cs="Arial"/>
                <w:i/>
                <w:iCs/>
                <w:color w:val="000000"/>
                <w:sz w:val="16"/>
                <w:szCs w:val="16"/>
                <w:lang w:val="en-GB"/>
              </w:rPr>
              <w:t>name, surname and position</w:t>
            </w:r>
            <w:r w:rsidRPr="00A06363">
              <w:rPr>
                <w:rFonts w:ascii="Arial" w:eastAsia="Times New Roman" w:hAnsi="Arial" w:cs="Arial"/>
                <w:color w:val="000000"/>
                <w:sz w:val="16"/>
                <w:szCs w:val="16"/>
                <w:lang w:val="en-GB"/>
              </w:rPr>
              <w:t>)</w:t>
            </w:r>
          </w:p>
        </w:tc>
      </w:tr>
      <w:tr w:rsidR="00A06363" w:rsidRPr="00A06363" w14:paraId="4E8F3760" w14:textId="77777777" w:rsidTr="006C71A6">
        <w:trPr>
          <w:trHeight w:val="300"/>
          <w:jc w:val="right"/>
        </w:trPr>
        <w:tc>
          <w:tcPr>
            <w:tcW w:w="5213" w:type="dxa"/>
            <w:shd w:val="clear" w:color="auto" w:fill="auto"/>
            <w:noWrap/>
            <w:vAlign w:val="bottom"/>
            <w:hideMark/>
          </w:tcPr>
          <w:p w14:paraId="457903AF" w14:textId="77777777" w:rsidR="00A06363" w:rsidRPr="00A06363" w:rsidRDefault="00A06363" w:rsidP="00A06363">
            <w:pPr>
              <w:spacing w:after="0" w:line="240" w:lineRule="auto"/>
              <w:rPr>
                <w:rFonts w:ascii="Arial" w:eastAsia="Times New Roman" w:hAnsi="Arial" w:cs="Arial"/>
                <w:color w:val="000000"/>
                <w:lang w:val="en-GB"/>
              </w:rPr>
            </w:pPr>
          </w:p>
        </w:tc>
      </w:tr>
      <w:tr w:rsidR="00A06363" w:rsidRPr="00A06363" w14:paraId="7338AB2F" w14:textId="77777777" w:rsidTr="006C71A6">
        <w:trPr>
          <w:trHeight w:val="315"/>
          <w:jc w:val="right"/>
        </w:trPr>
        <w:tc>
          <w:tcPr>
            <w:tcW w:w="5213" w:type="dxa"/>
            <w:tcBorders>
              <w:bottom w:val="single" w:sz="4" w:space="0" w:color="auto"/>
            </w:tcBorders>
            <w:shd w:val="clear" w:color="auto" w:fill="auto"/>
            <w:noWrap/>
            <w:vAlign w:val="bottom"/>
            <w:hideMark/>
          </w:tcPr>
          <w:p w14:paraId="674C3FCE" w14:textId="77777777" w:rsidR="00A06363" w:rsidRPr="00A06363" w:rsidRDefault="00A06363" w:rsidP="00A06363">
            <w:pPr>
              <w:spacing w:after="0" w:line="240" w:lineRule="auto"/>
              <w:rPr>
                <w:rFonts w:ascii="Arial" w:eastAsia="Times New Roman" w:hAnsi="Arial" w:cs="Arial"/>
                <w:color w:val="000000"/>
                <w:lang w:val="en-GB"/>
              </w:rPr>
            </w:pPr>
          </w:p>
        </w:tc>
      </w:tr>
      <w:tr w:rsidR="00A06363" w:rsidRPr="00A06363" w14:paraId="4A382026" w14:textId="77777777" w:rsidTr="006C71A6">
        <w:trPr>
          <w:trHeight w:val="300"/>
          <w:jc w:val="right"/>
        </w:trPr>
        <w:tc>
          <w:tcPr>
            <w:tcW w:w="5213" w:type="dxa"/>
            <w:tcBorders>
              <w:top w:val="single" w:sz="4" w:space="0" w:color="auto"/>
            </w:tcBorders>
            <w:shd w:val="clear" w:color="auto" w:fill="auto"/>
            <w:noWrap/>
            <w:vAlign w:val="bottom"/>
            <w:hideMark/>
          </w:tcPr>
          <w:p w14:paraId="600C12BF" w14:textId="77777777" w:rsidR="00A06363" w:rsidRPr="00A06363" w:rsidRDefault="00A06363" w:rsidP="00A06363">
            <w:pPr>
              <w:spacing w:after="0" w:line="240" w:lineRule="auto"/>
              <w:jc w:val="center"/>
              <w:rPr>
                <w:rFonts w:ascii="Arial" w:eastAsia="Times New Roman" w:hAnsi="Arial" w:cs="Arial"/>
                <w:color w:val="000000"/>
                <w:sz w:val="16"/>
                <w:szCs w:val="16"/>
                <w:lang w:val="en-GB"/>
              </w:rPr>
            </w:pPr>
            <w:r w:rsidRPr="00A06363">
              <w:rPr>
                <w:rFonts w:ascii="Arial" w:eastAsia="Times New Roman" w:hAnsi="Arial" w:cs="Arial"/>
                <w:color w:val="000000"/>
                <w:sz w:val="16"/>
                <w:szCs w:val="16"/>
                <w:lang w:val="en-GB"/>
              </w:rPr>
              <w:t>(</w:t>
            </w:r>
            <w:r w:rsidRPr="00A06363">
              <w:rPr>
                <w:rFonts w:ascii="Arial" w:eastAsia="Times New Roman" w:hAnsi="Arial" w:cs="Arial"/>
                <w:i/>
                <w:iCs/>
                <w:color w:val="000000"/>
                <w:sz w:val="16"/>
                <w:szCs w:val="16"/>
                <w:lang w:val="en-GB"/>
              </w:rPr>
              <w:t>signature</w:t>
            </w:r>
            <w:r w:rsidRPr="00A06363">
              <w:rPr>
                <w:rFonts w:ascii="Arial" w:eastAsia="Times New Roman" w:hAnsi="Arial" w:cs="Arial"/>
                <w:color w:val="000000"/>
                <w:sz w:val="16"/>
                <w:szCs w:val="16"/>
                <w:lang w:val="en-GB"/>
              </w:rPr>
              <w:t>)</w:t>
            </w:r>
          </w:p>
        </w:tc>
      </w:tr>
    </w:tbl>
    <w:p w14:paraId="663627D2" w14:textId="77777777" w:rsidR="00422E95" w:rsidRPr="00D9016C" w:rsidRDefault="00422E95" w:rsidP="00422E95">
      <w:pPr>
        <w:pStyle w:val="Default"/>
        <w:spacing w:line="276" w:lineRule="auto"/>
        <w:jc w:val="both"/>
        <w:rPr>
          <w:rFonts w:ascii="Arial" w:hAnsi="Arial" w:cs="Arial"/>
          <w:lang w:val="sr-Latn-CS"/>
        </w:rPr>
      </w:pPr>
    </w:p>
    <w:tbl>
      <w:tblPr>
        <w:tblW w:w="6206" w:type="dxa"/>
        <w:jc w:val="right"/>
        <w:tblLook w:val="04A0" w:firstRow="1" w:lastRow="0" w:firstColumn="1" w:lastColumn="0" w:noHBand="0" w:noVBand="1"/>
      </w:tblPr>
      <w:tblGrid>
        <w:gridCol w:w="1984"/>
        <w:gridCol w:w="4222"/>
      </w:tblGrid>
      <w:tr w:rsidR="009A5A59" w:rsidRPr="009E7E17" w14:paraId="3420037C" w14:textId="77777777" w:rsidTr="00EE0FFD">
        <w:trPr>
          <w:trHeight w:val="300"/>
          <w:jc w:val="right"/>
        </w:trPr>
        <w:tc>
          <w:tcPr>
            <w:tcW w:w="1984" w:type="dxa"/>
            <w:shd w:val="clear" w:color="auto" w:fill="auto"/>
            <w:noWrap/>
            <w:vAlign w:val="bottom"/>
            <w:hideMark/>
          </w:tcPr>
          <w:p w14:paraId="46A29135" w14:textId="77777777" w:rsidR="009A5A59" w:rsidRPr="009E7E17" w:rsidRDefault="009A5A59" w:rsidP="00EE0FFD">
            <w:pPr>
              <w:spacing w:after="0" w:line="240" w:lineRule="auto"/>
              <w:jc w:val="center"/>
              <w:rPr>
                <w:rFonts w:ascii="Arial" w:eastAsia="Times New Roman" w:hAnsi="Arial" w:cs="Arial"/>
                <w:color w:val="000000"/>
              </w:rPr>
            </w:pPr>
            <w:r w:rsidRPr="009E7E17">
              <w:rPr>
                <w:rFonts w:ascii="Arial" w:eastAsia="Times New Roman" w:hAnsi="Arial" w:cs="Arial"/>
                <w:color w:val="000000"/>
                <w:sz w:val="16"/>
                <w:szCs w:val="16"/>
                <w:lang w:val="sr-Latn-CS"/>
              </w:rPr>
              <w:t>M.P.</w:t>
            </w:r>
          </w:p>
        </w:tc>
        <w:tc>
          <w:tcPr>
            <w:tcW w:w="4222" w:type="dxa"/>
            <w:shd w:val="clear" w:color="auto" w:fill="auto"/>
            <w:noWrap/>
            <w:vAlign w:val="bottom"/>
            <w:hideMark/>
          </w:tcPr>
          <w:p w14:paraId="65A98A00" w14:textId="77777777" w:rsidR="009A5A59" w:rsidRPr="009E7E17" w:rsidRDefault="009A5A59" w:rsidP="00EE0FFD">
            <w:pPr>
              <w:spacing w:after="0" w:line="240" w:lineRule="auto"/>
              <w:rPr>
                <w:rFonts w:ascii="Arial" w:eastAsia="Times New Roman" w:hAnsi="Arial" w:cs="Arial"/>
                <w:color w:val="000000"/>
              </w:rPr>
            </w:pPr>
          </w:p>
        </w:tc>
      </w:tr>
    </w:tbl>
    <w:p w14:paraId="4B326B96" w14:textId="77777777" w:rsidR="001E2923" w:rsidRDefault="001E2923" w:rsidP="00A4067E">
      <w:pPr>
        <w:pStyle w:val="Default"/>
        <w:ind w:left="1418" w:hanging="1418"/>
        <w:rPr>
          <w:rFonts w:ascii="Arial" w:hAnsi="Arial" w:cs="Arial"/>
          <w:b/>
          <w:color w:val="auto"/>
          <w:sz w:val="28"/>
          <w:szCs w:val="28"/>
          <w:lang w:val="sr-Latn-CS"/>
        </w:rPr>
      </w:pPr>
    </w:p>
    <w:p w14:paraId="68563487" w14:textId="77777777" w:rsidR="00422E95" w:rsidRDefault="00422E95" w:rsidP="00A4067E">
      <w:pPr>
        <w:pStyle w:val="Default"/>
        <w:ind w:left="1418" w:hanging="1418"/>
        <w:rPr>
          <w:rFonts w:ascii="Arial" w:hAnsi="Arial" w:cs="Arial"/>
          <w:b/>
          <w:color w:val="auto"/>
          <w:sz w:val="28"/>
          <w:szCs w:val="28"/>
          <w:lang w:val="sr-Latn-CS"/>
        </w:rPr>
      </w:pPr>
    </w:p>
    <w:p w14:paraId="4E2A137B" w14:textId="77777777" w:rsidR="00E970BC" w:rsidRDefault="00E970BC" w:rsidP="00A4067E">
      <w:pPr>
        <w:pStyle w:val="Default"/>
        <w:ind w:left="1418" w:hanging="1418"/>
        <w:rPr>
          <w:rFonts w:ascii="Arial" w:hAnsi="Arial" w:cs="Arial"/>
          <w:b/>
          <w:color w:val="auto"/>
          <w:sz w:val="28"/>
          <w:szCs w:val="28"/>
          <w:lang w:val="sr-Latn-CS"/>
        </w:rPr>
      </w:pPr>
    </w:p>
    <w:p w14:paraId="3F3A39DD" w14:textId="15EB98B6" w:rsidR="00A06363" w:rsidRPr="00A06363" w:rsidRDefault="00A06363" w:rsidP="00A06363">
      <w:pPr>
        <w:pStyle w:val="Default"/>
        <w:tabs>
          <w:tab w:val="left" w:pos="1418"/>
        </w:tabs>
        <w:rPr>
          <w:rFonts w:ascii="Arial" w:hAnsi="Arial" w:cs="Arial"/>
          <w:b/>
          <w:color w:val="auto"/>
          <w:sz w:val="28"/>
          <w:szCs w:val="28"/>
          <w:lang w:val="en-GB"/>
        </w:rPr>
      </w:pPr>
      <w:r>
        <w:rPr>
          <w:rFonts w:ascii="Arial" w:hAnsi="Arial" w:cs="Arial"/>
          <w:b/>
          <w:color w:val="auto"/>
          <w:sz w:val="28"/>
          <w:szCs w:val="28"/>
          <w:lang w:val="sr-Latn-CS"/>
        </w:rPr>
        <w:t>Annex</w:t>
      </w:r>
      <w:r w:rsidR="00A4067E" w:rsidRPr="009E7E17">
        <w:rPr>
          <w:rFonts w:ascii="Arial" w:hAnsi="Arial" w:cs="Arial"/>
          <w:b/>
          <w:color w:val="auto"/>
          <w:sz w:val="28"/>
          <w:szCs w:val="28"/>
          <w:lang w:val="sr-Latn-CS"/>
        </w:rPr>
        <w:t xml:space="preserve"> </w:t>
      </w:r>
      <w:r w:rsidR="00A4067E">
        <w:rPr>
          <w:rFonts w:ascii="Arial" w:hAnsi="Arial" w:cs="Arial"/>
          <w:b/>
          <w:color w:val="auto"/>
          <w:sz w:val="28"/>
          <w:szCs w:val="28"/>
          <w:lang w:val="sr-Latn-CS"/>
        </w:rPr>
        <w:t>6</w:t>
      </w:r>
      <w:r w:rsidR="00A4067E" w:rsidRPr="009E7E17">
        <w:rPr>
          <w:rFonts w:ascii="Arial" w:hAnsi="Arial" w:cs="Arial"/>
          <w:b/>
          <w:color w:val="auto"/>
          <w:sz w:val="28"/>
          <w:szCs w:val="28"/>
          <w:lang w:val="sr-Latn-CS"/>
        </w:rPr>
        <w:t xml:space="preserve">: </w:t>
      </w:r>
      <w:r w:rsidR="00A4067E" w:rsidRPr="009E7E17">
        <w:rPr>
          <w:rFonts w:ascii="Arial" w:hAnsi="Arial" w:cs="Arial"/>
          <w:b/>
          <w:color w:val="auto"/>
          <w:sz w:val="28"/>
          <w:szCs w:val="28"/>
          <w:lang w:val="sr-Latn-CS"/>
        </w:rPr>
        <w:tab/>
      </w:r>
      <w:r w:rsidR="002C7A15">
        <w:rPr>
          <w:rFonts w:ascii="Arial" w:hAnsi="Arial" w:cs="Arial"/>
          <w:b/>
          <w:color w:val="auto"/>
          <w:sz w:val="28"/>
          <w:szCs w:val="28"/>
          <w:lang w:val="en-GB"/>
        </w:rPr>
        <w:t xml:space="preserve">Form of </w:t>
      </w:r>
      <w:r w:rsidRPr="00A06363">
        <w:rPr>
          <w:rFonts w:ascii="Arial" w:hAnsi="Arial" w:cs="Arial"/>
          <w:b/>
          <w:color w:val="auto"/>
          <w:sz w:val="28"/>
          <w:szCs w:val="28"/>
          <w:lang w:val="en-GB"/>
        </w:rPr>
        <w:t xml:space="preserve">declaration of the applicant for participation </w:t>
      </w:r>
    </w:p>
    <w:p w14:paraId="37CAA781" w14:textId="77777777" w:rsidR="00A06363" w:rsidRPr="00A06363" w:rsidRDefault="00A06363" w:rsidP="00A06363">
      <w:pPr>
        <w:autoSpaceDE w:val="0"/>
        <w:autoSpaceDN w:val="0"/>
        <w:adjustRightInd w:val="0"/>
        <w:spacing w:after="0" w:line="240" w:lineRule="auto"/>
        <w:ind w:left="1418" w:hanging="1418"/>
        <w:rPr>
          <w:rFonts w:ascii="Arial" w:hAnsi="Arial" w:cs="Arial"/>
          <w:b/>
          <w:sz w:val="28"/>
          <w:szCs w:val="28"/>
          <w:lang w:val="en-GB"/>
        </w:rPr>
      </w:pPr>
      <w:r w:rsidRPr="00A06363">
        <w:rPr>
          <w:rFonts w:ascii="Arial" w:hAnsi="Arial" w:cs="Arial"/>
          <w:b/>
          <w:sz w:val="28"/>
          <w:szCs w:val="28"/>
          <w:lang w:val="en-GB"/>
        </w:rPr>
        <w:tab/>
        <w:t>in the spectrum auction on its solvency</w:t>
      </w:r>
    </w:p>
    <w:p w14:paraId="7488DFFE" w14:textId="77777777" w:rsidR="00A4067E" w:rsidRPr="009E7E17" w:rsidRDefault="00A4067E" w:rsidP="00A4067E">
      <w:pPr>
        <w:pStyle w:val="Default"/>
        <w:ind w:left="1418" w:hanging="1418"/>
        <w:rPr>
          <w:rFonts w:ascii="Arial" w:hAnsi="Arial" w:cs="Arial"/>
          <w:b/>
          <w:color w:val="auto"/>
          <w:sz w:val="28"/>
          <w:szCs w:val="28"/>
          <w:lang w:val="sr-Latn-CS"/>
        </w:rPr>
      </w:pPr>
    </w:p>
    <w:p w14:paraId="42061533"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E681E2A"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B5A2CE3"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D78F594"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34720502"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536FA31"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928E2D1"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309274E5"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D9B5087"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A6D34FE"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A96C81E"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5880A8D"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F09B364"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233D9F3"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3A3CF1DB"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F172956"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699ACB9"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083FEF1"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32D80CD6"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5714ACE"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064F8B3E"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349D8B29"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AF0823B"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7C0DF36"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D3FE2EC"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6F15C6F"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4741353"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4161A84"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F03F8BF"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66A731B"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CCEA3BA"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0A4E2AEE" w14:textId="77777777" w:rsidR="002C7A15" w:rsidRDefault="002C7A15"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3D19166" w14:textId="77777777" w:rsidR="002C7A15" w:rsidRDefault="002C7A15"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9C3E4F3" w14:textId="77777777" w:rsidR="002C7A15" w:rsidRDefault="002C7A15"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B331185" w14:textId="77777777" w:rsidR="002C7A15" w:rsidRDefault="002C7A15"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13413F3" w14:textId="77777777" w:rsidR="002C7A15" w:rsidRDefault="002C7A15"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5EE3C32" w14:textId="77777777" w:rsidR="002C7A15" w:rsidRDefault="002C7A15"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F885229" w14:textId="77777777" w:rsidR="002C7A15" w:rsidRDefault="002C7A15"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3BC4BC72" w14:textId="77777777" w:rsidR="002C7A15" w:rsidRDefault="002C7A15"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E6C1D5E"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34AF704C" w14:textId="77777777" w:rsidR="00E970BC" w:rsidRDefault="00E970BC" w:rsidP="00F039F8">
      <w:pPr>
        <w:tabs>
          <w:tab w:val="right" w:pos="3828"/>
        </w:tabs>
        <w:spacing w:after="0" w:line="240" w:lineRule="auto"/>
        <w:jc w:val="both"/>
        <w:rPr>
          <w:rFonts w:ascii="Arial" w:eastAsia="Calibri" w:hAnsi="Arial" w:cs="Arial"/>
          <w:color w:val="000000"/>
          <w:sz w:val="24"/>
          <w:szCs w:val="24"/>
          <w:u w:val="single"/>
          <w:lang w:val="it-IT"/>
        </w:rPr>
      </w:pPr>
    </w:p>
    <w:p w14:paraId="4973E295" w14:textId="77777777" w:rsidR="00F039F8" w:rsidRPr="009A5A59" w:rsidRDefault="00A06363" w:rsidP="00F039F8">
      <w:pPr>
        <w:tabs>
          <w:tab w:val="right" w:pos="3828"/>
        </w:tabs>
        <w:spacing w:after="0" w:line="240" w:lineRule="auto"/>
        <w:jc w:val="both"/>
        <w:rPr>
          <w:rFonts w:ascii="Arial" w:eastAsia="Calibri" w:hAnsi="Arial" w:cs="Arial"/>
          <w:color w:val="000000"/>
          <w:sz w:val="24"/>
          <w:szCs w:val="24"/>
          <w:u w:val="single"/>
          <w:lang w:val="it-IT"/>
        </w:rPr>
      </w:pPr>
      <w:r>
        <w:rPr>
          <w:rFonts w:ascii="Arial" w:eastAsia="Calibri" w:hAnsi="Arial" w:cs="Arial"/>
          <w:color w:val="000000"/>
          <w:sz w:val="24"/>
          <w:szCs w:val="24"/>
          <w:u w:val="single"/>
          <w:lang w:val="it-IT"/>
        </w:rPr>
        <w:lastRenderedPageBreak/>
        <w:t>Form</w:t>
      </w:r>
      <w:r w:rsidR="00F039F8">
        <w:rPr>
          <w:rFonts w:ascii="Arial" w:eastAsia="Calibri" w:hAnsi="Arial" w:cs="Arial"/>
          <w:color w:val="000000"/>
          <w:sz w:val="24"/>
          <w:szCs w:val="24"/>
          <w:u w:val="single"/>
          <w:lang w:val="it-IT"/>
        </w:rPr>
        <w:t xml:space="preserve"> I.4</w:t>
      </w:r>
    </w:p>
    <w:p w14:paraId="7DC85933" w14:textId="77777777" w:rsidR="00F039F8" w:rsidRDefault="00F039F8" w:rsidP="00F039F8">
      <w:pPr>
        <w:tabs>
          <w:tab w:val="right" w:pos="3828"/>
        </w:tabs>
        <w:spacing w:after="0" w:line="240" w:lineRule="auto"/>
        <w:jc w:val="both"/>
        <w:rPr>
          <w:rFonts w:ascii="Arial" w:eastAsia="Calibri" w:hAnsi="Arial" w:cs="Arial"/>
          <w:color w:val="000000"/>
          <w:sz w:val="24"/>
          <w:szCs w:val="24"/>
          <w:u w:val="single"/>
          <w:lang w:val="it-IT"/>
        </w:rPr>
      </w:pPr>
    </w:p>
    <w:p w14:paraId="0A12E906" w14:textId="77777777" w:rsidR="00F039F8" w:rsidRDefault="00F039F8" w:rsidP="00F039F8">
      <w:pPr>
        <w:tabs>
          <w:tab w:val="right" w:pos="3828"/>
        </w:tabs>
        <w:spacing w:after="0" w:line="240" w:lineRule="auto"/>
        <w:jc w:val="both"/>
        <w:rPr>
          <w:rFonts w:ascii="Arial" w:eastAsia="Calibri" w:hAnsi="Arial" w:cs="Arial"/>
          <w:color w:val="000000"/>
          <w:sz w:val="24"/>
          <w:szCs w:val="24"/>
          <w:u w:val="single"/>
          <w:lang w:val="it-IT"/>
        </w:rPr>
      </w:pPr>
    </w:p>
    <w:p w14:paraId="12824973" w14:textId="77777777" w:rsidR="00F039F8" w:rsidRPr="00652162" w:rsidRDefault="00F039F8" w:rsidP="00F039F8">
      <w:pPr>
        <w:tabs>
          <w:tab w:val="right" w:pos="3828"/>
        </w:tabs>
        <w:spacing w:after="0" w:line="240" w:lineRule="auto"/>
        <w:jc w:val="both"/>
        <w:rPr>
          <w:rFonts w:ascii="Arial" w:eastAsia="Calibri" w:hAnsi="Arial" w:cs="Arial"/>
          <w:color w:val="000000"/>
          <w:sz w:val="24"/>
          <w:szCs w:val="24"/>
          <w:u w:val="single"/>
          <w:lang w:val="it-IT"/>
        </w:rPr>
      </w:pPr>
    </w:p>
    <w:p w14:paraId="2B487215" w14:textId="77777777" w:rsidR="00F039F8" w:rsidRPr="009E7E17" w:rsidRDefault="00F039F8" w:rsidP="00F039F8">
      <w:pPr>
        <w:pStyle w:val="Default"/>
        <w:rPr>
          <w:rFonts w:ascii="Arial" w:hAnsi="Arial" w:cs="Arial"/>
        </w:rPr>
      </w:pPr>
    </w:p>
    <w:p w14:paraId="154D570A" w14:textId="77777777" w:rsidR="00A06363" w:rsidRPr="00A06363" w:rsidRDefault="00A06363" w:rsidP="00A06363">
      <w:pPr>
        <w:autoSpaceDE w:val="0"/>
        <w:autoSpaceDN w:val="0"/>
        <w:adjustRightInd w:val="0"/>
        <w:spacing w:after="0" w:line="240" w:lineRule="auto"/>
        <w:rPr>
          <w:rFonts w:ascii="Arial" w:hAnsi="Arial" w:cs="Arial"/>
          <w:i/>
          <w:color w:val="000000"/>
          <w:sz w:val="24"/>
          <w:szCs w:val="24"/>
          <w:u w:val="single"/>
          <w:lang w:val="en-GB"/>
        </w:rPr>
      </w:pPr>
      <w:r w:rsidRPr="00A06363">
        <w:rPr>
          <w:rFonts w:ascii="Arial" w:hAnsi="Arial" w:cs="Arial"/>
          <w:color w:val="000000"/>
          <w:sz w:val="24"/>
          <w:szCs w:val="24"/>
          <w:u w:val="single"/>
          <w:lang w:val="en-GB"/>
        </w:rPr>
        <w:t xml:space="preserve">            </w:t>
      </w:r>
      <w:r w:rsidRPr="00A06363">
        <w:rPr>
          <w:rFonts w:ascii="Arial" w:hAnsi="Arial" w:cs="Arial"/>
          <w:i/>
          <w:color w:val="000000"/>
          <w:sz w:val="24"/>
          <w:szCs w:val="24"/>
          <w:u w:val="single"/>
          <w:lang w:val="en-GB"/>
        </w:rPr>
        <w:t>(</w:t>
      </w:r>
      <w:r w:rsidRPr="00A06363">
        <w:rPr>
          <w:rFonts w:ascii="Arial" w:eastAsia="Calibri" w:hAnsi="Arial" w:cs="Arial"/>
          <w:i/>
          <w:color w:val="000000"/>
          <w:sz w:val="24"/>
          <w:szCs w:val="24"/>
          <w:u w:val="single"/>
          <w:lang w:val="en-GB"/>
        </w:rPr>
        <w:t>name of the applicant</w:t>
      </w:r>
      <w:r w:rsidRPr="00A06363">
        <w:rPr>
          <w:rFonts w:ascii="Arial" w:hAnsi="Arial" w:cs="Arial"/>
          <w:i/>
          <w:color w:val="000000"/>
          <w:sz w:val="24"/>
          <w:szCs w:val="24"/>
          <w:u w:val="single"/>
          <w:lang w:val="en-GB"/>
        </w:rPr>
        <w:t>)</w:t>
      </w:r>
      <w:r w:rsidRPr="00A06363">
        <w:rPr>
          <w:rFonts w:ascii="Arial" w:hAnsi="Arial" w:cs="Arial"/>
          <w:i/>
          <w:color w:val="000000"/>
          <w:sz w:val="24"/>
          <w:szCs w:val="24"/>
          <w:u w:val="single"/>
          <w:lang w:val="en-GB"/>
        </w:rPr>
        <w:softHyphen/>
      </w:r>
      <w:r w:rsidRPr="00A06363">
        <w:rPr>
          <w:rFonts w:ascii="Arial" w:hAnsi="Arial" w:cs="Arial"/>
          <w:i/>
          <w:color w:val="000000"/>
          <w:sz w:val="24"/>
          <w:szCs w:val="24"/>
          <w:u w:val="single"/>
          <w:lang w:val="en-GB"/>
        </w:rPr>
        <w:softHyphen/>
      </w:r>
      <w:r w:rsidRPr="00A06363">
        <w:rPr>
          <w:rFonts w:ascii="Arial" w:hAnsi="Arial" w:cs="Arial"/>
          <w:i/>
          <w:color w:val="000000"/>
          <w:sz w:val="24"/>
          <w:szCs w:val="24"/>
          <w:u w:val="single"/>
          <w:lang w:val="en-GB"/>
        </w:rPr>
        <w:softHyphen/>
        <w:t>___</w:t>
      </w:r>
      <w:r w:rsidRPr="00A06363">
        <w:rPr>
          <w:rFonts w:ascii="Arial" w:hAnsi="Arial" w:cs="Arial"/>
          <w:i/>
          <w:color w:val="000000"/>
          <w:sz w:val="24"/>
          <w:szCs w:val="24"/>
          <w:u w:val="single"/>
          <w:lang w:val="en-GB"/>
        </w:rPr>
        <w:tab/>
      </w:r>
    </w:p>
    <w:p w14:paraId="5310D214" w14:textId="77777777" w:rsidR="00A06363" w:rsidRPr="00A06363" w:rsidRDefault="00A06363" w:rsidP="00A06363">
      <w:pPr>
        <w:autoSpaceDE w:val="0"/>
        <w:autoSpaceDN w:val="0"/>
        <w:adjustRightInd w:val="0"/>
        <w:spacing w:after="0" w:line="240" w:lineRule="auto"/>
        <w:rPr>
          <w:rFonts w:ascii="Arial" w:hAnsi="Arial" w:cs="Arial"/>
          <w:color w:val="000000"/>
          <w:sz w:val="24"/>
          <w:szCs w:val="24"/>
          <w:lang w:val="en-GB"/>
        </w:rPr>
      </w:pPr>
    </w:p>
    <w:p w14:paraId="475832FD" w14:textId="77777777" w:rsidR="00A06363" w:rsidRPr="00A06363" w:rsidRDefault="00A06363" w:rsidP="00A06363">
      <w:pPr>
        <w:autoSpaceDE w:val="0"/>
        <w:autoSpaceDN w:val="0"/>
        <w:adjustRightInd w:val="0"/>
        <w:spacing w:after="0" w:line="240" w:lineRule="auto"/>
        <w:rPr>
          <w:rFonts w:ascii="Arial" w:hAnsi="Arial" w:cs="Arial"/>
          <w:color w:val="000000"/>
          <w:sz w:val="24"/>
          <w:szCs w:val="24"/>
          <w:lang w:val="en-GB"/>
        </w:rPr>
      </w:pPr>
    </w:p>
    <w:p w14:paraId="1DA8F911" w14:textId="77777777" w:rsidR="00A06363" w:rsidRPr="00A06363" w:rsidRDefault="00A06363" w:rsidP="00A06363">
      <w:pPr>
        <w:autoSpaceDE w:val="0"/>
        <w:autoSpaceDN w:val="0"/>
        <w:adjustRightInd w:val="0"/>
        <w:spacing w:after="0" w:line="240" w:lineRule="auto"/>
        <w:rPr>
          <w:rFonts w:ascii="Arial" w:hAnsi="Arial" w:cs="Arial"/>
          <w:color w:val="000000"/>
          <w:sz w:val="24"/>
          <w:szCs w:val="24"/>
          <w:lang w:val="en-GB"/>
        </w:rPr>
      </w:pPr>
      <w:r w:rsidRPr="00A06363">
        <w:rPr>
          <w:rFonts w:ascii="Arial" w:hAnsi="Arial" w:cs="Arial"/>
          <w:color w:val="000000"/>
          <w:sz w:val="24"/>
          <w:szCs w:val="24"/>
          <w:lang w:val="en-GB"/>
        </w:rPr>
        <w:t>No: ________________</w:t>
      </w:r>
    </w:p>
    <w:p w14:paraId="7667BCE4" w14:textId="77777777" w:rsidR="00A06363" w:rsidRPr="00A06363" w:rsidRDefault="00A06363" w:rsidP="00A06363">
      <w:pPr>
        <w:autoSpaceDE w:val="0"/>
        <w:autoSpaceDN w:val="0"/>
        <w:adjustRightInd w:val="0"/>
        <w:spacing w:after="0" w:line="240" w:lineRule="auto"/>
        <w:rPr>
          <w:rFonts w:ascii="Arial" w:hAnsi="Arial" w:cs="Arial"/>
          <w:color w:val="000000"/>
          <w:sz w:val="24"/>
          <w:szCs w:val="24"/>
          <w:lang w:val="en-GB"/>
        </w:rPr>
      </w:pPr>
      <w:r w:rsidRPr="00A06363">
        <w:rPr>
          <w:rFonts w:ascii="Arial" w:hAnsi="Arial" w:cs="Arial"/>
          <w:color w:val="000000"/>
          <w:sz w:val="24"/>
          <w:szCs w:val="24"/>
          <w:lang w:val="en-GB"/>
        </w:rPr>
        <w:t>Place and date: _________________</w:t>
      </w:r>
    </w:p>
    <w:p w14:paraId="04C66E1E" w14:textId="77777777" w:rsidR="00A06363" w:rsidRPr="00A06363" w:rsidRDefault="00A06363" w:rsidP="00A06363">
      <w:pPr>
        <w:spacing w:after="0" w:line="240" w:lineRule="auto"/>
        <w:jc w:val="both"/>
        <w:rPr>
          <w:rFonts w:ascii="Arial" w:eastAsia="Calibri" w:hAnsi="Arial" w:cs="Arial"/>
          <w:color w:val="000000"/>
          <w:sz w:val="24"/>
          <w:szCs w:val="24"/>
          <w:lang w:val="en-GB"/>
        </w:rPr>
      </w:pPr>
    </w:p>
    <w:p w14:paraId="4B7B2EF8" w14:textId="77777777" w:rsidR="00A06363" w:rsidRPr="00A06363" w:rsidRDefault="00A06363" w:rsidP="00A06363">
      <w:pPr>
        <w:spacing w:after="0" w:line="240" w:lineRule="auto"/>
        <w:ind w:firstLine="567"/>
        <w:jc w:val="both"/>
        <w:rPr>
          <w:rFonts w:ascii="Arial" w:hAnsi="Arial" w:cs="Arial"/>
          <w:color w:val="000000"/>
          <w:sz w:val="24"/>
          <w:szCs w:val="24"/>
          <w:lang w:val="en-GB"/>
        </w:rPr>
      </w:pPr>
    </w:p>
    <w:p w14:paraId="4FC5B12A" w14:textId="77777777" w:rsidR="00A06363" w:rsidRPr="00A06363" w:rsidRDefault="00A06363" w:rsidP="00A06363">
      <w:pPr>
        <w:spacing w:after="0" w:line="240" w:lineRule="auto"/>
        <w:ind w:firstLine="567"/>
        <w:jc w:val="both"/>
        <w:rPr>
          <w:rFonts w:ascii="Arial" w:hAnsi="Arial" w:cs="Arial"/>
          <w:color w:val="000000"/>
          <w:sz w:val="24"/>
          <w:szCs w:val="24"/>
          <w:lang w:val="en-GB"/>
        </w:rPr>
      </w:pPr>
    </w:p>
    <w:p w14:paraId="6E2A86A0" w14:textId="77777777" w:rsidR="00A06363" w:rsidRPr="00A06363" w:rsidRDefault="00A06363" w:rsidP="00A06363">
      <w:pPr>
        <w:spacing w:after="0" w:line="240" w:lineRule="auto"/>
        <w:ind w:firstLine="567"/>
        <w:jc w:val="both"/>
        <w:rPr>
          <w:rFonts w:ascii="Arial" w:hAnsi="Arial" w:cs="Arial"/>
          <w:color w:val="000000"/>
          <w:sz w:val="24"/>
          <w:szCs w:val="24"/>
          <w:lang w:val="en-GB"/>
        </w:rPr>
      </w:pPr>
    </w:p>
    <w:p w14:paraId="707B9751" w14:textId="77777777" w:rsidR="00A06363" w:rsidRPr="00A06363" w:rsidRDefault="00A06363" w:rsidP="00A06363">
      <w:pPr>
        <w:spacing w:after="0" w:line="240" w:lineRule="auto"/>
        <w:ind w:firstLine="567"/>
        <w:jc w:val="both"/>
        <w:rPr>
          <w:rFonts w:ascii="Arial" w:hAnsi="Arial" w:cs="Arial"/>
          <w:color w:val="000000"/>
          <w:sz w:val="24"/>
          <w:szCs w:val="24"/>
          <w:lang w:val="en-GB"/>
        </w:rPr>
      </w:pPr>
    </w:p>
    <w:p w14:paraId="5068ED8B" w14:textId="77777777" w:rsidR="00A06363" w:rsidRPr="00A06363" w:rsidRDefault="00A06363" w:rsidP="00A06363">
      <w:pPr>
        <w:autoSpaceDE w:val="0"/>
        <w:autoSpaceDN w:val="0"/>
        <w:adjustRightInd w:val="0"/>
        <w:spacing w:after="0" w:line="240" w:lineRule="auto"/>
        <w:rPr>
          <w:rFonts w:ascii="Arial" w:eastAsia="Calibri" w:hAnsi="Arial" w:cs="Arial"/>
          <w:color w:val="000000"/>
          <w:sz w:val="24"/>
          <w:szCs w:val="24"/>
          <w:lang w:val="en-GB"/>
        </w:rPr>
      </w:pPr>
      <w:r w:rsidRPr="00A06363">
        <w:rPr>
          <w:rFonts w:ascii="Arial" w:eastAsia="Calibri" w:hAnsi="Arial" w:cs="Arial"/>
          <w:color w:val="000000"/>
          <w:sz w:val="24"/>
          <w:szCs w:val="24"/>
          <w:lang w:val="en-GB"/>
        </w:rPr>
        <w:t xml:space="preserve">I, the undersigned, </w:t>
      </w:r>
      <w:r w:rsidRPr="00A06363">
        <w:rPr>
          <w:rFonts w:ascii="Arial" w:eastAsia="Calibri" w:hAnsi="Arial" w:cs="Arial"/>
          <w:color w:val="000000"/>
          <w:sz w:val="24"/>
          <w:szCs w:val="24"/>
          <w:u w:val="single"/>
          <w:lang w:val="en-GB"/>
        </w:rPr>
        <w:t xml:space="preserve">    </w:t>
      </w:r>
      <w:r w:rsidRPr="00A06363">
        <w:rPr>
          <w:rFonts w:ascii="Arial" w:eastAsia="Calibri" w:hAnsi="Arial" w:cs="Arial"/>
          <w:i/>
          <w:color w:val="000000"/>
          <w:sz w:val="24"/>
          <w:szCs w:val="24"/>
          <w:u w:val="single"/>
          <w:lang w:val="en-GB"/>
        </w:rPr>
        <w:t xml:space="preserve">        (full name and surname)_______</w:t>
      </w:r>
    </w:p>
    <w:p w14:paraId="646DD5B8" w14:textId="77777777" w:rsidR="00A06363" w:rsidRPr="00A06363" w:rsidRDefault="00A06363" w:rsidP="00A06363">
      <w:pPr>
        <w:autoSpaceDE w:val="0"/>
        <w:autoSpaceDN w:val="0"/>
        <w:adjustRightInd w:val="0"/>
        <w:spacing w:after="0" w:line="240" w:lineRule="auto"/>
        <w:rPr>
          <w:rFonts w:ascii="Arial" w:eastAsia="Calibri" w:hAnsi="Arial" w:cs="Arial"/>
          <w:color w:val="000000"/>
          <w:sz w:val="24"/>
          <w:szCs w:val="24"/>
          <w:lang w:val="en-GB"/>
        </w:rPr>
      </w:pPr>
    </w:p>
    <w:p w14:paraId="64ACE715" w14:textId="77777777" w:rsidR="00F039F8" w:rsidRPr="009E7E17" w:rsidRDefault="00F039F8" w:rsidP="00F039F8">
      <w:pPr>
        <w:pStyle w:val="Default"/>
        <w:spacing w:after="40"/>
        <w:rPr>
          <w:rFonts w:ascii="Arial" w:hAnsi="Arial" w:cs="Arial"/>
        </w:rPr>
      </w:pPr>
    </w:p>
    <w:p w14:paraId="5829F867" w14:textId="77777777" w:rsidR="00F039F8" w:rsidRPr="009E7E17" w:rsidRDefault="00F039F8" w:rsidP="00F039F8">
      <w:pPr>
        <w:pStyle w:val="Default"/>
        <w:jc w:val="center"/>
        <w:rPr>
          <w:rFonts w:ascii="Arial" w:hAnsi="Arial" w:cs="Arial"/>
          <w:b/>
        </w:rPr>
      </w:pPr>
    </w:p>
    <w:p w14:paraId="5D2B7736" w14:textId="77777777" w:rsidR="00A06363" w:rsidRPr="00A06363" w:rsidRDefault="00A06363" w:rsidP="00A06363">
      <w:pPr>
        <w:autoSpaceDE w:val="0"/>
        <w:autoSpaceDN w:val="0"/>
        <w:adjustRightInd w:val="0"/>
        <w:spacing w:after="0" w:line="240" w:lineRule="auto"/>
        <w:jc w:val="center"/>
        <w:rPr>
          <w:rFonts w:ascii="Arial" w:eastAsia="Calibri" w:hAnsi="Arial" w:cs="Arial"/>
          <w:b/>
          <w:color w:val="000000"/>
          <w:sz w:val="32"/>
          <w:szCs w:val="32"/>
          <w:lang w:val="en-GB"/>
        </w:rPr>
      </w:pPr>
      <w:r w:rsidRPr="00A06363">
        <w:rPr>
          <w:rFonts w:ascii="Arial" w:eastAsia="Calibri" w:hAnsi="Arial" w:cs="Arial"/>
          <w:b/>
          <w:color w:val="000000"/>
          <w:sz w:val="32"/>
          <w:szCs w:val="32"/>
          <w:lang w:val="en-GB"/>
        </w:rPr>
        <w:t xml:space="preserve">DECLARE </w:t>
      </w:r>
    </w:p>
    <w:p w14:paraId="67892CC1" w14:textId="77777777" w:rsidR="00A06363" w:rsidRPr="00A06363" w:rsidRDefault="00A06363" w:rsidP="00A06363">
      <w:pPr>
        <w:autoSpaceDE w:val="0"/>
        <w:autoSpaceDN w:val="0"/>
        <w:adjustRightInd w:val="0"/>
        <w:spacing w:after="0" w:line="240" w:lineRule="auto"/>
        <w:jc w:val="center"/>
        <w:rPr>
          <w:rFonts w:ascii="Arial" w:eastAsia="Calibri" w:hAnsi="Arial" w:cs="Arial"/>
          <w:b/>
          <w:color w:val="000000"/>
          <w:sz w:val="24"/>
          <w:szCs w:val="24"/>
          <w:lang w:val="en-GB"/>
        </w:rPr>
      </w:pPr>
    </w:p>
    <w:p w14:paraId="1486D5A9" w14:textId="5F01A12E" w:rsidR="00A06363" w:rsidRPr="00A06363" w:rsidRDefault="00A06363" w:rsidP="00A06363">
      <w:pPr>
        <w:autoSpaceDE w:val="0"/>
        <w:autoSpaceDN w:val="0"/>
        <w:adjustRightInd w:val="0"/>
        <w:spacing w:after="0" w:line="360" w:lineRule="auto"/>
        <w:jc w:val="both"/>
        <w:rPr>
          <w:rFonts w:ascii="Arial" w:eastAsia="Calibri" w:hAnsi="Arial" w:cs="Arial"/>
          <w:color w:val="000000"/>
          <w:sz w:val="24"/>
          <w:szCs w:val="24"/>
          <w:lang w:val="en-GB"/>
        </w:rPr>
      </w:pPr>
      <w:r w:rsidRPr="00A06363">
        <w:rPr>
          <w:rFonts w:ascii="Arial" w:eastAsia="Arial" w:hAnsi="Arial" w:cs="Arial"/>
          <w:color w:val="000000"/>
          <w:sz w:val="24"/>
          <w:szCs w:val="24"/>
          <w:lang w:val="en-GB"/>
        </w:rPr>
        <w:t xml:space="preserve">That </w:t>
      </w:r>
      <w:r w:rsidRPr="00A06363">
        <w:rPr>
          <w:rFonts w:ascii="Arial" w:eastAsia="Calibri" w:hAnsi="Arial" w:cs="Arial"/>
          <w:color w:val="000000"/>
          <w:sz w:val="24"/>
          <w:szCs w:val="24"/>
          <w:u w:val="single"/>
          <w:lang w:val="en-GB"/>
        </w:rPr>
        <w:t xml:space="preserve">            </w:t>
      </w:r>
      <w:r w:rsidRPr="00A06363">
        <w:rPr>
          <w:rFonts w:ascii="Arial" w:eastAsia="Calibri" w:hAnsi="Arial" w:cs="Arial"/>
          <w:i/>
          <w:color w:val="000000"/>
          <w:sz w:val="24"/>
          <w:szCs w:val="24"/>
          <w:u w:val="single"/>
          <w:lang w:val="en-GB"/>
        </w:rPr>
        <w:t>(name of the Applicant)</w:t>
      </w:r>
      <w:r w:rsidRPr="00A06363">
        <w:rPr>
          <w:rFonts w:ascii="Arial" w:eastAsia="Calibri" w:hAnsi="Arial" w:cs="Arial"/>
          <w:i/>
          <w:color w:val="000000"/>
          <w:sz w:val="24"/>
          <w:szCs w:val="24"/>
          <w:u w:val="single"/>
          <w:lang w:val="en-GB"/>
        </w:rPr>
        <w:softHyphen/>
      </w:r>
      <w:r w:rsidRPr="00A06363">
        <w:rPr>
          <w:rFonts w:ascii="Arial" w:eastAsia="Calibri" w:hAnsi="Arial" w:cs="Arial"/>
          <w:i/>
          <w:color w:val="000000"/>
          <w:sz w:val="24"/>
          <w:szCs w:val="24"/>
          <w:u w:val="single"/>
          <w:lang w:val="en-GB"/>
        </w:rPr>
        <w:softHyphen/>
      </w:r>
      <w:r w:rsidRPr="00A06363">
        <w:rPr>
          <w:rFonts w:ascii="Arial" w:eastAsia="Calibri" w:hAnsi="Arial" w:cs="Arial"/>
          <w:i/>
          <w:color w:val="000000"/>
          <w:sz w:val="24"/>
          <w:szCs w:val="24"/>
          <w:u w:val="single"/>
          <w:lang w:val="en-GB"/>
        </w:rPr>
        <w:softHyphen/>
        <w:t>____</w:t>
      </w:r>
      <w:r w:rsidRPr="00A06363">
        <w:rPr>
          <w:rFonts w:ascii="Arial" w:eastAsia="Calibri" w:hAnsi="Arial" w:cs="Arial"/>
          <w:i/>
          <w:color w:val="000000"/>
          <w:sz w:val="24"/>
          <w:szCs w:val="24"/>
          <w:u w:val="single"/>
          <w:lang w:val="en-GB"/>
        </w:rPr>
        <w:tab/>
      </w:r>
      <w:r w:rsidR="002C7A15">
        <w:rPr>
          <w:rFonts w:ascii="Arial" w:eastAsia="Calibri" w:hAnsi="Arial" w:cs="Arial"/>
          <w:i/>
          <w:color w:val="000000"/>
          <w:sz w:val="24"/>
          <w:szCs w:val="24"/>
          <w:u w:val="single"/>
          <w:lang w:val="en-GB"/>
        </w:rPr>
        <w:t>,</w:t>
      </w:r>
      <w:r w:rsidR="002C7A15">
        <w:rPr>
          <w:rFonts w:ascii="Arial" w:eastAsia="Calibri" w:hAnsi="Arial" w:cs="Arial"/>
          <w:i/>
          <w:color w:val="000000"/>
          <w:sz w:val="24"/>
          <w:szCs w:val="24"/>
          <w:lang w:val="en-GB"/>
        </w:rPr>
        <w:t xml:space="preserve"> as </w:t>
      </w:r>
      <w:r w:rsidRPr="00A06363">
        <w:rPr>
          <w:rFonts w:ascii="Arial" w:eastAsia="Calibri" w:hAnsi="Arial" w:cs="Arial"/>
          <w:color w:val="000000"/>
          <w:sz w:val="24"/>
          <w:szCs w:val="24"/>
          <w:lang w:val="en-GB"/>
        </w:rPr>
        <w:t xml:space="preserve">the Applicant for participation in the spectrum auction </w:t>
      </w:r>
      <w:r w:rsidRPr="00A06363">
        <w:rPr>
          <w:rFonts w:ascii="Arial" w:eastAsia="Calibri" w:hAnsi="Arial" w:cs="Arial"/>
          <w:i/>
          <w:color w:val="000000"/>
          <w:sz w:val="24"/>
          <w:szCs w:val="24"/>
          <w:u w:val="single"/>
          <w:lang w:val="en-GB"/>
        </w:rPr>
        <w:t>_____(Application No. and date)</w:t>
      </w:r>
      <w:r w:rsidRPr="00A06363">
        <w:rPr>
          <w:rFonts w:ascii="Arial" w:eastAsia="Calibri" w:hAnsi="Arial" w:cs="Arial"/>
          <w:color w:val="000000"/>
          <w:sz w:val="24"/>
          <w:szCs w:val="24"/>
          <w:lang w:val="en-GB"/>
        </w:rPr>
        <w:t xml:space="preserve"> is </w:t>
      </w:r>
      <w:r w:rsidRPr="00A06363">
        <w:rPr>
          <w:rFonts w:ascii="Arial" w:eastAsia="Arial" w:hAnsi="Arial" w:cs="Arial"/>
          <w:color w:val="000000"/>
          <w:sz w:val="24"/>
          <w:szCs w:val="24"/>
          <w:lang w:val="en-GB"/>
        </w:rPr>
        <w:t>solve</w:t>
      </w:r>
      <w:r w:rsidRPr="00A06363">
        <w:rPr>
          <w:rFonts w:ascii="Arial" w:eastAsia="Arial" w:hAnsi="Arial" w:cs="Arial"/>
          <w:color w:val="000000"/>
          <w:spacing w:val="-1"/>
          <w:sz w:val="24"/>
          <w:szCs w:val="24"/>
          <w:lang w:val="en-GB"/>
        </w:rPr>
        <w:t>n</w:t>
      </w:r>
      <w:r w:rsidRPr="00A06363">
        <w:rPr>
          <w:rFonts w:ascii="Arial" w:eastAsia="Arial" w:hAnsi="Arial" w:cs="Arial"/>
          <w:color w:val="000000"/>
          <w:sz w:val="24"/>
          <w:szCs w:val="24"/>
          <w:lang w:val="en-GB"/>
        </w:rPr>
        <w:t>t and not related to any bankruptcy proceedings, the process of forced liquidation or forced collection procedure, which could have an impact on its participation in the spectrum auction procedure, and that in relation to the current business operations there are no reasons for initiating the aforementioned actions or potential judicial and other procedures that the Applicant may be related to which could have an impact on its participation in the spectrum auction procedure.</w:t>
      </w:r>
    </w:p>
    <w:p w14:paraId="13BF7D4E" w14:textId="77777777" w:rsidR="00A4067E" w:rsidRPr="00A4067E" w:rsidRDefault="00A4067E" w:rsidP="00A4067E">
      <w:pPr>
        <w:pStyle w:val="Default"/>
        <w:rPr>
          <w:rFonts w:ascii="Arial" w:hAnsi="Arial" w:cs="Arial"/>
        </w:rPr>
      </w:pPr>
    </w:p>
    <w:tbl>
      <w:tblPr>
        <w:tblW w:w="6488" w:type="dxa"/>
        <w:jc w:val="right"/>
        <w:tblLook w:val="04A0" w:firstRow="1" w:lastRow="0" w:firstColumn="1" w:lastColumn="0" w:noHBand="0" w:noVBand="1"/>
      </w:tblPr>
      <w:tblGrid>
        <w:gridCol w:w="1984"/>
        <w:gridCol w:w="4222"/>
        <w:gridCol w:w="282"/>
      </w:tblGrid>
      <w:tr w:rsidR="00A06363" w:rsidRPr="00A06363" w14:paraId="33D80AB2" w14:textId="77777777" w:rsidTr="00A06363">
        <w:trPr>
          <w:trHeight w:val="300"/>
          <w:jc w:val="right"/>
        </w:trPr>
        <w:tc>
          <w:tcPr>
            <w:tcW w:w="6488" w:type="dxa"/>
            <w:gridSpan w:val="3"/>
            <w:shd w:val="clear" w:color="auto" w:fill="auto"/>
            <w:noWrap/>
            <w:vAlign w:val="bottom"/>
            <w:hideMark/>
          </w:tcPr>
          <w:p w14:paraId="3436C2B3" w14:textId="77777777" w:rsidR="00A06363" w:rsidRPr="00A06363" w:rsidRDefault="00A06363" w:rsidP="00A06363">
            <w:pPr>
              <w:spacing w:after="0" w:line="240" w:lineRule="auto"/>
              <w:jc w:val="center"/>
              <w:rPr>
                <w:rFonts w:ascii="Arial" w:eastAsia="Times New Roman" w:hAnsi="Arial" w:cs="Arial"/>
                <w:color w:val="000000"/>
                <w:sz w:val="24"/>
                <w:szCs w:val="24"/>
                <w:lang w:val="en-GB"/>
              </w:rPr>
            </w:pPr>
            <w:r w:rsidRPr="00A06363">
              <w:rPr>
                <w:rFonts w:ascii="Arial" w:eastAsia="Times New Roman" w:hAnsi="Arial" w:cs="Arial"/>
                <w:color w:val="000000"/>
                <w:sz w:val="24"/>
                <w:szCs w:val="24"/>
                <w:lang w:val="en-GB"/>
              </w:rPr>
              <w:t>Authorized person on behalf of the Applicant:</w:t>
            </w:r>
          </w:p>
        </w:tc>
      </w:tr>
      <w:tr w:rsidR="00A06363" w:rsidRPr="00A06363" w14:paraId="7D737049" w14:textId="77777777" w:rsidTr="00A06363">
        <w:trPr>
          <w:trHeight w:val="300"/>
          <w:jc w:val="right"/>
        </w:trPr>
        <w:tc>
          <w:tcPr>
            <w:tcW w:w="6488" w:type="dxa"/>
            <w:gridSpan w:val="3"/>
            <w:shd w:val="clear" w:color="auto" w:fill="auto"/>
            <w:noWrap/>
            <w:vAlign w:val="bottom"/>
            <w:hideMark/>
          </w:tcPr>
          <w:p w14:paraId="021F14F3" w14:textId="77777777" w:rsidR="00A06363" w:rsidRPr="00A06363" w:rsidRDefault="00A06363" w:rsidP="00A06363">
            <w:pPr>
              <w:spacing w:after="0" w:line="240" w:lineRule="auto"/>
              <w:rPr>
                <w:rFonts w:ascii="Arial" w:eastAsia="Times New Roman" w:hAnsi="Arial" w:cs="Arial"/>
                <w:color w:val="000000"/>
                <w:lang w:val="en-GB"/>
              </w:rPr>
            </w:pPr>
          </w:p>
        </w:tc>
      </w:tr>
      <w:tr w:rsidR="00A06363" w:rsidRPr="00A06363" w14:paraId="49F32046" w14:textId="77777777" w:rsidTr="00A06363">
        <w:trPr>
          <w:trHeight w:val="315"/>
          <w:jc w:val="right"/>
        </w:trPr>
        <w:tc>
          <w:tcPr>
            <w:tcW w:w="6488" w:type="dxa"/>
            <w:gridSpan w:val="3"/>
            <w:shd w:val="clear" w:color="auto" w:fill="auto"/>
            <w:noWrap/>
            <w:vAlign w:val="bottom"/>
            <w:hideMark/>
          </w:tcPr>
          <w:p w14:paraId="50A7A1B3" w14:textId="77777777" w:rsidR="00A06363" w:rsidRPr="00A06363" w:rsidRDefault="00A06363" w:rsidP="00A06363">
            <w:pPr>
              <w:spacing w:after="0" w:line="240" w:lineRule="auto"/>
              <w:rPr>
                <w:rFonts w:ascii="Arial" w:eastAsia="Times New Roman" w:hAnsi="Arial" w:cs="Arial"/>
                <w:color w:val="000000"/>
                <w:lang w:val="en-GB"/>
              </w:rPr>
            </w:pPr>
          </w:p>
        </w:tc>
      </w:tr>
      <w:tr w:rsidR="00A06363" w:rsidRPr="00A06363" w14:paraId="5B16602C" w14:textId="77777777" w:rsidTr="00A06363">
        <w:trPr>
          <w:trHeight w:val="315"/>
          <w:jc w:val="right"/>
        </w:trPr>
        <w:tc>
          <w:tcPr>
            <w:tcW w:w="6488" w:type="dxa"/>
            <w:gridSpan w:val="3"/>
            <w:tcBorders>
              <w:bottom w:val="single" w:sz="4" w:space="0" w:color="auto"/>
            </w:tcBorders>
            <w:shd w:val="clear" w:color="auto" w:fill="auto"/>
            <w:noWrap/>
            <w:vAlign w:val="bottom"/>
            <w:hideMark/>
          </w:tcPr>
          <w:p w14:paraId="0F2A0BE1" w14:textId="77777777" w:rsidR="00A06363" w:rsidRPr="00A06363" w:rsidRDefault="00A06363" w:rsidP="00A06363">
            <w:pPr>
              <w:spacing w:after="0" w:line="240" w:lineRule="auto"/>
              <w:rPr>
                <w:rFonts w:ascii="Arial" w:eastAsia="Times New Roman" w:hAnsi="Arial" w:cs="Arial"/>
                <w:color w:val="000000"/>
                <w:lang w:val="en-GB"/>
              </w:rPr>
            </w:pPr>
            <w:r w:rsidRPr="00A06363">
              <w:rPr>
                <w:rFonts w:ascii="Arial" w:eastAsia="Times New Roman" w:hAnsi="Arial" w:cs="Arial"/>
                <w:color w:val="000000"/>
                <w:lang w:val="en-GB"/>
              </w:rPr>
              <w:t> </w:t>
            </w:r>
          </w:p>
        </w:tc>
      </w:tr>
      <w:tr w:rsidR="00A06363" w:rsidRPr="00A06363" w14:paraId="00061FB6" w14:textId="77777777" w:rsidTr="00A06363">
        <w:trPr>
          <w:trHeight w:val="300"/>
          <w:jc w:val="right"/>
        </w:trPr>
        <w:tc>
          <w:tcPr>
            <w:tcW w:w="6488" w:type="dxa"/>
            <w:gridSpan w:val="3"/>
            <w:tcBorders>
              <w:top w:val="single" w:sz="4" w:space="0" w:color="auto"/>
            </w:tcBorders>
            <w:shd w:val="clear" w:color="auto" w:fill="auto"/>
            <w:noWrap/>
            <w:vAlign w:val="bottom"/>
            <w:hideMark/>
          </w:tcPr>
          <w:p w14:paraId="047462FC" w14:textId="77777777" w:rsidR="00A06363" w:rsidRPr="00A06363" w:rsidRDefault="00A06363" w:rsidP="00A06363">
            <w:pPr>
              <w:spacing w:after="0" w:line="240" w:lineRule="auto"/>
              <w:jc w:val="center"/>
              <w:rPr>
                <w:rFonts w:ascii="Arial" w:eastAsia="Times New Roman" w:hAnsi="Arial" w:cs="Arial"/>
                <w:color w:val="000000"/>
                <w:sz w:val="16"/>
                <w:szCs w:val="16"/>
                <w:lang w:val="en-GB"/>
              </w:rPr>
            </w:pPr>
            <w:r w:rsidRPr="00A06363">
              <w:rPr>
                <w:rFonts w:ascii="Arial" w:eastAsia="Times New Roman" w:hAnsi="Arial" w:cs="Arial"/>
                <w:color w:val="000000"/>
                <w:sz w:val="16"/>
                <w:szCs w:val="16"/>
                <w:lang w:val="en-GB"/>
              </w:rPr>
              <w:t>(</w:t>
            </w:r>
            <w:r w:rsidRPr="00A06363">
              <w:rPr>
                <w:rFonts w:ascii="Arial" w:eastAsia="Times New Roman" w:hAnsi="Arial" w:cs="Arial"/>
                <w:i/>
                <w:iCs/>
                <w:color w:val="000000"/>
                <w:sz w:val="16"/>
                <w:szCs w:val="16"/>
                <w:lang w:val="en-GB"/>
              </w:rPr>
              <w:t>name, surname and position</w:t>
            </w:r>
            <w:r w:rsidRPr="00A06363">
              <w:rPr>
                <w:rFonts w:ascii="Arial" w:eastAsia="Times New Roman" w:hAnsi="Arial" w:cs="Arial"/>
                <w:color w:val="000000"/>
                <w:sz w:val="16"/>
                <w:szCs w:val="16"/>
                <w:lang w:val="en-GB"/>
              </w:rPr>
              <w:t>)</w:t>
            </w:r>
          </w:p>
        </w:tc>
      </w:tr>
      <w:tr w:rsidR="00A06363" w:rsidRPr="00A06363" w14:paraId="148C6B29" w14:textId="77777777" w:rsidTr="00A06363">
        <w:trPr>
          <w:trHeight w:val="300"/>
          <w:jc w:val="right"/>
        </w:trPr>
        <w:tc>
          <w:tcPr>
            <w:tcW w:w="6488" w:type="dxa"/>
            <w:gridSpan w:val="3"/>
            <w:shd w:val="clear" w:color="auto" w:fill="auto"/>
            <w:noWrap/>
            <w:vAlign w:val="bottom"/>
            <w:hideMark/>
          </w:tcPr>
          <w:p w14:paraId="05FB4B82" w14:textId="77777777" w:rsidR="00A06363" w:rsidRPr="00A06363" w:rsidRDefault="00A06363" w:rsidP="00A06363">
            <w:pPr>
              <w:spacing w:after="0" w:line="240" w:lineRule="auto"/>
              <w:rPr>
                <w:rFonts w:ascii="Arial" w:eastAsia="Times New Roman" w:hAnsi="Arial" w:cs="Arial"/>
                <w:color w:val="000000"/>
                <w:lang w:val="en-GB"/>
              </w:rPr>
            </w:pPr>
          </w:p>
        </w:tc>
      </w:tr>
      <w:tr w:rsidR="00A06363" w:rsidRPr="00A06363" w14:paraId="5F126359" w14:textId="77777777" w:rsidTr="00A06363">
        <w:trPr>
          <w:trHeight w:val="315"/>
          <w:jc w:val="right"/>
        </w:trPr>
        <w:tc>
          <w:tcPr>
            <w:tcW w:w="6488" w:type="dxa"/>
            <w:gridSpan w:val="3"/>
            <w:tcBorders>
              <w:bottom w:val="single" w:sz="4" w:space="0" w:color="auto"/>
            </w:tcBorders>
            <w:shd w:val="clear" w:color="auto" w:fill="auto"/>
            <w:noWrap/>
            <w:vAlign w:val="bottom"/>
            <w:hideMark/>
          </w:tcPr>
          <w:p w14:paraId="69F7B61D" w14:textId="77777777" w:rsidR="00A06363" w:rsidRPr="00A06363" w:rsidRDefault="00A06363" w:rsidP="00A06363">
            <w:pPr>
              <w:spacing w:after="0" w:line="240" w:lineRule="auto"/>
              <w:rPr>
                <w:rFonts w:ascii="Arial" w:eastAsia="Times New Roman" w:hAnsi="Arial" w:cs="Arial"/>
                <w:color w:val="000000"/>
                <w:lang w:val="en-GB"/>
              </w:rPr>
            </w:pPr>
          </w:p>
        </w:tc>
      </w:tr>
      <w:tr w:rsidR="00A06363" w:rsidRPr="00A06363" w14:paraId="6F541117" w14:textId="77777777" w:rsidTr="00A06363">
        <w:trPr>
          <w:trHeight w:val="300"/>
          <w:jc w:val="right"/>
        </w:trPr>
        <w:tc>
          <w:tcPr>
            <w:tcW w:w="6488" w:type="dxa"/>
            <w:gridSpan w:val="3"/>
            <w:tcBorders>
              <w:top w:val="single" w:sz="4" w:space="0" w:color="auto"/>
            </w:tcBorders>
            <w:shd w:val="clear" w:color="auto" w:fill="auto"/>
            <w:noWrap/>
            <w:vAlign w:val="bottom"/>
            <w:hideMark/>
          </w:tcPr>
          <w:p w14:paraId="5F7A3BC6" w14:textId="77777777" w:rsidR="00A06363" w:rsidRPr="00A06363" w:rsidRDefault="00A06363" w:rsidP="00A06363">
            <w:pPr>
              <w:spacing w:after="0" w:line="240" w:lineRule="auto"/>
              <w:jc w:val="center"/>
              <w:rPr>
                <w:rFonts w:ascii="Arial" w:eastAsia="Times New Roman" w:hAnsi="Arial" w:cs="Arial"/>
                <w:color w:val="000000"/>
                <w:sz w:val="16"/>
                <w:szCs w:val="16"/>
                <w:lang w:val="en-GB"/>
              </w:rPr>
            </w:pPr>
            <w:r w:rsidRPr="00A06363">
              <w:rPr>
                <w:rFonts w:ascii="Arial" w:eastAsia="Times New Roman" w:hAnsi="Arial" w:cs="Arial"/>
                <w:color w:val="000000"/>
                <w:sz w:val="16"/>
                <w:szCs w:val="16"/>
                <w:lang w:val="en-GB"/>
              </w:rPr>
              <w:t>(</w:t>
            </w:r>
            <w:r w:rsidRPr="00A06363">
              <w:rPr>
                <w:rFonts w:ascii="Arial" w:eastAsia="Times New Roman" w:hAnsi="Arial" w:cs="Arial"/>
                <w:i/>
                <w:iCs/>
                <w:color w:val="000000"/>
                <w:sz w:val="16"/>
                <w:szCs w:val="16"/>
                <w:lang w:val="en-GB"/>
              </w:rPr>
              <w:t>signature</w:t>
            </w:r>
            <w:r w:rsidRPr="00A06363">
              <w:rPr>
                <w:rFonts w:ascii="Arial" w:eastAsia="Times New Roman" w:hAnsi="Arial" w:cs="Arial"/>
                <w:color w:val="000000"/>
                <w:sz w:val="16"/>
                <w:szCs w:val="16"/>
                <w:lang w:val="en-GB"/>
              </w:rPr>
              <w:t>)</w:t>
            </w:r>
          </w:p>
        </w:tc>
      </w:tr>
      <w:tr w:rsidR="00A06363" w:rsidRPr="00A06363" w14:paraId="06688739" w14:textId="77777777" w:rsidTr="00A06363">
        <w:trPr>
          <w:trHeight w:val="300"/>
          <w:jc w:val="right"/>
        </w:trPr>
        <w:tc>
          <w:tcPr>
            <w:tcW w:w="6488" w:type="dxa"/>
            <w:gridSpan w:val="3"/>
            <w:shd w:val="clear" w:color="auto" w:fill="auto"/>
            <w:noWrap/>
            <w:vAlign w:val="bottom"/>
            <w:hideMark/>
          </w:tcPr>
          <w:p w14:paraId="07208A5B" w14:textId="77777777" w:rsidR="00A06363" w:rsidRPr="00A06363" w:rsidRDefault="00A06363" w:rsidP="00A06363">
            <w:pPr>
              <w:spacing w:after="0" w:line="240" w:lineRule="auto"/>
              <w:rPr>
                <w:rFonts w:ascii="Arial" w:eastAsia="Times New Roman" w:hAnsi="Arial" w:cs="Arial"/>
                <w:color w:val="000000"/>
                <w:lang w:val="en-GB"/>
              </w:rPr>
            </w:pPr>
          </w:p>
        </w:tc>
      </w:tr>
      <w:tr w:rsidR="00F039F8" w:rsidRPr="009E7E17" w14:paraId="5FBB0617" w14:textId="77777777" w:rsidTr="00A06363">
        <w:trPr>
          <w:gridAfter w:val="1"/>
          <w:wAfter w:w="282" w:type="dxa"/>
          <w:trHeight w:val="300"/>
          <w:jc w:val="right"/>
        </w:trPr>
        <w:tc>
          <w:tcPr>
            <w:tcW w:w="1984" w:type="dxa"/>
            <w:shd w:val="clear" w:color="auto" w:fill="auto"/>
            <w:noWrap/>
            <w:vAlign w:val="bottom"/>
            <w:hideMark/>
          </w:tcPr>
          <w:p w14:paraId="73185817" w14:textId="77777777" w:rsidR="00F039F8" w:rsidRPr="009E7E17" w:rsidRDefault="00F039F8" w:rsidP="00EE0FFD">
            <w:pPr>
              <w:spacing w:after="0" w:line="240" w:lineRule="auto"/>
              <w:jc w:val="center"/>
              <w:rPr>
                <w:rFonts w:ascii="Arial" w:eastAsia="Times New Roman" w:hAnsi="Arial" w:cs="Arial"/>
                <w:color w:val="000000"/>
              </w:rPr>
            </w:pPr>
            <w:r w:rsidRPr="009E7E17">
              <w:rPr>
                <w:rFonts w:ascii="Arial" w:eastAsia="Times New Roman" w:hAnsi="Arial" w:cs="Arial"/>
                <w:color w:val="000000"/>
                <w:sz w:val="16"/>
                <w:szCs w:val="16"/>
                <w:lang w:val="sr-Latn-CS"/>
              </w:rPr>
              <w:t>M.P.</w:t>
            </w:r>
          </w:p>
        </w:tc>
        <w:tc>
          <w:tcPr>
            <w:tcW w:w="4222" w:type="dxa"/>
            <w:shd w:val="clear" w:color="auto" w:fill="auto"/>
            <w:noWrap/>
            <w:vAlign w:val="bottom"/>
          </w:tcPr>
          <w:p w14:paraId="07F86804" w14:textId="77777777" w:rsidR="00F039F8" w:rsidRPr="009E7E17" w:rsidRDefault="00F039F8" w:rsidP="00EE0FFD">
            <w:pPr>
              <w:spacing w:after="0" w:line="240" w:lineRule="auto"/>
              <w:rPr>
                <w:rFonts w:ascii="Arial" w:eastAsia="Times New Roman" w:hAnsi="Arial" w:cs="Arial"/>
                <w:color w:val="000000"/>
              </w:rPr>
            </w:pPr>
          </w:p>
        </w:tc>
      </w:tr>
      <w:tr w:rsidR="00F039F8" w:rsidRPr="009E7E17" w14:paraId="38528C1A" w14:textId="77777777" w:rsidTr="00A06363">
        <w:trPr>
          <w:gridAfter w:val="1"/>
          <w:wAfter w:w="282" w:type="dxa"/>
          <w:trHeight w:val="300"/>
          <w:jc w:val="right"/>
        </w:trPr>
        <w:tc>
          <w:tcPr>
            <w:tcW w:w="1984" w:type="dxa"/>
            <w:shd w:val="clear" w:color="auto" w:fill="auto"/>
            <w:noWrap/>
            <w:vAlign w:val="bottom"/>
            <w:hideMark/>
          </w:tcPr>
          <w:p w14:paraId="24E599BE" w14:textId="77777777" w:rsidR="00F039F8" w:rsidRPr="009E7E17" w:rsidRDefault="00F039F8" w:rsidP="00EE0FFD">
            <w:pPr>
              <w:spacing w:after="0" w:line="240" w:lineRule="auto"/>
              <w:rPr>
                <w:rFonts w:ascii="Arial" w:eastAsia="Times New Roman" w:hAnsi="Arial" w:cs="Arial"/>
                <w:color w:val="000000"/>
              </w:rPr>
            </w:pPr>
          </w:p>
        </w:tc>
        <w:tc>
          <w:tcPr>
            <w:tcW w:w="4222" w:type="dxa"/>
            <w:shd w:val="clear" w:color="auto" w:fill="auto"/>
            <w:noWrap/>
            <w:vAlign w:val="bottom"/>
            <w:hideMark/>
          </w:tcPr>
          <w:p w14:paraId="1747CB64" w14:textId="77777777" w:rsidR="00F039F8" w:rsidRPr="009E7E17" w:rsidRDefault="00F039F8" w:rsidP="00EE0FFD">
            <w:pPr>
              <w:spacing w:after="0" w:line="240" w:lineRule="auto"/>
              <w:rPr>
                <w:rFonts w:ascii="Arial" w:eastAsia="Times New Roman" w:hAnsi="Arial" w:cs="Arial"/>
                <w:color w:val="000000"/>
              </w:rPr>
            </w:pPr>
          </w:p>
        </w:tc>
      </w:tr>
    </w:tbl>
    <w:p w14:paraId="51D593F1" w14:textId="77777777" w:rsidR="00A4067E" w:rsidRPr="00A4067E" w:rsidRDefault="00A4067E" w:rsidP="00A4067E">
      <w:pPr>
        <w:rPr>
          <w:rFonts w:ascii="Arial" w:eastAsia="Calibri" w:hAnsi="Arial" w:cs="Arial"/>
          <w:sz w:val="16"/>
          <w:szCs w:val="16"/>
          <w:lang w:val="sr-Latn-CS"/>
        </w:rPr>
      </w:pPr>
    </w:p>
    <w:p w14:paraId="09995DDE" w14:textId="77777777" w:rsidR="00A4067E" w:rsidRP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BB2D4E7" w14:textId="77777777" w:rsidR="00A4067E" w:rsidRP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69E9827"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3D400222"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B9EB6D4"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2D8D31B" w14:textId="3956C50C" w:rsidR="00A4067E" w:rsidRDefault="00A06363"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r>
        <w:rPr>
          <w:rFonts w:ascii="Arial" w:eastAsiaTheme="minorEastAsia" w:hAnsi="Arial" w:cs="Arial"/>
          <w:b/>
          <w:sz w:val="28"/>
          <w:szCs w:val="28"/>
          <w:lang w:val="sr-Latn-CS" w:eastAsia="de-AT"/>
        </w:rPr>
        <w:lastRenderedPageBreak/>
        <w:t>Annex</w:t>
      </w:r>
      <w:r w:rsidR="00A4067E" w:rsidRPr="00227636">
        <w:rPr>
          <w:rFonts w:ascii="Arial" w:eastAsiaTheme="minorEastAsia" w:hAnsi="Arial" w:cs="Arial"/>
          <w:b/>
          <w:sz w:val="28"/>
          <w:szCs w:val="28"/>
          <w:lang w:val="sr-Latn-CS" w:eastAsia="de-AT"/>
        </w:rPr>
        <w:t xml:space="preserve"> </w:t>
      </w:r>
      <w:r w:rsidR="00A4067E">
        <w:rPr>
          <w:rFonts w:ascii="Arial" w:eastAsiaTheme="minorEastAsia" w:hAnsi="Arial" w:cs="Arial"/>
          <w:b/>
          <w:sz w:val="28"/>
          <w:szCs w:val="28"/>
          <w:lang w:val="sr-Latn-CS" w:eastAsia="de-AT"/>
        </w:rPr>
        <w:t>7</w:t>
      </w:r>
      <w:r w:rsidR="00A4067E" w:rsidRPr="00B73C38">
        <w:rPr>
          <w:rFonts w:ascii="Arial" w:eastAsiaTheme="minorEastAsia" w:hAnsi="Arial" w:cs="Arial"/>
          <w:b/>
          <w:sz w:val="28"/>
          <w:szCs w:val="28"/>
          <w:lang w:val="sr-Latn-CS" w:eastAsia="de-AT"/>
        </w:rPr>
        <w:t xml:space="preserve">: </w:t>
      </w:r>
      <w:r w:rsidR="00A4067E">
        <w:rPr>
          <w:rFonts w:ascii="Arial" w:eastAsiaTheme="minorEastAsia" w:hAnsi="Arial" w:cs="Arial"/>
          <w:b/>
          <w:sz w:val="28"/>
          <w:szCs w:val="28"/>
          <w:lang w:val="sr-Latn-CS" w:eastAsia="de-AT"/>
        </w:rPr>
        <w:tab/>
      </w:r>
      <w:r w:rsidR="002C7A15">
        <w:rPr>
          <w:rFonts w:ascii="Arial" w:eastAsiaTheme="minorEastAsia" w:hAnsi="Arial" w:cs="Arial"/>
          <w:b/>
          <w:sz w:val="28"/>
          <w:szCs w:val="28"/>
          <w:lang w:val="en-GB" w:eastAsia="de-AT"/>
        </w:rPr>
        <w:t xml:space="preserve">Form of </w:t>
      </w:r>
      <w:r w:rsidRPr="00C34B15">
        <w:rPr>
          <w:rFonts w:ascii="Arial" w:eastAsiaTheme="minorEastAsia" w:hAnsi="Arial" w:cs="Arial"/>
          <w:b/>
          <w:sz w:val="28"/>
          <w:szCs w:val="28"/>
          <w:lang w:val="en-GB" w:eastAsia="de-AT"/>
        </w:rPr>
        <w:t>bank guarantee</w:t>
      </w:r>
    </w:p>
    <w:p w14:paraId="0327A8D3"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3845D6D"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800EFF9"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702F7FA"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7F00776"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E5B2B4F"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A994FAF"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692F28B"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E6FB602"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0EA639B4"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A00731A"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E4C7594"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6476D07"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D2EA393"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14605F5"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65F73C1"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36E86E62"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0DDF7315"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04E9910"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252C9A2"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D0E4F59"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9070124"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CC3ACFF"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9D0BA8E"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5791C69B"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0E7D0D3E"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E71AA55"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19A08288"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3DBC546D"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CFFBC33"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79E3F23A"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38D08518"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328EC475"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A139512"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C4AA1D7"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62F87D3"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87A97DF"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2212745"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6CEC5310"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13B7437"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20E62EEF"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39A34F35"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9226990" w14:textId="77777777" w:rsidR="00A4067E" w:rsidRDefault="00A4067E"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483893D3" w14:textId="77777777" w:rsidR="00FF2C28" w:rsidRDefault="00FF2C28" w:rsidP="00E6343C">
      <w:pPr>
        <w:tabs>
          <w:tab w:val="left" w:pos="567"/>
          <w:tab w:val="left" w:pos="709"/>
          <w:tab w:val="left" w:pos="1418"/>
        </w:tabs>
        <w:spacing w:after="0" w:line="240" w:lineRule="auto"/>
        <w:jc w:val="both"/>
        <w:rPr>
          <w:rFonts w:ascii="Arial" w:eastAsiaTheme="minorEastAsia" w:hAnsi="Arial" w:cs="Arial"/>
          <w:b/>
          <w:sz w:val="28"/>
          <w:szCs w:val="28"/>
          <w:lang w:val="sr-Latn-CS" w:eastAsia="de-AT"/>
        </w:rPr>
      </w:pPr>
    </w:p>
    <w:p w14:paraId="3D8BEFAD" w14:textId="77777777" w:rsidR="00A06363" w:rsidRPr="00A06363" w:rsidRDefault="00A06363" w:rsidP="00A06363">
      <w:pPr>
        <w:spacing w:after="240" w:line="240" w:lineRule="auto"/>
        <w:jc w:val="center"/>
        <w:rPr>
          <w:rFonts w:ascii="Arial" w:eastAsia="Calibri" w:hAnsi="Arial" w:cs="Arial"/>
          <w:i/>
          <w:sz w:val="24"/>
          <w:szCs w:val="24"/>
          <w:lang w:val="en-GB"/>
        </w:rPr>
      </w:pPr>
      <w:r w:rsidRPr="00A06363">
        <w:rPr>
          <w:rFonts w:ascii="Arial" w:eastAsia="Calibri" w:hAnsi="Arial" w:cs="Arial"/>
          <w:i/>
          <w:sz w:val="24"/>
          <w:szCs w:val="24"/>
          <w:lang w:val="en-GB"/>
        </w:rPr>
        <w:lastRenderedPageBreak/>
        <w:t>(Commercial Bank Memorandum)</w:t>
      </w:r>
    </w:p>
    <w:p w14:paraId="3C769A83" w14:textId="77777777" w:rsidR="00A06363" w:rsidRPr="00A06363" w:rsidRDefault="00A06363" w:rsidP="00A06363">
      <w:pPr>
        <w:spacing w:after="0" w:line="240" w:lineRule="auto"/>
        <w:jc w:val="center"/>
        <w:rPr>
          <w:rFonts w:ascii="Arial" w:eastAsia="Calibri" w:hAnsi="Arial" w:cs="Arial"/>
          <w:b/>
          <w:sz w:val="28"/>
          <w:szCs w:val="28"/>
          <w:lang w:val="en-GB"/>
        </w:rPr>
      </w:pPr>
      <w:r w:rsidRPr="00A06363">
        <w:rPr>
          <w:rFonts w:ascii="Arial" w:eastAsia="Calibri" w:hAnsi="Arial" w:cs="Arial"/>
          <w:b/>
          <w:sz w:val="28"/>
          <w:szCs w:val="28"/>
          <w:lang w:val="en-GB"/>
        </w:rPr>
        <w:t xml:space="preserve">BID GUARANTEE            </w:t>
      </w:r>
    </w:p>
    <w:p w14:paraId="2D126530" w14:textId="77777777" w:rsidR="00A06363" w:rsidRPr="00A06363" w:rsidRDefault="00A06363" w:rsidP="00A06363">
      <w:pPr>
        <w:tabs>
          <w:tab w:val="left" w:pos="217"/>
        </w:tabs>
        <w:spacing w:after="0" w:line="240" w:lineRule="auto"/>
        <w:rPr>
          <w:rFonts w:ascii="Arial" w:eastAsia="Calibri" w:hAnsi="Arial" w:cs="Arial"/>
          <w:sz w:val="24"/>
          <w:szCs w:val="24"/>
          <w:lang w:val="en-GB"/>
        </w:rPr>
      </w:pPr>
    </w:p>
    <w:p w14:paraId="35C0B4DC" w14:textId="77777777" w:rsidR="00A06363" w:rsidRPr="00A06363" w:rsidRDefault="00A06363" w:rsidP="00A06363">
      <w:pPr>
        <w:tabs>
          <w:tab w:val="left" w:pos="217"/>
          <w:tab w:val="left" w:pos="2552"/>
        </w:tabs>
        <w:spacing w:after="0" w:line="240" w:lineRule="auto"/>
        <w:ind w:left="1985" w:hanging="1985"/>
        <w:rPr>
          <w:rFonts w:ascii="Arial" w:eastAsia="Calibri" w:hAnsi="Arial" w:cs="Arial"/>
          <w:sz w:val="24"/>
          <w:szCs w:val="24"/>
          <w:lang w:val="en-GB"/>
        </w:rPr>
      </w:pPr>
      <w:r w:rsidRPr="00A06363">
        <w:rPr>
          <w:rFonts w:ascii="Arial" w:eastAsia="Calibri" w:hAnsi="Arial" w:cs="Arial"/>
          <w:b/>
          <w:sz w:val="24"/>
          <w:szCs w:val="24"/>
          <w:lang w:val="en-GB"/>
        </w:rPr>
        <w:t>Type of guarantee:</w:t>
      </w:r>
      <w:r w:rsidRPr="00A06363">
        <w:rPr>
          <w:rFonts w:ascii="Arial" w:eastAsia="Calibri" w:hAnsi="Arial" w:cs="Arial"/>
          <w:sz w:val="24"/>
          <w:szCs w:val="24"/>
          <w:lang w:val="en-GB"/>
        </w:rPr>
        <w:t xml:space="preserve"> Bid Security Guarantee </w:t>
      </w:r>
    </w:p>
    <w:p w14:paraId="3CE72E45" w14:textId="77777777" w:rsidR="00A06363" w:rsidRPr="00A06363" w:rsidRDefault="00A06363" w:rsidP="00A06363">
      <w:pPr>
        <w:tabs>
          <w:tab w:val="left" w:pos="217"/>
          <w:tab w:val="left" w:pos="1985"/>
        </w:tabs>
        <w:spacing w:after="0" w:line="240" w:lineRule="auto"/>
        <w:ind w:left="567" w:hanging="567"/>
        <w:rPr>
          <w:rFonts w:ascii="Arial" w:eastAsia="Calibri" w:hAnsi="Arial" w:cs="Arial"/>
          <w:i/>
          <w:sz w:val="24"/>
          <w:szCs w:val="24"/>
          <w:lang w:val="en-GB"/>
        </w:rPr>
      </w:pPr>
      <w:r w:rsidRPr="00A06363">
        <w:rPr>
          <w:rFonts w:ascii="Arial" w:hAnsi="Arial" w:cs="Arial"/>
          <w:b/>
          <w:sz w:val="24"/>
          <w:szCs w:val="24"/>
          <w:lang w:val="en-GB"/>
        </w:rPr>
        <w:t>Guarantee No</w:t>
      </w:r>
      <w:r w:rsidRPr="00A06363">
        <w:rPr>
          <w:rFonts w:ascii="Arial" w:eastAsia="Calibri" w:hAnsi="Arial" w:cs="Arial"/>
          <w:b/>
          <w:sz w:val="24"/>
          <w:szCs w:val="24"/>
          <w:lang w:val="en-GB"/>
        </w:rPr>
        <w:t>:</w:t>
      </w:r>
      <w:r w:rsidRPr="00A06363">
        <w:rPr>
          <w:rFonts w:ascii="Arial" w:eastAsia="Calibri" w:hAnsi="Arial" w:cs="Arial"/>
          <w:sz w:val="24"/>
          <w:szCs w:val="24"/>
          <w:lang w:val="en-GB"/>
        </w:rPr>
        <w:t xml:space="preserve"> (</w:t>
      </w:r>
      <w:r w:rsidRPr="00A06363">
        <w:rPr>
          <w:rFonts w:ascii="Arial" w:eastAsia="Calibri" w:hAnsi="Arial" w:cs="Arial"/>
          <w:i/>
          <w:sz w:val="24"/>
          <w:szCs w:val="24"/>
          <w:lang w:val="en-GB"/>
        </w:rPr>
        <w:t>Guarantee Ref. No.</w:t>
      </w:r>
      <w:r w:rsidRPr="00A06363">
        <w:rPr>
          <w:rFonts w:ascii="Arial" w:eastAsia="Calibri" w:hAnsi="Arial" w:cs="Arial"/>
          <w:sz w:val="24"/>
          <w:szCs w:val="24"/>
          <w:lang w:val="en-GB"/>
        </w:rPr>
        <w:t>)</w:t>
      </w:r>
    </w:p>
    <w:p w14:paraId="0BE6D873" w14:textId="77777777" w:rsidR="00A06363" w:rsidRPr="00A06363" w:rsidRDefault="00A06363" w:rsidP="00A06363">
      <w:pPr>
        <w:tabs>
          <w:tab w:val="left" w:pos="217"/>
          <w:tab w:val="left" w:pos="1985"/>
        </w:tabs>
        <w:spacing w:after="0" w:line="240" w:lineRule="auto"/>
        <w:ind w:left="567" w:hanging="567"/>
        <w:rPr>
          <w:rFonts w:ascii="Arial" w:eastAsia="Calibri" w:hAnsi="Arial" w:cs="Arial"/>
          <w:i/>
          <w:sz w:val="24"/>
          <w:szCs w:val="24"/>
          <w:lang w:val="en-GB"/>
        </w:rPr>
      </w:pPr>
      <w:r w:rsidRPr="00A06363">
        <w:rPr>
          <w:rFonts w:ascii="Arial" w:eastAsia="Calibri" w:hAnsi="Arial" w:cs="Arial"/>
          <w:b/>
          <w:sz w:val="24"/>
          <w:szCs w:val="24"/>
          <w:lang w:val="en-GB"/>
        </w:rPr>
        <w:t>Guarantor:</w:t>
      </w:r>
      <w:r w:rsidRPr="00A06363">
        <w:rPr>
          <w:rFonts w:ascii="Arial" w:eastAsia="Calibri" w:hAnsi="Arial" w:cs="Arial"/>
          <w:sz w:val="24"/>
          <w:szCs w:val="24"/>
          <w:lang w:val="en-GB"/>
        </w:rPr>
        <w:t xml:space="preserve"> (</w:t>
      </w:r>
      <w:r w:rsidRPr="00A06363">
        <w:rPr>
          <w:rFonts w:ascii="Arial" w:eastAsia="Calibri" w:hAnsi="Arial" w:cs="Arial"/>
          <w:i/>
          <w:sz w:val="24"/>
          <w:szCs w:val="24"/>
          <w:lang w:val="en-GB"/>
        </w:rPr>
        <w:t>Name and address of the bank and the place of the guarantee issuance)</w:t>
      </w:r>
    </w:p>
    <w:p w14:paraId="320A5CEA" w14:textId="77777777" w:rsidR="00A06363" w:rsidRPr="00A06363" w:rsidRDefault="00A06363" w:rsidP="00A06363">
      <w:pPr>
        <w:tabs>
          <w:tab w:val="left" w:pos="217"/>
          <w:tab w:val="left" w:pos="1985"/>
        </w:tabs>
        <w:spacing w:after="0" w:line="240" w:lineRule="auto"/>
        <w:ind w:left="567" w:hanging="567"/>
        <w:rPr>
          <w:rFonts w:ascii="Arial" w:eastAsia="Calibri" w:hAnsi="Arial" w:cs="Arial"/>
          <w:sz w:val="24"/>
          <w:szCs w:val="24"/>
          <w:lang w:val="en-GB"/>
        </w:rPr>
      </w:pPr>
      <w:r w:rsidRPr="00A06363">
        <w:rPr>
          <w:rFonts w:ascii="Arial" w:eastAsia="Calibri" w:hAnsi="Arial" w:cs="Arial"/>
          <w:b/>
          <w:sz w:val="24"/>
          <w:szCs w:val="24"/>
          <w:lang w:val="en-GB"/>
        </w:rPr>
        <w:t>Ordering Party:</w:t>
      </w:r>
      <w:r w:rsidRPr="00A06363">
        <w:rPr>
          <w:rFonts w:ascii="Arial" w:eastAsia="Calibri" w:hAnsi="Arial" w:cs="Arial"/>
          <w:sz w:val="24"/>
          <w:szCs w:val="24"/>
          <w:lang w:val="en-GB"/>
        </w:rPr>
        <w:t xml:space="preserve"> (</w:t>
      </w:r>
      <w:r w:rsidRPr="00A06363">
        <w:rPr>
          <w:rFonts w:ascii="Arial" w:eastAsia="Calibri" w:hAnsi="Arial" w:cs="Arial"/>
          <w:i/>
          <w:sz w:val="24"/>
          <w:szCs w:val="24"/>
          <w:lang w:val="en-GB"/>
        </w:rPr>
        <w:t>Name and address of the Ordering Party</w:t>
      </w:r>
      <w:r w:rsidRPr="00A06363">
        <w:rPr>
          <w:rFonts w:ascii="Arial" w:eastAsia="Calibri" w:hAnsi="Arial" w:cs="Arial"/>
          <w:sz w:val="24"/>
          <w:szCs w:val="24"/>
          <w:lang w:val="en-GB"/>
        </w:rPr>
        <w:t>)</w:t>
      </w:r>
    </w:p>
    <w:p w14:paraId="529B4C22" w14:textId="69674E53" w:rsidR="00A06363" w:rsidRPr="00A06363" w:rsidRDefault="00A06363" w:rsidP="00A06363">
      <w:pPr>
        <w:tabs>
          <w:tab w:val="left" w:pos="217"/>
          <w:tab w:val="left" w:pos="1418"/>
          <w:tab w:val="left" w:pos="1985"/>
        </w:tabs>
        <w:spacing w:after="0" w:line="240" w:lineRule="auto"/>
        <w:rPr>
          <w:rFonts w:ascii="Arial" w:eastAsia="Calibri" w:hAnsi="Arial" w:cs="Arial"/>
          <w:sz w:val="24"/>
          <w:szCs w:val="24"/>
          <w:lang w:val="en-GB"/>
        </w:rPr>
      </w:pPr>
      <w:r w:rsidRPr="00A06363">
        <w:rPr>
          <w:rFonts w:ascii="Arial" w:eastAsia="Calibri" w:hAnsi="Arial" w:cs="Arial"/>
          <w:b/>
          <w:sz w:val="24"/>
          <w:szCs w:val="24"/>
          <w:lang w:val="en-GB"/>
        </w:rPr>
        <w:t>Beneficiary:</w:t>
      </w:r>
      <w:r w:rsidR="002C7A15">
        <w:rPr>
          <w:rFonts w:ascii="Arial" w:eastAsia="Calibri" w:hAnsi="Arial" w:cs="Arial"/>
          <w:sz w:val="24"/>
          <w:szCs w:val="24"/>
          <w:lang w:val="en-GB"/>
        </w:rPr>
        <w:t xml:space="preserve"> </w:t>
      </w:r>
      <w:r w:rsidRPr="00A06363">
        <w:rPr>
          <w:rFonts w:ascii="Arial" w:eastAsia="Calibri" w:hAnsi="Arial" w:cs="Arial"/>
          <w:sz w:val="24"/>
          <w:szCs w:val="24"/>
          <w:lang w:val="en-GB"/>
        </w:rPr>
        <w:t xml:space="preserve">Agency for Electronic Communications and Postal Services, </w:t>
      </w:r>
    </w:p>
    <w:p w14:paraId="2AC48700" w14:textId="237D2D21" w:rsidR="00A06363" w:rsidRPr="00A06363" w:rsidRDefault="00A06363" w:rsidP="00A06363">
      <w:pPr>
        <w:tabs>
          <w:tab w:val="left" w:pos="217"/>
          <w:tab w:val="left" w:pos="1418"/>
          <w:tab w:val="left" w:pos="1985"/>
        </w:tabs>
        <w:spacing w:after="0" w:line="240" w:lineRule="auto"/>
        <w:rPr>
          <w:rFonts w:ascii="Arial" w:eastAsia="Calibri" w:hAnsi="Arial" w:cs="Arial"/>
          <w:sz w:val="24"/>
          <w:szCs w:val="24"/>
          <w:lang w:val="en-GB"/>
        </w:rPr>
      </w:pPr>
      <w:r w:rsidRPr="00A06363">
        <w:rPr>
          <w:rFonts w:ascii="Arial" w:eastAsia="Calibri" w:hAnsi="Arial" w:cs="Arial"/>
          <w:sz w:val="24"/>
          <w:szCs w:val="24"/>
          <w:lang w:val="en-GB"/>
        </w:rPr>
        <w:tab/>
      </w:r>
      <w:r w:rsidRPr="00A06363">
        <w:rPr>
          <w:rFonts w:ascii="Arial" w:eastAsia="Calibri" w:hAnsi="Arial" w:cs="Arial"/>
          <w:sz w:val="24"/>
          <w:szCs w:val="24"/>
          <w:lang w:val="en-GB"/>
        </w:rPr>
        <w:tab/>
      </w:r>
      <w:r w:rsidR="002C7A15">
        <w:rPr>
          <w:rFonts w:ascii="Arial" w:eastAsia="Calibri" w:hAnsi="Arial" w:cs="Arial"/>
          <w:color w:val="222222"/>
          <w:sz w:val="24"/>
          <w:szCs w:val="24"/>
          <w:shd w:val="clear" w:color="auto" w:fill="FFFFFF"/>
          <w:lang w:val="en-GB"/>
        </w:rPr>
        <w:t>Bvl.</w:t>
      </w:r>
      <w:r w:rsidRPr="00A06363">
        <w:rPr>
          <w:rFonts w:ascii="Arial" w:eastAsia="Calibri" w:hAnsi="Arial" w:cs="Arial"/>
          <w:color w:val="222222"/>
          <w:sz w:val="24"/>
          <w:szCs w:val="24"/>
          <w:shd w:val="clear" w:color="auto" w:fill="FFFFFF"/>
          <w:lang w:val="en-GB"/>
        </w:rPr>
        <w:t xml:space="preserve"> Džordža Vašingtona 56, 81000 Podgorica</w:t>
      </w:r>
      <w:r w:rsidRPr="00A06363">
        <w:rPr>
          <w:rFonts w:ascii="Arial" w:eastAsia="Calibri" w:hAnsi="Arial" w:cs="Arial"/>
          <w:sz w:val="24"/>
          <w:szCs w:val="24"/>
          <w:lang w:val="en-GB"/>
        </w:rPr>
        <w:t xml:space="preserve">, Montenegro </w:t>
      </w:r>
    </w:p>
    <w:p w14:paraId="507BCBE3" w14:textId="77777777" w:rsidR="00A06363" w:rsidRPr="00A06363" w:rsidRDefault="00A06363" w:rsidP="00A06363">
      <w:pPr>
        <w:tabs>
          <w:tab w:val="left" w:pos="217"/>
          <w:tab w:val="left" w:pos="1985"/>
        </w:tabs>
        <w:spacing w:after="0" w:line="240" w:lineRule="auto"/>
        <w:ind w:left="567" w:hanging="567"/>
        <w:rPr>
          <w:rFonts w:ascii="Arial" w:eastAsia="Calibri" w:hAnsi="Arial" w:cs="Arial"/>
          <w:sz w:val="24"/>
          <w:szCs w:val="24"/>
          <w:lang w:val="en-GB"/>
        </w:rPr>
      </w:pPr>
      <w:r w:rsidRPr="00A06363">
        <w:rPr>
          <w:rFonts w:ascii="Arial" w:eastAsia="Calibri" w:hAnsi="Arial" w:cs="Arial"/>
          <w:b/>
          <w:sz w:val="24"/>
          <w:szCs w:val="24"/>
          <w:lang w:val="en-GB"/>
        </w:rPr>
        <w:t>Amount of guarantee:</w:t>
      </w:r>
      <w:r w:rsidRPr="00A06363">
        <w:rPr>
          <w:rFonts w:ascii="Arial" w:eastAsia="Calibri" w:hAnsi="Arial" w:cs="Arial"/>
          <w:sz w:val="24"/>
          <w:szCs w:val="24"/>
          <w:lang w:val="en-GB"/>
        </w:rPr>
        <w:t xml:space="preserve"> (</w:t>
      </w:r>
      <w:r w:rsidRPr="00A06363">
        <w:rPr>
          <w:rFonts w:ascii="Arial" w:eastAsia="Calibri" w:hAnsi="Arial" w:cs="Arial"/>
          <w:i/>
          <w:sz w:val="24"/>
          <w:szCs w:val="24"/>
          <w:lang w:val="en-GB"/>
        </w:rPr>
        <w:t>Amount of the guarantee in number and words</w:t>
      </w:r>
      <w:r w:rsidRPr="00A06363">
        <w:rPr>
          <w:rFonts w:ascii="Arial" w:eastAsia="Calibri" w:hAnsi="Arial" w:cs="Arial"/>
          <w:sz w:val="24"/>
          <w:szCs w:val="24"/>
          <w:lang w:val="en-GB"/>
        </w:rPr>
        <w:t>)</w:t>
      </w:r>
    </w:p>
    <w:p w14:paraId="3849A8D8" w14:textId="77777777" w:rsidR="00A06363" w:rsidRPr="00A06363" w:rsidRDefault="00A06363" w:rsidP="00A06363">
      <w:pPr>
        <w:tabs>
          <w:tab w:val="left" w:pos="217"/>
        </w:tabs>
        <w:spacing w:after="0" w:line="240" w:lineRule="auto"/>
        <w:ind w:left="567" w:hanging="567"/>
        <w:rPr>
          <w:rFonts w:ascii="Arial" w:eastAsia="Calibri" w:hAnsi="Arial" w:cs="Arial"/>
          <w:sz w:val="24"/>
          <w:szCs w:val="24"/>
          <w:lang w:val="en-GB"/>
        </w:rPr>
      </w:pPr>
      <w:r w:rsidRPr="00A06363">
        <w:rPr>
          <w:rFonts w:ascii="Arial" w:eastAsia="Calibri" w:hAnsi="Arial" w:cs="Arial"/>
          <w:b/>
          <w:sz w:val="24"/>
          <w:szCs w:val="24"/>
          <w:lang w:val="en-GB"/>
        </w:rPr>
        <w:t>Manner of presentation:</w:t>
      </w:r>
      <w:r w:rsidRPr="00A06363">
        <w:rPr>
          <w:rFonts w:ascii="Arial" w:eastAsia="Calibri" w:hAnsi="Arial" w:cs="Arial"/>
          <w:sz w:val="24"/>
          <w:szCs w:val="24"/>
          <w:lang w:val="en-GB"/>
        </w:rPr>
        <w:t xml:space="preserve"> Paper-express mail or paper-direct delivery </w:t>
      </w:r>
    </w:p>
    <w:p w14:paraId="7CDF3717" w14:textId="77777777" w:rsidR="00A06363" w:rsidRPr="00A06363" w:rsidRDefault="00A06363" w:rsidP="00A06363">
      <w:pPr>
        <w:tabs>
          <w:tab w:val="left" w:pos="217"/>
        </w:tabs>
        <w:spacing w:after="0" w:line="240" w:lineRule="auto"/>
        <w:rPr>
          <w:rFonts w:ascii="Arial" w:eastAsia="Calibri" w:hAnsi="Arial" w:cs="Arial"/>
          <w:sz w:val="24"/>
          <w:szCs w:val="24"/>
          <w:lang w:val="en-GB"/>
        </w:rPr>
      </w:pPr>
      <w:r w:rsidRPr="00A06363">
        <w:rPr>
          <w:rFonts w:ascii="Arial" w:eastAsia="Calibri" w:hAnsi="Arial" w:cs="Arial"/>
          <w:b/>
          <w:sz w:val="24"/>
          <w:szCs w:val="24"/>
          <w:lang w:val="en-GB"/>
        </w:rPr>
        <w:t>Place of presentation:</w:t>
      </w:r>
      <w:r w:rsidRPr="00A06363">
        <w:rPr>
          <w:rFonts w:ascii="Arial" w:eastAsia="Calibri" w:hAnsi="Arial" w:cs="Arial"/>
          <w:sz w:val="24"/>
          <w:szCs w:val="24"/>
          <w:lang w:val="en-GB"/>
        </w:rPr>
        <w:t xml:space="preserve"> (</w:t>
      </w:r>
      <w:r w:rsidRPr="00A06363">
        <w:rPr>
          <w:rFonts w:ascii="Arial" w:eastAsia="Calibri" w:hAnsi="Arial" w:cs="Arial"/>
          <w:i/>
          <w:sz w:val="24"/>
          <w:szCs w:val="24"/>
          <w:lang w:val="en-GB"/>
        </w:rPr>
        <w:t>Address of the guarantor's branch office for the pres</w:t>
      </w:r>
      <w:r w:rsidRPr="00A06363">
        <w:rPr>
          <w:rFonts w:ascii="Arial" w:hAnsi="Arial" w:cs="Arial"/>
          <w:i/>
          <w:sz w:val="24"/>
          <w:szCs w:val="24"/>
          <w:lang w:val="en-GB"/>
        </w:rPr>
        <w:t xml:space="preserve">entation </w:t>
      </w:r>
      <w:r w:rsidRPr="00A06363">
        <w:rPr>
          <w:rFonts w:ascii="Arial" w:eastAsia="Calibri" w:hAnsi="Arial" w:cs="Arial"/>
          <w:i/>
          <w:sz w:val="24"/>
          <w:szCs w:val="24"/>
          <w:lang w:val="en-GB"/>
        </w:rPr>
        <w:t>receipt</w:t>
      </w:r>
      <w:r w:rsidRPr="00A06363">
        <w:rPr>
          <w:rFonts w:ascii="Arial" w:eastAsia="Calibri" w:hAnsi="Arial" w:cs="Arial"/>
          <w:sz w:val="24"/>
          <w:szCs w:val="24"/>
          <w:lang w:val="en-GB"/>
        </w:rPr>
        <w:t>)</w:t>
      </w:r>
    </w:p>
    <w:p w14:paraId="1A515848" w14:textId="77777777" w:rsidR="00A06363" w:rsidRPr="00A06363" w:rsidRDefault="00A06363" w:rsidP="00A06363">
      <w:pPr>
        <w:spacing w:after="0" w:line="240" w:lineRule="auto"/>
        <w:jc w:val="both"/>
        <w:rPr>
          <w:rFonts w:ascii="Arial" w:eastAsia="Calibri" w:hAnsi="Arial" w:cs="Arial"/>
          <w:b/>
          <w:sz w:val="24"/>
          <w:szCs w:val="24"/>
          <w:lang w:val="en-GB"/>
        </w:rPr>
      </w:pPr>
      <w:r w:rsidRPr="00A06363">
        <w:rPr>
          <w:rFonts w:ascii="Arial" w:eastAsia="Calibri" w:hAnsi="Arial" w:cs="Arial"/>
          <w:b/>
          <w:sz w:val="24"/>
          <w:szCs w:val="24"/>
          <w:lang w:val="en-GB"/>
        </w:rPr>
        <w:t xml:space="preserve">Guarantee validity period: </w:t>
      </w:r>
      <w:r w:rsidRPr="00A06363">
        <w:rPr>
          <w:rFonts w:ascii="Arial" w:eastAsia="Calibri" w:hAnsi="Arial" w:cs="Arial"/>
          <w:sz w:val="24"/>
          <w:szCs w:val="24"/>
          <w:lang w:val="en-GB"/>
        </w:rPr>
        <w:t>120 days from the start of the spectrum auction, including the start date of the spectrum auction</w:t>
      </w:r>
    </w:p>
    <w:p w14:paraId="3DB47D6D" w14:textId="77777777" w:rsidR="00A06363" w:rsidRPr="00A06363" w:rsidRDefault="00A06363" w:rsidP="00A06363">
      <w:pPr>
        <w:spacing w:after="0" w:line="240" w:lineRule="auto"/>
        <w:jc w:val="both"/>
        <w:rPr>
          <w:rFonts w:ascii="Arial" w:eastAsia="Calibri" w:hAnsi="Arial" w:cs="Arial"/>
          <w:sz w:val="24"/>
          <w:szCs w:val="24"/>
          <w:lang w:val="en-GB"/>
        </w:rPr>
      </w:pPr>
      <w:r w:rsidRPr="00A06363">
        <w:rPr>
          <w:rFonts w:ascii="Arial" w:eastAsia="Calibri" w:hAnsi="Arial" w:cs="Arial"/>
          <w:b/>
          <w:sz w:val="24"/>
          <w:szCs w:val="24"/>
          <w:lang w:val="en-GB"/>
        </w:rPr>
        <w:t xml:space="preserve">Subject matter jurisdiction and territorial jurisdiction in case of dispute resolution: </w:t>
      </w:r>
      <w:r w:rsidRPr="00A06363">
        <w:rPr>
          <w:rFonts w:ascii="Arial" w:eastAsia="Calibri" w:hAnsi="Arial" w:cs="Arial"/>
          <w:sz w:val="24"/>
          <w:szCs w:val="24"/>
          <w:lang w:val="en-GB"/>
        </w:rPr>
        <w:t>Commercial Court in Podgorica</w:t>
      </w:r>
    </w:p>
    <w:p w14:paraId="503C8C13" w14:textId="77777777" w:rsidR="00A06363" w:rsidRPr="00A06363" w:rsidRDefault="00A06363" w:rsidP="00A06363">
      <w:pPr>
        <w:spacing w:line="240" w:lineRule="auto"/>
        <w:jc w:val="both"/>
        <w:rPr>
          <w:rFonts w:ascii="Arial" w:eastAsia="Calibri" w:hAnsi="Arial" w:cs="Arial"/>
          <w:sz w:val="24"/>
          <w:szCs w:val="24"/>
          <w:lang w:val="en-GB"/>
        </w:rPr>
      </w:pPr>
      <w:r w:rsidRPr="00A06363">
        <w:rPr>
          <w:rFonts w:ascii="Arial" w:eastAsia="Calibri" w:hAnsi="Arial" w:cs="Arial"/>
          <w:b/>
          <w:sz w:val="24"/>
          <w:szCs w:val="24"/>
          <w:lang w:val="en-GB"/>
        </w:rPr>
        <w:t>Credit rating of the Guarantor</w:t>
      </w:r>
      <w:r w:rsidRPr="00A06363">
        <w:rPr>
          <w:rFonts w:ascii="Arial" w:eastAsia="Calibri" w:hAnsi="Arial" w:cs="Arial"/>
          <w:sz w:val="24"/>
          <w:szCs w:val="24"/>
          <w:lang w:val="en-GB"/>
        </w:rPr>
        <w:t>: Credit quality level (investment grade) (</w:t>
      </w:r>
      <w:r w:rsidRPr="00A06363">
        <w:rPr>
          <w:rFonts w:ascii="Arial" w:eastAsia="Calibri" w:hAnsi="Arial" w:cs="Arial"/>
          <w:i/>
          <w:sz w:val="24"/>
          <w:szCs w:val="24"/>
          <w:lang w:val="en-GB"/>
        </w:rPr>
        <w:t>specify the level</w:t>
      </w:r>
      <w:r w:rsidRPr="00A06363">
        <w:rPr>
          <w:rFonts w:ascii="Arial" w:eastAsia="Calibri" w:hAnsi="Arial" w:cs="Arial"/>
          <w:sz w:val="24"/>
          <w:szCs w:val="24"/>
          <w:lang w:val="en-GB"/>
        </w:rPr>
        <w:t>), according to the rating agency (</w:t>
      </w:r>
      <w:r w:rsidRPr="00A06363">
        <w:rPr>
          <w:rFonts w:ascii="Arial" w:eastAsia="Calibri" w:hAnsi="Arial" w:cs="Arial"/>
          <w:i/>
          <w:sz w:val="24"/>
          <w:szCs w:val="24"/>
          <w:lang w:val="en-GB"/>
        </w:rPr>
        <w:t>specify the name of the rating agency</w:t>
      </w:r>
      <w:r w:rsidRPr="00A06363">
        <w:rPr>
          <w:rFonts w:ascii="Arial" w:eastAsia="Calibri" w:hAnsi="Arial" w:cs="Arial"/>
          <w:sz w:val="24"/>
          <w:szCs w:val="24"/>
          <w:lang w:val="en-GB"/>
        </w:rPr>
        <w:t>) (Note: This item is included in the guarantee only if the guarantor is a foreign bank)</w:t>
      </w:r>
    </w:p>
    <w:p w14:paraId="3DD687B3" w14:textId="66EE50C1" w:rsidR="00A06363" w:rsidRPr="00A06363" w:rsidRDefault="00A06363" w:rsidP="00A06363">
      <w:pPr>
        <w:spacing w:line="240" w:lineRule="auto"/>
        <w:jc w:val="both"/>
        <w:rPr>
          <w:rFonts w:ascii="Arial" w:eastAsia="Calibri" w:hAnsi="Arial" w:cs="Arial"/>
          <w:sz w:val="24"/>
          <w:szCs w:val="24"/>
          <w:lang w:val="en-GB"/>
        </w:rPr>
      </w:pPr>
      <w:r w:rsidRPr="00A06363">
        <w:rPr>
          <w:rFonts w:ascii="Arial" w:eastAsia="Calibri" w:hAnsi="Arial" w:cs="Arial"/>
          <w:sz w:val="24"/>
          <w:szCs w:val="24"/>
          <w:lang w:val="en-GB"/>
        </w:rPr>
        <w:t>We have been informed that (</w:t>
      </w:r>
      <w:r w:rsidRPr="00A06363">
        <w:rPr>
          <w:rFonts w:ascii="Arial" w:eastAsia="Calibri" w:hAnsi="Arial" w:cs="Arial"/>
          <w:i/>
          <w:sz w:val="24"/>
          <w:szCs w:val="24"/>
          <w:lang w:val="en-GB"/>
        </w:rPr>
        <w:t>specify the name and address of the Ordering Party</w:t>
      </w:r>
      <w:r w:rsidRPr="00A06363">
        <w:rPr>
          <w:rFonts w:ascii="Arial" w:eastAsia="Calibri" w:hAnsi="Arial" w:cs="Arial"/>
          <w:sz w:val="24"/>
          <w:szCs w:val="24"/>
          <w:lang w:val="en-GB"/>
        </w:rPr>
        <w:t>) (</w:t>
      </w:r>
      <w:r w:rsidRPr="00A06363">
        <w:rPr>
          <w:rFonts w:ascii="Arial" w:eastAsia="Calibri" w:hAnsi="Arial" w:cs="Arial"/>
          <w:i/>
          <w:sz w:val="24"/>
          <w:szCs w:val="24"/>
          <w:lang w:val="en-GB"/>
        </w:rPr>
        <w:t>the Ordering Party</w:t>
      </w:r>
      <w:r w:rsidRPr="00A06363">
        <w:rPr>
          <w:rFonts w:ascii="Arial" w:eastAsia="Calibri" w:hAnsi="Arial" w:cs="Arial"/>
          <w:sz w:val="24"/>
          <w:szCs w:val="24"/>
          <w:lang w:val="en-GB"/>
        </w:rPr>
        <w:t>) has gained the status of qualified bidder in the publi</w:t>
      </w:r>
      <w:r w:rsidR="002C7A15">
        <w:rPr>
          <w:rFonts w:ascii="Arial" w:eastAsia="Calibri" w:hAnsi="Arial" w:cs="Arial"/>
          <w:sz w:val="24"/>
          <w:szCs w:val="24"/>
          <w:lang w:val="en-GB"/>
        </w:rPr>
        <w:t>c bidding procedure for awarding</w:t>
      </w:r>
      <w:r w:rsidRPr="00A06363">
        <w:rPr>
          <w:rFonts w:ascii="Arial" w:eastAsia="Calibri" w:hAnsi="Arial" w:cs="Arial"/>
          <w:sz w:val="24"/>
          <w:szCs w:val="24"/>
          <w:lang w:val="en-GB"/>
        </w:rPr>
        <w:t xml:space="preserve"> the approval</w:t>
      </w:r>
      <w:r w:rsidR="002C7A15">
        <w:rPr>
          <w:rFonts w:ascii="Arial" w:eastAsia="Calibri" w:hAnsi="Arial" w:cs="Arial"/>
          <w:sz w:val="24"/>
          <w:szCs w:val="24"/>
          <w:lang w:val="en-GB"/>
        </w:rPr>
        <w:t>s</w:t>
      </w:r>
      <w:r w:rsidRPr="00A06363">
        <w:rPr>
          <w:rFonts w:ascii="Arial" w:eastAsia="Calibri" w:hAnsi="Arial" w:cs="Arial"/>
          <w:sz w:val="24"/>
          <w:szCs w:val="24"/>
          <w:lang w:val="en-GB"/>
        </w:rPr>
        <w:t xml:space="preserve"> for the use of radio-frequencies in the 900 MHz, 1800 MHz, 2 GHz and 2.6 GHz bands for the implementation of public mobile electronic communications networks l</w:t>
      </w:r>
      <w:r w:rsidR="006C71A6">
        <w:rPr>
          <w:rFonts w:ascii="Arial" w:eastAsia="Calibri" w:hAnsi="Arial" w:cs="Arial"/>
          <w:sz w:val="24"/>
          <w:szCs w:val="24"/>
          <w:lang w:val="en-GB"/>
        </w:rPr>
        <w:t>aunched by the Decision No. 0504-___/1 of _ ____ 2021</w:t>
      </w:r>
      <w:r w:rsidRPr="00A06363">
        <w:rPr>
          <w:rFonts w:ascii="Arial" w:eastAsia="Calibri" w:hAnsi="Arial" w:cs="Arial"/>
          <w:sz w:val="24"/>
          <w:szCs w:val="24"/>
          <w:lang w:val="en-GB"/>
        </w:rPr>
        <w:t>.</w:t>
      </w:r>
    </w:p>
    <w:p w14:paraId="6A20ACDA" w14:textId="77777777" w:rsidR="00A06363" w:rsidRPr="00A06363" w:rsidRDefault="00A06363" w:rsidP="00A06363">
      <w:pPr>
        <w:spacing w:after="0" w:line="240" w:lineRule="auto"/>
        <w:jc w:val="both"/>
        <w:rPr>
          <w:rFonts w:ascii="Arial" w:eastAsia="Calibri" w:hAnsi="Arial" w:cs="Arial"/>
          <w:sz w:val="24"/>
          <w:szCs w:val="24"/>
          <w:lang w:val="en-GB"/>
        </w:rPr>
      </w:pPr>
      <w:r w:rsidRPr="00A06363">
        <w:rPr>
          <w:rFonts w:ascii="Arial" w:eastAsia="Calibri" w:hAnsi="Arial" w:cs="Arial"/>
          <w:sz w:val="24"/>
          <w:szCs w:val="24"/>
          <w:lang w:val="en-GB"/>
        </w:rPr>
        <w:t>In the capacity of Guarantor, we are hereby irrevocably and unconditionally confirming our commitment to pay any amount of the guarantee to the Beneficiary or the amounts lower than the amount of the guarantee (</w:t>
      </w:r>
      <w:r w:rsidRPr="00A06363">
        <w:rPr>
          <w:rFonts w:ascii="Arial" w:eastAsia="Calibri" w:hAnsi="Arial" w:cs="Arial"/>
          <w:i/>
          <w:sz w:val="24"/>
          <w:szCs w:val="24"/>
          <w:lang w:val="en-GB"/>
        </w:rPr>
        <w:t>specify the maximum payable amount and currency in which it is payable in number and words</w:t>
      </w:r>
      <w:r w:rsidRPr="00A06363">
        <w:rPr>
          <w:rFonts w:ascii="Arial" w:eastAsia="Calibri" w:hAnsi="Arial" w:cs="Arial"/>
          <w:sz w:val="24"/>
          <w:szCs w:val="24"/>
          <w:lang w:val="en-GB"/>
        </w:rPr>
        <w:t>), following the first presentation of the Beneficiary's one or more harmonized calls stating that:</w:t>
      </w:r>
    </w:p>
    <w:p w14:paraId="02940456" w14:textId="77777777" w:rsidR="00A06363" w:rsidRPr="00A06363" w:rsidRDefault="00A06363" w:rsidP="00ED60CF">
      <w:pPr>
        <w:numPr>
          <w:ilvl w:val="0"/>
          <w:numId w:val="23"/>
        </w:numPr>
        <w:spacing w:after="0" w:line="240" w:lineRule="auto"/>
        <w:ind w:left="851" w:hanging="425"/>
        <w:jc w:val="both"/>
        <w:rPr>
          <w:rFonts w:ascii="Arial" w:eastAsia="Calibri" w:hAnsi="Arial" w:cs="Arial"/>
          <w:sz w:val="24"/>
          <w:szCs w:val="24"/>
          <w:lang w:val="en-GB"/>
        </w:rPr>
      </w:pPr>
      <w:r w:rsidRPr="00A06363">
        <w:rPr>
          <w:rFonts w:ascii="Arial" w:eastAsia="Calibri" w:hAnsi="Arial" w:cs="Arial"/>
          <w:sz w:val="24"/>
          <w:szCs w:val="24"/>
          <w:lang w:val="en-GB"/>
        </w:rPr>
        <w:t xml:space="preserve">the Ordering Party, which submitted the winning bid in any phase of the public bidding procedure failed to pay </w:t>
      </w:r>
      <w:r w:rsidRPr="00A06363">
        <w:rPr>
          <w:rFonts w:ascii="Arial" w:hAnsi="Arial" w:cs="Arial"/>
          <w:color w:val="000000" w:themeColor="text1"/>
          <w:sz w:val="24"/>
          <w:szCs w:val="24"/>
          <w:lang w:val="en-GB"/>
        </w:rPr>
        <w:t>one-off fee for the awarding of approvals for the use of radio-frequencies</w:t>
      </w:r>
      <w:r w:rsidRPr="00A06363">
        <w:rPr>
          <w:rFonts w:ascii="Arial" w:eastAsia="Calibri" w:hAnsi="Arial" w:cs="Arial"/>
          <w:sz w:val="24"/>
          <w:szCs w:val="24"/>
          <w:lang w:val="en-GB"/>
        </w:rPr>
        <w:t xml:space="preserve"> within the set deadline;</w:t>
      </w:r>
    </w:p>
    <w:p w14:paraId="03770241" w14:textId="77777777" w:rsidR="00A06363" w:rsidRPr="00A06363" w:rsidRDefault="00A06363" w:rsidP="00ED60CF">
      <w:pPr>
        <w:numPr>
          <w:ilvl w:val="0"/>
          <w:numId w:val="23"/>
        </w:numPr>
        <w:spacing w:after="0" w:line="240" w:lineRule="auto"/>
        <w:ind w:left="851" w:hanging="425"/>
        <w:jc w:val="both"/>
        <w:rPr>
          <w:rFonts w:ascii="Arial" w:eastAsia="Calibri" w:hAnsi="Arial" w:cs="Arial"/>
          <w:sz w:val="24"/>
          <w:szCs w:val="24"/>
          <w:lang w:val="en-GB"/>
        </w:rPr>
      </w:pPr>
      <w:r w:rsidRPr="00A06363">
        <w:rPr>
          <w:rFonts w:ascii="Arial" w:eastAsia="Calibri" w:hAnsi="Arial" w:cs="Arial"/>
          <w:sz w:val="24"/>
          <w:szCs w:val="24"/>
          <w:lang w:val="en-GB"/>
        </w:rPr>
        <w:t>the Ordering Party, as a qualified bidder in the auction, has submitted the Application for participation in the spectrum auction and other accompanying documents which contain incorrect or incomplete data;</w:t>
      </w:r>
    </w:p>
    <w:p w14:paraId="079E3523" w14:textId="77777777" w:rsidR="00A06363" w:rsidRPr="00A06363" w:rsidRDefault="00A06363" w:rsidP="00ED60CF">
      <w:pPr>
        <w:numPr>
          <w:ilvl w:val="0"/>
          <w:numId w:val="23"/>
        </w:numPr>
        <w:spacing w:after="0" w:line="240" w:lineRule="auto"/>
        <w:ind w:left="851" w:hanging="425"/>
        <w:jc w:val="both"/>
        <w:rPr>
          <w:rFonts w:ascii="Arial" w:eastAsia="Calibri" w:hAnsi="Arial" w:cs="Arial"/>
          <w:sz w:val="24"/>
          <w:szCs w:val="24"/>
          <w:lang w:val="en-GB"/>
        </w:rPr>
      </w:pPr>
      <w:r w:rsidRPr="00A06363">
        <w:rPr>
          <w:rFonts w:ascii="Arial" w:eastAsia="Calibri" w:hAnsi="Arial" w:cs="Arial"/>
          <w:sz w:val="24"/>
          <w:szCs w:val="24"/>
          <w:lang w:val="en-GB"/>
        </w:rPr>
        <w:t>the Ordering Party, as a qualified bidder in the auction, has undertaken actions of collusion in order to compromise integrity of the public bidding procedure;</w:t>
      </w:r>
    </w:p>
    <w:p w14:paraId="5B6928B1" w14:textId="77777777" w:rsidR="00A06363" w:rsidRPr="00A06363" w:rsidRDefault="00A06363" w:rsidP="00ED60CF">
      <w:pPr>
        <w:numPr>
          <w:ilvl w:val="0"/>
          <w:numId w:val="23"/>
        </w:numPr>
        <w:spacing w:line="240" w:lineRule="auto"/>
        <w:ind w:left="850" w:hanging="425"/>
        <w:jc w:val="both"/>
        <w:rPr>
          <w:rFonts w:ascii="Arial" w:eastAsia="Calibri" w:hAnsi="Arial" w:cs="Arial"/>
          <w:sz w:val="24"/>
          <w:szCs w:val="24"/>
          <w:lang w:val="en-GB"/>
        </w:rPr>
      </w:pPr>
      <w:r w:rsidRPr="00A06363">
        <w:rPr>
          <w:rFonts w:ascii="Arial" w:eastAsia="Calibri" w:hAnsi="Arial" w:cs="Arial"/>
          <w:sz w:val="24"/>
          <w:szCs w:val="24"/>
          <w:lang w:val="en-GB"/>
        </w:rPr>
        <w:t>the Ordering Party, as a qualified bidder in the auction, has violated the rules of the auction.</w:t>
      </w:r>
    </w:p>
    <w:p w14:paraId="6C4AE698" w14:textId="77777777" w:rsidR="00A06363" w:rsidRPr="00A06363" w:rsidRDefault="00A06363" w:rsidP="00A06363">
      <w:pPr>
        <w:spacing w:after="0" w:line="240" w:lineRule="auto"/>
        <w:jc w:val="both"/>
        <w:rPr>
          <w:rFonts w:ascii="Arial" w:eastAsia="Calibri" w:hAnsi="Arial" w:cs="Arial"/>
          <w:sz w:val="24"/>
          <w:szCs w:val="24"/>
          <w:lang w:val="en-GB"/>
        </w:rPr>
      </w:pPr>
      <w:r w:rsidRPr="00A06363">
        <w:rPr>
          <w:rFonts w:ascii="Arial" w:eastAsia="Calibri" w:hAnsi="Arial" w:cs="Arial"/>
          <w:sz w:val="24"/>
          <w:szCs w:val="24"/>
          <w:lang w:val="en-GB"/>
        </w:rPr>
        <w:t>We shall receive every notification on the failure to conduct payments required by the guarantee on the expiry date or before the expiry date in the above-designated place for the presentation.</w:t>
      </w:r>
    </w:p>
    <w:p w14:paraId="107D356E" w14:textId="77777777" w:rsidR="00723B9E" w:rsidRDefault="00723B9E" w:rsidP="00723B9E">
      <w:pPr>
        <w:spacing w:after="0" w:line="240" w:lineRule="auto"/>
        <w:jc w:val="both"/>
        <w:rPr>
          <w:rFonts w:ascii="Arial" w:hAnsi="Arial" w:cs="Arial"/>
          <w:sz w:val="24"/>
          <w:szCs w:val="24"/>
          <w:lang w:val="sl-SI"/>
        </w:rPr>
      </w:pPr>
    </w:p>
    <w:p w14:paraId="0B168022" w14:textId="77777777" w:rsidR="006C71A6" w:rsidRPr="006C71A6" w:rsidRDefault="006C71A6" w:rsidP="006C71A6">
      <w:pPr>
        <w:spacing w:after="0" w:line="240" w:lineRule="auto"/>
        <w:jc w:val="both"/>
        <w:rPr>
          <w:rFonts w:ascii="Arial" w:eastAsia="Calibri" w:hAnsi="Arial" w:cs="Arial"/>
          <w:sz w:val="24"/>
          <w:szCs w:val="24"/>
          <w:lang w:val="en-GB"/>
        </w:rPr>
      </w:pPr>
      <w:r w:rsidRPr="006C71A6">
        <w:rPr>
          <w:rFonts w:ascii="Arial" w:eastAsia="Calibri" w:hAnsi="Arial" w:cs="Arial"/>
          <w:sz w:val="24"/>
          <w:szCs w:val="24"/>
          <w:lang w:val="en-GB"/>
        </w:rPr>
        <w:t>On behalf of the Guarantor:</w:t>
      </w:r>
    </w:p>
    <w:p w14:paraId="793E454E" w14:textId="77777777" w:rsidR="006C71A6" w:rsidRPr="006C71A6" w:rsidRDefault="006C71A6" w:rsidP="006C71A6">
      <w:pPr>
        <w:spacing w:after="0" w:line="240" w:lineRule="auto"/>
        <w:jc w:val="both"/>
        <w:rPr>
          <w:rFonts w:ascii="Arial" w:eastAsia="Calibri" w:hAnsi="Arial" w:cs="Arial"/>
          <w:sz w:val="24"/>
          <w:szCs w:val="24"/>
          <w:lang w:val="en-GB"/>
        </w:rPr>
      </w:pPr>
      <w:r w:rsidRPr="006C71A6">
        <w:rPr>
          <w:rFonts w:ascii="Arial" w:eastAsia="Calibri" w:hAnsi="Arial" w:cs="Arial"/>
          <w:sz w:val="24"/>
          <w:szCs w:val="24"/>
          <w:lang w:val="en-GB"/>
        </w:rPr>
        <w:t>..................................</w:t>
      </w:r>
    </w:p>
    <w:p w14:paraId="64F5C0F0" w14:textId="77777777" w:rsidR="006C71A6" w:rsidRPr="006C71A6" w:rsidRDefault="006C71A6" w:rsidP="006C71A6">
      <w:pPr>
        <w:spacing w:after="0" w:line="240" w:lineRule="auto"/>
        <w:jc w:val="both"/>
        <w:rPr>
          <w:rFonts w:ascii="Arial" w:eastAsia="Calibri" w:hAnsi="Arial" w:cs="Arial"/>
          <w:i/>
          <w:sz w:val="24"/>
          <w:szCs w:val="24"/>
          <w:lang w:val="en-GB"/>
        </w:rPr>
      </w:pPr>
      <w:r w:rsidRPr="006C71A6">
        <w:rPr>
          <w:rFonts w:ascii="Arial" w:eastAsia="Calibri" w:hAnsi="Arial" w:cs="Arial"/>
          <w:i/>
          <w:sz w:val="24"/>
          <w:szCs w:val="24"/>
          <w:lang w:val="en-GB"/>
        </w:rPr>
        <w:t>(stamp, position, signature)</w:t>
      </w:r>
    </w:p>
    <w:p w14:paraId="42F79DEA" w14:textId="77777777" w:rsidR="006C71A6" w:rsidRPr="006C71A6" w:rsidRDefault="006C71A6" w:rsidP="006C71A6">
      <w:pPr>
        <w:spacing w:after="0" w:line="240" w:lineRule="auto"/>
        <w:jc w:val="both"/>
        <w:rPr>
          <w:rFonts w:ascii="Arial" w:eastAsia="Calibri" w:hAnsi="Arial" w:cs="Arial"/>
          <w:sz w:val="24"/>
          <w:szCs w:val="24"/>
          <w:lang w:val="en-GB"/>
        </w:rPr>
      </w:pPr>
      <w:r w:rsidRPr="006C71A6">
        <w:rPr>
          <w:rFonts w:ascii="Arial" w:eastAsia="Calibri" w:hAnsi="Arial" w:cs="Arial"/>
          <w:sz w:val="24"/>
          <w:szCs w:val="24"/>
          <w:lang w:val="en-GB"/>
        </w:rPr>
        <w:t>........................................</w:t>
      </w:r>
    </w:p>
    <w:p w14:paraId="3071F4F9" w14:textId="77777777" w:rsidR="006C71A6" w:rsidRPr="006C71A6" w:rsidRDefault="006C71A6" w:rsidP="006C71A6">
      <w:pPr>
        <w:spacing w:after="0" w:line="240" w:lineRule="auto"/>
        <w:jc w:val="both"/>
        <w:rPr>
          <w:rFonts w:ascii="Arial" w:eastAsia="Calibri" w:hAnsi="Arial" w:cs="Arial"/>
          <w:sz w:val="24"/>
          <w:szCs w:val="24"/>
          <w:lang w:val="en-GB"/>
        </w:rPr>
      </w:pPr>
      <w:r w:rsidRPr="006C71A6">
        <w:rPr>
          <w:rFonts w:ascii="Arial" w:eastAsia="Calibri" w:hAnsi="Arial" w:cs="Arial"/>
          <w:sz w:val="24"/>
          <w:szCs w:val="24"/>
          <w:lang w:val="en-GB"/>
        </w:rPr>
        <w:t>Place and issuance date</w:t>
      </w:r>
    </w:p>
    <w:p w14:paraId="1ECFBB91" w14:textId="77777777" w:rsidR="00723B9E" w:rsidRPr="00723B9E" w:rsidRDefault="00723B9E" w:rsidP="00723B9E">
      <w:pPr>
        <w:tabs>
          <w:tab w:val="left" w:pos="567"/>
          <w:tab w:val="left" w:pos="709"/>
          <w:tab w:val="left" w:pos="1418"/>
        </w:tabs>
        <w:spacing w:after="0" w:line="240" w:lineRule="auto"/>
        <w:jc w:val="both"/>
        <w:rPr>
          <w:rFonts w:ascii="Arial" w:eastAsiaTheme="minorEastAsia" w:hAnsi="Arial" w:cs="Arial"/>
          <w:b/>
          <w:sz w:val="24"/>
          <w:szCs w:val="24"/>
          <w:lang w:val="sr-Latn-CS" w:eastAsia="de-AT"/>
        </w:rPr>
      </w:pPr>
    </w:p>
    <w:p w14:paraId="283C39E2" w14:textId="77777777" w:rsidR="00FF2C28" w:rsidRPr="006C71A6" w:rsidRDefault="006C71A6" w:rsidP="006C71A6">
      <w:pPr>
        <w:tabs>
          <w:tab w:val="left" w:pos="567"/>
          <w:tab w:val="left" w:pos="709"/>
          <w:tab w:val="left" w:pos="1418"/>
        </w:tabs>
        <w:spacing w:after="0" w:line="240" w:lineRule="auto"/>
        <w:jc w:val="both"/>
        <w:rPr>
          <w:rFonts w:ascii="Arial" w:eastAsiaTheme="minorEastAsia" w:hAnsi="Arial" w:cs="Arial"/>
          <w:b/>
          <w:color w:val="FF0000"/>
          <w:sz w:val="28"/>
          <w:szCs w:val="28"/>
          <w:lang w:val="sr-Latn-CS" w:eastAsia="de-AT"/>
        </w:rPr>
      </w:pPr>
      <w:r w:rsidRPr="006C71A6">
        <w:rPr>
          <w:rFonts w:ascii="Arial" w:eastAsiaTheme="minorEastAsia" w:hAnsi="Arial" w:cs="Arial"/>
          <w:b/>
          <w:sz w:val="28"/>
          <w:szCs w:val="28"/>
          <w:lang w:val="sr-Latn-CS" w:eastAsia="de-AT"/>
        </w:rPr>
        <w:t>Annex</w:t>
      </w:r>
      <w:r w:rsidR="00FF2C28" w:rsidRPr="006C71A6">
        <w:rPr>
          <w:rFonts w:ascii="Arial" w:eastAsiaTheme="minorEastAsia" w:hAnsi="Arial" w:cs="Arial"/>
          <w:b/>
          <w:sz w:val="28"/>
          <w:szCs w:val="28"/>
          <w:lang w:val="sr-Latn-CS" w:eastAsia="de-AT"/>
        </w:rPr>
        <w:t xml:space="preserve"> 8: </w:t>
      </w:r>
      <w:r w:rsidR="00FF2C28" w:rsidRPr="006C71A6">
        <w:rPr>
          <w:rFonts w:ascii="Arial" w:eastAsiaTheme="minorEastAsia" w:hAnsi="Arial" w:cs="Arial"/>
          <w:b/>
          <w:sz w:val="28"/>
          <w:szCs w:val="28"/>
          <w:lang w:val="sr-Latn-CS" w:eastAsia="de-AT"/>
        </w:rPr>
        <w:tab/>
      </w:r>
      <w:r w:rsidRPr="006C71A6">
        <w:rPr>
          <w:rFonts w:ascii="Arial" w:hAnsi="Arial" w:cs="Arial"/>
          <w:b/>
          <w:sz w:val="28"/>
          <w:szCs w:val="28"/>
          <w:lang w:val="en-GB"/>
        </w:rPr>
        <w:t xml:space="preserve">Example forms </w:t>
      </w:r>
      <w:r w:rsidRPr="005C67B6">
        <w:rPr>
          <w:rFonts w:ascii="Arial" w:hAnsi="Arial" w:cs="Arial"/>
          <w:b/>
          <w:sz w:val="28"/>
          <w:szCs w:val="28"/>
          <w:lang w:val="en-GB"/>
        </w:rPr>
        <w:t>of the spectrum auction</w:t>
      </w:r>
      <w:r>
        <w:rPr>
          <w:rFonts w:ascii="Arial" w:hAnsi="Arial" w:cs="Arial"/>
          <w:b/>
          <w:sz w:val="28"/>
          <w:szCs w:val="28"/>
          <w:lang w:val="en-GB"/>
        </w:rPr>
        <w:t xml:space="preserve"> bids</w:t>
      </w:r>
    </w:p>
    <w:p w14:paraId="29855065" w14:textId="77777777" w:rsidR="00FF2C28" w:rsidRDefault="00FF2C28" w:rsidP="00FF2C28">
      <w:pPr>
        <w:pStyle w:val="Default"/>
        <w:tabs>
          <w:tab w:val="left" w:pos="426"/>
          <w:tab w:val="left" w:pos="851"/>
        </w:tabs>
        <w:ind w:left="851" w:hanging="851"/>
        <w:jc w:val="both"/>
        <w:rPr>
          <w:rFonts w:ascii="Arial" w:hAnsi="Arial" w:cs="Arial"/>
          <w:b/>
          <w:color w:val="FF0000"/>
          <w:sz w:val="28"/>
          <w:szCs w:val="28"/>
          <w:lang w:val="sr-Latn-CS"/>
        </w:rPr>
      </w:pPr>
    </w:p>
    <w:p w14:paraId="7A69FC7E" w14:textId="77777777" w:rsidR="00FF2C28" w:rsidRDefault="00FF2C28" w:rsidP="00FF2C28">
      <w:pPr>
        <w:pStyle w:val="Default"/>
        <w:tabs>
          <w:tab w:val="left" w:pos="426"/>
          <w:tab w:val="left" w:pos="851"/>
        </w:tabs>
        <w:ind w:left="851" w:hanging="851"/>
        <w:jc w:val="both"/>
        <w:rPr>
          <w:rFonts w:ascii="Arial" w:hAnsi="Arial" w:cs="Arial"/>
          <w:b/>
          <w:color w:val="FF0000"/>
          <w:sz w:val="28"/>
          <w:szCs w:val="28"/>
          <w:lang w:val="sr-Latn-CS"/>
        </w:rPr>
      </w:pPr>
    </w:p>
    <w:p w14:paraId="4F086AC1" w14:textId="77777777" w:rsidR="00FF2C28" w:rsidRDefault="00FF2C28" w:rsidP="00FF2C28">
      <w:pPr>
        <w:pStyle w:val="Default"/>
        <w:tabs>
          <w:tab w:val="left" w:pos="426"/>
          <w:tab w:val="left" w:pos="851"/>
        </w:tabs>
        <w:ind w:left="851" w:hanging="851"/>
        <w:jc w:val="both"/>
        <w:rPr>
          <w:rFonts w:ascii="Arial" w:hAnsi="Arial" w:cs="Arial"/>
          <w:b/>
          <w:color w:val="FF0000"/>
          <w:sz w:val="28"/>
          <w:szCs w:val="28"/>
          <w:lang w:val="sr-Latn-CS"/>
        </w:rPr>
      </w:pPr>
    </w:p>
    <w:p w14:paraId="10F4470E" w14:textId="77777777" w:rsidR="00FF2C28" w:rsidRDefault="00FF2C28" w:rsidP="00FF2C28">
      <w:pPr>
        <w:pStyle w:val="Default"/>
        <w:tabs>
          <w:tab w:val="left" w:pos="426"/>
          <w:tab w:val="left" w:pos="851"/>
        </w:tabs>
        <w:ind w:left="851" w:hanging="851"/>
        <w:jc w:val="both"/>
        <w:rPr>
          <w:rFonts w:ascii="Arial" w:hAnsi="Arial" w:cs="Arial"/>
          <w:b/>
          <w:color w:val="FF0000"/>
          <w:sz w:val="28"/>
          <w:szCs w:val="28"/>
          <w:lang w:val="sr-Latn-CS"/>
        </w:rPr>
      </w:pPr>
    </w:p>
    <w:p w14:paraId="05102C14"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5877BDF3"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04BF0672"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2F66FDDC"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1D25AE7A"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49A331B9"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14B750EA"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57A7D827"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5D1C4461"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207832E1"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3E449BF5"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691FE503"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07A18A39"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5B404FEC"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4D46F8CF"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36C40281"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18A0D885"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6D9F2EFF"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0EDACDD2"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7B16BB64"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321FDDD2"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0B8D89C0"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4FEA30AA"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6659C026"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1C2D5C35"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13370E09"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42222C43"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3408DAA3"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52B85FF4"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0645EB16"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43585D7E"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300794F3"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2DE9F084"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02BCC150"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1E50C6DF"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1BEA2452"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008016F7"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4CFDA58C" w14:textId="77777777" w:rsidR="00566904" w:rsidRDefault="00566904" w:rsidP="00FF2C28">
      <w:pPr>
        <w:pStyle w:val="Default"/>
        <w:tabs>
          <w:tab w:val="left" w:pos="426"/>
          <w:tab w:val="left" w:pos="851"/>
        </w:tabs>
        <w:ind w:left="851" w:hanging="851"/>
        <w:jc w:val="both"/>
        <w:rPr>
          <w:rFonts w:ascii="Arial" w:hAnsi="Arial" w:cs="Arial"/>
          <w:b/>
          <w:color w:val="FF0000"/>
          <w:sz w:val="28"/>
          <w:szCs w:val="28"/>
          <w:lang w:val="sr-Latn-CS"/>
        </w:rPr>
      </w:pPr>
    </w:p>
    <w:p w14:paraId="0656AEDE" w14:textId="77777777" w:rsidR="00FF2C28" w:rsidRDefault="00FF2C28" w:rsidP="00FF2C28">
      <w:pPr>
        <w:pStyle w:val="Default"/>
        <w:tabs>
          <w:tab w:val="left" w:pos="426"/>
          <w:tab w:val="left" w:pos="851"/>
        </w:tabs>
        <w:ind w:left="851" w:hanging="851"/>
        <w:jc w:val="both"/>
        <w:rPr>
          <w:rFonts w:ascii="Arial" w:hAnsi="Arial" w:cs="Arial"/>
          <w:b/>
          <w:color w:val="FF0000"/>
          <w:sz w:val="28"/>
          <w:szCs w:val="28"/>
          <w:lang w:val="sr-Latn-CS"/>
        </w:rPr>
      </w:pPr>
    </w:p>
    <w:p w14:paraId="467F38C4" w14:textId="77777777" w:rsidR="006C71A6" w:rsidRPr="006C71A6" w:rsidRDefault="006C71A6" w:rsidP="006C71A6">
      <w:p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Name of the bidder</w:t>
      </w:r>
      <w:r w:rsidRPr="006C71A6">
        <w:rPr>
          <w:rFonts w:ascii="Arial" w:eastAsia="Times New Roman" w:hAnsi="Arial" w:cs="Arial"/>
          <w:color w:val="000000" w:themeColor="text1"/>
          <w:sz w:val="24"/>
          <w:szCs w:val="24"/>
        </w:rPr>
        <w:t>: __________________________________</w:t>
      </w:r>
    </w:p>
    <w:p w14:paraId="19B180EF" w14:textId="77777777" w:rsidR="006C71A6" w:rsidRPr="006C71A6" w:rsidRDefault="006C71A6" w:rsidP="006C71A6">
      <w:pPr>
        <w:spacing w:after="0" w:line="240" w:lineRule="auto"/>
        <w:jc w:val="both"/>
        <w:rPr>
          <w:rFonts w:ascii="Arial" w:eastAsia="Times New Roman" w:hAnsi="Arial" w:cs="Arial"/>
          <w:color w:val="000000" w:themeColor="text1"/>
          <w:sz w:val="24"/>
          <w:szCs w:val="24"/>
        </w:rPr>
      </w:pPr>
    </w:p>
    <w:p w14:paraId="49AC2079" w14:textId="77777777" w:rsidR="006C71A6" w:rsidRPr="006C71A6" w:rsidRDefault="006C71A6" w:rsidP="006C71A6">
      <w:p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Date: __ __ </w:t>
      </w:r>
      <w:r w:rsidRPr="006C71A6">
        <w:rPr>
          <w:rFonts w:ascii="Arial" w:eastAsia="Times New Roman" w:hAnsi="Arial" w:cs="Arial"/>
          <w:color w:val="000000" w:themeColor="text1"/>
          <w:sz w:val="24"/>
          <w:szCs w:val="24"/>
        </w:rPr>
        <w:t>2021</w:t>
      </w:r>
    </w:p>
    <w:p w14:paraId="6B669F04" w14:textId="77777777" w:rsidR="006C71A6" w:rsidRPr="006C71A6" w:rsidRDefault="006C71A6" w:rsidP="006C71A6">
      <w:pPr>
        <w:spacing w:after="0" w:line="240" w:lineRule="auto"/>
        <w:jc w:val="both"/>
        <w:rPr>
          <w:rFonts w:ascii="Arial" w:eastAsia="Times New Roman" w:hAnsi="Arial" w:cs="Arial"/>
          <w:color w:val="000000" w:themeColor="text1"/>
          <w:sz w:val="24"/>
          <w:szCs w:val="24"/>
        </w:rPr>
      </w:pPr>
    </w:p>
    <w:p w14:paraId="5AEF4D38" w14:textId="77777777" w:rsidR="006C71A6" w:rsidRPr="00A06363" w:rsidRDefault="006C71A6" w:rsidP="006C71A6">
      <w:pPr>
        <w:autoSpaceDE w:val="0"/>
        <w:autoSpaceDN w:val="0"/>
        <w:adjustRightInd w:val="0"/>
        <w:spacing w:after="0" w:line="240" w:lineRule="auto"/>
        <w:rPr>
          <w:rFonts w:ascii="Arial" w:hAnsi="Arial" w:cs="Arial"/>
          <w:color w:val="000000"/>
          <w:sz w:val="24"/>
          <w:szCs w:val="24"/>
          <w:lang w:val="en-GB"/>
        </w:rPr>
      </w:pPr>
    </w:p>
    <w:p w14:paraId="2972456C" w14:textId="77777777" w:rsidR="006C71A6" w:rsidRPr="00A06363" w:rsidRDefault="006C71A6" w:rsidP="006C71A6">
      <w:pPr>
        <w:autoSpaceDE w:val="0"/>
        <w:autoSpaceDN w:val="0"/>
        <w:adjustRightInd w:val="0"/>
        <w:spacing w:after="0" w:line="240" w:lineRule="auto"/>
        <w:rPr>
          <w:rFonts w:ascii="Arial" w:hAnsi="Arial" w:cs="Arial"/>
          <w:color w:val="000000"/>
          <w:sz w:val="24"/>
          <w:szCs w:val="24"/>
          <w:lang w:val="en-GB"/>
        </w:rPr>
      </w:pPr>
    </w:p>
    <w:p w14:paraId="1FDDFF2D" w14:textId="77777777" w:rsidR="006C71A6" w:rsidRPr="006C71A6" w:rsidRDefault="006C71A6" w:rsidP="006C71A6">
      <w:pPr>
        <w:spacing w:after="0" w:line="240" w:lineRule="auto"/>
        <w:jc w:val="both"/>
        <w:rPr>
          <w:rFonts w:ascii="Arial" w:eastAsia="Times New Roman" w:hAnsi="Arial" w:cs="Arial"/>
          <w:color w:val="000000" w:themeColor="text1"/>
          <w:sz w:val="24"/>
          <w:szCs w:val="24"/>
        </w:rPr>
      </w:pPr>
    </w:p>
    <w:p w14:paraId="22932B01" w14:textId="77777777" w:rsidR="006C71A6" w:rsidRPr="006C71A6" w:rsidRDefault="006C71A6" w:rsidP="006C71A6">
      <w:pPr>
        <w:spacing w:after="0" w:line="240" w:lineRule="auto"/>
        <w:jc w:val="center"/>
        <w:rPr>
          <w:rFonts w:ascii="Arial" w:eastAsia="Times New Roman" w:hAnsi="Arial" w:cs="Arial"/>
          <w:b/>
          <w:color w:val="000000" w:themeColor="text1"/>
          <w:sz w:val="32"/>
          <w:szCs w:val="32"/>
        </w:rPr>
      </w:pPr>
      <w:r>
        <w:rPr>
          <w:rFonts w:ascii="Arial" w:eastAsia="Times New Roman" w:hAnsi="Arial" w:cs="Arial"/>
          <w:b/>
          <w:color w:val="000000" w:themeColor="text1"/>
          <w:sz w:val="32"/>
          <w:szCs w:val="32"/>
        </w:rPr>
        <w:t>SPECTRUM AUCTION BID</w:t>
      </w:r>
    </w:p>
    <w:p w14:paraId="02E58E0C" w14:textId="77777777" w:rsidR="006C71A6" w:rsidRPr="006C71A6" w:rsidRDefault="006C71A6" w:rsidP="006C71A6">
      <w:pPr>
        <w:spacing w:after="0" w:line="240" w:lineRule="auto"/>
        <w:jc w:val="both"/>
        <w:rPr>
          <w:rFonts w:ascii="Arial" w:eastAsia="Times New Roman" w:hAnsi="Arial" w:cs="Arial"/>
          <w:color w:val="FF0000"/>
          <w:sz w:val="24"/>
          <w:szCs w:val="24"/>
        </w:rPr>
      </w:pPr>
    </w:p>
    <w:p w14:paraId="3B871D2E" w14:textId="79135543" w:rsidR="006C71A6" w:rsidRDefault="00E6254A" w:rsidP="006C71A6">
      <w:pPr>
        <w:spacing w:after="0" w:line="240" w:lineRule="auto"/>
        <w:jc w:val="both"/>
        <w:rPr>
          <w:rFonts w:ascii="Arial" w:hAnsi="Arial" w:cs="Arial"/>
          <w:noProof/>
          <w:color w:val="000000" w:themeColor="text1"/>
          <w:sz w:val="24"/>
          <w:szCs w:val="24"/>
        </w:rPr>
      </w:pPr>
      <w:r>
        <w:rPr>
          <w:rFonts w:ascii="Arial" w:hAnsi="Arial" w:cs="Arial"/>
          <w:noProof/>
          <w:color w:val="000000" w:themeColor="text1"/>
          <w:sz w:val="24"/>
          <w:szCs w:val="24"/>
        </w:rPr>
        <w:t>As a</w:t>
      </w:r>
      <w:r w:rsidR="006C71A6" w:rsidRPr="006C71A6">
        <w:rPr>
          <w:rFonts w:ascii="Arial" w:hAnsi="Arial" w:cs="Arial"/>
          <w:noProof/>
          <w:color w:val="000000" w:themeColor="text1"/>
          <w:sz w:val="24"/>
          <w:szCs w:val="24"/>
        </w:rPr>
        <w:t xml:space="preserve"> qualified bidder at the spectrum auction, in the public </w:t>
      </w:r>
      <w:r w:rsidR="00B15C73">
        <w:rPr>
          <w:rFonts w:ascii="Arial" w:hAnsi="Arial" w:cs="Arial"/>
          <w:noProof/>
          <w:color w:val="000000" w:themeColor="text1"/>
          <w:sz w:val="24"/>
          <w:szCs w:val="24"/>
        </w:rPr>
        <w:t>bidding</w:t>
      </w:r>
      <w:r w:rsidR="00566904">
        <w:rPr>
          <w:rFonts w:ascii="Arial" w:hAnsi="Arial" w:cs="Arial"/>
          <w:noProof/>
          <w:color w:val="000000" w:themeColor="text1"/>
          <w:sz w:val="24"/>
          <w:szCs w:val="24"/>
        </w:rPr>
        <w:t xml:space="preserve"> procedure for awarding</w:t>
      </w:r>
      <w:r w:rsidR="006C71A6" w:rsidRPr="006C71A6">
        <w:rPr>
          <w:rFonts w:ascii="Arial" w:hAnsi="Arial" w:cs="Arial"/>
          <w:noProof/>
          <w:color w:val="000000" w:themeColor="text1"/>
          <w:sz w:val="24"/>
          <w:szCs w:val="24"/>
        </w:rPr>
        <w:t xml:space="preserve"> </w:t>
      </w:r>
      <w:r w:rsidR="00566904">
        <w:rPr>
          <w:rFonts w:ascii="Arial" w:hAnsi="Arial" w:cs="Arial"/>
          <w:noProof/>
          <w:color w:val="000000" w:themeColor="text1"/>
          <w:sz w:val="24"/>
          <w:szCs w:val="24"/>
        </w:rPr>
        <w:t xml:space="preserve">the </w:t>
      </w:r>
      <w:r w:rsidR="006C71A6" w:rsidRPr="006C71A6">
        <w:rPr>
          <w:rFonts w:ascii="Arial" w:hAnsi="Arial" w:cs="Arial"/>
          <w:noProof/>
          <w:color w:val="000000" w:themeColor="text1"/>
          <w:sz w:val="24"/>
          <w:szCs w:val="24"/>
        </w:rPr>
        <w:t>approvals for the us</w:t>
      </w:r>
      <w:r w:rsidR="00B15C73">
        <w:rPr>
          <w:rFonts w:ascii="Arial" w:hAnsi="Arial" w:cs="Arial"/>
          <w:noProof/>
          <w:color w:val="000000" w:themeColor="text1"/>
          <w:sz w:val="24"/>
          <w:szCs w:val="24"/>
        </w:rPr>
        <w:t>e of radio-</w:t>
      </w:r>
      <w:r w:rsidR="006C71A6" w:rsidRPr="006C71A6">
        <w:rPr>
          <w:rFonts w:ascii="Arial" w:hAnsi="Arial" w:cs="Arial"/>
          <w:noProof/>
          <w:color w:val="000000" w:themeColor="text1"/>
          <w:sz w:val="24"/>
          <w:szCs w:val="24"/>
        </w:rPr>
        <w:t>frequencies in the bands 900 MHz, 1800 MHz, 2 GHz and 2.6 GHz for the implementation of public mobile electronic communications network, initiated by the Agency for Electronic Co</w:t>
      </w:r>
      <w:r w:rsidR="00B15C73">
        <w:rPr>
          <w:rFonts w:ascii="Arial" w:hAnsi="Arial" w:cs="Arial"/>
          <w:noProof/>
          <w:color w:val="000000" w:themeColor="text1"/>
          <w:sz w:val="24"/>
          <w:szCs w:val="24"/>
        </w:rPr>
        <w:t>mmunicatio</w:t>
      </w:r>
      <w:r w:rsidR="0027330F">
        <w:rPr>
          <w:rFonts w:ascii="Arial" w:hAnsi="Arial" w:cs="Arial"/>
          <w:noProof/>
          <w:color w:val="000000" w:themeColor="text1"/>
          <w:sz w:val="24"/>
          <w:szCs w:val="24"/>
        </w:rPr>
        <w:t xml:space="preserve">ns and Postal Services No. 0504-____ / 1 of October __ </w:t>
      </w:r>
      <w:r w:rsidR="00B15C73">
        <w:rPr>
          <w:rFonts w:ascii="Arial" w:hAnsi="Arial" w:cs="Arial"/>
          <w:noProof/>
          <w:color w:val="000000" w:themeColor="text1"/>
          <w:sz w:val="24"/>
          <w:szCs w:val="24"/>
        </w:rPr>
        <w:t xml:space="preserve">2021, </w:t>
      </w:r>
      <w:r w:rsidR="00B15C73" w:rsidRPr="006C71A6">
        <w:rPr>
          <w:rFonts w:ascii="Arial" w:hAnsi="Arial" w:cs="Arial"/>
          <w:noProof/>
          <w:color w:val="000000" w:themeColor="text1"/>
          <w:sz w:val="24"/>
          <w:szCs w:val="24"/>
        </w:rPr>
        <w:t>below</w:t>
      </w:r>
      <w:r w:rsidR="00B15C73">
        <w:rPr>
          <w:rFonts w:ascii="Arial" w:hAnsi="Arial" w:cs="Arial"/>
          <w:noProof/>
          <w:color w:val="000000" w:themeColor="text1"/>
          <w:sz w:val="24"/>
          <w:szCs w:val="24"/>
        </w:rPr>
        <w:t xml:space="preserve"> we submit the binding bid</w:t>
      </w:r>
      <w:r w:rsidR="006C71A6" w:rsidRPr="006C71A6">
        <w:rPr>
          <w:rFonts w:ascii="Arial" w:hAnsi="Arial" w:cs="Arial"/>
          <w:noProof/>
          <w:color w:val="000000" w:themeColor="text1"/>
          <w:sz w:val="24"/>
          <w:szCs w:val="24"/>
        </w:rPr>
        <w:t>.</w:t>
      </w:r>
    </w:p>
    <w:p w14:paraId="497737BE" w14:textId="77777777" w:rsidR="006C71A6" w:rsidRPr="006C71A6" w:rsidRDefault="006C71A6" w:rsidP="006C71A6">
      <w:pPr>
        <w:spacing w:after="0" w:line="240" w:lineRule="auto"/>
        <w:jc w:val="both"/>
        <w:rPr>
          <w:rFonts w:ascii="Arial" w:hAnsi="Arial" w:cs="Arial"/>
          <w:noProof/>
          <w:color w:val="000000" w:themeColor="text1"/>
          <w:sz w:val="24"/>
          <w:szCs w:val="24"/>
        </w:rPr>
      </w:pPr>
    </w:p>
    <w:tbl>
      <w:tblPr>
        <w:tblStyle w:val="TableGrid7"/>
        <w:tblW w:w="0" w:type="auto"/>
        <w:tblLook w:val="04A0" w:firstRow="1" w:lastRow="0" w:firstColumn="1" w:lastColumn="0" w:noHBand="0" w:noVBand="1"/>
      </w:tblPr>
      <w:tblGrid>
        <w:gridCol w:w="3397"/>
        <w:gridCol w:w="6234"/>
      </w:tblGrid>
      <w:tr w:rsidR="006C71A6" w:rsidRPr="006C71A6" w14:paraId="1129AB15" w14:textId="77777777" w:rsidTr="006C71A6">
        <w:trPr>
          <w:trHeight w:val="567"/>
        </w:trPr>
        <w:tc>
          <w:tcPr>
            <w:tcW w:w="3397" w:type="dxa"/>
            <w:shd w:val="clear" w:color="auto" w:fill="D9D9D9" w:themeFill="background1" w:themeFillShade="D9"/>
            <w:vAlign w:val="center"/>
          </w:tcPr>
          <w:p w14:paraId="7DA2502F" w14:textId="77777777" w:rsidR="006C71A6" w:rsidRPr="006C71A6" w:rsidRDefault="00E6254A" w:rsidP="006C71A6">
            <w:pPr>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Spectrum a</w:t>
            </w:r>
            <w:r w:rsidR="00B15C73">
              <w:rPr>
                <w:rFonts w:ascii="Arial" w:eastAsia="Times New Roman" w:hAnsi="Arial" w:cs="Arial"/>
                <w:b/>
                <w:color w:val="000000" w:themeColor="text1"/>
                <w:sz w:val="24"/>
                <w:szCs w:val="24"/>
              </w:rPr>
              <w:t>uction phase</w:t>
            </w:r>
            <w:r w:rsidR="006C71A6" w:rsidRPr="006C71A6">
              <w:rPr>
                <w:rFonts w:ascii="Arial" w:eastAsia="Times New Roman" w:hAnsi="Arial" w:cs="Arial"/>
                <w:b/>
                <w:color w:val="000000" w:themeColor="text1"/>
                <w:sz w:val="24"/>
                <w:szCs w:val="24"/>
              </w:rPr>
              <w:t>:</w:t>
            </w:r>
          </w:p>
        </w:tc>
        <w:tc>
          <w:tcPr>
            <w:tcW w:w="6234" w:type="dxa"/>
            <w:vAlign w:val="center"/>
          </w:tcPr>
          <w:p w14:paraId="56EB04F2" w14:textId="77777777" w:rsidR="006C71A6" w:rsidRPr="006C71A6" w:rsidRDefault="00B15C73" w:rsidP="006C71A6">
            <w:pPr>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Pre-auction</w:t>
            </w:r>
          </w:p>
        </w:tc>
      </w:tr>
      <w:tr w:rsidR="006C71A6" w:rsidRPr="006C71A6" w14:paraId="2EB0C0E8" w14:textId="77777777" w:rsidTr="006C71A6">
        <w:trPr>
          <w:trHeight w:val="567"/>
        </w:trPr>
        <w:tc>
          <w:tcPr>
            <w:tcW w:w="3397" w:type="dxa"/>
            <w:shd w:val="clear" w:color="auto" w:fill="D9D9D9" w:themeFill="background1" w:themeFillShade="D9"/>
            <w:vAlign w:val="center"/>
          </w:tcPr>
          <w:p w14:paraId="0694FF14" w14:textId="77777777" w:rsidR="006C71A6" w:rsidRPr="006C71A6" w:rsidRDefault="00B15C73" w:rsidP="006C71A6">
            <w:pPr>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Round of bidding</w:t>
            </w:r>
            <w:r w:rsidR="006C71A6" w:rsidRPr="006C71A6">
              <w:rPr>
                <w:rFonts w:ascii="Arial" w:eastAsia="Times New Roman" w:hAnsi="Arial" w:cs="Arial"/>
                <w:b/>
                <w:color w:val="000000" w:themeColor="text1"/>
                <w:sz w:val="24"/>
                <w:szCs w:val="24"/>
              </w:rPr>
              <w:t>:</w:t>
            </w:r>
          </w:p>
        </w:tc>
        <w:tc>
          <w:tcPr>
            <w:tcW w:w="6234" w:type="dxa"/>
            <w:vAlign w:val="center"/>
          </w:tcPr>
          <w:p w14:paraId="1D0A4975" w14:textId="77777777" w:rsidR="006C71A6" w:rsidRPr="006C71A6" w:rsidRDefault="00B15C73" w:rsidP="006C71A6">
            <w:pPr>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Primary</w:t>
            </w:r>
            <w:r w:rsidR="006C71A6" w:rsidRPr="006C71A6">
              <w:rPr>
                <w:rFonts w:ascii="Arial" w:eastAsia="Times New Roman" w:hAnsi="Arial" w:cs="Arial"/>
                <w:color w:val="000000" w:themeColor="text1"/>
                <w:sz w:val="24"/>
                <w:szCs w:val="24"/>
              </w:rPr>
              <w:t xml:space="preserve"> #0</w:t>
            </w:r>
          </w:p>
        </w:tc>
      </w:tr>
    </w:tbl>
    <w:p w14:paraId="4DE54EFC" w14:textId="77777777" w:rsidR="006C71A6" w:rsidRPr="006C71A6" w:rsidRDefault="006C71A6" w:rsidP="006C71A6">
      <w:pPr>
        <w:spacing w:after="0" w:line="240" w:lineRule="auto"/>
        <w:jc w:val="both"/>
        <w:rPr>
          <w:rFonts w:ascii="Arial" w:eastAsia="Times New Roman" w:hAnsi="Arial" w:cs="Arial"/>
          <w:color w:val="000000" w:themeColor="text1"/>
          <w:sz w:val="24"/>
          <w:szCs w:val="24"/>
        </w:rPr>
      </w:pPr>
    </w:p>
    <w:p w14:paraId="7113F70E" w14:textId="77777777" w:rsidR="006C71A6" w:rsidRPr="006C71A6" w:rsidRDefault="006C71A6" w:rsidP="006C71A6">
      <w:pPr>
        <w:spacing w:after="0" w:line="240" w:lineRule="auto"/>
        <w:jc w:val="both"/>
        <w:rPr>
          <w:rFonts w:ascii="Arial" w:eastAsia="Times New Roman" w:hAnsi="Arial" w:cs="Arial"/>
          <w:color w:val="000000" w:themeColor="text1"/>
          <w:sz w:val="24"/>
          <w:szCs w:val="24"/>
        </w:rPr>
      </w:pPr>
    </w:p>
    <w:tbl>
      <w:tblPr>
        <w:tblStyle w:val="TableGrid7"/>
        <w:tblW w:w="0" w:type="auto"/>
        <w:tblLook w:val="04A0" w:firstRow="1" w:lastRow="0" w:firstColumn="1" w:lastColumn="0" w:noHBand="0" w:noVBand="1"/>
      </w:tblPr>
      <w:tblGrid>
        <w:gridCol w:w="1413"/>
        <w:gridCol w:w="1559"/>
        <w:gridCol w:w="2693"/>
        <w:gridCol w:w="1843"/>
        <w:gridCol w:w="2123"/>
      </w:tblGrid>
      <w:tr w:rsidR="006C71A6" w:rsidRPr="006C71A6" w14:paraId="6BECC51A" w14:textId="77777777" w:rsidTr="006C71A6">
        <w:trPr>
          <w:trHeight w:val="567"/>
        </w:trPr>
        <w:tc>
          <w:tcPr>
            <w:tcW w:w="1413" w:type="dxa"/>
            <w:shd w:val="clear" w:color="auto" w:fill="D9D9D9" w:themeFill="background1" w:themeFillShade="D9"/>
            <w:vAlign w:val="center"/>
          </w:tcPr>
          <w:p w14:paraId="25F9C84D" w14:textId="77777777" w:rsidR="006C71A6" w:rsidRPr="006C71A6" w:rsidRDefault="00B15C73" w:rsidP="00E6254A">
            <w:pPr>
              <w:rPr>
                <w:rFonts w:ascii="Arial" w:eastAsia="Times New Roman" w:hAnsi="Arial" w:cs="Arial"/>
                <w:b/>
                <w:color w:val="000000" w:themeColor="text1"/>
                <w:sz w:val="24"/>
                <w:szCs w:val="24"/>
              </w:rPr>
            </w:pPr>
            <w:r w:rsidRPr="00B15C73">
              <w:rPr>
                <w:rFonts w:ascii="Arial" w:eastAsia="Times New Roman" w:hAnsi="Arial" w:cs="Arial"/>
                <w:b/>
                <w:color w:val="000000" w:themeColor="text1"/>
                <w:sz w:val="24"/>
                <w:szCs w:val="24"/>
              </w:rPr>
              <w:t>Radio-frequency band</w:t>
            </w:r>
          </w:p>
        </w:tc>
        <w:tc>
          <w:tcPr>
            <w:tcW w:w="1559" w:type="dxa"/>
            <w:shd w:val="clear" w:color="auto" w:fill="D9D9D9" w:themeFill="background1" w:themeFillShade="D9"/>
            <w:vAlign w:val="center"/>
          </w:tcPr>
          <w:p w14:paraId="7A860152" w14:textId="77777777" w:rsidR="006C71A6" w:rsidRPr="006C71A6" w:rsidRDefault="00B15C73" w:rsidP="006C71A6">
            <w:pPr>
              <w:jc w:val="center"/>
              <w:rPr>
                <w:rFonts w:ascii="Arial" w:eastAsia="Times New Roman" w:hAnsi="Arial" w:cs="Arial"/>
                <w:b/>
                <w:color w:val="000000" w:themeColor="text1"/>
                <w:sz w:val="24"/>
                <w:szCs w:val="24"/>
              </w:rPr>
            </w:pPr>
            <w:r w:rsidRPr="00B15C73">
              <w:rPr>
                <w:rFonts w:ascii="Arial" w:eastAsia="Times New Roman" w:hAnsi="Arial" w:cs="Arial"/>
                <w:b/>
                <w:color w:val="000000" w:themeColor="text1"/>
                <w:sz w:val="24"/>
                <w:szCs w:val="24"/>
              </w:rPr>
              <w:t>Block category</w:t>
            </w:r>
          </w:p>
        </w:tc>
        <w:tc>
          <w:tcPr>
            <w:tcW w:w="2693" w:type="dxa"/>
            <w:shd w:val="clear" w:color="auto" w:fill="D9D9D9" w:themeFill="background1" w:themeFillShade="D9"/>
            <w:vAlign w:val="center"/>
          </w:tcPr>
          <w:p w14:paraId="01ED8E58" w14:textId="77777777" w:rsidR="006C71A6" w:rsidRPr="006C71A6" w:rsidRDefault="00B15C73" w:rsidP="006C71A6">
            <w:pPr>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Fee per block</w:t>
            </w:r>
          </w:p>
          <w:p w14:paraId="117A7AA6" w14:textId="77777777" w:rsidR="006C71A6" w:rsidRPr="006C71A6" w:rsidRDefault="00B15C73" w:rsidP="006C71A6">
            <w:pPr>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[EUR</w:t>
            </w:r>
            <w:r w:rsidR="006C71A6" w:rsidRPr="006C71A6">
              <w:rPr>
                <w:rFonts w:ascii="Arial" w:eastAsia="Times New Roman" w:hAnsi="Arial" w:cs="Arial"/>
                <w:b/>
                <w:color w:val="000000" w:themeColor="text1"/>
                <w:sz w:val="24"/>
                <w:szCs w:val="24"/>
              </w:rPr>
              <w:t>]</w:t>
            </w:r>
          </w:p>
        </w:tc>
        <w:tc>
          <w:tcPr>
            <w:tcW w:w="1843" w:type="dxa"/>
            <w:shd w:val="clear" w:color="auto" w:fill="D9D9D9" w:themeFill="background1" w:themeFillShade="D9"/>
            <w:vAlign w:val="center"/>
          </w:tcPr>
          <w:p w14:paraId="22BFDA05" w14:textId="77777777" w:rsidR="006C71A6" w:rsidRPr="006C71A6" w:rsidRDefault="00B15C73" w:rsidP="006C71A6">
            <w:pPr>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Number of blocks</w:t>
            </w:r>
          </w:p>
        </w:tc>
        <w:tc>
          <w:tcPr>
            <w:tcW w:w="2123" w:type="dxa"/>
            <w:shd w:val="clear" w:color="auto" w:fill="D9D9D9" w:themeFill="background1" w:themeFillShade="D9"/>
            <w:vAlign w:val="center"/>
          </w:tcPr>
          <w:p w14:paraId="351BC6A3" w14:textId="77777777" w:rsidR="006C71A6" w:rsidRPr="006C71A6" w:rsidRDefault="00B15C73" w:rsidP="006C71A6">
            <w:pPr>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Bid amount</w:t>
            </w:r>
          </w:p>
          <w:p w14:paraId="05A0265F" w14:textId="77777777" w:rsidR="006C71A6" w:rsidRPr="006C71A6" w:rsidRDefault="00B15C73" w:rsidP="006C71A6">
            <w:pPr>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[EUR</w:t>
            </w:r>
            <w:r w:rsidR="006C71A6" w:rsidRPr="006C71A6">
              <w:rPr>
                <w:rFonts w:ascii="Arial" w:eastAsia="Times New Roman" w:hAnsi="Arial" w:cs="Arial"/>
                <w:b/>
                <w:color w:val="000000" w:themeColor="text1"/>
                <w:sz w:val="24"/>
                <w:szCs w:val="24"/>
              </w:rPr>
              <w:t>]</w:t>
            </w:r>
          </w:p>
        </w:tc>
      </w:tr>
      <w:tr w:rsidR="006C71A6" w:rsidRPr="006C71A6" w14:paraId="05A70618" w14:textId="77777777" w:rsidTr="006C71A6">
        <w:trPr>
          <w:trHeight w:val="567"/>
        </w:trPr>
        <w:tc>
          <w:tcPr>
            <w:tcW w:w="1413" w:type="dxa"/>
            <w:shd w:val="clear" w:color="auto" w:fill="D9D9D9" w:themeFill="background1" w:themeFillShade="D9"/>
            <w:vAlign w:val="center"/>
          </w:tcPr>
          <w:p w14:paraId="7552784B" w14:textId="77777777" w:rsidR="006C71A6" w:rsidRPr="006C71A6" w:rsidRDefault="006C71A6" w:rsidP="006C71A6">
            <w:pPr>
              <w:jc w:val="both"/>
              <w:rPr>
                <w:rFonts w:ascii="Arial" w:eastAsia="Times New Roman" w:hAnsi="Arial" w:cs="Arial"/>
                <w:b/>
                <w:color w:val="000000" w:themeColor="text1"/>
                <w:sz w:val="24"/>
                <w:szCs w:val="24"/>
              </w:rPr>
            </w:pPr>
            <w:r w:rsidRPr="006C71A6">
              <w:rPr>
                <w:rFonts w:ascii="Arial" w:eastAsia="Times New Roman" w:hAnsi="Arial" w:cs="Arial"/>
                <w:b/>
                <w:color w:val="000000" w:themeColor="text1"/>
                <w:sz w:val="24"/>
                <w:szCs w:val="24"/>
              </w:rPr>
              <w:t>900 MHz</w:t>
            </w:r>
          </w:p>
        </w:tc>
        <w:tc>
          <w:tcPr>
            <w:tcW w:w="1559" w:type="dxa"/>
            <w:shd w:val="clear" w:color="auto" w:fill="D9D9D9" w:themeFill="background1" w:themeFillShade="D9"/>
            <w:vAlign w:val="center"/>
          </w:tcPr>
          <w:p w14:paraId="77DDCD34"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eastAsia="Times New Roman" w:hAnsi="Arial" w:cs="Arial"/>
                <w:color w:val="000000" w:themeColor="text1"/>
                <w:sz w:val="24"/>
                <w:szCs w:val="24"/>
              </w:rPr>
              <w:t>PA1</w:t>
            </w:r>
          </w:p>
        </w:tc>
        <w:tc>
          <w:tcPr>
            <w:tcW w:w="2693" w:type="dxa"/>
            <w:shd w:val="clear" w:color="auto" w:fill="D9D9D9" w:themeFill="background1" w:themeFillShade="D9"/>
            <w:vAlign w:val="center"/>
          </w:tcPr>
          <w:p w14:paraId="13163CC1" w14:textId="77777777" w:rsidR="006C71A6" w:rsidRPr="006C71A6" w:rsidRDefault="00B15C73" w:rsidP="006C71A6">
            <w:pPr>
              <w:jc w:val="center"/>
              <w:rPr>
                <w:rFonts w:ascii="Arial" w:eastAsia="Times New Roman" w:hAnsi="Arial" w:cs="Arial"/>
                <w:color w:val="000000" w:themeColor="text1"/>
                <w:sz w:val="24"/>
                <w:szCs w:val="24"/>
              </w:rPr>
            </w:pPr>
            <w:r>
              <w:rPr>
                <w:rFonts w:ascii="Arial" w:hAnsi="Arial" w:cs="Arial"/>
                <w:sz w:val="24"/>
                <w:szCs w:val="24"/>
              </w:rPr>
              <w:t>946,000.</w:t>
            </w:r>
            <w:r w:rsidR="006C71A6" w:rsidRPr="006C71A6">
              <w:rPr>
                <w:rFonts w:ascii="Arial" w:hAnsi="Arial" w:cs="Arial"/>
                <w:sz w:val="24"/>
                <w:szCs w:val="24"/>
              </w:rPr>
              <w:t>00</w:t>
            </w:r>
          </w:p>
        </w:tc>
        <w:tc>
          <w:tcPr>
            <w:tcW w:w="1843" w:type="dxa"/>
            <w:vAlign w:val="center"/>
          </w:tcPr>
          <w:p w14:paraId="57256B23" w14:textId="77777777" w:rsidR="006C71A6" w:rsidRPr="006C71A6" w:rsidRDefault="006C71A6" w:rsidP="006C71A6">
            <w:pPr>
              <w:jc w:val="center"/>
              <w:rPr>
                <w:rFonts w:ascii="Arial" w:eastAsia="Times New Roman" w:hAnsi="Arial" w:cs="Arial"/>
                <w:color w:val="000000" w:themeColor="text1"/>
                <w:sz w:val="24"/>
                <w:szCs w:val="24"/>
              </w:rPr>
            </w:pPr>
          </w:p>
        </w:tc>
        <w:tc>
          <w:tcPr>
            <w:tcW w:w="2123" w:type="dxa"/>
            <w:vAlign w:val="center"/>
          </w:tcPr>
          <w:p w14:paraId="518C124D" w14:textId="77777777" w:rsidR="006C71A6" w:rsidRPr="006C71A6" w:rsidRDefault="006C71A6" w:rsidP="006C71A6">
            <w:pPr>
              <w:jc w:val="center"/>
              <w:rPr>
                <w:rFonts w:ascii="Arial" w:eastAsia="Times New Roman" w:hAnsi="Arial" w:cs="Arial"/>
                <w:color w:val="000000" w:themeColor="text1"/>
                <w:sz w:val="24"/>
                <w:szCs w:val="24"/>
              </w:rPr>
            </w:pPr>
          </w:p>
        </w:tc>
      </w:tr>
      <w:tr w:rsidR="006C71A6" w:rsidRPr="006C71A6" w14:paraId="70F8C3E1" w14:textId="77777777" w:rsidTr="006C71A6">
        <w:trPr>
          <w:trHeight w:val="567"/>
        </w:trPr>
        <w:tc>
          <w:tcPr>
            <w:tcW w:w="1413" w:type="dxa"/>
            <w:shd w:val="clear" w:color="auto" w:fill="D9D9D9" w:themeFill="background1" w:themeFillShade="D9"/>
            <w:vAlign w:val="center"/>
          </w:tcPr>
          <w:p w14:paraId="73A16C54" w14:textId="77777777" w:rsidR="006C71A6" w:rsidRPr="006C71A6" w:rsidRDefault="006C71A6" w:rsidP="006C71A6">
            <w:pPr>
              <w:jc w:val="both"/>
              <w:rPr>
                <w:rFonts w:ascii="Arial" w:eastAsia="Times New Roman" w:hAnsi="Arial" w:cs="Arial"/>
                <w:b/>
                <w:color w:val="000000" w:themeColor="text1"/>
                <w:sz w:val="24"/>
                <w:szCs w:val="24"/>
              </w:rPr>
            </w:pPr>
            <w:r w:rsidRPr="006C71A6">
              <w:rPr>
                <w:rFonts w:ascii="Arial" w:eastAsia="Times New Roman" w:hAnsi="Arial" w:cs="Arial"/>
                <w:b/>
                <w:color w:val="000000" w:themeColor="text1"/>
                <w:sz w:val="24"/>
                <w:szCs w:val="24"/>
              </w:rPr>
              <w:t>1800 MHz</w:t>
            </w:r>
          </w:p>
        </w:tc>
        <w:tc>
          <w:tcPr>
            <w:tcW w:w="1559" w:type="dxa"/>
            <w:shd w:val="clear" w:color="auto" w:fill="D9D9D9" w:themeFill="background1" w:themeFillShade="D9"/>
            <w:vAlign w:val="center"/>
          </w:tcPr>
          <w:p w14:paraId="12C5D9C4"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eastAsia="Times New Roman" w:hAnsi="Arial" w:cs="Arial"/>
                <w:color w:val="000000" w:themeColor="text1"/>
                <w:sz w:val="24"/>
                <w:szCs w:val="24"/>
              </w:rPr>
              <w:t>PA2</w:t>
            </w:r>
          </w:p>
        </w:tc>
        <w:tc>
          <w:tcPr>
            <w:tcW w:w="2693" w:type="dxa"/>
            <w:shd w:val="clear" w:color="auto" w:fill="D9D9D9" w:themeFill="background1" w:themeFillShade="D9"/>
            <w:vAlign w:val="center"/>
          </w:tcPr>
          <w:p w14:paraId="4B3FE26F" w14:textId="77777777" w:rsidR="006C71A6" w:rsidRPr="006C71A6" w:rsidRDefault="00B15C73" w:rsidP="006C71A6">
            <w:pPr>
              <w:jc w:val="center"/>
              <w:rPr>
                <w:rFonts w:ascii="Arial" w:eastAsia="Times New Roman" w:hAnsi="Arial" w:cs="Arial"/>
                <w:color w:val="000000" w:themeColor="text1"/>
                <w:sz w:val="24"/>
                <w:szCs w:val="24"/>
              </w:rPr>
            </w:pPr>
            <w:r>
              <w:rPr>
                <w:rFonts w:ascii="Arial" w:hAnsi="Arial" w:cs="Arial"/>
                <w:sz w:val="24"/>
                <w:szCs w:val="24"/>
              </w:rPr>
              <w:t>440,000.</w:t>
            </w:r>
            <w:r w:rsidR="006C71A6" w:rsidRPr="006C71A6">
              <w:rPr>
                <w:rFonts w:ascii="Arial" w:hAnsi="Arial" w:cs="Arial"/>
                <w:sz w:val="24"/>
                <w:szCs w:val="24"/>
              </w:rPr>
              <w:t>00</w:t>
            </w:r>
          </w:p>
        </w:tc>
        <w:tc>
          <w:tcPr>
            <w:tcW w:w="1843" w:type="dxa"/>
            <w:vAlign w:val="center"/>
          </w:tcPr>
          <w:p w14:paraId="6CDE98EF" w14:textId="77777777" w:rsidR="006C71A6" w:rsidRPr="006C71A6" w:rsidRDefault="006C71A6" w:rsidP="006C71A6">
            <w:pPr>
              <w:jc w:val="center"/>
              <w:rPr>
                <w:rFonts w:ascii="Arial" w:eastAsia="Times New Roman" w:hAnsi="Arial" w:cs="Arial"/>
                <w:color w:val="000000" w:themeColor="text1"/>
                <w:sz w:val="24"/>
                <w:szCs w:val="24"/>
              </w:rPr>
            </w:pPr>
          </w:p>
        </w:tc>
        <w:tc>
          <w:tcPr>
            <w:tcW w:w="2123" w:type="dxa"/>
            <w:vAlign w:val="center"/>
          </w:tcPr>
          <w:p w14:paraId="329DF625" w14:textId="77777777" w:rsidR="006C71A6" w:rsidRPr="006C71A6" w:rsidRDefault="006C71A6" w:rsidP="006C71A6">
            <w:pPr>
              <w:jc w:val="center"/>
              <w:rPr>
                <w:rFonts w:ascii="Arial" w:eastAsia="Times New Roman" w:hAnsi="Arial" w:cs="Arial"/>
                <w:color w:val="000000" w:themeColor="text1"/>
                <w:sz w:val="24"/>
                <w:szCs w:val="24"/>
              </w:rPr>
            </w:pPr>
          </w:p>
        </w:tc>
      </w:tr>
      <w:tr w:rsidR="006C71A6" w:rsidRPr="006C71A6" w14:paraId="0D184A41" w14:textId="77777777" w:rsidTr="006C71A6">
        <w:trPr>
          <w:trHeight w:val="567"/>
        </w:trPr>
        <w:tc>
          <w:tcPr>
            <w:tcW w:w="1413" w:type="dxa"/>
            <w:shd w:val="clear" w:color="auto" w:fill="D9D9D9" w:themeFill="background1" w:themeFillShade="D9"/>
            <w:vAlign w:val="center"/>
          </w:tcPr>
          <w:p w14:paraId="127F71CC" w14:textId="77777777" w:rsidR="006C71A6" w:rsidRPr="006C71A6" w:rsidRDefault="006C71A6" w:rsidP="006C71A6">
            <w:pPr>
              <w:jc w:val="both"/>
              <w:rPr>
                <w:rFonts w:ascii="Arial" w:eastAsia="Times New Roman" w:hAnsi="Arial" w:cs="Arial"/>
                <w:b/>
                <w:color w:val="000000" w:themeColor="text1"/>
                <w:sz w:val="24"/>
                <w:szCs w:val="24"/>
              </w:rPr>
            </w:pPr>
            <w:r w:rsidRPr="006C71A6">
              <w:rPr>
                <w:rFonts w:ascii="Arial" w:eastAsia="Times New Roman" w:hAnsi="Arial" w:cs="Arial"/>
                <w:b/>
                <w:color w:val="000000" w:themeColor="text1"/>
                <w:sz w:val="24"/>
                <w:szCs w:val="24"/>
              </w:rPr>
              <w:t>2 GHz</w:t>
            </w:r>
          </w:p>
        </w:tc>
        <w:tc>
          <w:tcPr>
            <w:tcW w:w="1559" w:type="dxa"/>
            <w:shd w:val="clear" w:color="auto" w:fill="D9D9D9" w:themeFill="background1" w:themeFillShade="D9"/>
            <w:vAlign w:val="center"/>
          </w:tcPr>
          <w:p w14:paraId="3E3D57AE"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eastAsia="Times New Roman" w:hAnsi="Arial" w:cs="Arial"/>
                <w:color w:val="000000" w:themeColor="text1"/>
                <w:sz w:val="24"/>
                <w:szCs w:val="24"/>
              </w:rPr>
              <w:t>PA3</w:t>
            </w:r>
          </w:p>
        </w:tc>
        <w:tc>
          <w:tcPr>
            <w:tcW w:w="2693" w:type="dxa"/>
            <w:shd w:val="clear" w:color="auto" w:fill="D9D9D9" w:themeFill="background1" w:themeFillShade="D9"/>
            <w:vAlign w:val="center"/>
          </w:tcPr>
          <w:p w14:paraId="52598D5E" w14:textId="77777777" w:rsidR="006C71A6" w:rsidRPr="006C71A6" w:rsidRDefault="00B15C73" w:rsidP="006C71A6">
            <w:pPr>
              <w:jc w:val="center"/>
              <w:rPr>
                <w:rFonts w:ascii="Arial" w:eastAsia="Times New Roman" w:hAnsi="Arial" w:cs="Arial"/>
                <w:color w:val="000000" w:themeColor="text1"/>
                <w:sz w:val="24"/>
                <w:szCs w:val="24"/>
              </w:rPr>
            </w:pPr>
            <w:r>
              <w:rPr>
                <w:rFonts w:ascii="Arial" w:hAnsi="Arial" w:cs="Arial"/>
                <w:sz w:val="24"/>
                <w:szCs w:val="24"/>
              </w:rPr>
              <w:t>406,000.</w:t>
            </w:r>
            <w:r w:rsidR="006C71A6" w:rsidRPr="006C71A6">
              <w:rPr>
                <w:rFonts w:ascii="Arial" w:hAnsi="Arial" w:cs="Arial"/>
                <w:sz w:val="24"/>
                <w:szCs w:val="24"/>
              </w:rPr>
              <w:t>00</w:t>
            </w:r>
          </w:p>
        </w:tc>
        <w:tc>
          <w:tcPr>
            <w:tcW w:w="1843" w:type="dxa"/>
            <w:vAlign w:val="center"/>
          </w:tcPr>
          <w:p w14:paraId="50914336" w14:textId="77777777" w:rsidR="006C71A6" w:rsidRPr="006C71A6" w:rsidRDefault="006C71A6" w:rsidP="006C71A6">
            <w:pPr>
              <w:jc w:val="center"/>
              <w:rPr>
                <w:rFonts w:ascii="Arial" w:eastAsia="Times New Roman" w:hAnsi="Arial" w:cs="Arial"/>
                <w:color w:val="000000" w:themeColor="text1"/>
                <w:sz w:val="24"/>
                <w:szCs w:val="24"/>
              </w:rPr>
            </w:pPr>
          </w:p>
        </w:tc>
        <w:tc>
          <w:tcPr>
            <w:tcW w:w="2123" w:type="dxa"/>
            <w:vAlign w:val="center"/>
          </w:tcPr>
          <w:p w14:paraId="6FCC5651" w14:textId="77777777" w:rsidR="006C71A6" w:rsidRPr="006C71A6" w:rsidRDefault="006C71A6" w:rsidP="006C71A6">
            <w:pPr>
              <w:jc w:val="center"/>
              <w:rPr>
                <w:rFonts w:ascii="Arial" w:eastAsia="Times New Roman" w:hAnsi="Arial" w:cs="Arial"/>
                <w:color w:val="000000" w:themeColor="text1"/>
                <w:sz w:val="24"/>
                <w:szCs w:val="24"/>
              </w:rPr>
            </w:pPr>
          </w:p>
        </w:tc>
      </w:tr>
      <w:tr w:rsidR="006C71A6" w:rsidRPr="006C71A6" w14:paraId="10E49686" w14:textId="77777777" w:rsidTr="006C71A6">
        <w:trPr>
          <w:trHeight w:val="567"/>
        </w:trPr>
        <w:tc>
          <w:tcPr>
            <w:tcW w:w="7508" w:type="dxa"/>
            <w:gridSpan w:val="4"/>
            <w:shd w:val="clear" w:color="auto" w:fill="D9D9D9" w:themeFill="background1" w:themeFillShade="D9"/>
            <w:vAlign w:val="center"/>
          </w:tcPr>
          <w:p w14:paraId="77E55795" w14:textId="77777777" w:rsidR="006C71A6" w:rsidRPr="006C71A6" w:rsidRDefault="00B15C73" w:rsidP="006C71A6">
            <w:pPr>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Total bid amount [EUR</w:t>
            </w:r>
            <w:r w:rsidR="006C71A6" w:rsidRPr="006C71A6">
              <w:rPr>
                <w:rFonts w:ascii="Arial" w:eastAsia="Times New Roman" w:hAnsi="Arial" w:cs="Arial"/>
                <w:b/>
                <w:color w:val="000000" w:themeColor="text1"/>
                <w:sz w:val="24"/>
                <w:szCs w:val="24"/>
              </w:rPr>
              <w:t>]</w:t>
            </w:r>
          </w:p>
        </w:tc>
        <w:tc>
          <w:tcPr>
            <w:tcW w:w="2123" w:type="dxa"/>
            <w:vAlign w:val="center"/>
          </w:tcPr>
          <w:p w14:paraId="345DE345" w14:textId="77777777" w:rsidR="006C71A6" w:rsidRPr="006C71A6" w:rsidRDefault="006C71A6" w:rsidP="006C71A6">
            <w:pPr>
              <w:jc w:val="center"/>
              <w:rPr>
                <w:rFonts w:ascii="Arial" w:eastAsia="Times New Roman" w:hAnsi="Arial" w:cs="Arial"/>
                <w:color w:val="000000" w:themeColor="text1"/>
                <w:sz w:val="24"/>
                <w:szCs w:val="24"/>
              </w:rPr>
            </w:pPr>
          </w:p>
        </w:tc>
      </w:tr>
    </w:tbl>
    <w:p w14:paraId="2C6F5EF5" w14:textId="77777777" w:rsidR="006C71A6" w:rsidRPr="006C71A6" w:rsidRDefault="006C71A6" w:rsidP="006C71A6">
      <w:pPr>
        <w:spacing w:after="120" w:line="240" w:lineRule="auto"/>
        <w:jc w:val="both"/>
        <w:rPr>
          <w:rFonts w:ascii="Arial" w:eastAsia="Times New Roman" w:hAnsi="Arial" w:cs="Arial"/>
          <w:color w:val="000000" w:themeColor="text1"/>
          <w:sz w:val="24"/>
          <w:szCs w:val="24"/>
        </w:rPr>
      </w:pPr>
    </w:p>
    <w:p w14:paraId="479AB365" w14:textId="77777777" w:rsidR="006C71A6" w:rsidRPr="006C71A6" w:rsidRDefault="006C71A6" w:rsidP="006C71A6">
      <w:pPr>
        <w:spacing w:after="0" w:line="240" w:lineRule="auto"/>
        <w:jc w:val="both"/>
        <w:rPr>
          <w:rFonts w:ascii="Arial" w:eastAsia="Times New Roman" w:hAnsi="Arial" w:cs="Arial"/>
          <w:color w:val="FF0000"/>
          <w:sz w:val="24"/>
          <w:szCs w:val="24"/>
        </w:rPr>
      </w:pPr>
    </w:p>
    <w:p w14:paraId="14E11418" w14:textId="77777777" w:rsidR="006C71A6" w:rsidRDefault="006C71A6" w:rsidP="006C71A6">
      <w:pPr>
        <w:spacing w:after="0" w:line="240" w:lineRule="auto"/>
        <w:jc w:val="both"/>
        <w:rPr>
          <w:rFonts w:ascii="Arial" w:eastAsia="Times New Roman" w:hAnsi="Arial" w:cs="Arial"/>
          <w:color w:val="FF0000"/>
          <w:sz w:val="24"/>
          <w:szCs w:val="24"/>
        </w:rPr>
      </w:pPr>
    </w:p>
    <w:tbl>
      <w:tblPr>
        <w:tblW w:w="6488" w:type="dxa"/>
        <w:jc w:val="right"/>
        <w:tblLook w:val="04A0" w:firstRow="1" w:lastRow="0" w:firstColumn="1" w:lastColumn="0" w:noHBand="0" w:noVBand="1"/>
      </w:tblPr>
      <w:tblGrid>
        <w:gridCol w:w="6488"/>
      </w:tblGrid>
      <w:tr w:rsidR="00B15C73" w:rsidRPr="00A06363" w14:paraId="575D247E" w14:textId="77777777" w:rsidTr="00653203">
        <w:trPr>
          <w:trHeight w:val="300"/>
          <w:jc w:val="right"/>
        </w:trPr>
        <w:tc>
          <w:tcPr>
            <w:tcW w:w="5213" w:type="dxa"/>
            <w:shd w:val="clear" w:color="auto" w:fill="auto"/>
            <w:noWrap/>
            <w:vAlign w:val="bottom"/>
            <w:hideMark/>
          </w:tcPr>
          <w:p w14:paraId="19CC8D80" w14:textId="77777777" w:rsidR="00B15C73" w:rsidRPr="00A06363" w:rsidRDefault="00B15C73" w:rsidP="00B15C73">
            <w:pPr>
              <w:spacing w:after="0" w:line="240" w:lineRule="auto"/>
              <w:jc w:val="center"/>
              <w:rPr>
                <w:rFonts w:ascii="Arial" w:eastAsia="Times New Roman" w:hAnsi="Arial" w:cs="Arial"/>
                <w:color w:val="000000"/>
                <w:sz w:val="24"/>
                <w:szCs w:val="24"/>
                <w:lang w:val="en-GB"/>
              </w:rPr>
            </w:pPr>
            <w:r w:rsidRPr="00A06363">
              <w:rPr>
                <w:rFonts w:ascii="Arial" w:eastAsia="Times New Roman" w:hAnsi="Arial" w:cs="Arial"/>
                <w:color w:val="000000"/>
                <w:sz w:val="24"/>
                <w:szCs w:val="24"/>
                <w:lang w:val="en-GB"/>
              </w:rPr>
              <w:t xml:space="preserve">Authorized person on behalf of the </w:t>
            </w:r>
            <w:r>
              <w:rPr>
                <w:rFonts w:ascii="Arial" w:eastAsia="Times New Roman" w:hAnsi="Arial" w:cs="Arial"/>
                <w:color w:val="000000"/>
                <w:sz w:val="24"/>
                <w:szCs w:val="24"/>
                <w:lang w:val="en-GB"/>
              </w:rPr>
              <w:t>qualified bidder</w:t>
            </w:r>
            <w:r w:rsidRPr="00A06363">
              <w:rPr>
                <w:rFonts w:ascii="Arial" w:eastAsia="Times New Roman" w:hAnsi="Arial" w:cs="Arial"/>
                <w:color w:val="000000"/>
                <w:sz w:val="24"/>
                <w:szCs w:val="24"/>
                <w:lang w:val="en-GB"/>
              </w:rPr>
              <w:t>:</w:t>
            </w:r>
          </w:p>
        </w:tc>
      </w:tr>
      <w:tr w:rsidR="00B15C73" w:rsidRPr="00A06363" w14:paraId="624DD546" w14:textId="77777777" w:rsidTr="00653203">
        <w:trPr>
          <w:trHeight w:val="300"/>
          <w:jc w:val="right"/>
        </w:trPr>
        <w:tc>
          <w:tcPr>
            <w:tcW w:w="5213" w:type="dxa"/>
            <w:shd w:val="clear" w:color="auto" w:fill="auto"/>
            <w:noWrap/>
            <w:vAlign w:val="bottom"/>
            <w:hideMark/>
          </w:tcPr>
          <w:p w14:paraId="2B4DCA12" w14:textId="77777777" w:rsidR="00B15C73" w:rsidRPr="00A06363" w:rsidRDefault="00B15C73" w:rsidP="00653203">
            <w:pPr>
              <w:spacing w:after="0" w:line="240" w:lineRule="auto"/>
              <w:rPr>
                <w:rFonts w:ascii="Arial" w:eastAsia="Times New Roman" w:hAnsi="Arial" w:cs="Arial"/>
                <w:color w:val="000000"/>
                <w:lang w:val="en-GB"/>
              </w:rPr>
            </w:pPr>
          </w:p>
        </w:tc>
      </w:tr>
      <w:tr w:rsidR="00B15C73" w:rsidRPr="00A06363" w14:paraId="7F3CC2A9" w14:textId="77777777" w:rsidTr="00653203">
        <w:trPr>
          <w:trHeight w:val="315"/>
          <w:jc w:val="right"/>
        </w:trPr>
        <w:tc>
          <w:tcPr>
            <w:tcW w:w="5213" w:type="dxa"/>
            <w:shd w:val="clear" w:color="auto" w:fill="auto"/>
            <w:noWrap/>
            <w:vAlign w:val="bottom"/>
            <w:hideMark/>
          </w:tcPr>
          <w:p w14:paraId="5EFBDC3C" w14:textId="77777777" w:rsidR="00B15C73" w:rsidRPr="00A06363" w:rsidRDefault="00B15C73" w:rsidP="00653203">
            <w:pPr>
              <w:spacing w:after="0" w:line="240" w:lineRule="auto"/>
              <w:rPr>
                <w:rFonts w:ascii="Arial" w:eastAsia="Times New Roman" w:hAnsi="Arial" w:cs="Arial"/>
                <w:color w:val="000000"/>
                <w:lang w:val="en-GB"/>
              </w:rPr>
            </w:pPr>
          </w:p>
        </w:tc>
      </w:tr>
      <w:tr w:rsidR="00B15C73" w:rsidRPr="00A06363" w14:paraId="25031E5A" w14:textId="77777777" w:rsidTr="00653203">
        <w:trPr>
          <w:trHeight w:val="315"/>
          <w:jc w:val="right"/>
        </w:trPr>
        <w:tc>
          <w:tcPr>
            <w:tcW w:w="5213" w:type="dxa"/>
            <w:tcBorders>
              <w:bottom w:val="single" w:sz="4" w:space="0" w:color="auto"/>
            </w:tcBorders>
            <w:shd w:val="clear" w:color="auto" w:fill="auto"/>
            <w:noWrap/>
            <w:vAlign w:val="bottom"/>
            <w:hideMark/>
          </w:tcPr>
          <w:p w14:paraId="5904B791" w14:textId="77777777" w:rsidR="00B15C73" w:rsidRPr="00A06363" w:rsidRDefault="00B15C73" w:rsidP="00653203">
            <w:pPr>
              <w:spacing w:after="0" w:line="240" w:lineRule="auto"/>
              <w:rPr>
                <w:rFonts w:ascii="Arial" w:eastAsia="Times New Roman" w:hAnsi="Arial" w:cs="Arial"/>
                <w:color w:val="000000"/>
                <w:lang w:val="en-GB"/>
              </w:rPr>
            </w:pPr>
            <w:r w:rsidRPr="00A06363">
              <w:rPr>
                <w:rFonts w:ascii="Arial" w:eastAsia="Times New Roman" w:hAnsi="Arial" w:cs="Arial"/>
                <w:color w:val="000000"/>
                <w:lang w:val="en-GB"/>
              </w:rPr>
              <w:t> </w:t>
            </w:r>
          </w:p>
        </w:tc>
      </w:tr>
      <w:tr w:rsidR="00B15C73" w:rsidRPr="00A06363" w14:paraId="19A215DE" w14:textId="77777777" w:rsidTr="00653203">
        <w:trPr>
          <w:trHeight w:val="300"/>
          <w:jc w:val="right"/>
        </w:trPr>
        <w:tc>
          <w:tcPr>
            <w:tcW w:w="5213" w:type="dxa"/>
            <w:tcBorders>
              <w:top w:val="single" w:sz="4" w:space="0" w:color="auto"/>
            </w:tcBorders>
            <w:shd w:val="clear" w:color="auto" w:fill="auto"/>
            <w:noWrap/>
            <w:vAlign w:val="bottom"/>
            <w:hideMark/>
          </w:tcPr>
          <w:p w14:paraId="03B03306" w14:textId="77777777" w:rsidR="00B15C73" w:rsidRPr="00A06363" w:rsidRDefault="00B15C73" w:rsidP="00653203">
            <w:pPr>
              <w:spacing w:after="0" w:line="240" w:lineRule="auto"/>
              <w:jc w:val="center"/>
              <w:rPr>
                <w:rFonts w:ascii="Arial" w:eastAsia="Times New Roman" w:hAnsi="Arial" w:cs="Arial"/>
                <w:color w:val="000000"/>
                <w:sz w:val="16"/>
                <w:szCs w:val="16"/>
                <w:lang w:val="en-GB"/>
              </w:rPr>
            </w:pPr>
            <w:r w:rsidRPr="00A06363">
              <w:rPr>
                <w:rFonts w:ascii="Arial" w:eastAsia="Times New Roman" w:hAnsi="Arial" w:cs="Arial"/>
                <w:color w:val="000000"/>
                <w:sz w:val="16"/>
                <w:szCs w:val="16"/>
                <w:lang w:val="en-GB"/>
              </w:rPr>
              <w:t>(</w:t>
            </w:r>
            <w:r w:rsidRPr="00A06363">
              <w:rPr>
                <w:rFonts w:ascii="Arial" w:eastAsia="Times New Roman" w:hAnsi="Arial" w:cs="Arial"/>
                <w:i/>
                <w:iCs/>
                <w:color w:val="000000"/>
                <w:sz w:val="16"/>
                <w:szCs w:val="16"/>
                <w:lang w:val="en-GB"/>
              </w:rPr>
              <w:t>name, surname and position</w:t>
            </w:r>
            <w:r w:rsidRPr="00A06363">
              <w:rPr>
                <w:rFonts w:ascii="Arial" w:eastAsia="Times New Roman" w:hAnsi="Arial" w:cs="Arial"/>
                <w:color w:val="000000"/>
                <w:sz w:val="16"/>
                <w:szCs w:val="16"/>
                <w:lang w:val="en-GB"/>
              </w:rPr>
              <w:t>)</w:t>
            </w:r>
          </w:p>
        </w:tc>
      </w:tr>
      <w:tr w:rsidR="00B15C73" w:rsidRPr="00A06363" w14:paraId="45F8A886" w14:textId="77777777" w:rsidTr="00653203">
        <w:trPr>
          <w:trHeight w:val="300"/>
          <w:jc w:val="right"/>
        </w:trPr>
        <w:tc>
          <w:tcPr>
            <w:tcW w:w="5213" w:type="dxa"/>
            <w:shd w:val="clear" w:color="auto" w:fill="auto"/>
            <w:noWrap/>
            <w:vAlign w:val="bottom"/>
            <w:hideMark/>
          </w:tcPr>
          <w:p w14:paraId="7A2DB153" w14:textId="77777777" w:rsidR="00B15C73" w:rsidRPr="00A06363" w:rsidRDefault="00B15C73" w:rsidP="00653203">
            <w:pPr>
              <w:spacing w:after="0" w:line="240" w:lineRule="auto"/>
              <w:rPr>
                <w:rFonts w:ascii="Arial" w:eastAsia="Times New Roman" w:hAnsi="Arial" w:cs="Arial"/>
                <w:color w:val="000000"/>
                <w:lang w:val="en-GB"/>
              </w:rPr>
            </w:pPr>
          </w:p>
        </w:tc>
      </w:tr>
      <w:tr w:rsidR="00B15C73" w:rsidRPr="00A06363" w14:paraId="375E4A97" w14:textId="77777777" w:rsidTr="00653203">
        <w:trPr>
          <w:trHeight w:val="315"/>
          <w:jc w:val="right"/>
        </w:trPr>
        <w:tc>
          <w:tcPr>
            <w:tcW w:w="5213" w:type="dxa"/>
            <w:tcBorders>
              <w:bottom w:val="single" w:sz="4" w:space="0" w:color="auto"/>
            </w:tcBorders>
            <w:shd w:val="clear" w:color="auto" w:fill="auto"/>
            <w:noWrap/>
            <w:vAlign w:val="bottom"/>
            <w:hideMark/>
          </w:tcPr>
          <w:p w14:paraId="6F6601C1" w14:textId="77777777" w:rsidR="00B15C73" w:rsidRPr="00A06363" w:rsidRDefault="00B15C73" w:rsidP="00653203">
            <w:pPr>
              <w:spacing w:after="0" w:line="240" w:lineRule="auto"/>
              <w:rPr>
                <w:rFonts w:ascii="Arial" w:eastAsia="Times New Roman" w:hAnsi="Arial" w:cs="Arial"/>
                <w:color w:val="000000"/>
                <w:lang w:val="en-GB"/>
              </w:rPr>
            </w:pPr>
          </w:p>
        </w:tc>
      </w:tr>
      <w:tr w:rsidR="00B15C73" w:rsidRPr="00A06363" w14:paraId="0618F29E" w14:textId="77777777" w:rsidTr="00653203">
        <w:trPr>
          <w:trHeight w:val="300"/>
          <w:jc w:val="right"/>
        </w:trPr>
        <w:tc>
          <w:tcPr>
            <w:tcW w:w="5213" w:type="dxa"/>
            <w:tcBorders>
              <w:top w:val="single" w:sz="4" w:space="0" w:color="auto"/>
            </w:tcBorders>
            <w:shd w:val="clear" w:color="auto" w:fill="auto"/>
            <w:noWrap/>
            <w:vAlign w:val="bottom"/>
            <w:hideMark/>
          </w:tcPr>
          <w:p w14:paraId="376057E6" w14:textId="77777777" w:rsidR="00B15C73" w:rsidRPr="00A06363" w:rsidRDefault="00B15C73" w:rsidP="00653203">
            <w:pPr>
              <w:spacing w:after="0" w:line="240" w:lineRule="auto"/>
              <w:jc w:val="center"/>
              <w:rPr>
                <w:rFonts w:ascii="Arial" w:eastAsia="Times New Roman" w:hAnsi="Arial" w:cs="Arial"/>
                <w:color w:val="000000"/>
                <w:sz w:val="16"/>
                <w:szCs w:val="16"/>
                <w:lang w:val="en-GB"/>
              </w:rPr>
            </w:pPr>
            <w:r w:rsidRPr="00A06363">
              <w:rPr>
                <w:rFonts w:ascii="Arial" w:eastAsia="Times New Roman" w:hAnsi="Arial" w:cs="Arial"/>
                <w:color w:val="000000"/>
                <w:sz w:val="16"/>
                <w:szCs w:val="16"/>
                <w:lang w:val="en-GB"/>
              </w:rPr>
              <w:t>(</w:t>
            </w:r>
            <w:r w:rsidRPr="00A06363">
              <w:rPr>
                <w:rFonts w:ascii="Arial" w:eastAsia="Times New Roman" w:hAnsi="Arial" w:cs="Arial"/>
                <w:i/>
                <w:iCs/>
                <w:color w:val="000000"/>
                <w:sz w:val="16"/>
                <w:szCs w:val="16"/>
                <w:lang w:val="en-GB"/>
              </w:rPr>
              <w:t>signature</w:t>
            </w:r>
            <w:r w:rsidRPr="00A06363">
              <w:rPr>
                <w:rFonts w:ascii="Arial" w:eastAsia="Times New Roman" w:hAnsi="Arial" w:cs="Arial"/>
                <w:color w:val="000000"/>
                <w:sz w:val="16"/>
                <w:szCs w:val="16"/>
                <w:lang w:val="en-GB"/>
              </w:rPr>
              <w:t>)</w:t>
            </w:r>
          </w:p>
        </w:tc>
      </w:tr>
    </w:tbl>
    <w:p w14:paraId="062045A2" w14:textId="77777777" w:rsidR="00B15C73" w:rsidRDefault="00B15C73" w:rsidP="006C71A6">
      <w:pPr>
        <w:spacing w:after="0" w:line="240" w:lineRule="auto"/>
        <w:jc w:val="both"/>
        <w:rPr>
          <w:rFonts w:ascii="Arial" w:eastAsia="Times New Roman" w:hAnsi="Arial" w:cs="Arial"/>
          <w:color w:val="FF0000"/>
          <w:sz w:val="24"/>
          <w:szCs w:val="24"/>
        </w:rPr>
      </w:pPr>
    </w:p>
    <w:tbl>
      <w:tblPr>
        <w:tblW w:w="6206" w:type="dxa"/>
        <w:jc w:val="right"/>
        <w:tblLook w:val="04A0" w:firstRow="1" w:lastRow="0" w:firstColumn="1" w:lastColumn="0" w:noHBand="0" w:noVBand="1"/>
      </w:tblPr>
      <w:tblGrid>
        <w:gridCol w:w="1984"/>
        <w:gridCol w:w="4222"/>
      </w:tblGrid>
      <w:tr w:rsidR="006C71A6" w:rsidRPr="006C71A6" w14:paraId="7F0FC3C7" w14:textId="77777777" w:rsidTr="00B15C73">
        <w:trPr>
          <w:trHeight w:val="300"/>
          <w:jc w:val="right"/>
        </w:trPr>
        <w:tc>
          <w:tcPr>
            <w:tcW w:w="1984" w:type="dxa"/>
            <w:shd w:val="clear" w:color="auto" w:fill="auto"/>
            <w:noWrap/>
            <w:vAlign w:val="bottom"/>
            <w:hideMark/>
          </w:tcPr>
          <w:p w14:paraId="1F1C0E1A" w14:textId="77777777" w:rsidR="006C71A6" w:rsidRPr="006C71A6" w:rsidRDefault="006C71A6" w:rsidP="006C71A6">
            <w:pPr>
              <w:spacing w:after="0" w:line="240" w:lineRule="auto"/>
              <w:jc w:val="center"/>
              <w:rPr>
                <w:rFonts w:ascii="Arial" w:eastAsia="Times New Roman" w:hAnsi="Arial" w:cs="Arial"/>
                <w:color w:val="000000" w:themeColor="text1"/>
              </w:rPr>
            </w:pPr>
            <w:r w:rsidRPr="006C71A6">
              <w:rPr>
                <w:rFonts w:ascii="Arial" w:eastAsia="Times New Roman" w:hAnsi="Arial" w:cs="Arial"/>
                <w:color w:val="000000" w:themeColor="text1"/>
                <w:sz w:val="16"/>
                <w:szCs w:val="16"/>
              </w:rPr>
              <w:t>M.P.</w:t>
            </w:r>
          </w:p>
        </w:tc>
        <w:tc>
          <w:tcPr>
            <w:tcW w:w="4222" w:type="dxa"/>
            <w:shd w:val="clear" w:color="auto" w:fill="auto"/>
            <w:noWrap/>
            <w:vAlign w:val="bottom"/>
          </w:tcPr>
          <w:p w14:paraId="1255C268" w14:textId="77777777" w:rsidR="006C71A6" w:rsidRPr="006C71A6" w:rsidRDefault="006C71A6" w:rsidP="006C71A6">
            <w:pPr>
              <w:spacing w:after="0" w:line="240" w:lineRule="auto"/>
              <w:rPr>
                <w:rFonts w:ascii="Arial" w:eastAsia="Times New Roman" w:hAnsi="Arial" w:cs="Arial"/>
                <w:color w:val="000000" w:themeColor="text1"/>
              </w:rPr>
            </w:pPr>
          </w:p>
        </w:tc>
      </w:tr>
    </w:tbl>
    <w:p w14:paraId="1AD6ABBF" w14:textId="77777777" w:rsidR="006C71A6" w:rsidRPr="006C71A6" w:rsidRDefault="006C71A6" w:rsidP="006C71A6">
      <w:pPr>
        <w:tabs>
          <w:tab w:val="left" w:pos="426"/>
          <w:tab w:val="left" w:pos="851"/>
        </w:tabs>
        <w:autoSpaceDE w:val="0"/>
        <w:autoSpaceDN w:val="0"/>
        <w:adjustRightInd w:val="0"/>
        <w:spacing w:after="0" w:line="240" w:lineRule="auto"/>
        <w:ind w:left="851" w:hanging="851"/>
        <w:jc w:val="both"/>
        <w:rPr>
          <w:rFonts w:ascii="Arial" w:hAnsi="Arial" w:cs="Arial"/>
          <w:b/>
          <w:sz w:val="28"/>
          <w:szCs w:val="28"/>
        </w:rPr>
      </w:pPr>
    </w:p>
    <w:p w14:paraId="38877B01" w14:textId="77777777" w:rsidR="006C71A6" w:rsidRDefault="006C71A6" w:rsidP="006C71A6">
      <w:pPr>
        <w:tabs>
          <w:tab w:val="left" w:pos="426"/>
          <w:tab w:val="left" w:pos="851"/>
        </w:tabs>
        <w:autoSpaceDE w:val="0"/>
        <w:autoSpaceDN w:val="0"/>
        <w:adjustRightInd w:val="0"/>
        <w:spacing w:after="0" w:line="240" w:lineRule="auto"/>
        <w:ind w:left="851" w:hanging="851"/>
        <w:jc w:val="both"/>
        <w:rPr>
          <w:rFonts w:ascii="Arial" w:hAnsi="Arial" w:cs="Arial"/>
          <w:b/>
          <w:sz w:val="28"/>
          <w:szCs w:val="28"/>
        </w:rPr>
      </w:pPr>
    </w:p>
    <w:p w14:paraId="4086AD2E" w14:textId="77777777" w:rsidR="00E6254A" w:rsidRDefault="00E6254A" w:rsidP="006C71A6">
      <w:pPr>
        <w:tabs>
          <w:tab w:val="left" w:pos="426"/>
          <w:tab w:val="left" w:pos="851"/>
        </w:tabs>
        <w:autoSpaceDE w:val="0"/>
        <w:autoSpaceDN w:val="0"/>
        <w:adjustRightInd w:val="0"/>
        <w:spacing w:after="0" w:line="240" w:lineRule="auto"/>
        <w:ind w:left="851" w:hanging="851"/>
        <w:jc w:val="both"/>
        <w:rPr>
          <w:rFonts w:ascii="Arial" w:hAnsi="Arial" w:cs="Arial"/>
          <w:b/>
          <w:sz w:val="28"/>
          <w:szCs w:val="28"/>
        </w:rPr>
      </w:pPr>
    </w:p>
    <w:p w14:paraId="09AE930F" w14:textId="77777777" w:rsidR="00E6254A" w:rsidRDefault="00E6254A" w:rsidP="006C71A6">
      <w:pPr>
        <w:tabs>
          <w:tab w:val="left" w:pos="426"/>
          <w:tab w:val="left" w:pos="851"/>
        </w:tabs>
        <w:autoSpaceDE w:val="0"/>
        <w:autoSpaceDN w:val="0"/>
        <w:adjustRightInd w:val="0"/>
        <w:spacing w:after="0" w:line="240" w:lineRule="auto"/>
        <w:ind w:left="851" w:hanging="851"/>
        <w:jc w:val="both"/>
        <w:rPr>
          <w:rFonts w:ascii="Arial" w:hAnsi="Arial" w:cs="Arial"/>
          <w:b/>
          <w:sz w:val="28"/>
          <w:szCs w:val="28"/>
        </w:rPr>
      </w:pPr>
    </w:p>
    <w:p w14:paraId="094C55A8" w14:textId="77777777" w:rsidR="00E6254A" w:rsidRPr="006C71A6" w:rsidRDefault="00E6254A" w:rsidP="006C71A6">
      <w:pPr>
        <w:tabs>
          <w:tab w:val="left" w:pos="426"/>
          <w:tab w:val="left" w:pos="851"/>
        </w:tabs>
        <w:autoSpaceDE w:val="0"/>
        <w:autoSpaceDN w:val="0"/>
        <w:adjustRightInd w:val="0"/>
        <w:spacing w:after="0" w:line="240" w:lineRule="auto"/>
        <w:ind w:left="851" w:hanging="851"/>
        <w:jc w:val="both"/>
        <w:rPr>
          <w:rFonts w:ascii="Arial" w:hAnsi="Arial" w:cs="Arial"/>
          <w:b/>
          <w:sz w:val="28"/>
          <w:szCs w:val="28"/>
        </w:rPr>
      </w:pPr>
    </w:p>
    <w:p w14:paraId="507ED224" w14:textId="77777777" w:rsidR="006C71A6" w:rsidRPr="006C71A6" w:rsidRDefault="006C71A6" w:rsidP="006C71A6">
      <w:pPr>
        <w:spacing w:after="0" w:line="240" w:lineRule="auto"/>
        <w:jc w:val="both"/>
        <w:rPr>
          <w:rFonts w:ascii="Arial" w:eastAsia="Times New Roman" w:hAnsi="Arial" w:cs="Arial"/>
          <w:color w:val="000000" w:themeColor="text1"/>
          <w:sz w:val="24"/>
          <w:szCs w:val="24"/>
        </w:rPr>
      </w:pPr>
    </w:p>
    <w:p w14:paraId="2C508D31" w14:textId="77777777" w:rsidR="00E6254A" w:rsidRPr="006C71A6" w:rsidRDefault="00E6254A" w:rsidP="00E6254A">
      <w:p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Name of the bidder</w:t>
      </w:r>
      <w:r w:rsidRPr="006C71A6">
        <w:rPr>
          <w:rFonts w:ascii="Arial" w:eastAsia="Times New Roman" w:hAnsi="Arial" w:cs="Arial"/>
          <w:color w:val="000000" w:themeColor="text1"/>
          <w:sz w:val="24"/>
          <w:szCs w:val="24"/>
        </w:rPr>
        <w:t>: __________________________________</w:t>
      </w:r>
    </w:p>
    <w:p w14:paraId="294549AC" w14:textId="77777777" w:rsidR="00E6254A" w:rsidRPr="006C71A6" w:rsidRDefault="00E6254A" w:rsidP="00E6254A">
      <w:pPr>
        <w:spacing w:after="0" w:line="240" w:lineRule="auto"/>
        <w:jc w:val="both"/>
        <w:rPr>
          <w:rFonts w:ascii="Arial" w:eastAsia="Times New Roman" w:hAnsi="Arial" w:cs="Arial"/>
          <w:color w:val="000000" w:themeColor="text1"/>
          <w:sz w:val="24"/>
          <w:szCs w:val="24"/>
        </w:rPr>
      </w:pPr>
    </w:p>
    <w:p w14:paraId="62282027" w14:textId="77777777" w:rsidR="00E6254A" w:rsidRPr="006C71A6" w:rsidRDefault="00E6254A" w:rsidP="00E6254A">
      <w:p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Date: __ __ </w:t>
      </w:r>
      <w:r w:rsidRPr="006C71A6">
        <w:rPr>
          <w:rFonts w:ascii="Arial" w:eastAsia="Times New Roman" w:hAnsi="Arial" w:cs="Arial"/>
          <w:color w:val="000000" w:themeColor="text1"/>
          <w:sz w:val="24"/>
          <w:szCs w:val="24"/>
        </w:rPr>
        <w:t>2021</w:t>
      </w:r>
    </w:p>
    <w:p w14:paraId="38665BC0" w14:textId="77777777" w:rsidR="006C71A6" w:rsidRPr="006C71A6" w:rsidRDefault="006C71A6" w:rsidP="006C71A6">
      <w:pPr>
        <w:spacing w:after="0" w:line="240" w:lineRule="auto"/>
        <w:jc w:val="both"/>
        <w:rPr>
          <w:rFonts w:ascii="Arial" w:eastAsia="Times New Roman" w:hAnsi="Arial" w:cs="Arial"/>
          <w:color w:val="000000" w:themeColor="text1"/>
          <w:sz w:val="24"/>
          <w:szCs w:val="24"/>
        </w:rPr>
      </w:pPr>
    </w:p>
    <w:p w14:paraId="49DA9796" w14:textId="77777777" w:rsidR="006C71A6" w:rsidRPr="006C71A6" w:rsidRDefault="006C71A6" w:rsidP="006C71A6">
      <w:pPr>
        <w:spacing w:after="0" w:line="240" w:lineRule="auto"/>
        <w:jc w:val="both"/>
        <w:rPr>
          <w:rFonts w:ascii="Arial" w:eastAsia="Times New Roman" w:hAnsi="Arial" w:cs="Arial"/>
          <w:color w:val="000000" w:themeColor="text1"/>
          <w:sz w:val="24"/>
          <w:szCs w:val="24"/>
        </w:rPr>
      </w:pPr>
    </w:p>
    <w:p w14:paraId="61F6303B" w14:textId="77777777" w:rsidR="006C71A6" w:rsidRPr="006C71A6" w:rsidRDefault="006C71A6" w:rsidP="006C71A6">
      <w:pPr>
        <w:spacing w:after="0" w:line="240" w:lineRule="auto"/>
        <w:jc w:val="both"/>
        <w:rPr>
          <w:rFonts w:ascii="Arial" w:eastAsia="Times New Roman" w:hAnsi="Arial" w:cs="Arial"/>
          <w:color w:val="000000" w:themeColor="text1"/>
          <w:sz w:val="24"/>
          <w:szCs w:val="24"/>
        </w:rPr>
      </w:pPr>
    </w:p>
    <w:p w14:paraId="3CA52000" w14:textId="77777777" w:rsidR="00E6254A" w:rsidRPr="006C71A6" w:rsidRDefault="00E6254A" w:rsidP="00E6254A">
      <w:pPr>
        <w:spacing w:after="0" w:line="240" w:lineRule="auto"/>
        <w:jc w:val="center"/>
        <w:rPr>
          <w:rFonts w:ascii="Arial" w:eastAsia="Times New Roman" w:hAnsi="Arial" w:cs="Arial"/>
          <w:b/>
          <w:color w:val="000000" w:themeColor="text1"/>
          <w:sz w:val="32"/>
          <w:szCs w:val="32"/>
        </w:rPr>
      </w:pPr>
      <w:r>
        <w:rPr>
          <w:rFonts w:ascii="Arial" w:eastAsia="Times New Roman" w:hAnsi="Arial" w:cs="Arial"/>
          <w:b/>
          <w:color w:val="000000" w:themeColor="text1"/>
          <w:sz w:val="32"/>
          <w:szCs w:val="32"/>
        </w:rPr>
        <w:t>SPECTRUM AUCTION BID</w:t>
      </w:r>
    </w:p>
    <w:p w14:paraId="25C96E4D" w14:textId="77777777" w:rsidR="006C71A6" w:rsidRPr="006C71A6" w:rsidRDefault="006C71A6" w:rsidP="006C71A6">
      <w:pPr>
        <w:spacing w:after="0" w:line="240" w:lineRule="auto"/>
        <w:jc w:val="center"/>
        <w:rPr>
          <w:rFonts w:ascii="Arial" w:eastAsia="Times New Roman" w:hAnsi="Arial" w:cs="Arial"/>
          <w:b/>
          <w:color w:val="000000" w:themeColor="text1"/>
          <w:sz w:val="32"/>
          <w:szCs w:val="32"/>
        </w:rPr>
      </w:pPr>
    </w:p>
    <w:p w14:paraId="3B9952B2" w14:textId="18FB368D" w:rsidR="00E6254A" w:rsidRDefault="00E6254A" w:rsidP="00E6254A">
      <w:pPr>
        <w:spacing w:after="0" w:line="240" w:lineRule="auto"/>
        <w:jc w:val="both"/>
        <w:rPr>
          <w:rFonts w:ascii="Arial" w:hAnsi="Arial" w:cs="Arial"/>
          <w:noProof/>
          <w:color w:val="000000" w:themeColor="text1"/>
          <w:sz w:val="24"/>
          <w:szCs w:val="24"/>
        </w:rPr>
      </w:pPr>
      <w:r>
        <w:rPr>
          <w:rFonts w:ascii="Arial" w:hAnsi="Arial" w:cs="Arial"/>
          <w:noProof/>
          <w:color w:val="000000" w:themeColor="text1"/>
          <w:sz w:val="24"/>
          <w:szCs w:val="24"/>
        </w:rPr>
        <w:t>As a</w:t>
      </w:r>
      <w:r w:rsidRPr="006C71A6">
        <w:rPr>
          <w:rFonts w:ascii="Arial" w:hAnsi="Arial" w:cs="Arial"/>
          <w:noProof/>
          <w:color w:val="000000" w:themeColor="text1"/>
          <w:sz w:val="24"/>
          <w:szCs w:val="24"/>
        </w:rPr>
        <w:t xml:space="preserve"> qualified bidder at the spectrum auction, in the public </w:t>
      </w:r>
      <w:r>
        <w:rPr>
          <w:rFonts w:ascii="Arial" w:hAnsi="Arial" w:cs="Arial"/>
          <w:noProof/>
          <w:color w:val="000000" w:themeColor="text1"/>
          <w:sz w:val="24"/>
          <w:szCs w:val="24"/>
        </w:rPr>
        <w:t>bidding</w:t>
      </w:r>
      <w:r w:rsidR="00566904">
        <w:rPr>
          <w:rFonts w:ascii="Arial" w:hAnsi="Arial" w:cs="Arial"/>
          <w:noProof/>
          <w:color w:val="000000" w:themeColor="text1"/>
          <w:sz w:val="24"/>
          <w:szCs w:val="24"/>
        </w:rPr>
        <w:t xml:space="preserve"> procedure for awarding the</w:t>
      </w:r>
      <w:r w:rsidRPr="006C71A6">
        <w:rPr>
          <w:rFonts w:ascii="Arial" w:hAnsi="Arial" w:cs="Arial"/>
          <w:noProof/>
          <w:color w:val="000000" w:themeColor="text1"/>
          <w:sz w:val="24"/>
          <w:szCs w:val="24"/>
        </w:rPr>
        <w:t xml:space="preserve"> approvals for the us</w:t>
      </w:r>
      <w:r>
        <w:rPr>
          <w:rFonts w:ascii="Arial" w:hAnsi="Arial" w:cs="Arial"/>
          <w:noProof/>
          <w:color w:val="000000" w:themeColor="text1"/>
          <w:sz w:val="24"/>
          <w:szCs w:val="24"/>
        </w:rPr>
        <w:t>e of radio-</w:t>
      </w:r>
      <w:r w:rsidRPr="006C71A6">
        <w:rPr>
          <w:rFonts w:ascii="Arial" w:hAnsi="Arial" w:cs="Arial"/>
          <w:noProof/>
          <w:color w:val="000000" w:themeColor="text1"/>
          <w:sz w:val="24"/>
          <w:szCs w:val="24"/>
        </w:rPr>
        <w:t>frequencies in the bands 900 MHz, 1800 MHz, 2 GHz and 2.6 GHz for the implementation of public mobile electronic communications network, initiated by the Agency for Electronic Co</w:t>
      </w:r>
      <w:r>
        <w:rPr>
          <w:rFonts w:ascii="Arial" w:hAnsi="Arial" w:cs="Arial"/>
          <w:noProof/>
          <w:color w:val="000000" w:themeColor="text1"/>
          <w:sz w:val="24"/>
          <w:szCs w:val="24"/>
        </w:rPr>
        <w:t>mmunications and</w:t>
      </w:r>
      <w:r w:rsidR="00E860AA">
        <w:rPr>
          <w:rFonts w:ascii="Arial" w:hAnsi="Arial" w:cs="Arial"/>
          <w:noProof/>
          <w:color w:val="000000" w:themeColor="text1"/>
          <w:sz w:val="24"/>
          <w:szCs w:val="24"/>
        </w:rPr>
        <w:t xml:space="preserve"> Postal Services No. 0504 -____/</w:t>
      </w:r>
      <w:r>
        <w:rPr>
          <w:rFonts w:ascii="Arial" w:hAnsi="Arial" w:cs="Arial"/>
          <w:noProof/>
          <w:color w:val="000000" w:themeColor="text1"/>
          <w:sz w:val="24"/>
          <w:szCs w:val="24"/>
        </w:rPr>
        <w:t xml:space="preserve">1 of </w:t>
      </w:r>
      <w:r w:rsidR="0027330F">
        <w:rPr>
          <w:rFonts w:ascii="Arial" w:hAnsi="Arial" w:cs="Arial"/>
          <w:noProof/>
          <w:color w:val="000000" w:themeColor="text1"/>
          <w:sz w:val="24"/>
          <w:szCs w:val="24"/>
        </w:rPr>
        <w:t xml:space="preserve">October </w:t>
      </w:r>
      <w:r>
        <w:rPr>
          <w:rFonts w:ascii="Arial" w:hAnsi="Arial" w:cs="Arial"/>
          <w:noProof/>
          <w:color w:val="000000" w:themeColor="text1"/>
          <w:sz w:val="24"/>
          <w:szCs w:val="24"/>
        </w:rPr>
        <w:t xml:space="preserve">___ 2021, </w:t>
      </w:r>
      <w:r w:rsidRPr="006C71A6">
        <w:rPr>
          <w:rFonts w:ascii="Arial" w:hAnsi="Arial" w:cs="Arial"/>
          <w:noProof/>
          <w:color w:val="000000" w:themeColor="text1"/>
          <w:sz w:val="24"/>
          <w:szCs w:val="24"/>
        </w:rPr>
        <w:t>below</w:t>
      </w:r>
      <w:r>
        <w:rPr>
          <w:rFonts w:ascii="Arial" w:hAnsi="Arial" w:cs="Arial"/>
          <w:noProof/>
          <w:color w:val="000000" w:themeColor="text1"/>
          <w:sz w:val="24"/>
          <w:szCs w:val="24"/>
        </w:rPr>
        <w:t xml:space="preserve"> we submit the binding bid</w:t>
      </w:r>
      <w:r w:rsidRPr="006C71A6">
        <w:rPr>
          <w:rFonts w:ascii="Arial" w:hAnsi="Arial" w:cs="Arial"/>
          <w:noProof/>
          <w:color w:val="000000" w:themeColor="text1"/>
          <w:sz w:val="24"/>
          <w:szCs w:val="24"/>
        </w:rPr>
        <w:t>.</w:t>
      </w:r>
    </w:p>
    <w:p w14:paraId="04063E86" w14:textId="77777777" w:rsidR="006C71A6" w:rsidRPr="006C71A6" w:rsidRDefault="006C71A6" w:rsidP="006C71A6">
      <w:pPr>
        <w:spacing w:after="0" w:line="240" w:lineRule="auto"/>
        <w:jc w:val="both"/>
        <w:rPr>
          <w:rFonts w:ascii="Arial" w:hAnsi="Arial" w:cs="Arial"/>
          <w:noProof/>
          <w:color w:val="000000" w:themeColor="text1"/>
          <w:sz w:val="24"/>
          <w:szCs w:val="24"/>
        </w:rPr>
      </w:pPr>
    </w:p>
    <w:p w14:paraId="7E995592" w14:textId="77777777" w:rsidR="006C71A6" w:rsidRPr="006C71A6" w:rsidRDefault="006C71A6" w:rsidP="006C71A6">
      <w:pPr>
        <w:spacing w:after="0" w:line="240" w:lineRule="auto"/>
        <w:jc w:val="both"/>
        <w:rPr>
          <w:rFonts w:ascii="Arial" w:hAnsi="Arial" w:cs="Arial"/>
          <w:noProof/>
          <w:color w:val="000000" w:themeColor="text1"/>
          <w:sz w:val="24"/>
          <w:szCs w:val="24"/>
        </w:rPr>
      </w:pPr>
    </w:p>
    <w:tbl>
      <w:tblPr>
        <w:tblStyle w:val="TableGrid7"/>
        <w:tblW w:w="0" w:type="auto"/>
        <w:tblLook w:val="04A0" w:firstRow="1" w:lastRow="0" w:firstColumn="1" w:lastColumn="0" w:noHBand="0" w:noVBand="1"/>
      </w:tblPr>
      <w:tblGrid>
        <w:gridCol w:w="3397"/>
        <w:gridCol w:w="6234"/>
      </w:tblGrid>
      <w:tr w:rsidR="006C71A6" w:rsidRPr="006C71A6" w14:paraId="25B8E654" w14:textId="77777777" w:rsidTr="006C71A6">
        <w:trPr>
          <w:trHeight w:val="567"/>
        </w:trPr>
        <w:tc>
          <w:tcPr>
            <w:tcW w:w="3397" w:type="dxa"/>
            <w:shd w:val="clear" w:color="auto" w:fill="D9D9D9" w:themeFill="background1" w:themeFillShade="D9"/>
            <w:vAlign w:val="center"/>
          </w:tcPr>
          <w:p w14:paraId="5B74B966" w14:textId="77777777" w:rsidR="006C71A6" w:rsidRPr="006C71A6" w:rsidRDefault="00E6254A" w:rsidP="006C71A6">
            <w:pPr>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Spectrum auction phase</w:t>
            </w:r>
            <w:r w:rsidRPr="006C71A6">
              <w:rPr>
                <w:rFonts w:ascii="Arial" w:eastAsia="Times New Roman" w:hAnsi="Arial" w:cs="Arial"/>
                <w:b/>
                <w:color w:val="000000" w:themeColor="text1"/>
                <w:sz w:val="24"/>
                <w:szCs w:val="24"/>
              </w:rPr>
              <w:t>:</w:t>
            </w:r>
          </w:p>
        </w:tc>
        <w:tc>
          <w:tcPr>
            <w:tcW w:w="6234" w:type="dxa"/>
            <w:vAlign w:val="center"/>
          </w:tcPr>
          <w:p w14:paraId="27F96588" w14:textId="77777777" w:rsidR="006C71A6" w:rsidRPr="006C71A6" w:rsidRDefault="00E6254A" w:rsidP="006C71A6">
            <w:pPr>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Main auction</w:t>
            </w:r>
          </w:p>
        </w:tc>
      </w:tr>
      <w:tr w:rsidR="006C71A6" w:rsidRPr="006C71A6" w14:paraId="32BB50D0" w14:textId="77777777" w:rsidTr="006C71A6">
        <w:trPr>
          <w:trHeight w:val="567"/>
        </w:trPr>
        <w:tc>
          <w:tcPr>
            <w:tcW w:w="3397" w:type="dxa"/>
            <w:shd w:val="clear" w:color="auto" w:fill="D9D9D9" w:themeFill="background1" w:themeFillShade="D9"/>
            <w:vAlign w:val="center"/>
          </w:tcPr>
          <w:p w14:paraId="4168E8C7" w14:textId="77777777" w:rsidR="006C71A6" w:rsidRPr="006C71A6" w:rsidRDefault="00E6254A" w:rsidP="006C71A6">
            <w:pPr>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Round of bidding</w:t>
            </w:r>
            <w:r w:rsidRPr="006C71A6">
              <w:rPr>
                <w:rFonts w:ascii="Arial" w:eastAsia="Times New Roman" w:hAnsi="Arial" w:cs="Arial"/>
                <w:b/>
                <w:color w:val="000000" w:themeColor="text1"/>
                <w:sz w:val="24"/>
                <w:szCs w:val="24"/>
              </w:rPr>
              <w:t>:</w:t>
            </w:r>
          </w:p>
        </w:tc>
        <w:tc>
          <w:tcPr>
            <w:tcW w:w="6234" w:type="dxa"/>
            <w:vAlign w:val="center"/>
          </w:tcPr>
          <w:p w14:paraId="70B6DFF9" w14:textId="77777777" w:rsidR="006C71A6" w:rsidRPr="006C71A6" w:rsidRDefault="00E6254A" w:rsidP="006C71A6">
            <w:pPr>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Primary</w:t>
            </w:r>
            <w:r w:rsidR="006C71A6" w:rsidRPr="006C71A6">
              <w:rPr>
                <w:rFonts w:ascii="Arial" w:eastAsia="Times New Roman" w:hAnsi="Arial" w:cs="Arial"/>
                <w:color w:val="000000" w:themeColor="text1"/>
                <w:sz w:val="24"/>
                <w:szCs w:val="24"/>
              </w:rPr>
              <w:t xml:space="preserve"> #1</w:t>
            </w:r>
          </w:p>
        </w:tc>
      </w:tr>
    </w:tbl>
    <w:p w14:paraId="5718110E" w14:textId="77777777" w:rsidR="006C71A6" w:rsidRPr="006C71A6" w:rsidRDefault="006C71A6" w:rsidP="006C71A6">
      <w:pPr>
        <w:spacing w:after="0" w:line="240" w:lineRule="auto"/>
        <w:jc w:val="both"/>
        <w:rPr>
          <w:rFonts w:ascii="Arial" w:eastAsia="Times New Roman" w:hAnsi="Arial" w:cs="Arial"/>
          <w:color w:val="000000" w:themeColor="text1"/>
          <w:sz w:val="24"/>
          <w:szCs w:val="24"/>
        </w:rPr>
      </w:pPr>
    </w:p>
    <w:tbl>
      <w:tblPr>
        <w:tblStyle w:val="TableGrid7"/>
        <w:tblW w:w="0" w:type="auto"/>
        <w:tblLook w:val="04A0" w:firstRow="1" w:lastRow="0" w:firstColumn="1" w:lastColumn="0" w:noHBand="0" w:noVBand="1"/>
      </w:tblPr>
      <w:tblGrid>
        <w:gridCol w:w="1413"/>
        <w:gridCol w:w="1984"/>
        <w:gridCol w:w="2127"/>
        <w:gridCol w:w="1984"/>
        <w:gridCol w:w="2123"/>
      </w:tblGrid>
      <w:tr w:rsidR="006C71A6" w:rsidRPr="006C71A6" w14:paraId="54D37464" w14:textId="77777777" w:rsidTr="006C71A6">
        <w:trPr>
          <w:trHeight w:val="567"/>
        </w:trPr>
        <w:tc>
          <w:tcPr>
            <w:tcW w:w="1413" w:type="dxa"/>
            <w:shd w:val="clear" w:color="auto" w:fill="D9D9D9" w:themeFill="background1" w:themeFillShade="D9"/>
            <w:vAlign w:val="center"/>
          </w:tcPr>
          <w:p w14:paraId="51532997" w14:textId="77777777" w:rsidR="006C71A6" w:rsidRPr="006C71A6" w:rsidRDefault="00E6254A" w:rsidP="006C71A6">
            <w:pPr>
              <w:jc w:val="both"/>
              <w:rPr>
                <w:rFonts w:ascii="Arial" w:eastAsia="Times New Roman" w:hAnsi="Arial" w:cs="Arial"/>
                <w:b/>
                <w:color w:val="000000" w:themeColor="text1"/>
                <w:sz w:val="24"/>
                <w:szCs w:val="24"/>
              </w:rPr>
            </w:pPr>
            <w:r w:rsidRPr="00B15C73">
              <w:rPr>
                <w:rFonts w:ascii="Arial" w:eastAsia="Times New Roman" w:hAnsi="Arial" w:cs="Arial"/>
                <w:b/>
                <w:color w:val="000000" w:themeColor="text1"/>
                <w:sz w:val="24"/>
                <w:szCs w:val="24"/>
              </w:rPr>
              <w:t>Radio-frequency band</w:t>
            </w:r>
          </w:p>
        </w:tc>
        <w:tc>
          <w:tcPr>
            <w:tcW w:w="1984" w:type="dxa"/>
            <w:shd w:val="clear" w:color="auto" w:fill="D9D9D9" w:themeFill="background1" w:themeFillShade="D9"/>
            <w:vAlign w:val="center"/>
          </w:tcPr>
          <w:p w14:paraId="7E6F6815" w14:textId="77777777" w:rsidR="006C71A6" w:rsidRPr="00B15C73" w:rsidRDefault="00B15C73" w:rsidP="00B15C73">
            <w:pPr>
              <w:jc w:val="center"/>
              <w:rPr>
                <w:rFonts w:ascii="Arial" w:hAnsi="Arial" w:cs="Arial"/>
                <w:b/>
                <w:lang w:val="en-GB"/>
              </w:rPr>
            </w:pPr>
            <w:r w:rsidRPr="00B15C73">
              <w:rPr>
                <w:rFonts w:ascii="Arial" w:eastAsia="Times New Roman" w:hAnsi="Arial" w:cs="Arial"/>
                <w:b/>
                <w:color w:val="000000" w:themeColor="text1"/>
                <w:sz w:val="24"/>
                <w:szCs w:val="24"/>
              </w:rPr>
              <w:t>Block category</w:t>
            </w:r>
          </w:p>
        </w:tc>
        <w:tc>
          <w:tcPr>
            <w:tcW w:w="2127" w:type="dxa"/>
            <w:shd w:val="clear" w:color="auto" w:fill="D9D9D9" w:themeFill="background1" w:themeFillShade="D9"/>
            <w:vAlign w:val="center"/>
          </w:tcPr>
          <w:p w14:paraId="12F8F2DB" w14:textId="77777777" w:rsidR="00E6254A" w:rsidRPr="006C71A6" w:rsidRDefault="00E6254A" w:rsidP="00E6254A">
            <w:pPr>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Fee per block</w:t>
            </w:r>
          </w:p>
          <w:p w14:paraId="73896D88" w14:textId="77777777" w:rsidR="006C71A6" w:rsidRPr="006C71A6" w:rsidRDefault="00E6254A" w:rsidP="00E6254A">
            <w:pPr>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[EUR</w:t>
            </w:r>
            <w:r w:rsidRPr="006C71A6">
              <w:rPr>
                <w:rFonts w:ascii="Arial" w:eastAsia="Times New Roman" w:hAnsi="Arial" w:cs="Arial"/>
                <w:b/>
                <w:color w:val="000000" w:themeColor="text1"/>
                <w:sz w:val="24"/>
                <w:szCs w:val="24"/>
              </w:rPr>
              <w:t>]</w:t>
            </w:r>
          </w:p>
        </w:tc>
        <w:tc>
          <w:tcPr>
            <w:tcW w:w="1984" w:type="dxa"/>
            <w:shd w:val="clear" w:color="auto" w:fill="D9D9D9" w:themeFill="background1" w:themeFillShade="D9"/>
            <w:vAlign w:val="center"/>
          </w:tcPr>
          <w:p w14:paraId="7A3C0086" w14:textId="77777777" w:rsidR="006C71A6" w:rsidRPr="006C71A6" w:rsidRDefault="00E6254A" w:rsidP="006C71A6">
            <w:pPr>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Number of blocks</w:t>
            </w:r>
          </w:p>
        </w:tc>
        <w:tc>
          <w:tcPr>
            <w:tcW w:w="2123" w:type="dxa"/>
            <w:shd w:val="clear" w:color="auto" w:fill="D9D9D9" w:themeFill="background1" w:themeFillShade="D9"/>
            <w:vAlign w:val="center"/>
          </w:tcPr>
          <w:p w14:paraId="6AED1A46" w14:textId="77777777" w:rsidR="00E6254A" w:rsidRPr="006C71A6" w:rsidRDefault="00E6254A" w:rsidP="00E6254A">
            <w:pPr>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Bid amount</w:t>
            </w:r>
          </w:p>
          <w:p w14:paraId="2515EA8A" w14:textId="77777777" w:rsidR="006C71A6" w:rsidRPr="006C71A6" w:rsidRDefault="00E6254A" w:rsidP="00E6254A">
            <w:pPr>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[EUR</w:t>
            </w:r>
            <w:r w:rsidRPr="006C71A6">
              <w:rPr>
                <w:rFonts w:ascii="Arial" w:eastAsia="Times New Roman" w:hAnsi="Arial" w:cs="Arial"/>
                <w:b/>
                <w:color w:val="000000" w:themeColor="text1"/>
                <w:sz w:val="24"/>
                <w:szCs w:val="24"/>
              </w:rPr>
              <w:t>]</w:t>
            </w:r>
          </w:p>
        </w:tc>
      </w:tr>
      <w:tr w:rsidR="006C71A6" w:rsidRPr="006C71A6" w14:paraId="779D84F2" w14:textId="77777777" w:rsidTr="006C71A6">
        <w:trPr>
          <w:trHeight w:val="567"/>
        </w:trPr>
        <w:tc>
          <w:tcPr>
            <w:tcW w:w="1413" w:type="dxa"/>
            <w:shd w:val="clear" w:color="auto" w:fill="D9D9D9" w:themeFill="background1" w:themeFillShade="D9"/>
            <w:vAlign w:val="center"/>
          </w:tcPr>
          <w:p w14:paraId="4F250C60" w14:textId="77777777" w:rsidR="006C71A6" w:rsidRPr="006C71A6" w:rsidRDefault="006C71A6" w:rsidP="006C71A6">
            <w:pPr>
              <w:jc w:val="both"/>
              <w:rPr>
                <w:rFonts w:ascii="Arial" w:eastAsia="Times New Roman" w:hAnsi="Arial" w:cs="Arial"/>
                <w:b/>
                <w:color w:val="000000" w:themeColor="text1"/>
                <w:sz w:val="24"/>
                <w:szCs w:val="24"/>
              </w:rPr>
            </w:pPr>
            <w:r w:rsidRPr="006C71A6">
              <w:rPr>
                <w:rFonts w:ascii="Arial" w:eastAsia="Times New Roman" w:hAnsi="Arial" w:cs="Arial"/>
                <w:b/>
                <w:color w:val="000000" w:themeColor="text1"/>
                <w:sz w:val="24"/>
                <w:szCs w:val="24"/>
              </w:rPr>
              <w:t>900 MHz</w:t>
            </w:r>
          </w:p>
        </w:tc>
        <w:tc>
          <w:tcPr>
            <w:tcW w:w="1984" w:type="dxa"/>
            <w:shd w:val="clear" w:color="auto" w:fill="D9D9D9" w:themeFill="background1" w:themeFillShade="D9"/>
            <w:vAlign w:val="center"/>
          </w:tcPr>
          <w:p w14:paraId="5B5895DE"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eastAsia="Times New Roman" w:hAnsi="Arial" w:cs="Arial"/>
                <w:color w:val="000000" w:themeColor="text1"/>
                <w:sz w:val="24"/>
                <w:szCs w:val="24"/>
              </w:rPr>
              <w:t>GA1</w:t>
            </w:r>
          </w:p>
        </w:tc>
        <w:tc>
          <w:tcPr>
            <w:tcW w:w="2127" w:type="dxa"/>
            <w:shd w:val="clear" w:color="auto" w:fill="D9D9D9" w:themeFill="background1" w:themeFillShade="D9"/>
            <w:vAlign w:val="center"/>
          </w:tcPr>
          <w:p w14:paraId="707A3B10" w14:textId="77777777" w:rsidR="006C71A6" w:rsidRPr="006C71A6" w:rsidRDefault="00E6254A" w:rsidP="006C71A6">
            <w:pPr>
              <w:jc w:val="center"/>
              <w:rPr>
                <w:rFonts w:ascii="Arial" w:eastAsia="Times New Roman" w:hAnsi="Arial" w:cs="Arial"/>
                <w:color w:val="000000" w:themeColor="text1"/>
                <w:sz w:val="24"/>
                <w:szCs w:val="24"/>
              </w:rPr>
            </w:pPr>
            <w:r>
              <w:rPr>
                <w:rFonts w:ascii="Arial" w:hAnsi="Arial" w:cs="Arial"/>
                <w:sz w:val="24"/>
                <w:szCs w:val="24"/>
              </w:rPr>
              <w:t>946,000.</w:t>
            </w:r>
            <w:r w:rsidR="006C71A6" w:rsidRPr="006C71A6">
              <w:rPr>
                <w:rFonts w:ascii="Arial" w:hAnsi="Arial" w:cs="Arial"/>
                <w:sz w:val="24"/>
                <w:szCs w:val="24"/>
              </w:rPr>
              <w:t>00</w:t>
            </w:r>
          </w:p>
        </w:tc>
        <w:tc>
          <w:tcPr>
            <w:tcW w:w="1984" w:type="dxa"/>
            <w:vAlign w:val="center"/>
          </w:tcPr>
          <w:p w14:paraId="1C38D7B7" w14:textId="77777777" w:rsidR="006C71A6" w:rsidRPr="006C71A6" w:rsidRDefault="006C71A6" w:rsidP="006C71A6">
            <w:pPr>
              <w:jc w:val="center"/>
              <w:rPr>
                <w:rFonts w:ascii="Arial" w:eastAsia="Times New Roman" w:hAnsi="Arial" w:cs="Arial"/>
                <w:color w:val="000000" w:themeColor="text1"/>
                <w:sz w:val="24"/>
                <w:szCs w:val="24"/>
              </w:rPr>
            </w:pPr>
          </w:p>
        </w:tc>
        <w:tc>
          <w:tcPr>
            <w:tcW w:w="2123" w:type="dxa"/>
            <w:vAlign w:val="center"/>
          </w:tcPr>
          <w:p w14:paraId="4BB8478B" w14:textId="77777777" w:rsidR="006C71A6" w:rsidRPr="006C71A6" w:rsidRDefault="006C71A6" w:rsidP="006C71A6">
            <w:pPr>
              <w:jc w:val="center"/>
              <w:rPr>
                <w:rFonts w:ascii="Arial" w:eastAsia="Times New Roman" w:hAnsi="Arial" w:cs="Arial"/>
                <w:color w:val="000000" w:themeColor="text1"/>
                <w:sz w:val="24"/>
                <w:szCs w:val="24"/>
              </w:rPr>
            </w:pPr>
          </w:p>
        </w:tc>
      </w:tr>
      <w:tr w:rsidR="006C71A6" w:rsidRPr="006C71A6" w14:paraId="5C3BAB0C" w14:textId="77777777" w:rsidTr="006C71A6">
        <w:trPr>
          <w:trHeight w:val="567"/>
        </w:trPr>
        <w:tc>
          <w:tcPr>
            <w:tcW w:w="1413" w:type="dxa"/>
            <w:shd w:val="clear" w:color="auto" w:fill="D9D9D9" w:themeFill="background1" w:themeFillShade="D9"/>
            <w:vAlign w:val="center"/>
          </w:tcPr>
          <w:p w14:paraId="710235DE" w14:textId="77777777" w:rsidR="006C71A6" w:rsidRPr="006C71A6" w:rsidRDefault="006C71A6" w:rsidP="006C71A6">
            <w:pPr>
              <w:jc w:val="both"/>
              <w:rPr>
                <w:rFonts w:ascii="Arial" w:eastAsia="Times New Roman" w:hAnsi="Arial" w:cs="Arial"/>
                <w:b/>
                <w:color w:val="000000" w:themeColor="text1"/>
                <w:sz w:val="24"/>
                <w:szCs w:val="24"/>
              </w:rPr>
            </w:pPr>
            <w:r w:rsidRPr="006C71A6">
              <w:rPr>
                <w:rFonts w:ascii="Arial" w:eastAsia="Times New Roman" w:hAnsi="Arial" w:cs="Arial"/>
                <w:b/>
                <w:color w:val="000000" w:themeColor="text1"/>
                <w:sz w:val="24"/>
                <w:szCs w:val="24"/>
              </w:rPr>
              <w:t>1800 MHz</w:t>
            </w:r>
          </w:p>
        </w:tc>
        <w:tc>
          <w:tcPr>
            <w:tcW w:w="1984" w:type="dxa"/>
            <w:shd w:val="clear" w:color="auto" w:fill="D9D9D9" w:themeFill="background1" w:themeFillShade="D9"/>
            <w:vAlign w:val="center"/>
          </w:tcPr>
          <w:p w14:paraId="7CD96C86"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eastAsia="Times New Roman" w:hAnsi="Arial" w:cs="Arial"/>
                <w:color w:val="000000" w:themeColor="text1"/>
                <w:sz w:val="24"/>
                <w:szCs w:val="24"/>
              </w:rPr>
              <w:t>GA2</w:t>
            </w:r>
          </w:p>
        </w:tc>
        <w:tc>
          <w:tcPr>
            <w:tcW w:w="2127" w:type="dxa"/>
            <w:shd w:val="clear" w:color="auto" w:fill="D9D9D9" w:themeFill="background1" w:themeFillShade="D9"/>
            <w:vAlign w:val="center"/>
          </w:tcPr>
          <w:p w14:paraId="3C2539A8" w14:textId="77777777" w:rsidR="006C71A6" w:rsidRPr="006C71A6" w:rsidRDefault="00E6254A" w:rsidP="006C71A6">
            <w:pPr>
              <w:jc w:val="center"/>
              <w:rPr>
                <w:rFonts w:ascii="Arial" w:eastAsia="Times New Roman" w:hAnsi="Arial" w:cs="Arial"/>
                <w:color w:val="000000" w:themeColor="text1"/>
                <w:sz w:val="24"/>
                <w:szCs w:val="24"/>
              </w:rPr>
            </w:pPr>
            <w:r>
              <w:rPr>
                <w:rFonts w:ascii="Arial" w:hAnsi="Arial" w:cs="Arial"/>
                <w:sz w:val="24"/>
                <w:szCs w:val="24"/>
              </w:rPr>
              <w:t>440,000.</w:t>
            </w:r>
            <w:r w:rsidR="006C71A6" w:rsidRPr="006C71A6">
              <w:rPr>
                <w:rFonts w:ascii="Arial" w:hAnsi="Arial" w:cs="Arial"/>
                <w:sz w:val="24"/>
                <w:szCs w:val="24"/>
              </w:rPr>
              <w:t>00</w:t>
            </w:r>
          </w:p>
        </w:tc>
        <w:tc>
          <w:tcPr>
            <w:tcW w:w="1984" w:type="dxa"/>
            <w:vAlign w:val="center"/>
          </w:tcPr>
          <w:p w14:paraId="7B21A7F0" w14:textId="77777777" w:rsidR="006C71A6" w:rsidRPr="006C71A6" w:rsidRDefault="006C71A6" w:rsidP="006C71A6">
            <w:pPr>
              <w:jc w:val="center"/>
              <w:rPr>
                <w:rFonts w:ascii="Arial" w:eastAsia="Times New Roman" w:hAnsi="Arial" w:cs="Arial"/>
                <w:color w:val="000000" w:themeColor="text1"/>
                <w:sz w:val="24"/>
                <w:szCs w:val="24"/>
              </w:rPr>
            </w:pPr>
          </w:p>
        </w:tc>
        <w:tc>
          <w:tcPr>
            <w:tcW w:w="2123" w:type="dxa"/>
            <w:vAlign w:val="center"/>
          </w:tcPr>
          <w:p w14:paraId="55348E15" w14:textId="77777777" w:rsidR="006C71A6" w:rsidRPr="006C71A6" w:rsidRDefault="006C71A6" w:rsidP="006C71A6">
            <w:pPr>
              <w:jc w:val="center"/>
              <w:rPr>
                <w:rFonts w:ascii="Arial" w:eastAsia="Times New Roman" w:hAnsi="Arial" w:cs="Arial"/>
                <w:color w:val="000000" w:themeColor="text1"/>
                <w:sz w:val="24"/>
                <w:szCs w:val="24"/>
              </w:rPr>
            </w:pPr>
          </w:p>
        </w:tc>
      </w:tr>
      <w:tr w:rsidR="006C71A6" w:rsidRPr="006C71A6" w14:paraId="59129DA6" w14:textId="77777777" w:rsidTr="006C71A6">
        <w:trPr>
          <w:trHeight w:val="567"/>
        </w:trPr>
        <w:tc>
          <w:tcPr>
            <w:tcW w:w="1413" w:type="dxa"/>
            <w:vMerge w:val="restart"/>
            <w:shd w:val="clear" w:color="auto" w:fill="D9D9D9" w:themeFill="background1" w:themeFillShade="D9"/>
            <w:vAlign w:val="center"/>
          </w:tcPr>
          <w:p w14:paraId="781DC904" w14:textId="77777777" w:rsidR="006C71A6" w:rsidRPr="006C71A6" w:rsidRDefault="006C71A6" w:rsidP="006C71A6">
            <w:pPr>
              <w:jc w:val="both"/>
              <w:rPr>
                <w:rFonts w:ascii="Arial" w:eastAsia="Times New Roman" w:hAnsi="Arial" w:cs="Arial"/>
                <w:b/>
                <w:color w:val="000000" w:themeColor="text1"/>
                <w:sz w:val="24"/>
                <w:szCs w:val="24"/>
              </w:rPr>
            </w:pPr>
            <w:r w:rsidRPr="006C71A6">
              <w:rPr>
                <w:rFonts w:ascii="Arial" w:eastAsia="Times New Roman" w:hAnsi="Arial" w:cs="Arial"/>
                <w:b/>
                <w:color w:val="000000" w:themeColor="text1"/>
                <w:sz w:val="24"/>
                <w:szCs w:val="24"/>
              </w:rPr>
              <w:t>2 GHz</w:t>
            </w:r>
          </w:p>
        </w:tc>
        <w:tc>
          <w:tcPr>
            <w:tcW w:w="1984" w:type="dxa"/>
            <w:shd w:val="clear" w:color="auto" w:fill="D9D9D9" w:themeFill="background1" w:themeFillShade="D9"/>
            <w:vAlign w:val="center"/>
          </w:tcPr>
          <w:p w14:paraId="29B5A09B"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eastAsia="Times New Roman" w:hAnsi="Arial" w:cs="Arial"/>
                <w:color w:val="000000" w:themeColor="text1"/>
                <w:sz w:val="24"/>
                <w:szCs w:val="24"/>
              </w:rPr>
              <w:t>GA3</w:t>
            </w:r>
          </w:p>
        </w:tc>
        <w:tc>
          <w:tcPr>
            <w:tcW w:w="2127" w:type="dxa"/>
            <w:shd w:val="clear" w:color="auto" w:fill="D9D9D9" w:themeFill="background1" w:themeFillShade="D9"/>
            <w:vAlign w:val="center"/>
          </w:tcPr>
          <w:p w14:paraId="37DF216B" w14:textId="77777777" w:rsidR="006C71A6" w:rsidRPr="006C71A6" w:rsidRDefault="00E6254A" w:rsidP="006C71A6">
            <w:pPr>
              <w:jc w:val="center"/>
              <w:rPr>
                <w:rFonts w:ascii="Arial" w:eastAsia="Times New Roman" w:hAnsi="Arial" w:cs="Arial"/>
                <w:color w:val="000000" w:themeColor="text1"/>
                <w:sz w:val="24"/>
                <w:szCs w:val="24"/>
              </w:rPr>
            </w:pPr>
            <w:r>
              <w:rPr>
                <w:rFonts w:ascii="Arial" w:hAnsi="Arial" w:cs="Arial"/>
                <w:sz w:val="24"/>
                <w:szCs w:val="24"/>
              </w:rPr>
              <w:t>406,000.</w:t>
            </w:r>
            <w:r w:rsidR="006C71A6" w:rsidRPr="006C71A6">
              <w:rPr>
                <w:rFonts w:ascii="Arial" w:hAnsi="Arial" w:cs="Arial"/>
                <w:sz w:val="24"/>
                <w:szCs w:val="24"/>
              </w:rPr>
              <w:t>00</w:t>
            </w:r>
          </w:p>
        </w:tc>
        <w:tc>
          <w:tcPr>
            <w:tcW w:w="1984" w:type="dxa"/>
            <w:vAlign w:val="center"/>
          </w:tcPr>
          <w:p w14:paraId="0611C7D0" w14:textId="77777777" w:rsidR="006C71A6" w:rsidRPr="006C71A6" w:rsidRDefault="006C71A6" w:rsidP="006C71A6">
            <w:pPr>
              <w:jc w:val="center"/>
              <w:rPr>
                <w:rFonts w:ascii="Arial" w:eastAsia="Times New Roman" w:hAnsi="Arial" w:cs="Arial"/>
                <w:color w:val="000000" w:themeColor="text1"/>
                <w:sz w:val="24"/>
                <w:szCs w:val="24"/>
              </w:rPr>
            </w:pPr>
          </w:p>
        </w:tc>
        <w:tc>
          <w:tcPr>
            <w:tcW w:w="2123" w:type="dxa"/>
            <w:vAlign w:val="center"/>
          </w:tcPr>
          <w:p w14:paraId="732B240B" w14:textId="77777777" w:rsidR="006C71A6" w:rsidRPr="006C71A6" w:rsidRDefault="006C71A6" w:rsidP="006C71A6">
            <w:pPr>
              <w:jc w:val="center"/>
              <w:rPr>
                <w:rFonts w:ascii="Arial" w:eastAsia="Times New Roman" w:hAnsi="Arial" w:cs="Arial"/>
                <w:color w:val="000000" w:themeColor="text1"/>
                <w:sz w:val="24"/>
                <w:szCs w:val="24"/>
              </w:rPr>
            </w:pPr>
          </w:p>
        </w:tc>
      </w:tr>
      <w:tr w:rsidR="006C71A6" w:rsidRPr="006C71A6" w14:paraId="595A3231" w14:textId="77777777" w:rsidTr="006C71A6">
        <w:trPr>
          <w:trHeight w:val="567"/>
        </w:trPr>
        <w:tc>
          <w:tcPr>
            <w:tcW w:w="1413" w:type="dxa"/>
            <w:vMerge/>
            <w:shd w:val="clear" w:color="auto" w:fill="D9D9D9" w:themeFill="background1" w:themeFillShade="D9"/>
            <w:vAlign w:val="center"/>
          </w:tcPr>
          <w:p w14:paraId="3A36D99F" w14:textId="77777777" w:rsidR="006C71A6" w:rsidRPr="006C71A6" w:rsidRDefault="006C71A6" w:rsidP="006C71A6">
            <w:pPr>
              <w:jc w:val="both"/>
              <w:rPr>
                <w:rFonts w:ascii="Arial" w:eastAsia="Times New Roman" w:hAnsi="Arial" w:cs="Arial"/>
                <w:b/>
                <w:color w:val="000000" w:themeColor="text1"/>
                <w:sz w:val="24"/>
                <w:szCs w:val="24"/>
              </w:rPr>
            </w:pPr>
          </w:p>
        </w:tc>
        <w:tc>
          <w:tcPr>
            <w:tcW w:w="1984" w:type="dxa"/>
            <w:shd w:val="clear" w:color="auto" w:fill="D9D9D9" w:themeFill="background1" w:themeFillShade="D9"/>
            <w:vAlign w:val="center"/>
          </w:tcPr>
          <w:p w14:paraId="65478D50"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eastAsia="Times New Roman" w:hAnsi="Arial" w:cs="Arial"/>
                <w:color w:val="000000" w:themeColor="text1"/>
                <w:sz w:val="24"/>
                <w:szCs w:val="24"/>
              </w:rPr>
              <w:t>GA4</w:t>
            </w:r>
          </w:p>
        </w:tc>
        <w:tc>
          <w:tcPr>
            <w:tcW w:w="2127" w:type="dxa"/>
            <w:shd w:val="clear" w:color="auto" w:fill="D9D9D9" w:themeFill="background1" w:themeFillShade="D9"/>
            <w:vAlign w:val="center"/>
          </w:tcPr>
          <w:p w14:paraId="05052D21" w14:textId="77777777" w:rsidR="006C71A6" w:rsidRPr="006C71A6" w:rsidRDefault="00E6254A" w:rsidP="006C71A6">
            <w:pPr>
              <w:jc w:val="center"/>
              <w:rPr>
                <w:rFonts w:ascii="Arial" w:hAnsi="Arial" w:cs="Arial"/>
                <w:sz w:val="24"/>
                <w:szCs w:val="24"/>
              </w:rPr>
            </w:pPr>
            <w:r>
              <w:rPr>
                <w:rFonts w:ascii="Arial" w:hAnsi="Arial" w:cs="Arial"/>
                <w:sz w:val="24"/>
                <w:szCs w:val="24"/>
              </w:rPr>
              <w:t>406,000.</w:t>
            </w:r>
            <w:r w:rsidR="006C71A6" w:rsidRPr="006C71A6">
              <w:rPr>
                <w:rFonts w:ascii="Arial" w:hAnsi="Arial" w:cs="Arial"/>
                <w:sz w:val="24"/>
                <w:szCs w:val="24"/>
              </w:rPr>
              <w:t>00</w:t>
            </w:r>
          </w:p>
        </w:tc>
        <w:tc>
          <w:tcPr>
            <w:tcW w:w="1984" w:type="dxa"/>
            <w:vAlign w:val="center"/>
          </w:tcPr>
          <w:p w14:paraId="32A0F027" w14:textId="77777777" w:rsidR="006C71A6" w:rsidRPr="006C71A6" w:rsidRDefault="006C71A6" w:rsidP="006C71A6">
            <w:pPr>
              <w:jc w:val="center"/>
              <w:rPr>
                <w:rFonts w:ascii="Arial" w:eastAsia="Times New Roman" w:hAnsi="Arial" w:cs="Arial"/>
                <w:color w:val="000000" w:themeColor="text1"/>
                <w:sz w:val="24"/>
                <w:szCs w:val="24"/>
              </w:rPr>
            </w:pPr>
          </w:p>
        </w:tc>
        <w:tc>
          <w:tcPr>
            <w:tcW w:w="2123" w:type="dxa"/>
            <w:vAlign w:val="center"/>
          </w:tcPr>
          <w:p w14:paraId="6329E59A" w14:textId="77777777" w:rsidR="006C71A6" w:rsidRPr="006C71A6" w:rsidRDefault="006C71A6" w:rsidP="006C71A6">
            <w:pPr>
              <w:jc w:val="center"/>
              <w:rPr>
                <w:rFonts w:ascii="Arial" w:eastAsia="Times New Roman" w:hAnsi="Arial" w:cs="Arial"/>
                <w:color w:val="000000" w:themeColor="text1"/>
                <w:sz w:val="24"/>
                <w:szCs w:val="24"/>
              </w:rPr>
            </w:pPr>
          </w:p>
        </w:tc>
      </w:tr>
      <w:tr w:rsidR="006C71A6" w:rsidRPr="006C71A6" w14:paraId="3D552BC5" w14:textId="77777777" w:rsidTr="006C71A6">
        <w:trPr>
          <w:trHeight w:val="567"/>
        </w:trPr>
        <w:tc>
          <w:tcPr>
            <w:tcW w:w="1413" w:type="dxa"/>
            <w:vMerge w:val="restart"/>
            <w:shd w:val="clear" w:color="auto" w:fill="D9D9D9" w:themeFill="background1" w:themeFillShade="D9"/>
            <w:vAlign w:val="center"/>
          </w:tcPr>
          <w:p w14:paraId="74445531" w14:textId="77777777" w:rsidR="006C71A6" w:rsidRPr="006C71A6" w:rsidRDefault="00603A0A" w:rsidP="006C71A6">
            <w:pPr>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2.</w:t>
            </w:r>
            <w:r w:rsidR="006C71A6" w:rsidRPr="006C71A6">
              <w:rPr>
                <w:rFonts w:ascii="Arial" w:eastAsia="Times New Roman" w:hAnsi="Arial" w:cs="Arial"/>
                <w:b/>
                <w:color w:val="000000" w:themeColor="text1"/>
                <w:sz w:val="24"/>
                <w:szCs w:val="24"/>
              </w:rPr>
              <w:t>6 GHz</w:t>
            </w:r>
          </w:p>
        </w:tc>
        <w:tc>
          <w:tcPr>
            <w:tcW w:w="1984" w:type="dxa"/>
            <w:shd w:val="clear" w:color="auto" w:fill="D9D9D9" w:themeFill="background1" w:themeFillShade="D9"/>
            <w:vAlign w:val="center"/>
          </w:tcPr>
          <w:p w14:paraId="7C853F5E"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eastAsia="Times New Roman" w:hAnsi="Arial" w:cs="Arial"/>
                <w:color w:val="000000" w:themeColor="text1"/>
                <w:sz w:val="24"/>
                <w:szCs w:val="24"/>
              </w:rPr>
              <w:t>GA5</w:t>
            </w:r>
          </w:p>
        </w:tc>
        <w:tc>
          <w:tcPr>
            <w:tcW w:w="2127" w:type="dxa"/>
            <w:shd w:val="clear" w:color="auto" w:fill="D9D9D9" w:themeFill="background1" w:themeFillShade="D9"/>
            <w:vAlign w:val="center"/>
          </w:tcPr>
          <w:p w14:paraId="1EDD020B" w14:textId="77777777" w:rsidR="006C71A6" w:rsidRPr="006C71A6" w:rsidRDefault="00E6254A" w:rsidP="006C71A6">
            <w:pPr>
              <w:jc w:val="center"/>
              <w:rPr>
                <w:rFonts w:ascii="Arial" w:hAnsi="Arial" w:cs="Arial"/>
                <w:sz w:val="24"/>
                <w:szCs w:val="24"/>
              </w:rPr>
            </w:pPr>
            <w:r>
              <w:rPr>
                <w:rFonts w:ascii="Arial" w:hAnsi="Arial" w:cs="Arial"/>
                <w:sz w:val="24"/>
                <w:szCs w:val="24"/>
              </w:rPr>
              <w:t>200,000.</w:t>
            </w:r>
            <w:r w:rsidR="006C71A6" w:rsidRPr="006C71A6">
              <w:rPr>
                <w:rFonts w:ascii="Arial" w:hAnsi="Arial" w:cs="Arial"/>
                <w:sz w:val="24"/>
                <w:szCs w:val="24"/>
              </w:rPr>
              <w:t>00</w:t>
            </w:r>
          </w:p>
        </w:tc>
        <w:tc>
          <w:tcPr>
            <w:tcW w:w="1984" w:type="dxa"/>
            <w:vAlign w:val="center"/>
          </w:tcPr>
          <w:p w14:paraId="1FA43471" w14:textId="77777777" w:rsidR="006C71A6" w:rsidRPr="006C71A6" w:rsidRDefault="006C71A6" w:rsidP="006C71A6">
            <w:pPr>
              <w:jc w:val="center"/>
              <w:rPr>
                <w:rFonts w:ascii="Arial" w:eastAsia="Times New Roman" w:hAnsi="Arial" w:cs="Arial"/>
                <w:color w:val="000000" w:themeColor="text1"/>
                <w:sz w:val="24"/>
                <w:szCs w:val="24"/>
              </w:rPr>
            </w:pPr>
          </w:p>
        </w:tc>
        <w:tc>
          <w:tcPr>
            <w:tcW w:w="2123" w:type="dxa"/>
            <w:vAlign w:val="center"/>
          </w:tcPr>
          <w:p w14:paraId="797CA1B9" w14:textId="77777777" w:rsidR="006C71A6" w:rsidRPr="006C71A6" w:rsidRDefault="006C71A6" w:rsidP="006C71A6">
            <w:pPr>
              <w:jc w:val="center"/>
              <w:rPr>
                <w:rFonts w:ascii="Arial" w:eastAsia="Times New Roman" w:hAnsi="Arial" w:cs="Arial"/>
                <w:color w:val="000000" w:themeColor="text1"/>
                <w:sz w:val="24"/>
                <w:szCs w:val="24"/>
              </w:rPr>
            </w:pPr>
          </w:p>
        </w:tc>
      </w:tr>
      <w:tr w:rsidR="006C71A6" w:rsidRPr="006C71A6" w14:paraId="58D11537" w14:textId="77777777" w:rsidTr="006C71A6">
        <w:trPr>
          <w:trHeight w:val="567"/>
        </w:trPr>
        <w:tc>
          <w:tcPr>
            <w:tcW w:w="1413" w:type="dxa"/>
            <w:vMerge/>
            <w:shd w:val="clear" w:color="auto" w:fill="D9D9D9" w:themeFill="background1" w:themeFillShade="D9"/>
            <w:vAlign w:val="center"/>
          </w:tcPr>
          <w:p w14:paraId="077CFE42" w14:textId="77777777" w:rsidR="006C71A6" w:rsidRPr="006C71A6" w:rsidRDefault="006C71A6" w:rsidP="006C71A6">
            <w:pPr>
              <w:jc w:val="both"/>
              <w:rPr>
                <w:rFonts w:ascii="Arial" w:eastAsia="Times New Roman" w:hAnsi="Arial" w:cs="Arial"/>
                <w:b/>
                <w:color w:val="000000" w:themeColor="text1"/>
                <w:sz w:val="24"/>
                <w:szCs w:val="24"/>
              </w:rPr>
            </w:pPr>
          </w:p>
        </w:tc>
        <w:tc>
          <w:tcPr>
            <w:tcW w:w="1984" w:type="dxa"/>
            <w:shd w:val="clear" w:color="auto" w:fill="D9D9D9" w:themeFill="background1" w:themeFillShade="D9"/>
            <w:vAlign w:val="center"/>
          </w:tcPr>
          <w:p w14:paraId="6132EDB6"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eastAsia="Times New Roman" w:hAnsi="Arial" w:cs="Arial"/>
                <w:color w:val="000000" w:themeColor="text1"/>
                <w:sz w:val="24"/>
                <w:szCs w:val="24"/>
              </w:rPr>
              <w:t>GA6</w:t>
            </w:r>
          </w:p>
        </w:tc>
        <w:tc>
          <w:tcPr>
            <w:tcW w:w="2127" w:type="dxa"/>
            <w:shd w:val="clear" w:color="auto" w:fill="D9D9D9" w:themeFill="background1" w:themeFillShade="D9"/>
            <w:vAlign w:val="center"/>
          </w:tcPr>
          <w:p w14:paraId="79D640BF" w14:textId="77777777" w:rsidR="006C71A6" w:rsidRPr="006C71A6" w:rsidRDefault="00E6254A" w:rsidP="006C71A6">
            <w:pPr>
              <w:jc w:val="center"/>
              <w:rPr>
                <w:rFonts w:ascii="Arial" w:hAnsi="Arial" w:cs="Arial"/>
                <w:sz w:val="24"/>
                <w:szCs w:val="24"/>
              </w:rPr>
            </w:pPr>
            <w:r>
              <w:rPr>
                <w:rFonts w:ascii="Arial" w:hAnsi="Arial" w:cs="Arial"/>
                <w:sz w:val="24"/>
                <w:szCs w:val="24"/>
              </w:rPr>
              <w:t>55,000.</w:t>
            </w:r>
            <w:r w:rsidR="006C71A6" w:rsidRPr="006C71A6">
              <w:rPr>
                <w:rFonts w:ascii="Arial" w:hAnsi="Arial" w:cs="Arial"/>
                <w:sz w:val="24"/>
                <w:szCs w:val="24"/>
              </w:rPr>
              <w:t>00</w:t>
            </w:r>
          </w:p>
        </w:tc>
        <w:tc>
          <w:tcPr>
            <w:tcW w:w="1984" w:type="dxa"/>
            <w:vAlign w:val="center"/>
          </w:tcPr>
          <w:p w14:paraId="2B7ED33A" w14:textId="77777777" w:rsidR="006C71A6" w:rsidRPr="006C71A6" w:rsidRDefault="006C71A6" w:rsidP="006C71A6">
            <w:pPr>
              <w:jc w:val="center"/>
              <w:rPr>
                <w:rFonts w:ascii="Arial" w:eastAsia="Times New Roman" w:hAnsi="Arial" w:cs="Arial"/>
                <w:color w:val="000000" w:themeColor="text1"/>
                <w:sz w:val="24"/>
                <w:szCs w:val="24"/>
              </w:rPr>
            </w:pPr>
          </w:p>
        </w:tc>
        <w:tc>
          <w:tcPr>
            <w:tcW w:w="2123" w:type="dxa"/>
            <w:vAlign w:val="center"/>
          </w:tcPr>
          <w:p w14:paraId="3B7A2B04" w14:textId="77777777" w:rsidR="006C71A6" w:rsidRPr="006C71A6" w:rsidRDefault="006C71A6" w:rsidP="006C71A6">
            <w:pPr>
              <w:jc w:val="center"/>
              <w:rPr>
                <w:rFonts w:ascii="Arial" w:eastAsia="Times New Roman" w:hAnsi="Arial" w:cs="Arial"/>
                <w:color w:val="000000" w:themeColor="text1"/>
                <w:sz w:val="24"/>
                <w:szCs w:val="24"/>
              </w:rPr>
            </w:pPr>
          </w:p>
        </w:tc>
      </w:tr>
      <w:tr w:rsidR="006C71A6" w:rsidRPr="006C71A6" w14:paraId="00FE66FA" w14:textId="77777777" w:rsidTr="006C71A6">
        <w:trPr>
          <w:trHeight w:val="567"/>
        </w:trPr>
        <w:tc>
          <w:tcPr>
            <w:tcW w:w="7508" w:type="dxa"/>
            <w:gridSpan w:val="4"/>
            <w:shd w:val="clear" w:color="auto" w:fill="D9D9D9" w:themeFill="background1" w:themeFillShade="D9"/>
            <w:vAlign w:val="center"/>
          </w:tcPr>
          <w:p w14:paraId="6827B3DF" w14:textId="77777777" w:rsidR="006C71A6" w:rsidRPr="006C71A6" w:rsidRDefault="00E6254A" w:rsidP="006C71A6">
            <w:pPr>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Total bid amount [EUR</w:t>
            </w:r>
            <w:r w:rsidRPr="006C71A6">
              <w:rPr>
                <w:rFonts w:ascii="Arial" w:eastAsia="Times New Roman" w:hAnsi="Arial" w:cs="Arial"/>
                <w:b/>
                <w:color w:val="000000" w:themeColor="text1"/>
                <w:sz w:val="24"/>
                <w:szCs w:val="24"/>
              </w:rPr>
              <w:t>]</w:t>
            </w:r>
          </w:p>
        </w:tc>
        <w:tc>
          <w:tcPr>
            <w:tcW w:w="2123" w:type="dxa"/>
            <w:vAlign w:val="center"/>
          </w:tcPr>
          <w:p w14:paraId="562C6A7F" w14:textId="77777777" w:rsidR="006C71A6" w:rsidRPr="006C71A6" w:rsidRDefault="006C71A6" w:rsidP="006C71A6">
            <w:pPr>
              <w:jc w:val="center"/>
              <w:rPr>
                <w:rFonts w:ascii="Arial" w:eastAsia="Times New Roman" w:hAnsi="Arial" w:cs="Arial"/>
                <w:color w:val="000000" w:themeColor="text1"/>
                <w:sz w:val="24"/>
                <w:szCs w:val="24"/>
              </w:rPr>
            </w:pPr>
          </w:p>
        </w:tc>
      </w:tr>
    </w:tbl>
    <w:p w14:paraId="3AC13A52" w14:textId="77777777" w:rsidR="006C71A6" w:rsidRPr="006C71A6" w:rsidRDefault="006C71A6" w:rsidP="006C71A6">
      <w:pPr>
        <w:spacing w:after="0" w:line="240" w:lineRule="auto"/>
        <w:jc w:val="both"/>
        <w:rPr>
          <w:rFonts w:ascii="Arial" w:eastAsia="Times New Roman" w:hAnsi="Arial" w:cs="Arial"/>
          <w:color w:val="FF0000"/>
          <w:sz w:val="24"/>
          <w:szCs w:val="24"/>
        </w:rPr>
      </w:pPr>
    </w:p>
    <w:p w14:paraId="21E729CB" w14:textId="77777777" w:rsidR="006C71A6" w:rsidRDefault="006C71A6" w:rsidP="006C71A6">
      <w:pPr>
        <w:spacing w:after="0" w:line="240" w:lineRule="auto"/>
        <w:jc w:val="both"/>
        <w:rPr>
          <w:rFonts w:ascii="Arial" w:eastAsia="Times New Roman" w:hAnsi="Arial" w:cs="Arial"/>
          <w:color w:val="FF0000"/>
          <w:sz w:val="24"/>
          <w:szCs w:val="24"/>
        </w:rPr>
      </w:pPr>
    </w:p>
    <w:tbl>
      <w:tblPr>
        <w:tblW w:w="6488" w:type="dxa"/>
        <w:jc w:val="right"/>
        <w:tblLook w:val="04A0" w:firstRow="1" w:lastRow="0" w:firstColumn="1" w:lastColumn="0" w:noHBand="0" w:noVBand="1"/>
      </w:tblPr>
      <w:tblGrid>
        <w:gridCol w:w="1984"/>
        <w:gridCol w:w="4222"/>
        <w:gridCol w:w="282"/>
      </w:tblGrid>
      <w:tr w:rsidR="00E6254A" w:rsidRPr="00A06363" w14:paraId="4045D8FB" w14:textId="77777777" w:rsidTr="00566904">
        <w:trPr>
          <w:trHeight w:val="300"/>
          <w:jc w:val="right"/>
        </w:trPr>
        <w:tc>
          <w:tcPr>
            <w:tcW w:w="6488" w:type="dxa"/>
            <w:gridSpan w:val="3"/>
            <w:shd w:val="clear" w:color="auto" w:fill="auto"/>
            <w:noWrap/>
            <w:vAlign w:val="bottom"/>
            <w:hideMark/>
          </w:tcPr>
          <w:p w14:paraId="4156F6C6" w14:textId="77777777" w:rsidR="00E6254A" w:rsidRPr="00A06363" w:rsidRDefault="00E6254A" w:rsidP="00653203">
            <w:pPr>
              <w:spacing w:after="0" w:line="240" w:lineRule="auto"/>
              <w:jc w:val="center"/>
              <w:rPr>
                <w:rFonts w:ascii="Arial" w:eastAsia="Times New Roman" w:hAnsi="Arial" w:cs="Arial"/>
                <w:color w:val="000000"/>
                <w:sz w:val="24"/>
                <w:szCs w:val="24"/>
                <w:lang w:val="en-GB"/>
              </w:rPr>
            </w:pPr>
            <w:r w:rsidRPr="00A06363">
              <w:rPr>
                <w:rFonts w:ascii="Arial" w:eastAsia="Times New Roman" w:hAnsi="Arial" w:cs="Arial"/>
                <w:color w:val="000000"/>
                <w:sz w:val="24"/>
                <w:szCs w:val="24"/>
                <w:lang w:val="en-GB"/>
              </w:rPr>
              <w:t xml:space="preserve">Authorized person on behalf of the </w:t>
            </w:r>
            <w:r>
              <w:rPr>
                <w:rFonts w:ascii="Arial" w:eastAsia="Times New Roman" w:hAnsi="Arial" w:cs="Arial"/>
                <w:color w:val="000000"/>
                <w:sz w:val="24"/>
                <w:szCs w:val="24"/>
                <w:lang w:val="en-GB"/>
              </w:rPr>
              <w:t>qualified bidder</w:t>
            </w:r>
            <w:r w:rsidRPr="00A06363">
              <w:rPr>
                <w:rFonts w:ascii="Arial" w:eastAsia="Times New Roman" w:hAnsi="Arial" w:cs="Arial"/>
                <w:color w:val="000000"/>
                <w:sz w:val="24"/>
                <w:szCs w:val="24"/>
                <w:lang w:val="en-GB"/>
              </w:rPr>
              <w:t>:</w:t>
            </w:r>
          </w:p>
        </w:tc>
      </w:tr>
      <w:tr w:rsidR="00E6254A" w:rsidRPr="00A06363" w14:paraId="273C434C" w14:textId="77777777" w:rsidTr="00566904">
        <w:trPr>
          <w:trHeight w:val="300"/>
          <w:jc w:val="right"/>
        </w:trPr>
        <w:tc>
          <w:tcPr>
            <w:tcW w:w="6488" w:type="dxa"/>
            <w:gridSpan w:val="3"/>
            <w:shd w:val="clear" w:color="auto" w:fill="auto"/>
            <w:noWrap/>
            <w:vAlign w:val="bottom"/>
            <w:hideMark/>
          </w:tcPr>
          <w:p w14:paraId="52A1E0DC" w14:textId="77777777" w:rsidR="00E6254A" w:rsidRPr="00A06363" w:rsidRDefault="00E6254A" w:rsidP="00653203">
            <w:pPr>
              <w:spacing w:after="0" w:line="240" w:lineRule="auto"/>
              <w:rPr>
                <w:rFonts w:ascii="Arial" w:eastAsia="Times New Roman" w:hAnsi="Arial" w:cs="Arial"/>
                <w:color w:val="000000"/>
                <w:lang w:val="en-GB"/>
              </w:rPr>
            </w:pPr>
          </w:p>
        </w:tc>
      </w:tr>
      <w:tr w:rsidR="00E6254A" w:rsidRPr="00A06363" w14:paraId="50AE6065" w14:textId="77777777" w:rsidTr="00566904">
        <w:trPr>
          <w:trHeight w:val="315"/>
          <w:jc w:val="right"/>
        </w:trPr>
        <w:tc>
          <w:tcPr>
            <w:tcW w:w="6488" w:type="dxa"/>
            <w:gridSpan w:val="3"/>
            <w:shd w:val="clear" w:color="auto" w:fill="auto"/>
            <w:noWrap/>
            <w:vAlign w:val="bottom"/>
            <w:hideMark/>
          </w:tcPr>
          <w:p w14:paraId="4DEE7940" w14:textId="77777777" w:rsidR="00E6254A" w:rsidRPr="00A06363" w:rsidRDefault="00E6254A" w:rsidP="00653203">
            <w:pPr>
              <w:spacing w:after="0" w:line="240" w:lineRule="auto"/>
              <w:rPr>
                <w:rFonts w:ascii="Arial" w:eastAsia="Times New Roman" w:hAnsi="Arial" w:cs="Arial"/>
                <w:color w:val="000000"/>
                <w:lang w:val="en-GB"/>
              </w:rPr>
            </w:pPr>
          </w:p>
        </w:tc>
      </w:tr>
      <w:tr w:rsidR="00E6254A" w:rsidRPr="00A06363" w14:paraId="5163403E" w14:textId="77777777" w:rsidTr="00566904">
        <w:trPr>
          <w:trHeight w:val="315"/>
          <w:jc w:val="right"/>
        </w:trPr>
        <w:tc>
          <w:tcPr>
            <w:tcW w:w="6488" w:type="dxa"/>
            <w:gridSpan w:val="3"/>
            <w:tcBorders>
              <w:bottom w:val="single" w:sz="4" w:space="0" w:color="auto"/>
            </w:tcBorders>
            <w:shd w:val="clear" w:color="auto" w:fill="auto"/>
            <w:noWrap/>
            <w:vAlign w:val="bottom"/>
            <w:hideMark/>
          </w:tcPr>
          <w:p w14:paraId="4CB4DBDB" w14:textId="77777777" w:rsidR="00E6254A" w:rsidRPr="00A06363" w:rsidRDefault="00E6254A" w:rsidP="00653203">
            <w:pPr>
              <w:spacing w:after="0" w:line="240" w:lineRule="auto"/>
              <w:rPr>
                <w:rFonts w:ascii="Arial" w:eastAsia="Times New Roman" w:hAnsi="Arial" w:cs="Arial"/>
                <w:color w:val="000000"/>
                <w:lang w:val="en-GB"/>
              </w:rPr>
            </w:pPr>
            <w:r w:rsidRPr="00A06363">
              <w:rPr>
                <w:rFonts w:ascii="Arial" w:eastAsia="Times New Roman" w:hAnsi="Arial" w:cs="Arial"/>
                <w:color w:val="000000"/>
                <w:lang w:val="en-GB"/>
              </w:rPr>
              <w:t> </w:t>
            </w:r>
          </w:p>
        </w:tc>
      </w:tr>
      <w:tr w:rsidR="00E6254A" w:rsidRPr="00A06363" w14:paraId="2868F86F" w14:textId="77777777" w:rsidTr="00566904">
        <w:trPr>
          <w:trHeight w:val="300"/>
          <w:jc w:val="right"/>
        </w:trPr>
        <w:tc>
          <w:tcPr>
            <w:tcW w:w="6488" w:type="dxa"/>
            <w:gridSpan w:val="3"/>
            <w:tcBorders>
              <w:top w:val="single" w:sz="4" w:space="0" w:color="auto"/>
            </w:tcBorders>
            <w:shd w:val="clear" w:color="auto" w:fill="auto"/>
            <w:noWrap/>
            <w:vAlign w:val="bottom"/>
            <w:hideMark/>
          </w:tcPr>
          <w:p w14:paraId="67A462A3" w14:textId="77777777" w:rsidR="00E6254A" w:rsidRPr="00A06363" w:rsidRDefault="00E6254A" w:rsidP="00653203">
            <w:pPr>
              <w:spacing w:after="0" w:line="240" w:lineRule="auto"/>
              <w:jc w:val="center"/>
              <w:rPr>
                <w:rFonts w:ascii="Arial" w:eastAsia="Times New Roman" w:hAnsi="Arial" w:cs="Arial"/>
                <w:color w:val="000000"/>
                <w:sz w:val="16"/>
                <w:szCs w:val="16"/>
                <w:lang w:val="en-GB"/>
              </w:rPr>
            </w:pPr>
            <w:r w:rsidRPr="00A06363">
              <w:rPr>
                <w:rFonts w:ascii="Arial" w:eastAsia="Times New Roman" w:hAnsi="Arial" w:cs="Arial"/>
                <w:color w:val="000000"/>
                <w:sz w:val="16"/>
                <w:szCs w:val="16"/>
                <w:lang w:val="en-GB"/>
              </w:rPr>
              <w:t>(</w:t>
            </w:r>
            <w:r w:rsidRPr="00A06363">
              <w:rPr>
                <w:rFonts w:ascii="Arial" w:eastAsia="Times New Roman" w:hAnsi="Arial" w:cs="Arial"/>
                <w:i/>
                <w:iCs/>
                <w:color w:val="000000"/>
                <w:sz w:val="16"/>
                <w:szCs w:val="16"/>
                <w:lang w:val="en-GB"/>
              </w:rPr>
              <w:t>name, surname and position</w:t>
            </w:r>
            <w:r w:rsidRPr="00A06363">
              <w:rPr>
                <w:rFonts w:ascii="Arial" w:eastAsia="Times New Roman" w:hAnsi="Arial" w:cs="Arial"/>
                <w:color w:val="000000"/>
                <w:sz w:val="16"/>
                <w:szCs w:val="16"/>
                <w:lang w:val="en-GB"/>
              </w:rPr>
              <w:t>)</w:t>
            </w:r>
          </w:p>
        </w:tc>
      </w:tr>
      <w:tr w:rsidR="00E6254A" w:rsidRPr="00A06363" w14:paraId="1397A4C2" w14:textId="77777777" w:rsidTr="00566904">
        <w:trPr>
          <w:trHeight w:val="300"/>
          <w:jc w:val="right"/>
        </w:trPr>
        <w:tc>
          <w:tcPr>
            <w:tcW w:w="6488" w:type="dxa"/>
            <w:gridSpan w:val="3"/>
            <w:shd w:val="clear" w:color="auto" w:fill="auto"/>
            <w:noWrap/>
            <w:vAlign w:val="bottom"/>
            <w:hideMark/>
          </w:tcPr>
          <w:p w14:paraId="5E0F7F68" w14:textId="77777777" w:rsidR="00E6254A" w:rsidRPr="00A06363" w:rsidRDefault="00E6254A" w:rsidP="00653203">
            <w:pPr>
              <w:spacing w:after="0" w:line="240" w:lineRule="auto"/>
              <w:rPr>
                <w:rFonts w:ascii="Arial" w:eastAsia="Times New Roman" w:hAnsi="Arial" w:cs="Arial"/>
                <w:color w:val="000000"/>
                <w:lang w:val="en-GB"/>
              </w:rPr>
            </w:pPr>
          </w:p>
        </w:tc>
      </w:tr>
      <w:tr w:rsidR="00E6254A" w:rsidRPr="00A06363" w14:paraId="5D472841" w14:textId="77777777" w:rsidTr="00566904">
        <w:trPr>
          <w:trHeight w:val="315"/>
          <w:jc w:val="right"/>
        </w:trPr>
        <w:tc>
          <w:tcPr>
            <w:tcW w:w="6488" w:type="dxa"/>
            <w:gridSpan w:val="3"/>
            <w:tcBorders>
              <w:bottom w:val="single" w:sz="4" w:space="0" w:color="auto"/>
            </w:tcBorders>
            <w:shd w:val="clear" w:color="auto" w:fill="auto"/>
            <w:noWrap/>
            <w:vAlign w:val="bottom"/>
            <w:hideMark/>
          </w:tcPr>
          <w:p w14:paraId="3B985023" w14:textId="77777777" w:rsidR="00E6254A" w:rsidRPr="00A06363" w:rsidRDefault="00E6254A" w:rsidP="00653203">
            <w:pPr>
              <w:spacing w:after="0" w:line="240" w:lineRule="auto"/>
              <w:rPr>
                <w:rFonts w:ascii="Arial" w:eastAsia="Times New Roman" w:hAnsi="Arial" w:cs="Arial"/>
                <w:color w:val="000000"/>
                <w:lang w:val="en-GB"/>
              </w:rPr>
            </w:pPr>
          </w:p>
        </w:tc>
      </w:tr>
      <w:tr w:rsidR="00E6254A" w:rsidRPr="00A06363" w14:paraId="6A7C92CD" w14:textId="77777777" w:rsidTr="00566904">
        <w:trPr>
          <w:trHeight w:val="300"/>
          <w:jc w:val="right"/>
        </w:trPr>
        <w:tc>
          <w:tcPr>
            <w:tcW w:w="6488" w:type="dxa"/>
            <w:gridSpan w:val="3"/>
            <w:tcBorders>
              <w:top w:val="single" w:sz="4" w:space="0" w:color="auto"/>
            </w:tcBorders>
            <w:shd w:val="clear" w:color="auto" w:fill="auto"/>
            <w:noWrap/>
            <w:vAlign w:val="bottom"/>
            <w:hideMark/>
          </w:tcPr>
          <w:p w14:paraId="0DE021C7" w14:textId="77777777" w:rsidR="00E6254A" w:rsidRPr="00A06363" w:rsidRDefault="00E6254A" w:rsidP="00653203">
            <w:pPr>
              <w:spacing w:after="0" w:line="240" w:lineRule="auto"/>
              <w:jc w:val="center"/>
              <w:rPr>
                <w:rFonts w:ascii="Arial" w:eastAsia="Times New Roman" w:hAnsi="Arial" w:cs="Arial"/>
                <w:color w:val="000000"/>
                <w:sz w:val="16"/>
                <w:szCs w:val="16"/>
                <w:lang w:val="en-GB"/>
              </w:rPr>
            </w:pPr>
            <w:r w:rsidRPr="00A06363">
              <w:rPr>
                <w:rFonts w:ascii="Arial" w:eastAsia="Times New Roman" w:hAnsi="Arial" w:cs="Arial"/>
                <w:color w:val="000000"/>
                <w:sz w:val="16"/>
                <w:szCs w:val="16"/>
                <w:lang w:val="en-GB"/>
              </w:rPr>
              <w:t>(</w:t>
            </w:r>
            <w:r w:rsidRPr="00A06363">
              <w:rPr>
                <w:rFonts w:ascii="Arial" w:eastAsia="Times New Roman" w:hAnsi="Arial" w:cs="Arial"/>
                <w:i/>
                <w:iCs/>
                <w:color w:val="000000"/>
                <w:sz w:val="16"/>
                <w:szCs w:val="16"/>
                <w:lang w:val="en-GB"/>
              </w:rPr>
              <w:t>signature</w:t>
            </w:r>
            <w:r w:rsidRPr="00A06363">
              <w:rPr>
                <w:rFonts w:ascii="Arial" w:eastAsia="Times New Roman" w:hAnsi="Arial" w:cs="Arial"/>
                <w:color w:val="000000"/>
                <w:sz w:val="16"/>
                <w:szCs w:val="16"/>
                <w:lang w:val="en-GB"/>
              </w:rPr>
              <w:t>)</w:t>
            </w:r>
          </w:p>
        </w:tc>
      </w:tr>
      <w:tr w:rsidR="006C71A6" w:rsidRPr="006C71A6" w14:paraId="662C5DA5" w14:textId="77777777" w:rsidTr="00566904">
        <w:trPr>
          <w:gridAfter w:val="1"/>
          <w:wAfter w:w="282" w:type="dxa"/>
          <w:trHeight w:val="300"/>
          <w:jc w:val="right"/>
        </w:trPr>
        <w:tc>
          <w:tcPr>
            <w:tcW w:w="1984" w:type="dxa"/>
            <w:shd w:val="clear" w:color="auto" w:fill="auto"/>
            <w:noWrap/>
            <w:vAlign w:val="bottom"/>
            <w:hideMark/>
          </w:tcPr>
          <w:p w14:paraId="76FA2F26" w14:textId="77777777" w:rsidR="006C71A6" w:rsidRPr="006C71A6" w:rsidRDefault="006C71A6" w:rsidP="006C71A6">
            <w:pPr>
              <w:spacing w:after="0" w:line="240" w:lineRule="auto"/>
              <w:jc w:val="center"/>
              <w:rPr>
                <w:rFonts w:ascii="Arial" w:eastAsia="Times New Roman" w:hAnsi="Arial" w:cs="Arial"/>
                <w:color w:val="000000" w:themeColor="text1"/>
              </w:rPr>
            </w:pPr>
            <w:r w:rsidRPr="006C71A6">
              <w:rPr>
                <w:rFonts w:ascii="Arial" w:eastAsia="Times New Roman" w:hAnsi="Arial" w:cs="Arial"/>
                <w:color w:val="000000" w:themeColor="text1"/>
                <w:sz w:val="16"/>
                <w:szCs w:val="16"/>
              </w:rPr>
              <w:t>M.P.</w:t>
            </w:r>
          </w:p>
        </w:tc>
        <w:tc>
          <w:tcPr>
            <w:tcW w:w="4222" w:type="dxa"/>
            <w:shd w:val="clear" w:color="auto" w:fill="auto"/>
            <w:noWrap/>
            <w:vAlign w:val="bottom"/>
          </w:tcPr>
          <w:p w14:paraId="76EFBCD6" w14:textId="77777777" w:rsidR="006C71A6" w:rsidRPr="006C71A6" w:rsidRDefault="006C71A6" w:rsidP="006C71A6">
            <w:pPr>
              <w:spacing w:after="0" w:line="240" w:lineRule="auto"/>
              <w:rPr>
                <w:rFonts w:ascii="Arial" w:eastAsia="Times New Roman" w:hAnsi="Arial" w:cs="Arial"/>
                <w:color w:val="000000" w:themeColor="text1"/>
              </w:rPr>
            </w:pPr>
          </w:p>
        </w:tc>
      </w:tr>
    </w:tbl>
    <w:p w14:paraId="4F115F2D" w14:textId="77777777" w:rsidR="006C71A6" w:rsidRPr="006C71A6" w:rsidRDefault="006C71A6" w:rsidP="006C71A6">
      <w:pPr>
        <w:tabs>
          <w:tab w:val="left" w:pos="426"/>
          <w:tab w:val="left" w:pos="851"/>
        </w:tabs>
        <w:autoSpaceDE w:val="0"/>
        <w:autoSpaceDN w:val="0"/>
        <w:adjustRightInd w:val="0"/>
        <w:spacing w:after="0" w:line="240" w:lineRule="auto"/>
        <w:ind w:left="851" w:hanging="851"/>
        <w:jc w:val="both"/>
        <w:rPr>
          <w:rFonts w:ascii="Arial" w:hAnsi="Arial" w:cs="Arial"/>
          <w:b/>
          <w:sz w:val="28"/>
          <w:szCs w:val="28"/>
        </w:rPr>
      </w:pPr>
    </w:p>
    <w:p w14:paraId="346251FF" w14:textId="77777777" w:rsidR="00E6254A" w:rsidRPr="006C71A6" w:rsidRDefault="00E6254A" w:rsidP="00E6254A">
      <w:p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Name of the bidder</w:t>
      </w:r>
      <w:r w:rsidRPr="006C71A6">
        <w:rPr>
          <w:rFonts w:ascii="Arial" w:eastAsia="Times New Roman" w:hAnsi="Arial" w:cs="Arial"/>
          <w:color w:val="000000" w:themeColor="text1"/>
          <w:sz w:val="24"/>
          <w:szCs w:val="24"/>
        </w:rPr>
        <w:t>: __________________________________</w:t>
      </w:r>
    </w:p>
    <w:p w14:paraId="3AF071CA" w14:textId="77777777" w:rsidR="00E6254A" w:rsidRPr="006C71A6" w:rsidRDefault="00E6254A" w:rsidP="00E6254A">
      <w:pPr>
        <w:spacing w:after="0" w:line="240" w:lineRule="auto"/>
        <w:jc w:val="both"/>
        <w:rPr>
          <w:rFonts w:ascii="Arial" w:eastAsia="Times New Roman" w:hAnsi="Arial" w:cs="Arial"/>
          <w:color w:val="000000" w:themeColor="text1"/>
          <w:sz w:val="24"/>
          <w:szCs w:val="24"/>
        </w:rPr>
      </w:pPr>
    </w:p>
    <w:p w14:paraId="354A172B" w14:textId="77777777" w:rsidR="00E6254A" w:rsidRPr="006C71A6" w:rsidRDefault="00E6254A" w:rsidP="00E6254A">
      <w:p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Date: __ __ </w:t>
      </w:r>
      <w:r w:rsidRPr="006C71A6">
        <w:rPr>
          <w:rFonts w:ascii="Arial" w:eastAsia="Times New Roman" w:hAnsi="Arial" w:cs="Arial"/>
          <w:color w:val="000000" w:themeColor="text1"/>
          <w:sz w:val="24"/>
          <w:szCs w:val="24"/>
        </w:rPr>
        <w:t>2021</w:t>
      </w:r>
    </w:p>
    <w:p w14:paraId="76679CB7" w14:textId="77777777" w:rsidR="006C71A6" w:rsidRPr="006C71A6" w:rsidRDefault="006C71A6" w:rsidP="006C71A6">
      <w:pPr>
        <w:spacing w:after="0" w:line="240" w:lineRule="auto"/>
        <w:jc w:val="both"/>
        <w:rPr>
          <w:rFonts w:ascii="Arial" w:eastAsia="Times New Roman" w:hAnsi="Arial" w:cs="Arial"/>
          <w:color w:val="000000" w:themeColor="text1"/>
          <w:sz w:val="24"/>
          <w:szCs w:val="24"/>
        </w:rPr>
      </w:pPr>
    </w:p>
    <w:p w14:paraId="7FF41F59" w14:textId="77777777" w:rsidR="006C71A6" w:rsidRPr="006C71A6" w:rsidRDefault="006C71A6" w:rsidP="006C71A6">
      <w:pPr>
        <w:spacing w:after="0" w:line="240" w:lineRule="auto"/>
        <w:jc w:val="both"/>
        <w:rPr>
          <w:rFonts w:ascii="Arial" w:eastAsia="Times New Roman" w:hAnsi="Arial" w:cs="Arial"/>
          <w:color w:val="000000" w:themeColor="text1"/>
          <w:sz w:val="24"/>
          <w:szCs w:val="24"/>
        </w:rPr>
      </w:pPr>
    </w:p>
    <w:p w14:paraId="536397BC" w14:textId="77777777" w:rsidR="006C71A6" w:rsidRPr="006C71A6" w:rsidRDefault="006C71A6" w:rsidP="006C71A6">
      <w:pPr>
        <w:spacing w:after="0" w:line="240" w:lineRule="auto"/>
        <w:jc w:val="both"/>
        <w:rPr>
          <w:rFonts w:ascii="Arial" w:eastAsia="Times New Roman" w:hAnsi="Arial" w:cs="Arial"/>
          <w:color w:val="000000" w:themeColor="text1"/>
          <w:sz w:val="24"/>
          <w:szCs w:val="24"/>
        </w:rPr>
      </w:pPr>
    </w:p>
    <w:p w14:paraId="2EC0F19F" w14:textId="77777777" w:rsidR="00E6254A" w:rsidRPr="006C71A6" w:rsidRDefault="00E6254A" w:rsidP="00E6254A">
      <w:pPr>
        <w:spacing w:after="0" w:line="240" w:lineRule="auto"/>
        <w:jc w:val="center"/>
        <w:rPr>
          <w:rFonts w:ascii="Arial" w:eastAsia="Times New Roman" w:hAnsi="Arial" w:cs="Arial"/>
          <w:b/>
          <w:color w:val="000000" w:themeColor="text1"/>
          <w:sz w:val="32"/>
          <w:szCs w:val="32"/>
        </w:rPr>
      </w:pPr>
      <w:r>
        <w:rPr>
          <w:rFonts w:ascii="Arial" w:eastAsia="Times New Roman" w:hAnsi="Arial" w:cs="Arial"/>
          <w:b/>
          <w:color w:val="000000" w:themeColor="text1"/>
          <w:sz w:val="32"/>
          <w:szCs w:val="32"/>
        </w:rPr>
        <w:t>SPECTRUM AUCTION BID</w:t>
      </w:r>
    </w:p>
    <w:p w14:paraId="3B0230F0" w14:textId="77777777" w:rsidR="006C71A6" w:rsidRPr="006C71A6" w:rsidRDefault="006C71A6" w:rsidP="006C71A6">
      <w:pPr>
        <w:spacing w:after="0" w:line="240" w:lineRule="auto"/>
        <w:jc w:val="both"/>
        <w:rPr>
          <w:rFonts w:ascii="Arial" w:eastAsia="Times New Roman" w:hAnsi="Arial" w:cs="Arial"/>
          <w:color w:val="FF0000"/>
          <w:sz w:val="24"/>
          <w:szCs w:val="24"/>
        </w:rPr>
      </w:pPr>
    </w:p>
    <w:p w14:paraId="5E1C284C" w14:textId="721567A1" w:rsidR="00E6254A" w:rsidRDefault="00E6254A" w:rsidP="00E6254A">
      <w:pPr>
        <w:spacing w:after="0" w:line="240" w:lineRule="auto"/>
        <w:jc w:val="both"/>
        <w:rPr>
          <w:rFonts w:ascii="Arial" w:hAnsi="Arial" w:cs="Arial"/>
          <w:noProof/>
          <w:color w:val="000000" w:themeColor="text1"/>
          <w:sz w:val="24"/>
          <w:szCs w:val="24"/>
        </w:rPr>
      </w:pPr>
      <w:r>
        <w:rPr>
          <w:rFonts w:ascii="Arial" w:hAnsi="Arial" w:cs="Arial"/>
          <w:noProof/>
          <w:color w:val="000000" w:themeColor="text1"/>
          <w:sz w:val="24"/>
          <w:szCs w:val="24"/>
        </w:rPr>
        <w:t>As a</w:t>
      </w:r>
      <w:r w:rsidRPr="006C71A6">
        <w:rPr>
          <w:rFonts w:ascii="Arial" w:hAnsi="Arial" w:cs="Arial"/>
          <w:noProof/>
          <w:color w:val="000000" w:themeColor="text1"/>
          <w:sz w:val="24"/>
          <w:szCs w:val="24"/>
        </w:rPr>
        <w:t xml:space="preserve"> qualified bidder at the spectrum auction, in the public </w:t>
      </w:r>
      <w:r>
        <w:rPr>
          <w:rFonts w:ascii="Arial" w:hAnsi="Arial" w:cs="Arial"/>
          <w:noProof/>
          <w:color w:val="000000" w:themeColor="text1"/>
          <w:sz w:val="24"/>
          <w:szCs w:val="24"/>
        </w:rPr>
        <w:t>bidding</w:t>
      </w:r>
      <w:r w:rsidR="00566904">
        <w:rPr>
          <w:rFonts w:ascii="Arial" w:hAnsi="Arial" w:cs="Arial"/>
          <w:noProof/>
          <w:color w:val="000000" w:themeColor="text1"/>
          <w:sz w:val="24"/>
          <w:szCs w:val="24"/>
        </w:rPr>
        <w:t xml:space="preserve"> procedure for awarding the</w:t>
      </w:r>
      <w:r w:rsidRPr="006C71A6">
        <w:rPr>
          <w:rFonts w:ascii="Arial" w:hAnsi="Arial" w:cs="Arial"/>
          <w:noProof/>
          <w:color w:val="000000" w:themeColor="text1"/>
          <w:sz w:val="24"/>
          <w:szCs w:val="24"/>
        </w:rPr>
        <w:t xml:space="preserve"> approvals for the us</w:t>
      </w:r>
      <w:r>
        <w:rPr>
          <w:rFonts w:ascii="Arial" w:hAnsi="Arial" w:cs="Arial"/>
          <w:noProof/>
          <w:color w:val="000000" w:themeColor="text1"/>
          <w:sz w:val="24"/>
          <w:szCs w:val="24"/>
        </w:rPr>
        <w:t>e of radio-</w:t>
      </w:r>
      <w:r w:rsidRPr="006C71A6">
        <w:rPr>
          <w:rFonts w:ascii="Arial" w:hAnsi="Arial" w:cs="Arial"/>
          <w:noProof/>
          <w:color w:val="000000" w:themeColor="text1"/>
          <w:sz w:val="24"/>
          <w:szCs w:val="24"/>
        </w:rPr>
        <w:t>frequencies in the bands 900 MHz, 1800 MHz, 2 GHz and 2.6 GHz for the implementation of public mobile electronic communications network, initiated by the Agency for Electronic Co</w:t>
      </w:r>
      <w:r>
        <w:rPr>
          <w:rFonts w:ascii="Arial" w:hAnsi="Arial" w:cs="Arial"/>
          <w:noProof/>
          <w:color w:val="000000" w:themeColor="text1"/>
          <w:sz w:val="24"/>
          <w:szCs w:val="24"/>
        </w:rPr>
        <w:t>mmunications and P</w:t>
      </w:r>
      <w:r w:rsidR="00E860AA">
        <w:rPr>
          <w:rFonts w:ascii="Arial" w:hAnsi="Arial" w:cs="Arial"/>
          <w:noProof/>
          <w:color w:val="000000" w:themeColor="text1"/>
          <w:sz w:val="24"/>
          <w:szCs w:val="24"/>
        </w:rPr>
        <w:t>ostal Services No. 0504 -____/</w:t>
      </w:r>
      <w:r>
        <w:rPr>
          <w:rFonts w:ascii="Arial" w:hAnsi="Arial" w:cs="Arial"/>
          <w:noProof/>
          <w:color w:val="000000" w:themeColor="text1"/>
          <w:sz w:val="24"/>
          <w:szCs w:val="24"/>
        </w:rPr>
        <w:t xml:space="preserve">1 of </w:t>
      </w:r>
      <w:r w:rsidR="0027330F">
        <w:rPr>
          <w:rFonts w:ascii="Arial" w:hAnsi="Arial" w:cs="Arial"/>
          <w:noProof/>
          <w:color w:val="000000" w:themeColor="text1"/>
          <w:sz w:val="24"/>
          <w:szCs w:val="24"/>
        </w:rPr>
        <w:t xml:space="preserve">October </w:t>
      </w:r>
      <w:r>
        <w:rPr>
          <w:rFonts w:ascii="Arial" w:hAnsi="Arial" w:cs="Arial"/>
          <w:noProof/>
          <w:color w:val="000000" w:themeColor="text1"/>
          <w:sz w:val="24"/>
          <w:szCs w:val="24"/>
        </w:rPr>
        <w:t xml:space="preserve">___ 2021, </w:t>
      </w:r>
      <w:r w:rsidRPr="006C71A6">
        <w:rPr>
          <w:rFonts w:ascii="Arial" w:hAnsi="Arial" w:cs="Arial"/>
          <w:noProof/>
          <w:color w:val="000000" w:themeColor="text1"/>
          <w:sz w:val="24"/>
          <w:szCs w:val="24"/>
        </w:rPr>
        <w:t>below</w:t>
      </w:r>
      <w:r>
        <w:rPr>
          <w:rFonts w:ascii="Arial" w:hAnsi="Arial" w:cs="Arial"/>
          <w:noProof/>
          <w:color w:val="000000" w:themeColor="text1"/>
          <w:sz w:val="24"/>
          <w:szCs w:val="24"/>
        </w:rPr>
        <w:t xml:space="preserve"> we submit the binding bid</w:t>
      </w:r>
      <w:r w:rsidRPr="006C71A6">
        <w:rPr>
          <w:rFonts w:ascii="Arial" w:hAnsi="Arial" w:cs="Arial"/>
          <w:noProof/>
          <w:color w:val="000000" w:themeColor="text1"/>
          <w:sz w:val="24"/>
          <w:szCs w:val="24"/>
        </w:rPr>
        <w:t>.</w:t>
      </w:r>
    </w:p>
    <w:p w14:paraId="7942E5E4" w14:textId="77777777" w:rsidR="006C71A6" w:rsidRPr="006C71A6" w:rsidRDefault="006C71A6" w:rsidP="006C71A6">
      <w:pPr>
        <w:spacing w:after="0" w:line="240" w:lineRule="auto"/>
        <w:jc w:val="both"/>
        <w:rPr>
          <w:rFonts w:ascii="Arial" w:hAnsi="Arial" w:cs="Arial"/>
          <w:noProof/>
          <w:color w:val="000000" w:themeColor="text1"/>
          <w:sz w:val="24"/>
          <w:szCs w:val="24"/>
        </w:rPr>
      </w:pPr>
    </w:p>
    <w:p w14:paraId="167A4674" w14:textId="77777777" w:rsidR="006C71A6" w:rsidRPr="006C71A6" w:rsidRDefault="006C71A6" w:rsidP="006C71A6">
      <w:pPr>
        <w:spacing w:after="0" w:line="240" w:lineRule="auto"/>
        <w:jc w:val="both"/>
        <w:rPr>
          <w:rFonts w:ascii="Arial" w:hAnsi="Arial" w:cs="Arial"/>
          <w:noProof/>
          <w:color w:val="000000" w:themeColor="text1"/>
          <w:sz w:val="24"/>
          <w:szCs w:val="24"/>
        </w:rPr>
      </w:pPr>
    </w:p>
    <w:tbl>
      <w:tblPr>
        <w:tblStyle w:val="TableGrid7"/>
        <w:tblW w:w="0" w:type="auto"/>
        <w:tblLook w:val="04A0" w:firstRow="1" w:lastRow="0" w:firstColumn="1" w:lastColumn="0" w:noHBand="0" w:noVBand="1"/>
      </w:tblPr>
      <w:tblGrid>
        <w:gridCol w:w="3397"/>
        <w:gridCol w:w="6234"/>
      </w:tblGrid>
      <w:tr w:rsidR="006C71A6" w:rsidRPr="006C71A6" w14:paraId="517B7766" w14:textId="77777777" w:rsidTr="006C71A6">
        <w:trPr>
          <w:trHeight w:val="567"/>
        </w:trPr>
        <w:tc>
          <w:tcPr>
            <w:tcW w:w="3397" w:type="dxa"/>
            <w:shd w:val="clear" w:color="auto" w:fill="D9D9D9" w:themeFill="background1" w:themeFillShade="D9"/>
            <w:vAlign w:val="center"/>
          </w:tcPr>
          <w:p w14:paraId="6BED95E6" w14:textId="77777777" w:rsidR="006C71A6" w:rsidRPr="006C71A6" w:rsidRDefault="00E6254A" w:rsidP="006C71A6">
            <w:pPr>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Spectrum auction phase</w:t>
            </w:r>
            <w:r w:rsidRPr="006C71A6">
              <w:rPr>
                <w:rFonts w:ascii="Arial" w:eastAsia="Times New Roman" w:hAnsi="Arial" w:cs="Arial"/>
                <w:b/>
                <w:color w:val="000000" w:themeColor="text1"/>
                <w:sz w:val="24"/>
                <w:szCs w:val="24"/>
              </w:rPr>
              <w:t>:</w:t>
            </w:r>
          </w:p>
        </w:tc>
        <w:tc>
          <w:tcPr>
            <w:tcW w:w="6234" w:type="dxa"/>
            <w:vAlign w:val="center"/>
          </w:tcPr>
          <w:p w14:paraId="149C7685" w14:textId="77777777" w:rsidR="006C71A6" w:rsidRPr="006C71A6" w:rsidRDefault="00E6254A" w:rsidP="006C71A6">
            <w:pPr>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Main auction</w:t>
            </w:r>
          </w:p>
        </w:tc>
      </w:tr>
      <w:tr w:rsidR="006C71A6" w:rsidRPr="006C71A6" w14:paraId="505B3BDB" w14:textId="77777777" w:rsidTr="006C71A6">
        <w:trPr>
          <w:trHeight w:val="567"/>
        </w:trPr>
        <w:tc>
          <w:tcPr>
            <w:tcW w:w="3397" w:type="dxa"/>
            <w:shd w:val="clear" w:color="auto" w:fill="D9D9D9" w:themeFill="background1" w:themeFillShade="D9"/>
            <w:vAlign w:val="center"/>
          </w:tcPr>
          <w:p w14:paraId="08A06EE8" w14:textId="77777777" w:rsidR="006C71A6" w:rsidRPr="006C71A6" w:rsidRDefault="00E6254A" w:rsidP="006C71A6">
            <w:pPr>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Round of bidding</w:t>
            </w:r>
            <w:r w:rsidRPr="006C71A6">
              <w:rPr>
                <w:rFonts w:ascii="Arial" w:eastAsia="Times New Roman" w:hAnsi="Arial" w:cs="Arial"/>
                <w:b/>
                <w:color w:val="000000" w:themeColor="text1"/>
                <w:sz w:val="24"/>
                <w:szCs w:val="24"/>
              </w:rPr>
              <w:t>:</w:t>
            </w:r>
          </w:p>
        </w:tc>
        <w:tc>
          <w:tcPr>
            <w:tcW w:w="6234" w:type="dxa"/>
            <w:vAlign w:val="center"/>
          </w:tcPr>
          <w:p w14:paraId="0DCB6E82" w14:textId="77777777" w:rsidR="006C71A6" w:rsidRPr="006C71A6" w:rsidRDefault="00E6254A" w:rsidP="006C71A6">
            <w:pPr>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Primary</w:t>
            </w:r>
            <w:r w:rsidR="006C71A6" w:rsidRPr="006C71A6">
              <w:rPr>
                <w:rFonts w:ascii="Arial" w:eastAsia="Times New Roman" w:hAnsi="Arial" w:cs="Arial"/>
                <w:color w:val="000000" w:themeColor="text1"/>
                <w:sz w:val="24"/>
                <w:szCs w:val="24"/>
              </w:rPr>
              <w:t xml:space="preserve"> #X</w:t>
            </w:r>
          </w:p>
        </w:tc>
      </w:tr>
    </w:tbl>
    <w:p w14:paraId="5714171A" w14:textId="77777777" w:rsidR="006C71A6" w:rsidRPr="006C71A6" w:rsidRDefault="006C71A6" w:rsidP="006C71A6">
      <w:pPr>
        <w:spacing w:after="0" w:line="240" w:lineRule="auto"/>
        <w:jc w:val="both"/>
        <w:rPr>
          <w:rFonts w:ascii="Arial" w:eastAsia="Times New Roman" w:hAnsi="Arial" w:cs="Arial"/>
          <w:color w:val="000000" w:themeColor="text1"/>
          <w:sz w:val="24"/>
          <w:szCs w:val="24"/>
        </w:rPr>
      </w:pPr>
    </w:p>
    <w:tbl>
      <w:tblPr>
        <w:tblStyle w:val="TableGrid7"/>
        <w:tblW w:w="0" w:type="auto"/>
        <w:tblLook w:val="04A0" w:firstRow="1" w:lastRow="0" w:firstColumn="1" w:lastColumn="0" w:noHBand="0" w:noVBand="1"/>
      </w:tblPr>
      <w:tblGrid>
        <w:gridCol w:w="1413"/>
        <w:gridCol w:w="1984"/>
        <w:gridCol w:w="2127"/>
        <w:gridCol w:w="1984"/>
        <w:gridCol w:w="2123"/>
      </w:tblGrid>
      <w:tr w:rsidR="006C71A6" w:rsidRPr="006C71A6" w14:paraId="7F73EF77" w14:textId="77777777" w:rsidTr="006C71A6">
        <w:trPr>
          <w:trHeight w:val="567"/>
        </w:trPr>
        <w:tc>
          <w:tcPr>
            <w:tcW w:w="1413" w:type="dxa"/>
            <w:shd w:val="clear" w:color="auto" w:fill="D9D9D9" w:themeFill="background1" w:themeFillShade="D9"/>
            <w:vAlign w:val="center"/>
          </w:tcPr>
          <w:p w14:paraId="38C7126B" w14:textId="77777777" w:rsidR="006C71A6" w:rsidRPr="006C71A6" w:rsidRDefault="00E6254A" w:rsidP="006C71A6">
            <w:pPr>
              <w:jc w:val="both"/>
              <w:rPr>
                <w:rFonts w:ascii="Arial" w:eastAsia="Times New Roman" w:hAnsi="Arial" w:cs="Arial"/>
                <w:b/>
                <w:color w:val="000000" w:themeColor="text1"/>
                <w:sz w:val="24"/>
                <w:szCs w:val="24"/>
              </w:rPr>
            </w:pPr>
            <w:r w:rsidRPr="00B15C73">
              <w:rPr>
                <w:rFonts w:ascii="Arial" w:eastAsia="Times New Roman" w:hAnsi="Arial" w:cs="Arial"/>
                <w:b/>
                <w:color w:val="000000" w:themeColor="text1"/>
                <w:sz w:val="24"/>
                <w:szCs w:val="24"/>
              </w:rPr>
              <w:t>Radio-frequency band</w:t>
            </w:r>
          </w:p>
        </w:tc>
        <w:tc>
          <w:tcPr>
            <w:tcW w:w="1984" w:type="dxa"/>
            <w:shd w:val="clear" w:color="auto" w:fill="D9D9D9" w:themeFill="background1" w:themeFillShade="D9"/>
            <w:vAlign w:val="center"/>
          </w:tcPr>
          <w:p w14:paraId="481A61C5" w14:textId="77777777" w:rsidR="006C71A6" w:rsidRPr="006C71A6" w:rsidRDefault="00E6254A" w:rsidP="006C71A6">
            <w:pPr>
              <w:jc w:val="center"/>
              <w:rPr>
                <w:rFonts w:ascii="Arial" w:eastAsia="Times New Roman" w:hAnsi="Arial" w:cs="Arial"/>
                <w:b/>
                <w:color w:val="000000" w:themeColor="text1"/>
                <w:sz w:val="24"/>
                <w:szCs w:val="24"/>
              </w:rPr>
            </w:pPr>
            <w:r w:rsidRPr="00B15C73">
              <w:rPr>
                <w:rFonts w:ascii="Arial" w:eastAsia="Times New Roman" w:hAnsi="Arial" w:cs="Arial"/>
                <w:b/>
                <w:color w:val="000000" w:themeColor="text1"/>
                <w:sz w:val="24"/>
                <w:szCs w:val="24"/>
              </w:rPr>
              <w:t>Block category</w:t>
            </w:r>
          </w:p>
        </w:tc>
        <w:tc>
          <w:tcPr>
            <w:tcW w:w="2127" w:type="dxa"/>
            <w:shd w:val="clear" w:color="auto" w:fill="D9D9D9" w:themeFill="background1" w:themeFillShade="D9"/>
            <w:vAlign w:val="center"/>
          </w:tcPr>
          <w:p w14:paraId="3725A6AC" w14:textId="77777777" w:rsidR="00E6254A" w:rsidRPr="006C71A6" w:rsidRDefault="00E6254A" w:rsidP="00E6254A">
            <w:pPr>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Fee per block</w:t>
            </w:r>
          </w:p>
          <w:p w14:paraId="3A77E1BC" w14:textId="77777777" w:rsidR="006C71A6" w:rsidRPr="006C71A6" w:rsidRDefault="00E6254A" w:rsidP="00E6254A">
            <w:pPr>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[EUR</w:t>
            </w:r>
            <w:r w:rsidRPr="006C71A6">
              <w:rPr>
                <w:rFonts w:ascii="Arial" w:eastAsia="Times New Roman" w:hAnsi="Arial" w:cs="Arial"/>
                <w:b/>
                <w:color w:val="000000" w:themeColor="text1"/>
                <w:sz w:val="24"/>
                <w:szCs w:val="24"/>
              </w:rPr>
              <w:t>]</w:t>
            </w:r>
          </w:p>
        </w:tc>
        <w:tc>
          <w:tcPr>
            <w:tcW w:w="1984" w:type="dxa"/>
            <w:shd w:val="clear" w:color="auto" w:fill="D9D9D9" w:themeFill="background1" w:themeFillShade="D9"/>
            <w:vAlign w:val="center"/>
          </w:tcPr>
          <w:p w14:paraId="241BCD8E" w14:textId="77777777" w:rsidR="006C71A6" w:rsidRPr="006C71A6" w:rsidRDefault="00E6254A" w:rsidP="006C71A6">
            <w:pPr>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Number of blocks</w:t>
            </w:r>
          </w:p>
        </w:tc>
        <w:tc>
          <w:tcPr>
            <w:tcW w:w="2123" w:type="dxa"/>
            <w:shd w:val="clear" w:color="auto" w:fill="D9D9D9" w:themeFill="background1" w:themeFillShade="D9"/>
            <w:vAlign w:val="center"/>
          </w:tcPr>
          <w:p w14:paraId="59A97569" w14:textId="77777777" w:rsidR="00E6254A" w:rsidRPr="006C71A6" w:rsidRDefault="00E6254A" w:rsidP="00E6254A">
            <w:pPr>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Bid amount</w:t>
            </w:r>
          </w:p>
          <w:p w14:paraId="550A1928" w14:textId="77777777" w:rsidR="006C71A6" w:rsidRPr="006C71A6" w:rsidRDefault="00E6254A" w:rsidP="00E6254A">
            <w:pPr>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[EUR</w:t>
            </w:r>
            <w:r w:rsidRPr="006C71A6">
              <w:rPr>
                <w:rFonts w:ascii="Arial" w:eastAsia="Times New Roman" w:hAnsi="Arial" w:cs="Arial"/>
                <w:b/>
                <w:color w:val="000000" w:themeColor="text1"/>
                <w:sz w:val="24"/>
                <w:szCs w:val="24"/>
              </w:rPr>
              <w:t>]</w:t>
            </w:r>
          </w:p>
        </w:tc>
      </w:tr>
      <w:tr w:rsidR="006C71A6" w:rsidRPr="006C71A6" w14:paraId="5C5691E2" w14:textId="77777777" w:rsidTr="006C71A6">
        <w:trPr>
          <w:trHeight w:val="567"/>
        </w:trPr>
        <w:tc>
          <w:tcPr>
            <w:tcW w:w="1413" w:type="dxa"/>
            <w:shd w:val="clear" w:color="auto" w:fill="D9D9D9" w:themeFill="background1" w:themeFillShade="D9"/>
            <w:vAlign w:val="center"/>
          </w:tcPr>
          <w:p w14:paraId="1DB6A391" w14:textId="77777777" w:rsidR="006C71A6" w:rsidRPr="006C71A6" w:rsidRDefault="006C71A6" w:rsidP="006C71A6">
            <w:pPr>
              <w:jc w:val="both"/>
              <w:rPr>
                <w:rFonts w:ascii="Arial" w:eastAsia="Times New Roman" w:hAnsi="Arial" w:cs="Arial"/>
                <w:b/>
                <w:color w:val="000000" w:themeColor="text1"/>
                <w:sz w:val="24"/>
                <w:szCs w:val="24"/>
              </w:rPr>
            </w:pPr>
            <w:r w:rsidRPr="006C71A6">
              <w:rPr>
                <w:rFonts w:ascii="Arial" w:eastAsia="Times New Roman" w:hAnsi="Arial" w:cs="Arial"/>
                <w:b/>
                <w:color w:val="000000" w:themeColor="text1"/>
                <w:sz w:val="24"/>
                <w:szCs w:val="24"/>
              </w:rPr>
              <w:t>900 MHz</w:t>
            </w:r>
          </w:p>
        </w:tc>
        <w:tc>
          <w:tcPr>
            <w:tcW w:w="1984" w:type="dxa"/>
            <w:shd w:val="clear" w:color="auto" w:fill="D9D9D9" w:themeFill="background1" w:themeFillShade="D9"/>
            <w:vAlign w:val="center"/>
          </w:tcPr>
          <w:p w14:paraId="02ADA48E"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eastAsia="Times New Roman" w:hAnsi="Arial" w:cs="Arial"/>
                <w:color w:val="000000" w:themeColor="text1"/>
                <w:sz w:val="24"/>
                <w:szCs w:val="24"/>
              </w:rPr>
              <w:t>GA1</w:t>
            </w:r>
          </w:p>
        </w:tc>
        <w:tc>
          <w:tcPr>
            <w:tcW w:w="2127" w:type="dxa"/>
            <w:shd w:val="clear" w:color="auto" w:fill="D9D9D9" w:themeFill="background1" w:themeFillShade="D9"/>
            <w:vAlign w:val="center"/>
          </w:tcPr>
          <w:p w14:paraId="5A8E9BE0"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hAnsi="Arial" w:cs="Arial"/>
                <w:sz w:val="24"/>
                <w:szCs w:val="24"/>
              </w:rPr>
              <w:t>xxxxxx</w:t>
            </w:r>
          </w:p>
        </w:tc>
        <w:tc>
          <w:tcPr>
            <w:tcW w:w="1984" w:type="dxa"/>
            <w:vAlign w:val="center"/>
          </w:tcPr>
          <w:p w14:paraId="2BFEB460" w14:textId="77777777" w:rsidR="006C71A6" w:rsidRPr="006C71A6" w:rsidRDefault="006C71A6" w:rsidP="006C71A6">
            <w:pPr>
              <w:jc w:val="center"/>
              <w:rPr>
                <w:rFonts w:ascii="Arial" w:eastAsia="Times New Roman" w:hAnsi="Arial" w:cs="Arial"/>
                <w:color w:val="000000" w:themeColor="text1"/>
                <w:sz w:val="24"/>
                <w:szCs w:val="24"/>
              </w:rPr>
            </w:pPr>
          </w:p>
        </w:tc>
        <w:tc>
          <w:tcPr>
            <w:tcW w:w="2123" w:type="dxa"/>
            <w:vAlign w:val="center"/>
          </w:tcPr>
          <w:p w14:paraId="655A82BE" w14:textId="77777777" w:rsidR="006C71A6" w:rsidRPr="006C71A6" w:rsidRDefault="006C71A6" w:rsidP="006C71A6">
            <w:pPr>
              <w:jc w:val="center"/>
              <w:rPr>
                <w:rFonts w:ascii="Arial" w:eastAsia="Times New Roman" w:hAnsi="Arial" w:cs="Arial"/>
                <w:color w:val="000000" w:themeColor="text1"/>
                <w:sz w:val="24"/>
                <w:szCs w:val="24"/>
              </w:rPr>
            </w:pPr>
          </w:p>
        </w:tc>
      </w:tr>
      <w:tr w:rsidR="006C71A6" w:rsidRPr="006C71A6" w14:paraId="278E25AC" w14:textId="77777777" w:rsidTr="006C71A6">
        <w:trPr>
          <w:trHeight w:val="567"/>
        </w:trPr>
        <w:tc>
          <w:tcPr>
            <w:tcW w:w="1413" w:type="dxa"/>
            <w:shd w:val="clear" w:color="auto" w:fill="D9D9D9" w:themeFill="background1" w:themeFillShade="D9"/>
            <w:vAlign w:val="center"/>
          </w:tcPr>
          <w:p w14:paraId="0027634C" w14:textId="77777777" w:rsidR="006C71A6" w:rsidRPr="006C71A6" w:rsidRDefault="006C71A6" w:rsidP="006C71A6">
            <w:pPr>
              <w:jc w:val="both"/>
              <w:rPr>
                <w:rFonts w:ascii="Arial" w:eastAsia="Times New Roman" w:hAnsi="Arial" w:cs="Arial"/>
                <w:b/>
                <w:color w:val="000000" w:themeColor="text1"/>
                <w:sz w:val="24"/>
                <w:szCs w:val="24"/>
              </w:rPr>
            </w:pPr>
            <w:r w:rsidRPr="006C71A6">
              <w:rPr>
                <w:rFonts w:ascii="Arial" w:eastAsia="Times New Roman" w:hAnsi="Arial" w:cs="Arial"/>
                <w:b/>
                <w:color w:val="000000" w:themeColor="text1"/>
                <w:sz w:val="24"/>
                <w:szCs w:val="24"/>
              </w:rPr>
              <w:t>1800 MHz</w:t>
            </w:r>
          </w:p>
        </w:tc>
        <w:tc>
          <w:tcPr>
            <w:tcW w:w="1984" w:type="dxa"/>
            <w:shd w:val="clear" w:color="auto" w:fill="D9D9D9" w:themeFill="background1" w:themeFillShade="D9"/>
            <w:vAlign w:val="center"/>
          </w:tcPr>
          <w:p w14:paraId="02190612"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eastAsia="Times New Roman" w:hAnsi="Arial" w:cs="Arial"/>
                <w:color w:val="000000" w:themeColor="text1"/>
                <w:sz w:val="24"/>
                <w:szCs w:val="24"/>
              </w:rPr>
              <w:t>GA2</w:t>
            </w:r>
          </w:p>
        </w:tc>
        <w:tc>
          <w:tcPr>
            <w:tcW w:w="2127" w:type="dxa"/>
            <w:shd w:val="clear" w:color="auto" w:fill="D9D9D9" w:themeFill="background1" w:themeFillShade="D9"/>
            <w:vAlign w:val="center"/>
          </w:tcPr>
          <w:p w14:paraId="150AA182"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hAnsi="Arial" w:cs="Arial"/>
                <w:sz w:val="24"/>
                <w:szCs w:val="24"/>
              </w:rPr>
              <w:t>xxxxxx</w:t>
            </w:r>
          </w:p>
        </w:tc>
        <w:tc>
          <w:tcPr>
            <w:tcW w:w="1984" w:type="dxa"/>
            <w:vAlign w:val="center"/>
          </w:tcPr>
          <w:p w14:paraId="53E2A638" w14:textId="77777777" w:rsidR="006C71A6" w:rsidRPr="006C71A6" w:rsidRDefault="006C71A6" w:rsidP="006C71A6">
            <w:pPr>
              <w:jc w:val="center"/>
              <w:rPr>
                <w:rFonts w:ascii="Arial" w:eastAsia="Times New Roman" w:hAnsi="Arial" w:cs="Arial"/>
                <w:color w:val="000000" w:themeColor="text1"/>
                <w:sz w:val="24"/>
                <w:szCs w:val="24"/>
              </w:rPr>
            </w:pPr>
          </w:p>
        </w:tc>
        <w:tc>
          <w:tcPr>
            <w:tcW w:w="2123" w:type="dxa"/>
            <w:vAlign w:val="center"/>
          </w:tcPr>
          <w:p w14:paraId="390FA087" w14:textId="77777777" w:rsidR="006C71A6" w:rsidRPr="006C71A6" w:rsidRDefault="006C71A6" w:rsidP="006C71A6">
            <w:pPr>
              <w:jc w:val="center"/>
              <w:rPr>
                <w:rFonts w:ascii="Arial" w:eastAsia="Times New Roman" w:hAnsi="Arial" w:cs="Arial"/>
                <w:color w:val="000000" w:themeColor="text1"/>
                <w:sz w:val="24"/>
                <w:szCs w:val="24"/>
              </w:rPr>
            </w:pPr>
          </w:p>
        </w:tc>
      </w:tr>
      <w:tr w:rsidR="006C71A6" w:rsidRPr="006C71A6" w14:paraId="0BA372F7" w14:textId="77777777" w:rsidTr="006C71A6">
        <w:trPr>
          <w:trHeight w:val="567"/>
        </w:trPr>
        <w:tc>
          <w:tcPr>
            <w:tcW w:w="1413" w:type="dxa"/>
            <w:vMerge w:val="restart"/>
            <w:shd w:val="clear" w:color="auto" w:fill="D9D9D9" w:themeFill="background1" w:themeFillShade="D9"/>
            <w:vAlign w:val="center"/>
          </w:tcPr>
          <w:p w14:paraId="13480E08" w14:textId="77777777" w:rsidR="006C71A6" w:rsidRPr="006C71A6" w:rsidRDefault="006C71A6" w:rsidP="006C71A6">
            <w:pPr>
              <w:jc w:val="both"/>
              <w:rPr>
                <w:rFonts w:ascii="Arial" w:eastAsia="Times New Roman" w:hAnsi="Arial" w:cs="Arial"/>
                <w:b/>
                <w:color w:val="000000" w:themeColor="text1"/>
                <w:sz w:val="24"/>
                <w:szCs w:val="24"/>
              </w:rPr>
            </w:pPr>
            <w:r w:rsidRPr="006C71A6">
              <w:rPr>
                <w:rFonts w:ascii="Arial" w:eastAsia="Times New Roman" w:hAnsi="Arial" w:cs="Arial"/>
                <w:b/>
                <w:color w:val="000000" w:themeColor="text1"/>
                <w:sz w:val="24"/>
                <w:szCs w:val="24"/>
              </w:rPr>
              <w:t>2 GHz</w:t>
            </w:r>
          </w:p>
        </w:tc>
        <w:tc>
          <w:tcPr>
            <w:tcW w:w="1984" w:type="dxa"/>
            <w:shd w:val="clear" w:color="auto" w:fill="D9D9D9" w:themeFill="background1" w:themeFillShade="D9"/>
            <w:vAlign w:val="center"/>
          </w:tcPr>
          <w:p w14:paraId="4E4EF484"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eastAsia="Times New Roman" w:hAnsi="Arial" w:cs="Arial"/>
                <w:color w:val="000000" w:themeColor="text1"/>
                <w:sz w:val="24"/>
                <w:szCs w:val="24"/>
              </w:rPr>
              <w:t>GA3</w:t>
            </w:r>
          </w:p>
        </w:tc>
        <w:tc>
          <w:tcPr>
            <w:tcW w:w="2127" w:type="dxa"/>
            <w:shd w:val="clear" w:color="auto" w:fill="D9D9D9" w:themeFill="background1" w:themeFillShade="D9"/>
            <w:vAlign w:val="center"/>
          </w:tcPr>
          <w:p w14:paraId="46073ADA" w14:textId="77777777" w:rsidR="006C71A6" w:rsidRPr="006C71A6" w:rsidRDefault="006C71A6" w:rsidP="006C71A6">
            <w:pPr>
              <w:jc w:val="center"/>
            </w:pPr>
            <w:r w:rsidRPr="006C71A6">
              <w:rPr>
                <w:rFonts w:ascii="Arial" w:hAnsi="Arial" w:cs="Arial"/>
                <w:sz w:val="24"/>
                <w:szCs w:val="24"/>
              </w:rPr>
              <w:t>xxxxxx</w:t>
            </w:r>
          </w:p>
        </w:tc>
        <w:tc>
          <w:tcPr>
            <w:tcW w:w="1984" w:type="dxa"/>
            <w:vAlign w:val="center"/>
          </w:tcPr>
          <w:p w14:paraId="1E69A14D" w14:textId="77777777" w:rsidR="006C71A6" w:rsidRPr="006C71A6" w:rsidRDefault="006C71A6" w:rsidP="006C71A6">
            <w:pPr>
              <w:jc w:val="center"/>
              <w:rPr>
                <w:rFonts w:ascii="Arial" w:eastAsia="Times New Roman" w:hAnsi="Arial" w:cs="Arial"/>
                <w:color w:val="000000" w:themeColor="text1"/>
                <w:sz w:val="24"/>
                <w:szCs w:val="24"/>
              </w:rPr>
            </w:pPr>
          </w:p>
        </w:tc>
        <w:tc>
          <w:tcPr>
            <w:tcW w:w="2123" w:type="dxa"/>
            <w:vAlign w:val="center"/>
          </w:tcPr>
          <w:p w14:paraId="555DD439" w14:textId="77777777" w:rsidR="006C71A6" w:rsidRPr="006C71A6" w:rsidRDefault="006C71A6" w:rsidP="006C71A6">
            <w:pPr>
              <w:jc w:val="center"/>
              <w:rPr>
                <w:rFonts w:ascii="Arial" w:eastAsia="Times New Roman" w:hAnsi="Arial" w:cs="Arial"/>
                <w:color w:val="000000" w:themeColor="text1"/>
                <w:sz w:val="24"/>
                <w:szCs w:val="24"/>
              </w:rPr>
            </w:pPr>
          </w:p>
        </w:tc>
      </w:tr>
      <w:tr w:rsidR="006C71A6" w:rsidRPr="006C71A6" w14:paraId="48BA5376" w14:textId="77777777" w:rsidTr="006C71A6">
        <w:trPr>
          <w:trHeight w:val="567"/>
        </w:trPr>
        <w:tc>
          <w:tcPr>
            <w:tcW w:w="1413" w:type="dxa"/>
            <w:vMerge/>
            <w:shd w:val="clear" w:color="auto" w:fill="D9D9D9" w:themeFill="background1" w:themeFillShade="D9"/>
            <w:vAlign w:val="center"/>
          </w:tcPr>
          <w:p w14:paraId="187E228F" w14:textId="77777777" w:rsidR="006C71A6" w:rsidRPr="006C71A6" w:rsidRDefault="006C71A6" w:rsidP="006C71A6">
            <w:pPr>
              <w:jc w:val="both"/>
              <w:rPr>
                <w:rFonts w:ascii="Arial" w:eastAsia="Times New Roman" w:hAnsi="Arial" w:cs="Arial"/>
                <w:b/>
                <w:color w:val="000000" w:themeColor="text1"/>
                <w:sz w:val="24"/>
                <w:szCs w:val="24"/>
              </w:rPr>
            </w:pPr>
          </w:p>
        </w:tc>
        <w:tc>
          <w:tcPr>
            <w:tcW w:w="1984" w:type="dxa"/>
            <w:shd w:val="clear" w:color="auto" w:fill="D9D9D9" w:themeFill="background1" w:themeFillShade="D9"/>
            <w:vAlign w:val="center"/>
          </w:tcPr>
          <w:p w14:paraId="3A007D99"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eastAsia="Times New Roman" w:hAnsi="Arial" w:cs="Arial"/>
                <w:color w:val="000000" w:themeColor="text1"/>
                <w:sz w:val="24"/>
                <w:szCs w:val="24"/>
              </w:rPr>
              <w:t>GA4</w:t>
            </w:r>
          </w:p>
        </w:tc>
        <w:tc>
          <w:tcPr>
            <w:tcW w:w="2127" w:type="dxa"/>
            <w:shd w:val="clear" w:color="auto" w:fill="D9D9D9" w:themeFill="background1" w:themeFillShade="D9"/>
            <w:vAlign w:val="center"/>
          </w:tcPr>
          <w:p w14:paraId="3FDF3285" w14:textId="77777777" w:rsidR="006C71A6" w:rsidRPr="006C71A6" w:rsidRDefault="006C71A6" w:rsidP="006C71A6">
            <w:pPr>
              <w:jc w:val="center"/>
            </w:pPr>
            <w:r w:rsidRPr="006C71A6">
              <w:rPr>
                <w:rFonts w:ascii="Arial" w:hAnsi="Arial" w:cs="Arial"/>
                <w:sz w:val="24"/>
                <w:szCs w:val="24"/>
              </w:rPr>
              <w:t>xxxxxx</w:t>
            </w:r>
          </w:p>
        </w:tc>
        <w:tc>
          <w:tcPr>
            <w:tcW w:w="1984" w:type="dxa"/>
            <w:vAlign w:val="center"/>
          </w:tcPr>
          <w:p w14:paraId="70A1ED48" w14:textId="77777777" w:rsidR="006C71A6" w:rsidRPr="006C71A6" w:rsidRDefault="006C71A6" w:rsidP="006C71A6">
            <w:pPr>
              <w:jc w:val="center"/>
              <w:rPr>
                <w:rFonts w:ascii="Arial" w:eastAsia="Times New Roman" w:hAnsi="Arial" w:cs="Arial"/>
                <w:color w:val="000000" w:themeColor="text1"/>
                <w:sz w:val="24"/>
                <w:szCs w:val="24"/>
              </w:rPr>
            </w:pPr>
          </w:p>
        </w:tc>
        <w:tc>
          <w:tcPr>
            <w:tcW w:w="2123" w:type="dxa"/>
            <w:vAlign w:val="center"/>
          </w:tcPr>
          <w:p w14:paraId="0F18E29D" w14:textId="77777777" w:rsidR="006C71A6" w:rsidRPr="006C71A6" w:rsidRDefault="006C71A6" w:rsidP="006C71A6">
            <w:pPr>
              <w:jc w:val="center"/>
              <w:rPr>
                <w:rFonts w:ascii="Arial" w:eastAsia="Times New Roman" w:hAnsi="Arial" w:cs="Arial"/>
                <w:color w:val="000000" w:themeColor="text1"/>
                <w:sz w:val="24"/>
                <w:szCs w:val="24"/>
              </w:rPr>
            </w:pPr>
          </w:p>
        </w:tc>
      </w:tr>
      <w:tr w:rsidR="006C71A6" w:rsidRPr="006C71A6" w14:paraId="3B9F16BF" w14:textId="77777777" w:rsidTr="006C71A6">
        <w:trPr>
          <w:trHeight w:val="567"/>
        </w:trPr>
        <w:tc>
          <w:tcPr>
            <w:tcW w:w="1413" w:type="dxa"/>
            <w:vMerge w:val="restart"/>
            <w:shd w:val="clear" w:color="auto" w:fill="D9D9D9" w:themeFill="background1" w:themeFillShade="D9"/>
            <w:vAlign w:val="center"/>
          </w:tcPr>
          <w:p w14:paraId="2F20B913" w14:textId="77777777" w:rsidR="006C71A6" w:rsidRPr="006C71A6" w:rsidRDefault="00E6254A" w:rsidP="006C71A6">
            <w:pPr>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2.</w:t>
            </w:r>
            <w:r w:rsidR="006C71A6" w:rsidRPr="006C71A6">
              <w:rPr>
                <w:rFonts w:ascii="Arial" w:eastAsia="Times New Roman" w:hAnsi="Arial" w:cs="Arial"/>
                <w:b/>
                <w:color w:val="000000" w:themeColor="text1"/>
                <w:sz w:val="24"/>
                <w:szCs w:val="24"/>
              </w:rPr>
              <w:t>6 GHz</w:t>
            </w:r>
          </w:p>
        </w:tc>
        <w:tc>
          <w:tcPr>
            <w:tcW w:w="1984" w:type="dxa"/>
            <w:shd w:val="clear" w:color="auto" w:fill="D9D9D9" w:themeFill="background1" w:themeFillShade="D9"/>
            <w:vAlign w:val="center"/>
          </w:tcPr>
          <w:p w14:paraId="1568D443"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eastAsia="Times New Roman" w:hAnsi="Arial" w:cs="Arial"/>
                <w:color w:val="000000" w:themeColor="text1"/>
                <w:sz w:val="24"/>
                <w:szCs w:val="24"/>
              </w:rPr>
              <w:t>GA5</w:t>
            </w:r>
          </w:p>
        </w:tc>
        <w:tc>
          <w:tcPr>
            <w:tcW w:w="2127" w:type="dxa"/>
            <w:shd w:val="clear" w:color="auto" w:fill="D9D9D9" w:themeFill="background1" w:themeFillShade="D9"/>
            <w:vAlign w:val="center"/>
          </w:tcPr>
          <w:p w14:paraId="71A3D751" w14:textId="77777777" w:rsidR="006C71A6" w:rsidRPr="006C71A6" w:rsidRDefault="006C71A6" w:rsidP="006C71A6">
            <w:pPr>
              <w:jc w:val="center"/>
            </w:pPr>
            <w:r w:rsidRPr="006C71A6">
              <w:rPr>
                <w:rFonts w:ascii="Arial" w:hAnsi="Arial" w:cs="Arial"/>
                <w:sz w:val="24"/>
                <w:szCs w:val="24"/>
              </w:rPr>
              <w:t>xxxxxx</w:t>
            </w:r>
          </w:p>
        </w:tc>
        <w:tc>
          <w:tcPr>
            <w:tcW w:w="1984" w:type="dxa"/>
            <w:vAlign w:val="center"/>
          </w:tcPr>
          <w:p w14:paraId="35883B7B" w14:textId="77777777" w:rsidR="006C71A6" w:rsidRPr="006C71A6" w:rsidRDefault="006C71A6" w:rsidP="006C71A6">
            <w:pPr>
              <w:jc w:val="center"/>
              <w:rPr>
                <w:rFonts w:ascii="Arial" w:eastAsia="Times New Roman" w:hAnsi="Arial" w:cs="Arial"/>
                <w:color w:val="000000" w:themeColor="text1"/>
                <w:sz w:val="24"/>
                <w:szCs w:val="24"/>
              </w:rPr>
            </w:pPr>
          </w:p>
        </w:tc>
        <w:tc>
          <w:tcPr>
            <w:tcW w:w="2123" w:type="dxa"/>
            <w:vAlign w:val="center"/>
          </w:tcPr>
          <w:p w14:paraId="465EBDAB" w14:textId="77777777" w:rsidR="006C71A6" w:rsidRPr="006C71A6" w:rsidRDefault="006C71A6" w:rsidP="006C71A6">
            <w:pPr>
              <w:jc w:val="center"/>
              <w:rPr>
                <w:rFonts w:ascii="Arial" w:eastAsia="Times New Roman" w:hAnsi="Arial" w:cs="Arial"/>
                <w:color w:val="000000" w:themeColor="text1"/>
                <w:sz w:val="24"/>
                <w:szCs w:val="24"/>
              </w:rPr>
            </w:pPr>
          </w:p>
        </w:tc>
      </w:tr>
      <w:tr w:rsidR="006C71A6" w:rsidRPr="006C71A6" w14:paraId="1E5CF918" w14:textId="77777777" w:rsidTr="006C71A6">
        <w:trPr>
          <w:trHeight w:val="567"/>
        </w:trPr>
        <w:tc>
          <w:tcPr>
            <w:tcW w:w="1413" w:type="dxa"/>
            <w:vMerge/>
            <w:shd w:val="clear" w:color="auto" w:fill="D9D9D9" w:themeFill="background1" w:themeFillShade="D9"/>
            <w:vAlign w:val="center"/>
          </w:tcPr>
          <w:p w14:paraId="61387E1E" w14:textId="77777777" w:rsidR="006C71A6" w:rsidRPr="006C71A6" w:rsidRDefault="006C71A6" w:rsidP="006C71A6">
            <w:pPr>
              <w:jc w:val="both"/>
              <w:rPr>
                <w:rFonts w:ascii="Arial" w:eastAsia="Times New Roman" w:hAnsi="Arial" w:cs="Arial"/>
                <w:b/>
                <w:color w:val="000000" w:themeColor="text1"/>
                <w:sz w:val="24"/>
                <w:szCs w:val="24"/>
              </w:rPr>
            </w:pPr>
          </w:p>
        </w:tc>
        <w:tc>
          <w:tcPr>
            <w:tcW w:w="1984" w:type="dxa"/>
            <w:shd w:val="clear" w:color="auto" w:fill="D9D9D9" w:themeFill="background1" w:themeFillShade="D9"/>
            <w:vAlign w:val="center"/>
          </w:tcPr>
          <w:p w14:paraId="4F4B31D8"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eastAsia="Times New Roman" w:hAnsi="Arial" w:cs="Arial"/>
                <w:color w:val="000000" w:themeColor="text1"/>
                <w:sz w:val="24"/>
                <w:szCs w:val="24"/>
              </w:rPr>
              <w:t>GA6</w:t>
            </w:r>
          </w:p>
        </w:tc>
        <w:tc>
          <w:tcPr>
            <w:tcW w:w="2127" w:type="dxa"/>
            <w:shd w:val="clear" w:color="auto" w:fill="D9D9D9" w:themeFill="background1" w:themeFillShade="D9"/>
            <w:vAlign w:val="center"/>
          </w:tcPr>
          <w:p w14:paraId="12C4095B" w14:textId="77777777" w:rsidR="006C71A6" w:rsidRPr="006C71A6" w:rsidRDefault="006C71A6" w:rsidP="006C71A6">
            <w:pPr>
              <w:jc w:val="center"/>
            </w:pPr>
            <w:r w:rsidRPr="006C71A6">
              <w:rPr>
                <w:rFonts w:ascii="Arial" w:hAnsi="Arial" w:cs="Arial"/>
                <w:sz w:val="24"/>
                <w:szCs w:val="24"/>
              </w:rPr>
              <w:t>xxxxxx</w:t>
            </w:r>
          </w:p>
        </w:tc>
        <w:tc>
          <w:tcPr>
            <w:tcW w:w="1984" w:type="dxa"/>
            <w:vAlign w:val="center"/>
          </w:tcPr>
          <w:p w14:paraId="05A7B264" w14:textId="77777777" w:rsidR="006C71A6" w:rsidRPr="006C71A6" w:rsidRDefault="006C71A6" w:rsidP="006C71A6">
            <w:pPr>
              <w:jc w:val="center"/>
              <w:rPr>
                <w:rFonts w:ascii="Arial" w:eastAsia="Times New Roman" w:hAnsi="Arial" w:cs="Arial"/>
                <w:color w:val="000000" w:themeColor="text1"/>
                <w:sz w:val="24"/>
                <w:szCs w:val="24"/>
              </w:rPr>
            </w:pPr>
          </w:p>
        </w:tc>
        <w:tc>
          <w:tcPr>
            <w:tcW w:w="2123" w:type="dxa"/>
            <w:vAlign w:val="center"/>
          </w:tcPr>
          <w:p w14:paraId="0D736100" w14:textId="77777777" w:rsidR="006C71A6" w:rsidRPr="006C71A6" w:rsidRDefault="006C71A6" w:rsidP="006C71A6">
            <w:pPr>
              <w:jc w:val="center"/>
              <w:rPr>
                <w:rFonts w:ascii="Arial" w:eastAsia="Times New Roman" w:hAnsi="Arial" w:cs="Arial"/>
                <w:color w:val="000000" w:themeColor="text1"/>
                <w:sz w:val="24"/>
                <w:szCs w:val="24"/>
              </w:rPr>
            </w:pPr>
          </w:p>
        </w:tc>
      </w:tr>
      <w:tr w:rsidR="006C71A6" w:rsidRPr="006C71A6" w14:paraId="71B3454C" w14:textId="77777777" w:rsidTr="006C71A6">
        <w:trPr>
          <w:trHeight w:val="567"/>
        </w:trPr>
        <w:tc>
          <w:tcPr>
            <w:tcW w:w="7508" w:type="dxa"/>
            <w:gridSpan w:val="4"/>
            <w:shd w:val="clear" w:color="auto" w:fill="D9D9D9" w:themeFill="background1" w:themeFillShade="D9"/>
            <w:vAlign w:val="center"/>
          </w:tcPr>
          <w:p w14:paraId="6FCCDB1E" w14:textId="77777777" w:rsidR="006C71A6" w:rsidRPr="006C71A6" w:rsidRDefault="00E6254A" w:rsidP="006C71A6">
            <w:pPr>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Total bid amount [EUR</w:t>
            </w:r>
            <w:r w:rsidRPr="006C71A6">
              <w:rPr>
                <w:rFonts w:ascii="Arial" w:eastAsia="Times New Roman" w:hAnsi="Arial" w:cs="Arial"/>
                <w:b/>
                <w:color w:val="000000" w:themeColor="text1"/>
                <w:sz w:val="24"/>
                <w:szCs w:val="24"/>
              </w:rPr>
              <w:t>]</w:t>
            </w:r>
          </w:p>
        </w:tc>
        <w:tc>
          <w:tcPr>
            <w:tcW w:w="2123" w:type="dxa"/>
            <w:vAlign w:val="center"/>
          </w:tcPr>
          <w:p w14:paraId="20FF0017" w14:textId="77777777" w:rsidR="006C71A6" w:rsidRPr="006C71A6" w:rsidRDefault="006C71A6" w:rsidP="006C71A6">
            <w:pPr>
              <w:jc w:val="center"/>
              <w:rPr>
                <w:rFonts w:ascii="Arial" w:eastAsia="Times New Roman" w:hAnsi="Arial" w:cs="Arial"/>
                <w:color w:val="000000" w:themeColor="text1"/>
                <w:sz w:val="24"/>
                <w:szCs w:val="24"/>
              </w:rPr>
            </w:pPr>
          </w:p>
        </w:tc>
      </w:tr>
    </w:tbl>
    <w:p w14:paraId="057677BD" w14:textId="77777777" w:rsidR="006C71A6" w:rsidRDefault="006C71A6" w:rsidP="006C71A6">
      <w:pPr>
        <w:spacing w:after="0" w:line="240" w:lineRule="auto"/>
        <w:jc w:val="both"/>
        <w:rPr>
          <w:rFonts w:ascii="Arial" w:eastAsia="Times New Roman" w:hAnsi="Arial" w:cs="Arial"/>
          <w:color w:val="FF0000"/>
          <w:sz w:val="24"/>
          <w:szCs w:val="24"/>
        </w:rPr>
      </w:pPr>
    </w:p>
    <w:p w14:paraId="2CDC3C58" w14:textId="77777777" w:rsidR="00E6254A" w:rsidRDefault="00E6254A" w:rsidP="006C71A6">
      <w:pPr>
        <w:spacing w:after="0" w:line="240" w:lineRule="auto"/>
        <w:jc w:val="both"/>
        <w:rPr>
          <w:rFonts w:ascii="Arial" w:eastAsia="Times New Roman" w:hAnsi="Arial" w:cs="Arial"/>
          <w:color w:val="FF0000"/>
          <w:sz w:val="24"/>
          <w:szCs w:val="24"/>
        </w:rPr>
      </w:pPr>
    </w:p>
    <w:tbl>
      <w:tblPr>
        <w:tblW w:w="6488" w:type="dxa"/>
        <w:jc w:val="right"/>
        <w:tblLook w:val="04A0" w:firstRow="1" w:lastRow="0" w:firstColumn="1" w:lastColumn="0" w:noHBand="0" w:noVBand="1"/>
      </w:tblPr>
      <w:tblGrid>
        <w:gridCol w:w="6488"/>
      </w:tblGrid>
      <w:tr w:rsidR="00E6254A" w:rsidRPr="00A06363" w14:paraId="615D0F5A" w14:textId="77777777" w:rsidTr="00653203">
        <w:trPr>
          <w:trHeight w:val="300"/>
          <w:jc w:val="right"/>
        </w:trPr>
        <w:tc>
          <w:tcPr>
            <w:tcW w:w="5213" w:type="dxa"/>
            <w:shd w:val="clear" w:color="auto" w:fill="auto"/>
            <w:noWrap/>
            <w:vAlign w:val="bottom"/>
            <w:hideMark/>
          </w:tcPr>
          <w:p w14:paraId="1803B5AB" w14:textId="77777777" w:rsidR="00E6254A" w:rsidRPr="00A06363" w:rsidRDefault="00E6254A" w:rsidP="00653203">
            <w:pPr>
              <w:spacing w:after="0" w:line="240" w:lineRule="auto"/>
              <w:jc w:val="center"/>
              <w:rPr>
                <w:rFonts w:ascii="Arial" w:eastAsia="Times New Roman" w:hAnsi="Arial" w:cs="Arial"/>
                <w:color w:val="000000"/>
                <w:sz w:val="24"/>
                <w:szCs w:val="24"/>
                <w:lang w:val="en-GB"/>
              </w:rPr>
            </w:pPr>
            <w:r w:rsidRPr="00A06363">
              <w:rPr>
                <w:rFonts w:ascii="Arial" w:eastAsia="Times New Roman" w:hAnsi="Arial" w:cs="Arial"/>
                <w:color w:val="000000"/>
                <w:sz w:val="24"/>
                <w:szCs w:val="24"/>
                <w:lang w:val="en-GB"/>
              </w:rPr>
              <w:t xml:space="preserve">Authorized person on behalf of the </w:t>
            </w:r>
            <w:r>
              <w:rPr>
                <w:rFonts w:ascii="Arial" w:eastAsia="Times New Roman" w:hAnsi="Arial" w:cs="Arial"/>
                <w:color w:val="000000"/>
                <w:sz w:val="24"/>
                <w:szCs w:val="24"/>
                <w:lang w:val="en-GB"/>
              </w:rPr>
              <w:t>qualified bidder</w:t>
            </w:r>
            <w:r w:rsidRPr="00A06363">
              <w:rPr>
                <w:rFonts w:ascii="Arial" w:eastAsia="Times New Roman" w:hAnsi="Arial" w:cs="Arial"/>
                <w:color w:val="000000"/>
                <w:sz w:val="24"/>
                <w:szCs w:val="24"/>
                <w:lang w:val="en-GB"/>
              </w:rPr>
              <w:t>:</w:t>
            </w:r>
          </w:p>
        </w:tc>
      </w:tr>
      <w:tr w:rsidR="00E6254A" w:rsidRPr="00A06363" w14:paraId="3404B9A8" w14:textId="77777777" w:rsidTr="00653203">
        <w:trPr>
          <w:trHeight w:val="300"/>
          <w:jc w:val="right"/>
        </w:trPr>
        <w:tc>
          <w:tcPr>
            <w:tcW w:w="5213" w:type="dxa"/>
            <w:shd w:val="clear" w:color="auto" w:fill="auto"/>
            <w:noWrap/>
            <w:vAlign w:val="bottom"/>
            <w:hideMark/>
          </w:tcPr>
          <w:p w14:paraId="4A22CC4E" w14:textId="77777777" w:rsidR="00E6254A" w:rsidRPr="00A06363" w:rsidRDefault="00E6254A" w:rsidP="00653203">
            <w:pPr>
              <w:spacing w:after="0" w:line="240" w:lineRule="auto"/>
              <w:rPr>
                <w:rFonts w:ascii="Arial" w:eastAsia="Times New Roman" w:hAnsi="Arial" w:cs="Arial"/>
                <w:color w:val="000000"/>
                <w:lang w:val="en-GB"/>
              </w:rPr>
            </w:pPr>
          </w:p>
        </w:tc>
      </w:tr>
      <w:tr w:rsidR="00E6254A" w:rsidRPr="00A06363" w14:paraId="7840CAC6" w14:textId="77777777" w:rsidTr="00653203">
        <w:trPr>
          <w:trHeight w:val="315"/>
          <w:jc w:val="right"/>
        </w:trPr>
        <w:tc>
          <w:tcPr>
            <w:tcW w:w="5213" w:type="dxa"/>
            <w:shd w:val="clear" w:color="auto" w:fill="auto"/>
            <w:noWrap/>
            <w:vAlign w:val="bottom"/>
            <w:hideMark/>
          </w:tcPr>
          <w:p w14:paraId="34533C65" w14:textId="77777777" w:rsidR="00E6254A" w:rsidRPr="00A06363" w:rsidRDefault="00E6254A" w:rsidP="00653203">
            <w:pPr>
              <w:spacing w:after="0" w:line="240" w:lineRule="auto"/>
              <w:rPr>
                <w:rFonts w:ascii="Arial" w:eastAsia="Times New Roman" w:hAnsi="Arial" w:cs="Arial"/>
                <w:color w:val="000000"/>
                <w:lang w:val="en-GB"/>
              </w:rPr>
            </w:pPr>
          </w:p>
        </w:tc>
      </w:tr>
      <w:tr w:rsidR="00E6254A" w:rsidRPr="00A06363" w14:paraId="4676D060" w14:textId="77777777" w:rsidTr="00653203">
        <w:trPr>
          <w:trHeight w:val="315"/>
          <w:jc w:val="right"/>
        </w:trPr>
        <w:tc>
          <w:tcPr>
            <w:tcW w:w="5213" w:type="dxa"/>
            <w:tcBorders>
              <w:bottom w:val="single" w:sz="4" w:space="0" w:color="auto"/>
            </w:tcBorders>
            <w:shd w:val="clear" w:color="auto" w:fill="auto"/>
            <w:noWrap/>
            <w:vAlign w:val="bottom"/>
            <w:hideMark/>
          </w:tcPr>
          <w:p w14:paraId="68B01732" w14:textId="77777777" w:rsidR="00E6254A" w:rsidRPr="00A06363" w:rsidRDefault="00E6254A" w:rsidP="00653203">
            <w:pPr>
              <w:spacing w:after="0" w:line="240" w:lineRule="auto"/>
              <w:rPr>
                <w:rFonts w:ascii="Arial" w:eastAsia="Times New Roman" w:hAnsi="Arial" w:cs="Arial"/>
                <w:color w:val="000000"/>
                <w:lang w:val="en-GB"/>
              </w:rPr>
            </w:pPr>
            <w:r w:rsidRPr="00A06363">
              <w:rPr>
                <w:rFonts w:ascii="Arial" w:eastAsia="Times New Roman" w:hAnsi="Arial" w:cs="Arial"/>
                <w:color w:val="000000"/>
                <w:lang w:val="en-GB"/>
              </w:rPr>
              <w:t> </w:t>
            </w:r>
          </w:p>
        </w:tc>
      </w:tr>
      <w:tr w:rsidR="00E6254A" w:rsidRPr="00A06363" w14:paraId="39BFFACD" w14:textId="77777777" w:rsidTr="00653203">
        <w:trPr>
          <w:trHeight w:val="300"/>
          <w:jc w:val="right"/>
        </w:trPr>
        <w:tc>
          <w:tcPr>
            <w:tcW w:w="5213" w:type="dxa"/>
            <w:tcBorders>
              <w:top w:val="single" w:sz="4" w:space="0" w:color="auto"/>
            </w:tcBorders>
            <w:shd w:val="clear" w:color="auto" w:fill="auto"/>
            <w:noWrap/>
            <w:vAlign w:val="bottom"/>
            <w:hideMark/>
          </w:tcPr>
          <w:p w14:paraId="5724CC57" w14:textId="77777777" w:rsidR="00E6254A" w:rsidRPr="00A06363" w:rsidRDefault="00E6254A" w:rsidP="00653203">
            <w:pPr>
              <w:spacing w:after="0" w:line="240" w:lineRule="auto"/>
              <w:jc w:val="center"/>
              <w:rPr>
                <w:rFonts w:ascii="Arial" w:eastAsia="Times New Roman" w:hAnsi="Arial" w:cs="Arial"/>
                <w:color w:val="000000"/>
                <w:sz w:val="16"/>
                <w:szCs w:val="16"/>
                <w:lang w:val="en-GB"/>
              </w:rPr>
            </w:pPr>
            <w:r w:rsidRPr="00A06363">
              <w:rPr>
                <w:rFonts w:ascii="Arial" w:eastAsia="Times New Roman" w:hAnsi="Arial" w:cs="Arial"/>
                <w:color w:val="000000"/>
                <w:sz w:val="16"/>
                <w:szCs w:val="16"/>
                <w:lang w:val="en-GB"/>
              </w:rPr>
              <w:t>(</w:t>
            </w:r>
            <w:r w:rsidRPr="00A06363">
              <w:rPr>
                <w:rFonts w:ascii="Arial" w:eastAsia="Times New Roman" w:hAnsi="Arial" w:cs="Arial"/>
                <w:i/>
                <w:iCs/>
                <w:color w:val="000000"/>
                <w:sz w:val="16"/>
                <w:szCs w:val="16"/>
                <w:lang w:val="en-GB"/>
              </w:rPr>
              <w:t>name, surname and position</w:t>
            </w:r>
            <w:r w:rsidRPr="00A06363">
              <w:rPr>
                <w:rFonts w:ascii="Arial" w:eastAsia="Times New Roman" w:hAnsi="Arial" w:cs="Arial"/>
                <w:color w:val="000000"/>
                <w:sz w:val="16"/>
                <w:szCs w:val="16"/>
                <w:lang w:val="en-GB"/>
              </w:rPr>
              <w:t>)</w:t>
            </w:r>
          </w:p>
        </w:tc>
      </w:tr>
      <w:tr w:rsidR="00E6254A" w:rsidRPr="00A06363" w14:paraId="082BA22A" w14:textId="77777777" w:rsidTr="00653203">
        <w:trPr>
          <w:trHeight w:val="300"/>
          <w:jc w:val="right"/>
        </w:trPr>
        <w:tc>
          <w:tcPr>
            <w:tcW w:w="5213" w:type="dxa"/>
            <w:shd w:val="clear" w:color="auto" w:fill="auto"/>
            <w:noWrap/>
            <w:vAlign w:val="bottom"/>
            <w:hideMark/>
          </w:tcPr>
          <w:p w14:paraId="1505521B" w14:textId="77777777" w:rsidR="00E6254A" w:rsidRPr="00A06363" w:rsidRDefault="00E6254A" w:rsidP="00653203">
            <w:pPr>
              <w:spacing w:after="0" w:line="240" w:lineRule="auto"/>
              <w:rPr>
                <w:rFonts w:ascii="Arial" w:eastAsia="Times New Roman" w:hAnsi="Arial" w:cs="Arial"/>
                <w:color w:val="000000"/>
                <w:lang w:val="en-GB"/>
              </w:rPr>
            </w:pPr>
          </w:p>
        </w:tc>
      </w:tr>
      <w:tr w:rsidR="00E6254A" w:rsidRPr="00A06363" w14:paraId="42268FE4" w14:textId="77777777" w:rsidTr="00653203">
        <w:trPr>
          <w:trHeight w:val="315"/>
          <w:jc w:val="right"/>
        </w:trPr>
        <w:tc>
          <w:tcPr>
            <w:tcW w:w="5213" w:type="dxa"/>
            <w:tcBorders>
              <w:bottom w:val="single" w:sz="4" w:space="0" w:color="auto"/>
            </w:tcBorders>
            <w:shd w:val="clear" w:color="auto" w:fill="auto"/>
            <w:noWrap/>
            <w:vAlign w:val="bottom"/>
            <w:hideMark/>
          </w:tcPr>
          <w:p w14:paraId="0CF8DC42" w14:textId="77777777" w:rsidR="00E6254A" w:rsidRPr="00A06363" w:rsidRDefault="00E6254A" w:rsidP="00653203">
            <w:pPr>
              <w:spacing w:after="0" w:line="240" w:lineRule="auto"/>
              <w:rPr>
                <w:rFonts w:ascii="Arial" w:eastAsia="Times New Roman" w:hAnsi="Arial" w:cs="Arial"/>
                <w:color w:val="000000"/>
                <w:lang w:val="en-GB"/>
              </w:rPr>
            </w:pPr>
          </w:p>
        </w:tc>
      </w:tr>
      <w:tr w:rsidR="00E6254A" w:rsidRPr="00A06363" w14:paraId="0E5310CE" w14:textId="77777777" w:rsidTr="00653203">
        <w:trPr>
          <w:trHeight w:val="300"/>
          <w:jc w:val="right"/>
        </w:trPr>
        <w:tc>
          <w:tcPr>
            <w:tcW w:w="5213" w:type="dxa"/>
            <w:tcBorders>
              <w:top w:val="single" w:sz="4" w:space="0" w:color="auto"/>
            </w:tcBorders>
            <w:shd w:val="clear" w:color="auto" w:fill="auto"/>
            <w:noWrap/>
            <w:vAlign w:val="bottom"/>
            <w:hideMark/>
          </w:tcPr>
          <w:p w14:paraId="5C6AF558" w14:textId="77777777" w:rsidR="00E6254A" w:rsidRPr="00A06363" w:rsidRDefault="00E6254A" w:rsidP="00653203">
            <w:pPr>
              <w:spacing w:after="0" w:line="240" w:lineRule="auto"/>
              <w:jc w:val="center"/>
              <w:rPr>
                <w:rFonts w:ascii="Arial" w:eastAsia="Times New Roman" w:hAnsi="Arial" w:cs="Arial"/>
                <w:color w:val="000000"/>
                <w:sz w:val="16"/>
                <w:szCs w:val="16"/>
                <w:lang w:val="en-GB"/>
              </w:rPr>
            </w:pPr>
            <w:r w:rsidRPr="00A06363">
              <w:rPr>
                <w:rFonts w:ascii="Arial" w:eastAsia="Times New Roman" w:hAnsi="Arial" w:cs="Arial"/>
                <w:color w:val="000000"/>
                <w:sz w:val="16"/>
                <w:szCs w:val="16"/>
                <w:lang w:val="en-GB"/>
              </w:rPr>
              <w:t>(</w:t>
            </w:r>
            <w:r w:rsidRPr="00A06363">
              <w:rPr>
                <w:rFonts w:ascii="Arial" w:eastAsia="Times New Roman" w:hAnsi="Arial" w:cs="Arial"/>
                <w:i/>
                <w:iCs/>
                <w:color w:val="000000"/>
                <w:sz w:val="16"/>
                <w:szCs w:val="16"/>
                <w:lang w:val="en-GB"/>
              </w:rPr>
              <w:t>signature</w:t>
            </w:r>
            <w:r w:rsidRPr="00A06363">
              <w:rPr>
                <w:rFonts w:ascii="Arial" w:eastAsia="Times New Roman" w:hAnsi="Arial" w:cs="Arial"/>
                <w:color w:val="000000"/>
                <w:sz w:val="16"/>
                <w:szCs w:val="16"/>
                <w:lang w:val="en-GB"/>
              </w:rPr>
              <w:t>)</w:t>
            </w:r>
          </w:p>
        </w:tc>
      </w:tr>
    </w:tbl>
    <w:p w14:paraId="23B86E87" w14:textId="77777777" w:rsidR="00E6254A" w:rsidRPr="006C71A6" w:rsidRDefault="00E6254A" w:rsidP="006C71A6">
      <w:pPr>
        <w:spacing w:after="0" w:line="240" w:lineRule="auto"/>
        <w:jc w:val="both"/>
        <w:rPr>
          <w:rFonts w:ascii="Arial" w:eastAsia="Times New Roman" w:hAnsi="Arial" w:cs="Arial"/>
          <w:color w:val="FF0000"/>
          <w:sz w:val="24"/>
          <w:szCs w:val="24"/>
        </w:rPr>
      </w:pPr>
    </w:p>
    <w:tbl>
      <w:tblPr>
        <w:tblW w:w="6206" w:type="dxa"/>
        <w:jc w:val="right"/>
        <w:tblLook w:val="04A0" w:firstRow="1" w:lastRow="0" w:firstColumn="1" w:lastColumn="0" w:noHBand="0" w:noVBand="1"/>
      </w:tblPr>
      <w:tblGrid>
        <w:gridCol w:w="1984"/>
        <w:gridCol w:w="4222"/>
      </w:tblGrid>
      <w:tr w:rsidR="006C71A6" w:rsidRPr="006C71A6" w14:paraId="771CB836" w14:textId="77777777" w:rsidTr="006C71A6">
        <w:trPr>
          <w:trHeight w:val="300"/>
          <w:jc w:val="right"/>
        </w:trPr>
        <w:tc>
          <w:tcPr>
            <w:tcW w:w="1984" w:type="dxa"/>
            <w:shd w:val="clear" w:color="auto" w:fill="auto"/>
            <w:noWrap/>
            <w:vAlign w:val="bottom"/>
            <w:hideMark/>
          </w:tcPr>
          <w:p w14:paraId="7574F3A7" w14:textId="77777777" w:rsidR="006C71A6" w:rsidRPr="006C71A6" w:rsidRDefault="006C71A6" w:rsidP="006C71A6">
            <w:pPr>
              <w:spacing w:after="0" w:line="240" w:lineRule="auto"/>
              <w:jc w:val="center"/>
              <w:rPr>
                <w:rFonts w:ascii="Arial" w:eastAsia="Times New Roman" w:hAnsi="Arial" w:cs="Arial"/>
                <w:color w:val="000000" w:themeColor="text1"/>
              </w:rPr>
            </w:pPr>
            <w:r w:rsidRPr="006C71A6">
              <w:rPr>
                <w:rFonts w:ascii="Arial" w:eastAsia="Times New Roman" w:hAnsi="Arial" w:cs="Arial"/>
                <w:color w:val="000000" w:themeColor="text1"/>
                <w:sz w:val="16"/>
                <w:szCs w:val="16"/>
              </w:rPr>
              <w:t>M.P.</w:t>
            </w:r>
          </w:p>
        </w:tc>
        <w:tc>
          <w:tcPr>
            <w:tcW w:w="4222" w:type="dxa"/>
            <w:shd w:val="clear" w:color="auto" w:fill="auto"/>
            <w:noWrap/>
            <w:vAlign w:val="bottom"/>
            <w:hideMark/>
          </w:tcPr>
          <w:p w14:paraId="22B439DE" w14:textId="77777777" w:rsidR="006C71A6" w:rsidRPr="006C71A6" w:rsidRDefault="006C71A6" w:rsidP="006C71A6">
            <w:pPr>
              <w:spacing w:after="0" w:line="240" w:lineRule="auto"/>
              <w:rPr>
                <w:rFonts w:ascii="Arial" w:eastAsia="Times New Roman" w:hAnsi="Arial" w:cs="Arial"/>
                <w:color w:val="000000" w:themeColor="text1"/>
              </w:rPr>
            </w:pPr>
          </w:p>
        </w:tc>
      </w:tr>
    </w:tbl>
    <w:p w14:paraId="23D3E329" w14:textId="77777777" w:rsidR="006C71A6" w:rsidRPr="006C71A6" w:rsidRDefault="006C71A6" w:rsidP="006C71A6">
      <w:pPr>
        <w:tabs>
          <w:tab w:val="left" w:pos="426"/>
          <w:tab w:val="left" w:pos="851"/>
        </w:tabs>
        <w:autoSpaceDE w:val="0"/>
        <w:autoSpaceDN w:val="0"/>
        <w:adjustRightInd w:val="0"/>
        <w:spacing w:after="0" w:line="240" w:lineRule="auto"/>
        <w:ind w:left="851" w:hanging="851"/>
        <w:jc w:val="both"/>
        <w:rPr>
          <w:rFonts w:ascii="Arial" w:hAnsi="Arial" w:cs="Arial"/>
          <w:b/>
          <w:sz w:val="28"/>
          <w:szCs w:val="28"/>
        </w:rPr>
      </w:pPr>
    </w:p>
    <w:p w14:paraId="4DEEDC37" w14:textId="77777777" w:rsidR="00E6254A" w:rsidRPr="006C71A6" w:rsidRDefault="00E6254A" w:rsidP="00E6254A">
      <w:p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Name of the bidder</w:t>
      </w:r>
      <w:r w:rsidRPr="006C71A6">
        <w:rPr>
          <w:rFonts w:ascii="Arial" w:eastAsia="Times New Roman" w:hAnsi="Arial" w:cs="Arial"/>
          <w:color w:val="000000" w:themeColor="text1"/>
          <w:sz w:val="24"/>
          <w:szCs w:val="24"/>
        </w:rPr>
        <w:t>: __________________________________</w:t>
      </w:r>
    </w:p>
    <w:p w14:paraId="5F830A30" w14:textId="77777777" w:rsidR="00E6254A" w:rsidRPr="006C71A6" w:rsidRDefault="00E6254A" w:rsidP="00E6254A">
      <w:pPr>
        <w:spacing w:after="0" w:line="240" w:lineRule="auto"/>
        <w:jc w:val="both"/>
        <w:rPr>
          <w:rFonts w:ascii="Arial" w:eastAsia="Times New Roman" w:hAnsi="Arial" w:cs="Arial"/>
          <w:color w:val="000000" w:themeColor="text1"/>
          <w:sz w:val="24"/>
          <w:szCs w:val="24"/>
        </w:rPr>
      </w:pPr>
    </w:p>
    <w:p w14:paraId="412AB5F8" w14:textId="77777777" w:rsidR="00E6254A" w:rsidRPr="006C71A6" w:rsidRDefault="00E6254A" w:rsidP="00E6254A">
      <w:p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Date: __ __ </w:t>
      </w:r>
      <w:r w:rsidRPr="006C71A6">
        <w:rPr>
          <w:rFonts w:ascii="Arial" w:eastAsia="Times New Roman" w:hAnsi="Arial" w:cs="Arial"/>
          <w:color w:val="000000" w:themeColor="text1"/>
          <w:sz w:val="24"/>
          <w:szCs w:val="24"/>
        </w:rPr>
        <w:t>2021</w:t>
      </w:r>
    </w:p>
    <w:p w14:paraId="1E93BF77" w14:textId="77777777" w:rsidR="006C71A6" w:rsidRPr="006C71A6" w:rsidRDefault="006C71A6" w:rsidP="006C71A6">
      <w:pPr>
        <w:spacing w:after="0" w:line="240" w:lineRule="auto"/>
        <w:jc w:val="both"/>
        <w:rPr>
          <w:rFonts w:ascii="Arial" w:eastAsia="Times New Roman" w:hAnsi="Arial" w:cs="Arial"/>
          <w:color w:val="000000" w:themeColor="text1"/>
          <w:sz w:val="24"/>
          <w:szCs w:val="24"/>
        </w:rPr>
      </w:pPr>
    </w:p>
    <w:p w14:paraId="2524FFF0" w14:textId="77777777" w:rsidR="006C71A6" w:rsidRPr="006C71A6" w:rsidRDefault="006C71A6" w:rsidP="006C71A6">
      <w:pPr>
        <w:spacing w:after="0" w:line="240" w:lineRule="auto"/>
        <w:jc w:val="both"/>
        <w:rPr>
          <w:rFonts w:ascii="Arial" w:eastAsia="Times New Roman" w:hAnsi="Arial" w:cs="Arial"/>
          <w:color w:val="000000" w:themeColor="text1"/>
          <w:sz w:val="24"/>
          <w:szCs w:val="24"/>
        </w:rPr>
      </w:pPr>
    </w:p>
    <w:p w14:paraId="177B6D83" w14:textId="77777777" w:rsidR="006C71A6" w:rsidRPr="006C71A6" w:rsidRDefault="006C71A6" w:rsidP="006C71A6">
      <w:pPr>
        <w:spacing w:after="0" w:line="240" w:lineRule="auto"/>
        <w:jc w:val="both"/>
        <w:rPr>
          <w:rFonts w:ascii="Arial" w:eastAsia="Times New Roman" w:hAnsi="Arial" w:cs="Arial"/>
          <w:color w:val="000000" w:themeColor="text1"/>
          <w:sz w:val="24"/>
          <w:szCs w:val="24"/>
        </w:rPr>
      </w:pPr>
    </w:p>
    <w:p w14:paraId="7524ED77" w14:textId="77777777" w:rsidR="00D44F09" w:rsidRPr="006C71A6" w:rsidRDefault="00D44F09" w:rsidP="00D44F09">
      <w:pPr>
        <w:spacing w:after="0" w:line="240" w:lineRule="auto"/>
        <w:jc w:val="center"/>
        <w:rPr>
          <w:rFonts w:ascii="Arial" w:eastAsia="Times New Roman" w:hAnsi="Arial" w:cs="Arial"/>
          <w:b/>
          <w:color w:val="000000" w:themeColor="text1"/>
          <w:sz w:val="32"/>
          <w:szCs w:val="32"/>
        </w:rPr>
      </w:pPr>
      <w:r>
        <w:rPr>
          <w:rFonts w:ascii="Arial" w:eastAsia="Times New Roman" w:hAnsi="Arial" w:cs="Arial"/>
          <w:b/>
          <w:color w:val="000000" w:themeColor="text1"/>
          <w:sz w:val="32"/>
          <w:szCs w:val="32"/>
        </w:rPr>
        <w:t>SPECTRUM AUCTION BID</w:t>
      </w:r>
    </w:p>
    <w:p w14:paraId="24B6D4E2" w14:textId="77777777" w:rsidR="006C71A6" w:rsidRPr="006C71A6" w:rsidRDefault="006C71A6" w:rsidP="006C71A6">
      <w:pPr>
        <w:spacing w:after="0" w:line="240" w:lineRule="auto"/>
        <w:jc w:val="both"/>
        <w:rPr>
          <w:rFonts w:ascii="Arial" w:eastAsia="Times New Roman" w:hAnsi="Arial" w:cs="Arial"/>
          <w:color w:val="FF0000"/>
          <w:sz w:val="24"/>
          <w:szCs w:val="24"/>
        </w:rPr>
      </w:pPr>
    </w:p>
    <w:p w14:paraId="1511B640" w14:textId="4D45018A" w:rsidR="00D44F09" w:rsidRDefault="00D44F09" w:rsidP="00D44F09">
      <w:pPr>
        <w:spacing w:after="0" w:line="240" w:lineRule="auto"/>
        <w:jc w:val="both"/>
        <w:rPr>
          <w:rFonts w:ascii="Arial" w:hAnsi="Arial" w:cs="Arial"/>
          <w:noProof/>
          <w:color w:val="000000" w:themeColor="text1"/>
          <w:sz w:val="24"/>
          <w:szCs w:val="24"/>
        </w:rPr>
      </w:pPr>
      <w:r>
        <w:rPr>
          <w:rFonts w:ascii="Arial" w:hAnsi="Arial" w:cs="Arial"/>
          <w:noProof/>
          <w:color w:val="000000" w:themeColor="text1"/>
          <w:sz w:val="24"/>
          <w:szCs w:val="24"/>
        </w:rPr>
        <w:t>As a</w:t>
      </w:r>
      <w:r w:rsidRPr="006C71A6">
        <w:rPr>
          <w:rFonts w:ascii="Arial" w:hAnsi="Arial" w:cs="Arial"/>
          <w:noProof/>
          <w:color w:val="000000" w:themeColor="text1"/>
          <w:sz w:val="24"/>
          <w:szCs w:val="24"/>
        </w:rPr>
        <w:t xml:space="preserve"> qualified bidder at the spectrum auction, in the public </w:t>
      </w:r>
      <w:r>
        <w:rPr>
          <w:rFonts w:ascii="Arial" w:hAnsi="Arial" w:cs="Arial"/>
          <w:noProof/>
          <w:color w:val="000000" w:themeColor="text1"/>
          <w:sz w:val="24"/>
          <w:szCs w:val="24"/>
        </w:rPr>
        <w:t>bidding</w:t>
      </w:r>
      <w:r w:rsidRPr="006C71A6">
        <w:rPr>
          <w:rFonts w:ascii="Arial" w:hAnsi="Arial" w:cs="Arial"/>
          <w:noProof/>
          <w:color w:val="000000" w:themeColor="text1"/>
          <w:sz w:val="24"/>
          <w:szCs w:val="24"/>
        </w:rPr>
        <w:t xml:space="preserve"> procedure fo</w:t>
      </w:r>
      <w:r w:rsidR="00566904">
        <w:rPr>
          <w:rFonts w:ascii="Arial" w:hAnsi="Arial" w:cs="Arial"/>
          <w:noProof/>
          <w:color w:val="000000" w:themeColor="text1"/>
          <w:sz w:val="24"/>
          <w:szCs w:val="24"/>
        </w:rPr>
        <w:t>r awarding the</w:t>
      </w:r>
      <w:r w:rsidRPr="006C71A6">
        <w:rPr>
          <w:rFonts w:ascii="Arial" w:hAnsi="Arial" w:cs="Arial"/>
          <w:noProof/>
          <w:color w:val="000000" w:themeColor="text1"/>
          <w:sz w:val="24"/>
          <w:szCs w:val="24"/>
        </w:rPr>
        <w:t xml:space="preserve"> approvals for the us</w:t>
      </w:r>
      <w:r>
        <w:rPr>
          <w:rFonts w:ascii="Arial" w:hAnsi="Arial" w:cs="Arial"/>
          <w:noProof/>
          <w:color w:val="000000" w:themeColor="text1"/>
          <w:sz w:val="24"/>
          <w:szCs w:val="24"/>
        </w:rPr>
        <w:t>e of radio-</w:t>
      </w:r>
      <w:r w:rsidRPr="006C71A6">
        <w:rPr>
          <w:rFonts w:ascii="Arial" w:hAnsi="Arial" w:cs="Arial"/>
          <w:noProof/>
          <w:color w:val="000000" w:themeColor="text1"/>
          <w:sz w:val="24"/>
          <w:szCs w:val="24"/>
        </w:rPr>
        <w:t>frequencies in the bands 900 MHz, 1800 MHz, 2 GHz and 2.6 GHz for the implementation of public mobile electronic communications network, initiated by the Agency for Electronic Co</w:t>
      </w:r>
      <w:r>
        <w:rPr>
          <w:rFonts w:ascii="Arial" w:hAnsi="Arial" w:cs="Arial"/>
          <w:noProof/>
          <w:color w:val="000000" w:themeColor="text1"/>
          <w:sz w:val="24"/>
          <w:szCs w:val="24"/>
        </w:rPr>
        <w:t>mmunicatio</w:t>
      </w:r>
      <w:r w:rsidR="00E860AA">
        <w:rPr>
          <w:rFonts w:ascii="Arial" w:hAnsi="Arial" w:cs="Arial"/>
          <w:noProof/>
          <w:color w:val="000000" w:themeColor="text1"/>
          <w:sz w:val="24"/>
          <w:szCs w:val="24"/>
        </w:rPr>
        <w:t>ns and Postal Services No. 0504-____/</w:t>
      </w:r>
      <w:r>
        <w:rPr>
          <w:rFonts w:ascii="Arial" w:hAnsi="Arial" w:cs="Arial"/>
          <w:noProof/>
          <w:color w:val="000000" w:themeColor="text1"/>
          <w:sz w:val="24"/>
          <w:szCs w:val="24"/>
        </w:rPr>
        <w:t xml:space="preserve">1 of </w:t>
      </w:r>
      <w:r w:rsidR="00E860AA">
        <w:rPr>
          <w:rFonts w:ascii="Arial" w:hAnsi="Arial" w:cs="Arial"/>
          <w:noProof/>
          <w:color w:val="000000" w:themeColor="text1"/>
          <w:sz w:val="24"/>
          <w:szCs w:val="24"/>
        </w:rPr>
        <w:t xml:space="preserve">October </w:t>
      </w:r>
      <w:r>
        <w:rPr>
          <w:rFonts w:ascii="Arial" w:hAnsi="Arial" w:cs="Arial"/>
          <w:noProof/>
          <w:color w:val="000000" w:themeColor="text1"/>
          <w:sz w:val="24"/>
          <w:szCs w:val="24"/>
        </w:rPr>
        <w:t xml:space="preserve">___ 2021, </w:t>
      </w:r>
      <w:r w:rsidRPr="006C71A6">
        <w:rPr>
          <w:rFonts w:ascii="Arial" w:hAnsi="Arial" w:cs="Arial"/>
          <w:noProof/>
          <w:color w:val="000000" w:themeColor="text1"/>
          <w:sz w:val="24"/>
          <w:szCs w:val="24"/>
        </w:rPr>
        <w:t>below</w:t>
      </w:r>
      <w:r>
        <w:rPr>
          <w:rFonts w:ascii="Arial" w:hAnsi="Arial" w:cs="Arial"/>
          <w:noProof/>
          <w:color w:val="000000" w:themeColor="text1"/>
          <w:sz w:val="24"/>
          <w:szCs w:val="24"/>
        </w:rPr>
        <w:t xml:space="preserve"> we submit the binding bid</w:t>
      </w:r>
      <w:r w:rsidRPr="006C71A6">
        <w:rPr>
          <w:rFonts w:ascii="Arial" w:hAnsi="Arial" w:cs="Arial"/>
          <w:noProof/>
          <w:color w:val="000000" w:themeColor="text1"/>
          <w:sz w:val="24"/>
          <w:szCs w:val="24"/>
        </w:rPr>
        <w:t>.</w:t>
      </w:r>
    </w:p>
    <w:p w14:paraId="6389680D" w14:textId="77777777" w:rsidR="006C71A6" w:rsidRPr="006C71A6" w:rsidRDefault="006C71A6" w:rsidP="006C71A6">
      <w:pPr>
        <w:spacing w:after="0" w:line="240" w:lineRule="auto"/>
        <w:jc w:val="both"/>
        <w:rPr>
          <w:rFonts w:ascii="Arial" w:hAnsi="Arial" w:cs="Arial"/>
          <w:noProof/>
          <w:color w:val="000000" w:themeColor="text1"/>
          <w:sz w:val="24"/>
          <w:szCs w:val="24"/>
        </w:rPr>
      </w:pPr>
    </w:p>
    <w:p w14:paraId="29699A68" w14:textId="77777777" w:rsidR="006C71A6" w:rsidRPr="006C71A6" w:rsidRDefault="006C71A6" w:rsidP="006C71A6">
      <w:pPr>
        <w:spacing w:after="0" w:line="240" w:lineRule="auto"/>
        <w:jc w:val="both"/>
        <w:rPr>
          <w:rFonts w:ascii="Arial" w:hAnsi="Arial" w:cs="Arial"/>
          <w:noProof/>
          <w:color w:val="000000" w:themeColor="text1"/>
          <w:sz w:val="24"/>
          <w:szCs w:val="24"/>
        </w:rPr>
      </w:pPr>
    </w:p>
    <w:tbl>
      <w:tblPr>
        <w:tblStyle w:val="TableGrid7"/>
        <w:tblW w:w="0" w:type="auto"/>
        <w:tblLook w:val="04A0" w:firstRow="1" w:lastRow="0" w:firstColumn="1" w:lastColumn="0" w:noHBand="0" w:noVBand="1"/>
      </w:tblPr>
      <w:tblGrid>
        <w:gridCol w:w="3397"/>
        <w:gridCol w:w="6234"/>
      </w:tblGrid>
      <w:tr w:rsidR="006C71A6" w:rsidRPr="006C71A6" w14:paraId="553E123A" w14:textId="77777777" w:rsidTr="006C71A6">
        <w:trPr>
          <w:trHeight w:val="567"/>
        </w:trPr>
        <w:tc>
          <w:tcPr>
            <w:tcW w:w="3397" w:type="dxa"/>
            <w:shd w:val="clear" w:color="auto" w:fill="D9D9D9" w:themeFill="background1" w:themeFillShade="D9"/>
            <w:vAlign w:val="center"/>
          </w:tcPr>
          <w:p w14:paraId="53555FE5" w14:textId="77777777" w:rsidR="006C71A6" w:rsidRPr="006C71A6" w:rsidRDefault="00D44F09" w:rsidP="006C71A6">
            <w:pPr>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Spectrum auction phase</w:t>
            </w:r>
            <w:r w:rsidRPr="006C71A6">
              <w:rPr>
                <w:rFonts w:ascii="Arial" w:eastAsia="Times New Roman" w:hAnsi="Arial" w:cs="Arial"/>
                <w:b/>
                <w:color w:val="000000" w:themeColor="text1"/>
                <w:sz w:val="24"/>
                <w:szCs w:val="24"/>
              </w:rPr>
              <w:t>:</w:t>
            </w:r>
          </w:p>
        </w:tc>
        <w:tc>
          <w:tcPr>
            <w:tcW w:w="6234" w:type="dxa"/>
            <w:vAlign w:val="center"/>
          </w:tcPr>
          <w:p w14:paraId="0D4CC569" w14:textId="77777777" w:rsidR="006C71A6" w:rsidRPr="006C71A6" w:rsidRDefault="00D44F09" w:rsidP="006C71A6">
            <w:pPr>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Main auction</w:t>
            </w:r>
          </w:p>
        </w:tc>
      </w:tr>
      <w:tr w:rsidR="006C71A6" w:rsidRPr="006C71A6" w14:paraId="6EFA165A" w14:textId="77777777" w:rsidTr="006C71A6">
        <w:trPr>
          <w:trHeight w:val="567"/>
        </w:trPr>
        <w:tc>
          <w:tcPr>
            <w:tcW w:w="3397" w:type="dxa"/>
            <w:shd w:val="clear" w:color="auto" w:fill="D9D9D9" w:themeFill="background1" w:themeFillShade="D9"/>
            <w:vAlign w:val="center"/>
          </w:tcPr>
          <w:p w14:paraId="494E270B" w14:textId="77777777" w:rsidR="006C71A6" w:rsidRPr="006C71A6" w:rsidRDefault="00D44F09" w:rsidP="006C71A6">
            <w:pPr>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Round of bidding</w:t>
            </w:r>
            <w:r w:rsidRPr="006C71A6">
              <w:rPr>
                <w:rFonts w:ascii="Arial" w:eastAsia="Times New Roman" w:hAnsi="Arial" w:cs="Arial"/>
                <w:b/>
                <w:color w:val="000000" w:themeColor="text1"/>
                <w:sz w:val="24"/>
                <w:szCs w:val="24"/>
              </w:rPr>
              <w:t>:</w:t>
            </w:r>
          </w:p>
        </w:tc>
        <w:tc>
          <w:tcPr>
            <w:tcW w:w="6234" w:type="dxa"/>
            <w:vAlign w:val="center"/>
          </w:tcPr>
          <w:p w14:paraId="563CA105" w14:textId="77777777" w:rsidR="006C71A6" w:rsidRPr="006C71A6" w:rsidRDefault="00D44F09" w:rsidP="006C71A6">
            <w:pPr>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Supplementary</w:t>
            </w:r>
          </w:p>
        </w:tc>
      </w:tr>
    </w:tbl>
    <w:p w14:paraId="0B387D39" w14:textId="77777777" w:rsidR="006C71A6" w:rsidRPr="006C71A6" w:rsidRDefault="006C71A6" w:rsidP="006C71A6">
      <w:pPr>
        <w:spacing w:after="0" w:line="240" w:lineRule="auto"/>
        <w:jc w:val="both"/>
        <w:rPr>
          <w:rFonts w:ascii="Arial" w:eastAsia="Times New Roman" w:hAnsi="Arial" w:cs="Arial"/>
          <w:color w:val="000000" w:themeColor="text1"/>
          <w:sz w:val="24"/>
          <w:szCs w:val="24"/>
        </w:rPr>
      </w:pPr>
    </w:p>
    <w:tbl>
      <w:tblPr>
        <w:tblStyle w:val="TableGrid7"/>
        <w:tblW w:w="0" w:type="auto"/>
        <w:tblLook w:val="04A0" w:firstRow="1" w:lastRow="0" w:firstColumn="1" w:lastColumn="0" w:noHBand="0" w:noVBand="1"/>
      </w:tblPr>
      <w:tblGrid>
        <w:gridCol w:w="1413"/>
        <w:gridCol w:w="1984"/>
        <w:gridCol w:w="2977"/>
        <w:gridCol w:w="3257"/>
      </w:tblGrid>
      <w:tr w:rsidR="006C71A6" w:rsidRPr="006C71A6" w14:paraId="41FFB34F" w14:textId="77777777" w:rsidTr="006C71A6">
        <w:trPr>
          <w:trHeight w:val="567"/>
        </w:trPr>
        <w:tc>
          <w:tcPr>
            <w:tcW w:w="1413" w:type="dxa"/>
            <w:shd w:val="clear" w:color="auto" w:fill="D9D9D9" w:themeFill="background1" w:themeFillShade="D9"/>
            <w:vAlign w:val="center"/>
          </w:tcPr>
          <w:p w14:paraId="1128B75F" w14:textId="77777777" w:rsidR="006C71A6" w:rsidRPr="006C71A6" w:rsidRDefault="00D44F09" w:rsidP="006C71A6">
            <w:pPr>
              <w:jc w:val="both"/>
              <w:rPr>
                <w:rFonts w:ascii="Arial" w:eastAsia="Times New Roman" w:hAnsi="Arial" w:cs="Arial"/>
                <w:b/>
                <w:color w:val="000000" w:themeColor="text1"/>
                <w:sz w:val="24"/>
                <w:szCs w:val="24"/>
              </w:rPr>
            </w:pPr>
            <w:r w:rsidRPr="00B15C73">
              <w:rPr>
                <w:rFonts w:ascii="Arial" w:eastAsia="Times New Roman" w:hAnsi="Arial" w:cs="Arial"/>
                <w:b/>
                <w:color w:val="000000" w:themeColor="text1"/>
                <w:sz w:val="24"/>
                <w:szCs w:val="24"/>
              </w:rPr>
              <w:t>Radio-frequency band</w:t>
            </w:r>
          </w:p>
        </w:tc>
        <w:tc>
          <w:tcPr>
            <w:tcW w:w="1984" w:type="dxa"/>
            <w:shd w:val="clear" w:color="auto" w:fill="D9D9D9" w:themeFill="background1" w:themeFillShade="D9"/>
            <w:vAlign w:val="center"/>
          </w:tcPr>
          <w:p w14:paraId="620F6BCF" w14:textId="77777777" w:rsidR="006C71A6" w:rsidRPr="006C71A6" w:rsidRDefault="00D44F09" w:rsidP="006C71A6">
            <w:pPr>
              <w:jc w:val="center"/>
              <w:rPr>
                <w:rFonts w:ascii="Arial" w:eastAsia="Times New Roman" w:hAnsi="Arial" w:cs="Arial"/>
                <w:b/>
                <w:color w:val="000000" w:themeColor="text1"/>
                <w:sz w:val="24"/>
                <w:szCs w:val="24"/>
              </w:rPr>
            </w:pPr>
            <w:r w:rsidRPr="00B15C73">
              <w:rPr>
                <w:rFonts w:ascii="Arial" w:eastAsia="Times New Roman" w:hAnsi="Arial" w:cs="Arial"/>
                <w:b/>
                <w:color w:val="000000" w:themeColor="text1"/>
                <w:sz w:val="24"/>
                <w:szCs w:val="24"/>
              </w:rPr>
              <w:t>Block category</w:t>
            </w:r>
          </w:p>
        </w:tc>
        <w:tc>
          <w:tcPr>
            <w:tcW w:w="2977" w:type="dxa"/>
            <w:shd w:val="clear" w:color="auto" w:fill="D9D9D9" w:themeFill="background1" w:themeFillShade="D9"/>
            <w:vAlign w:val="center"/>
          </w:tcPr>
          <w:p w14:paraId="04A7DC2A" w14:textId="77777777" w:rsidR="00D44F09" w:rsidRPr="006C71A6" w:rsidRDefault="00D44F09" w:rsidP="00D44F09">
            <w:pPr>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Minimum amount of fee per block</w:t>
            </w:r>
          </w:p>
          <w:p w14:paraId="36B5E351" w14:textId="77777777" w:rsidR="006C71A6" w:rsidRPr="006C71A6" w:rsidRDefault="00D44F09" w:rsidP="00D44F09">
            <w:pPr>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[EUR</w:t>
            </w:r>
            <w:r w:rsidRPr="006C71A6">
              <w:rPr>
                <w:rFonts w:ascii="Arial" w:eastAsia="Times New Roman" w:hAnsi="Arial" w:cs="Arial"/>
                <w:b/>
                <w:color w:val="000000" w:themeColor="text1"/>
                <w:sz w:val="24"/>
                <w:szCs w:val="24"/>
              </w:rPr>
              <w:t>]</w:t>
            </w:r>
            <w:r>
              <w:rPr>
                <w:rFonts w:ascii="Arial" w:eastAsia="Times New Roman" w:hAnsi="Arial" w:cs="Arial"/>
                <w:b/>
                <w:color w:val="000000" w:themeColor="text1"/>
                <w:sz w:val="24"/>
                <w:szCs w:val="24"/>
              </w:rPr>
              <w:t xml:space="preserve"> </w:t>
            </w:r>
          </w:p>
        </w:tc>
        <w:tc>
          <w:tcPr>
            <w:tcW w:w="3257" w:type="dxa"/>
            <w:shd w:val="clear" w:color="auto" w:fill="D9D9D9" w:themeFill="background1" w:themeFillShade="D9"/>
            <w:vAlign w:val="center"/>
          </w:tcPr>
          <w:p w14:paraId="7ADE6CC5" w14:textId="77777777" w:rsidR="006C71A6" w:rsidRPr="006C71A6" w:rsidRDefault="00D44F09" w:rsidP="006C71A6">
            <w:pPr>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Number of blocks</w:t>
            </w:r>
          </w:p>
        </w:tc>
      </w:tr>
      <w:tr w:rsidR="006C71A6" w:rsidRPr="006C71A6" w14:paraId="7A7E422D" w14:textId="77777777" w:rsidTr="006C71A6">
        <w:trPr>
          <w:trHeight w:val="567"/>
        </w:trPr>
        <w:tc>
          <w:tcPr>
            <w:tcW w:w="1413" w:type="dxa"/>
            <w:shd w:val="clear" w:color="auto" w:fill="D9D9D9" w:themeFill="background1" w:themeFillShade="D9"/>
            <w:vAlign w:val="center"/>
          </w:tcPr>
          <w:p w14:paraId="098EAD5A" w14:textId="77777777" w:rsidR="006C71A6" w:rsidRPr="006C71A6" w:rsidRDefault="006C71A6" w:rsidP="006C71A6">
            <w:pPr>
              <w:jc w:val="both"/>
              <w:rPr>
                <w:rFonts w:ascii="Arial" w:eastAsia="Times New Roman" w:hAnsi="Arial" w:cs="Arial"/>
                <w:b/>
                <w:color w:val="000000" w:themeColor="text1"/>
                <w:sz w:val="24"/>
                <w:szCs w:val="24"/>
              </w:rPr>
            </w:pPr>
            <w:r w:rsidRPr="006C71A6">
              <w:rPr>
                <w:rFonts w:ascii="Arial" w:eastAsia="Times New Roman" w:hAnsi="Arial" w:cs="Arial"/>
                <w:b/>
                <w:color w:val="000000" w:themeColor="text1"/>
                <w:sz w:val="24"/>
                <w:szCs w:val="24"/>
              </w:rPr>
              <w:t>900 MHz</w:t>
            </w:r>
          </w:p>
        </w:tc>
        <w:tc>
          <w:tcPr>
            <w:tcW w:w="1984" w:type="dxa"/>
            <w:shd w:val="clear" w:color="auto" w:fill="D9D9D9" w:themeFill="background1" w:themeFillShade="D9"/>
            <w:vAlign w:val="center"/>
          </w:tcPr>
          <w:p w14:paraId="419D0C65"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eastAsia="Times New Roman" w:hAnsi="Arial" w:cs="Arial"/>
                <w:color w:val="000000" w:themeColor="text1"/>
                <w:sz w:val="24"/>
                <w:szCs w:val="24"/>
              </w:rPr>
              <w:t>GA1</w:t>
            </w:r>
          </w:p>
        </w:tc>
        <w:tc>
          <w:tcPr>
            <w:tcW w:w="2977" w:type="dxa"/>
            <w:shd w:val="clear" w:color="auto" w:fill="D9D9D9" w:themeFill="background1" w:themeFillShade="D9"/>
            <w:vAlign w:val="center"/>
          </w:tcPr>
          <w:p w14:paraId="40F14918"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hAnsi="Arial" w:cs="Arial"/>
                <w:sz w:val="24"/>
                <w:szCs w:val="24"/>
              </w:rPr>
              <w:t>xxxxxx</w:t>
            </w:r>
          </w:p>
        </w:tc>
        <w:tc>
          <w:tcPr>
            <w:tcW w:w="3257" w:type="dxa"/>
            <w:vAlign w:val="center"/>
          </w:tcPr>
          <w:p w14:paraId="038E05B9" w14:textId="77777777" w:rsidR="006C71A6" w:rsidRPr="006C71A6" w:rsidRDefault="006C71A6" w:rsidP="006C71A6">
            <w:pPr>
              <w:jc w:val="both"/>
              <w:rPr>
                <w:rFonts w:ascii="Arial" w:eastAsia="Times New Roman" w:hAnsi="Arial" w:cs="Arial"/>
                <w:color w:val="000000" w:themeColor="text1"/>
                <w:sz w:val="24"/>
                <w:szCs w:val="24"/>
              </w:rPr>
            </w:pPr>
          </w:p>
        </w:tc>
      </w:tr>
      <w:tr w:rsidR="006C71A6" w:rsidRPr="006C71A6" w14:paraId="540FA28C" w14:textId="77777777" w:rsidTr="006C71A6">
        <w:trPr>
          <w:trHeight w:val="567"/>
        </w:trPr>
        <w:tc>
          <w:tcPr>
            <w:tcW w:w="1413" w:type="dxa"/>
            <w:shd w:val="clear" w:color="auto" w:fill="D9D9D9" w:themeFill="background1" w:themeFillShade="D9"/>
            <w:vAlign w:val="center"/>
          </w:tcPr>
          <w:p w14:paraId="58BDAC7C" w14:textId="77777777" w:rsidR="006C71A6" w:rsidRPr="006C71A6" w:rsidRDefault="006C71A6" w:rsidP="006C71A6">
            <w:pPr>
              <w:jc w:val="both"/>
              <w:rPr>
                <w:rFonts w:ascii="Arial" w:eastAsia="Times New Roman" w:hAnsi="Arial" w:cs="Arial"/>
                <w:b/>
                <w:color w:val="000000" w:themeColor="text1"/>
                <w:sz w:val="24"/>
                <w:szCs w:val="24"/>
              </w:rPr>
            </w:pPr>
            <w:r w:rsidRPr="006C71A6">
              <w:rPr>
                <w:rFonts w:ascii="Arial" w:eastAsia="Times New Roman" w:hAnsi="Arial" w:cs="Arial"/>
                <w:b/>
                <w:color w:val="000000" w:themeColor="text1"/>
                <w:sz w:val="24"/>
                <w:szCs w:val="24"/>
              </w:rPr>
              <w:t>1800 MHz</w:t>
            </w:r>
          </w:p>
        </w:tc>
        <w:tc>
          <w:tcPr>
            <w:tcW w:w="1984" w:type="dxa"/>
            <w:shd w:val="clear" w:color="auto" w:fill="D9D9D9" w:themeFill="background1" w:themeFillShade="D9"/>
            <w:vAlign w:val="center"/>
          </w:tcPr>
          <w:p w14:paraId="7F8EFFDD"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eastAsia="Times New Roman" w:hAnsi="Arial" w:cs="Arial"/>
                <w:color w:val="000000" w:themeColor="text1"/>
                <w:sz w:val="24"/>
                <w:szCs w:val="24"/>
              </w:rPr>
              <w:t>GA2</w:t>
            </w:r>
          </w:p>
        </w:tc>
        <w:tc>
          <w:tcPr>
            <w:tcW w:w="2977" w:type="dxa"/>
            <w:shd w:val="clear" w:color="auto" w:fill="D9D9D9" w:themeFill="background1" w:themeFillShade="D9"/>
            <w:vAlign w:val="center"/>
          </w:tcPr>
          <w:p w14:paraId="2BFAB3ED"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hAnsi="Arial" w:cs="Arial"/>
                <w:sz w:val="24"/>
                <w:szCs w:val="24"/>
              </w:rPr>
              <w:t>xxxxxx</w:t>
            </w:r>
          </w:p>
        </w:tc>
        <w:tc>
          <w:tcPr>
            <w:tcW w:w="3257" w:type="dxa"/>
            <w:vAlign w:val="center"/>
          </w:tcPr>
          <w:p w14:paraId="4BD561A4" w14:textId="77777777" w:rsidR="006C71A6" w:rsidRPr="006C71A6" w:rsidRDefault="006C71A6" w:rsidP="006C71A6">
            <w:pPr>
              <w:jc w:val="both"/>
              <w:rPr>
                <w:rFonts w:ascii="Arial" w:eastAsia="Times New Roman" w:hAnsi="Arial" w:cs="Arial"/>
                <w:color w:val="000000" w:themeColor="text1"/>
                <w:sz w:val="24"/>
                <w:szCs w:val="24"/>
              </w:rPr>
            </w:pPr>
          </w:p>
        </w:tc>
      </w:tr>
      <w:tr w:rsidR="006C71A6" w:rsidRPr="006C71A6" w14:paraId="7ECBDCE2" w14:textId="77777777" w:rsidTr="006C71A6">
        <w:trPr>
          <w:trHeight w:val="567"/>
        </w:trPr>
        <w:tc>
          <w:tcPr>
            <w:tcW w:w="1413" w:type="dxa"/>
            <w:vMerge w:val="restart"/>
            <w:shd w:val="clear" w:color="auto" w:fill="D9D9D9" w:themeFill="background1" w:themeFillShade="D9"/>
            <w:vAlign w:val="center"/>
          </w:tcPr>
          <w:p w14:paraId="76DBCA1E" w14:textId="77777777" w:rsidR="006C71A6" w:rsidRPr="006C71A6" w:rsidRDefault="006C71A6" w:rsidP="006C71A6">
            <w:pPr>
              <w:jc w:val="both"/>
              <w:rPr>
                <w:rFonts w:ascii="Arial" w:eastAsia="Times New Roman" w:hAnsi="Arial" w:cs="Arial"/>
                <w:b/>
                <w:color w:val="000000" w:themeColor="text1"/>
                <w:sz w:val="24"/>
                <w:szCs w:val="24"/>
              </w:rPr>
            </w:pPr>
            <w:r w:rsidRPr="006C71A6">
              <w:rPr>
                <w:rFonts w:ascii="Arial" w:eastAsia="Times New Roman" w:hAnsi="Arial" w:cs="Arial"/>
                <w:b/>
                <w:color w:val="000000" w:themeColor="text1"/>
                <w:sz w:val="24"/>
                <w:szCs w:val="24"/>
              </w:rPr>
              <w:t>2 GHz</w:t>
            </w:r>
          </w:p>
        </w:tc>
        <w:tc>
          <w:tcPr>
            <w:tcW w:w="1984" w:type="dxa"/>
            <w:shd w:val="clear" w:color="auto" w:fill="D9D9D9" w:themeFill="background1" w:themeFillShade="D9"/>
            <w:vAlign w:val="center"/>
          </w:tcPr>
          <w:p w14:paraId="68E5EB5D"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eastAsia="Times New Roman" w:hAnsi="Arial" w:cs="Arial"/>
                <w:color w:val="000000" w:themeColor="text1"/>
                <w:sz w:val="24"/>
                <w:szCs w:val="24"/>
              </w:rPr>
              <w:t>GA3</w:t>
            </w:r>
          </w:p>
        </w:tc>
        <w:tc>
          <w:tcPr>
            <w:tcW w:w="2977" w:type="dxa"/>
            <w:shd w:val="clear" w:color="auto" w:fill="D9D9D9" w:themeFill="background1" w:themeFillShade="D9"/>
            <w:vAlign w:val="center"/>
          </w:tcPr>
          <w:p w14:paraId="57834266" w14:textId="77777777" w:rsidR="006C71A6" w:rsidRPr="006C71A6" w:rsidRDefault="006C71A6" w:rsidP="006C71A6">
            <w:pPr>
              <w:jc w:val="center"/>
            </w:pPr>
            <w:r w:rsidRPr="006C71A6">
              <w:rPr>
                <w:rFonts w:ascii="Arial" w:hAnsi="Arial" w:cs="Arial"/>
                <w:sz w:val="24"/>
                <w:szCs w:val="24"/>
              </w:rPr>
              <w:t>xxxxxx</w:t>
            </w:r>
          </w:p>
        </w:tc>
        <w:tc>
          <w:tcPr>
            <w:tcW w:w="3257" w:type="dxa"/>
            <w:vAlign w:val="center"/>
          </w:tcPr>
          <w:p w14:paraId="6197274F" w14:textId="77777777" w:rsidR="006C71A6" w:rsidRPr="006C71A6" w:rsidRDefault="006C71A6" w:rsidP="006C71A6">
            <w:pPr>
              <w:jc w:val="both"/>
              <w:rPr>
                <w:rFonts w:ascii="Arial" w:eastAsia="Times New Roman" w:hAnsi="Arial" w:cs="Arial"/>
                <w:color w:val="000000" w:themeColor="text1"/>
                <w:sz w:val="24"/>
                <w:szCs w:val="24"/>
              </w:rPr>
            </w:pPr>
          </w:p>
        </w:tc>
      </w:tr>
      <w:tr w:rsidR="006C71A6" w:rsidRPr="006C71A6" w14:paraId="3C92A9F8" w14:textId="77777777" w:rsidTr="006C71A6">
        <w:trPr>
          <w:trHeight w:val="567"/>
        </w:trPr>
        <w:tc>
          <w:tcPr>
            <w:tcW w:w="1413" w:type="dxa"/>
            <w:vMerge/>
            <w:shd w:val="clear" w:color="auto" w:fill="D9D9D9" w:themeFill="background1" w:themeFillShade="D9"/>
            <w:vAlign w:val="center"/>
          </w:tcPr>
          <w:p w14:paraId="6DE5CC79" w14:textId="77777777" w:rsidR="006C71A6" w:rsidRPr="006C71A6" w:rsidRDefault="006C71A6" w:rsidP="006C71A6">
            <w:pPr>
              <w:jc w:val="both"/>
              <w:rPr>
                <w:rFonts w:ascii="Arial" w:eastAsia="Times New Roman" w:hAnsi="Arial" w:cs="Arial"/>
                <w:b/>
                <w:color w:val="000000" w:themeColor="text1"/>
                <w:sz w:val="24"/>
                <w:szCs w:val="24"/>
              </w:rPr>
            </w:pPr>
          </w:p>
        </w:tc>
        <w:tc>
          <w:tcPr>
            <w:tcW w:w="1984" w:type="dxa"/>
            <w:shd w:val="clear" w:color="auto" w:fill="D9D9D9" w:themeFill="background1" w:themeFillShade="D9"/>
            <w:vAlign w:val="center"/>
          </w:tcPr>
          <w:p w14:paraId="23E24042"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eastAsia="Times New Roman" w:hAnsi="Arial" w:cs="Arial"/>
                <w:color w:val="000000" w:themeColor="text1"/>
                <w:sz w:val="24"/>
                <w:szCs w:val="24"/>
              </w:rPr>
              <w:t>GA4</w:t>
            </w:r>
          </w:p>
        </w:tc>
        <w:tc>
          <w:tcPr>
            <w:tcW w:w="2977" w:type="dxa"/>
            <w:shd w:val="clear" w:color="auto" w:fill="D9D9D9" w:themeFill="background1" w:themeFillShade="D9"/>
            <w:vAlign w:val="center"/>
          </w:tcPr>
          <w:p w14:paraId="39C7F905" w14:textId="77777777" w:rsidR="006C71A6" w:rsidRPr="006C71A6" w:rsidRDefault="006C71A6" w:rsidP="006C71A6">
            <w:pPr>
              <w:jc w:val="center"/>
            </w:pPr>
            <w:r w:rsidRPr="006C71A6">
              <w:rPr>
                <w:rFonts w:ascii="Arial" w:hAnsi="Arial" w:cs="Arial"/>
                <w:sz w:val="24"/>
                <w:szCs w:val="24"/>
              </w:rPr>
              <w:t>xxxxxx</w:t>
            </w:r>
          </w:p>
        </w:tc>
        <w:tc>
          <w:tcPr>
            <w:tcW w:w="3257" w:type="dxa"/>
            <w:vAlign w:val="center"/>
          </w:tcPr>
          <w:p w14:paraId="47A914E0" w14:textId="77777777" w:rsidR="006C71A6" w:rsidRPr="006C71A6" w:rsidRDefault="006C71A6" w:rsidP="006C71A6">
            <w:pPr>
              <w:jc w:val="both"/>
              <w:rPr>
                <w:rFonts w:ascii="Arial" w:eastAsia="Times New Roman" w:hAnsi="Arial" w:cs="Arial"/>
                <w:color w:val="000000" w:themeColor="text1"/>
                <w:sz w:val="24"/>
                <w:szCs w:val="24"/>
              </w:rPr>
            </w:pPr>
          </w:p>
        </w:tc>
      </w:tr>
      <w:tr w:rsidR="006C71A6" w:rsidRPr="006C71A6" w14:paraId="6C404378" w14:textId="77777777" w:rsidTr="006C71A6">
        <w:trPr>
          <w:trHeight w:val="567"/>
        </w:trPr>
        <w:tc>
          <w:tcPr>
            <w:tcW w:w="1413" w:type="dxa"/>
            <w:vMerge w:val="restart"/>
            <w:shd w:val="clear" w:color="auto" w:fill="D9D9D9" w:themeFill="background1" w:themeFillShade="D9"/>
            <w:vAlign w:val="center"/>
          </w:tcPr>
          <w:p w14:paraId="618F6BB4" w14:textId="77777777" w:rsidR="006C71A6" w:rsidRPr="006C71A6" w:rsidRDefault="00D44F09" w:rsidP="006C71A6">
            <w:pPr>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2.</w:t>
            </w:r>
            <w:r w:rsidR="006C71A6" w:rsidRPr="006C71A6">
              <w:rPr>
                <w:rFonts w:ascii="Arial" w:eastAsia="Times New Roman" w:hAnsi="Arial" w:cs="Arial"/>
                <w:b/>
                <w:color w:val="000000" w:themeColor="text1"/>
                <w:sz w:val="24"/>
                <w:szCs w:val="24"/>
              </w:rPr>
              <w:t>6 GHz</w:t>
            </w:r>
          </w:p>
        </w:tc>
        <w:tc>
          <w:tcPr>
            <w:tcW w:w="1984" w:type="dxa"/>
            <w:shd w:val="clear" w:color="auto" w:fill="D9D9D9" w:themeFill="background1" w:themeFillShade="D9"/>
            <w:vAlign w:val="center"/>
          </w:tcPr>
          <w:p w14:paraId="5623C5B6"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eastAsia="Times New Roman" w:hAnsi="Arial" w:cs="Arial"/>
                <w:color w:val="000000" w:themeColor="text1"/>
                <w:sz w:val="24"/>
                <w:szCs w:val="24"/>
              </w:rPr>
              <w:t>GA5</w:t>
            </w:r>
          </w:p>
        </w:tc>
        <w:tc>
          <w:tcPr>
            <w:tcW w:w="2977" w:type="dxa"/>
            <w:shd w:val="clear" w:color="auto" w:fill="D9D9D9" w:themeFill="background1" w:themeFillShade="D9"/>
            <w:vAlign w:val="center"/>
          </w:tcPr>
          <w:p w14:paraId="3564B17B" w14:textId="77777777" w:rsidR="006C71A6" w:rsidRPr="006C71A6" w:rsidRDefault="006C71A6" w:rsidP="006C71A6">
            <w:pPr>
              <w:jc w:val="center"/>
            </w:pPr>
            <w:r w:rsidRPr="006C71A6">
              <w:rPr>
                <w:rFonts w:ascii="Arial" w:hAnsi="Arial" w:cs="Arial"/>
                <w:sz w:val="24"/>
                <w:szCs w:val="24"/>
              </w:rPr>
              <w:t>xxxxxx</w:t>
            </w:r>
          </w:p>
        </w:tc>
        <w:tc>
          <w:tcPr>
            <w:tcW w:w="3257" w:type="dxa"/>
            <w:vAlign w:val="center"/>
          </w:tcPr>
          <w:p w14:paraId="72F997C5" w14:textId="77777777" w:rsidR="006C71A6" w:rsidRPr="006C71A6" w:rsidRDefault="006C71A6" w:rsidP="006C71A6">
            <w:pPr>
              <w:jc w:val="both"/>
              <w:rPr>
                <w:rFonts w:ascii="Arial" w:eastAsia="Times New Roman" w:hAnsi="Arial" w:cs="Arial"/>
                <w:color w:val="000000" w:themeColor="text1"/>
                <w:sz w:val="24"/>
                <w:szCs w:val="24"/>
              </w:rPr>
            </w:pPr>
          </w:p>
        </w:tc>
      </w:tr>
      <w:tr w:rsidR="006C71A6" w:rsidRPr="006C71A6" w14:paraId="0451A0EF" w14:textId="77777777" w:rsidTr="006C71A6">
        <w:trPr>
          <w:trHeight w:val="567"/>
        </w:trPr>
        <w:tc>
          <w:tcPr>
            <w:tcW w:w="1413" w:type="dxa"/>
            <w:vMerge/>
            <w:shd w:val="clear" w:color="auto" w:fill="D9D9D9" w:themeFill="background1" w:themeFillShade="D9"/>
            <w:vAlign w:val="center"/>
          </w:tcPr>
          <w:p w14:paraId="786949CD" w14:textId="77777777" w:rsidR="006C71A6" w:rsidRPr="006C71A6" w:rsidRDefault="006C71A6" w:rsidP="006C71A6">
            <w:pPr>
              <w:jc w:val="both"/>
              <w:rPr>
                <w:rFonts w:ascii="Arial" w:eastAsia="Times New Roman" w:hAnsi="Arial" w:cs="Arial"/>
                <w:b/>
                <w:color w:val="000000" w:themeColor="text1"/>
                <w:sz w:val="24"/>
                <w:szCs w:val="24"/>
              </w:rPr>
            </w:pPr>
          </w:p>
        </w:tc>
        <w:tc>
          <w:tcPr>
            <w:tcW w:w="1984" w:type="dxa"/>
            <w:shd w:val="clear" w:color="auto" w:fill="D9D9D9" w:themeFill="background1" w:themeFillShade="D9"/>
            <w:vAlign w:val="center"/>
          </w:tcPr>
          <w:p w14:paraId="7A413D5F" w14:textId="77777777" w:rsidR="006C71A6" w:rsidRPr="006C71A6" w:rsidRDefault="006C71A6" w:rsidP="006C71A6">
            <w:pPr>
              <w:jc w:val="center"/>
              <w:rPr>
                <w:rFonts w:ascii="Arial" w:eastAsia="Times New Roman" w:hAnsi="Arial" w:cs="Arial"/>
                <w:color w:val="000000" w:themeColor="text1"/>
                <w:sz w:val="24"/>
                <w:szCs w:val="24"/>
              </w:rPr>
            </w:pPr>
            <w:r w:rsidRPr="006C71A6">
              <w:rPr>
                <w:rFonts w:ascii="Arial" w:eastAsia="Times New Roman" w:hAnsi="Arial" w:cs="Arial"/>
                <w:color w:val="000000" w:themeColor="text1"/>
                <w:sz w:val="24"/>
                <w:szCs w:val="24"/>
              </w:rPr>
              <w:t>GA6</w:t>
            </w:r>
          </w:p>
        </w:tc>
        <w:tc>
          <w:tcPr>
            <w:tcW w:w="2977" w:type="dxa"/>
            <w:shd w:val="clear" w:color="auto" w:fill="D9D9D9" w:themeFill="background1" w:themeFillShade="D9"/>
            <w:vAlign w:val="center"/>
          </w:tcPr>
          <w:p w14:paraId="33DC681D" w14:textId="77777777" w:rsidR="006C71A6" w:rsidRPr="006C71A6" w:rsidRDefault="006C71A6" w:rsidP="006C71A6">
            <w:pPr>
              <w:jc w:val="center"/>
            </w:pPr>
            <w:r w:rsidRPr="006C71A6">
              <w:rPr>
                <w:rFonts w:ascii="Arial" w:hAnsi="Arial" w:cs="Arial"/>
                <w:sz w:val="24"/>
                <w:szCs w:val="24"/>
              </w:rPr>
              <w:t>xxxxxx</w:t>
            </w:r>
          </w:p>
        </w:tc>
        <w:tc>
          <w:tcPr>
            <w:tcW w:w="3257" w:type="dxa"/>
            <w:vAlign w:val="center"/>
          </w:tcPr>
          <w:p w14:paraId="2992EB17" w14:textId="77777777" w:rsidR="006C71A6" w:rsidRPr="006C71A6" w:rsidRDefault="006C71A6" w:rsidP="006C71A6">
            <w:pPr>
              <w:jc w:val="both"/>
              <w:rPr>
                <w:rFonts w:ascii="Arial" w:eastAsia="Times New Roman" w:hAnsi="Arial" w:cs="Arial"/>
                <w:color w:val="000000" w:themeColor="text1"/>
                <w:sz w:val="24"/>
                <w:szCs w:val="24"/>
              </w:rPr>
            </w:pPr>
          </w:p>
        </w:tc>
      </w:tr>
      <w:tr w:rsidR="006C71A6" w:rsidRPr="006C71A6" w14:paraId="67E3B7CC" w14:textId="77777777" w:rsidTr="006C71A6">
        <w:trPr>
          <w:trHeight w:val="567"/>
        </w:trPr>
        <w:tc>
          <w:tcPr>
            <w:tcW w:w="6374" w:type="dxa"/>
            <w:gridSpan w:val="3"/>
            <w:shd w:val="clear" w:color="auto" w:fill="D9D9D9" w:themeFill="background1" w:themeFillShade="D9"/>
            <w:vAlign w:val="center"/>
          </w:tcPr>
          <w:p w14:paraId="4A97A08E" w14:textId="77777777" w:rsidR="006C71A6" w:rsidRPr="006C71A6" w:rsidRDefault="00D44F09" w:rsidP="006C71A6">
            <w:pPr>
              <w:jc w:val="both"/>
              <w:rPr>
                <w:rFonts w:ascii="Arial" w:eastAsia="Times New Roman" w:hAnsi="Arial" w:cs="Arial"/>
                <w:color w:val="000000" w:themeColor="text1"/>
                <w:sz w:val="24"/>
                <w:szCs w:val="24"/>
              </w:rPr>
            </w:pPr>
            <w:r>
              <w:rPr>
                <w:rFonts w:ascii="Arial" w:eastAsia="Times New Roman" w:hAnsi="Arial" w:cs="Arial"/>
                <w:b/>
                <w:color w:val="000000" w:themeColor="text1"/>
                <w:sz w:val="24"/>
                <w:szCs w:val="24"/>
              </w:rPr>
              <w:t>Total bid amount [EUR</w:t>
            </w:r>
            <w:r w:rsidRPr="006C71A6">
              <w:rPr>
                <w:rFonts w:ascii="Arial" w:eastAsia="Times New Roman" w:hAnsi="Arial" w:cs="Arial"/>
                <w:b/>
                <w:color w:val="000000" w:themeColor="text1"/>
                <w:sz w:val="24"/>
                <w:szCs w:val="24"/>
              </w:rPr>
              <w:t>]</w:t>
            </w:r>
          </w:p>
        </w:tc>
        <w:tc>
          <w:tcPr>
            <w:tcW w:w="3257" w:type="dxa"/>
            <w:shd w:val="clear" w:color="auto" w:fill="auto"/>
            <w:vAlign w:val="center"/>
          </w:tcPr>
          <w:p w14:paraId="35F7361D" w14:textId="77777777" w:rsidR="006C71A6" w:rsidRPr="006C71A6" w:rsidRDefault="006C71A6" w:rsidP="006C71A6">
            <w:pPr>
              <w:jc w:val="both"/>
              <w:rPr>
                <w:rFonts w:ascii="Arial" w:eastAsia="Times New Roman" w:hAnsi="Arial" w:cs="Arial"/>
                <w:color w:val="000000" w:themeColor="text1"/>
                <w:sz w:val="24"/>
                <w:szCs w:val="24"/>
              </w:rPr>
            </w:pPr>
          </w:p>
        </w:tc>
      </w:tr>
    </w:tbl>
    <w:p w14:paraId="260EEEF8" w14:textId="77777777" w:rsidR="006C71A6" w:rsidRPr="006C71A6" w:rsidRDefault="006C71A6" w:rsidP="006C71A6">
      <w:pPr>
        <w:spacing w:after="0" w:line="240" w:lineRule="auto"/>
        <w:jc w:val="both"/>
        <w:rPr>
          <w:rFonts w:ascii="Arial" w:eastAsia="Times New Roman" w:hAnsi="Arial" w:cs="Arial"/>
          <w:color w:val="FF0000"/>
          <w:sz w:val="24"/>
          <w:szCs w:val="24"/>
        </w:rPr>
      </w:pPr>
    </w:p>
    <w:p w14:paraId="25F25C1D" w14:textId="77777777" w:rsidR="006C71A6" w:rsidRDefault="006C71A6" w:rsidP="006C71A6">
      <w:pPr>
        <w:spacing w:after="0" w:line="240" w:lineRule="auto"/>
        <w:jc w:val="both"/>
        <w:rPr>
          <w:rFonts w:ascii="Arial" w:eastAsia="Times New Roman" w:hAnsi="Arial" w:cs="Arial"/>
          <w:color w:val="FF0000"/>
          <w:sz w:val="24"/>
          <w:szCs w:val="24"/>
        </w:rPr>
      </w:pPr>
    </w:p>
    <w:tbl>
      <w:tblPr>
        <w:tblW w:w="6488" w:type="dxa"/>
        <w:jc w:val="right"/>
        <w:tblLook w:val="04A0" w:firstRow="1" w:lastRow="0" w:firstColumn="1" w:lastColumn="0" w:noHBand="0" w:noVBand="1"/>
      </w:tblPr>
      <w:tblGrid>
        <w:gridCol w:w="6488"/>
      </w:tblGrid>
      <w:tr w:rsidR="00D44F09" w:rsidRPr="00A06363" w14:paraId="58141C0B" w14:textId="77777777" w:rsidTr="00653203">
        <w:trPr>
          <w:trHeight w:val="300"/>
          <w:jc w:val="right"/>
        </w:trPr>
        <w:tc>
          <w:tcPr>
            <w:tcW w:w="5213" w:type="dxa"/>
            <w:shd w:val="clear" w:color="auto" w:fill="auto"/>
            <w:noWrap/>
            <w:vAlign w:val="bottom"/>
            <w:hideMark/>
          </w:tcPr>
          <w:p w14:paraId="5DC48AF7" w14:textId="77777777" w:rsidR="00D44F09" w:rsidRPr="00A06363" w:rsidRDefault="00D44F09" w:rsidP="00653203">
            <w:pPr>
              <w:spacing w:after="0" w:line="240" w:lineRule="auto"/>
              <w:jc w:val="center"/>
              <w:rPr>
                <w:rFonts w:ascii="Arial" w:eastAsia="Times New Roman" w:hAnsi="Arial" w:cs="Arial"/>
                <w:color w:val="000000"/>
                <w:sz w:val="24"/>
                <w:szCs w:val="24"/>
                <w:lang w:val="en-GB"/>
              </w:rPr>
            </w:pPr>
            <w:r w:rsidRPr="00A06363">
              <w:rPr>
                <w:rFonts w:ascii="Arial" w:eastAsia="Times New Roman" w:hAnsi="Arial" w:cs="Arial"/>
                <w:color w:val="000000"/>
                <w:sz w:val="24"/>
                <w:szCs w:val="24"/>
                <w:lang w:val="en-GB"/>
              </w:rPr>
              <w:t xml:space="preserve">Authorized person on behalf of the </w:t>
            </w:r>
            <w:r>
              <w:rPr>
                <w:rFonts w:ascii="Arial" w:eastAsia="Times New Roman" w:hAnsi="Arial" w:cs="Arial"/>
                <w:color w:val="000000"/>
                <w:sz w:val="24"/>
                <w:szCs w:val="24"/>
                <w:lang w:val="en-GB"/>
              </w:rPr>
              <w:t>qualified bidder</w:t>
            </w:r>
            <w:r w:rsidRPr="00A06363">
              <w:rPr>
                <w:rFonts w:ascii="Arial" w:eastAsia="Times New Roman" w:hAnsi="Arial" w:cs="Arial"/>
                <w:color w:val="000000"/>
                <w:sz w:val="24"/>
                <w:szCs w:val="24"/>
                <w:lang w:val="en-GB"/>
              </w:rPr>
              <w:t>:</w:t>
            </w:r>
          </w:p>
        </w:tc>
      </w:tr>
      <w:tr w:rsidR="00D44F09" w:rsidRPr="00A06363" w14:paraId="79AA2EF5" w14:textId="77777777" w:rsidTr="00653203">
        <w:trPr>
          <w:trHeight w:val="300"/>
          <w:jc w:val="right"/>
        </w:trPr>
        <w:tc>
          <w:tcPr>
            <w:tcW w:w="5213" w:type="dxa"/>
            <w:shd w:val="clear" w:color="auto" w:fill="auto"/>
            <w:noWrap/>
            <w:vAlign w:val="bottom"/>
            <w:hideMark/>
          </w:tcPr>
          <w:p w14:paraId="1684A492" w14:textId="77777777" w:rsidR="00D44F09" w:rsidRPr="00A06363" w:rsidRDefault="00D44F09" w:rsidP="00653203">
            <w:pPr>
              <w:spacing w:after="0" w:line="240" w:lineRule="auto"/>
              <w:rPr>
                <w:rFonts w:ascii="Arial" w:eastAsia="Times New Roman" w:hAnsi="Arial" w:cs="Arial"/>
                <w:color w:val="000000"/>
                <w:lang w:val="en-GB"/>
              </w:rPr>
            </w:pPr>
          </w:p>
        </w:tc>
      </w:tr>
      <w:tr w:rsidR="00D44F09" w:rsidRPr="00A06363" w14:paraId="567B631C" w14:textId="77777777" w:rsidTr="00653203">
        <w:trPr>
          <w:trHeight w:val="315"/>
          <w:jc w:val="right"/>
        </w:trPr>
        <w:tc>
          <w:tcPr>
            <w:tcW w:w="5213" w:type="dxa"/>
            <w:shd w:val="clear" w:color="auto" w:fill="auto"/>
            <w:noWrap/>
            <w:vAlign w:val="bottom"/>
            <w:hideMark/>
          </w:tcPr>
          <w:p w14:paraId="10D85682" w14:textId="77777777" w:rsidR="00D44F09" w:rsidRPr="00A06363" w:rsidRDefault="00D44F09" w:rsidP="00653203">
            <w:pPr>
              <w:spacing w:after="0" w:line="240" w:lineRule="auto"/>
              <w:rPr>
                <w:rFonts w:ascii="Arial" w:eastAsia="Times New Roman" w:hAnsi="Arial" w:cs="Arial"/>
                <w:color w:val="000000"/>
                <w:lang w:val="en-GB"/>
              </w:rPr>
            </w:pPr>
          </w:p>
        </w:tc>
      </w:tr>
      <w:tr w:rsidR="00D44F09" w:rsidRPr="00A06363" w14:paraId="5714D832" w14:textId="77777777" w:rsidTr="00653203">
        <w:trPr>
          <w:trHeight w:val="315"/>
          <w:jc w:val="right"/>
        </w:trPr>
        <w:tc>
          <w:tcPr>
            <w:tcW w:w="5213" w:type="dxa"/>
            <w:tcBorders>
              <w:bottom w:val="single" w:sz="4" w:space="0" w:color="auto"/>
            </w:tcBorders>
            <w:shd w:val="clear" w:color="auto" w:fill="auto"/>
            <w:noWrap/>
            <w:vAlign w:val="bottom"/>
            <w:hideMark/>
          </w:tcPr>
          <w:p w14:paraId="5696179D" w14:textId="77777777" w:rsidR="00D44F09" w:rsidRPr="00A06363" w:rsidRDefault="00D44F09" w:rsidP="00653203">
            <w:pPr>
              <w:spacing w:after="0" w:line="240" w:lineRule="auto"/>
              <w:rPr>
                <w:rFonts w:ascii="Arial" w:eastAsia="Times New Roman" w:hAnsi="Arial" w:cs="Arial"/>
                <w:color w:val="000000"/>
                <w:lang w:val="en-GB"/>
              </w:rPr>
            </w:pPr>
            <w:r w:rsidRPr="00A06363">
              <w:rPr>
                <w:rFonts w:ascii="Arial" w:eastAsia="Times New Roman" w:hAnsi="Arial" w:cs="Arial"/>
                <w:color w:val="000000"/>
                <w:lang w:val="en-GB"/>
              </w:rPr>
              <w:t> </w:t>
            </w:r>
          </w:p>
        </w:tc>
      </w:tr>
      <w:tr w:rsidR="00D44F09" w:rsidRPr="00A06363" w14:paraId="63E8CA6B" w14:textId="77777777" w:rsidTr="00653203">
        <w:trPr>
          <w:trHeight w:val="300"/>
          <w:jc w:val="right"/>
        </w:trPr>
        <w:tc>
          <w:tcPr>
            <w:tcW w:w="5213" w:type="dxa"/>
            <w:tcBorders>
              <w:top w:val="single" w:sz="4" w:space="0" w:color="auto"/>
            </w:tcBorders>
            <w:shd w:val="clear" w:color="auto" w:fill="auto"/>
            <w:noWrap/>
            <w:vAlign w:val="bottom"/>
            <w:hideMark/>
          </w:tcPr>
          <w:p w14:paraId="55B6E129" w14:textId="77777777" w:rsidR="00D44F09" w:rsidRPr="00A06363" w:rsidRDefault="00D44F09" w:rsidP="00653203">
            <w:pPr>
              <w:spacing w:after="0" w:line="240" w:lineRule="auto"/>
              <w:jc w:val="center"/>
              <w:rPr>
                <w:rFonts w:ascii="Arial" w:eastAsia="Times New Roman" w:hAnsi="Arial" w:cs="Arial"/>
                <w:color w:val="000000"/>
                <w:sz w:val="16"/>
                <w:szCs w:val="16"/>
                <w:lang w:val="en-GB"/>
              </w:rPr>
            </w:pPr>
            <w:r w:rsidRPr="00A06363">
              <w:rPr>
                <w:rFonts w:ascii="Arial" w:eastAsia="Times New Roman" w:hAnsi="Arial" w:cs="Arial"/>
                <w:color w:val="000000"/>
                <w:sz w:val="16"/>
                <w:szCs w:val="16"/>
                <w:lang w:val="en-GB"/>
              </w:rPr>
              <w:t>(</w:t>
            </w:r>
            <w:r w:rsidRPr="00A06363">
              <w:rPr>
                <w:rFonts w:ascii="Arial" w:eastAsia="Times New Roman" w:hAnsi="Arial" w:cs="Arial"/>
                <w:i/>
                <w:iCs/>
                <w:color w:val="000000"/>
                <w:sz w:val="16"/>
                <w:szCs w:val="16"/>
                <w:lang w:val="en-GB"/>
              </w:rPr>
              <w:t>name, surname and position</w:t>
            </w:r>
            <w:r w:rsidRPr="00A06363">
              <w:rPr>
                <w:rFonts w:ascii="Arial" w:eastAsia="Times New Roman" w:hAnsi="Arial" w:cs="Arial"/>
                <w:color w:val="000000"/>
                <w:sz w:val="16"/>
                <w:szCs w:val="16"/>
                <w:lang w:val="en-GB"/>
              </w:rPr>
              <w:t>)</w:t>
            </w:r>
          </w:p>
        </w:tc>
      </w:tr>
      <w:tr w:rsidR="00D44F09" w:rsidRPr="00A06363" w14:paraId="4556D20E" w14:textId="77777777" w:rsidTr="00653203">
        <w:trPr>
          <w:trHeight w:val="300"/>
          <w:jc w:val="right"/>
        </w:trPr>
        <w:tc>
          <w:tcPr>
            <w:tcW w:w="5213" w:type="dxa"/>
            <w:shd w:val="clear" w:color="auto" w:fill="auto"/>
            <w:noWrap/>
            <w:vAlign w:val="bottom"/>
            <w:hideMark/>
          </w:tcPr>
          <w:p w14:paraId="74AA539E" w14:textId="77777777" w:rsidR="00D44F09" w:rsidRPr="00A06363" w:rsidRDefault="00D44F09" w:rsidP="00653203">
            <w:pPr>
              <w:spacing w:after="0" w:line="240" w:lineRule="auto"/>
              <w:rPr>
                <w:rFonts w:ascii="Arial" w:eastAsia="Times New Roman" w:hAnsi="Arial" w:cs="Arial"/>
                <w:color w:val="000000"/>
                <w:lang w:val="en-GB"/>
              </w:rPr>
            </w:pPr>
          </w:p>
        </w:tc>
      </w:tr>
      <w:tr w:rsidR="00D44F09" w:rsidRPr="00A06363" w14:paraId="5D85FB60" w14:textId="77777777" w:rsidTr="00653203">
        <w:trPr>
          <w:trHeight w:val="315"/>
          <w:jc w:val="right"/>
        </w:trPr>
        <w:tc>
          <w:tcPr>
            <w:tcW w:w="5213" w:type="dxa"/>
            <w:tcBorders>
              <w:bottom w:val="single" w:sz="4" w:space="0" w:color="auto"/>
            </w:tcBorders>
            <w:shd w:val="clear" w:color="auto" w:fill="auto"/>
            <w:noWrap/>
            <w:vAlign w:val="bottom"/>
            <w:hideMark/>
          </w:tcPr>
          <w:p w14:paraId="2EC52E17" w14:textId="77777777" w:rsidR="00D44F09" w:rsidRPr="00A06363" w:rsidRDefault="00D44F09" w:rsidP="00653203">
            <w:pPr>
              <w:spacing w:after="0" w:line="240" w:lineRule="auto"/>
              <w:rPr>
                <w:rFonts w:ascii="Arial" w:eastAsia="Times New Roman" w:hAnsi="Arial" w:cs="Arial"/>
                <w:color w:val="000000"/>
                <w:lang w:val="en-GB"/>
              </w:rPr>
            </w:pPr>
          </w:p>
        </w:tc>
      </w:tr>
      <w:tr w:rsidR="00D44F09" w:rsidRPr="00A06363" w14:paraId="1DF18C15" w14:textId="77777777" w:rsidTr="00653203">
        <w:trPr>
          <w:trHeight w:val="300"/>
          <w:jc w:val="right"/>
        </w:trPr>
        <w:tc>
          <w:tcPr>
            <w:tcW w:w="5213" w:type="dxa"/>
            <w:tcBorders>
              <w:top w:val="single" w:sz="4" w:space="0" w:color="auto"/>
            </w:tcBorders>
            <w:shd w:val="clear" w:color="auto" w:fill="auto"/>
            <w:noWrap/>
            <w:vAlign w:val="bottom"/>
            <w:hideMark/>
          </w:tcPr>
          <w:p w14:paraId="7809759A" w14:textId="77777777" w:rsidR="00D44F09" w:rsidRPr="00A06363" w:rsidRDefault="00D44F09" w:rsidP="00653203">
            <w:pPr>
              <w:spacing w:after="0" w:line="240" w:lineRule="auto"/>
              <w:jc w:val="center"/>
              <w:rPr>
                <w:rFonts w:ascii="Arial" w:eastAsia="Times New Roman" w:hAnsi="Arial" w:cs="Arial"/>
                <w:color w:val="000000"/>
                <w:sz w:val="16"/>
                <w:szCs w:val="16"/>
                <w:lang w:val="en-GB"/>
              </w:rPr>
            </w:pPr>
            <w:r w:rsidRPr="00A06363">
              <w:rPr>
                <w:rFonts w:ascii="Arial" w:eastAsia="Times New Roman" w:hAnsi="Arial" w:cs="Arial"/>
                <w:color w:val="000000"/>
                <w:sz w:val="16"/>
                <w:szCs w:val="16"/>
                <w:lang w:val="en-GB"/>
              </w:rPr>
              <w:t>(</w:t>
            </w:r>
            <w:r w:rsidRPr="00A06363">
              <w:rPr>
                <w:rFonts w:ascii="Arial" w:eastAsia="Times New Roman" w:hAnsi="Arial" w:cs="Arial"/>
                <w:i/>
                <w:iCs/>
                <w:color w:val="000000"/>
                <w:sz w:val="16"/>
                <w:szCs w:val="16"/>
                <w:lang w:val="en-GB"/>
              </w:rPr>
              <w:t>signature</w:t>
            </w:r>
            <w:r w:rsidRPr="00A06363">
              <w:rPr>
                <w:rFonts w:ascii="Arial" w:eastAsia="Times New Roman" w:hAnsi="Arial" w:cs="Arial"/>
                <w:color w:val="000000"/>
                <w:sz w:val="16"/>
                <w:szCs w:val="16"/>
                <w:lang w:val="en-GB"/>
              </w:rPr>
              <w:t>)</w:t>
            </w:r>
          </w:p>
        </w:tc>
      </w:tr>
    </w:tbl>
    <w:p w14:paraId="5697D446" w14:textId="77777777" w:rsidR="00D44F09" w:rsidRPr="006C71A6" w:rsidRDefault="00D44F09" w:rsidP="006C71A6">
      <w:pPr>
        <w:spacing w:after="0" w:line="240" w:lineRule="auto"/>
        <w:jc w:val="both"/>
        <w:rPr>
          <w:rFonts w:ascii="Arial" w:eastAsia="Times New Roman" w:hAnsi="Arial" w:cs="Arial"/>
          <w:color w:val="FF0000"/>
          <w:sz w:val="24"/>
          <w:szCs w:val="24"/>
        </w:rPr>
      </w:pPr>
    </w:p>
    <w:tbl>
      <w:tblPr>
        <w:tblW w:w="6206" w:type="dxa"/>
        <w:jc w:val="right"/>
        <w:tblLook w:val="04A0" w:firstRow="1" w:lastRow="0" w:firstColumn="1" w:lastColumn="0" w:noHBand="0" w:noVBand="1"/>
      </w:tblPr>
      <w:tblGrid>
        <w:gridCol w:w="1984"/>
        <w:gridCol w:w="4222"/>
      </w:tblGrid>
      <w:tr w:rsidR="006C71A6" w:rsidRPr="006C71A6" w14:paraId="71E4317A" w14:textId="77777777" w:rsidTr="006C71A6">
        <w:trPr>
          <w:trHeight w:val="300"/>
          <w:jc w:val="right"/>
        </w:trPr>
        <w:tc>
          <w:tcPr>
            <w:tcW w:w="1984" w:type="dxa"/>
            <w:shd w:val="clear" w:color="auto" w:fill="auto"/>
            <w:noWrap/>
            <w:vAlign w:val="bottom"/>
            <w:hideMark/>
          </w:tcPr>
          <w:p w14:paraId="19B768AF" w14:textId="77777777" w:rsidR="006C71A6" w:rsidRPr="006C71A6" w:rsidRDefault="006C71A6" w:rsidP="006C71A6">
            <w:pPr>
              <w:spacing w:after="0" w:line="240" w:lineRule="auto"/>
              <w:jc w:val="center"/>
              <w:rPr>
                <w:rFonts w:ascii="Arial" w:eastAsia="Times New Roman" w:hAnsi="Arial" w:cs="Arial"/>
                <w:color w:val="000000" w:themeColor="text1"/>
              </w:rPr>
            </w:pPr>
            <w:r w:rsidRPr="006C71A6">
              <w:rPr>
                <w:rFonts w:ascii="Arial" w:eastAsia="Times New Roman" w:hAnsi="Arial" w:cs="Arial"/>
                <w:color w:val="000000" w:themeColor="text1"/>
                <w:sz w:val="16"/>
                <w:szCs w:val="16"/>
              </w:rPr>
              <w:t>M.P.</w:t>
            </w:r>
          </w:p>
        </w:tc>
        <w:tc>
          <w:tcPr>
            <w:tcW w:w="4222" w:type="dxa"/>
            <w:shd w:val="clear" w:color="auto" w:fill="auto"/>
            <w:noWrap/>
            <w:vAlign w:val="bottom"/>
            <w:hideMark/>
          </w:tcPr>
          <w:p w14:paraId="2C37C097" w14:textId="77777777" w:rsidR="006C71A6" w:rsidRPr="006C71A6" w:rsidRDefault="006C71A6" w:rsidP="006C71A6">
            <w:pPr>
              <w:spacing w:after="0" w:line="240" w:lineRule="auto"/>
              <w:rPr>
                <w:rFonts w:ascii="Arial" w:eastAsia="Times New Roman" w:hAnsi="Arial" w:cs="Arial"/>
                <w:color w:val="000000" w:themeColor="text1"/>
              </w:rPr>
            </w:pPr>
          </w:p>
        </w:tc>
      </w:tr>
    </w:tbl>
    <w:p w14:paraId="7332598F" w14:textId="77777777" w:rsidR="00CA1EAC" w:rsidRDefault="00791B88" w:rsidP="00791B88">
      <w:pPr>
        <w:pStyle w:val="Default"/>
        <w:ind w:left="1800" w:hanging="1800"/>
        <w:rPr>
          <w:rFonts w:ascii="Arial" w:hAnsi="Arial" w:cs="Arial"/>
          <w:b/>
          <w:sz w:val="28"/>
          <w:szCs w:val="28"/>
          <w:lang w:val="sr-Latn-CS"/>
        </w:rPr>
      </w:pPr>
      <w:r>
        <w:rPr>
          <w:rFonts w:ascii="Arial" w:hAnsi="Arial" w:cs="Arial"/>
          <w:b/>
          <w:color w:val="auto"/>
          <w:sz w:val="28"/>
          <w:szCs w:val="28"/>
          <w:lang w:val="sr-Latn-CS"/>
        </w:rPr>
        <w:lastRenderedPageBreak/>
        <w:t>Enclosure</w:t>
      </w:r>
      <w:r w:rsidR="00B74A4C" w:rsidRPr="007B04F0">
        <w:rPr>
          <w:rFonts w:ascii="Arial" w:hAnsi="Arial" w:cs="Arial"/>
          <w:b/>
          <w:color w:val="auto"/>
          <w:sz w:val="28"/>
          <w:szCs w:val="28"/>
          <w:lang w:val="sr-Latn-CS"/>
        </w:rPr>
        <w:t xml:space="preserve"> </w:t>
      </w:r>
      <w:r w:rsidR="00FF2C28">
        <w:rPr>
          <w:rFonts w:ascii="Arial" w:hAnsi="Arial" w:cs="Arial"/>
          <w:b/>
          <w:color w:val="auto"/>
          <w:sz w:val="28"/>
          <w:szCs w:val="28"/>
          <w:lang w:val="sr-Latn-CS"/>
        </w:rPr>
        <w:t>1</w:t>
      </w:r>
      <w:r w:rsidR="00B74A4C" w:rsidRPr="007B04F0">
        <w:rPr>
          <w:rFonts w:ascii="Arial" w:hAnsi="Arial" w:cs="Arial"/>
          <w:b/>
          <w:color w:val="auto"/>
          <w:sz w:val="28"/>
          <w:szCs w:val="28"/>
          <w:lang w:val="sr-Latn-CS"/>
        </w:rPr>
        <w:t>:</w:t>
      </w:r>
      <w:r w:rsidR="00B74A4C">
        <w:rPr>
          <w:rFonts w:ascii="Arial" w:hAnsi="Arial" w:cs="Arial"/>
          <w:b/>
          <w:color w:val="auto"/>
          <w:sz w:val="28"/>
          <w:szCs w:val="28"/>
          <w:lang w:val="sr-Latn-CS"/>
        </w:rPr>
        <w:tab/>
      </w:r>
      <w:r w:rsidR="00D44F09" w:rsidRPr="00D44F09">
        <w:rPr>
          <w:rFonts w:ascii="Arial" w:hAnsi="Arial" w:cs="Arial"/>
          <w:b/>
          <w:sz w:val="28"/>
          <w:szCs w:val="28"/>
          <w:lang w:val="sr-Latn-CS"/>
        </w:rPr>
        <w:t xml:space="preserve">Draft approval for the use of </w:t>
      </w:r>
    </w:p>
    <w:p w14:paraId="2D93156E" w14:textId="6DA2AF98" w:rsidR="00D44F09" w:rsidRPr="00D44F09" w:rsidRDefault="00D44F09" w:rsidP="00CA1EAC">
      <w:pPr>
        <w:pStyle w:val="Default"/>
        <w:ind w:left="1800"/>
        <w:rPr>
          <w:rFonts w:ascii="Arial" w:hAnsi="Arial" w:cs="Arial"/>
          <w:b/>
          <w:sz w:val="28"/>
          <w:szCs w:val="28"/>
          <w:lang w:val="sr-Latn-CS"/>
        </w:rPr>
      </w:pPr>
      <w:r w:rsidRPr="00D44F09">
        <w:rPr>
          <w:rFonts w:ascii="Arial" w:hAnsi="Arial" w:cs="Arial"/>
          <w:b/>
          <w:sz w:val="28"/>
          <w:szCs w:val="28"/>
          <w:lang w:val="sr-Latn-CS"/>
        </w:rPr>
        <w:t>radio-frequencies in the 900 MHz band</w:t>
      </w:r>
    </w:p>
    <w:p w14:paraId="7EA9E57D" w14:textId="77777777" w:rsidR="00B74A4C" w:rsidRDefault="00B74A4C" w:rsidP="00D44F09">
      <w:pPr>
        <w:pStyle w:val="Default"/>
        <w:tabs>
          <w:tab w:val="left" w:pos="851"/>
        </w:tabs>
        <w:ind w:left="851" w:hanging="851"/>
        <w:jc w:val="both"/>
        <w:rPr>
          <w:rFonts w:ascii="Arial" w:hAnsi="Arial" w:cs="Arial"/>
          <w:b/>
          <w:spacing w:val="-2"/>
          <w:sz w:val="22"/>
          <w:szCs w:val="22"/>
          <w:lang w:val="hr-HR"/>
        </w:rPr>
      </w:pPr>
    </w:p>
    <w:p w14:paraId="56D5E605"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66E62029"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256CB6A3"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56A75AB6"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6D4FED9A"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2E5B25F5"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79CBE8F7"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1EB53814"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293523EB"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76AFC13D"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4F953D51"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2B5E2584"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55D211AB"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76FCA95B"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55F9F8E6"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71CE7EAC"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19DE74A3"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062D5747"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1479EBE7"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245BBDBC"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6E8A8D57"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545D3DB6"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181559BE"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062093B6"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2ACF5DBF"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704C3DCD"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37EBE460"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6FA4F6F0"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26A23AA4"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38B07D52"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65C48129"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3E9C01F3"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02038B04"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5CF8D3B8"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50DF2DAF"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1CE87C60"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734896B1" w14:textId="77777777" w:rsidR="000019D0" w:rsidRDefault="000019D0" w:rsidP="00B74A4C">
      <w:pPr>
        <w:pStyle w:val="BodyText"/>
        <w:tabs>
          <w:tab w:val="left" w:pos="567"/>
          <w:tab w:val="left" w:pos="851"/>
        </w:tabs>
        <w:ind w:left="567" w:hanging="567"/>
        <w:rPr>
          <w:rFonts w:ascii="Arial" w:hAnsi="Arial" w:cs="Arial"/>
          <w:b/>
          <w:spacing w:val="-2"/>
          <w:sz w:val="22"/>
          <w:szCs w:val="22"/>
          <w:lang w:val="hr-HR"/>
        </w:rPr>
      </w:pPr>
    </w:p>
    <w:p w14:paraId="42CA0A93" w14:textId="77777777" w:rsidR="000019D0" w:rsidRDefault="000019D0" w:rsidP="00B74A4C">
      <w:pPr>
        <w:pStyle w:val="BodyText"/>
        <w:tabs>
          <w:tab w:val="left" w:pos="567"/>
          <w:tab w:val="left" w:pos="851"/>
        </w:tabs>
        <w:ind w:left="567" w:hanging="567"/>
        <w:rPr>
          <w:rFonts w:ascii="Arial" w:hAnsi="Arial" w:cs="Arial"/>
          <w:b/>
          <w:spacing w:val="-2"/>
          <w:sz w:val="22"/>
          <w:szCs w:val="22"/>
          <w:lang w:val="hr-HR"/>
        </w:rPr>
      </w:pPr>
    </w:p>
    <w:p w14:paraId="5C04700F" w14:textId="77777777" w:rsidR="000019D0" w:rsidRDefault="000019D0" w:rsidP="00B74A4C">
      <w:pPr>
        <w:pStyle w:val="BodyText"/>
        <w:tabs>
          <w:tab w:val="left" w:pos="567"/>
          <w:tab w:val="left" w:pos="851"/>
        </w:tabs>
        <w:ind w:left="567" w:hanging="567"/>
        <w:rPr>
          <w:rFonts w:ascii="Arial" w:hAnsi="Arial" w:cs="Arial"/>
          <w:b/>
          <w:spacing w:val="-2"/>
          <w:sz w:val="22"/>
          <w:szCs w:val="22"/>
          <w:lang w:val="hr-HR"/>
        </w:rPr>
      </w:pPr>
    </w:p>
    <w:p w14:paraId="1DF834A3"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560808D0"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0D46E4DD"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73C6A8D5"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2747D636"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09F19F93"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15838899"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721BFFEA"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3735A5E6"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202A45FE"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10CBE829" w14:textId="77777777" w:rsidR="00B74A4C" w:rsidRPr="0068171A" w:rsidRDefault="00B74A4C" w:rsidP="00B74A4C">
      <w:pPr>
        <w:pStyle w:val="NoSpacing"/>
        <w:spacing w:before="120"/>
        <w:jc w:val="center"/>
        <w:rPr>
          <w:rFonts w:ascii="Times New Roman" w:hAnsi="Times New Roman"/>
          <w:sz w:val="24"/>
          <w:szCs w:val="24"/>
          <w:lang w:val="sr-Latn-BA"/>
        </w:rPr>
      </w:pPr>
      <w:r>
        <w:rPr>
          <w:rFonts w:ascii="Times New Roman" w:hAnsi="Times New Roman"/>
          <w:noProof/>
          <w:sz w:val="24"/>
          <w:szCs w:val="24"/>
          <w:lang w:val="en-GB" w:eastAsia="en-GB"/>
        </w:rPr>
        <w:lastRenderedPageBreak/>
        <w:drawing>
          <wp:inline distT="0" distB="0" distL="0" distR="0" wp14:anchorId="28CBE195" wp14:editId="3099D28B">
            <wp:extent cx="1028700" cy="771525"/>
            <wp:effectExtent l="19050" t="0" r="0" b="0"/>
            <wp:docPr id="14" name="Picture 3" descr="AT logo u b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 logo u boji"/>
                    <pic:cNvPicPr>
                      <a:picLocks noChangeAspect="1" noChangeArrowheads="1"/>
                    </pic:cNvPicPr>
                  </pic:nvPicPr>
                  <pic:blipFill>
                    <a:blip r:embed="rId30" cstate="print"/>
                    <a:srcRect/>
                    <a:stretch>
                      <a:fillRect/>
                    </a:stretch>
                  </pic:blipFill>
                  <pic:spPr bwMode="auto">
                    <a:xfrm>
                      <a:off x="0" y="0"/>
                      <a:ext cx="1028700" cy="771525"/>
                    </a:xfrm>
                    <a:prstGeom prst="rect">
                      <a:avLst/>
                    </a:prstGeom>
                    <a:noFill/>
                    <a:ln w="9525">
                      <a:noFill/>
                      <a:miter lim="800000"/>
                      <a:headEnd/>
                      <a:tailEnd/>
                    </a:ln>
                  </pic:spPr>
                </pic:pic>
              </a:graphicData>
            </a:graphic>
          </wp:inline>
        </w:drawing>
      </w:r>
    </w:p>
    <w:p w14:paraId="799619EC" w14:textId="77777777" w:rsidR="00B74A4C" w:rsidRPr="007B5F92" w:rsidRDefault="00D44F09" w:rsidP="00B74A4C">
      <w:pPr>
        <w:pStyle w:val="NoSpacing"/>
        <w:spacing w:before="120"/>
        <w:jc w:val="center"/>
        <w:rPr>
          <w:rFonts w:ascii="Arial" w:hAnsi="Arial" w:cs="Arial"/>
          <w:b/>
          <w:bCs/>
          <w:sz w:val="32"/>
          <w:szCs w:val="32"/>
          <w:lang w:val="sr-Latn-BA"/>
        </w:rPr>
      </w:pPr>
      <w:r>
        <w:rPr>
          <w:rFonts w:ascii="Arial" w:hAnsi="Arial" w:cs="Arial"/>
          <w:b/>
          <w:bCs/>
          <w:sz w:val="32"/>
          <w:szCs w:val="32"/>
          <w:lang w:val="sr-Latn-BA"/>
        </w:rPr>
        <w:t>MONTENEGRO</w:t>
      </w:r>
    </w:p>
    <w:p w14:paraId="0E6D794F" w14:textId="77777777" w:rsidR="00B74A4C" w:rsidRPr="005C4065" w:rsidRDefault="00D44F09" w:rsidP="00B74A4C">
      <w:pPr>
        <w:pStyle w:val="NoSpacing"/>
        <w:jc w:val="center"/>
        <w:rPr>
          <w:rFonts w:ascii="Arial" w:hAnsi="Arial" w:cs="Arial"/>
          <w:b/>
          <w:bCs/>
          <w:sz w:val="26"/>
          <w:szCs w:val="26"/>
          <w:lang w:val="sr-Latn-BA"/>
        </w:rPr>
      </w:pPr>
      <w:r>
        <w:rPr>
          <w:rFonts w:ascii="Arial" w:hAnsi="Arial" w:cs="Arial"/>
          <w:b/>
          <w:bCs/>
          <w:sz w:val="26"/>
          <w:szCs w:val="26"/>
          <w:lang w:val="sr-Latn-BA"/>
        </w:rPr>
        <w:t>AGENCY FOR ELECTRONIC COMMUNICATIONS</w:t>
      </w:r>
      <w:r w:rsidR="00B74A4C" w:rsidRPr="005C4065">
        <w:rPr>
          <w:rFonts w:ascii="Arial" w:hAnsi="Arial" w:cs="Arial"/>
          <w:b/>
          <w:bCs/>
          <w:sz w:val="26"/>
          <w:szCs w:val="26"/>
          <w:lang w:val="sr-Latn-BA"/>
        </w:rPr>
        <w:t xml:space="preserve"> </w:t>
      </w:r>
    </w:p>
    <w:p w14:paraId="18D387DF" w14:textId="77777777" w:rsidR="00B74A4C" w:rsidRPr="005C4065" w:rsidRDefault="00D44F09" w:rsidP="00B74A4C">
      <w:pPr>
        <w:pStyle w:val="NoSpacing"/>
        <w:spacing w:after="480"/>
        <w:jc w:val="center"/>
        <w:rPr>
          <w:rFonts w:ascii="Arial" w:hAnsi="Arial" w:cs="Arial"/>
          <w:b/>
          <w:bCs/>
          <w:sz w:val="26"/>
          <w:szCs w:val="26"/>
          <w:lang w:val="sr-Latn-BA"/>
        </w:rPr>
      </w:pPr>
      <w:r>
        <w:rPr>
          <w:rFonts w:ascii="Arial" w:hAnsi="Arial" w:cs="Arial"/>
          <w:b/>
          <w:bCs/>
          <w:sz w:val="26"/>
          <w:szCs w:val="26"/>
          <w:lang w:val="sr-Latn-BA"/>
        </w:rPr>
        <w:t>AND POSTAL SERVICES</w:t>
      </w:r>
    </w:p>
    <w:p w14:paraId="06102406" w14:textId="77777777" w:rsidR="00B74A4C" w:rsidRPr="005023D8" w:rsidRDefault="00CF243B" w:rsidP="00B74A4C">
      <w:pPr>
        <w:pStyle w:val="NoSpacing"/>
        <w:rPr>
          <w:rFonts w:ascii="Arial" w:hAnsi="Arial" w:cs="Arial"/>
          <w:bCs/>
          <w:color w:val="000000"/>
          <w:lang w:val="sr-Latn-BA"/>
        </w:rPr>
      </w:pPr>
      <w:r>
        <w:rPr>
          <w:rFonts w:ascii="Arial" w:hAnsi="Arial" w:cs="Arial"/>
          <w:bCs/>
          <w:color w:val="000000"/>
          <w:lang w:val="sr-Latn-BA"/>
        </w:rPr>
        <w:t>No</w:t>
      </w:r>
      <w:r w:rsidR="00B74A4C" w:rsidRPr="005023D8">
        <w:rPr>
          <w:rFonts w:ascii="Arial" w:hAnsi="Arial" w:cs="Arial"/>
          <w:bCs/>
          <w:color w:val="000000"/>
          <w:lang w:val="sr-Latn-BA"/>
        </w:rPr>
        <w:t xml:space="preserve">: </w:t>
      </w:r>
      <w:r w:rsidR="00B74A4C">
        <w:rPr>
          <w:rFonts w:ascii="Arial" w:hAnsi="Arial" w:cs="Arial"/>
          <w:bCs/>
          <w:color w:val="000000"/>
          <w:lang w:val="sr-Latn-BA"/>
        </w:rPr>
        <w:t>____</w:t>
      </w:r>
      <w:r w:rsidR="00B74A4C" w:rsidRPr="005023D8">
        <w:rPr>
          <w:rFonts w:ascii="Arial" w:hAnsi="Arial" w:cs="Arial"/>
          <w:bCs/>
          <w:color w:val="000000"/>
          <w:lang w:val="sr-Latn-BA"/>
        </w:rPr>
        <w:t>-</w:t>
      </w:r>
      <w:r w:rsidR="00B74A4C">
        <w:rPr>
          <w:rFonts w:ascii="Arial" w:hAnsi="Arial" w:cs="Arial"/>
          <w:bCs/>
          <w:color w:val="000000"/>
          <w:lang w:val="sr-Latn-BA"/>
        </w:rPr>
        <w:t>____</w:t>
      </w:r>
      <w:r w:rsidR="00B74A4C" w:rsidRPr="005023D8">
        <w:rPr>
          <w:rFonts w:ascii="Arial" w:hAnsi="Arial" w:cs="Arial"/>
          <w:bCs/>
          <w:color w:val="000000"/>
          <w:lang w:val="sr-Latn-BA"/>
        </w:rPr>
        <w:t>/</w:t>
      </w:r>
      <w:r w:rsidR="00B74A4C">
        <w:rPr>
          <w:rFonts w:ascii="Arial" w:hAnsi="Arial" w:cs="Arial"/>
          <w:bCs/>
          <w:color w:val="000000"/>
          <w:lang w:val="sr-Latn-BA"/>
        </w:rPr>
        <w:t>_</w:t>
      </w:r>
    </w:p>
    <w:p w14:paraId="34429B86" w14:textId="77777777" w:rsidR="00B74A4C" w:rsidRPr="00BC45BD" w:rsidRDefault="00B74A4C" w:rsidP="00B74A4C">
      <w:pPr>
        <w:pStyle w:val="NoSpacing"/>
        <w:spacing w:after="120"/>
        <w:rPr>
          <w:rFonts w:ascii="Arial" w:hAnsi="Arial" w:cs="Arial"/>
          <w:bCs/>
          <w:lang w:val="sr-Latn-BA"/>
        </w:rPr>
      </w:pPr>
      <w:r w:rsidRPr="005023D8">
        <w:rPr>
          <w:rFonts w:ascii="Arial" w:hAnsi="Arial" w:cs="Arial"/>
          <w:bCs/>
          <w:color w:val="000000"/>
          <w:lang w:val="sr-Latn-BA"/>
        </w:rPr>
        <w:t>Podgorica</w:t>
      </w:r>
      <w:r w:rsidRPr="00BC45BD">
        <w:rPr>
          <w:rFonts w:ascii="Arial" w:hAnsi="Arial" w:cs="Arial"/>
          <w:bCs/>
          <w:lang w:val="sr-Latn-BA"/>
        </w:rPr>
        <w:t xml:space="preserve">, </w:t>
      </w:r>
      <w:r>
        <w:rPr>
          <w:rFonts w:ascii="Arial" w:hAnsi="Arial" w:cs="Arial"/>
          <w:bCs/>
          <w:lang w:val="sr-Latn-BA"/>
        </w:rPr>
        <w:t>__</w:t>
      </w:r>
      <w:r w:rsidRPr="00BC45BD">
        <w:rPr>
          <w:rFonts w:ascii="Arial" w:hAnsi="Arial" w:cs="Arial"/>
          <w:bCs/>
          <w:lang w:val="sr-Latn-BA"/>
        </w:rPr>
        <w:t xml:space="preserve"> </w:t>
      </w:r>
      <w:r>
        <w:rPr>
          <w:rFonts w:ascii="Arial" w:hAnsi="Arial" w:cs="Arial"/>
          <w:bCs/>
          <w:lang w:val="sr-Latn-BA"/>
        </w:rPr>
        <w:t>__</w:t>
      </w:r>
      <w:r w:rsidRPr="00BC45BD">
        <w:rPr>
          <w:rFonts w:ascii="Arial" w:hAnsi="Arial" w:cs="Arial"/>
          <w:bCs/>
          <w:lang w:val="sr-Latn-BA"/>
        </w:rPr>
        <w:t xml:space="preserve"> </w:t>
      </w:r>
      <w:r w:rsidR="00FF2C28">
        <w:rPr>
          <w:rFonts w:ascii="Arial" w:hAnsi="Arial" w:cs="Arial"/>
          <w:bCs/>
          <w:lang w:val="sr-Latn-BA"/>
        </w:rPr>
        <w:t>2021</w:t>
      </w:r>
    </w:p>
    <w:p w14:paraId="7A5536FF" w14:textId="77777777" w:rsidR="00B74A4C" w:rsidRPr="00BC45BD" w:rsidRDefault="00B74A4C" w:rsidP="00B74A4C">
      <w:pPr>
        <w:pStyle w:val="NoSpacing"/>
        <w:rPr>
          <w:rFonts w:ascii="Arial" w:hAnsi="Arial" w:cs="Arial"/>
          <w:bCs/>
          <w:lang w:val="sr-Latn-BA"/>
        </w:rPr>
      </w:pPr>
    </w:p>
    <w:p w14:paraId="322BD43E" w14:textId="6D05FCF7" w:rsidR="00051D86" w:rsidRPr="00051D86" w:rsidRDefault="00051D86" w:rsidP="00051D86">
      <w:pPr>
        <w:pStyle w:val="NoSpacing"/>
        <w:spacing w:after="240"/>
        <w:jc w:val="both"/>
        <w:outlineLvl w:val="0"/>
        <w:rPr>
          <w:rFonts w:ascii="Arial" w:hAnsi="Arial" w:cs="Arial"/>
          <w:bCs/>
          <w:color w:val="000000"/>
          <w:lang w:val="en-GB"/>
        </w:rPr>
      </w:pPr>
      <w:r w:rsidRPr="00C34B15">
        <w:rPr>
          <w:rFonts w:ascii="Arial" w:hAnsi="Arial" w:cs="Arial"/>
          <w:bCs/>
          <w:color w:val="000000"/>
          <w:lang w:val="en-GB"/>
        </w:rPr>
        <w:t>AGENCY FOR ELECTRONIC COMMUNICATIONS AND POSTAL SERVICES (hereinafter: the Agency), based on Article 11 Item</w:t>
      </w:r>
      <w:r>
        <w:rPr>
          <w:rFonts w:ascii="Arial" w:hAnsi="Arial" w:cs="Arial"/>
          <w:bCs/>
          <w:color w:val="000000"/>
          <w:lang w:val="en-GB"/>
        </w:rPr>
        <w:t xml:space="preserve"> 11 and Art.</w:t>
      </w:r>
      <w:r w:rsidRPr="00C34B15">
        <w:rPr>
          <w:rFonts w:ascii="Arial" w:hAnsi="Arial" w:cs="Arial"/>
          <w:bCs/>
          <w:color w:val="000000"/>
          <w:lang w:val="en-GB"/>
        </w:rPr>
        <w:t xml:space="preserve"> </w:t>
      </w:r>
      <w:r w:rsidRPr="00BC45BD">
        <w:rPr>
          <w:rFonts w:ascii="Arial" w:hAnsi="Arial" w:cs="Arial"/>
          <w:bCs/>
          <w:lang w:val="hr-HR"/>
        </w:rPr>
        <w:t>99</w:t>
      </w:r>
      <w:r>
        <w:rPr>
          <w:rFonts w:ascii="Arial" w:hAnsi="Arial" w:cs="Arial"/>
          <w:bCs/>
          <w:lang w:val="hr-HR"/>
        </w:rPr>
        <w:t>-</w:t>
      </w:r>
      <w:r w:rsidRPr="00BC45BD">
        <w:rPr>
          <w:rFonts w:ascii="Arial" w:hAnsi="Arial" w:cs="Arial"/>
          <w:bCs/>
          <w:lang w:val="hr-HR"/>
        </w:rPr>
        <w:t>102, 11</w:t>
      </w:r>
      <w:r>
        <w:rPr>
          <w:rFonts w:ascii="Arial" w:hAnsi="Arial" w:cs="Arial"/>
          <w:bCs/>
          <w:lang w:val="hr-HR"/>
        </w:rPr>
        <w:t>2-115, 124 and 125</w:t>
      </w:r>
      <w:r w:rsidRPr="00C34B15">
        <w:rPr>
          <w:rFonts w:ascii="Arial" w:hAnsi="Arial" w:cs="Arial"/>
          <w:bCs/>
          <w:color w:val="000000"/>
          <w:lang w:val="en-GB"/>
        </w:rPr>
        <w:t xml:space="preserve"> of the Law on Electronic Communications (Official Gazette of Montenegro, 40/</w:t>
      </w:r>
      <w:r>
        <w:rPr>
          <w:rFonts w:ascii="Arial" w:hAnsi="Arial" w:cs="Arial"/>
          <w:color w:val="000000"/>
          <w:lang w:val="en-GB"/>
        </w:rPr>
        <w:t xml:space="preserve">13, </w:t>
      </w:r>
      <w:r w:rsidRPr="00C34B15">
        <w:rPr>
          <w:rFonts w:ascii="Arial" w:hAnsi="Arial" w:cs="Arial"/>
          <w:color w:val="000000"/>
          <w:lang w:val="en-GB"/>
        </w:rPr>
        <w:t>56/13</w:t>
      </w:r>
      <w:r>
        <w:rPr>
          <w:rFonts w:ascii="Arial" w:hAnsi="Arial" w:cs="Arial"/>
          <w:color w:val="000000"/>
          <w:lang w:val="en-GB"/>
        </w:rPr>
        <w:t xml:space="preserve">, </w:t>
      </w:r>
      <w:r>
        <w:rPr>
          <w:rFonts w:ascii="Arial" w:hAnsi="Arial" w:cs="Arial"/>
          <w:color w:val="000000"/>
          <w:lang w:val="hr-HR"/>
        </w:rPr>
        <w:t>56/13, 2/17 and 49/19</w:t>
      </w:r>
      <w:r>
        <w:rPr>
          <w:rFonts w:ascii="Arial" w:hAnsi="Arial" w:cs="Arial"/>
          <w:bCs/>
          <w:color w:val="000000"/>
          <w:lang w:val="en-GB"/>
        </w:rPr>
        <w:t xml:space="preserve">), </w:t>
      </w:r>
      <w:r>
        <w:rPr>
          <w:rFonts w:ascii="Arial" w:hAnsi="Arial" w:cs="Arial"/>
          <w:lang w:val="en-GB"/>
        </w:rPr>
        <w:t>t</w:t>
      </w:r>
      <w:r w:rsidRPr="00400546">
        <w:rPr>
          <w:rFonts w:ascii="Arial" w:hAnsi="Arial" w:cs="Arial"/>
          <w:lang w:val="en-GB"/>
        </w:rPr>
        <w:t xml:space="preserve">he Radio-Frequency Spectrum Allocation Plan (Official Gazette of Montenegro, </w:t>
      </w:r>
      <w:r>
        <w:rPr>
          <w:rFonts w:ascii="Arial" w:hAnsi="Arial" w:cs="Arial"/>
          <w:color w:val="000000" w:themeColor="text1"/>
          <w:lang w:val="sr-Latn-CS"/>
        </w:rPr>
        <w:t>89/20 and 104</w:t>
      </w:r>
      <w:r w:rsidRPr="006056A0">
        <w:rPr>
          <w:rFonts w:ascii="Arial" w:hAnsi="Arial" w:cs="Arial"/>
          <w:color w:val="000000" w:themeColor="text1"/>
          <w:lang w:val="sr-Latn-CS"/>
        </w:rPr>
        <w:t>/</w:t>
      </w:r>
      <w:r>
        <w:rPr>
          <w:rFonts w:ascii="Arial" w:hAnsi="Arial" w:cs="Arial"/>
          <w:color w:val="000000" w:themeColor="text1"/>
          <w:lang w:val="sr-Latn-CS"/>
        </w:rPr>
        <w:t>20</w:t>
      </w:r>
      <w:r>
        <w:rPr>
          <w:rFonts w:ascii="Arial" w:hAnsi="Arial" w:cs="Arial"/>
          <w:lang w:val="en-GB"/>
        </w:rPr>
        <w:t>), t</w:t>
      </w:r>
      <w:r w:rsidRPr="00C34B15">
        <w:rPr>
          <w:rFonts w:ascii="Arial" w:hAnsi="Arial" w:cs="Arial"/>
          <w:lang w:val="en-GB"/>
        </w:rPr>
        <w:t>he Radio-Frequency Assignment Plan in the 880-915/925-960 MHz band for GSM and TRA-ECS systems (Officia</w:t>
      </w:r>
      <w:r>
        <w:rPr>
          <w:rFonts w:ascii="Arial" w:hAnsi="Arial" w:cs="Arial"/>
          <w:lang w:val="en-GB"/>
        </w:rPr>
        <w:t>l Gazette of Montenegro, 53/14), t</w:t>
      </w:r>
      <w:r w:rsidRPr="00C34B15">
        <w:rPr>
          <w:rFonts w:ascii="Arial" w:hAnsi="Arial" w:cs="Arial"/>
          <w:lang w:val="en-GB"/>
        </w:rPr>
        <w:t>he Rulebook on the methodology and method for the calculation of annual fees for the use of radio-frequencies (Official Gazette of Montenegro, 16/14</w:t>
      </w:r>
      <w:r>
        <w:rPr>
          <w:rFonts w:ascii="Arial" w:hAnsi="Arial" w:cs="Arial"/>
          <w:lang w:val="en-GB"/>
        </w:rPr>
        <w:t xml:space="preserve">, </w:t>
      </w:r>
      <w:r w:rsidRPr="00993853">
        <w:rPr>
          <w:rFonts w:ascii="Arial" w:hAnsi="Arial" w:cs="Arial"/>
          <w:lang w:val="en-GB"/>
        </w:rPr>
        <w:t>81/18 and 6/19</w:t>
      </w:r>
      <w:r>
        <w:rPr>
          <w:rFonts w:ascii="Arial" w:hAnsi="Arial" w:cs="Arial"/>
          <w:lang w:val="en-GB"/>
        </w:rPr>
        <w:t>), t</w:t>
      </w:r>
      <w:r w:rsidRPr="00C34B15">
        <w:rPr>
          <w:rFonts w:ascii="Arial" w:hAnsi="Arial" w:cs="Arial"/>
          <w:lang w:val="en-GB"/>
        </w:rPr>
        <w:t>he Decision of the Government of Montenegro on pricing fees for administration of radio-frequency spectrum (Official Gazette of Montenegro, 16/14);</w:t>
      </w:r>
      <w:r w:rsidRPr="00051D86">
        <w:rPr>
          <w:rFonts w:ascii="Arial" w:hAnsi="Arial" w:cs="Arial"/>
          <w:lang w:val="en-GB"/>
        </w:rPr>
        <w:t xml:space="preserve"> </w:t>
      </w:r>
      <w:r>
        <w:rPr>
          <w:rFonts w:ascii="Arial" w:hAnsi="Arial" w:cs="Arial"/>
          <w:lang w:val="en-GB"/>
        </w:rPr>
        <w:t xml:space="preserve">the </w:t>
      </w:r>
      <w:r w:rsidRPr="001667AB">
        <w:rPr>
          <w:rFonts w:ascii="Arial" w:hAnsi="Arial" w:cs="Arial"/>
          <w:lang w:val="en-GB"/>
        </w:rPr>
        <w:t>Decision on the selection of bidders in the public bidding procedure</w:t>
      </w:r>
      <w:r>
        <w:rPr>
          <w:rFonts w:ascii="Arial" w:hAnsi="Arial" w:cs="Arial"/>
          <w:lang w:val="en-GB"/>
        </w:rPr>
        <w:t xml:space="preserve"> No. </w:t>
      </w:r>
      <w:r>
        <w:rPr>
          <w:rFonts w:ascii="Arial" w:hAnsi="Arial" w:cs="Arial"/>
          <w:lang w:val="sr-Latn-CS"/>
        </w:rPr>
        <w:t>____-____/_ of __ __ 2021</w:t>
      </w:r>
      <w:r w:rsidRPr="00051D86">
        <w:t xml:space="preserve"> </w:t>
      </w:r>
      <w:r w:rsidRPr="00051D86">
        <w:rPr>
          <w:rFonts w:ascii="Arial" w:hAnsi="Arial" w:cs="Arial"/>
          <w:lang w:val="sr-Latn-CS"/>
        </w:rPr>
        <w:t>and Art. 18 and 144 of the Law on Administrative Procedure ("Official Gazette of Montenegro", No. 56/14, 20/15, 40/16 and 37/17),</w:t>
      </w:r>
      <w:r>
        <w:rPr>
          <w:rFonts w:ascii="Arial" w:hAnsi="Arial" w:cs="Arial"/>
          <w:bCs/>
          <w:color w:val="000000"/>
          <w:lang w:val="en-GB"/>
        </w:rPr>
        <w:t xml:space="preserve"> a</w:t>
      </w:r>
      <w:r w:rsidRPr="00051D86">
        <w:rPr>
          <w:rFonts w:ascii="Arial" w:hAnsi="Arial" w:cs="Arial"/>
          <w:bCs/>
          <w:color w:val="000000"/>
          <w:lang w:val="en-GB"/>
        </w:rPr>
        <w:t>cting upon t</w:t>
      </w:r>
      <w:r>
        <w:rPr>
          <w:rFonts w:ascii="Arial" w:hAnsi="Arial" w:cs="Arial"/>
          <w:bCs/>
          <w:color w:val="000000"/>
          <w:lang w:val="en-GB"/>
        </w:rPr>
        <w:t xml:space="preserve">he request of the company    </w:t>
      </w:r>
      <w:r>
        <w:rPr>
          <w:rFonts w:ascii="Arial" w:hAnsi="Arial" w:cs="Arial"/>
          <w:b/>
          <w:i/>
          <w:u w:val="single"/>
          <w:lang w:val="hr-HR"/>
        </w:rPr>
        <w:t>_____(name</w:t>
      </w:r>
      <w:r w:rsidRPr="00897E2C">
        <w:rPr>
          <w:rFonts w:ascii="Arial" w:hAnsi="Arial" w:cs="Arial"/>
          <w:b/>
          <w:i/>
          <w:u w:val="single"/>
          <w:lang w:val="hr-HR"/>
        </w:rPr>
        <w:t>)______</w:t>
      </w:r>
      <w:r w:rsidR="005608BC">
        <w:rPr>
          <w:rFonts w:ascii="Arial" w:hAnsi="Arial" w:cs="Arial"/>
          <w:bCs/>
          <w:color w:val="000000"/>
          <w:lang w:val="en-GB"/>
        </w:rPr>
        <w:t>, in the subject</w:t>
      </w:r>
      <w:r w:rsidRPr="00051D86">
        <w:rPr>
          <w:rFonts w:ascii="Arial" w:hAnsi="Arial" w:cs="Arial"/>
          <w:bCs/>
          <w:color w:val="000000"/>
          <w:lang w:val="en-GB"/>
        </w:rPr>
        <w:t xml:space="preserve"> of issuing</w:t>
      </w:r>
      <w:r>
        <w:rPr>
          <w:rFonts w:ascii="Arial" w:hAnsi="Arial" w:cs="Arial"/>
          <w:bCs/>
          <w:color w:val="000000"/>
          <w:lang w:val="en-GB"/>
        </w:rPr>
        <w:t xml:space="preserve"> </w:t>
      </w:r>
      <w:r w:rsidR="005608BC">
        <w:rPr>
          <w:rFonts w:ascii="Arial" w:hAnsi="Arial" w:cs="Arial"/>
          <w:bCs/>
          <w:color w:val="000000"/>
          <w:lang w:val="en-GB"/>
        </w:rPr>
        <w:t xml:space="preserve">the </w:t>
      </w:r>
      <w:r>
        <w:rPr>
          <w:rFonts w:ascii="Arial" w:hAnsi="Arial" w:cs="Arial"/>
          <w:bCs/>
          <w:color w:val="000000"/>
          <w:lang w:val="en-GB"/>
        </w:rPr>
        <w:t>approvals for the use of radio-</w:t>
      </w:r>
      <w:r w:rsidRPr="00051D86">
        <w:rPr>
          <w:rFonts w:ascii="Arial" w:hAnsi="Arial" w:cs="Arial"/>
          <w:bCs/>
          <w:color w:val="000000"/>
          <w:lang w:val="en-GB"/>
        </w:rPr>
        <w:t xml:space="preserve">frequencies in the band </w:t>
      </w:r>
      <w:r>
        <w:rPr>
          <w:rFonts w:ascii="Arial" w:hAnsi="Arial" w:cs="Arial"/>
          <w:b/>
          <w:bCs/>
          <w:color w:val="000000"/>
          <w:lang w:val="en-GB"/>
        </w:rPr>
        <w:t>880-915/</w:t>
      </w:r>
      <w:r w:rsidRPr="00051D86">
        <w:rPr>
          <w:rFonts w:ascii="Arial" w:hAnsi="Arial" w:cs="Arial"/>
          <w:b/>
          <w:bCs/>
          <w:color w:val="000000"/>
          <w:lang w:val="en-GB"/>
        </w:rPr>
        <w:t>925-960 MHz</w:t>
      </w:r>
      <w:r w:rsidRPr="00051D86">
        <w:rPr>
          <w:rFonts w:ascii="Arial" w:hAnsi="Arial" w:cs="Arial"/>
          <w:bCs/>
          <w:color w:val="000000"/>
          <w:lang w:val="en-GB"/>
        </w:rPr>
        <w:t xml:space="preserve"> for the implementation of </w:t>
      </w:r>
      <w:r w:rsidRPr="00051D86">
        <w:rPr>
          <w:rFonts w:ascii="Arial" w:hAnsi="Arial" w:cs="Arial"/>
          <w:b/>
          <w:bCs/>
          <w:color w:val="000000"/>
          <w:lang w:val="en-GB"/>
        </w:rPr>
        <w:t>public mobile electronic communications network</w:t>
      </w:r>
      <w:r>
        <w:rPr>
          <w:rFonts w:ascii="Arial" w:hAnsi="Arial" w:cs="Arial"/>
          <w:bCs/>
          <w:color w:val="000000"/>
          <w:lang w:val="en-GB"/>
        </w:rPr>
        <w:t xml:space="preserve">, </w:t>
      </w:r>
      <w:r w:rsidRPr="00C34B15">
        <w:rPr>
          <w:rFonts w:ascii="Arial" w:hAnsi="Arial" w:cs="Arial"/>
          <w:bCs/>
          <w:color w:val="000000"/>
          <w:lang w:val="en-GB"/>
        </w:rPr>
        <w:t xml:space="preserve">in the session of the Council held on </w:t>
      </w:r>
      <w:r>
        <w:rPr>
          <w:rFonts w:ascii="Arial" w:hAnsi="Arial" w:cs="Arial"/>
          <w:bCs/>
          <w:color w:val="000000"/>
          <w:lang w:val="en-GB"/>
        </w:rPr>
        <w:t>_ _____ 2021</w:t>
      </w:r>
      <w:r w:rsidRPr="00C34B15">
        <w:rPr>
          <w:rFonts w:ascii="Arial" w:hAnsi="Arial" w:cs="Arial"/>
          <w:bCs/>
          <w:color w:val="000000"/>
          <w:lang w:val="en-GB"/>
        </w:rPr>
        <w:t xml:space="preserve"> adopted the following</w:t>
      </w:r>
    </w:p>
    <w:p w14:paraId="567A0EE3" w14:textId="77777777" w:rsidR="00CF243B" w:rsidRDefault="00CF243B" w:rsidP="00CF243B">
      <w:pPr>
        <w:tabs>
          <w:tab w:val="right" w:pos="2268"/>
        </w:tabs>
        <w:spacing w:after="0" w:line="240" w:lineRule="auto"/>
        <w:jc w:val="both"/>
        <w:rPr>
          <w:rFonts w:ascii="Arial" w:eastAsia="Arial Unicode MS" w:hAnsi="Arial" w:cs="Arial"/>
          <w:bCs/>
          <w:sz w:val="24"/>
          <w:szCs w:val="24"/>
          <w:lang w:val="sr-Latn-CS"/>
        </w:rPr>
      </w:pPr>
    </w:p>
    <w:p w14:paraId="2399F56E" w14:textId="77777777" w:rsidR="00B74A4C" w:rsidRPr="005023D8" w:rsidRDefault="00CF243B" w:rsidP="00B74A4C">
      <w:pPr>
        <w:pStyle w:val="NoSpacing"/>
        <w:jc w:val="center"/>
        <w:outlineLvl w:val="0"/>
        <w:rPr>
          <w:rFonts w:ascii="Arial" w:hAnsi="Arial" w:cs="Arial"/>
          <w:b/>
          <w:color w:val="000000"/>
          <w:sz w:val="32"/>
          <w:szCs w:val="32"/>
          <w:lang w:val="sr-Latn-BA"/>
        </w:rPr>
      </w:pPr>
      <w:r>
        <w:rPr>
          <w:rFonts w:ascii="Arial" w:hAnsi="Arial" w:cs="Arial"/>
          <w:b/>
          <w:color w:val="000000"/>
          <w:sz w:val="32"/>
          <w:szCs w:val="32"/>
          <w:lang w:val="sr-Latn-BA"/>
        </w:rPr>
        <w:t>A P P R O V A L</w:t>
      </w:r>
    </w:p>
    <w:p w14:paraId="64694411" w14:textId="77777777" w:rsidR="00B74A4C" w:rsidRPr="005023D8" w:rsidRDefault="00CF243B" w:rsidP="00B74A4C">
      <w:pPr>
        <w:pStyle w:val="NoSpacing"/>
        <w:spacing w:after="360"/>
        <w:jc w:val="center"/>
        <w:outlineLvl w:val="0"/>
        <w:rPr>
          <w:rFonts w:ascii="Arial" w:hAnsi="Arial" w:cs="Arial"/>
          <w:b/>
          <w:color w:val="000000"/>
          <w:sz w:val="24"/>
          <w:szCs w:val="24"/>
          <w:lang w:val="sr-Latn-BA"/>
        </w:rPr>
      </w:pPr>
      <w:r>
        <w:rPr>
          <w:rFonts w:ascii="Arial" w:hAnsi="Arial" w:cs="Arial"/>
          <w:b/>
          <w:color w:val="000000"/>
          <w:sz w:val="24"/>
          <w:szCs w:val="24"/>
          <w:lang w:val="hr-HR"/>
        </w:rPr>
        <w:t xml:space="preserve">for the use of </w:t>
      </w:r>
      <w:r>
        <w:rPr>
          <w:rFonts w:ascii="Arial" w:hAnsi="Arial" w:cs="Arial"/>
          <w:b/>
          <w:color w:val="000000"/>
          <w:sz w:val="24"/>
          <w:szCs w:val="24"/>
          <w:lang w:val="sr-Latn-BA"/>
        </w:rPr>
        <w:t>radio-frequencies</w:t>
      </w:r>
    </w:p>
    <w:p w14:paraId="3565287A" w14:textId="52FA8464" w:rsidR="00051D86" w:rsidRPr="00051D86" w:rsidRDefault="00051D86" w:rsidP="00ED60CF">
      <w:pPr>
        <w:pStyle w:val="NoSpacing"/>
        <w:numPr>
          <w:ilvl w:val="0"/>
          <w:numId w:val="15"/>
        </w:numPr>
        <w:tabs>
          <w:tab w:val="clear" w:pos="360"/>
          <w:tab w:val="num" w:pos="567"/>
          <w:tab w:val="left" w:pos="851"/>
        </w:tabs>
        <w:spacing w:after="240"/>
        <w:ind w:left="567" w:hanging="567"/>
        <w:jc w:val="both"/>
        <w:rPr>
          <w:rFonts w:ascii="Arial" w:hAnsi="Arial" w:cs="Arial"/>
          <w:color w:val="000000"/>
          <w:lang w:val="sr-Latn-BA"/>
        </w:rPr>
      </w:pPr>
      <w:r w:rsidRPr="00051D86">
        <w:rPr>
          <w:rFonts w:ascii="Arial" w:hAnsi="Arial" w:cs="Arial"/>
          <w:color w:val="000000"/>
          <w:lang w:val="sr-Latn-BA"/>
        </w:rPr>
        <w:t xml:space="preserve">It is approved to the company </w:t>
      </w:r>
      <w:r>
        <w:rPr>
          <w:rFonts w:ascii="Arial" w:hAnsi="Arial" w:cs="Arial"/>
          <w:b/>
          <w:i/>
          <w:u w:val="single"/>
          <w:lang w:val="hr-HR"/>
        </w:rPr>
        <w:t>_____(name</w:t>
      </w:r>
      <w:r w:rsidR="00B74A4C" w:rsidRPr="00897E2C">
        <w:rPr>
          <w:rFonts w:ascii="Arial" w:hAnsi="Arial" w:cs="Arial"/>
          <w:b/>
          <w:i/>
          <w:u w:val="single"/>
          <w:lang w:val="hr-HR"/>
        </w:rPr>
        <w:t>)______</w:t>
      </w:r>
      <w:r w:rsidR="003B60A5">
        <w:rPr>
          <w:rFonts w:ascii="Arial" w:hAnsi="Arial" w:cs="Arial"/>
          <w:b/>
          <w:color w:val="000000"/>
          <w:lang w:val="hr-HR"/>
        </w:rPr>
        <w:t xml:space="preserve"> </w:t>
      </w:r>
      <w:r w:rsidRPr="00051D86">
        <w:rPr>
          <w:rFonts w:ascii="Arial" w:hAnsi="Arial" w:cs="Arial"/>
          <w:color w:val="000000"/>
          <w:lang w:val="sr-Latn-BA"/>
        </w:rPr>
        <w:t>(hereinafter:</w:t>
      </w:r>
      <w:r w:rsidR="005608BC">
        <w:rPr>
          <w:rFonts w:ascii="Arial" w:hAnsi="Arial" w:cs="Arial"/>
          <w:color w:val="000000"/>
          <w:lang w:val="sr-Latn-BA"/>
        </w:rPr>
        <w:t xml:space="preserve"> the H</w:t>
      </w:r>
      <w:r w:rsidR="003B60A5">
        <w:rPr>
          <w:rFonts w:ascii="Arial" w:hAnsi="Arial" w:cs="Arial"/>
          <w:color w:val="000000"/>
          <w:lang w:val="sr-Latn-BA"/>
        </w:rPr>
        <w:t>older of the approval</w:t>
      </w:r>
      <w:r w:rsidRPr="00051D86">
        <w:rPr>
          <w:rFonts w:ascii="Arial" w:hAnsi="Arial" w:cs="Arial"/>
          <w:color w:val="000000"/>
          <w:lang w:val="sr-Latn-BA"/>
        </w:rPr>
        <w:t xml:space="preserve"> for the use of radio f</w:t>
      </w:r>
      <w:r w:rsidR="003B60A5">
        <w:rPr>
          <w:rFonts w:ascii="Arial" w:hAnsi="Arial" w:cs="Arial"/>
          <w:color w:val="000000"/>
          <w:lang w:val="sr-Latn-BA"/>
        </w:rPr>
        <w:t xml:space="preserve">requencies), the use of radio-frequencies in the band </w:t>
      </w:r>
      <w:r w:rsidR="003B60A5" w:rsidRPr="003B60A5">
        <w:rPr>
          <w:rFonts w:ascii="Arial" w:hAnsi="Arial" w:cs="Arial"/>
          <w:b/>
          <w:color w:val="000000"/>
          <w:lang w:val="sr-Latn-BA"/>
        </w:rPr>
        <w:t>880-915/</w:t>
      </w:r>
      <w:r w:rsidRPr="003B60A5">
        <w:rPr>
          <w:rFonts w:ascii="Arial" w:hAnsi="Arial" w:cs="Arial"/>
          <w:b/>
          <w:color w:val="000000"/>
          <w:lang w:val="sr-Latn-BA"/>
        </w:rPr>
        <w:t>925-960 MHz</w:t>
      </w:r>
      <w:r w:rsidRPr="00051D86">
        <w:rPr>
          <w:rFonts w:ascii="Arial" w:hAnsi="Arial" w:cs="Arial"/>
          <w:color w:val="000000"/>
          <w:lang w:val="sr-Latn-BA"/>
        </w:rPr>
        <w:t xml:space="preserve"> for the implementation of the </w:t>
      </w:r>
      <w:r w:rsidRPr="003B60A5">
        <w:rPr>
          <w:rFonts w:ascii="Arial" w:hAnsi="Arial" w:cs="Arial"/>
          <w:b/>
          <w:color w:val="000000"/>
          <w:lang w:val="sr-Latn-BA"/>
        </w:rPr>
        <w:t>public mobile electronic communications network</w:t>
      </w:r>
      <w:r w:rsidRPr="00051D86">
        <w:rPr>
          <w:rFonts w:ascii="Arial" w:hAnsi="Arial" w:cs="Arial"/>
          <w:color w:val="000000"/>
          <w:lang w:val="sr-Latn-BA"/>
        </w:rPr>
        <w:t>.</w:t>
      </w:r>
    </w:p>
    <w:p w14:paraId="04CEA42B" w14:textId="5CEF3763" w:rsidR="00B74A4C" w:rsidRDefault="00D1186E" w:rsidP="00ED60CF">
      <w:pPr>
        <w:pStyle w:val="NoSpacing"/>
        <w:numPr>
          <w:ilvl w:val="0"/>
          <w:numId w:val="15"/>
        </w:numPr>
        <w:tabs>
          <w:tab w:val="clear" w:pos="360"/>
          <w:tab w:val="num" w:pos="567"/>
          <w:tab w:val="left" w:pos="851"/>
        </w:tabs>
        <w:spacing w:after="240"/>
        <w:ind w:left="567" w:hanging="567"/>
        <w:jc w:val="both"/>
        <w:rPr>
          <w:rFonts w:ascii="Arial" w:hAnsi="Arial" w:cs="Arial"/>
          <w:color w:val="000000"/>
          <w:lang w:val="sr-Latn-BA"/>
        </w:rPr>
      </w:pPr>
      <w:r w:rsidRPr="00D1186E">
        <w:rPr>
          <w:rFonts w:ascii="Arial" w:hAnsi="Arial" w:cs="Arial"/>
          <w:color w:val="000000"/>
          <w:lang w:val="sr-Latn-BA"/>
        </w:rPr>
        <w:t xml:space="preserve">This approval allocates </w:t>
      </w:r>
      <w:r>
        <w:rPr>
          <w:rFonts w:ascii="Arial" w:hAnsi="Arial" w:cs="Arial"/>
          <w:color w:val="000000"/>
          <w:lang w:val="sr-Latn-BA"/>
        </w:rPr>
        <w:t>__</w:t>
      </w:r>
      <w:r w:rsidR="0015520B">
        <w:rPr>
          <w:rFonts w:ascii="Arial" w:hAnsi="Arial" w:cs="Arial"/>
          <w:color w:val="000000"/>
          <w:lang w:val="sr-Latn-BA"/>
        </w:rPr>
        <w:t xml:space="preserve"> paired 2x5 MHz radio-</w:t>
      </w:r>
      <w:r w:rsidRPr="00D1186E">
        <w:rPr>
          <w:rFonts w:ascii="Arial" w:hAnsi="Arial" w:cs="Arial"/>
          <w:color w:val="000000"/>
          <w:lang w:val="sr-Latn-BA"/>
        </w:rPr>
        <w:t xml:space="preserve">frequency blocks, with the following </w:t>
      </w:r>
      <w:r w:rsidR="0015520B">
        <w:rPr>
          <w:rFonts w:ascii="Arial" w:hAnsi="Arial" w:cs="Arial"/>
          <w:color w:val="000000"/>
          <w:lang w:val="sr-Latn-BA"/>
        </w:rPr>
        <w:t xml:space="preserve">boundaries (hereinafter: </w:t>
      </w:r>
      <w:r w:rsidR="005608BC">
        <w:rPr>
          <w:rFonts w:ascii="Arial" w:hAnsi="Arial" w:cs="Arial"/>
          <w:color w:val="000000"/>
          <w:lang w:val="sr-Latn-BA"/>
        </w:rPr>
        <w:t>the A</w:t>
      </w:r>
      <w:r w:rsidR="0015520B">
        <w:rPr>
          <w:rFonts w:ascii="Arial" w:hAnsi="Arial" w:cs="Arial"/>
          <w:color w:val="000000"/>
          <w:lang w:val="sr-Latn-BA"/>
        </w:rPr>
        <w:t>pproved radio-frequencies)</w:t>
      </w:r>
      <w:r w:rsidR="00B74A4C" w:rsidRPr="004804CC">
        <w:rPr>
          <w:rFonts w:ascii="Arial" w:hAnsi="Arial" w:cs="Arial"/>
          <w:color w:val="000000"/>
          <w:lang w:val="sr-Latn-BA"/>
        </w:rPr>
        <w:t>:</w:t>
      </w:r>
      <w:r w:rsidR="00B74A4C">
        <w:rPr>
          <w:rFonts w:ascii="Arial" w:hAnsi="Arial" w:cs="Arial"/>
          <w:color w:val="000000"/>
          <w:lang w:val="sr-Latn-BA"/>
        </w:rPr>
        <w:t xml:space="preserve"> </w:t>
      </w:r>
    </w:p>
    <w:p w14:paraId="067CC2EB" w14:textId="77777777" w:rsidR="00B74A4C" w:rsidRDefault="00B74A4C" w:rsidP="009B6E3E">
      <w:pPr>
        <w:pStyle w:val="NoSpacing"/>
        <w:tabs>
          <w:tab w:val="num" w:pos="567"/>
          <w:tab w:val="left" w:pos="993"/>
        </w:tabs>
        <w:spacing w:after="120"/>
        <w:ind w:left="567" w:hanging="567"/>
        <w:jc w:val="both"/>
        <w:rPr>
          <w:rFonts w:ascii="Arial" w:hAnsi="Arial" w:cs="Arial"/>
          <w:color w:val="000000"/>
          <w:lang w:val="sr-Latn-BA"/>
        </w:rPr>
      </w:pPr>
      <w:r>
        <w:rPr>
          <w:rFonts w:ascii="Arial" w:hAnsi="Arial" w:cs="Arial"/>
          <w:color w:val="000000"/>
          <w:lang w:val="sr-Latn-BA"/>
        </w:rPr>
        <w:tab/>
      </w:r>
      <w:r>
        <w:rPr>
          <w:rFonts w:ascii="Arial" w:hAnsi="Arial" w:cs="Arial"/>
          <w:color w:val="000000"/>
          <w:lang w:val="sr-Latn-BA"/>
        </w:rPr>
        <w:tab/>
      </w:r>
      <w:r>
        <w:rPr>
          <w:rFonts w:ascii="Arial" w:hAnsi="Arial" w:cs="Arial"/>
          <w:color w:val="000000"/>
          <w:lang w:val="sr-Latn-BA"/>
        </w:rPr>
        <w:tab/>
      </w:r>
      <w:r w:rsidR="00FA3F89" w:rsidRPr="009B6E3E">
        <w:rPr>
          <w:rFonts w:ascii="Arial" w:hAnsi="Arial" w:cs="Arial"/>
          <w:b/>
          <w:color w:val="000000"/>
          <w:lang w:val="sr-Latn-BA"/>
        </w:rPr>
        <w:t>880-885</w:t>
      </w:r>
      <w:r w:rsidRPr="009B6E3E">
        <w:rPr>
          <w:rFonts w:ascii="Arial" w:hAnsi="Arial" w:cs="Arial"/>
          <w:b/>
          <w:color w:val="000000"/>
          <w:lang w:val="sr-Latn-BA"/>
        </w:rPr>
        <w:t xml:space="preserve"> / </w:t>
      </w:r>
      <w:r w:rsidR="00FA3F89" w:rsidRPr="009B6E3E">
        <w:rPr>
          <w:rFonts w:ascii="Arial" w:hAnsi="Arial" w:cs="Arial"/>
          <w:b/>
          <w:color w:val="000000"/>
          <w:lang w:val="sr-Latn-BA"/>
        </w:rPr>
        <w:t xml:space="preserve">925-930 </w:t>
      </w:r>
      <w:r w:rsidRPr="009B6E3E">
        <w:rPr>
          <w:rFonts w:ascii="Arial" w:hAnsi="Arial" w:cs="Arial"/>
          <w:b/>
          <w:color w:val="000000"/>
          <w:lang w:val="sr-Latn-BA"/>
        </w:rPr>
        <w:t>MHz</w:t>
      </w:r>
      <w:r w:rsidR="0015520B">
        <w:rPr>
          <w:rFonts w:ascii="Arial" w:hAnsi="Arial" w:cs="Arial"/>
          <w:color w:val="000000"/>
          <w:lang w:val="sr-Latn-BA"/>
        </w:rPr>
        <w:t xml:space="preserve"> (block</w:t>
      </w:r>
      <w:r>
        <w:rPr>
          <w:rFonts w:ascii="Arial" w:hAnsi="Arial" w:cs="Arial"/>
          <w:color w:val="000000"/>
          <w:lang w:val="sr-Latn-BA"/>
        </w:rPr>
        <w:t xml:space="preserve"> </w:t>
      </w:r>
      <w:r w:rsidRPr="009B6E3E">
        <w:rPr>
          <w:rFonts w:ascii="Arial" w:hAnsi="Arial" w:cs="Arial"/>
          <w:b/>
          <w:color w:val="000000"/>
          <w:lang w:val="sr-Latn-BA"/>
        </w:rPr>
        <w:t>B</w:t>
      </w:r>
      <w:r w:rsidR="00FA3F89" w:rsidRPr="009B6E3E">
        <w:rPr>
          <w:rFonts w:ascii="Arial" w:hAnsi="Arial" w:cs="Arial"/>
          <w:b/>
          <w:color w:val="000000"/>
          <w:lang w:val="sr-Latn-BA"/>
        </w:rPr>
        <w:t>1</w:t>
      </w:r>
      <w:r>
        <w:rPr>
          <w:rFonts w:ascii="Arial" w:hAnsi="Arial" w:cs="Arial"/>
          <w:color w:val="000000"/>
          <w:lang w:val="sr-Latn-BA"/>
        </w:rPr>
        <w:t>);</w:t>
      </w:r>
    </w:p>
    <w:p w14:paraId="7B4E54CF" w14:textId="77777777" w:rsidR="00B74A4C" w:rsidRDefault="00FA3F89" w:rsidP="00B74A4C">
      <w:pPr>
        <w:pStyle w:val="NoSpacing"/>
        <w:tabs>
          <w:tab w:val="num" w:pos="567"/>
          <w:tab w:val="left" w:pos="993"/>
        </w:tabs>
        <w:ind w:left="567" w:hanging="567"/>
        <w:jc w:val="both"/>
        <w:rPr>
          <w:rFonts w:ascii="Arial" w:hAnsi="Arial" w:cs="Arial"/>
          <w:color w:val="000000"/>
          <w:lang w:val="sr-Latn-BA"/>
        </w:rPr>
      </w:pPr>
      <w:r>
        <w:rPr>
          <w:rFonts w:ascii="Arial" w:hAnsi="Arial" w:cs="Arial"/>
          <w:color w:val="000000"/>
          <w:lang w:val="sr-Latn-BA"/>
        </w:rPr>
        <w:tab/>
      </w:r>
      <w:r>
        <w:rPr>
          <w:rFonts w:ascii="Arial" w:hAnsi="Arial" w:cs="Arial"/>
          <w:color w:val="000000"/>
          <w:lang w:val="sr-Latn-BA"/>
        </w:rPr>
        <w:tab/>
      </w:r>
      <w:r>
        <w:rPr>
          <w:rFonts w:ascii="Arial" w:hAnsi="Arial" w:cs="Arial"/>
          <w:color w:val="000000"/>
          <w:lang w:val="sr-Latn-BA"/>
        </w:rPr>
        <w:tab/>
      </w:r>
      <w:r w:rsidRPr="009B6E3E">
        <w:rPr>
          <w:rFonts w:ascii="Arial" w:hAnsi="Arial" w:cs="Arial"/>
          <w:b/>
          <w:color w:val="000000"/>
          <w:lang w:val="sr-Latn-BA"/>
        </w:rPr>
        <w:t>885</w:t>
      </w:r>
      <w:r w:rsidR="00B74A4C" w:rsidRPr="009B6E3E">
        <w:rPr>
          <w:rFonts w:ascii="Arial" w:hAnsi="Arial" w:cs="Arial"/>
          <w:b/>
          <w:color w:val="000000"/>
          <w:lang w:val="sr-Latn-BA"/>
        </w:rPr>
        <w:t>-</w:t>
      </w:r>
      <w:r w:rsidRPr="009B6E3E">
        <w:rPr>
          <w:rFonts w:ascii="Arial" w:hAnsi="Arial" w:cs="Arial"/>
          <w:b/>
          <w:color w:val="000000"/>
          <w:lang w:val="sr-Latn-BA"/>
        </w:rPr>
        <w:t>890</w:t>
      </w:r>
      <w:r w:rsidR="00B74A4C" w:rsidRPr="009B6E3E">
        <w:rPr>
          <w:rFonts w:ascii="Arial" w:hAnsi="Arial" w:cs="Arial"/>
          <w:b/>
          <w:color w:val="000000"/>
          <w:lang w:val="sr-Latn-BA"/>
        </w:rPr>
        <w:t xml:space="preserve"> / </w:t>
      </w:r>
      <w:r w:rsidRPr="009B6E3E">
        <w:rPr>
          <w:rFonts w:ascii="Arial" w:hAnsi="Arial" w:cs="Arial"/>
          <w:b/>
          <w:color w:val="000000"/>
          <w:lang w:val="sr-Latn-BA"/>
        </w:rPr>
        <w:t>930</w:t>
      </w:r>
      <w:r w:rsidR="00B74A4C" w:rsidRPr="009B6E3E">
        <w:rPr>
          <w:rFonts w:ascii="Arial" w:hAnsi="Arial" w:cs="Arial"/>
          <w:b/>
          <w:color w:val="000000"/>
          <w:lang w:val="sr-Latn-BA"/>
        </w:rPr>
        <w:t>-</w:t>
      </w:r>
      <w:r w:rsidRPr="009B6E3E">
        <w:rPr>
          <w:rFonts w:ascii="Arial" w:hAnsi="Arial" w:cs="Arial"/>
          <w:b/>
          <w:color w:val="000000"/>
          <w:lang w:val="sr-Latn-BA"/>
        </w:rPr>
        <w:t>935</w:t>
      </w:r>
      <w:r w:rsidR="00B74A4C" w:rsidRPr="009B6E3E">
        <w:rPr>
          <w:rFonts w:ascii="Arial" w:hAnsi="Arial" w:cs="Arial"/>
          <w:b/>
          <w:color w:val="000000"/>
          <w:lang w:val="sr-Latn-BA"/>
        </w:rPr>
        <w:t xml:space="preserve"> MHz</w:t>
      </w:r>
      <w:r w:rsidR="0015520B">
        <w:rPr>
          <w:rFonts w:ascii="Arial" w:hAnsi="Arial" w:cs="Arial"/>
          <w:color w:val="000000"/>
          <w:lang w:val="sr-Latn-BA"/>
        </w:rPr>
        <w:t xml:space="preserve"> (block</w:t>
      </w:r>
      <w:r w:rsidR="00B74A4C">
        <w:rPr>
          <w:rFonts w:ascii="Arial" w:hAnsi="Arial" w:cs="Arial"/>
          <w:color w:val="000000"/>
          <w:lang w:val="sr-Latn-BA"/>
        </w:rPr>
        <w:t xml:space="preserve"> </w:t>
      </w:r>
      <w:r w:rsidR="00B74A4C" w:rsidRPr="009B6E3E">
        <w:rPr>
          <w:rFonts w:ascii="Arial" w:hAnsi="Arial" w:cs="Arial"/>
          <w:b/>
          <w:color w:val="000000"/>
          <w:lang w:val="sr-Latn-BA"/>
        </w:rPr>
        <w:t>B</w:t>
      </w:r>
      <w:r w:rsidRPr="009B6E3E">
        <w:rPr>
          <w:rFonts w:ascii="Arial" w:hAnsi="Arial" w:cs="Arial"/>
          <w:b/>
          <w:color w:val="000000"/>
          <w:lang w:val="sr-Latn-BA"/>
        </w:rPr>
        <w:t>2</w:t>
      </w:r>
      <w:r>
        <w:rPr>
          <w:rFonts w:ascii="Arial" w:hAnsi="Arial" w:cs="Arial"/>
          <w:color w:val="000000"/>
          <w:lang w:val="sr-Latn-BA"/>
        </w:rPr>
        <w:t>).</w:t>
      </w:r>
    </w:p>
    <w:p w14:paraId="0718862F" w14:textId="77777777" w:rsidR="00FA3F89" w:rsidRDefault="00FA3F89" w:rsidP="00B74A4C">
      <w:pPr>
        <w:pStyle w:val="NoSpacing"/>
        <w:tabs>
          <w:tab w:val="num" w:pos="567"/>
          <w:tab w:val="left" w:pos="993"/>
        </w:tabs>
        <w:ind w:left="567" w:hanging="567"/>
        <w:jc w:val="both"/>
        <w:rPr>
          <w:rFonts w:ascii="Arial" w:hAnsi="Arial" w:cs="Arial"/>
          <w:color w:val="000000"/>
          <w:lang w:val="sr-Latn-BA"/>
        </w:rPr>
      </w:pPr>
    </w:p>
    <w:p w14:paraId="52E06BA6" w14:textId="5A35EC80" w:rsidR="00B74A4C" w:rsidRDefault="00E860AA" w:rsidP="00ED60CF">
      <w:pPr>
        <w:pStyle w:val="NoSpacing"/>
        <w:numPr>
          <w:ilvl w:val="0"/>
          <w:numId w:val="15"/>
        </w:numPr>
        <w:tabs>
          <w:tab w:val="clear" w:pos="360"/>
          <w:tab w:val="num" w:pos="567"/>
          <w:tab w:val="left" w:pos="851"/>
        </w:tabs>
        <w:spacing w:after="240"/>
        <w:ind w:left="567" w:hanging="567"/>
        <w:jc w:val="both"/>
        <w:rPr>
          <w:rFonts w:ascii="Arial" w:hAnsi="Arial" w:cs="Arial"/>
          <w:lang w:val="sr-Latn-BA"/>
        </w:rPr>
      </w:pPr>
      <w:r>
        <w:rPr>
          <w:rFonts w:ascii="Arial" w:hAnsi="Arial" w:cs="Arial"/>
          <w:color w:val="000000"/>
          <w:lang w:val="sr-Latn-CS"/>
        </w:rPr>
        <w:t xml:space="preserve">The </w:t>
      </w:r>
      <w:r w:rsidR="0015520B" w:rsidRPr="0015520B">
        <w:rPr>
          <w:rFonts w:ascii="Arial" w:hAnsi="Arial" w:cs="Arial"/>
          <w:color w:val="000000"/>
          <w:lang w:val="sr-Latn-CS"/>
        </w:rPr>
        <w:t xml:space="preserve">Approved </w:t>
      </w:r>
      <w:r w:rsidR="0015520B">
        <w:rPr>
          <w:rFonts w:ascii="Arial" w:hAnsi="Arial" w:cs="Arial"/>
          <w:color w:val="000000"/>
          <w:lang w:val="sr-Latn-CS"/>
        </w:rPr>
        <w:t>radio-</w:t>
      </w:r>
      <w:r w:rsidR="0015520B" w:rsidRPr="0015520B">
        <w:rPr>
          <w:rFonts w:ascii="Arial" w:hAnsi="Arial" w:cs="Arial"/>
          <w:color w:val="000000"/>
          <w:lang w:val="sr-Latn-CS"/>
        </w:rPr>
        <w:t xml:space="preserve">frequencies are allocated </w:t>
      </w:r>
      <w:r w:rsidR="0015520B" w:rsidRPr="0015520B">
        <w:rPr>
          <w:rFonts w:ascii="Arial" w:hAnsi="Arial" w:cs="Arial"/>
          <w:b/>
          <w:color w:val="000000"/>
          <w:lang w:val="sr-Latn-CS"/>
        </w:rPr>
        <w:t xml:space="preserve">for use on an exclusive basis </w:t>
      </w:r>
      <w:r w:rsidR="0015520B">
        <w:rPr>
          <w:rFonts w:ascii="Arial" w:hAnsi="Arial" w:cs="Arial"/>
          <w:b/>
          <w:color w:val="000000"/>
          <w:lang w:val="sr-Latn-CS"/>
        </w:rPr>
        <w:t xml:space="preserve">in </w:t>
      </w:r>
      <w:r w:rsidR="0015520B" w:rsidRPr="0015520B">
        <w:rPr>
          <w:rFonts w:ascii="Arial" w:hAnsi="Arial" w:cs="Arial"/>
          <w:b/>
          <w:color w:val="000000"/>
          <w:lang w:val="sr-Latn-CS"/>
        </w:rPr>
        <w:t xml:space="preserve">the </w:t>
      </w:r>
      <w:r w:rsidR="0015520B">
        <w:rPr>
          <w:rFonts w:ascii="Arial" w:hAnsi="Arial" w:cs="Arial"/>
          <w:b/>
          <w:color w:val="000000"/>
          <w:lang w:val="sr-Latn-CS"/>
        </w:rPr>
        <w:t xml:space="preserve">entire </w:t>
      </w:r>
      <w:r w:rsidR="0015520B" w:rsidRPr="0015520B">
        <w:rPr>
          <w:rFonts w:ascii="Arial" w:hAnsi="Arial" w:cs="Arial"/>
          <w:b/>
          <w:color w:val="000000"/>
          <w:lang w:val="sr-Latn-CS"/>
        </w:rPr>
        <w:t>territory of Montenegro</w:t>
      </w:r>
      <w:r w:rsidR="0015520B" w:rsidRPr="0015520B">
        <w:rPr>
          <w:rFonts w:ascii="Arial" w:hAnsi="Arial" w:cs="Arial"/>
          <w:color w:val="000000"/>
          <w:lang w:val="sr-Latn-CS"/>
        </w:rPr>
        <w:t>, for the implementation of a public mobile electron</w:t>
      </w:r>
      <w:r w:rsidR="0015520B">
        <w:rPr>
          <w:rFonts w:ascii="Arial" w:hAnsi="Arial" w:cs="Arial"/>
          <w:color w:val="000000"/>
          <w:lang w:val="sr-Latn-CS"/>
        </w:rPr>
        <w:t>ic communications network</w:t>
      </w:r>
      <w:r w:rsidR="00B74A4C" w:rsidRPr="004804CC">
        <w:rPr>
          <w:rFonts w:ascii="Arial" w:hAnsi="Arial" w:cs="Arial"/>
          <w:lang w:val="sr-Latn-BA"/>
        </w:rPr>
        <w:t>.</w:t>
      </w:r>
    </w:p>
    <w:p w14:paraId="068EB073" w14:textId="60435745" w:rsidR="00B74A4C" w:rsidRDefault="0015520B" w:rsidP="00ED60CF">
      <w:pPr>
        <w:pStyle w:val="NoSpacing"/>
        <w:numPr>
          <w:ilvl w:val="0"/>
          <w:numId w:val="15"/>
        </w:numPr>
        <w:tabs>
          <w:tab w:val="clear" w:pos="360"/>
          <w:tab w:val="num" w:pos="567"/>
          <w:tab w:val="left" w:pos="851"/>
        </w:tabs>
        <w:spacing w:after="240"/>
        <w:ind w:left="567" w:hanging="567"/>
        <w:jc w:val="both"/>
        <w:rPr>
          <w:rFonts w:ascii="Arial" w:hAnsi="Arial" w:cs="Arial"/>
          <w:color w:val="000000"/>
          <w:lang w:val="sr-Latn-BA"/>
        </w:rPr>
      </w:pPr>
      <w:r w:rsidRPr="0015520B">
        <w:rPr>
          <w:rFonts w:ascii="Arial" w:hAnsi="Arial" w:cs="Arial"/>
          <w:color w:val="000000"/>
          <w:lang w:val="sr-Latn-BA"/>
        </w:rPr>
        <w:t>Th</w:t>
      </w:r>
      <w:r w:rsidR="00BE6F6F">
        <w:rPr>
          <w:rFonts w:ascii="Arial" w:hAnsi="Arial" w:cs="Arial"/>
          <w:color w:val="000000"/>
          <w:lang w:val="sr-Latn-BA"/>
        </w:rPr>
        <w:t>e A</w:t>
      </w:r>
      <w:r>
        <w:rPr>
          <w:rFonts w:ascii="Arial" w:hAnsi="Arial" w:cs="Arial"/>
          <w:color w:val="000000"/>
          <w:lang w:val="sr-Latn-BA"/>
        </w:rPr>
        <w:t>pproval for the use of radio-</w:t>
      </w:r>
      <w:r w:rsidRPr="0015520B">
        <w:rPr>
          <w:rFonts w:ascii="Arial" w:hAnsi="Arial" w:cs="Arial"/>
          <w:color w:val="000000"/>
          <w:lang w:val="sr-Latn-BA"/>
        </w:rPr>
        <w:t xml:space="preserve">frequencies is valid </w:t>
      </w:r>
      <w:r w:rsidRPr="0015520B">
        <w:rPr>
          <w:rFonts w:ascii="Arial" w:hAnsi="Arial" w:cs="Arial"/>
          <w:b/>
          <w:color w:val="000000"/>
          <w:lang w:val="sr-Latn-BA"/>
        </w:rPr>
        <w:t>until September 1, 2031</w:t>
      </w:r>
      <w:r w:rsidR="00B74A4C">
        <w:rPr>
          <w:rFonts w:ascii="Arial" w:hAnsi="Arial" w:cs="Arial"/>
          <w:color w:val="000000"/>
          <w:lang w:val="sr-Latn-BA"/>
        </w:rPr>
        <w:t>.</w:t>
      </w:r>
    </w:p>
    <w:p w14:paraId="2B13E9E5" w14:textId="2CFA3FC3" w:rsidR="00B74A4C" w:rsidRPr="00B2459C" w:rsidRDefault="005608BC" w:rsidP="00ED60CF">
      <w:pPr>
        <w:pStyle w:val="NoSpacing"/>
        <w:numPr>
          <w:ilvl w:val="0"/>
          <w:numId w:val="15"/>
        </w:numPr>
        <w:tabs>
          <w:tab w:val="clear" w:pos="360"/>
          <w:tab w:val="num" w:pos="567"/>
          <w:tab w:val="left" w:pos="851"/>
        </w:tabs>
        <w:spacing w:after="240"/>
        <w:ind w:left="567" w:hanging="567"/>
        <w:jc w:val="both"/>
        <w:rPr>
          <w:rFonts w:ascii="Arial" w:hAnsi="Arial" w:cs="Arial"/>
          <w:bCs/>
          <w:color w:val="000000"/>
          <w:spacing w:val="1"/>
          <w:lang w:val="hr-HR"/>
        </w:rPr>
      </w:pPr>
      <w:r>
        <w:rPr>
          <w:rFonts w:ascii="Arial" w:hAnsi="Arial" w:cs="Arial"/>
          <w:color w:val="000000"/>
          <w:lang w:val="sr-Latn-BA"/>
        </w:rPr>
        <w:t>The H</w:t>
      </w:r>
      <w:r w:rsidR="0015520B">
        <w:rPr>
          <w:rFonts w:ascii="Arial" w:hAnsi="Arial" w:cs="Arial"/>
          <w:color w:val="000000"/>
          <w:lang w:val="sr-Latn-BA"/>
        </w:rPr>
        <w:t>older of the approval for the use of radio-</w:t>
      </w:r>
      <w:r w:rsidR="0015520B" w:rsidRPr="00051D86">
        <w:rPr>
          <w:rFonts w:ascii="Arial" w:hAnsi="Arial" w:cs="Arial"/>
          <w:color w:val="000000"/>
          <w:lang w:val="sr-Latn-BA"/>
        </w:rPr>
        <w:t>f</w:t>
      </w:r>
      <w:r w:rsidR="0015520B">
        <w:rPr>
          <w:rFonts w:ascii="Arial" w:hAnsi="Arial" w:cs="Arial"/>
          <w:color w:val="000000"/>
          <w:lang w:val="sr-Latn-BA"/>
        </w:rPr>
        <w:t>requencies</w:t>
      </w:r>
      <w:r w:rsidR="0015520B" w:rsidRPr="00B2459C">
        <w:rPr>
          <w:rFonts w:ascii="Arial" w:hAnsi="Arial" w:cs="Arial"/>
          <w:color w:val="000000"/>
          <w:lang w:val="sr-Latn-CS"/>
        </w:rPr>
        <w:t xml:space="preserve"> </w:t>
      </w:r>
      <w:r w:rsidR="0015520B" w:rsidRPr="0015520B">
        <w:rPr>
          <w:rFonts w:ascii="Arial" w:hAnsi="Arial" w:cs="Arial"/>
          <w:color w:val="000000"/>
          <w:lang w:val="sr-Latn-CS"/>
        </w:rPr>
        <w:t xml:space="preserve">is obliged to pay the Agency an </w:t>
      </w:r>
      <w:r w:rsidR="0015520B">
        <w:rPr>
          <w:rFonts w:ascii="Arial" w:hAnsi="Arial" w:cs="Arial"/>
          <w:color w:val="000000"/>
          <w:lang w:val="sr-Latn-CS"/>
        </w:rPr>
        <w:t>annual fee for the use of radio-</w:t>
      </w:r>
      <w:r w:rsidR="0015520B" w:rsidRPr="0015520B">
        <w:rPr>
          <w:rFonts w:ascii="Arial" w:hAnsi="Arial" w:cs="Arial"/>
          <w:color w:val="000000"/>
          <w:lang w:val="sr-Latn-CS"/>
        </w:rPr>
        <w:t xml:space="preserve">frequencies, which expressed in points </w:t>
      </w:r>
      <w:r w:rsidR="0015520B">
        <w:rPr>
          <w:rFonts w:ascii="Arial" w:hAnsi="Arial" w:cs="Arial"/>
          <w:color w:val="000000"/>
          <w:lang w:val="sr-Latn-CS"/>
        </w:rPr>
        <w:t>amounts to</w:t>
      </w:r>
      <w:r w:rsidR="0015520B" w:rsidRPr="0015520B">
        <w:rPr>
          <w:rFonts w:ascii="Arial" w:hAnsi="Arial" w:cs="Arial"/>
          <w:color w:val="000000"/>
          <w:lang w:val="sr-Latn-CS"/>
        </w:rPr>
        <w:t xml:space="preserve"> </w:t>
      </w:r>
      <w:r w:rsidR="0015520B" w:rsidRPr="0015520B">
        <w:rPr>
          <w:rFonts w:ascii="Arial" w:hAnsi="Arial" w:cs="Arial"/>
          <w:b/>
          <w:color w:val="000000"/>
          <w:lang w:val="sr-Latn-CS"/>
        </w:rPr>
        <w:t>____ points</w:t>
      </w:r>
      <w:r w:rsidR="00B74A4C" w:rsidRPr="00B2459C">
        <w:rPr>
          <w:rFonts w:ascii="Arial" w:hAnsi="Arial" w:cs="Arial"/>
          <w:color w:val="000000"/>
          <w:lang w:val="sr-Latn-CS"/>
        </w:rPr>
        <w:t>.</w:t>
      </w:r>
    </w:p>
    <w:p w14:paraId="3600BFEC" w14:textId="02848924" w:rsidR="002376EA" w:rsidRDefault="00B74A4C" w:rsidP="002376EA">
      <w:pPr>
        <w:pStyle w:val="NoSpacing"/>
        <w:tabs>
          <w:tab w:val="num" w:pos="567"/>
        </w:tabs>
        <w:spacing w:after="120"/>
        <w:ind w:left="567" w:hanging="567"/>
        <w:jc w:val="both"/>
        <w:rPr>
          <w:rFonts w:ascii="Arial" w:hAnsi="Arial" w:cs="Arial"/>
          <w:color w:val="000000"/>
          <w:lang w:val="hr-HR"/>
        </w:rPr>
      </w:pPr>
      <w:r>
        <w:rPr>
          <w:rFonts w:ascii="Arial" w:hAnsi="Arial" w:cs="Arial"/>
          <w:color w:val="000000"/>
          <w:lang w:val="sr-Latn-CS"/>
        </w:rPr>
        <w:lastRenderedPageBreak/>
        <w:tab/>
      </w:r>
      <w:r w:rsidR="005608BC">
        <w:rPr>
          <w:rFonts w:ascii="Arial" w:hAnsi="Arial" w:cs="Arial"/>
          <w:color w:val="000000"/>
          <w:lang w:val="hr-HR"/>
        </w:rPr>
        <w:t>The H</w:t>
      </w:r>
      <w:r w:rsidR="002376EA" w:rsidRPr="002376EA">
        <w:rPr>
          <w:rFonts w:ascii="Arial" w:hAnsi="Arial" w:cs="Arial"/>
          <w:color w:val="000000"/>
          <w:lang w:val="hr-HR"/>
        </w:rPr>
        <w:t xml:space="preserve">older of the approval for use of radio-frequencies shall </w:t>
      </w:r>
      <w:r w:rsidR="002376EA">
        <w:rPr>
          <w:rFonts w:ascii="Arial" w:hAnsi="Arial" w:cs="Arial"/>
          <w:color w:val="000000"/>
          <w:lang w:val="hr-HR"/>
        </w:rPr>
        <w:t xml:space="preserve">pay the annual fee for covering </w:t>
      </w:r>
      <w:r w:rsidR="002376EA" w:rsidRPr="002376EA">
        <w:rPr>
          <w:rFonts w:ascii="Arial" w:hAnsi="Arial" w:cs="Arial"/>
          <w:color w:val="000000"/>
          <w:lang w:val="hr-HR"/>
        </w:rPr>
        <w:t>the costs for administration of radio-frequency spectrum in the amount of</w:t>
      </w:r>
      <w:r w:rsidR="002376EA">
        <w:rPr>
          <w:rFonts w:ascii="Arial" w:hAnsi="Arial" w:cs="Arial"/>
          <w:color w:val="000000"/>
          <w:lang w:val="hr-HR"/>
        </w:rPr>
        <w:t xml:space="preserve"> </w:t>
      </w:r>
      <w:r w:rsidR="002376EA" w:rsidRPr="002376EA">
        <w:rPr>
          <w:rFonts w:ascii="Arial" w:hAnsi="Arial" w:cs="Arial"/>
          <w:b/>
          <w:color w:val="000000"/>
          <w:lang w:val="hr-HR"/>
        </w:rPr>
        <w:t>10% of the annual fee for the use of radio-frequencies</w:t>
      </w:r>
      <w:r w:rsidR="002376EA" w:rsidRPr="002376EA">
        <w:rPr>
          <w:rFonts w:ascii="Arial" w:hAnsi="Arial" w:cs="Arial"/>
          <w:color w:val="000000"/>
          <w:lang w:val="hr-HR"/>
        </w:rPr>
        <w:t xml:space="preserve"> </w:t>
      </w:r>
      <w:r w:rsidR="002376EA">
        <w:rPr>
          <w:rFonts w:ascii="Arial" w:hAnsi="Arial" w:cs="Arial"/>
          <w:color w:val="000000"/>
          <w:lang w:val="hr-HR"/>
        </w:rPr>
        <w:t xml:space="preserve">referred to in </w:t>
      </w:r>
      <w:r w:rsidR="002376EA" w:rsidRPr="002376EA">
        <w:rPr>
          <w:rFonts w:ascii="Arial" w:hAnsi="Arial" w:cs="Arial"/>
          <w:color w:val="000000"/>
          <w:lang w:val="hr-HR"/>
        </w:rPr>
        <w:t xml:space="preserve">previous paragraph. </w:t>
      </w:r>
    </w:p>
    <w:p w14:paraId="55CF9062" w14:textId="77777777" w:rsidR="00B74A4C" w:rsidRPr="002376EA" w:rsidRDefault="002376EA" w:rsidP="002376EA">
      <w:pPr>
        <w:pStyle w:val="NoSpacing"/>
        <w:tabs>
          <w:tab w:val="num" w:pos="567"/>
        </w:tabs>
        <w:spacing w:after="120"/>
        <w:ind w:left="567"/>
        <w:jc w:val="both"/>
        <w:rPr>
          <w:rFonts w:ascii="Arial" w:hAnsi="Arial" w:cs="Arial"/>
          <w:color w:val="000000"/>
          <w:lang w:val="hr-HR"/>
        </w:rPr>
      </w:pPr>
      <w:r w:rsidRPr="002376EA">
        <w:rPr>
          <w:rFonts w:ascii="Arial" w:hAnsi="Arial" w:cs="Arial"/>
          <w:color w:val="000000"/>
          <w:lang w:val="hr-HR"/>
        </w:rPr>
        <w:t>The monetary amount of fees from the previous paragraphs and the manner of their payment shall be determined by a special decision of the Agency for each calendar year.</w:t>
      </w:r>
    </w:p>
    <w:p w14:paraId="16E2DCAA" w14:textId="07170943" w:rsidR="00B74A4C" w:rsidRPr="00D24FAC" w:rsidRDefault="002376EA" w:rsidP="00ED60CF">
      <w:pPr>
        <w:pStyle w:val="NoSpacing"/>
        <w:numPr>
          <w:ilvl w:val="0"/>
          <w:numId w:val="15"/>
        </w:numPr>
        <w:tabs>
          <w:tab w:val="clear" w:pos="360"/>
          <w:tab w:val="num" w:pos="567"/>
          <w:tab w:val="left" w:pos="851"/>
        </w:tabs>
        <w:spacing w:after="240"/>
        <w:ind w:left="567" w:hanging="567"/>
        <w:jc w:val="both"/>
        <w:rPr>
          <w:rFonts w:ascii="Arial" w:hAnsi="Arial" w:cs="Arial"/>
          <w:bCs/>
          <w:spacing w:val="1"/>
          <w:lang w:val="hr-HR"/>
        </w:rPr>
      </w:pPr>
      <w:r w:rsidRPr="002376EA">
        <w:rPr>
          <w:rFonts w:ascii="Arial" w:hAnsi="Arial" w:cs="Arial"/>
          <w:bCs/>
          <w:lang w:val="sr-Latn-BA"/>
        </w:rPr>
        <w:t>The</w:t>
      </w:r>
      <w:r w:rsidR="005608BC">
        <w:rPr>
          <w:rFonts w:ascii="Arial" w:hAnsi="Arial" w:cs="Arial"/>
          <w:bCs/>
          <w:lang w:val="sr-Latn-BA"/>
        </w:rPr>
        <w:t xml:space="preserve"> conditions for the use of the A</w:t>
      </w:r>
      <w:r>
        <w:rPr>
          <w:rFonts w:ascii="Arial" w:hAnsi="Arial" w:cs="Arial"/>
          <w:bCs/>
          <w:lang w:val="sr-Latn-BA"/>
        </w:rPr>
        <w:t>pproved radio-f</w:t>
      </w:r>
      <w:r w:rsidRPr="002376EA">
        <w:rPr>
          <w:rFonts w:ascii="Arial" w:hAnsi="Arial" w:cs="Arial"/>
          <w:bCs/>
          <w:lang w:val="sr-Latn-BA"/>
        </w:rPr>
        <w:t>requencies are given in the Annex, w</w:t>
      </w:r>
      <w:r w:rsidR="005608BC">
        <w:rPr>
          <w:rFonts w:ascii="Arial" w:hAnsi="Arial" w:cs="Arial"/>
          <w:bCs/>
          <w:lang w:val="sr-Latn-BA"/>
        </w:rPr>
        <w:t xml:space="preserve">hich is an integral part of </w:t>
      </w:r>
      <w:r w:rsidRPr="002376EA">
        <w:rPr>
          <w:rFonts w:ascii="Arial" w:hAnsi="Arial" w:cs="Arial"/>
          <w:bCs/>
          <w:lang w:val="sr-Latn-BA"/>
        </w:rPr>
        <w:t>this approval.</w:t>
      </w:r>
    </w:p>
    <w:p w14:paraId="1838302A" w14:textId="5653862B" w:rsidR="0061471A" w:rsidRDefault="00653203" w:rsidP="00ED60CF">
      <w:pPr>
        <w:pStyle w:val="NoSpacing"/>
        <w:numPr>
          <w:ilvl w:val="0"/>
          <w:numId w:val="15"/>
        </w:numPr>
        <w:tabs>
          <w:tab w:val="clear" w:pos="360"/>
          <w:tab w:val="num" w:pos="567"/>
          <w:tab w:val="left" w:pos="851"/>
        </w:tabs>
        <w:spacing w:after="120"/>
        <w:ind w:left="562" w:hanging="562"/>
        <w:jc w:val="both"/>
        <w:rPr>
          <w:rFonts w:ascii="Arial" w:hAnsi="Arial" w:cs="Arial"/>
          <w:bCs/>
          <w:spacing w:val="1"/>
          <w:lang w:val="hr-HR"/>
        </w:rPr>
      </w:pPr>
      <w:r w:rsidRPr="00653203">
        <w:rPr>
          <w:rFonts w:ascii="Arial" w:hAnsi="Arial" w:cs="Arial"/>
          <w:bCs/>
          <w:spacing w:val="1"/>
          <w:lang w:val="hr-HR"/>
        </w:rPr>
        <w:t xml:space="preserve">The procedure of extension of </w:t>
      </w:r>
      <w:r w:rsidR="00442D06">
        <w:rPr>
          <w:rFonts w:ascii="Arial" w:hAnsi="Arial" w:cs="Arial"/>
          <w:bCs/>
          <w:spacing w:val="1"/>
          <w:lang w:val="hr-HR"/>
        </w:rPr>
        <w:t xml:space="preserve">the </w:t>
      </w:r>
      <w:r w:rsidR="005608BC">
        <w:rPr>
          <w:rFonts w:ascii="Arial" w:hAnsi="Arial" w:cs="Arial"/>
          <w:bCs/>
          <w:spacing w:val="1"/>
          <w:lang w:val="hr-HR"/>
        </w:rPr>
        <w:t>A</w:t>
      </w:r>
      <w:r w:rsidRPr="00653203">
        <w:rPr>
          <w:rFonts w:ascii="Arial" w:hAnsi="Arial" w:cs="Arial"/>
          <w:bCs/>
          <w:spacing w:val="1"/>
          <w:lang w:val="hr-HR"/>
        </w:rPr>
        <w:t xml:space="preserve">pproval validity period </w:t>
      </w:r>
      <w:r>
        <w:rPr>
          <w:rFonts w:ascii="Arial" w:hAnsi="Arial" w:cs="Arial"/>
          <w:bCs/>
          <w:spacing w:val="1"/>
          <w:lang w:val="hr-HR"/>
        </w:rPr>
        <w:t xml:space="preserve">for the use of radio-frequencies, transfer and/or </w:t>
      </w:r>
      <w:r w:rsidRPr="00653203">
        <w:rPr>
          <w:rFonts w:ascii="Arial" w:hAnsi="Arial" w:cs="Arial"/>
          <w:bCs/>
          <w:spacing w:val="1"/>
          <w:lang w:val="hr-HR"/>
        </w:rPr>
        <w:t xml:space="preserve">assignment of the </w:t>
      </w:r>
      <w:r w:rsidR="00BE6F6F">
        <w:rPr>
          <w:rFonts w:ascii="Arial" w:hAnsi="Arial" w:cs="Arial"/>
          <w:bCs/>
          <w:spacing w:val="1"/>
          <w:lang w:val="hr-HR"/>
        </w:rPr>
        <w:t>right to use the A</w:t>
      </w:r>
      <w:r>
        <w:rPr>
          <w:rFonts w:ascii="Arial" w:hAnsi="Arial" w:cs="Arial"/>
          <w:bCs/>
          <w:spacing w:val="1"/>
          <w:lang w:val="hr-HR"/>
        </w:rPr>
        <w:t>pproved radio-f</w:t>
      </w:r>
      <w:r w:rsidRPr="00653203">
        <w:rPr>
          <w:rFonts w:ascii="Arial" w:hAnsi="Arial" w:cs="Arial"/>
          <w:bCs/>
          <w:spacing w:val="1"/>
          <w:lang w:val="hr-HR"/>
        </w:rPr>
        <w:t>requenci</w:t>
      </w:r>
      <w:r>
        <w:rPr>
          <w:rFonts w:ascii="Arial" w:hAnsi="Arial" w:cs="Arial"/>
          <w:bCs/>
          <w:spacing w:val="1"/>
          <w:lang w:val="hr-HR"/>
        </w:rPr>
        <w:t xml:space="preserve">es, </w:t>
      </w:r>
      <w:r w:rsidRPr="00653203">
        <w:rPr>
          <w:rFonts w:ascii="Arial" w:hAnsi="Arial" w:cs="Arial"/>
          <w:bCs/>
          <w:spacing w:val="1"/>
          <w:lang w:val="hr-HR"/>
        </w:rPr>
        <w:t>amendment</w:t>
      </w:r>
      <w:r>
        <w:rPr>
          <w:rFonts w:ascii="Arial" w:hAnsi="Arial" w:cs="Arial"/>
          <w:bCs/>
          <w:spacing w:val="1"/>
          <w:lang w:val="hr-HR"/>
        </w:rPr>
        <w:t xml:space="preserve">, revocation and </w:t>
      </w:r>
      <w:r w:rsidRPr="00653203">
        <w:rPr>
          <w:rFonts w:ascii="Arial" w:hAnsi="Arial" w:cs="Arial"/>
          <w:bCs/>
          <w:spacing w:val="1"/>
          <w:lang w:val="hr-HR"/>
        </w:rPr>
        <w:t xml:space="preserve">expiration of validity period of the </w:t>
      </w:r>
      <w:r w:rsidR="00BE6F6F">
        <w:rPr>
          <w:rFonts w:ascii="Arial" w:hAnsi="Arial" w:cs="Arial"/>
          <w:bCs/>
          <w:spacing w:val="1"/>
          <w:lang w:val="hr-HR"/>
        </w:rPr>
        <w:t>A</w:t>
      </w:r>
      <w:r w:rsidRPr="00653203">
        <w:rPr>
          <w:rFonts w:ascii="Arial" w:hAnsi="Arial" w:cs="Arial"/>
          <w:bCs/>
          <w:spacing w:val="1"/>
          <w:lang w:val="hr-HR"/>
        </w:rPr>
        <w:t>pproval for use of radio-frequencies shall be carried out in accordance with Art. 117-121 of the Law on Electronic Communications.</w:t>
      </w:r>
    </w:p>
    <w:p w14:paraId="3E9C7CE5" w14:textId="3C46BBCF" w:rsidR="00653203" w:rsidRPr="0061471A" w:rsidRDefault="005608BC" w:rsidP="0061471A">
      <w:pPr>
        <w:pStyle w:val="NoSpacing"/>
        <w:tabs>
          <w:tab w:val="num" w:pos="567"/>
          <w:tab w:val="left" w:pos="851"/>
        </w:tabs>
        <w:spacing w:before="120" w:after="120"/>
        <w:ind w:left="562"/>
        <w:jc w:val="both"/>
        <w:rPr>
          <w:rFonts w:ascii="Arial" w:hAnsi="Arial" w:cs="Arial"/>
          <w:bCs/>
          <w:spacing w:val="1"/>
          <w:lang w:val="hr-HR"/>
        </w:rPr>
      </w:pPr>
      <w:r>
        <w:rPr>
          <w:rFonts w:ascii="Arial" w:hAnsi="Arial" w:cs="Arial"/>
          <w:color w:val="000000"/>
          <w:lang w:val="hr-HR"/>
        </w:rPr>
        <w:t>The right to use the A</w:t>
      </w:r>
      <w:r w:rsidR="000815ED">
        <w:rPr>
          <w:rFonts w:ascii="Arial" w:hAnsi="Arial" w:cs="Arial"/>
          <w:color w:val="000000"/>
          <w:lang w:val="hr-HR"/>
        </w:rPr>
        <w:t>pproved r</w:t>
      </w:r>
      <w:r w:rsidR="00653203" w:rsidRPr="0061471A">
        <w:rPr>
          <w:rFonts w:ascii="Arial" w:hAnsi="Arial" w:cs="Arial"/>
          <w:color w:val="000000"/>
          <w:lang w:val="hr-HR"/>
        </w:rPr>
        <w:t>adio-frequencies may not be transferred to another legal entity before the expiration of a period of five years fr</w:t>
      </w:r>
      <w:r w:rsidR="00BE6F6F">
        <w:rPr>
          <w:rFonts w:ascii="Arial" w:hAnsi="Arial" w:cs="Arial"/>
          <w:color w:val="000000"/>
          <w:lang w:val="hr-HR"/>
        </w:rPr>
        <w:t>om the date of issuance of the A</w:t>
      </w:r>
      <w:r w:rsidR="00653203" w:rsidRPr="0061471A">
        <w:rPr>
          <w:rFonts w:ascii="Arial" w:hAnsi="Arial" w:cs="Arial"/>
          <w:color w:val="000000"/>
          <w:lang w:val="hr-HR"/>
        </w:rPr>
        <w:t>pproval for the use of radio-frequencies. (this provision applies on</w:t>
      </w:r>
      <w:r w:rsidR="00E15F1B">
        <w:rPr>
          <w:rFonts w:ascii="Arial" w:hAnsi="Arial" w:cs="Arial"/>
          <w:color w:val="000000"/>
          <w:lang w:val="hr-HR"/>
        </w:rPr>
        <w:t>ly to the approval issued to the</w:t>
      </w:r>
      <w:r w:rsidR="00653203" w:rsidRPr="0061471A">
        <w:rPr>
          <w:rFonts w:ascii="Arial" w:hAnsi="Arial" w:cs="Arial"/>
          <w:color w:val="000000"/>
          <w:lang w:val="hr-HR"/>
        </w:rPr>
        <w:t xml:space="preserve"> new entrant in the market)</w:t>
      </w:r>
    </w:p>
    <w:p w14:paraId="14703B87" w14:textId="6D3A4235" w:rsidR="00C80A30" w:rsidRPr="0061471A" w:rsidRDefault="00C80A30" w:rsidP="0061471A">
      <w:pPr>
        <w:pStyle w:val="NoSpacing"/>
        <w:tabs>
          <w:tab w:val="num" w:pos="567"/>
        </w:tabs>
        <w:spacing w:after="120"/>
        <w:ind w:left="567"/>
        <w:jc w:val="both"/>
        <w:rPr>
          <w:rFonts w:ascii="Arial" w:hAnsi="Arial" w:cs="Arial"/>
          <w:color w:val="000000"/>
          <w:lang w:val="hr-HR"/>
        </w:rPr>
      </w:pPr>
      <w:r w:rsidRPr="0061471A">
        <w:rPr>
          <w:rFonts w:ascii="Arial" w:hAnsi="Arial" w:cs="Arial"/>
          <w:color w:val="000000"/>
          <w:lang w:val="hr-HR"/>
        </w:rPr>
        <w:t>In addition to provisions prescribed by Article 120, paragraph 1 of the Law on Electronic Communication</w:t>
      </w:r>
      <w:r w:rsidR="005608BC">
        <w:rPr>
          <w:rFonts w:ascii="Arial" w:hAnsi="Arial" w:cs="Arial"/>
          <w:color w:val="000000"/>
          <w:lang w:val="hr-HR"/>
        </w:rPr>
        <w:t>s, the Agency shall revoke the A</w:t>
      </w:r>
      <w:r w:rsidRPr="0061471A">
        <w:rPr>
          <w:rFonts w:ascii="Arial" w:hAnsi="Arial" w:cs="Arial"/>
          <w:color w:val="000000"/>
          <w:lang w:val="hr-HR"/>
        </w:rPr>
        <w:t xml:space="preserve">pproval for the use of radio-frequencies in the event that at any time after the completion of the public bidding procedure on the basis of which the approval was issued, determines that </w:t>
      </w:r>
      <w:r w:rsidR="005608BC">
        <w:rPr>
          <w:rFonts w:ascii="Arial" w:hAnsi="Arial" w:cs="Arial"/>
          <w:color w:val="000000"/>
          <w:lang w:val="hr-HR"/>
        </w:rPr>
        <w:t>the H</w:t>
      </w:r>
      <w:r w:rsidR="005608BC" w:rsidRPr="002376EA">
        <w:rPr>
          <w:rFonts w:ascii="Arial" w:hAnsi="Arial" w:cs="Arial"/>
          <w:color w:val="000000"/>
          <w:lang w:val="hr-HR"/>
        </w:rPr>
        <w:t>older of the approval for use of radio-frequencies</w:t>
      </w:r>
      <w:r w:rsidR="005608BC">
        <w:rPr>
          <w:rFonts w:ascii="Arial" w:hAnsi="Arial" w:cs="Arial"/>
          <w:color w:val="000000"/>
          <w:lang w:val="hr-HR"/>
        </w:rPr>
        <w:t>,</w:t>
      </w:r>
      <w:r w:rsidR="005608BC" w:rsidRPr="002376EA">
        <w:rPr>
          <w:rFonts w:ascii="Arial" w:hAnsi="Arial" w:cs="Arial"/>
          <w:color w:val="000000"/>
          <w:lang w:val="hr-HR"/>
        </w:rPr>
        <w:t xml:space="preserve"> </w:t>
      </w:r>
      <w:r w:rsidRPr="0061471A">
        <w:rPr>
          <w:rFonts w:ascii="Arial" w:hAnsi="Arial" w:cs="Arial"/>
          <w:color w:val="000000"/>
          <w:lang w:val="hr-HR"/>
        </w:rPr>
        <w:t>a</w:t>
      </w:r>
      <w:r w:rsidR="005608BC">
        <w:rPr>
          <w:rFonts w:ascii="Arial" w:hAnsi="Arial" w:cs="Arial"/>
          <w:color w:val="000000"/>
          <w:lang w:val="hr-HR"/>
        </w:rPr>
        <w:t>s a</w:t>
      </w:r>
      <w:r w:rsidRPr="0061471A">
        <w:rPr>
          <w:rFonts w:ascii="Arial" w:hAnsi="Arial" w:cs="Arial"/>
          <w:color w:val="000000"/>
          <w:lang w:val="hr-HR"/>
        </w:rPr>
        <w:t xml:space="preserve"> qualified bidder in the public bidding procedure:</w:t>
      </w:r>
    </w:p>
    <w:p w14:paraId="30A877D2" w14:textId="77777777" w:rsidR="00C80A30" w:rsidRDefault="00C80A30" w:rsidP="0061471A">
      <w:pPr>
        <w:pStyle w:val="Default"/>
        <w:tabs>
          <w:tab w:val="left" w:pos="1418"/>
        </w:tabs>
        <w:spacing w:after="120"/>
        <w:ind w:left="1426" w:hanging="432"/>
        <w:jc w:val="both"/>
        <w:rPr>
          <w:rFonts w:ascii="Arial" w:hAnsi="Arial" w:cs="Arial"/>
          <w:bCs/>
          <w:color w:val="auto"/>
          <w:spacing w:val="1"/>
          <w:sz w:val="22"/>
          <w:szCs w:val="22"/>
          <w:lang w:val="hr-HR"/>
        </w:rPr>
      </w:pPr>
      <w:r>
        <w:rPr>
          <w:rFonts w:ascii="Arial" w:hAnsi="Arial" w:cs="Arial"/>
          <w:bCs/>
          <w:color w:val="auto"/>
          <w:spacing w:val="1"/>
          <w:sz w:val="22"/>
          <w:szCs w:val="22"/>
          <w:lang w:val="hr-HR"/>
        </w:rPr>
        <w:t>-</w:t>
      </w:r>
      <w:r>
        <w:rPr>
          <w:rFonts w:ascii="Arial" w:hAnsi="Arial" w:cs="Arial"/>
          <w:bCs/>
          <w:color w:val="auto"/>
          <w:spacing w:val="1"/>
          <w:sz w:val="22"/>
          <w:szCs w:val="22"/>
          <w:lang w:val="hr-HR"/>
        </w:rPr>
        <w:tab/>
        <w:t>submitted an application for participation</w:t>
      </w:r>
      <w:r w:rsidRPr="00C80A30">
        <w:rPr>
          <w:rFonts w:ascii="Arial" w:hAnsi="Arial" w:cs="Arial"/>
          <w:bCs/>
          <w:color w:val="auto"/>
          <w:spacing w:val="1"/>
          <w:sz w:val="22"/>
          <w:szCs w:val="22"/>
          <w:lang w:val="hr-HR"/>
        </w:rPr>
        <w:t xml:space="preserve"> in the spectrum auction or other act </w:t>
      </w:r>
      <w:r>
        <w:rPr>
          <w:rFonts w:ascii="Arial" w:hAnsi="Arial" w:cs="Arial"/>
          <w:bCs/>
          <w:color w:val="auto"/>
          <w:spacing w:val="1"/>
          <w:sz w:val="22"/>
          <w:szCs w:val="22"/>
          <w:lang w:val="hr-HR"/>
        </w:rPr>
        <w:t xml:space="preserve">enclosed </w:t>
      </w:r>
      <w:r w:rsidRPr="00C80A30">
        <w:rPr>
          <w:rFonts w:ascii="Arial" w:hAnsi="Arial" w:cs="Arial"/>
          <w:bCs/>
          <w:color w:val="auto"/>
          <w:spacing w:val="1"/>
          <w:sz w:val="22"/>
          <w:szCs w:val="22"/>
          <w:lang w:val="hr-HR"/>
        </w:rPr>
        <w:t>that contains incorrect or incomplete information</w:t>
      </w:r>
      <w:r w:rsidR="00B74A4C">
        <w:rPr>
          <w:rFonts w:ascii="Arial" w:hAnsi="Arial" w:cs="Arial"/>
          <w:bCs/>
          <w:color w:val="auto"/>
          <w:spacing w:val="1"/>
          <w:sz w:val="22"/>
          <w:szCs w:val="22"/>
          <w:lang w:val="hr-HR"/>
        </w:rPr>
        <w:t>;</w:t>
      </w:r>
      <w:r w:rsidRPr="00C80A30">
        <w:rPr>
          <w:rFonts w:ascii="Arial" w:hAnsi="Arial" w:cs="Arial"/>
          <w:bCs/>
          <w:color w:val="auto"/>
          <w:spacing w:val="1"/>
          <w:sz w:val="22"/>
          <w:szCs w:val="22"/>
          <w:lang w:val="hr-HR"/>
        </w:rPr>
        <w:t xml:space="preserve"> </w:t>
      </w:r>
    </w:p>
    <w:p w14:paraId="4A097B98" w14:textId="77777777" w:rsidR="003D45DF" w:rsidRPr="005D4113" w:rsidRDefault="003D45DF" w:rsidP="0061471A">
      <w:pPr>
        <w:pStyle w:val="Default"/>
        <w:tabs>
          <w:tab w:val="left" w:pos="1418"/>
        </w:tabs>
        <w:spacing w:after="240"/>
        <w:ind w:left="1426" w:hanging="432"/>
        <w:jc w:val="both"/>
        <w:rPr>
          <w:rFonts w:ascii="Arial" w:hAnsi="Arial" w:cs="Arial"/>
          <w:bCs/>
          <w:color w:val="auto"/>
          <w:spacing w:val="1"/>
          <w:sz w:val="22"/>
          <w:szCs w:val="22"/>
          <w:lang w:val="hr-HR"/>
        </w:rPr>
      </w:pPr>
      <w:r>
        <w:rPr>
          <w:rFonts w:ascii="Arial" w:hAnsi="Arial" w:cs="Arial"/>
          <w:bCs/>
          <w:color w:val="auto"/>
          <w:spacing w:val="1"/>
          <w:sz w:val="22"/>
          <w:szCs w:val="22"/>
          <w:lang w:val="hr-HR"/>
        </w:rPr>
        <w:t>-</w:t>
      </w:r>
      <w:r>
        <w:rPr>
          <w:rFonts w:ascii="Arial" w:hAnsi="Arial" w:cs="Arial"/>
          <w:bCs/>
          <w:color w:val="auto"/>
          <w:spacing w:val="1"/>
          <w:sz w:val="22"/>
          <w:szCs w:val="22"/>
          <w:lang w:val="hr-HR"/>
        </w:rPr>
        <w:tab/>
        <w:t>in the course of</w:t>
      </w:r>
      <w:r w:rsidRPr="00C80A30">
        <w:rPr>
          <w:rFonts w:ascii="Arial" w:hAnsi="Arial" w:cs="Arial"/>
          <w:bCs/>
          <w:color w:val="auto"/>
          <w:spacing w:val="1"/>
          <w:sz w:val="22"/>
          <w:szCs w:val="22"/>
          <w:lang w:val="hr-HR"/>
        </w:rPr>
        <w:t xml:space="preserve"> the public bidding procedure, </w:t>
      </w:r>
      <w:r>
        <w:rPr>
          <w:rFonts w:ascii="Arial" w:hAnsi="Arial" w:cs="Arial"/>
          <w:bCs/>
          <w:color w:val="auto"/>
          <w:spacing w:val="1"/>
          <w:sz w:val="22"/>
          <w:szCs w:val="22"/>
          <w:lang w:val="hr-HR"/>
        </w:rPr>
        <w:t>undertook</w:t>
      </w:r>
      <w:r w:rsidRPr="003D45DF">
        <w:rPr>
          <w:rFonts w:ascii="Arial" w:hAnsi="Arial" w:cs="Arial"/>
          <w:bCs/>
          <w:color w:val="auto"/>
          <w:spacing w:val="1"/>
          <w:sz w:val="22"/>
          <w:szCs w:val="22"/>
          <w:lang w:val="hr-HR"/>
        </w:rPr>
        <w:t xml:space="preserve"> activities of secret conspiracy </w:t>
      </w:r>
      <w:r>
        <w:rPr>
          <w:rFonts w:ascii="Arial" w:hAnsi="Arial" w:cs="Arial"/>
          <w:bCs/>
          <w:color w:val="auto"/>
          <w:spacing w:val="1"/>
          <w:sz w:val="22"/>
          <w:szCs w:val="22"/>
          <w:lang w:val="hr-HR"/>
        </w:rPr>
        <w:t>and</w:t>
      </w:r>
      <w:r w:rsidRPr="003D45DF">
        <w:rPr>
          <w:rFonts w:ascii="Arial" w:hAnsi="Arial" w:cs="Arial"/>
          <w:bCs/>
          <w:color w:val="auto"/>
          <w:spacing w:val="1"/>
          <w:sz w:val="22"/>
          <w:szCs w:val="22"/>
          <w:lang w:val="hr-HR"/>
        </w:rPr>
        <w:t xml:space="preserve"> collusion </w:t>
      </w:r>
      <w:r w:rsidRPr="00C80A30">
        <w:rPr>
          <w:rFonts w:ascii="Arial" w:hAnsi="Arial" w:cs="Arial"/>
          <w:bCs/>
          <w:color w:val="auto"/>
          <w:spacing w:val="1"/>
          <w:sz w:val="22"/>
          <w:szCs w:val="22"/>
          <w:lang w:val="hr-HR"/>
        </w:rPr>
        <w:t>in any form that could result in compromising the integrity of the public bidding procedure.</w:t>
      </w:r>
    </w:p>
    <w:p w14:paraId="68D75AEC" w14:textId="77777777" w:rsidR="00B74A4C" w:rsidRPr="009B6E3E" w:rsidRDefault="004E6E93" w:rsidP="00ED60CF">
      <w:pPr>
        <w:pStyle w:val="NoSpacing"/>
        <w:numPr>
          <w:ilvl w:val="0"/>
          <w:numId w:val="15"/>
        </w:numPr>
        <w:tabs>
          <w:tab w:val="clear" w:pos="360"/>
          <w:tab w:val="num" w:pos="567"/>
          <w:tab w:val="left" w:pos="851"/>
        </w:tabs>
        <w:spacing w:after="240"/>
        <w:ind w:left="567" w:hanging="567"/>
        <w:jc w:val="both"/>
        <w:rPr>
          <w:rFonts w:ascii="Arial" w:hAnsi="Arial" w:cs="Arial"/>
          <w:i/>
          <w:color w:val="000000"/>
          <w:lang w:val="sr-Latn-BA"/>
        </w:rPr>
      </w:pPr>
      <w:r w:rsidRPr="004E6E93">
        <w:rPr>
          <w:rFonts w:ascii="Arial" w:hAnsi="Arial" w:cs="Arial"/>
          <w:color w:val="000000"/>
          <w:lang w:val="sr-Latn-BA"/>
        </w:rPr>
        <w:t xml:space="preserve">This approval shall enter into force on </w:t>
      </w:r>
      <w:r w:rsidRPr="004E6E93">
        <w:rPr>
          <w:rFonts w:ascii="Arial" w:hAnsi="Arial" w:cs="Arial"/>
          <w:b/>
          <w:color w:val="000000"/>
          <w:lang w:val="sr-Latn-BA"/>
        </w:rPr>
        <w:t>April 21, 2022</w:t>
      </w:r>
      <w:r w:rsidR="009B6E3E">
        <w:rPr>
          <w:rFonts w:ascii="Arial" w:hAnsi="Arial" w:cs="Arial"/>
          <w:color w:val="000000"/>
          <w:lang w:val="sr-Latn-BA"/>
        </w:rPr>
        <w:t>.</w:t>
      </w:r>
    </w:p>
    <w:p w14:paraId="28C7EE5F" w14:textId="77777777" w:rsidR="00B74A4C" w:rsidRPr="007B5F92" w:rsidRDefault="004E6E93" w:rsidP="00ED60CF">
      <w:pPr>
        <w:pStyle w:val="NoSpacing"/>
        <w:numPr>
          <w:ilvl w:val="0"/>
          <w:numId w:val="15"/>
        </w:numPr>
        <w:tabs>
          <w:tab w:val="clear" w:pos="360"/>
          <w:tab w:val="num" w:pos="567"/>
          <w:tab w:val="left" w:pos="851"/>
        </w:tabs>
        <w:spacing w:after="240"/>
        <w:ind w:left="567" w:hanging="567"/>
        <w:jc w:val="both"/>
        <w:rPr>
          <w:rFonts w:ascii="Arial" w:hAnsi="Arial" w:cs="Arial"/>
          <w:bCs/>
          <w:spacing w:val="1"/>
          <w:lang w:val="hr-HR"/>
        </w:rPr>
      </w:pPr>
      <w:r w:rsidRPr="004E6E93">
        <w:rPr>
          <w:rFonts w:ascii="Arial" w:hAnsi="Arial" w:cs="Arial"/>
          <w:lang w:val="hr-HR"/>
        </w:rPr>
        <w:t>This approval is enforceable in administrative proceedings</w:t>
      </w:r>
      <w:r w:rsidR="00B74A4C" w:rsidRPr="007B5F92">
        <w:rPr>
          <w:rFonts w:ascii="Arial" w:hAnsi="Arial" w:cs="Arial"/>
          <w:lang w:val="hr-HR"/>
        </w:rPr>
        <w:t>.</w:t>
      </w:r>
    </w:p>
    <w:p w14:paraId="191075CD" w14:textId="77777777" w:rsidR="00B74A4C" w:rsidRPr="007B5F92" w:rsidRDefault="003D45DF" w:rsidP="00C61CCB">
      <w:pPr>
        <w:pStyle w:val="ListParagraph"/>
        <w:spacing w:after="240"/>
        <w:ind w:left="0"/>
        <w:jc w:val="center"/>
        <w:rPr>
          <w:rFonts w:ascii="Arial" w:hAnsi="Arial" w:cs="Arial"/>
          <w:b/>
          <w:sz w:val="28"/>
          <w:szCs w:val="28"/>
          <w:lang w:val="sr-Latn-BA"/>
        </w:rPr>
      </w:pPr>
      <w:r>
        <w:rPr>
          <w:rFonts w:ascii="Arial" w:hAnsi="Arial" w:cs="Arial"/>
          <w:b/>
          <w:sz w:val="28"/>
          <w:szCs w:val="28"/>
          <w:lang w:val="sr-Latn-BA"/>
        </w:rPr>
        <w:t>J</w:t>
      </w:r>
      <w:r w:rsidRPr="003D45DF">
        <w:rPr>
          <w:rFonts w:ascii="Arial" w:hAnsi="Arial" w:cs="Arial"/>
          <w:b/>
          <w:sz w:val="28"/>
          <w:szCs w:val="28"/>
          <w:lang w:val="sr-Latn-BA"/>
        </w:rPr>
        <w:t>ustification</w:t>
      </w:r>
    </w:p>
    <w:p w14:paraId="2783F14C" w14:textId="77777777" w:rsidR="00B74A4C" w:rsidRDefault="00B74A4C" w:rsidP="00B74A4C">
      <w:pPr>
        <w:spacing w:after="120" w:line="240" w:lineRule="auto"/>
        <w:jc w:val="both"/>
        <w:rPr>
          <w:rFonts w:ascii="Arial" w:hAnsi="Arial" w:cs="Arial"/>
          <w:color w:val="000000"/>
          <w:lang w:val="sr-Latn-BA"/>
        </w:rPr>
      </w:pPr>
      <w:r>
        <w:rPr>
          <w:rFonts w:ascii="Arial" w:hAnsi="Arial" w:cs="Arial"/>
          <w:color w:val="000000"/>
          <w:lang w:val="sr-Latn-BA"/>
        </w:rPr>
        <w:t>#######</w:t>
      </w:r>
    </w:p>
    <w:p w14:paraId="0BCCB074" w14:textId="77777777" w:rsidR="00B74A4C" w:rsidRDefault="00B74A4C" w:rsidP="00B74A4C">
      <w:pPr>
        <w:spacing w:after="120" w:line="240" w:lineRule="auto"/>
        <w:jc w:val="both"/>
        <w:rPr>
          <w:rFonts w:ascii="Arial" w:hAnsi="Arial" w:cs="Arial"/>
          <w:color w:val="000000"/>
          <w:lang w:val="sr-Latn-BA"/>
        </w:rPr>
      </w:pPr>
      <w:r>
        <w:rPr>
          <w:rFonts w:ascii="Arial" w:hAnsi="Arial" w:cs="Arial"/>
          <w:color w:val="000000"/>
          <w:lang w:val="sr-Latn-BA"/>
        </w:rPr>
        <w:t>#######</w:t>
      </w:r>
    </w:p>
    <w:p w14:paraId="4699FC53" w14:textId="77777777" w:rsidR="00B74A4C" w:rsidRDefault="00B74A4C" w:rsidP="00B74A4C">
      <w:pPr>
        <w:pStyle w:val="ListParagraph"/>
        <w:ind w:left="0"/>
        <w:rPr>
          <w:rFonts w:ascii="Arial" w:hAnsi="Arial" w:cs="Arial"/>
          <w:b/>
          <w:sz w:val="28"/>
          <w:szCs w:val="28"/>
          <w:lang w:val="sr-Latn-BA"/>
        </w:rPr>
      </w:pPr>
    </w:p>
    <w:p w14:paraId="1C71E01C" w14:textId="77777777" w:rsidR="00B74A4C" w:rsidRPr="007B5F92" w:rsidRDefault="003D45DF" w:rsidP="009B6E3E">
      <w:pPr>
        <w:pStyle w:val="ListParagraph"/>
        <w:spacing w:after="240" w:line="240" w:lineRule="auto"/>
        <w:ind w:left="0"/>
        <w:contextualSpacing w:val="0"/>
        <w:jc w:val="center"/>
        <w:rPr>
          <w:rFonts w:ascii="Arial" w:hAnsi="Arial" w:cs="Arial"/>
          <w:b/>
          <w:sz w:val="28"/>
          <w:szCs w:val="28"/>
          <w:lang w:val="sr-Latn-BA"/>
        </w:rPr>
      </w:pPr>
      <w:r>
        <w:rPr>
          <w:rFonts w:ascii="Arial" w:hAnsi="Arial" w:cs="Arial"/>
          <w:b/>
          <w:sz w:val="28"/>
          <w:szCs w:val="28"/>
          <w:lang w:val="sr-Latn-BA"/>
        </w:rPr>
        <w:t>L</w:t>
      </w:r>
      <w:r w:rsidRPr="003D45DF">
        <w:rPr>
          <w:rFonts w:ascii="Arial" w:hAnsi="Arial" w:cs="Arial"/>
          <w:b/>
          <w:sz w:val="28"/>
          <w:szCs w:val="28"/>
          <w:lang w:val="sr-Latn-BA"/>
        </w:rPr>
        <w:t>egal remedy</w:t>
      </w:r>
    </w:p>
    <w:p w14:paraId="57AF517C" w14:textId="77777777" w:rsidR="009B6E3E" w:rsidRPr="003D45DF" w:rsidRDefault="003D45DF" w:rsidP="009B6E3E">
      <w:pPr>
        <w:pStyle w:val="ListParagraph"/>
        <w:spacing w:after="360" w:line="240" w:lineRule="auto"/>
        <w:ind w:left="0"/>
        <w:jc w:val="both"/>
        <w:rPr>
          <w:rFonts w:ascii="Arial" w:eastAsia="Times New Roman" w:hAnsi="Arial" w:cs="Arial"/>
          <w:color w:val="000000"/>
          <w:lang w:val="sr-Latn-CS"/>
        </w:rPr>
      </w:pPr>
      <w:r w:rsidRPr="003D45DF">
        <w:rPr>
          <w:rFonts w:ascii="Arial" w:eastAsia="Times New Roman" w:hAnsi="Arial" w:cs="Arial"/>
          <w:color w:val="000000"/>
          <w:lang w:val="sr-Latn-CS"/>
        </w:rPr>
        <w:t>No appeal is allowed against this approval, but an administrative dispute may be initiated with the Administrative Court of Montenegro within 20 days from the day of its receipt.</w:t>
      </w:r>
    </w:p>
    <w:p w14:paraId="7BD5EE8A" w14:textId="77777777" w:rsidR="00B74A4C" w:rsidRDefault="00B74A4C" w:rsidP="00B74A4C">
      <w:pPr>
        <w:pStyle w:val="ListParagraph"/>
        <w:ind w:left="0"/>
        <w:jc w:val="both"/>
        <w:rPr>
          <w:rFonts w:ascii="Arial" w:hAnsi="Arial" w:cs="Arial"/>
          <w:color w:val="FF0000"/>
          <w:lang w:val="hr-HR"/>
        </w:rPr>
      </w:pPr>
    </w:p>
    <w:p w14:paraId="592D24EF" w14:textId="77777777" w:rsidR="009B6E3E" w:rsidRPr="007B5F92" w:rsidRDefault="009B6E3E" w:rsidP="00B74A4C">
      <w:pPr>
        <w:pStyle w:val="ListParagraph"/>
        <w:ind w:left="0"/>
        <w:jc w:val="both"/>
        <w:rPr>
          <w:rFonts w:ascii="Arial" w:hAnsi="Arial" w:cs="Arial"/>
          <w:color w:val="FF0000"/>
          <w:lang w:val="hr-HR"/>
        </w:rPr>
      </w:pPr>
    </w:p>
    <w:p w14:paraId="33EEC7F5" w14:textId="77777777" w:rsidR="00B74A4C" w:rsidRDefault="003D45DF" w:rsidP="003D45DF">
      <w:pPr>
        <w:pStyle w:val="ListParagraph"/>
        <w:ind w:left="6480" w:hanging="720"/>
        <w:jc w:val="both"/>
        <w:rPr>
          <w:rFonts w:ascii="Arial" w:hAnsi="Arial" w:cs="Arial"/>
          <w:b/>
          <w:sz w:val="24"/>
          <w:szCs w:val="24"/>
          <w:lang w:val="sr-Latn-BA"/>
        </w:rPr>
      </w:pPr>
      <w:r w:rsidRPr="003D45DF">
        <w:rPr>
          <w:rFonts w:ascii="Arial" w:hAnsi="Arial" w:cs="Arial"/>
          <w:b/>
          <w:sz w:val="24"/>
          <w:szCs w:val="24"/>
          <w:lang w:val="sr-Latn-BA"/>
        </w:rPr>
        <w:t>PRESIDENT OF THE COUNCIL</w:t>
      </w:r>
      <w:r w:rsidR="00B74A4C">
        <w:rPr>
          <w:rFonts w:ascii="Arial" w:hAnsi="Arial" w:cs="Arial"/>
          <w:b/>
          <w:sz w:val="24"/>
          <w:szCs w:val="24"/>
          <w:lang w:val="sr-Latn-BA"/>
        </w:rPr>
        <w:t xml:space="preserve">      </w:t>
      </w:r>
      <w:r>
        <w:rPr>
          <w:rFonts w:ascii="Arial" w:hAnsi="Arial" w:cs="Arial"/>
          <w:b/>
          <w:sz w:val="24"/>
          <w:szCs w:val="24"/>
          <w:lang w:val="sr-Latn-BA"/>
        </w:rPr>
        <w:t xml:space="preserve"> </w:t>
      </w:r>
      <w:r w:rsidR="009B6E3E">
        <w:rPr>
          <w:rFonts w:ascii="Arial" w:hAnsi="Arial" w:cs="Arial"/>
          <w:b/>
          <w:sz w:val="24"/>
          <w:szCs w:val="24"/>
          <w:lang w:val="sr-Latn-BA"/>
        </w:rPr>
        <w:t>Branko Kovijanić</w:t>
      </w:r>
    </w:p>
    <w:p w14:paraId="6A79C164" w14:textId="77777777" w:rsidR="00B74A4C" w:rsidRDefault="00B74A4C" w:rsidP="00B74A4C">
      <w:pPr>
        <w:pStyle w:val="ListParagraph"/>
        <w:ind w:left="6480"/>
        <w:jc w:val="both"/>
        <w:rPr>
          <w:rFonts w:ascii="Arial" w:hAnsi="Arial" w:cs="Arial"/>
          <w:b/>
          <w:sz w:val="24"/>
          <w:szCs w:val="24"/>
          <w:lang w:val="sr-Latn-BA"/>
        </w:rPr>
      </w:pPr>
    </w:p>
    <w:p w14:paraId="5BFD0CCB" w14:textId="77777777" w:rsidR="00B74A4C" w:rsidRDefault="00B74A4C" w:rsidP="00B74A4C">
      <w:pPr>
        <w:pStyle w:val="ListParagraph"/>
        <w:ind w:left="0"/>
        <w:jc w:val="both"/>
        <w:rPr>
          <w:rFonts w:ascii="Arial" w:hAnsi="Arial" w:cs="Arial"/>
          <w:b/>
          <w:sz w:val="24"/>
          <w:szCs w:val="24"/>
          <w:lang w:val="sr-Latn-BA"/>
        </w:rPr>
      </w:pPr>
    </w:p>
    <w:p w14:paraId="15E09E11" w14:textId="77777777" w:rsidR="00B74A4C" w:rsidRDefault="00B74A4C" w:rsidP="00B74A4C">
      <w:pPr>
        <w:pStyle w:val="ListParagraph"/>
        <w:ind w:left="0"/>
        <w:jc w:val="both"/>
        <w:rPr>
          <w:rFonts w:ascii="Arial" w:hAnsi="Arial" w:cs="Arial"/>
          <w:b/>
          <w:sz w:val="24"/>
          <w:szCs w:val="24"/>
          <w:lang w:val="sr-Latn-BA"/>
        </w:rPr>
      </w:pPr>
    </w:p>
    <w:p w14:paraId="651CAF3E" w14:textId="77777777" w:rsidR="00B74A4C" w:rsidRDefault="00B74A4C" w:rsidP="00B74A4C">
      <w:pPr>
        <w:pStyle w:val="ListParagraph"/>
        <w:ind w:left="0"/>
        <w:jc w:val="both"/>
        <w:rPr>
          <w:rFonts w:ascii="Arial" w:hAnsi="Arial" w:cs="Arial"/>
          <w:b/>
          <w:sz w:val="24"/>
          <w:szCs w:val="24"/>
          <w:lang w:val="sr-Latn-BA"/>
        </w:rPr>
      </w:pPr>
    </w:p>
    <w:p w14:paraId="6F0AE755" w14:textId="77777777" w:rsidR="005608BC" w:rsidRDefault="005608BC" w:rsidP="00B74A4C">
      <w:pPr>
        <w:pStyle w:val="ListParagraph"/>
        <w:ind w:left="0"/>
        <w:jc w:val="both"/>
        <w:rPr>
          <w:rFonts w:ascii="Arial" w:hAnsi="Arial" w:cs="Arial"/>
          <w:b/>
          <w:sz w:val="24"/>
          <w:szCs w:val="24"/>
          <w:lang w:val="sr-Latn-BA"/>
        </w:rPr>
      </w:pPr>
    </w:p>
    <w:p w14:paraId="187BB8CA" w14:textId="77777777" w:rsidR="00B74A4C" w:rsidRDefault="00B74A4C" w:rsidP="00B74A4C">
      <w:pPr>
        <w:pStyle w:val="ListParagraph"/>
        <w:ind w:left="0"/>
        <w:jc w:val="both"/>
        <w:rPr>
          <w:rFonts w:ascii="Arial" w:hAnsi="Arial" w:cs="Arial"/>
          <w:b/>
          <w:sz w:val="28"/>
          <w:szCs w:val="28"/>
          <w:lang w:val="sr-Latn-BA"/>
        </w:rPr>
      </w:pPr>
    </w:p>
    <w:p w14:paraId="5D6CDA00" w14:textId="77777777" w:rsidR="00B74A4C" w:rsidRPr="00EB68D1" w:rsidRDefault="003D45DF" w:rsidP="00C61CCB">
      <w:pPr>
        <w:pStyle w:val="ListParagraph"/>
        <w:spacing w:line="240" w:lineRule="auto"/>
        <w:ind w:left="0"/>
        <w:jc w:val="both"/>
        <w:rPr>
          <w:rFonts w:ascii="Arial" w:hAnsi="Arial" w:cs="Arial"/>
          <w:b/>
          <w:sz w:val="28"/>
          <w:szCs w:val="28"/>
          <w:lang w:val="sr-Latn-BA"/>
        </w:rPr>
      </w:pPr>
      <w:r>
        <w:rPr>
          <w:rFonts w:ascii="Arial" w:hAnsi="Arial" w:cs="Arial"/>
          <w:b/>
          <w:sz w:val="28"/>
          <w:szCs w:val="28"/>
          <w:lang w:val="sr-Latn-BA"/>
        </w:rPr>
        <w:lastRenderedPageBreak/>
        <w:t>Annex</w:t>
      </w:r>
      <w:r w:rsidR="00B74A4C" w:rsidRPr="00EB68D1">
        <w:rPr>
          <w:rFonts w:ascii="Arial" w:hAnsi="Arial" w:cs="Arial"/>
          <w:b/>
          <w:sz w:val="28"/>
          <w:szCs w:val="28"/>
          <w:lang w:val="sr-Latn-BA"/>
        </w:rPr>
        <w:t xml:space="preserve">: </w:t>
      </w:r>
      <w:r w:rsidRPr="003D45DF">
        <w:rPr>
          <w:rFonts w:ascii="Arial" w:hAnsi="Arial" w:cs="Arial"/>
          <w:b/>
          <w:sz w:val="28"/>
          <w:szCs w:val="28"/>
          <w:lang w:val="sr-Latn-BA"/>
        </w:rPr>
        <w:t>Condition</w:t>
      </w:r>
      <w:r>
        <w:rPr>
          <w:rFonts w:ascii="Arial" w:hAnsi="Arial" w:cs="Arial"/>
          <w:b/>
          <w:sz w:val="28"/>
          <w:szCs w:val="28"/>
          <w:lang w:val="sr-Latn-BA"/>
        </w:rPr>
        <w:t>s for the use of</w:t>
      </w:r>
      <w:r w:rsidR="00D87426">
        <w:rPr>
          <w:rFonts w:ascii="Arial" w:hAnsi="Arial" w:cs="Arial"/>
          <w:b/>
          <w:sz w:val="28"/>
          <w:szCs w:val="28"/>
          <w:lang w:val="sr-Latn-BA"/>
        </w:rPr>
        <w:t xml:space="preserve"> a</w:t>
      </w:r>
      <w:r>
        <w:rPr>
          <w:rFonts w:ascii="Arial" w:hAnsi="Arial" w:cs="Arial"/>
          <w:b/>
          <w:sz w:val="28"/>
          <w:szCs w:val="28"/>
          <w:lang w:val="sr-Latn-BA"/>
        </w:rPr>
        <w:t>pproved radio-</w:t>
      </w:r>
      <w:r w:rsidRPr="003D45DF">
        <w:rPr>
          <w:rFonts w:ascii="Arial" w:hAnsi="Arial" w:cs="Arial"/>
          <w:b/>
          <w:sz w:val="28"/>
          <w:szCs w:val="28"/>
          <w:lang w:val="sr-Latn-BA"/>
        </w:rPr>
        <w:t xml:space="preserve">frequencies </w:t>
      </w:r>
    </w:p>
    <w:p w14:paraId="33F409D1" w14:textId="77777777" w:rsidR="00B74A4C" w:rsidRDefault="00B74A4C" w:rsidP="00C61CCB">
      <w:pPr>
        <w:pStyle w:val="ListParagraph"/>
        <w:spacing w:after="0" w:line="240" w:lineRule="auto"/>
        <w:ind w:left="0"/>
        <w:jc w:val="both"/>
        <w:rPr>
          <w:rFonts w:ascii="Arial" w:hAnsi="Arial" w:cs="Arial"/>
          <w:lang w:val="sr-Latn-BA"/>
        </w:rPr>
      </w:pPr>
    </w:p>
    <w:p w14:paraId="34296C45" w14:textId="77777777" w:rsidR="00C61CCB" w:rsidRDefault="00C61CCB" w:rsidP="00C61CCB">
      <w:pPr>
        <w:pStyle w:val="ListParagraph"/>
        <w:spacing w:after="0" w:line="240" w:lineRule="auto"/>
        <w:ind w:left="0"/>
        <w:jc w:val="both"/>
        <w:rPr>
          <w:rFonts w:ascii="Arial" w:hAnsi="Arial" w:cs="Arial"/>
          <w:lang w:val="sr-Latn-BA"/>
        </w:rPr>
      </w:pPr>
    </w:p>
    <w:p w14:paraId="70491C13" w14:textId="77777777" w:rsidR="00DD7838" w:rsidRDefault="00B74A4C" w:rsidP="00D87426">
      <w:pPr>
        <w:tabs>
          <w:tab w:val="left" w:pos="540"/>
          <w:tab w:val="left" w:pos="720"/>
        </w:tabs>
        <w:spacing w:after="0" w:line="240" w:lineRule="auto"/>
        <w:ind w:left="539" w:hanging="539"/>
        <w:rPr>
          <w:rFonts w:ascii="Arial" w:hAnsi="Arial" w:cs="Arial"/>
          <w:b/>
          <w:lang w:val="pl-PL"/>
        </w:rPr>
      </w:pPr>
      <w:r w:rsidRPr="007D4492">
        <w:rPr>
          <w:rFonts w:ascii="Arial" w:hAnsi="Arial" w:cs="Arial"/>
          <w:b/>
          <w:lang w:val="hr-HR"/>
        </w:rPr>
        <w:t>1</w:t>
      </w:r>
      <w:r>
        <w:rPr>
          <w:rFonts w:ascii="Arial" w:hAnsi="Arial" w:cs="Arial"/>
          <w:b/>
          <w:lang w:val="hr-HR"/>
        </w:rPr>
        <w:t>.</w:t>
      </w:r>
      <w:r w:rsidRPr="007D4492">
        <w:rPr>
          <w:rFonts w:ascii="Arial" w:hAnsi="Arial" w:cs="Arial"/>
          <w:b/>
          <w:lang w:val="hr-HR"/>
        </w:rPr>
        <w:tab/>
      </w:r>
      <w:r w:rsidR="00D87426" w:rsidRPr="00D87426">
        <w:rPr>
          <w:rFonts w:ascii="Arial" w:hAnsi="Arial" w:cs="Arial"/>
          <w:b/>
          <w:lang w:val="pl-PL"/>
        </w:rPr>
        <w:t xml:space="preserve">Purpose of the service, type of network or technology for </w:t>
      </w:r>
    </w:p>
    <w:p w14:paraId="342B68A3" w14:textId="3FC6F632" w:rsidR="00B74A4C" w:rsidRDefault="00D87426" w:rsidP="00DD7838">
      <w:pPr>
        <w:tabs>
          <w:tab w:val="left" w:pos="540"/>
          <w:tab w:val="left" w:pos="720"/>
        </w:tabs>
        <w:spacing w:after="0" w:line="240" w:lineRule="auto"/>
        <w:ind w:left="539" w:firstLine="1"/>
        <w:rPr>
          <w:rFonts w:ascii="Arial" w:hAnsi="Arial" w:cs="Arial"/>
          <w:b/>
          <w:lang w:val="pl-PL"/>
        </w:rPr>
      </w:pPr>
      <w:r w:rsidRPr="00D87426">
        <w:rPr>
          <w:rFonts w:ascii="Arial" w:hAnsi="Arial" w:cs="Arial"/>
          <w:b/>
          <w:lang w:val="pl-PL"/>
        </w:rPr>
        <w:t xml:space="preserve">which the right to </w:t>
      </w:r>
      <w:r>
        <w:rPr>
          <w:rFonts w:ascii="Arial" w:hAnsi="Arial" w:cs="Arial"/>
          <w:b/>
          <w:lang w:val="pl-PL"/>
        </w:rPr>
        <w:t>use radio-frequencies is awarded</w:t>
      </w:r>
    </w:p>
    <w:p w14:paraId="0059F954" w14:textId="77777777" w:rsidR="00D87426" w:rsidRPr="00CF1DF6" w:rsidRDefault="00D87426" w:rsidP="00D87426">
      <w:pPr>
        <w:tabs>
          <w:tab w:val="left" w:pos="540"/>
          <w:tab w:val="left" w:pos="720"/>
        </w:tabs>
        <w:spacing w:after="0" w:line="240" w:lineRule="auto"/>
        <w:ind w:left="539" w:hanging="539"/>
        <w:rPr>
          <w:rFonts w:ascii="Arial" w:hAnsi="Arial" w:cs="Arial"/>
          <w:b/>
          <w:lang w:val="pl-PL"/>
        </w:rPr>
      </w:pPr>
    </w:p>
    <w:p w14:paraId="16BEC344" w14:textId="393B2598" w:rsidR="00B74A4C" w:rsidRPr="007D4492" w:rsidRDefault="00B74A4C" w:rsidP="00B74A4C">
      <w:pPr>
        <w:tabs>
          <w:tab w:val="left" w:pos="540"/>
          <w:tab w:val="left" w:pos="720"/>
        </w:tabs>
        <w:spacing w:after="360" w:line="240" w:lineRule="auto"/>
        <w:ind w:left="539" w:hanging="539"/>
        <w:jc w:val="both"/>
        <w:rPr>
          <w:rFonts w:ascii="Arial" w:hAnsi="Arial" w:cs="Arial"/>
          <w:lang w:val="hr-HR"/>
        </w:rPr>
      </w:pPr>
      <w:r w:rsidRPr="007D4492">
        <w:rPr>
          <w:rFonts w:ascii="Arial" w:hAnsi="Arial" w:cs="Arial"/>
          <w:lang w:val="hr-HR"/>
        </w:rPr>
        <w:t>1.1</w:t>
      </w:r>
      <w:r>
        <w:rPr>
          <w:rFonts w:ascii="Arial" w:hAnsi="Arial" w:cs="Arial"/>
          <w:lang w:val="hr-HR"/>
        </w:rPr>
        <w:t>.</w:t>
      </w:r>
      <w:r w:rsidRPr="007D4492">
        <w:rPr>
          <w:rFonts w:ascii="Arial" w:hAnsi="Arial" w:cs="Arial"/>
          <w:lang w:val="hr-HR"/>
        </w:rPr>
        <w:tab/>
      </w:r>
      <w:r w:rsidR="00BE6F6F">
        <w:rPr>
          <w:rFonts w:ascii="Arial" w:hAnsi="Arial" w:cs="Arial"/>
          <w:lang w:val="hr-HR"/>
        </w:rPr>
        <w:t>The A</w:t>
      </w:r>
      <w:r w:rsidR="00D87426">
        <w:rPr>
          <w:rFonts w:ascii="Arial" w:hAnsi="Arial" w:cs="Arial"/>
          <w:lang w:val="hr-HR"/>
        </w:rPr>
        <w:t>pproved radio-</w:t>
      </w:r>
      <w:r w:rsidR="00D87426" w:rsidRPr="00D87426">
        <w:rPr>
          <w:rFonts w:ascii="Arial" w:hAnsi="Arial" w:cs="Arial"/>
          <w:lang w:val="hr-HR"/>
        </w:rPr>
        <w:t>frequencies are used for the im</w:t>
      </w:r>
      <w:r w:rsidR="00D87426">
        <w:rPr>
          <w:rFonts w:ascii="Arial" w:hAnsi="Arial" w:cs="Arial"/>
          <w:lang w:val="hr-HR"/>
        </w:rPr>
        <w:t>plementation of GSM systems and/</w:t>
      </w:r>
      <w:r w:rsidR="00D87426" w:rsidRPr="00D87426">
        <w:rPr>
          <w:rFonts w:ascii="Arial" w:hAnsi="Arial" w:cs="Arial"/>
          <w:lang w:val="hr-HR"/>
        </w:rPr>
        <w:t>or MFCN (TRA-ECS) system</w:t>
      </w:r>
      <w:r w:rsidR="00D87426">
        <w:rPr>
          <w:rFonts w:ascii="Arial" w:hAnsi="Arial" w:cs="Arial"/>
          <w:lang w:val="hr-HR"/>
        </w:rPr>
        <w:t xml:space="preserve">s, in accordance with the </w:t>
      </w:r>
      <w:r w:rsidR="00D87426" w:rsidRPr="00C34B15">
        <w:rPr>
          <w:rFonts w:ascii="Arial" w:hAnsi="Arial" w:cs="Arial"/>
          <w:lang w:val="en-GB"/>
        </w:rPr>
        <w:t>Radio-Frequency Assignment Plan in the 880-915/925-960 MHz band for GSM and TRA-ECS systems</w:t>
      </w:r>
      <w:r w:rsidR="00D87426" w:rsidRPr="00D87426">
        <w:rPr>
          <w:rFonts w:ascii="Arial" w:hAnsi="Arial" w:cs="Arial"/>
          <w:lang w:val="hr-HR"/>
        </w:rPr>
        <w:t>, in order to provide public mobile electronic communication</w:t>
      </w:r>
      <w:r w:rsidR="00D87426">
        <w:rPr>
          <w:rFonts w:ascii="Arial" w:hAnsi="Arial" w:cs="Arial"/>
          <w:lang w:val="hr-HR"/>
        </w:rPr>
        <w:t>s</w:t>
      </w:r>
      <w:r w:rsidR="00D87426" w:rsidRPr="00D87426">
        <w:rPr>
          <w:rFonts w:ascii="Arial" w:hAnsi="Arial" w:cs="Arial"/>
          <w:lang w:val="hr-HR"/>
        </w:rPr>
        <w:t xml:space="preserve"> services </w:t>
      </w:r>
      <w:r w:rsidR="00D87426">
        <w:rPr>
          <w:rFonts w:ascii="Arial" w:hAnsi="Arial" w:cs="Arial"/>
          <w:lang w:val="hr-HR"/>
        </w:rPr>
        <w:t xml:space="preserve">in </w:t>
      </w:r>
      <w:r w:rsidR="00D87426" w:rsidRPr="00D87426">
        <w:rPr>
          <w:rFonts w:ascii="Arial" w:hAnsi="Arial" w:cs="Arial"/>
          <w:lang w:val="hr-HR"/>
        </w:rPr>
        <w:t>the entire territory of Montenegro.</w:t>
      </w:r>
    </w:p>
    <w:p w14:paraId="2CE056EC" w14:textId="77777777" w:rsidR="00DD7838" w:rsidRDefault="00B74A4C" w:rsidP="00D87426">
      <w:pPr>
        <w:tabs>
          <w:tab w:val="left" w:pos="540"/>
          <w:tab w:val="left" w:pos="720"/>
        </w:tabs>
        <w:spacing w:after="0" w:line="240" w:lineRule="auto"/>
        <w:ind w:left="539" w:hanging="539"/>
        <w:rPr>
          <w:rFonts w:ascii="Arial" w:hAnsi="Arial" w:cs="Arial"/>
          <w:b/>
          <w:lang w:val="hr-HR"/>
        </w:rPr>
      </w:pPr>
      <w:r w:rsidRPr="007D4492">
        <w:rPr>
          <w:rFonts w:ascii="Arial" w:hAnsi="Arial" w:cs="Arial"/>
          <w:b/>
          <w:lang w:val="hr-HR"/>
        </w:rPr>
        <w:t>2</w:t>
      </w:r>
      <w:r>
        <w:rPr>
          <w:rFonts w:ascii="Arial" w:hAnsi="Arial" w:cs="Arial"/>
          <w:b/>
          <w:lang w:val="hr-HR"/>
        </w:rPr>
        <w:t>.</w:t>
      </w:r>
      <w:r w:rsidR="00D87426">
        <w:rPr>
          <w:rFonts w:ascii="Arial" w:hAnsi="Arial" w:cs="Arial"/>
          <w:b/>
          <w:lang w:val="hr-HR"/>
        </w:rPr>
        <w:tab/>
      </w:r>
      <w:r w:rsidR="00D87426" w:rsidRPr="00D87426">
        <w:rPr>
          <w:rFonts w:ascii="Arial" w:hAnsi="Arial" w:cs="Arial"/>
          <w:b/>
          <w:lang w:val="hr-HR"/>
        </w:rPr>
        <w:t>Measures to ensure effici</w:t>
      </w:r>
      <w:r w:rsidR="00DD7838">
        <w:rPr>
          <w:rFonts w:ascii="Arial" w:hAnsi="Arial" w:cs="Arial"/>
          <w:b/>
          <w:lang w:val="hr-HR"/>
        </w:rPr>
        <w:t>ent use of radio-</w:t>
      </w:r>
      <w:r w:rsidR="00D87426">
        <w:rPr>
          <w:rFonts w:ascii="Arial" w:hAnsi="Arial" w:cs="Arial"/>
          <w:b/>
          <w:lang w:val="hr-HR"/>
        </w:rPr>
        <w:t xml:space="preserve">frequencies, </w:t>
      </w:r>
    </w:p>
    <w:p w14:paraId="2F55C094" w14:textId="357372CD" w:rsidR="00B74A4C" w:rsidRDefault="00D87426" w:rsidP="00DD7838">
      <w:pPr>
        <w:tabs>
          <w:tab w:val="left" w:pos="540"/>
          <w:tab w:val="left" w:pos="720"/>
        </w:tabs>
        <w:spacing w:after="0" w:line="240" w:lineRule="auto"/>
        <w:ind w:left="539" w:firstLine="1"/>
        <w:rPr>
          <w:rFonts w:ascii="Arial" w:hAnsi="Arial" w:cs="Arial"/>
          <w:b/>
          <w:lang w:val="hr-HR"/>
        </w:rPr>
      </w:pPr>
      <w:r w:rsidRPr="00D87426">
        <w:rPr>
          <w:rFonts w:ascii="Arial" w:hAnsi="Arial" w:cs="Arial"/>
          <w:b/>
          <w:lang w:val="hr-HR"/>
        </w:rPr>
        <w:t>including requirements regarding coverage or signal strength</w:t>
      </w:r>
    </w:p>
    <w:p w14:paraId="07C9AA71" w14:textId="77777777" w:rsidR="00D87426" w:rsidRPr="00D87426" w:rsidRDefault="00D87426" w:rsidP="00D87426">
      <w:pPr>
        <w:tabs>
          <w:tab w:val="left" w:pos="540"/>
          <w:tab w:val="left" w:pos="720"/>
        </w:tabs>
        <w:spacing w:after="0" w:line="240" w:lineRule="auto"/>
        <w:ind w:left="539" w:hanging="539"/>
      </w:pPr>
    </w:p>
    <w:p w14:paraId="5E9C7156" w14:textId="77777777" w:rsidR="00B74A4C" w:rsidRDefault="00B74A4C" w:rsidP="00B74A4C">
      <w:pPr>
        <w:pStyle w:val="Default"/>
        <w:tabs>
          <w:tab w:val="left" w:pos="567"/>
        </w:tabs>
        <w:ind w:left="567" w:hanging="567"/>
        <w:jc w:val="both"/>
        <w:rPr>
          <w:rFonts w:ascii="Arial" w:hAnsi="Arial" w:cs="Arial"/>
          <w:sz w:val="22"/>
          <w:szCs w:val="22"/>
          <w:lang w:val="hr-HR"/>
        </w:rPr>
      </w:pPr>
      <w:r>
        <w:rPr>
          <w:rFonts w:ascii="Arial" w:hAnsi="Arial" w:cs="Arial"/>
          <w:sz w:val="22"/>
          <w:szCs w:val="22"/>
          <w:lang w:val="hr-HR"/>
        </w:rPr>
        <w:t>2.1.</w:t>
      </w:r>
      <w:r>
        <w:rPr>
          <w:rFonts w:ascii="Arial" w:hAnsi="Arial" w:cs="Arial"/>
          <w:sz w:val="22"/>
          <w:szCs w:val="22"/>
          <w:lang w:val="hr-HR"/>
        </w:rPr>
        <w:tab/>
      </w:r>
      <w:r w:rsidRPr="00447734">
        <w:rPr>
          <w:rFonts w:ascii="Arial" w:hAnsi="Arial" w:cs="Arial"/>
          <w:i/>
          <w:sz w:val="22"/>
          <w:szCs w:val="22"/>
          <w:lang w:val="hr-HR"/>
        </w:rPr>
        <w:t>(</w:t>
      </w:r>
      <w:r w:rsidR="00E15F1B">
        <w:rPr>
          <w:rFonts w:ascii="Arial" w:hAnsi="Arial" w:cs="Arial"/>
          <w:i/>
          <w:sz w:val="22"/>
          <w:szCs w:val="22"/>
          <w:lang w:val="hr-HR"/>
        </w:rPr>
        <w:t>for the approval to be issued to the incumbent mobile operator</w:t>
      </w:r>
      <w:r w:rsidRPr="00447734">
        <w:rPr>
          <w:rFonts w:ascii="Arial" w:hAnsi="Arial" w:cs="Arial"/>
          <w:i/>
          <w:sz w:val="22"/>
          <w:szCs w:val="22"/>
          <w:lang w:val="hr-HR"/>
        </w:rPr>
        <w:t>)</w:t>
      </w:r>
      <w:r>
        <w:rPr>
          <w:rFonts w:ascii="Arial" w:hAnsi="Arial" w:cs="Arial"/>
          <w:sz w:val="22"/>
          <w:szCs w:val="22"/>
          <w:lang w:val="hr-HR"/>
        </w:rPr>
        <w:t xml:space="preserve"> </w:t>
      </w:r>
      <w:r>
        <w:rPr>
          <w:rFonts w:ascii="Arial" w:hAnsi="Arial" w:cs="Arial"/>
          <w:sz w:val="22"/>
          <w:szCs w:val="22"/>
          <w:lang w:val="hr-HR"/>
        </w:rPr>
        <w:tab/>
      </w:r>
    </w:p>
    <w:p w14:paraId="32B4EA9A" w14:textId="0FF3B30B" w:rsidR="00E15F1B" w:rsidRPr="00E15F1B" w:rsidRDefault="00B74A4C" w:rsidP="00E15F1B">
      <w:pPr>
        <w:pStyle w:val="Default"/>
        <w:spacing w:after="240"/>
        <w:ind w:left="567" w:hanging="567"/>
        <w:jc w:val="both"/>
        <w:rPr>
          <w:rFonts w:ascii="Arial" w:hAnsi="Arial" w:cs="Arial"/>
          <w:color w:val="auto"/>
          <w:sz w:val="22"/>
          <w:szCs w:val="22"/>
          <w:lang w:val="en-GB"/>
        </w:rPr>
      </w:pPr>
      <w:r>
        <w:rPr>
          <w:rFonts w:ascii="Arial" w:hAnsi="Arial" w:cs="Arial"/>
          <w:color w:val="auto"/>
          <w:sz w:val="22"/>
          <w:szCs w:val="22"/>
          <w:lang w:val="sr-Latn-CS"/>
        </w:rPr>
        <w:tab/>
      </w:r>
      <w:r w:rsidR="00DD7838">
        <w:rPr>
          <w:rFonts w:ascii="Arial" w:hAnsi="Arial" w:cs="Arial"/>
          <w:color w:val="auto"/>
          <w:sz w:val="22"/>
          <w:szCs w:val="22"/>
          <w:lang w:val="sr-Latn-CS"/>
        </w:rPr>
        <w:t>The H</w:t>
      </w:r>
      <w:r w:rsidR="0061471A" w:rsidRPr="0061471A">
        <w:rPr>
          <w:rFonts w:ascii="Arial" w:hAnsi="Arial" w:cs="Arial"/>
          <w:color w:val="auto"/>
          <w:sz w:val="22"/>
          <w:szCs w:val="22"/>
          <w:lang w:val="sr-Latn-CS"/>
        </w:rPr>
        <w:t xml:space="preserve">older of the approval for the use of radio-frequencies is obliged </w:t>
      </w:r>
      <w:r w:rsidR="00E15F1B" w:rsidRPr="00E15F1B">
        <w:rPr>
          <w:rFonts w:ascii="Arial" w:hAnsi="Arial" w:cs="Arial"/>
          <w:color w:val="auto"/>
          <w:sz w:val="22"/>
          <w:szCs w:val="22"/>
          <w:lang w:val="en-GB"/>
        </w:rPr>
        <w:t>to provide coverage of 99% of the population of Montenegro, in terms of availability of voice telephony and SMS services by th</w:t>
      </w:r>
      <w:r w:rsidR="00F87D05">
        <w:rPr>
          <w:rFonts w:ascii="Arial" w:hAnsi="Arial" w:cs="Arial"/>
          <w:color w:val="auto"/>
          <w:sz w:val="22"/>
          <w:szCs w:val="22"/>
          <w:lang w:val="en-GB"/>
        </w:rPr>
        <w:t>e end of the first year of the A</w:t>
      </w:r>
      <w:r w:rsidR="00E15F1B" w:rsidRPr="00E15F1B">
        <w:rPr>
          <w:rFonts w:ascii="Arial" w:hAnsi="Arial" w:cs="Arial"/>
          <w:color w:val="auto"/>
          <w:sz w:val="22"/>
          <w:szCs w:val="22"/>
          <w:lang w:val="en-GB"/>
        </w:rPr>
        <w:t>pproval validity period.</w:t>
      </w:r>
    </w:p>
    <w:p w14:paraId="6198E12C" w14:textId="77777777" w:rsidR="00B74A4C" w:rsidRPr="0069381D" w:rsidRDefault="00B74A4C" w:rsidP="00B74A4C">
      <w:pPr>
        <w:pStyle w:val="Default"/>
        <w:ind w:left="567" w:hanging="567"/>
        <w:jc w:val="both"/>
        <w:rPr>
          <w:rFonts w:ascii="Arial" w:hAnsi="Arial" w:cs="Arial"/>
          <w:i/>
          <w:sz w:val="22"/>
          <w:szCs w:val="22"/>
          <w:lang w:val="hr-HR"/>
        </w:rPr>
      </w:pPr>
      <w:r w:rsidRPr="0069381D">
        <w:rPr>
          <w:rFonts w:ascii="Arial" w:hAnsi="Arial" w:cs="Arial"/>
          <w:i/>
          <w:sz w:val="22"/>
          <w:szCs w:val="22"/>
          <w:lang w:val="hr-HR"/>
        </w:rPr>
        <w:tab/>
        <w:t>(</w:t>
      </w:r>
      <w:r w:rsidR="00E15F1B">
        <w:rPr>
          <w:rFonts w:ascii="Arial" w:hAnsi="Arial" w:cs="Arial"/>
          <w:i/>
          <w:sz w:val="22"/>
          <w:szCs w:val="22"/>
          <w:lang w:val="hr-HR"/>
        </w:rPr>
        <w:t>for the approval to be issued to the n</w:t>
      </w:r>
      <w:r w:rsidR="00AB1134">
        <w:rPr>
          <w:rFonts w:ascii="Arial" w:hAnsi="Arial" w:cs="Arial"/>
          <w:i/>
          <w:sz w:val="22"/>
          <w:szCs w:val="22"/>
          <w:lang w:val="hr-HR"/>
        </w:rPr>
        <w:t>ew entrant in</w:t>
      </w:r>
      <w:r w:rsidR="00E15F1B">
        <w:rPr>
          <w:rFonts w:ascii="Arial" w:hAnsi="Arial" w:cs="Arial"/>
          <w:i/>
          <w:sz w:val="22"/>
          <w:szCs w:val="22"/>
          <w:lang w:val="hr-HR"/>
        </w:rPr>
        <w:t xml:space="preserve"> the market</w:t>
      </w:r>
      <w:r w:rsidRPr="0069381D">
        <w:rPr>
          <w:rFonts w:ascii="Arial" w:hAnsi="Arial" w:cs="Arial"/>
          <w:i/>
          <w:sz w:val="22"/>
          <w:szCs w:val="22"/>
          <w:lang w:val="hr-HR"/>
        </w:rPr>
        <w:t>)</w:t>
      </w:r>
    </w:p>
    <w:p w14:paraId="41033CE9" w14:textId="2056D1E6" w:rsidR="00E15F1B" w:rsidRPr="00E15F1B" w:rsidRDefault="00B74A4C" w:rsidP="002A78C1">
      <w:pPr>
        <w:pStyle w:val="Default"/>
        <w:ind w:left="567" w:hanging="567"/>
        <w:jc w:val="both"/>
        <w:rPr>
          <w:rFonts w:ascii="Arial" w:hAnsi="Arial" w:cs="Arial"/>
          <w:color w:val="auto"/>
          <w:sz w:val="22"/>
          <w:szCs w:val="22"/>
          <w:lang w:val="sr-Latn-CS"/>
        </w:rPr>
      </w:pPr>
      <w:r w:rsidRPr="0069381D">
        <w:rPr>
          <w:rFonts w:ascii="Arial" w:hAnsi="Arial" w:cs="Arial"/>
          <w:i/>
          <w:sz w:val="22"/>
          <w:szCs w:val="22"/>
          <w:lang w:val="hr-HR"/>
        </w:rPr>
        <w:tab/>
      </w:r>
      <w:r w:rsidR="00DD7838">
        <w:rPr>
          <w:rFonts w:ascii="Arial" w:hAnsi="Arial" w:cs="Arial"/>
          <w:color w:val="auto"/>
          <w:sz w:val="22"/>
          <w:szCs w:val="22"/>
          <w:lang w:val="sr-Latn-CS"/>
        </w:rPr>
        <w:t>The H</w:t>
      </w:r>
      <w:r w:rsidR="00E15F1B" w:rsidRPr="0061471A">
        <w:rPr>
          <w:rFonts w:ascii="Arial" w:hAnsi="Arial" w:cs="Arial"/>
          <w:color w:val="auto"/>
          <w:sz w:val="22"/>
          <w:szCs w:val="22"/>
          <w:lang w:val="sr-Latn-CS"/>
        </w:rPr>
        <w:t xml:space="preserve">older of the approval for the use of radio-frequencies is obliged </w:t>
      </w:r>
      <w:r w:rsidR="00E15F1B" w:rsidRPr="00E15F1B">
        <w:rPr>
          <w:rFonts w:ascii="Arial" w:hAnsi="Arial" w:cs="Arial"/>
          <w:color w:val="auto"/>
          <w:sz w:val="22"/>
          <w:szCs w:val="22"/>
          <w:lang w:val="sr-Latn-CS"/>
        </w:rPr>
        <w:t>to observe the minimum of the following when it comes to the scope and dynamics of the coverage of the population of Montenegro in terms of availability of voice telephony and SMS services:</w:t>
      </w:r>
    </w:p>
    <w:p w14:paraId="34448E03" w14:textId="7F72B673" w:rsidR="00B74A4C" w:rsidRPr="0069381D" w:rsidRDefault="00B74A4C" w:rsidP="00B74A4C">
      <w:pPr>
        <w:pStyle w:val="Default"/>
        <w:ind w:left="1418" w:hanging="425"/>
        <w:rPr>
          <w:rFonts w:ascii="Arial" w:hAnsi="Arial" w:cs="Arial"/>
          <w:color w:val="auto"/>
          <w:sz w:val="22"/>
          <w:szCs w:val="22"/>
          <w:lang w:val="sr-Latn-CS"/>
        </w:rPr>
      </w:pPr>
      <w:r w:rsidRPr="0069381D">
        <w:rPr>
          <w:rFonts w:ascii="Arial" w:hAnsi="Arial" w:cs="Arial"/>
          <w:sz w:val="22"/>
          <w:szCs w:val="22"/>
          <w:lang w:val="sr-Latn-CS"/>
        </w:rPr>
        <w:t xml:space="preserve">- </w:t>
      </w:r>
      <w:r w:rsidRPr="0069381D">
        <w:rPr>
          <w:rFonts w:ascii="Arial" w:hAnsi="Arial" w:cs="Arial"/>
          <w:sz w:val="22"/>
          <w:szCs w:val="22"/>
          <w:lang w:val="sr-Latn-CS"/>
        </w:rPr>
        <w:tab/>
      </w:r>
      <w:r w:rsidRPr="0069381D">
        <w:rPr>
          <w:rFonts w:ascii="Arial" w:hAnsi="Arial" w:cs="Arial"/>
          <w:color w:val="auto"/>
          <w:sz w:val="22"/>
          <w:szCs w:val="22"/>
          <w:lang w:val="sr-Latn-CS"/>
        </w:rPr>
        <w:t xml:space="preserve">25% </w:t>
      </w:r>
      <w:r w:rsidR="00D87426" w:rsidRPr="00D87426">
        <w:rPr>
          <w:rFonts w:ascii="Arial" w:hAnsi="Arial" w:cs="Arial"/>
          <w:color w:val="auto"/>
          <w:sz w:val="22"/>
          <w:szCs w:val="22"/>
          <w:lang w:val="sr-Latn-CS"/>
        </w:rPr>
        <w:t>of the population by the</w:t>
      </w:r>
      <w:r w:rsidR="00BE6F6F">
        <w:rPr>
          <w:rFonts w:ascii="Arial" w:hAnsi="Arial" w:cs="Arial"/>
          <w:color w:val="auto"/>
          <w:sz w:val="22"/>
          <w:szCs w:val="22"/>
          <w:lang w:val="sr-Latn-CS"/>
        </w:rPr>
        <w:t xml:space="preserve"> end of the second year of the A</w:t>
      </w:r>
      <w:r w:rsidR="00D87426" w:rsidRPr="00D87426">
        <w:rPr>
          <w:rFonts w:ascii="Arial" w:hAnsi="Arial" w:cs="Arial"/>
          <w:color w:val="auto"/>
          <w:sz w:val="22"/>
          <w:szCs w:val="22"/>
          <w:lang w:val="sr-Latn-CS"/>
        </w:rPr>
        <w:t>pproval validity</w:t>
      </w:r>
      <w:r w:rsidRPr="0069381D">
        <w:rPr>
          <w:rFonts w:ascii="Arial" w:hAnsi="Arial" w:cs="Arial"/>
          <w:color w:val="auto"/>
          <w:sz w:val="22"/>
          <w:szCs w:val="22"/>
          <w:lang w:val="sr-Latn-CS"/>
        </w:rPr>
        <w:t>;</w:t>
      </w:r>
    </w:p>
    <w:p w14:paraId="4508DAFD" w14:textId="631A92CB" w:rsidR="00B74A4C" w:rsidRPr="0069381D" w:rsidRDefault="00B74A4C" w:rsidP="00B74A4C">
      <w:pPr>
        <w:pStyle w:val="Default"/>
        <w:ind w:left="1418" w:hanging="425"/>
        <w:rPr>
          <w:rFonts w:ascii="Arial" w:hAnsi="Arial" w:cs="Arial"/>
          <w:color w:val="auto"/>
          <w:sz w:val="22"/>
          <w:szCs w:val="22"/>
          <w:lang w:val="sr-Latn-CS"/>
        </w:rPr>
      </w:pPr>
      <w:r w:rsidRPr="0069381D">
        <w:rPr>
          <w:rFonts w:ascii="Arial" w:hAnsi="Arial" w:cs="Arial"/>
          <w:color w:val="auto"/>
          <w:sz w:val="22"/>
          <w:szCs w:val="22"/>
          <w:lang w:val="sr-Latn-CS"/>
        </w:rPr>
        <w:t xml:space="preserve">- </w:t>
      </w:r>
      <w:r w:rsidRPr="0069381D">
        <w:rPr>
          <w:rFonts w:ascii="Arial" w:hAnsi="Arial" w:cs="Arial"/>
          <w:color w:val="auto"/>
          <w:sz w:val="22"/>
          <w:szCs w:val="22"/>
          <w:lang w:val="sr-Latn-CS"/>
        </w:rPr>
        <w:tab/>
        <w:t xml:space="preserve">50% </w:t>
      </w:r>
      <w:r w:rsidR="00D87426" w:rsidRPr="00D87426">
        <w:rPr>
          <w:rFonts w:ascii="Arial" w:hAnsi="Arial" w:cs="Arial"/>
          <w:color w:val="auto"/>
          <w:sz w:val="22"/>
          <w:szCs w:val="22"/>
          <w:lang w:val="sr-Latn-CS"/>
        </w:rPr>
        <w:t>of the pop</w:t>
      </w:r>
      <w:r w:rsidR="00D87426">
        <w:rPr>
          <w:rFonts w:ascii="Arial" w:hAnsi="Arial" w:cs="Arial"/>
          <w:color w:val="auto"/>
          <w:sz w:val="22"/>
          <w:szCs w:val="22"/>
          <w:lang w:val="sr-Latn-CS"/>
        </w:rPr>
        <w:t>ulation by th</w:t>
      </w:r>
      <w:r w:rsidR="00BE6F6F">
        <w:rPr>
          <w:rFonts w:ascii="Arial" w:hAnsi="Arial" w:cs="Arial"/>
          <w:color w:val="auto"/>
          <w:sz w:val="22"/>
          <w:szCs w:val="22"/>
          <w:lang w:val="sr-Latn-CS"/>
        </w:rPr>
        <w:t>e end of the third year of the A</w:t>
      </w:r>
      <w:r w:rsidR="00D87426" w:rsidRPr="00D87426">
        <w:rPr>
          <w:rFonts w:ascii="Arial" w:hAnsi="Arial" w:cs="Arial"/>
          <w:color w:val="auto"/>
          <w:sz w:val="22"/>
          <w:szCs w:val="22"/>
          <w:lang w:val="sr-Latn-CS"/>
        </w:rPr>
        <w:t>pproval validity</w:t>
      </w:r>
      <w:r w:rsidRPr="0069381D">
        <w:rPr>
          <w:rFonts w:ascii="Arial" w:hAnsi="Arial" w:cs="Arial"/>
          <w:color w:val="auto"/>
          <w:sz w:val="22"/>
          <w:szCs w:val="22"/>
          <w:lang w:val="sr-Latn-CS"/>
        </w:rPr>
        <w:t xml:space="preserve">; </w:t>
      </w:r>
    </w:p>
    <w:p w14:paraId="7FC5E3D6" w14:textId="792450E0" w:rsidR="00B74A4C" w:rsidRDefault="00B74A4C" w:rsidP="00B74A4C">
      <w:pPr>
        <w:pStyle w:val="Default"/>
        <w:ind w:left="1418" w:hanging="425"/>
        <w:rPr>
          <w:rFonts w:ascii="Arial" w:hAnsi="Arial" w:cs="Arial"/>
          <w:color w:val="auto"/>
          <w:sz w:val="22"/>
          <w:szCs w:val="22"/>
          <w:lang w:val="sr-Latn-CS"/>
        </w:rPr>
      </w:pPr>
      <w:r w:rsidRPr="0069381D">
        <w:rPr>
          <w:rFonts w:ascii="Arial" w:hAnsi="Arial" w:cs="Arial"/>
          <w:color w:val="auto"/>
          <w:sz w:val="22"/>
          <w:szCs w:val="22"/>
          <w:lang w:val="sr-Latn-CS"/>
        </w:rPr>
        <w:t xml:space="preserve">- </w:t>
      </w:r>
      <w:r w:rsidRPr="0069381D">
        <w:rPr>
          <w:rFonts w:ascii="Arial" w:hAnsi="Arial" w:cs="Arial"/>
          <w:color w:val="auto"/>
          <w:sz w:val="22"/>
          <w:szCs w:val="22"/>
          <w:lang w:val="sr-Latn-CS"/>
        </w:rPr>
        <w:tab/>
        <w:t xml:space="preserve">75% </w:t>
      </w:r>
      <w:r w:rsidR="00D87426" w:rsidRPr="00D87426">
        <w:rPr>
          <w:rFonts w:ascii="Arial" w:hAnsi="Arial" w:cs="Arial"/>
          <w:color w:val="auto"/>
          <w:sz w:val="22"/>
          <w:szCs w:val="22"/>
          <w:lang w:val="sr-Latn-CS"/>
        </w:rPr>
        <w:t>of the pop</w:t>
      </w:r>
      <w:r w:rsidR="00D87426">
        <w:rPr>
          <w:rFonts w:ascii="Arial" w:hAnsi="Arial" w:cs="Arial"/>
          <w:color w:val="auto"/>
          <w:sz w:val="22"/>
          <w:szCs w:val="22"/>
          <w:lang w:val="sr-Latn-CS"/>
        </w:rPr>
        <w:t xml:space="preserve">ulation by the end of the fifth year of </w:t>
      </w:r>
      <w:r w:rsidR="00F8247D">
        <w:rPr>
          <w:rFonts w:ascii="Arial" w:hAnsi="Arial" w:cs="Arial"/>
          <w:color w:val="auto"/>
          <w:sz w:val="22"/>
          <w:szCs w:val="22"/>
          <w:lang w:val="sr-Latn-CS"/>
        </w:rPr>
        <w:t>th</w:t>
      </w:r>
      <w:r w:rsidR="00BE6F6F">
        <w:rPr>
          <w:rFonts w:ascii="Arial" w:hAnsi="Arial" w:cs="Arial"/>
          <w:color w:val="auto"/>
          <w:sz w:val="22"/>
          <w:szCs w:val="22"/>
          <w:lang w:val="sr-Latn-CS"/>
        </w:rPr>
        <w:t>e A</w:t>
      </w:r>
      <w:r w:rsidR="00D87426" w:rsidRPr="00D87426">
        <w:rPr>
          <w:rFonts w:ascii="Arial" w:hAnsi="Arial" w:cs="Arial"/>
          <w:color w:val="auto"/>
          <w:sz w:val="22"/>
          <w:szCs w:val="22"/>
          <w:lang w:val="sr-Latn-CS"/>
        </w:rPr>
        <w:t>pproval validity</w:t>
      </w:r>
      <w:r w:rsidRPr="0069381D">
        <w:rPr>
          <w:rFonts w:ascii="Arial" w:hAnsi="Arial" w:cs="Arial"/>
          <w:color w:val="auto"/>
          <w:sz w:val="22"/>
          <w:szCs w:val="22"/>
          <w:lang w:val="sr-Latn-CS"/>
        </w:rPr>
        <w:t>.</w:t>
      </w:r>
    </w:p>
    <w:p w14:paraId="65C29754" w14:textId="77777777" w:rsidR="00E15F1B" w:rsidRDefault="00E15F1B" w:rsidP="0061471A">
      <w:pPr>
        <w:pStyle w:val="Default"/>
        <w:jc w:val="both"/>
        <w:rPr>
          <w:rFonts w:ascii="Arial" w:hAnsi="Arial" w:cs="Arial"/>
          <w:color w:val="auto"/>
          <w:lang w:val="en-GB"/>
        </w:rPr>
      </w:pPr>
    </w:p>
    <w:p w14:paraId="753464D4" w14:textId="7E7C39AA" w:rsidR="00791B88" w:rsidRPr="00791B88" w:rsidRDefault="00B74A4C" w:rsidP="00791B88">
      <w:pPr>
        <w:spacing w:after="240" w:line="240" w:lineRule="auto"/>
        <w:ind w:left="567" w:hanging="567"/>
        <w:jc w:val="both"/>
        <w:rPr>
          <w:rFonts w:ascii="Arial" w:eastAsia="Arial" w:hAnsi="Arial" w:cs="Arial"/>
          <w:spacing w:val="1"/>
          <w:lang w:val="en-GB"/>
        </w:rPr>
      </w:pPr>
      <w:r w:rsidRPr="00617613">
        <w:rPr>
          <w:rFonts w:ascii="Arial" w:eastAsia="Arial" w:hAnsi="Arial" w:cs="Arial"/>
          <w:spacing w:val="1"/>
        </w:rPr>
        <w:t>2.2.</w:t>
      </w:r>
      <w:r w:rsidRPr="00617613">
        <w:rPr>
          <w:rFonts w:ascii="Arial" w:eastAsia="Arial" w:hAnsi="Arial" w:cs="Arial"/>
          <w:spacing w:val="1"/>
        </w:rPr>
        <w:tab/>
      </w:r>
      <w:r w:rsidR="00791B88" w:rsidRPr="00791B88">
        <w:rPr>
          <w:rFonts w:ascii="Arial" w:eastAsia="Arial" w:hAnsi="Arial" w:cs="Arial"/>
          <w:spacing w:val="1"/>
          <w:lang w:val="en-GB"/>
        </w:rPr>
        <w:t xml:space="preserve">In order to achieve the prescribed level of coverage of the population of Montenegro by the network signal which allows the provision of services with the defined quality, any technology may be used as well as any band available to </w:t>
      </w:r>
      <w:r w:rsidR="00791B88">
        <w:rPr>
          <w:rFonts w:ascii="Arial" w:hAnsi="Arial" w:cs="Arial"/>
          <w:lang w:val="sr-Latn-CS"/>
        </w:rPr>
        <w:t>t</w:t>
      </w:r>
      <w:r w:rsidR="00DD7838">
        <w:rPr>
          <w:rFonts w:ascii="Arial" w:hAnsi="Arial" w:cs="Arial"/>
          <w:lang w:val="sr-Latn-CS"/>
        </w:rPr>
        <w:t>he H</w:t>
      </w:r>
      <w:r w:rsidR="00791B88" w:rsidRPr="0061471A">
        <w:rPr>
          <w:rFonts w:ascii="Arial" w:hAnsi="Arial" w:cs="Arial"/>
          <w:lang w:val="sr-Latn-CS"/>
        </w:rPr>
        <w:t>older of the approval for the use of radio-frequencies</w:t>
      </w:r>
      <w:r w:rsidR="00791B88">
        <w:rPr>
          <w:rFonts w:ascii="Arial" w:hAnsi="Arial" w:cs="Arial"/>
          <w:lang w:val="sr-Latn-CS"/>
        </w:rPr>
        <w:t>,</w:t>
      </w:r>
      <w:r w:rsidR="00791B88" w:rsidRPr="00791B88">
        <w:rPr>
          <w:rFonts w:ascii="Arial" w:eastAsia="Arial" w:hAnsi="Arial" w:cs="Arial"/>
          <w:spacing w:val="1"/>
          <w:lang w:val="en-GB"/>
        </w:rPr>
        <w:t xml:space="preserve"> in line with the corre</w:t>
      </w:r>
      <w:r w:rsidR="00DD7838">
        <w:rPr>
          <w:rFonts w:ascii="Arial" w:eastAsia="Arial" w:hAnsi="Arial" w:cs="Arial"/>
          <w:spacing w:val="1"/>
          <w:lang w:val="en-GB"/>
        </w:rPr>
        <w:t>sponding radio-frequencies assign</w:t>
      </w:r>
      <w:r w:rsidR="00791B88" w:rsidRPr="00791B88">
        <w:rPr>
          <w:rFonts w:ascii="Arial" w:eastAsia="Arial" w:hAnsi="Arial" w:cs="Arial"/>
          <w:spacing w:val="1"/>
          <w:lang w:val="en-GB"/>
        </w:rPr>
        <w:t xml:space="preserve">ment plan. </w:t>
      </w:r>
    </w:p>
    <w:p w14:paraId="760D07C2" w14:textId="77777777" w:rsidR="00791B88" w:rsidRPr="00791B88" w:rsidRDefault="00B74A4C" w:rsidP="00791B88">
      <w:pPr>
        <w:pStyle w:val="Default"/>
        <w:ind w:left="567" w:hanging="567"/>
        <w:jc w:val="both"/>
        <w:rPr>
          <w:rFonts w:ascii="Arial" w:hAnsi="Arial" w:cs="Arial"/>
          <w:sz w:val="22"/>
          <w:szCs w:val="22"/>
        </w:rPr>
      </w:pPr>
      <w:r w:rsidRPr="00617613">
        <w:rPr>
          <w:rFonts w:ascii="Arial" w:hAnsi="Arial" w:cs="Arial"/>
          <w:sz w:val="22"/>
          <w:szCs w:val="22"/>
          <w:lang w:val="hr-HR"/>
        </w:rPr>
        <w:t>2.</w:t>
      </w:r>
      <w:r>
        <w:rPr>
          <w:rFonts w:ascii="Arial" w:hAnsi="Arial" w:cs="Arial"/>
          <w:sz w:val="22"/>
          <w:szCs w:val="22"/>
          <w:lang w:val="hr-HR"/>
        </w:rPr>
        <w:t>3</w:t>
      </w:r>
      <w:r w:rsidRPr="00617613">
        <w:rPr>
          <w:rFonts w:ascii="Arial" w:hAnsi="Arial" w:cs="Arial"/>
          <w:sz w:val="22"/>
          <w:szCs w:val="22"/>
          <w:lang w:val="hr-HR"/>
        </w:rPr>
        <w:t xml:space="preserve">. </w:t>
      </w:r>
      <w:r>
        <w:rPr>
          <w:rFonts w:ascii="Arial" w:hAnsi="Arial" w:cs="Arial"/>
          <w:sz w:val="22"/>
          <w:szCs w:val="22"/>
          <w:lang w:val="hr-HR"/>
        </w:rPr>
        <w:tab/>
      </w:r>
      <w:r w:rsidR="00791B88" w:rsidRPr="00791B88">
        <w:rPr>
          <w:rFonts w:ascii="Arial" w:hAnsi="Arial" w:cs="Arial"/>
          <w:sz w:val="22"/>
          <w:szCs w:val="22"/>
        </w:rPr>
        <w:t>The fulfilment of requirements with regard to the scope and dynamics of the network signal coverage (coverage requirements), including requirements with regard to the service quality will be assessed by:</w:t>
      </w:r>
    </w:p>
    <w:p w14:paraId="6CEF894C" w14:textId="77777777" w:rsidR="00B74A4C" w:rsidRPr="00617613" w:rsidRDefault="00B74A4C" w:rsidP="00B74A4C">
      <w:pPr>
        <w:pStyle w:val="Default"/>
        <w:ind w:left="1418" w:hanging="425"/>
        <w:jc w:val="both"/>
        <w:rPr>
          <w:rFonts w:ascii="Arial" w:hAnsi="Arial" w:cs="Arial"/>
          <w:sz w:val="22"/>
          <w:szCs w:val="22"/>
        </w:rPr>
      </w:pPr>
      <w:r w:rsidRPr="00617613">
        <w:rPr>
          <w:rFonts w:ascii="Arial" w:hAnsi="Arial" w:cs="Arial"/>
          <w:sz w:val="22"/>
          <w:szCs w:val="22"/>
        </w:rPr>
        <w:t>-</w:t>
      </w:r>
      <w:r w:rsidRPr="00617613">
        <w:rPr>
          <w:rFonts w:ascii="Arial" w:hAnsi="Arial" w:cs="Arial"/>
          <w:sz w:val="22"/>
          <w:szCs w:val="22"/>
        </w:rPr>
        <w:tab/>
      </w:r>
      <w:r w:rsidR="00791B88" w:rsidRPr="00791B88">
        <w:rPr>
          <w:rFonts w:ascii="Arial" w:hAnsi="Arial" w:cs="Arial"/>
          <w:color w:val="auto"/>
          <w:sz w:val="22"/>
          <w:szCs w:val="22"/>
        </w:rPr>
        <w:t>the calculation based on the prediction of the network signal coverage according to Recommendation ITU-R P.1812 using DTM model of Montenegro in 50x50m resolution with appropriate population clutter;</w:t>
      </w:r>
    </w:p>
    <w:p w14:paraId="3C731123" w14:textId="7EBD2E82" w:rsidR="00B74A4C" w:rsidRPr="00617613" w:rsidRDefault="00B74A4C" w:rsidP="00B74A4C">
      <w:pPr>
        <w:pStyle w:val="Default"/>
        <w:ind w:left="1418" w:hanging="425"/>
        <w:jc w:val="both"/>
        <w:rPr>
          <w:rFonts w:ascii="Arial" w:hAnsi="Arial" w:cs="Arial"/>
          <w:sz w:val="22"/>
          <w:szCs w:val="22"/>
        </w:rPr>
      </w:pPr>
      <w:r w:rsidRPr="00617613">
        <w:rPr>
          <w:rFonts w:ascii="Arial" w:hAnsi="Arial" w:cs="Arial"/>
          <w:sz w:val="22"/>
          <w:szCs w:val="22"/>
        </w:rPr>
        <w:t>-</w:t>
      </w:r>
      <w:r w:rsidRPr="00617613">
        <w:rPr>
          <w:rFonts w:ascii="Arial" w:hAnsi="Arial" w:cs="Arial"/>
          <w:sz w:val="22"/>
          <w:szCs w:val="22"/>
        </w:rPr>
        <w:tab/>
      </w:r>
      <w:r w:rsidR="00791B88" w:rsidRPr="00791B88">
        <w:rPr>
          <w:rFonts w:ascii="Arial" w:hAnsi="Arial" w:cs="Arial"/>
          <w:sz w:val="22"/>
          <w:szCs w:val="22"/>
        </w:rPr>
        <w:t>measurements of availability and quality of service using specialized measuring equipment, including measurements in move</w:t>
      </w:r>
      <w:r w:rsidR="00DD7838">
        <w:rPr>
          <w:rFonts w:ascii="Arial" w:hAnsi="Arial" w:cs="Arial"/>
          <w:sz w:val="22"/>
          <w:szCs w:val="22"/>
        </w:rPr>
        <w:t>ment</w:t>
      </w:r>
      <w:r w:rsidRPr="00617613">
        <w:rPr>
          <w:rFonts w:ascii="Arial" w:hAnsi="Arial" w:cs="Arial"/>
          <w:sz w:val="22"/>
          <w:szCs w:val="22"/>
        </w:rPr>
        <w:t>;</w:t>
      </w:r>
    </w:p>
    <w:p w14:paraId="25652E2E" w14:textId="77777777" w:rsidR="00B74A4C" w:rsidRPr="00617613" w:rsidRDefault="00B74A4C" w:rsidP="00B74A4C">
      <w:pPr>
        <w:pStyle w:val="Default"/>
        <w:spacing w:after="120"/>
        <w:ind w:left="1418" w:hanging="425"/>
        <w:jc w:val="both"/>
        <w:rPr>
          <w:rFonts w:ascii="Arial" w:hAnsi="Arial" w:cs="Arial"/>
          <w:sz w:val="22"/>
          <w:szCs w:val="22"/>
        </w:rPr>
      </w:pPr>
      <w:r w:rsidRPr="00617613">
        <w:rPr>
          <w:rFonts w:ascii="Arial" w:hAnsi="Arial" w:cs="Arial"/>
          <w:sz w:val="22"/>
          <w:szCs w:val="22"/>
        </w:rPr>
        <w:t>-</w:t>
      </w:r>
      <w:r w:rsidRPr="00617613">
        <w:rPr>
          <w:rFonts w:ascii="Arial" w:hAnsi="Arial" w:cs="Arial"/>
          <w:sz w:val="22"/>
          <w:szCs w:val="22"/>
        </w:rPr>
        <w:tab/>
      </w:r>
      <w:r w:rsidR="00791B88" w:rsidRPr="00791B88">
        <w:rPr>
          <w:rFonts w:ascii="Arial" w:hAnsi="Arial" w:cs="Arial"/>
          <w:sz w:val="22"/>
          <w:szCs w:val="22"/>
        </w:rPr>
        <w:t>measurements of quality of service at the location of end user using specialized equipment and/or authorized software application</w:t>
      </w:r>
      <w:r w:rsidRPr="00617613">
        <w:rPr>
          <w:rFonts w:ascii="Arial" w:hAnsi="Arial" w:cs="Arial"/>
          <w:sz w:val="22"/>
          <w:szCs w:val="22"/>
        </w:rPr>
        <w:t xml:space="preserve">. </w:t>
      </w:r>
    </w:p>
    <w:p w14:paraId="35A9529C" w14:textId="6A3A4D69" w:rsidR="00B74A4C" w:rsidRPr="00617613" w:rsidRDefault="00791B88" w:rsidP="00B74A4C">
      <w:pPr>
        <w:pStyle w:val="Default"/>
        <w:spacing w:after="120"/>
        <w:ind w:left="567" w:hanging="567"/>
        <w:jc w:val="both"/>
        <w:rPr>
          <w:rFonts w:ascii="Arial" w:hAnsi="Arial" w:cs="Arial"/>
          <w:sz w:val="22"/>
          <w:szCs w:val="22"/>
        </w:rPr>
      </w:pPr>
      <w:r>
        <w:rPr>
          <w:rFonts w:ascii="Arial" w:eastAsia="Arial" w:hAnsi="Arial" w:cs="Arial"/>
          <w:sz w:val="22"/>
          <w:szCs w:val="22"/>
        </w:rPr>
        <w:tab/>
      </w:r>
      <w:r w:rsidRPr="00791B88">
        <w:rPr>
          <w:rFonts w:ascii="Arial" w:eastAsia="Arial" w:hAnsi="Arial" w:cs="Arial"/>
          <w:sz w:val="22"/>
          <w:szCs w:val="22"/>
        </w:rPr>
        <w:t xml:space="preserve">In order to verify the fulfilment of the coverage requirements, including the requirements related to service quality, the methodology based on relevant international instruments (ITU-R, CEPT, ETSI and others) and best comparative practice will be used. The </w:t>
      </w:r>
      <w:r w:rsidR="00DD7838">
        <w:rPr>
          <w:rFonts w:ascii="Arial" w:hAnsi="Arial" w:cs="Arial"/>
          <w:color w:val="auto"/>
          <w:sz w:val="22"/>
          <w:szCs w:val="22"/>
          <w:lang w:val="sr-Latn-CS"/>
        </w:rPr>
        <w:t>H</w:t>
      </w:r>
      <w:r w:rsidRPr="0061471A">
        <w:rPr>
          <w:rFonts w:ascii="Arial" w:hAnsi="Arial" w:cs="Arial"/>
          <w:color w:val="auto"/>
          <w:sz w:val="22"/>
          <w:szCs w:val="22"/>
          <w:lang w:val="sr-Latn-CS"/>
        </w:rPr>
        <w:t>older of the approval for the use of radio-frequencies</w:t>
      </w:r>
      <w:r w:rsidRPr="00791B88">
        <w:rPr>
          <w:rFonts w:ascii="Arial" w:eastAsia="Arial" w:hAnsi="Arial" w:cs="Arial"/>
          <w:sz w:val="22"/>
          <w:szCs w:val="22"/>
        </w:rPr>
        <w:t xml:space="preserve"> will be acquainted with the methodology of verification of the fulfilment of the coverage requirements at least three months before the expiration of the deadline for meeting a specific requirement.</w:t>
      </w:r>
    </w:p>
    <w:p w14:paraId="3BD2F17B" w14:textId="77777777" w:rsidR="00B74A4C" w:rsidRDefault="00B74A4C" w:rsidP="00B74A4C">
      <w:pPr>
        <w:pStyle w:val="Default"/>
        <w:spacing w:after="240"/>
        <w:ind w:left="567" w:hanging="567"/>
        <w:jc w:val="both"/>
        <w:rPr>
          <w:rFonts w:ascii="Arial" w:hAnsi="Arial" w:cs="Arial"/>
          <w:sz w:val="22"/>
          <w:szCs w:val="22"/>
        </w:rPr>
      </w:pPr>
      <w:r w:rsidRPr="00617613">
        <w:rPr>
          <w:rFonts w:ascii="Arial" w:hAnsi="Arial" w:cs="Arial"/>
          <w:sz w:val="22"/>
          <w:szCs w:val="22"/>
        </w:rPr>
        <w:tab/>
      </w:r>
      <w:r w:rsidR="00791B88" w:rsidRPr="00791B88">
        <w:rPr>
          <w:rFonts w:ascii="Arial" w:hAnsi="Arial" w:cs="Arial"/>
          <w:sz w:val="22"/>
          <w:szCs w:val="22"/>
        </w:rPr>
        <w:t>Information on availability and quality of mobile communications services the Agency will publish periodically on its website.</w:t>
      </w:r>
    </w:p>
    <w:p w14:paraId="2686C81D" w14:textId="030FE71D" w:rsidR="00B74A4C" w:rsidRDefault="00B74A4C" w:rsidP="00631DE2">
      <w:pPr>
        <w:tabs>
          <w:tab w:val="left" w:pos="567"/>
        </w:tabs>
        <w:spacing w:after="360" w:line="240" w:lineRule="auto"/>
        <w:ind w:left="567" w:hanging="567"/>
        <w:jc w:val="both"/>
        <w:rPr>
          <w:rFonts w:ascii="Arial" w:eastAsia="Calibri" w:hAnsi="Arial" w:cs="Arial"/>
          <w:color w:val="000000"/>
        </w:rPr>
      </w:pPr>
      <w:r w:rsidRPr="00C67995">
        <w:rPr>
          <w:rFonts w:ascii="Arial" w:eastAsia="Calibri" w:hAnsi="Arial" w:cs="Arial"/>
          <w:color w:val="000000"/>
        </w:rPr>
        <w:t>2.</w:t>
      </w:r>
      <w:r>
        <w:rPr>
          <w:rFonts w:ascii="Arial" w:eastAsia="Calibri" w:hAnsi="Arial" w:cs="Arial"/>
          <w:color w:val="000000"/>
        </w:rPr>
        <w:t>4</w:t>
      </w:r>
      <w:r w:rsidRPr="00C67995">
        <w:rPr>
          <w:rFonts w:ascii="Arial" w:eastAsia="Calibri" w:hAnsi="Arial" w:cs="Arial"/>
          <w:color w:val="000000"/>
        </w:rPr>
        <w:t xml:space="preserve">. </w:t>
      </w:r>
      <w:r w:rsidR="002A78C1">
        <w:rPr>
          <w:rFonts w:ascii="Arial" w:eastAsia="Calibri" w:hAnsi="Arial" w:cs="Arial"/>
          <w:color w:val="000000"/>
        </w:rPr>
        <w:tab/>
      </w:r>
      <w:r w:rsidR="00DD7838">
        <w:rPr>
          <w:rFonts w:ascii="Arial" w:eastAsia="Calibri" w:hAnsi="Arial" w:cs="Arial"/>
          <w:color w:val="000000"/>
        </w:rPr>
        <w:t>The A</w:t>
      </w:r>
      <w:r w:rsidR="00E27758">
        <w:rPr>
          <w:rFonts w:ascii="Arial" w:eastAsia="Calibri" w:hAnsi="Arial" w:cs="Arial"/>
          <w:color w:val="000000"/>
        </w:rPr>
        <w:t>pproved radio-</w:t>
      </w:r>
      <w:r w:rsidR="002A78C1" w:rsidRPr="002A78C1">
        <w:rPr>
          <w:rFonts w:ascii="Arial" w:eastAsia="Calibri" w:hAnsi="Arial" w:cs="Arial"/>
          <w:color w:val="000000"/>
        </w:rPr>
        <w:t>frequencies may be used in a manner and under conditions that ensure that the parameters of electromagnetic fields at a particular location do not exceed the limits established by the law governing protection against non-ionizing radiation, as well as Montenegrin and international standards applicable in Montenegro.</w:t>
      </w:r>
    </w:p>
    <w:p w14:paraId="400E6FF8" w14:textId="77777777" w:rsidR="00F87D05" w:rsidRDefault="00631DE2" w:rsidP="00F87D05">
      <w:pPr>
        <w:pStyle w:val="BodyText"/>
        <w:tabs>
          <w:tab w:val="left" w:pos="567"/>
        </w:tabs>
        <w:ind w:left="567" w:hanging="567"/>
        <w:rPr>
          <w:rFonts w:ascii="Arial" w:hAnsi="Arial" w:cs="Arial"/>
          <w:b/>
          <w:iCs/>
          <w:spacing w:val="-2"/>
          <w:sz w:val="22"/>
          <w:szCs w:val="22"/>
          <w:lang w:val="pl-PL"/>
        </w:rPr>
      </w:pPr>
      <w:r>
        <w:rPr>
          <w:rFonts w:ascii="Arial" w:hAnsi="Arial" w:cs="Arial"/>
          <w:b/>
          <w:sz w:val="22"/>
          <w:szCs w:val="22"/>
          <w:lang w:val="sr-Latn-CS"/>
        </w:rPr>
        <w:lastRenderedPageBreak/>
        <w:t>3.</w:t>
      </w:r>
      <w:r w:rsidRPr="007D4492">
        <w:rPr>
          <w:rFonts w:ascii="Arial" w:hAnsi="Arial" w:cs="Arial"/>
          <w:b/>
          <w:sz w:val="22"/>
          <w:szCs w:val="22"/>
          <w:lang w:val="sr-Latn-CS"/>
        </w:rPr>
        <w:tab/>
      </w:r>
      <w:r w:rsidR="002A78C1" w:rsidRPr="00631DE2">
        <w:rPr>
          <w:rFonts w:ascii="Arial" w:hAnsi="Arial" w:cs="Arial"/>
          <w:b/>
          <w:iCs/>
          <w:spacing w:val="-2"/>
          <w:sz w:val="22"/>
          <w:szCs w:val="22"/>
          <w:lang w:val="pl-PL"/>
        </w:rPr>
        <w:t xml:space="preserve">Technical and operational conditions necessary </w:t>
      </w:r>
    </w:p>
    <w:p w14:paraId="1BB7BE81" w14:textId="2A3BC159" w:rsidR="00B74A4C" w:rsidRPr="00631DE2" w:rsidRDefault="002A78C1" w:rsidP="00F87D05">
      <w:pPr>
        <w:pStyle w:val="BodyText"/>
        <w:tabs>
          <w:tab w:val="left" w:pos="567"/>
        </w:tabs>
        <w:ind w:left="567" w:hanging="27"/>
        <w:rPr>
          <w:rFonts w:ascii="Arial" w:hAnsi="Arial" w:cs="Arial"/>
          <w:b/>
          <w:iCs/>
          <w:spacing w:val="-2"/>
          <w:sz w:val="22"/>
          <w:szCs w:val="22"/>
          <w:lang w:val="pl-PL"/>
        </w:rPr>
      </w:pPr>
      <w:r w:rsidRPr="00631DE2">
        <w:rPr>
          <w:rFonts w:ascii="Arial" w:hAnsi="Arial" w:cs="Arial"/>
          <w:b/>
          <w:iCs/>
          <w:spacing w:val="-2"/>
          <w:sz w:val="22"/>
          <w:szCs w:val="22"/>
          <w:lang w:val="pl-PL"/>
        </w:rPr>
        <w:t>to avoid harmful interference</w:t>
      </w:r>
    </w:p>
    <w:p w14:paraId="731416A7" w14:textId="77777777" w:rsidR="002A78C1" w:rsidRPr="002A78C1" w:rsidRDefault="002A78C1" w:rsidP="002A78C1">
      <w:pPr>
        <w:pStyle w:val="ListParagraph"/>
        <w:tabs>
          <w:tab w:val="left" w:pos="567"/>
        </w:tabs>
        <w:spacing w:after="0" w:line="240" w:lineRule="auto"/>
        <w:ind w:left="408"/>
        <w:jc w:val="both"/>
        <w:rPr>
          <w:rFonts w:ascii="Arial" w:hAnsi="Arial" w:cs="Arial"/>
          <w:b/>
          <w:spacing w:val="-2"/>
          <w:lang w:val="sr-Latn-CS"/>
        </w:rPr>
      </w:pPr>
    </w:p>
    <w:p w14:paraId="64B602EC" w14:textId="77777777" w:rsidR="00B74A4C" w:rsidRDefault="00B74A4C" w:rsidP="00B74A4C">
      <w:pPr>
        <w:tabs>
          <w:tab w:val="left" w:pos="567"/>
        </w:tabs>
        <w:spacing w:after="120" w:line="240" w:lineRule="auto"/>
        <w:ind w:left="567" w:hanging="567"/>
        <w:jc w:val="both"/>
        <w:rPr>
          <w:rFonts w:ascii="Arial" w:hAnsi="Arial" w:cs="Arial"/>
          <w:spacing w:val="-2"/>
          <w:lang w:val="sr-Latn-CS"/>
        </w:rPr>
      </w:pPr>
      <w:r>
        <w:rPr>
          <w:rFonts w:ascii="Arial" w:hAnsi="Arial" w:cs="Arial"/>
          <w:spacing w:val="-2"/>
          <w:lang w:val="sr-Latn-CS"/>
        </w:rPr>
        <w:t>3.1.</w:t>
      </w:r>
      <w:r w:rsidRPr="007D4492">
        <w:rPr>
          <w:rFonts w:ascii="Arial" w:hAnsi="Arial" w:cs="Arial"/>
          <w:spacing w:val="-2"/>
          <w:lang w:val="sr-Latn-CS"/>
        </w:rPr>
        <w:tab/>
      </w:r>
      <w:r w:rsidR="00C733CF" w:rsidRPr="00C733CF">
        <w:rPr>
          <w:rFonts w:ascii="Arial" w:hAnsi="Arial" w:cs="Arial"/>
          <w:spacing w:val="-2"/>
          <w:lang w:val="sr-Latn-CS"/>
        </w:rPr>
        <w:t xml:space="preserve">Base and terminal stations of GSM systems and MFCN (TRA-ECS) systems </w:t>
      </w:r>
      <w:r w:rsidR="002A3094">
        <w:rPr>
          <w:rFonts w:ascii="Arial" w:hAnsi="Arial" w:cs="Arial"/>
          <w:spacing w:val="-2"/>
          <w:lang w:val="sr-Latn-CS"/>
        </w:rPr>
        <w:t xml:space="preserve">shall </w:t>
      </w:r>
      <w:r w:rsidR="00C733CF" w:rsidRPr="00C733CF">
        <w:rPr>
          <w:rFonts w:ascii="Arial" w:hAnsi="Arial" w:cs="Arial"/>
          <w:spacing w:val="-2"/>
          <w:lang w:val="sr-Latn-CS"/>
        </w:rPr>
        <w:t xml:space="preserve">meet the standards prescribed by the </w:t>
      </w:r>
      <w:r w:rsidR="002A3094" w:rsidRPr="00C34B15">
        <w:rPr>
          <w:rFonts w:ascii="Arial" w:hAnsi="Arial" w:cs="Arial"/>
          <w:lang w:val="en-GB"/>
        </w:rPr>
        <w:t>Radio-Frequency Assignment Plan in the 880-915/925-960 MHz band for GSM and TRA-ECS systems</w:t>
      </w:r>
      <w:r w:rsidR="00C733CF" w:rsidRPr="00C733CF">
        <w:rPr>
          <w:rFonts w:ascii="Arial" w:hAnsi="Arial" w:cs="Arial"/>
          <w:spacing w:val="-2"/>
          <w:lang w:val="sr-Latn-CS"/>
        </w:rPr>
        <w:t>.</w:t>
      </w:r>
    </w:p>
    <w:p w14:paraId="359AF41F" w14:textId="06A6942C" w:rsidR="00B74A4C" w:rsidRDefault="00B74A4C" w:rsidP="00B74A4C">
      <w:pPr>
        <w:tabs>
          <w:tab w:val="left" w:pos="567"/>
        </w:tabs>
        <w:spacing w:after="360" w:line="240" w:lineRule="auto"/>
        <w:ind w:left="567" w:hanging="567"/>
        <w:jc w:val="both"/>
        <w:rPr>
          <w:rFonts w:ascii="Arial" w:hAnsi="Arial" w:cs="Arial"/>
          <w:spacing w:val="-2"/>
          <w:lang w:val="sr-Latn-CS"/>
        </w:rPr>
      </w:pPr>
      <w:r>
        <w:rPr>
          <w:rFonts w:ascii="Arial" w:hAnsi="Arial" w:cs="Arial"/>
          <w:spacing w:val="-2"/>
          <w:lang w:val="sr-Latn-CS"/>
        </w:rPr>
        <w:t>3.2.</w:t>
      </w:r>
      <w:r>
        <w:rPr>
          <w:rFonts w:ascii="Arial" w:hAnsi="Arial" w:cs="Arial"/>
          <w:spacing w:val="-2"/>
          <w:lang w:val="sr-Latn-CS"/>
        </w:rPr>
        <w:tab/>
      </w:r>
      <w:r w:rsidR="009875EA" w:rsidRPr="009875EA">
        <w:rPr>
          <w:rFonts w:ascii="Arial" w:hAnsi="Arial" w:cs="Arial"/>
          <w:spacing w:val="-2"/>
          <w:lang w:val="sr-Latn-CS"/>
        </w:rPr>
        <w:t>Technical and operational cond</w:t>
      </w:r>
      <w:r w:rsidR="00BE6F6F">
        <w:rPr>
          <w:rFonts w:ascii="Arial" w:hAnsi="Arial" w:cs="Arial"/>
          <w:spacing w:val="-2"/>
          <w:lang w:val="sr-Latn-CS"/>
        </w:rPr>
        <w:t>itions for the use of A</w:t>
      </w:r>
      <w:r w:rsidR="009875EA">
        <w:rPr>
          <w:rFonts w:ascii="Arial" w:hAnsi="Arial" w:cs="Arial"/>
          <w:spacing w:val="-2"/>
          <w:lang w:val="sr-Latn-CS"/>
        </w:rPr>
        <w:t>pproved radio-f</w:t>
      </w:r>
      <w:r w:rsidR="009875EA" w:rsidRPr="009875EA">
        <w:rPr>
          <w:rFonts w:ascii="Arial" w:hAnsi="Arial" w:cs="Arial"/>
          <w:spacing w:val="-2"/>
          <w:lang w:val="sr-Latn-CS"/>
        </w:rPr>
        <w:t>requencies at individual locations, ie coverage areas are determined by a special act of the</w:t>
      </w:r>
      <w:r w:rsidR="009875EA">
        <w:rPr>
          <w:rFonts w:ascii="Arial" w:hAnsi="Arial" w:cs="Arial"/>
          <w:spacing w:val="-2"/>
          <w:lang w:val="sr-Latn-CS"/>
        </w:rPr>
        <w:t xml:space="preserve"> Agency, at the request of the </w:t>
      </w:r>
      <w:r w:rsidR="00BE6F6F">
        <w:rPr>
          <w:rFonts w:ascii="Arial" w:hAnsi="Arial" w:cs="Arial"/>
          <w:lang w:val="sr-Latn-CS"/>
        </w:rPr>
        <w:t>H</w:t>
      </w:r>
      <w:r w:rsidR="009875EA" w:rsidRPr="0061471A">
        <w:rPr>
          <w:rFonts w:ascii="Arial" w:hAnsi="Arial" w:cs="Arial"/>
          <w:lang w:val="sr-Latn-CS"/>
        </w:rPr>
        <w:t>older of the approval for the use of radio-frequencies</w:t>
      </w:r>
      <w:r w:rsidR="009875EA" w:rsidRPr="009875EA">
        <w:rPr>
          <w:rFonts w:ascii="Arial" w:hAnsi="Arial" w:cs="Arial"/>
          <w:spacing w:val="-2"/>
          <w:lang w:val="sr-Latn-CS"/>
        </w:rPr>
        <w:t>, with the validity period until the expiration of the Approval</w:t>
      </w:r>
      <w:r w:rsidR="009875EA">
        <w:rPr>
          <w:rFonts w:ascii="Arial" w:hAnsi="Arial" w:cs="Arial"/>
          <w:spacing w:val="-2"/>
          <w:lang w:val="sr-Latn-CS"/>
        </w:rPr>
        <w:t xml:space="preserve"> for </w:t>
      </w:r>
      <w:r w:rsidR="009875EA" w:rsidRPr="0061471A">
        <w:rPr>
          <w:rFonts w:ascii="Arial" w:hAnsi="Arial" w:cs="Arial"/>
          <w:lang w:val="sr-Latn-CS"/>
        </w:rPr>
        <w:t>the use of radio-frequencies</w:t>
      </w:r>
      <w:r w:rsidR="009875EA" w:rsidRPr="009875EA">
        <w:rPr>
          <w:rFonts w:ascii="Arial" w:hAnsi="Arial" w:cs="Arial"/>
          <w:spacing w:val="-2"/>
          <w:lang w:val="sr-Latn-CS"/>
        </w:rPr>
        <w:t>.</w:t>
      </w:r>
    </w:p>
    <w:p w14:paraId="2B5176A8" w14:textId="77777777" w:rsidR="00DD7838" w:rsidRDefault="00B74A4C" w:rsidP="009875EA">
      <w:pPr>
        <w:pStyle w:val="BodyText"/>
        <w:tabs>
          <w:tab w:val="left" w:pos="567"/>
        </w:tabs>
        <w:ind w:left="567" w:hanging="567"/>
        <w:rPr>
          <w:rFonts w:ascii="Arial" w:hAnsi="Arial" w:cs="Arial"/>
          <w:b/>
          <w:iCs/>
          <w:spacing w:val="-2"/>
          <w:sz w:val="22"/>
          <w:szCs w:val="22"/>
          <w:lang w:val="pl-PL"/>
        </w:rPr>
      </w:pPr>
      <w:r w:rsidRPr="007D4492">
        <w:rPr>
          <w:rFonts w:ascii="Arial" w:hAnsi="Arial" w:cs="Arial"/>
          <w:b/>
          <w:sz w:val="22"/>
          <w:szCs w:val="22"/>
          <w:lang w:val="sr-Latn-CS"/>
        </w:rPr>
        <w:t>4</w:t>
      </w:r>
      <w:r>
        <w:rPr>
          <w:rFonts w:ascii="Arial" w:hAnsi="Arial" w:cs="Arial"/>
          <w:b/>
          <w:sz w:val="22"/>
          <w:szCs w:val="22"/>
          <w:lang w:val="sr-Latn-CS"/>
        </w:rPr>
        <w:t>.</w:t>
      </w:r>
      <w:r w:rsidRPr="007D4492">
        <w:rPr>
          <w:rFonts w:ascii="Arial" w:hAnsi="Arial" w:cs="Arial"/>
          <w:b/>
          <w:sz w:val="22"/>
          <w:szCs w:val="22"/>
          <w:lang w:val="sr-Latn-CS"/>
        </w:rPr>
        <w:tab/>
      </w:r>
      <w:r w:rsidR="009875EA" w:rsidRPr="009875EA">
        <w:rPr>
          <w:rFonts w:ascii="Arial" w:hAnsi="Arial" w:cs="Arial"/>
          <w:b/>
          <w:iCs/>
          <w:spacing w:val="-2"/>
          <w:sz w:val="22"/>
          <w:szCs w:val="22"/>
          <w:lang w:val="pl-PL"/>
        </w:rPr>
        <w:t xml:space="preserve">Additional obligations assumed by the bidder </w:t>
      </w:r>
    </w:p>
    <w:p w14:paraId="149421AE" w14:textId="6F41D32F" w:rsidR="00B74A4C" w:rsidRPr="007D4492" w:rsidRDefault="009875EA" w:rsidP="00DD7838">
      <w:pPr>
        <w:pStyle w:val="BodyText"/>
        <w:tabs>
          <w:tab w:val="left" w:pos="567"/>
        </w:tabs>
        <w:ind w:left="567" w:hanging="27"/>
        <w:rPr>
          <w:rFonts w:ascii="Arial" w:hAnsi="Arial" w:cs="Arial"/>
          <w:b/>
          <w:iCs/>
          <w:spacing w:val="-2"/>
          <w:sz w:val="22"/>
          <w:szCs w:val="22"/>
          <w:lang w:val="pl-PL"/>
        </w:rPr>
      </w:pPr>
      <w:r w:rsidRPr="009875EA">
        <w:rPr>
          <w:rFonts w:ascii="Arial" w:hAnsi="Arial" w:cs="Arial"/>
          <w:b/>
          <w:iCs/>
          <w:spacing w:val="-2"/>
          <w:sz w:val="22"/>
          <w:szCs w:val="22"/>
          <w:lang w:val="pl-PL"/>
        </w:rPr>
        <w:t>in the public bidding procedure</w:t>
      </w:r>
    </w:p>
    <w:p w14:paraId="11DCD094" w14:textId="77777777" w:rsidR="00B74A4C" w:rsidRPr="007D4492" w:rsidRDefault="00B74A4C" w:rsidP="00B74A4C">
      <w:pPr>
        <w:pStyle w:val="BodyText"/>
        <w:tabs>
          <w:tab w:val="left" w:pos="567"/>
        </w:tabs>
        <w:ind w:left="567" w:hanging="567"/>
        <w:rPr>
          <w:rFonts w:ascii="Arial" w:hAnsi="Arial" w:cs="Arial"/>
          <w:b/>
          <w:iCs/>
          <w:spacing w:val="-2"/>
          <w:sz w:val="22"/>
          <w:szCs w:val="22"/>
          <w:lang w:val="pl-PL"/>
        </w:rPr>
      </w:pPr>
    </w:p>
    <w:p w14:paraId="5F3A725D" w14:textId="4974C2AF" w:rsidR="009875EA" w:rsidRPr="001C7892" w:rsidRDefault="00B74A4C" w:rsidP="009875EA">
      <w:pPr>
        <w:tabs>
          <w:tab w:val="left" w:pos="567"/>
        </w:tabs>
        <w:spacing w:after="120" w:line="240" w:lineRule="auto"/>
        <w:ind w:left="567" w:hanging="567"/>
        <w:jc w:val="both"/>
        <w:rPr>
          <w:rFonts w:ascii="Arial" w:hAnsi="Arial" w:cs="Arial"/>
          <w:b/>
          <w:color w:val="000000"/>
        </w:rPr>
      </w:pPr>
      <w:r w:rsidRPr="009875EA">
        <w:rPr>
          <w:rFonts w:ascii="Arial" w:hAnsi="Arial" w:cs="Arial"/>
          <w:iCs/>
          <w:spacing w:val="-2"/>
          <w:lang w:val="pl-PL"/>
        </w:rPr>
        <w:t>4.1.</w:t>
      </w:r>
      <w:r w:rsidRPr="009875EA">
        <w:rPr>
          <w:rFonts w:ascii="Arial" w:hAnsi="Arial" w:cs="Arial"/>
          <w:iCs/>
          <w:spacing w:val="-2"/>
          <w:lang w:val="pl-PL"/>
        </w:rPr>
        <w:tab/>
      </w:r>
      <w:r w:rsidR="00DD7838">
        <w:rPr>
          <w:rFonts w:ascii="Arial" w:hAnsi="Arial" w:cs="Arial"/>
          <w:color w:val="000000"/>
        </w:rPr>
        <w:t>The H</w:t>
      </w:r>
      <w:r w:rsidR="009875EA" w:rsidRPr="009875EA">
        <w:rPr>
          <w:rFonts w:ascii="Arial" w:hAnsi="Arial" w:cs="Arial"/>
          <w:color w:val="000000"/>
        </w:rPr>
        <w:t>older of the approval for the use of radio-frequencies is obliged to provide to the new entrant in the market who was awarded radio-frequencies for the implementation of the public mobile electronic communications network based on the public bidding procedure at its request the national roaming service under reasonable (fair), economically justified and non-discriminatory conditions for a period of five years from the issuance date of the approval for the use of radio-frequencies.</w:t>
      </w:r>
    </w:p>
    <w:p w14:paraId="60424741" w14:textId="09027370" w:rsidR="009875EA" w:rsidRPr="001C7892" w:rsidRDefault="00340683" w:rsidP="009875EA">
      <w:pPr>
        <w:tabs>
          <w:tab w:val="left" w:pos="567"/>
        </w:tabs>
        <w:autoSpaceDE w:val="0"/>
        <w:autoSpaceDN w:val="0"/>
        <w:adjustRightInd w:val="0"/>
        <w:spacing w:after="360" w:line="240" w:lineRule="auto"/>
        <w:ind w:left="567" w:hanging="567"/>
        <w:jc w:val="both"/>
        <w:rPr>
          <w:rFonts w:ascii="Arial" w:hAnsi="Arial" w:cs="Arial"/>
        </w:rPr>
      </w:pPr>
      <w:r>
        <w:rPr>
          <w:rFonts w:ascii="Arial" w:hAnsi="Arial" w:cs="Arial"/>
        </w:rPr>
        <w:tab/>
      </w:r>
      <w:r w:rsidR="009875EA" w:rsidRPr="009875EA">
        <w:rPr>
          <w:rFonts w:ascii="Arial" w:hAnsi="Arial" w:cs="Arial"/>
        </w:rPr>
        <w:t xml:space="preserve">The right to national roaming includes any public mobile electronic communications service which the </w:t>
      </w:r>
      <w:r w:rsidR="00DD7838">
        <w:rPr>
          <w:rFonts w:ascii="Arial" w:hAnsi="Arial" w:cs="Arial"/>
          <w:color w:val="000000"/>
        </w:rPr>
        <w:t>H</w:t>
      </w:r>
      <w:r w:rsidR="009875EA" w:rsidRPr="009875EA">
        <w:rPr>
          <w:rFonts w:ascii="Arial" w:hAnsi="Arial" w:cs="Arial"/>
          <w:color w:val="000000"/>
        </w:rPr>
        <w:t xml:space="preserve">older of the approval for the use of radio-frequencies </w:t>
      </w:r>
      <w:r w:rsidR="009875EA" w:rsidRPr="009875EA">
        <w:rPr>
          <w:rFonts w:ascii="Arial" w:hAnsi="Arial" w:cs="Arial"/>
        </w:rPr>
        <w:t xml:space="preserve">provides by using any technology in any frequency band. All services must be available to users of the new entrant in the market with the same quality and level of coverage as the services provided to their own users. </w:t>
      </w:r>
      <w:r w:rsidR="009875EA" w:rsidRPr="001C7892">
        <w:rPr>
          <w:rFonts w:ascii="Arial" w:hAnsi="Arial" w:cs="Arial"/>
          <w:bCs/>
          <w:i/>
          <w:spacing w:val="1"/>
        </w:rPr>
        <w:t>(</w:t>
      </w:r>
      <w:r w:rsidR="008B53DE" w:rsidRPr="008B53DE">
        <w:rPr>
          <w:rFonts w:ascii="Arial" w:hAnsi="Arial" w:cs="Arial"/>
          <w:bCs/>
          <w:i/>
          <w:spacing w:val="1"/>
        </w:rPr>
        <w:t xml:space="preserve">only in the approval issued to the </w:t>
      </w:r>
      <w:r w:rsidR="00AE25D5">
        <w:rPr>
          <w:rFonts w:ascii="Arial" w:hAnsi="Arial" w:cs="Arial"/>
          <w:bCs/>
          <w:i/>
          <w:spacing w:val="1"/>
        </w:rPr>
        <w:t>incumbent</w:t>
      </w:r>
      <w:r w:rsidR="008B53DE" w:rsidRPr="008B53DE">
        <w:rPr>
          <w:rFonts w:ascii="Arial" w:hAnsi="Arial" w:cs="Arial"/>
          <w:bCs/>
          <w:i/>
          <w:spacing w:val="1"/>
        </w:rPr>
        <w:t xml:space="preserve"> mo</w:t>
      </w:r>
      <w:r w:rsidR="00AE25D5">
        <w:rPr>
          <w:rFonts w:ascii="Arial" w:hAnsi="Arial" w:cs="Arial"/>
          <w:bCs/>
          <w:i/>
          <w:spacing w:val="1"/>
        </w:rPr>
        <w:t>bile operator in case the radio-</w:t>
      </w:r>
      <w:r w:rsidR="008B53DE" w:rsidRPr="008B53DE">
        <w:rPr>
          <w:rFonts w:ascii="Arial" w:hAnsi="Arial" w:cs="Arial"/>
          <w:bCs/>
          <w:i/>
          <w:spacing w:val="1"/>
        </w:rPr>
        <w:t xml:space="preserve">frequencies in the public bidding procedure have been assigned </w:t>
      </w:r>
      <w:r w:rsidR="00E35B4E">
        <w:rPr>
          <w:rFonts w:ascii="Arial" w:hAnsi="Arial" w:cs="Arial"/>
          <w:bCs/>
          <w:i/>
          <w:spacing w:val="1"/>
        </w:rPr>
        <w:t xml:space="preserve">also </w:t>
      </w:r>
      <w:r w:rsidR="008B53DE" w:rsidRPr="008B53DE">
        <w:rPr>
          <w:rFonts w:ascii="Arial" w:hAnsi="Arial" w:cs="Arial"/>
          <w:bCs/>
          <w:i/>
          <w:spacing w:val="1"/>
        </w:rPr>
        <w:t xml:space="preserve">to a new </w:t>
      </w:r>
      <w:r w:rsidR="004574FE">
        <w:rPr>
          <w:rFonts w:ascii="Arial" w:hAnsi="Arial" w:cs="Arial"/>
          <w:bCs/>
          <w:i/>
          <w:spacing w:val="1"/>
        </w:rPr>
        <w:t>entrant in</w:t>
      </w:r>
      <w:r w:rsidR="00AE25D5">
        <w:rPr>
          <w:rFonts w:ascii="Arial" w:hAnsi="Arial" w:cs="Arial"/>
          <w:bCs/>
          <w:i/>
          <w:spacing w:val="1"/>
        </w:rPr>
        <w:t xml:space="preserve"> the </w:t>
      </w:r>
      <w:r w:rsidR="008B53DE" w:rsidRPr="008B53DE">
        <w:rPr>
          <w:rFonts w:ascii="Arial" w:hAnsi="Arial" w:cs="Arial"/>
          <w:bCs/>
          <w:i/>
          <w:spacing w:val="1"/>
        </w:rPr>
        <w:t>market</w:t>
      </w:r>
      <w:r w:rsidR="00AE25D5">
        <w:rPr>
          <w:rFonts w:ascii="Arial" w:hAnsi="Arial" w:cs="Arial"/>
          <w:bCs/>
          <w:i/>
          <w:spacing w:val="1"/>
        </w:rPr>
        <w:t>)</w:t>
      </w:r>
    </w:p>
    <w:p w14:paraId="1F5D7E48" w14:textId="77777777" w:rsidR="00DD7838" w:rsidRDefault="00B74A4C" w:rsidP="008E23F3">
      <w:pPr>
        <w:pStyle w:val="BodyText"/>
        <w:tabs>
          <w:tab w:val="left" w:pos="567"/>
        </w:tabs>
        <w:ind w:left="567" w:hanging="567"/>
        <w:rPr>
          <w:rFonts w:ascii="Arial" w:hAnsi="Arial" w:cs="Arial"/>
          <w:b/>
          <w:sz w:val="22"/>
          <w:szCs w:val="22"/>
          <w:lang w:val="pl-PL"/>
        </w:rPr>
      </w:pPr>
      <w:r w:rsidRPr="007D4492">
        <w:rPr>
          <w:rFonts w:ascii="Arial" w:hAnsi="Arial" w:cs="Arial"/>
          <w:b/>
          <w:sz w:val="22"/>
          <w:szCs w:val="22"/>
          <w:lang w:val="hr-HR"/>
        </w:rPr>
        <w:t>5</w:t>
      </w:r>
      <w:r>
        <w:rPr>
          <w:rFonts w:ascii="Arial" w:hAnsi="Arial" w:cs="Arial"/>
          <w:b/>
          <w:sz w:val="22"/>
          <w:szCs w:val="22"/>
          <w:lang w:val="hr-HR"/>
        </w:rPr>
        <w:t>.</w:t>
      </w:r>
      <w:r w:rsidRPr="007D4492">
        <w:rPr>
          <w:rFonts w:ascii="Arial" w:hAnsi="Arial" w:cs="Arial"/>
          <w:b/>
          <w:sz w:val="22"/>
          <w:szCs w:val="22"/>
          <w:lang w:val="hr-HR"/>
        </w:rPr>
        <w:tab/>
      </w:r>
      <w:r w:rsidR="008E23F3" w:rsidRPr="008E23F3">
        <w:rPr>
          <w:rFonts w:ascii="Arial" w:hAnsi="Arial" w:cs="Arial"/>
          <w:b/>
          <w:sz w:val="22"/>
          <w:szCs w:val="22"/>
          <w:lang w:val="pl-PL"/>
        </w:rPr>
        <w:t>Obligations in accordanc</w:t>
      </w:r>
      <w:r w:rsidR="008E23F3">
        <w:rPr>
          <w:rFonts w:ascii="Arial" w:hAnsi="Arial" w:cs="Arial"/>
          <w:b/>
          <w:sz w:val="22"/>
          <w:szCs w:val="22"/>
          <w:lang w:val="pl-PL"/>
        </w:rPr>
        <w:t xml:space="preserve">e with international agreements </w:t>
      </w:r>
    </w:p>
    <w:p w14:paraId="69B470E9" w14:textId="60C2474D" w:rsidR="00B74A4C" w:rsidRPr="007D4492" w:rsidRDefault="008E23F3" w:rsidP="00DD7838">
      <w:pPr>
        <w:pStyle w:val="BodyText"/>
        <w:tabs>
          <w:tab w:val="left" w:pos="567"/>
        </w:tabs>
        <w:ind w:left="567" w:hanging="27"/>
        <w:rPr>
          <w:rFonts w:ascii="Arial" w:hAnsi="Arial" w:cs="Arial"/>
          <w:b/>
          <w:sz w:val="22"/>
          <w:szCs w:val="22"/>
          <w:lang w:val="pl-PL"/>
        </w:rPr>
      </w:pPr>
      <w:r w:rsidRPr="008E23F3">
        <w:rPr>
          <w:rFonts w:ascii="Arial" w:hAnsi="Arial" w:cs="Arial"/>
          <w:b/>
          <w:sz w:val="22"/>
          <w:szCs w:val="22"/>
          <w:lang w:val="pl-PL"/>
        </w:rPr>
        <w:t>and re</w:t>
      </w:r>
      <w:r>
        <w:rPr>
          <w:rFonts w:ascii="Arial" w:hAnsi="Arial" w:cs="Arial"/>
          <w:b/>
          <w:sz w:val="22"/>
          <w:szCs w:val="22"/>
          <w:lang w:val="pl-PL"/>
        </w:rPr>
        <w:t>gulations in the field of radio-</w:t>
      </w:r>
      <w:r w:rsidRPr="008E23F3">
        <w:rPr>
          <w:rFonts w:ascii="Arial" w:hAnsi="Arial" w:cs="Arial"/>
          <w:b/>
          <w:sz w:val="22"/>
          <w:szCs w:val="22"/>
          <w:lang w:val="pl-PL"/>
        </w:rPr>
        <w:t>frequencies</w:t>
      </w:r>
    </w:p>
    <w:p w14:paraId="4A5C94DA" w14:textId="77777777" w:rsidR="00B74A4C" w:rsidRPr="007D4492" w:rsidRDefault="00B74A4C" w:rsidP="00B74A4C">
      <w:pPr>
        <w:pStyle w:val="BodyText"/>
        <w:tabs>
          <w:tab w:val="left" w:pos="567"/>
        </w:tabs>
        <w:ind w:left="567" w:hanging="567"/>
        <w:rPr>
          <w:rFonts w:ascii="Arial" w:hAnsi="Arial" w:cs="Arial"/>
          <w:b/>
          <w:spacing w:val="-2"/>
          <w:sz w:val="22"/>
          <w:szCs w:val="22"/>
          <w:lang w:val="hr-HR"/>
        </w:rPr>
      </w:pPr>
      <w:r w:rsidRPr="007D4492">
        <w:rPr>
          <w:rFonts w:ascii="Arial" w:hAnsi="Arial" w:cs="Arial"/>
          <w:b/>
          <w:spacing w:val="-2"/>
          <w:sz w:val="22"/>
          <w:szCs w:val="22"/>
          <w:lang w:val="hr-HR"/>
        </w:rPr>
        <w:tab/>
      </w:r>
    </w:p>
    <w:p w14:paraId="5CC752D9" w14:textId="57ADDE66" w:rsidR="00B74A4C" w:rsidRPr="000815ED" w:rsidRDefault="00B74A4C" w:rsidP="000815ED">
      <w:pPr>
        <w:pStyle w:val="BodyText"/>
        <w:tabs>
          <w:tab w:val="left" w:pos="567"/>
        </w:tabs>
        <w:ind w:left="567" w:hanging="567"/>
        <w:rPr>
          <w:rFonts w:ascii="Arial" w:hAnsi="Arial" w:cs="Arial"/>
          <w:spacing w:val="-2"/>
          <w:sz w:val="22"/>
          <w:szCs w:val="22"/>
          <w:lang w:val="sr-Latn-CS"/>
        </w:rPr>
      </w:pPr>
      <w:r w:rsidRPr="00EB68D1">
        <w:rPr>
          <w:rFonts w:ascii="Arial" w:hAnsi="Arial" w:cs="Arial"/>
          <w:spacing w:val="-2"/>
          <w:sz w:val="22"/>
          <w:szCs w:val="22"/>
          <w:lang w:val="hr-HR"/>
        </w:rPr>
        <w:t>5.1.</w:t>
      </w:r>
      <w:r w:rsidRPr="00EB68D1">
        <w:rPr>
          <w:rFonts w:ascii="Arial" w:hAnsi="Arial" w:cs="Arial"/>
          <w:spacing w:val="-2"/>
          <w:sz w:val="22"/>
          <w:szCs w:val="22"/>
          <w:lang w:val="hr-HR"/>
        </w:rPr>
        <w:tab/>
      </w:r>
      <w:r w:rsidR="00DD7838">
        <w:rPr>
          <w:rFonts w:ascii="Arial" w:hAnsi="Arial" w:cs="Arial"/>
          <w:spacing w:val="-2"/>
          <w:sz w:val="22"/>
          <w:szCs w:val="22"/>
          <w:lang w:val="sr-Latn-CS"/>
        </w:rPr>
        <w:t>The H</w:t>
      </w:r>
      <w:r w:rsidR="000815ED" w:rsidRPr="000815ED">
        <w:rPr>
          <w:rFonts w:ascii="Arial" w:hAnsi="Arial" w:cs="Arial"/>
          <w:spacing w:val="-2"/>
          <w:sz w:val="22"/>
          <w:szCs w:val="22"/>
          <w:lang w:val="sr-Latn-CS"/>
        </w:rPr>
        <w:t>older of the approval for the use of radio-frequencies</w:t>
      </w:r>
      <w:r w:rsidR="000815ED">
        <w:rPr>
          <w:rFonts w:ascii="Arial" w:hAnsi="Arial" w:cs="Arial"/>
          <w:spacing w:val="-2"/>
          <w:sz w:val="22"/>
          <w:szCs w:val="22"/>
          <w:lang w:val="sr-Latn-CS"/>
        </w:rPr>
        <w:t xml:space="preserve"> is obliged to observe the</w:t>
      </w:r>
      <w:r w:rsidR="000815ED" w:rsidRPr="000815ED">
        <w:rPr>
          <w:rFonts w:ascii="Arial" w:hAnsi="Arial" w:cs="Arial"/>
          <w:spacing w:val="-2"/>
          <w:sz w:val="22"/>
          <w:szCs w:val="22"/>
          <w:lang w:val="sr-Latn-CS"/>
        </w:rPr>
        <w:t xml:space="preserve"> international agreements and other documents in the field of electronic communications to which Montenegro is a signatory.</w:t>
      </w:r>
    </w:p>
    <w:p w14:paraId="65C23EFF" w14:textId="77777777" w:rsidR="00B74A4C" w:rsidRPr="000815ED" w:rsidRDefault="00B74A4C" w:rsidP="000815ED">
      <w:pPr>
        <w:pStyle w:val="BodyText"/>
        <w:tabs>
          <w:tab w:val="left" w:pos="567"/>
        </w:tabs>
        <w:ind w:left="567" w:hanging="567"/>
        <w:rPr>
          <w:rFonts w:ascii="Arial" w:hAnsi="Arial" w:cs="Arial"/>
          <w:spacing w:val="-2"/>
          <w:sz w:val="22"/>
          <w:szCs w:val="22"/>
          <w:lang w:val="sr-Latn-CS"/>
        </w:rPr>
      </w:pPr>
    </w:p>
    <w:p w14:paraId="67F7B99D"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2598BB57"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6F57C362"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14EF6B15"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3FEBCE6F"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545B4EF1"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4DF04C7D"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16B3488E"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76F32DB3"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6A2D1C1E"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5F9CA0E9"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16D5E7B5"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2726D529"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17CC4789"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12E10ABE"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5E65E8CC"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06A0C8C8"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61435EFF"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70A03B45"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4E0EAFB7"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0552E040" w14:textId="77777777" w:rsidR="00D16177" w:rsidRDefault="00631DE2" w:rsidP="00631DE2">
      <w:pPr>
        <w:pStyle w:val="Default"/>
        <w:ind w:left="1800" w:hanging="1800"/>
        <w:rPr>
          <w:rFonts w:ascii="Arial" w:hAnsi="Arial" w:cs="Arial"/>
          <w:b/>
          <w:sz w:val="28"/>
          <w:szCs w:val="28"/>
          <w:lang w:val="sr-Latn-CS"/>
        </w:rPr>
      </w:pPr>
      <w:r>
        <w:rPr>
          <w:rFonts w:ascii="Arial" w:hAnsi="Arial" w:cs="Arial"/>
          <w:b/>
          <w:color w:val="auto"/>
          <w:sz w:val="28"/>
          <w:szCs w:val="28"/>
          <w:lang w:val="sr-Latn-CS"/>
        </w:rPr>
        <w:lastRenderedPageBreak/>
        <w:t>Enclosure</w:t>
      </w:r>
      <w:r w:rsidRPr="007B04F0">
        <w:rPr>
          <w:rFonts w:ascii="Arial" w:hAnsi="Arial" w:cs="Arial"/>
          <w:b/>
          <w:color w:val="auto"/>
          <w:sz w:val="28"/>
          <w:szCs w:val="28"/>
          <w:lang w:val="sr-Latn-CS"/>
        </w:rPr>
        <w:t xml:space="preserve"> </w:t>
      </w:r>
      <w:r>
        <w:rPr>
          <w:rFonts w:ascii="Arial" w:hAnsi="Arial" w:cs="Arial"/>
          <w:b/>
          <w:color w:val="auto"/>
          <w:sz w:val="28"/>
          <w:szCs w:val="28"/>
          <w:lang w:val="sr-Latn-CS"/>
        </w:rPr>
        <w:t>2</w:t>
      </w:r>
      <w:r w:rsidRPr="007B04F0">
        <w:rPr>
          <w:rFonts w:ascii="Arial" w:hAnsi="Arial" w:cs="Arial"/>
          <w:b/>
          <w:color w:val="auto"/>
          <w:sz w:val="28"/>
          <w:szCs w:val="28"/>
          <w:lang w:val="sr-Latn-CS"/>
        </w:rPr>
        <w:t>:</w:t>
      </w:r>
      <w:r>
        <w:rPr>
          <w:rFonts w:ascii="Arial" w:hAnsi="Arial" w:cs="Arial"/>
          <w:b/>
          <w:color w:val="auto"/>
          <w:sz w:val="28"/>
          <w:szCs w:val="28"/>
          <w:lang w:val="sr-Latn-CS"/>
        </w:rPr>
        <w:tab/>
      </w:r>
      <w:r w:rsidRPr="00D44F09">
        <w:rPr>
          <w:rFonts w:ascii="Arial" w:hAnsi="Arial" w:cs="Arial"/>
          <w:b/>
          <w:sz w:val="28"/>
          <w:szCs w:val="28"/>
          <w:lang w:val="sr-Latn-CS"/>
        </w:rPr>
        <w:t>Draft approval for the u</w:t>
      </w:r>
      <w:r>
        <w:rPr>
          <w:rFonts w:ascii="Arial" w:hAnsi="Arial" w:cs="Arial"/>
          <w:b/>
          <w:sz w:val="28"/>
          <w:szCs w:val="28"/>
          <w:lang w:val="sr-Latn-CS"/>
        </w:rPr>
        <w:t xml:space="preserve">se of </w:t>
      </w:r>
    </w:p>
    <w:p w14:paraId="2477DDD1" w14:textId="5771AD0C" w:rsidR="00631DE2" w:rsidRPr="00D44F09" w:rsidRDefault="00631DE2" w:rsidP="00D16177">
      <w:pPr>
        <w:pStyle w:val="Default"/>
        <w:ind w:left="1800"/>
        <w:rPr>
          <w:rFonts w:ascii="Arial" w:hAnsi="Arial" w:cs="Arial"/>
          <w:b/>
          <w:sz w:val="28"/>
          <w:szCs w:val="28"/>
          <w:lang w:val="sr-Latn-CS"/>
        </w:rPr>
      </w:pPr>
      <w:r>
        <w:rPr>
          <w:rFonts w:ascii="Arial" w:hAnsi="Arial" w:cs="Arial"/>
          <w:b/>
          <w:sz w:val="28"/>
          <w:szCs w:val="28"/>
          <w:lang w:val="sr-Latn-CS"/>
        </w:rPr>
        <w:t>radio-frequencies in the 18</w:t>
      </w:r>
      <w:r w:rsidRPr="00D44F09">
        <w:rPr>
          <w:rFonts w:ascii="Arial" w:hAnsi="Arial" w:cs="Arial"/>
          <w:b/>
          <w:sz w:val="28"/>
          <w:szCs w:val="28"/>
          <w:lang w:val="sr-Latn-CS"/>
        </w:rPr>
        <w:t>00 MHz band</w:t>
      </w:r>
    </w:p>
    <w:p w14:paraId="258568B4"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0A0E89B3"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6AC5565E"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2F8F32C9"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239C0C62"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3493CA64"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24C84069"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315BCD11"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29D6E59C"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343362BF"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32600165"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4439E06C"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7B63701D"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30D1036B"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5D7CF583"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1DE39409"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3EB2D0E5"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6D04C0CC"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6A65499E"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4AC627D0"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2EF2223E"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1A186989"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35956B69"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40466F4A"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6928430C"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48A1030B"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63FE951C"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38AB4464"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1D6B756A"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3E84291E"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6F2A33EB"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4116BE46"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208E5FAB"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10F8ED9A"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38BFF58D"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373BFC70"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135022D7"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045556E5"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58F338ED" w14:textId="77777777" w:rsidR="00DD7838" w:rsidRDefault="00DD7838" w:rsidP="00B74A4C">
      <w:pPr>
        <w:pStyle w:val="BodyText"/>
        <w:tabs>
          <w:tab w:val="left" w:pos="567"/>
          <w:tab w:val="left" w:pos="851"/>
        </w:tabs>
        <w:ind w:left="567" w:hanging="567"/>
        <w:rPr>
          <w:rFonts w:ascii="Arial" w:hAnsi="Arial" w:cs="Arial"/>
          <w:b/>
          <w:spacing w:val="-2"/>
          <w:sz w:val="22"/>
          <w:szCs w:val="22"/>
          <w:lang w:val="hr-HR"/>
        </w:rPr>
      </w:pPr>
    </w:p>
    <w:p w14:paraId="28224886"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4645056F"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60EE5B79"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33381D3B"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0AC625F8"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6EAB6425" w14:textId="77777777" w:rsidR="00631DE2" w:rsidRDefault="00631DE2" w:rsidP="00631DE2">
      <w:pPr>
        <w:pStyle w:val="BodyText"/>
        <w:tabs>
          <w:tab w:val="left" w:pos="567"/>
          <w:tab w:val="left" w:pos="851"/>
        </w:tabs>
        <w:ind w:left="567" w:hanging="567"/>
        <w:rPr>
          <w:rFonts w:ascii="Arial" w:hAnsi="Arial" w:cs="Arial"/>
          <w:b/>
          <w:spacing w:val="-2"/>
          <w:sz w:val="22"/>
          <w:szCs w:val="22"/>
          <w:lang w:val="hr-HR"/>
        </w:rPr>
      </w:pPr>
    </w:p>
    <w:p w14:paraId="402DE377" w14:textId="77777777" w:rsidR="00631DE2" w:rsidRDefault="00631DE2" w:rsidP="00631DE2">
      <w:pPr>
        <w:pStyle w:val="BodyText"/>
        <w:tabs>
          <w:tab w:val="left" w:pos="567"/>
          <w:tab w:val="left" w:pos="851"/>
        </w:tabs>
        <w:ind w:left="567" w:hanging="567"/>
        <w:rPr>
          <w:rFonts w:ascii="Arial" w:hAnsi="Arial" w:cs="Arial"/>
          <w:b/>
          <w:spacing w:val="-2"/>
          <w:sz w:val="22"/>
          <w:szCs w:val="22"/>
          <w:lang w:val="hr-HR"/>
        </w:rPr>
      </w:pPr>
    </w:p>
    <w:p w14:paraId="3B7C282B" w14:textId="77777777" w:rsidR="00631DE2" w:rsidRDefault="00631DE2" w:rsidP="00631DE2">
      <w:pPr>
        <w:pStyle w:val="BodyText"/>
        <w:tabs>
          <w:tab w:val="left" w:pos="567"/>
          <w:tab w:val="left" w:pos="851"/>
        </w:tabs>
        <w:ind w:left="567" w:hanging="567"/>
        <w:rPr>
          <w:rFonts w:ascii="Arial" w:hAnsi="Arial" w:cs="Arial"/>
          <w:b/>
          <w:spacing w:val="-2"/>
          <w:sz w:val="22"/>
          <w:szCs w:val="22"/>
          <w:lang w:val="hr-HR"/>
        </w:rPr>
      </w:pPr>
    </w:p>
    <w:p w14:paraId="251DCE97" w14:textId="77777777" w:rsidR="00631DE2" w:rsidRDefault="00631DE2" w:rsidP="00631DE2">
      <w:pPr>
        <w:pStyle w:val="BodyText"/>
        <w:tabs>
          <w:tab w:val="left" w:pos="567"/>
          <w:tab w:val="left" w:pos="851"/>
        </w:tabs>
        <w:ind w:left="567" w:hanging="567"/>
        <w:rPr>
          <w:rFonts w:ascii="Arial" w:hAnsi="Arial" w:cs="Arial"/>
          <w:b/>
          <w:spacing w:val="-2"/>
          <w:sz w:val="22"/>
          <w:szCs w:val="22"/>
          <w:lang w:val="hr-HR"/>
        </w:rPr>
      </w:pPr>
    </w:p>
    <w:p w14:paraId="038B4FF3" w14:textId="77777777" w:rsidR="00631DE2" w:rsidRDefault="00631DE2" w:rsidP="00631DE2">
      <w:pPr>
        <w:pStyle w:val="BodyText"/>
        <w:tabs>
          <w:tab w:val="left" w:pos="567"/>
          <w:tab w:val="left" w:pos="851"/>
        </w:tabs>
        <w:ind w:left="567" w:hanging="567"/>
        <w:rPr>
          <w:rFonts w:ascii="Arial" w:hAnsi="Arial" w:cs="Arial"/>
          <w:b/>
          <w:spacing w:val="-2"/>
          <w:sz w:val="22"/>
          <w:szCs w:val="22"/>
          <w:lang w:val="hr-HR"/>
        </w:rPr>
      </w:pPr>
    </w:p>
    <w:p w14:paraId="1286CFA2" w14:textId="77777777" w:rsidR="00631DE2" w:rsidRDefault="00631DE2" w:rsidP="00631DE2">
      <w:pPr>
        <w:pStyle w:val="BodyText"/>
        <w:tabs>
          <w:tab w:val="left" w:pos="567"/>
          <w:tab w:val="left" w:pos="851"/>
        </w:tabs>
        <w:ind w:left="567" w:hanging="567"/>
        <w:rPr>
          <w:rFonts w:ascii="Arial" w:hAnsi="Arial" w:cs="Arial"/>
          <w:b/>
          <w:spacing w:val="-2"/>
          <w:sz w:val="22"/>
          <w:szCs w:val="22"/>
          <w:lang w:val="hr-HR"/>
        </w:rPr>
      </w:pPr>
    </w:p>
    <w:p w14:paraId="58D82FB9" w14:textId="77777777" w:rsidR="00631DE2" w:rsidRPr="0068171A" w:rsidRDefault="00631DE2" w:rsidP="00631DE2">
      <w:pPr>
        <w:pStyle w:val="NoSpacing"/>
        <w:spacing w:before="120"/>
        <w:jc w:val="center"/>
        <w:rPr>
          <w:rFonts w:ascii="Times New Roman" w:hAnsi="Times New Roman"/>
          <w:sz w:val="24"/>
          <w:szCs w:val="24"/>
          <w:lang w:val="sr-Latn-BA"/>
        </w:rPr>
      </w:pPr>
      <w:r>
        <w:rPr>
          <w:rFonts w:ascii="Times New Roman" w:hAnsi="Times New Roman"/>
          <w:noProof/>
          <w:sz w:val="24"/>
          <w:szCs w:val="24"/>
          <w:lang w:val="en-GB" w:eastAsia="en-GB"/>
        </w:rPr>
        <w:lastRenderedPageBreak/>
        <w:drawing>
          <wp:inline distT="0" distB="0" distL="0" distR="0" wp14:anchorId="182EE7EE" wp14:editId="5A84493C">
            <wp:extent cx="1028700" cy="771525"/>
            <wp:effectExtent l="19050" t="0" r="0" b="0"/>
            <wp:docPr id="2" name="Picture 3" descr="AT logo u b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 logo u boji"/>
                    <pic:cNvPicPr>
                      <a:picLocks noChangeAspect="1" noChangeArrowheads="1"/>
                    </pic:cNvPicPr>
                  </pic:nvPicPr>
                  <pic:blipFill>
                    <a:blip r:embed="rId30" cstate="print"/>
                    <a:srcRect/>
                    <a:stretch>
                      <a:fillRect/>
                    </a:stretch>
                  </pic:blipFill>
                  <pic:spPr bwMode="auto">
                    <a:xfrm>
                      <a:off x="0" y="0"/>
                      <a:ext cx="1028700" cy="771525"/>
                    </a:xfrm>
                    <a:prstGeom prst="rect">
                      <a:avLst/>
                    </a:prstGeom>
                    <a:noFill/>
                    <a:ln w="9525">
                      <a:noFill/>
                      <a:miter lim="800000"/>
                      <a:headEnd/>
                      <a:tailEnd/>
                    </a:ln>
                  </pic:spPr>
                </pic:pic>
              </a:graphicData>
            </a:graphic>
          </wp:inline>
        </w:drawing>
      </w:r>
    </w:p>
    <w:p w14:paraId="78ABBD0C" w14:textId="77777777" w:rsidR="00631DE2" w:rsidRPr="007B5F92" w:rsidRDefault="00631DE2" w:rsidP="00631DE2">
      <w:pPr>
        <w:pStyle w:val="NoSpacing"/>
        <w:spacing w:before="120"/>
        <w:jc w:val="center"/>
        <w:rPr>
          <w:rFonts w:ascii="Arial" w:hAnsi="Arial" w:cs="Arial"/>
          <w:b/>
          <w:bCs/>
          <w:sz w:val="32"/>
          <w:szCs w:val="32"/>
          <w:lang w:val="sr-Latn-BA"/>
        </w:rPr>
      </w:pPr>
      <w:r>
        <w:rPr>
          <w:rFonts w:ascii="Arial" w:hAnsi="Arial" w:cs="Arial"/>
          <w:b/>
          <w:bCs/>
          <w:sz w:val="32"/>
          <w:szCs w:val="32"/>
          <w:lang w:val="sr-Latn-BA"/>
        </w:rPr>
        <w:t>MONTENEGRO</w:t>
      </w:r>
    </w:p>
    <w:p w14:paraId="6F806453" w14:textId="77777777" w:rsidR="00631DE2" w:rsidRPr="005C4065" w:rsidRDefault="00631DE2" w:rsidP="00631DE2">
      <w:pPr>
        <w:pStyle w:val="NoSpacing"/>
        <w:jc w:val="center"/>
        <w:rPr>
          <w:rFonts w:ascii="Arial" w:hAnsi="Arial" w:cs="Arial"/>
          <w:b/>
          <w:bCs/>
          <w:sz w:val="26"/>
          <w:szCs w:val="26"/>
          <w:lang w:val="sr-Latn-BA"/>
        </w:rPr>
      </w:pPr>
      <w:r>
        <w:rPr>
          <w:rFonts w:ascii="Arial" w:hAnsi="Arial" w:cs="Arial"/>
          <w:b/>
          <w:bCs/>
          <w:sz w:val="26"/>
          <w:szCs w:val="26"/>
          <w:lang w:val="sr-Latn-BA"/>
        </w:rPr>
        <w:t>AGENCY FOR ELECTRONIC COMMUNICATIONS</w:t>
      </w:r>
      <w:r w:rsidRPr="005C4065">
        <w:rPr>
          <w:rFonts w:ascii="Arial" w:hAnsi="Arial" w:cs="Arial"/>
          <w:b/>
          <w:bCs/>
          <w:sz w:val="26"/>
          <w:szCs w:val="26"/>
          <w:lang w:val="sr-Latn-BA"/>
        </w:rPr>
        <w:t xml:space="preserve"> </w:t>
      </w:r>
    </w:p>
    <w:p w14:paraId="2B95C4CE" w14:textId="77777777" w:rsidR="00631DE2" w:rsidRPr="005C4065" w:rsidRDefault="00631DE2" w:rsidP="00631DE2">
      <w:pPr>
        <w:pStyle w:val="NoSpacing"/>
        <w:spacing w:after="480"/>
        <w:jc w:val="center"/>
        <w:rPr>
          <w:rFonts w:ascii="Arial" w:hAnsi="Arial" w:cs="Arial"/>
          <w:b/>
          <w:bCs/>
          <w:sz w:val="26"/>
          <w:szCs w:val="26"/>
          <w:lang w:val="sr-Latn-BA"/>
        </w:rPr>
      </w:pPr>
      <w:r>
        <w:rPr>
          <w:rFonts w:ascii="Arial" w:hAnsi="Arial" w:cs="Arial"/>
          <w:b/>
          <w:bCs/>
          <w:sz w:val="26"/>
          <w:szCs w:val="26"/>
          <w:lang w:val="sr-Latn-BA"/>
        </w:rPr>
        <w:t>AND POSTAL SERVICES</w:t>
      </w:r>
    </w:p>
    <w:p w14:paraId="2BABE808" w14:textId="77777777" w:rsidR="00631DE2" w:rsidRPr="005023D8" w:rsidRDefault="00631DE2" w:rsidP="00631DE2">
      <w:pPr>
        <w:pStyle w:val="NoSpacing"/>
        <w:rPr>
          <w:rFonts w:ascii="Arial" w:hAnsi="Arial" w:cs="Arial"/>
          <w:bCs/>
          <w:color w:val="000000"/>
          <w:lang w:val="sr-Latn-BA"/>
        </w:rPr>
      </w:pPr>
      <w:r>
        <w:rPr>
          <w:rFonts w:ascii="Arial" w:hAnsi="Arial" w:cs="Arial"/>
          <w:bCs/>
          <w:color w:val="000000"/>
          <w:lang w:val="sr-Latn-BA"/>
        </w:rPr>
        <w:t>No</w:t>
      </w:r>
      <w:r w:rsidRPr="005023D8">
        <w:rPr>
          <w:rFonts w:ascii="Arial" w:hAnsi="Arial" w:cs="Arial"/>
          <w:bCs/>
          <w:color w:val="000000"/>
          <w:lang w:val="sr-Latn-BA"/>
        </w:rPr>
        <w:t xml:space="preserve">: </w:t>
      </w:r>
      <w:r>
        <w:rPr>
          <w:rFonts w:ascii="Arial" w:hAnsi="Arial" w:cs="Arial"/>
          <w:bCs/>
          <w:color w:val="000000"/>
          <w:lang w:val="sr-Latn-BA"/>
        </w:rPr>
        <w:t>____</w:t>
      </w:r>
      <w:r w:rsidRPr="005023D8">
        <w:rPr>
          <w:rFonts w:ascii="Arial" w:hAnsi="Arial" w:cs="Arial"/>
          <w:bCs/>
          <w:color w:val="000000"/>
          <w:lang w:val="sr-Latn-BA"/>
        </w:rPr>
        <w:t>-</w:t>
      </w:r>
      <w:r>
        <w:rPr>
          <w:rFonts w:ascii="Arial" w:hAnsi="Arial" w:cs="Arial"/>
          <w:bCs/>
          <w:color w:val="000000"/>
          <w:lang w:val="sr-Latn-BA"/>
        </w:rPr>
        <w:t>____</w:t>
      </w:r>
      <w:r w:rsidRPr="005023D8">
        <w:rPr>
          <w:rFonts w:ascii="Arial" w:hAnsi="Arial" w:cs="Arial"/>
          <w:bCs/>
          <w:color w:val="000000"/>
          <w:lang w:val="sr-Latn-BA"/>
        </w:rPr>
        <w:t>/</w:t>
      </w:r>
      <w:r>
        <w:rPr>
          <w:rFonts w:ascii="Arial" w:hAnsi="Arial" w:cs="Arial"/>
          <w:bCs/>
          <w:color w:val="000000"/>
          <w:lang w:val="sr-Latn-BA"/>
        </w:rPr>
        <w:t>_</w:t>
      </w:r>
    </w:p>
    <w:p w14:paraId="7CF14289" w14:textId="77777777" w:rsidR="00631DE2" w:rsidRPr="00BC45BD" w:rsidRDefault="00631DE2" w:rsidP="00631DE2">
      <w:pPr>
        <w:pStyle w:val="NoSpacing"/>
        <w:spacing w:after="120"/>
        <w:rPr>
          <w:rFonts w:ascii="Arial" w:hAnsi="Arial" w:cs="Arial"/>
          <w:bCs/>
          <w:lang w:val="sr-Latn-BA"/>
        </w:rPr>
      </w:pPr>
      <w:r w:rsidRPr="005023D8">
        <w:rPr>
          <w:rFonts w:ascii="Arial" w:hAnsi="Arial" w:cs="Arial"/>
          <w:bCs/>
          <w:color w:val="000000"/>
          <w:lang w:val="sr-Latn-BA"/>
        </w:rPr>
        <w:t>Podgorica</w:t>
      </w:r>
      <w:r w:rsidRPr="00BC45BD">
        <w:rPr>
          <w:rFonts w:ascii="Arial" w:hAnsi="Arial" w:cs="Arial"/>
          <w:bCs/>
          <w:lang w:val="sr-Latn-BA"/>
        </w:rPr>
        <w:t xml:space="preserve">, </w:t>
      </w:r>
      <w:r>
        <w:rPr>
          <w:rFonts w:ascii="Arial" w:hAnsi="Arial" w:cs="Arial"/>
          <w:bCs/>
          <w:lang w:val="sr-Latn-BA"/>
        </w:rPr>
        <w:t>__</w:t>
      </w:r>
      <w:r w:rsidRPr="00BC45BD">
        <w:rPr>
          <w:rFonts w:ascii="Arial" w:hAnsi="Arial" w:cs="Arial"/>
          <w:bCs/>
          <w:lang w:val="sr-Latn-BA"/>
        </w:rPr>
        <w:t xml:space="preserve"> </w:t>
      </w:r>
      <w:r>
        <w:rPr>
          <w:rFonts w:ascii="Arial" w:hAnsi="Arial" w:cs="Arial"/>
          <w:bCs/>
          <w:lang w:val="sr-Latn-BA"/>
        </w:rPr>
        <w:t>__</w:t>
      </w:r>
      <w:r w:rsidRPr="00BC45BD">
        <w:rPr>
          <w:rFonts w:ascii="Arial" w:hAnsi="Arial" w:cs="Arial"/>
          <w:bCs/>
          <w:lang w:val="sr-Latn-BA"/>
        </w:rPr>
        <w:t xml:space="preserve"> </w:t>
      </w:r>
      <w:r>
        <w:rPr>
          <w:rFonts w:ascii="Arial" w:hAnsi="Arial" w:cs="Arial"/>
          <w:bCs/>
          <w:lang w:val="sr-Latn-BA"/>
        </w:rPr>
        <w:t>2021</w:t>
      </w:r>
    </w:p>
    <w:p w14:paraId="4E92747C" w14:textId="77777777" w:rsidR="00631DE2" w:rsidRPr="00BC45BD" w:rsidRDefault="00631DE2" w:rsidP="00631DE2">
      <w:pPr>
        <w:pStyle w:val="NoSpacing"/>
        <w:rPr>
          <w:rFonts w:ascii="Arial" w:hAnsi="Arial" w:cs="Arial"/>
          <w:bCs/>
          <w:lang w:val="sr-Latn-BA"/>
        </w:rPr>
      </w:pPr>
    </w:p>
    <w:p w14:paraId="638B967B" w14:textId="19C9BB8B" w:rsidR="00631DE2" w:rsidRPr="00051D86" w:rsidRDefault="00631DE2" w:rsidP="00631DE2">
      <w:pPr>
        <w:pStyle w:val="NoSpacing"/>
        <w:spacing w:after="240"/>
        <w:jc w:val="both"/>
        <w:outlineLvl w:val="0"/>
        <w:rPr>
          <w:rFonts w:ascii="Arial" w:hAnsi="Arial" w:cs="Arial"/>
          <w:bCs/>
          <w:color w:val="000000"/>
          <w:lang w:val="en-GB"/>
        </w:rPr>
      </w:pPr>
      <w:r w:rsidRPr="00C34B15">
        <w:rPr>
          <w:rFonts w:ascii="Arial" w:hAnsi="Arial" w:cs="Arial"/>
          <w:bCs/>
          <w:color w:val="000000"/>
          <w:lang w:val="en-GB"/>
        </w:rPr>
        <w:t>AGENCY FOR ELECTRONIC COMMUNICATIONS AND POSTAL SERVICES (hereinafter: the Agency), based on Article 11 Item</w:t>
      </w:r>
      <w:r>
        <w:rPr>
          <w:rFonts w:ascii="Arial" w:hAnsi="Arial" w:cs="Arial"/>
          <w:bCs/>
          <w:color w:val="000000"/>
          <w:lang w:val="en-GB"/>
        </w:rPr>
        <w:t xml:space="preserve"> 11 and Art.</w:t>
      </w:r>
      <w:r w:rsidRPr="00C34B15">
        <w:rPr>
          <w:rFonts w:ascii="Arial" w:hAnsi="Arial" w:cs="Arial"/>
          <w:bCs/>
          <w:color w:val="000000"/>
          <w:lang w:val="en-GB"/>
        </w:rPr>
        <w:t xml:space="preserve"> </w:t>
      </w:r>
      <w:r w:rsidRPr="00BC45BD">
        <w:rPr>
          <w:rFonts w:ascii="Arial" w:hAnsi="Arial" w:cs="Arial"/>
          <w:bCs/>
          <w:lang w:val="hr-HR"/>
        </w:rPr>
        <w:t>99</w:t>
      </w:r>
      <w:r>
        <w:rPr>
          <w:rFonts w:ascii="Arial" w:hAnsi="Arial" w:cs="Arial"/>
          <w:bCs/>
          <w:lang w:val="hr-HR"/>
        </w:rPr>
        <w:t>-</w:t>
      </w:r>
      <w:r w:rsidRPr="00BC45BD">
        <w:rPr>
          <w:rFonts w:ascii="Arial" w:hAnsi="Arial" w:cs="Arial"/>
          <w:bCs/>
          <w:lang w:val="hr-HR"/>
        </w:rPr>
        <w:t>102, 11</w:t>
      </w:r>
      <w:r>
        <w:rPr>
          <w:rFonts w:ascii="Arial" w:hAnsi="Arial" w:cs="Arial"/>
          <w:bCs/>
          <w:lang w:val="hr-HR"/>
        </w:rPr>
        <w:t>2-115, 124 and 125</w:t>
      </w:r>
      <w:r w:rsidRPr="00C34B15">
        <w:rPr>
          <w:rFonts w:ascii="Arial" w:hAnsi="Arial" w:cs="Arial"/>
          <w:bCs/>
          <w:color w:val="000000"/>
          <w:lang w:val="en-GB"/>
        </w:rPr>
        <w:t xml:space="preserve"> of the Law on Electronic Communications (Official Gazette of Montenegro, 40/</w:t>
      </w:r>
      <w:r>
        <w:rPr>
          <w:rFonts w:ascii="Arial" w:hAnsi="Arial" w:cs="Arial"/>
          <w:color w:val="000000"/>
          <w:lang w:val="en-GB"/>
        </w:rPr>
        <w:t xml:space="preserve">13, </w:t>
      </w:r>
      <w:r w:rsidRPr="00C34B15">
        <w:rPr>
          <w:rFonts w:ascii="Arial" w:hAnsi="Arial" w:cs="Arial"/>
          <w:color w:val="000000"/>
          <w:lang w:val="en-GB"/>
        </w:rPr>
        <w:t>56/13</w:t>
      </w:r>
      <w:r>
        <w:rPr>
          <w:rFonts w:ascii="Arial" w:hAnsi="Arial" w:cs="Arial"/>
          <w:color w:val="000000"/>
          <w:lang w:val="en-GB"/>
        </w:rPr>
        <w:t xml:space="preserve">, </w:t>
      </w:r>
      <w:r>
        <w:rPr>
          <w:rFonts w:ascii="Arial" w:hAnsi="Arial" w:cs="Arial"/>
          <w:color w:val="000000"/>
          <w:lang w:val="hr-HR"/>
        </w:rPr>
        <w:t>56/13, 2/17 and 49/19</w:t>
      </w:r>
      <w:r>
        <w:rPr>
          <w:rFonts w:ascii="Arial" w:hAnsi="Arial" w:cs="Arial"/>
          <w:bCs/>
          <w:color w:val="000000"/>
          <w:lang w:val="en-GB"/>
        </w:rPr>
        <w:t xml:space="preserve">), </w:t>
      </w:r>
      <w:r>
        <w:rPr>
          <w:rFonts w:ascii="Arial" w:hAnsi="Arial" w:cs="Arial"/>
          <w:lang w:val="en-GB"/>
        </w:rPr>
        <w:t>t</w:t>
      </w:r>
      <w:r w:rsidRPr="00400546">
        <w:rPr>
          <w:rFonts w:ascii="Arial" w:hAnsi="Arial" w:cs="Arial"/>
          <w:lang w:val="en-GB"/>
        </w:rPr>
        <w:t xml:space="preserve">he Radio-Frequency Spectrum Allocation Plan (Official Gazette of Montenegro, </w:t>
      </w:r>
      <w:r>
        <w:rPr>
          <w:rFonts w:ascii="Arial" w:hAnsi="Arial" w:cs="Arial"/>
          <w:color w:val="000000" w:themeColor="text1"/>
          <w:lang w:val="sr-Latn-CS"/>
        </w:rPr>
        <w:t>89/20 and 104</w:t>
      </w:r>
      <w:r w:rsidRPr="006056A0">
        <w:rPr>
          <w:rFonts w:ascii="Arial" w:hAnsi="Arial" w:cs="Arial"/>
          <w:color w:val="000000" w:themeColor="text1"/>
          <w:lang w:val="sr-Latn-CS"/>
        </w:rPr>
        <w:t>/</w:t>
      </w:r>
      <w:r>
        <w:rPr>
          <w:rFonts w:ascii="Arial" w:hAnsi="Arial" w:cs="Arial"/>
          <w:color w:val="000000" w:themeColor="text1"/>
          <w:lang w:val="sr-Latn-CS"/>
        </w:rPr>
        <w:t>20</w:t>
      </w:r>
      <w:r>
        <w:rPr>
          <w:rFonts w:ascii="Arial" w:hAnsi="Arial" w:cs="Arial"/>
          <w:lang w:val="en-GB"/>
        </w:rPr>
        <w:t>), t</w:t>
      </w:r>
      <w:r w:rsidRPr="00C34B15">
        <w:rPr>
          <w:rFonts w:ascii="Arial" w:hAnsi="Arial" w:cs="Arial"/>
          <w:lang w:val="en-GB"/>
        </w:rPr>
        <w:t xml:space="preserve">he Radio-Frequency Assignment Plan in the </w:t>
      </w:r>
      <w:r w:rsidRPr="001C7892">
        <w:rPr>
          <w:rFonts w:ascii="Arial" w:hAnsi="Arial" w:cs="Arial"/>
          <w:color w:val="000000"/>
        </w:rPr>
        <w:t xml:space="preserve">1710-1785/1805-1880 MHz </w:t>
      </w:r>
      <w:r w:rsidRPr="00C34B15">
        <w:rPr>
          <w:rFonts w:ascii="Arial" w:hAnsi="Arial" w:cs="Arial"/>
          <w:lang w:val="en-GB"/>
        </w:rPr>
        <w:t>band</w:t>
      </w:r>
      <w:r>
        <w:rPr>
          <w:rFonts w:ascii="Arial" w:hAnsi="Arial" w:cs="Arial"/>
          <w:lang w:val="en-GB"/>
        </w:rPr>
        <w:t xml:space="preserve"> for </w:t>
      </w:r>
      <w:r w:rsidRPr="001C7892">
        <w:rPr>
          <w:rFonts w:ascii="Arial" w:hAnsi="Arial" w:cs="Arial"/>
          <w:bCs/>
        </w:rPr>
        <w:t>DCS1800</w:t>
      </w:r>
      <w:r>
        <w:rPr>
          <w:rFonts w:ascii="Arial" w:hAnsi="Arial" w:cs="Arial"/>
          <w:bCs/>
        </w:rPr>
        <w:t xml:space="preserve"> </w:t>
      </w:r>
      <w:r w:rsidRPr="00C34B15">
        <w:rPr>
          <w:rFonts w:ascii="Arial" w:hAnsi="Arial" w:cs="Arial"/>
          <w:lang w:val="en-GB"/>
        </w:rPr>
        <w:t>and TRA-ECS systems (Officia</w:t>
      </w:r>
      <w:r>
        <w:rPr>
          <w:rFonts w:ascii="Arial" w:hAnsi="Arial" w:cs="Arial"/>
          <w:lang w:val="en-GB"/>
        </w:rPr>
        <w:t>l Gazette of Montenegro, 53/14), t</w:t>
      </w:r>
      <w:r w:rsidRPr="00C34B15">
        <w:rPr>
          <w:rFonts w:ascii="Arial" w:hAnsi="Arial" w:cs="Arial"/>
          <w:lang w:val="en-GB"/>
        </w:rPr>
        <w:t>he Rulebook on the methodology and method for the calculation of annual fees for the use of radio-frequencies (Official Gazette of Montenegro, 16/14</w:t>
      </w:r>
      <w:r>
        <w:rPr>
          <w:rFonts w:ascii="Arial" w:hAnsi="Arial" w:cs="Arial"/>
          <w:lang w:val="en-GB"/>
        </w:rPr>
        <w:t xml:space="preserve">, </w:t>
      </w:r>
      <w:r w:rsidRPr="00993853">
        <w:rPr>
          <w:rFonts w:ascii="Arial" w:hAnsi="Arial" w:cs="Arial"/>
          <w:lang w:val="en-GB"/>
        </w:rPr>
        <w:t>81/18 and 6/19</w:t>
      </w:r>
      <w:r>
        <w:rPr>
          <w:rFonts w:ascii="Arial" w:hAnsi="Arial" w:cs="Arial"/>
          <w:lang w:val="en-GB"/>
        </w:rPr>
        <w:t>), t</w:t>
      </w:r>
      <w:r w:rsidRPr="00C34B15">
        <w:rPr>
          <w:rFonts w:ascii="Arial" w:hAnsi="Arial" w:cs="Arial"/>
          <w:lang w:val="en-GB"/>
        </w:rPr>
        <w:t>he Decision of the Government of Montenegro on pricing fees for administration of radio-frequency spectrum (Official Gazette of Montenegro, 16/14);</w:t>
      </w:r>
      <w:r w:rsidRPr="00051D86">
        <w:rPr>
          <w:rFonts w:ascii="Arial" w:hAnsi="Arial" w:cs="Arial"/>
          <w:lang w:val="en-GB"/>
        </w:rPr>
        <w:t xml:space="preserve"> </w:t>
      </w:r>
      <w:r>
        <w:rPr>
          <w:rFonts w:ascii="Arial" w:hAnsi="Arial" w:cs="Arial"/>
          <w:lang w:val="en-GB"/>
        </w:rPr>
        <w:t xml:space="preserve">the </w:t>
      </w:r>
      <w:r w:rsidRPr="001667AB">
        <w:rPr>
          <w:rFonts w:ascii="Arial" w:hAnsi="Arial" w:cs="Arial"/>
          <w:lang w:val="en-GB"/>
        </w:rPr>
        <w:t>Decision on the selection of bidders in the public bidding procedure</w:t>
      </w:r>
      <w:r>
        <w:rPr>
          <w:rFonts w:ascii="Arial" w:hAnsi="Arial" w:cs="Arial"/>
          <w:lang w:val="en-GB"/>
        </w:rPr>
        <w:t xml:space="preserve"> No. </w:t>
      </w:r>
      <w:r>
        <w:rPr>
          <w:rFonts w:ascii="Arial" w:hAnsi="Arial" w:cs="Arial"/>
          <w:lang w:val="sr-Latn-CS"/>
        </w:rPr>
        <w:t>____-____/_ of __ __ 2021</w:t>
      </w:r>
      <w:r w:rsidRPr="00051D86">
        <w:t xml:space="preserve"> </w:t>
      </w:r>
      <w:r w:rsidRPr="00051D86">
        <w:rPr>
          <w:rFonts w:ascii="Arial" w:hAnsi="Arial" w:cs="Arial"/>
          <w:lang w:val="sr-Latn-CS"/>
        </w:rPr>
        <w:t>and Art. 18 and 144 of the Law on Administrative Procedure ("Official Gazette of Montenegro", No. 56/14, 20/15, 40/16 and 37/17),</w:t>
      </w:r>
      <w:r>
        <w:rPr>
          <w:rFonts w:ascii="Arial" w:hAnsi="Arial" w:cs="Arial"/>
          <w:bCs/>
          <w:color w:val="000000"/>
          <w:lang w:val="en-GB"/>
        </w:rPr>
        <w:t xml:space="preserve"> a</w:t>
      </w:r>
      <w:r w:rsidRPr="00051D86">
        <w:rPr>
          <w:rFonts w:ascii="Arial" w:hAnsi="Arial" w:cs="Arial"/>
          <w:bCs/>
          <w:color w:val="000000"/>
          <w:lang w:val="en-GB"/>
        </w:rPr>
        <w:t>cting upon t</w:t>
      </w:r>
      <w:r>
        <w:rPr>
          <w:rFonts w:ascii="Arial" w:hAnsi="Arial" w:cs="Arial"/>
          <w:bCs/>
          <w:color w:val="000000"/>
          <w:lang w:val="en-GB"/>
        </w:rPr>
        <w:t xml:space="preserve">he request of the company    </w:t>
      </w:r>
      <w:r>
        <w:rPr>
          <w:rFonts w:ascii="Arial" w:hAnsi="Arial" w:cs="Arial"/>
          <w:b/>
          <w:i/>
          <w:u w:val="single"/>
          <w:lang w:val="hr-HR"/>
        </w:rPr>
        <w:t>_____(name</w:t>
      </w:r>
      <w:r w:rsidRPr="00897E2C">
        <w:rPr>
          <w:rFonts w:ascii="Arial" w:hAnsi="Arial" w:cs="Arial"/>
          <w:b/>
          <w:i/>
          <w:u w:val="single"/>
          <w:lang w:val="hr-HR"/>
        </w:rPr>
        <w:t>)______</w:t>
      </w:r>
      <w:r w:rsidR="005608BC">
        <w:rPr>
          <w:rFonts w:ascii="Arial" w:hAnsi="Arial" w:cs="Arial"/>
          <w:bCs/>
          <w:color w:val="000000"/>
          <w:lang w:val="en-GB"/>
        </w:rPr>
        <w:t>, in the subject</w:t>
      </w:r>
      <w:r w:rsidRPr="00051D86">
        <w:rPr>
          <w:rFonts w:ascii="Arial" w:hAnsi="Arial" w:cs="Arial"/>
          <w:bCs/>
          <w:color w:val="000000"/>
          <w:lang w:val="en-GB"/>
        </w:rPr>
        <w:t xml:space="preserve"> of issuing</w:t>
      </w:r>
      <w:r>
        <w:rPr>
          <w:rFonts w:ascii="Arial" w:hAnsi="Arial" w:cs="Arial"/>
          <w:bCs/>
          <w:color w:val="000000"/>
          <w:lang w:val="en-GB"/>
        </w:rPr>
        <w:t xml:space="preserve"> </w:t>
      </w:r>
      <w:r w:rsidR="005608BC">
        <w:rPr>
          <w:rFonts w:ascii="Arial" w:hAnsi="Arial" w:cs="Arial"/>
          <w:bCs/>
          <w:color w:val="000000"/>
          <w:lang w:val="en-GB"/>
        </w:rPr>
        <w:t xml:space="preserve">the </w:t>
      </w:r>
      <w:r>
        <w:rPr>
          <w:rFonts w:ascii="Arial" w:hAnsi="Arial" w:cs="Arial"/>
          <w:bCs/>
          <w:color w:val="000000"/>
          <w:lang w:val="en-GB"/>
        </w:rPr>
        <w:t>approvals for the use of radio-</w:t>
      </w:r>
      <w:r w:rsidRPr="00051D86">
        <w:rPr>
          <w:rFonts w:ascii="Arial" w:hAnsi="Arial" w:cs="Arial"/>
          <w:bCs/>
          <w:color w:val="000000"/>
          <w:lang w:val="en-GB"/>
        </w:rPr>
        <w:t xml:space="preserve">frequencies in the band </w:t>
      </w:r>
      <w:r w:rsidRPr="001C7892">
        <w:rPr>
          <w:rFonts w:ascii="Arial" w:hAnsi="Arial" w:cs="Arial"/>
          <w:b/>
          <w:color w:val="000000"/>
        </w:rPr>
        <w:t>1710-1785/1805-1880 MHz</w:t>
      </w:r>
      <w:r w:rsidRPr="00051D86">
        <w:rPr>
          <w:rFonts w:ascii="Arial" w:hAnsi="Arial" w:cs="Arial"/>
          <w:bCs/>
          <w:color w:val="000000"/>
          <w:lang w:val="en-GB"/>
        </w:rPr>
        <w:t xml:space="preserve"> for the implementation of </w:t>
      </w:r>
      <w:r w:rsidRPr="00051D86">
        <w:rPr>
          <w:rFonts w:ascii="Arial" w:hAnsi="Arial" w:cs="Arial"/>
          <w:b/>
          <w:bCs/>
          <w:color w:val="000000"/>
          <w:lang w:val="en-GB"/>
        </w:rPr>
        <w:t>public mobile electronic communications network</w:t>
      </w:r>
      <w:r>
        <w:rPr>
          <w:rFonts w:ascii="Arial" w:hAnsi="Arial" w:cs="Arial"/>
          <w:bCs/>
          <w:color w:val="000000"/>
          <w:lang w:val="en-GB"/>
        </w:rPr>
        <w:t xml:space="preserve">, </w:t>
      </w:r>
      <w:r w:rsidRPr="00C34B15">
        <w:rPr>
          <w:rFonts w:ascii="Arial" w:hAnsi="Arial" w:cs="Arial"/>
          <w:bCs/>
          <w:color w:val="000000"/>
          <w:lang w:val="en-GB"/>
        </w:rPr>
        <w:t xml:space="preserve">in the session of the Council held on </w:t>
      </w:r>
      <w:r>
        <w:rPr>
          <w:rFonts w:ascii="Arial" w:hAnsi="Arial" w:cs="Arial"/>
          <w:bCs/>
          <w:color w:val="000000"/>
          <w:lang w:val="en-GB"/>
        </w:rPr>
        <w:t>_ _____ 2021</w:t>
      </w:r>
      <w:r w:rsidRPr="00C34B15">
        <w:rPr>
          <w:rFonts w:ascii="Arial" w:hAnsi="Arial" w:cs="Arial"/>
          <w:bCs/>
          <w:color w:val="000000"/>
          <w:lang w:val="en-GB"/>
        </w:rPr>
        <w:t xml:space="preserve"> adopted the following</w:t>
      </w:r>
    </w:p>
    <w:p w14:paraId="7D18D9ED" w14:textId="77777777" w:rsidR="00631DE2" w:rsidRDefault="00631DE2" w:rsidP="00631DE2">
      <w:pPr>
        <w:tabs>
          <w:tab w:val="right" w:pos="2268"/>
        </w:tabs>
        <w:spacing w:after="0" w:line="240" w:lineRule="auto"/>
        <w:jc w:val="both"/>
        <w:rPr>
          <w:rFonts w:ascii="Arial" w:eastAsia="Arial Unicode MS" w:hAnsi="Arial" w:cs="Arial"/>
          <w:bCs/>
          <w:sz w:val="24"/>
          <w:szCs w:val="24"/>
          <w:lang w:val="sr-Latn-CS"/>
        </w:rPr>
      </w:pPr>
    </w:p>
    <w:p w14:paraId="3D6D52DB" w14:textId="77777777" w:rsidR="00631DE2" w:rsidRPr="005023D8" w:rsidRDefault="00631DE2" w:rsidP="00631DE2">
      <w:pPr>
        <w:pStyle w:val="NoSpacing"/>
        <w:jc w:val="center"/>
        <w:outlineLvl w:val="0"/>
        <w:rPr>
          <w:rFonts w:ascii="Arial" w:hAnsi="Arial" w:cs="Arial"/>
          <w:b/>
          <w:color w:val="000000"/>
          <w:sz w:val="32"/>
          <w:szCs w:val="32"/>
          <w:lang w:val="sr-Latn-BA"/>
        </w:rPr>
      </w:pPr>
      <w:r>
        <w:rPr>
          <w:rFonts w:ascii="Arial" w:hAnsi="Arial" w:cs="Arial"/>
          <w:b/>
          <w:color w:val="000000"/>
          <w:sz w:val="32"/>
          <w:szCs w:val="32"/>
          <w:lang w:val="sr-Latn-BA"/>
        </w:rPr>
        <w:t>A P P R O V A L</w:t>
      </w:r>
    </w:p>
    <w:p w14:paraId="26107BD8" w14:textId="77777777" w:rsidR="00631DE2" w:rsidRPr="005023D8" w:rsidRDefault="00631DE2" w:rsidP="00631DE2">
      <w:pPr>
        <w:pStyle w:val="NoSpacing"/>
        <w:spacing w:after="360"/>
        <w:jc w:val="center"/>
        <w:outlineLvl w:val="0"/>
        <w:rPr>
          <w:rFonts w:ascii="Arial" w:hAnsi="Arial" w:cs="Arial"/>
          <w:b/>
          <w:color w:val="000000"/>
          <w:sz w:val="24"/>
          <w:szCs w:val="24"/>
          <w:lang w:val="sr-Latn-BA"/>
        </w:rPr>
      </w:pPr>
      <w:r>
        <w:rPr>
          <w:rFonts w:ascii="Arial" w:hAnsi="Arial" w:cs="Arial"/>
          <w:b/>
          <w:color w:val="000000"/>
          <w:sz w:val="24"/>
          <w:szCs w:val="24"/>
          <w:lang w:val="hr-HR"/>
        </w:rPr>
        <w:t xml:space="preserve">for the use of </w:t>
      </w:r>
      <w:r>
        <w:rPr>
          <w:rFonts w:ascii="Arial" w:hAnsi="Arial" w:cs="Arial"/>
          <w:b/>
          <w:color w:val="000000"/>
          <w:sz w:val="24"/>
          <w:szCs w:val="24"/>
          <w:lang w:val="sr-Latn-BA"/>
        </w:rPr>
        <w:t>radio-frequencies</w:t>
      </w:r>
    </w:p>
    <w:p w14:paraId="616BD09A" w14:textId="1AD034E7" w:rsidR="00631DE2" w:rsidRPr="00051D86" w:rsidRDefault="00631DE2" w:rsidP="00ED60CF">
      <w:pPr>
        <w:pStyle w:val="NoSpacing"/>
        <w:numPr>
          <w:ilvl w:val="0"/>
          <w:numId w:val="24"/>
        </w:numPr>
        <w:tabs>
          <w:tab w:val="left" w:pos="851"/>
        </w:tabs>
        <w:spacing w:after="240"/>
        <w:ind w:left="540" w:hanging="540"/>
        <w:jc w:val="both"/>
        <w:rPr>
          <w:rFonts w:ascii="Arial" w:hAnsi="Arial" w:cs="Arial"/>
          <w:color w:val="000000"/>
          <w:lang w:val="sr-Latn-BA"/>
        </w:rPr>
      </w:pPr>
      <w:r w:rsidRPr="00051D86">
        <w:rPr>
          <w:rFonts w:ascii="Arial" w:hAnsi="Arial" w:cs="Arial"/>
          <w:color w:val="000000"/>
          <w:lang w:val="sr-Latn-BA"/>
        </w:rPr>
        <w:t xml:space="preserve">It is approved to the company </w:t>
      </w:r>
      <w:r>
        <w:rPr>
          <w:rFonts w:ascii="Arial" w:hAnsi="Arial" w:cs="Arial"/>
          <w:b/>
          <w:i/>
          <w:u w:val="single"/>
          <w:lang w:val="hr-HR"/>
        </w:rPr>
        <w:t>_____(name</w:t>
      </w:r>
      <w:r w:rsidRPr="00897E2C">
        <w:rPr>
          <w:rFonts w:ascii="Arial" w:hAnsi="Arial" w:cs="Arial"/>
          <w:b/>
          <w:i/>
          <w:u w:val="single"/>
          <w:lang w:val="hr-HR"/>
        </w:rPr>
        <w:t>)______</w:t>
      </w:r>
      <w:r>
        <w:rPr>
          <w:rFonts w:ascii="Arial" w:hAnsi="Arial" w:cs="Arial"/>
          <w:b/>
          <w:color w:val="000000"/>
          <w:lang w:val="hr-HR"/>
        </w:rPr>
        <w:t xml:space="preserve"> </w:t>
      </w:r>
      <w:r w:rsidRPr="00051D86">
        <w:rPr>
          <w:rFonts w:ascii="Arial" w:hAnsi="Arial" w:cs="Arial"/>
          <w:color w:val="000000"/>
          <w:lang w:val="sr-Latn-BA"/>
        </w:rPr>
        <w:t>(hereinafter:</w:t>
      </w:r>
      <w:r w:rsidR="00BE6F6F">
        <w:rPr>
          <w:rFonts w:ascii="Arial" w:hAnsi="Arial" w:cs="Arial"/>
          <w:color w:val="000000"/>
          <w:lang w:val="sr-Latn-BA"/>
        </w:rPr>
        <w:t xml:space="preserve"> the H</w:t>
      </w:r>
      <w:r>
        <w:rPr>
          <w:rFonts w:ascii="Arial" w:hAnsi="Arial" w:cs="Arial"/>
          <w:color w:val="000000"/>
          <w:lang w:val="sr-Latn-BA"/>
        </w:rPr>
        <w:t>older of the approval</w:t>
      </w:r>
      <w:r w:rsidRPr="00051D86">
        <w:rPr>
          <w:rFonts w:ascii="Arial" w:hAnsi="Arial" w:cs="Arial"/>
          <w:color w:val="000000"/>
          <w:lang w:val="sr-Latn-BA"/>
        </w:rPr>
        <w:t xml:space="preserve"> for the use of radio f</w:t>
      </w:r>
      <w:r>
        <w:rPr>
          <w:rFonts w:ascii="Arial" w:hAnsi="Arial" w:cs="Arial"/>
          <w:color w:val="000000"/>
          <w:lang w:val="sr-Latn-BA"/>
        </w:rPr>
        <w:t xml:space="preserve">requencies), the use of radio-frequencies in the band </w:t>
      </w:r>
      <w:r w:rsidRPr="001C7892">
        <w:rPr>
          <w:rFonts w:ascii="Arial" w:hAnsi="Arial" w:cs="Arial"/>
          <w:b/>
          <w:color w:val="000000"/>
        </w:rPr>
        <w:t>1710-1785/1805-1880 MHz</w:t>
      </w:r>
      <w:r w:rsidRPr="00051D86">
        <w:rPr>
          <w:rFonts w:ascii="Arial" w:hAnsi="Arial" w:cs="Arial"/>
          <w:color w:val="000000"/>
          <w:lang w:val="sr-Latn-BA"/>
        </w:rPr>
        <w:t xml:space="preserve"> for the implementation of the </w:t>
      </w:r>
      <w:r w:rsidRPr="003B60A5">
        <w:rPr>
          <w:rFonts w:ascii="Arial" w:hAnsi="Arial" w:cs="Arial"/>
          <w:b/>
          <w:color w:val="000000"/>
          <w:lang w:val="sr-Latn-BA"/>
        </w:rPr>
        <w:t>public mobile electronic communications network</w:t>
      </w:r>
      <w:r w:rsidRPr="00051D86">
        <w:rPr>
          <w:rFonts w:ascii="Arial" w:hAnsi="Arial" w:cs="Arial"/>
          <w:color w:val="000000"/>
          <w:lang w:val="sr-Latn-BA"/>
        </w:rPr>
        <w:t>.</w:t>
      </w:r>
    </w:p>
    <w:p w14:paraId="002E9A90" w14:textId="0DC956E8" w:rsidR="00631DE2" w:rsidRDefault="00631DE2" w:rsidP="00ED60CF">
      <w:pPr>
        <w:pStyle w:val="NoSpacing"/>
        <w:numPr>
          <w:ilvl w:val="0"/>
          <w:numId w:val="24"/>
        </w:numPr>
        <w:tabs>
          <w:tab w:val="left" w:pos="851"/>
        </w:tabs>
        <w:spacing w:after="240"/>
        <w:ind w:left="567" w:hanging="567"/>
        <w:jc w:val="both"/>
        <w:rPr>
          <w:rFonts w:ascii="Arial" w:hAnsi="Arial" w:cs="Arial"/>
          <w:color w:val="000000"/>
          <w:lang w:val="sr-Latn-BA"/>
        </w:rPr>
      </w:pPr>
      <w:r w:rsidRPr="00D1186E">
        <w:rPr>
          <w:rFonts w:ascii="Arial" w:hAnsi="Arial" w:cs="Arial"/>
          <w:color w:val="000000"/>
          <w:lang w:val="sr-Latn-BA"/>
        </w:rPr>
        <w:t xml:space="preserve">This approval allocates </w:t>
      </w:r>
      <w:r>
        <w:rPr>
          <w:rFonts w:ascii="Arial" w:hAnsi="Arial" w:cs="Arial"/>
          <w:color w:val="000000"/>
          <w:lang w:val="sr-Latn-BA"/>
        </w:rPr>
        <w:t>__ paired 2x5 MHz radio-</w:t>
      </w:r>
      <w:r w:rsidRPr="00D1186E">
        <w:rPr>
          <w:rFonts w:ascii="Arial" w:hAnsi="Arial" w:cs="Arial"/>
          <w:color w:val="000000"/>
          <w:lang w:val="sr-Latn-BA"/>
        </w:rPr>
        <w:t xml:space="preserve">frequency blocks, with the following </w:t>
      </w:r>
      <w:r w:rsidR="00BE6F6F">
        <w:rPr>
          <w:rFonts w:ascii="Arial" w:hAnsi="Arial" w:cs="Arial"/>
          <w:color w:val="000000"/>
          <w:lang w:val="sr-Latn-BA"/>
        </w:rPr>
        <w:t>boundaries (hereinafter: the A</w:t>
      </w:r>
      <w:r>
        <w:rPr>
          <w:rFonts w:ascii="Arial" w:hAnsi="Arial" w:cs="Arial"/>
          <w:color w:val="000000"/>
          <w:lang w:val="sr-Latn-BA"/>
        </w:rPr>
        <w:t>pproved radio-frequencies)</w:t>
      </w:r>
      <w:r w:rsidRPr="004804CC">
        <w:rPr>
          <w:rFonts w:ascii="Arial" w:hAnsi="Arial" w:cs="Arial"/>
          <w:color w:val="000000"/>
          <w:lang w:val="sr-Latn-BA"/>
        </w:rPr>
        <w:t>:</w:t>
      </w:r>
      <w:r>
        <w:rPr>
          <w:rFonts w:ascii="Arial" w:hAnsi="Arial" w:cs="Arial"/>
          <w:color w:val="000000"/>
          <w:lang w:val="sr-Latn-BA"/>
        </w:rPr>
        <w:t xml:space="preserve"> </w:t>
      </w:r>
    </w:p>
    <w:p w14:paraId="16EC2808" w14:textId="77777777" w:rsidR="00631DE2" w:rsidRPr="00631DE2" w:rsidRDefault="00631DE2" w:rsidP="00631DE2">
      <w:pPr>
        <w:pStyle w:val="NoSpacing"/>
        <w:tabs>
          <w:tab w:val="num" w:pos="567"/>
          <w:tab w:val="left" w:pos="993"/>
        </w:tabs>
        <w:spacing w:after="120"/>
        <w:ind w:left="567" w:hanging="567"/>
        <w:jc w:val="both"/>
        <w:rPr>
          <w:rFonts w:ascii="Arial" w:hAnsi="Arial" w:cs="Arial"/>
          <w:color w:val="000000"/>
        </w:rPr>
      </w:pPr>
      <w:r>
        <w:rPr>
          <w:rFonts w:ascii="Arial" w:hAnsi="Arial" w:cs="Arial"/>
          <w:color w:val="000000"/>
          <w:lang w:val="sr-Latn-BA"/>
        </w:rPr>
        <w:tab/>
      </w:r>
      <w:r>
        <w:rPr>
          <w:rFonts w:ascii="Arial" w:hAnsi="Arial" w:cs="Arial"/>
          <w:color w:val="000000"/>
          <w:lang w:val="sr-Latn-BA"/>
        </w:rPr>
        <w:tab/>
      </w:r>
      <w:r>
        <w:rPr>
          <w:rFonts w:ascii="Arial" w:hAnsi="Arial" w:cs="Arial"/>
          <w:color w:val="000000"/>
          <w:lang w:val="sr-Latn-BA"/>
        </w:rPr>
        <w:tab/>
      </w:r>
      <w:r w:rsidRPr="00631DE2">
        <w:rPr>
          <w:rFonts w:ascii="Arial" w:hAnsi="Arial" w:cs="Arial"/>
          <w:color w:val="000000"/>
        </w:rPr>
        <w:t>___-___ / ___-___ MHz (blo</w:t>
      </w:r>
      <w:r>
        <w:rPr>
          <w:rFonts w:ascii="Arial" w:hAnsi="Arial" w:cs="Arial"/>
          <w:color w:val="000000"/>
        </w:rPr>
        <w:t>c</w:t>
      </w:r>
      <w:r w:rsidRPr="00631DE2">
        <w:rPr>
          <w:rFonts w:ascii="Arial" w:hAnsi="Arial" w:cs="Arial"/>
          <w:color w:val="000000"/>
        </w:rPr>
        <w:t>k C_);</w:t>
      </w:r>
    </w:p>
    <w:p w14:paraId="7CC88AB4" w14:textId="77777777" w:rsidR="00631DE2" w:rsidRPr="00631DE2" w:rsidRDefault="00631DE2" w:rsidP="00631DE2">
      <w:pPr>
        <w:tabs>
          <w:tab w:val="num" w:pos="567"/>
          <w:tab w:val="left" w:pos="993"/>
        </w:tabs>
        <w:spacing w:after="0" w:line="240" w:lineRule="auto"/>
        <w:ind w:left="567" w:hanging="567"/>
        <w:jc w:val="both"/>
        <w:rPr>
          <w:rFonts w:ascii="Arial" w:hAnsi="Arial" w:cs="Arial"/>
          <w:color w:val="000000"/>
        </w:rPr>
      </w:pPr>
      <w:r w:rsidRPr="00631DE2">
        <w:rPr>
          <w:rFonts w:ascii="Arial" w:hAnsi="Arial" w:cs="Arial"/>
          <w:color w:val="000000"/>
        </w:rPr>
        <w:tab/>
      </w:r>
      <w:r w:rsidRPr="00631DE2">
        <w:rPr>
          <w:rFonts w:ascii="Arial" w:hAnsi="Arial" w:cs="Arial"/>
          <w:color w:val="000000"/>
        </w:rPr>
        <w:tab/>
      </w:r>
      <w:r w:rsidRPr="00631DE2">
        <w:rPr>
          <w:rFonts w:ascii="Arial" w:hAnsi="Arial" w:cs="Arial"/>
          <w:color w:val="000000"/>
        </w:rPr>
        <w:tab/>
        <w:t>___-___ / ___-___ MHz (blo</w:t>
      </w:r>
      <w:r>
        <w:rPr>
          <w:rFonts w:ascii="Arial" w:hAnsi="Arial" w:cs="Arial"/>
          <w:color w:val="000000"/>
        </w:rPr>
        <w:t>c</w:t>
      </w:r>
      <w:r w:rsidRPr="00631DE2">
        <w:rPr>
          <w:rFonts w:ascii="Arial" w:hAnsi="Arial" w:cs="Arial"/>
          <w:color w:val="000000"/>
        </w:rPr>
        <w:t>k C_);</w:t>
      </w:r>
    </w:p>
    <w:p w14:paraId="347E14C2" w14:textId="77777777" w:rsidR="00631DE2" w:rsidRPr="00631DE2" w:rsidRDefault="00631DE2" w:rsidP="00631DE2">
      <w:pPr>
        <w:tabs>
          <w:tab w:val="num" w:pos="567"/>
          <w:tab w:val="left" w:pos="993"/>
        </w:tabs>
        <w:spacing w:after="240" w:line="240" w:lineRule="auto"/>
        <w:ind w:left="567" w:hanging="567"/>
        <w:jc w:val="both"/>
        <w:rPr>
          <w:rFonts w:ascii="Arial" w:hAnsi="Arial" w:cs="Arial"/>
          <w:color w:val="000000"/>
        </w:rPr>
      </w:pPr>
      <w:r w:rsidRPr="00631DE2">
        <w:rPr>
          <w:rFonts w:ascii="Arial" w:hAnsi="Arial" w:cs="Arial"/>
          <w:color w:val="000000"/>
        </w:rPr>
        <w:tab/>
      </w:r>
      <w:r w:rsidRPr="00631DE2">
        <w:rPr>
          <w:rFonts w:ascii="Arial" w:hAnsi="Arial" w:cs="Arial"/>
          <w:color w:val="000000"/>
        </w:rPr>
        <w:tab/>
      </w:r>
      <w:r w:rsidRPr="00631DE2">
        <w:rPr>
          <w:rFonts w:ascii="Arial" w:hAnsi="Arial" w:cs="Arial"/>
          <w:color w:val="000000"/>
        </w:rPr>
        <w:tab/>
        <w:t>...</w:t>
      </w:r>
    </w:p>
    <w:p w14:paraId="63EF1BC9" w14:textId="77777777" w:rsidR="00631DE2" w:rsidRDefault="00631DE2" w:rsidP="00631DE2">
      <w:pPr>
        <w:pStyle w:val="NoSpacing"/>
        <w:tabs>
          <w:tab w:val="left" w:pos="1776"/>
        </w:tabs>
        <w:ind w:left="567" w:hanging="567"/>
        <w:jc w:val="both"/>
        <w:rPr>
          <w:rFonts w:ascii="Arial" w:hAnsi="Arial" w:cs="Arial"/>
          <w:color w:val="000000"/>
          <w:lang w:val="sr-Latn-BA"/>
        </w:rPr>
      </w:pPr>
    </w:p>
    <w:p w14:paraId="6709C888" w14:textId="2B7624B0" w:rsidR="00631DE2" w:rsidRDefault="00BE6F6F" w:rsidP="00ED60CF">
      <w:pPr>
        <w:pStyle w:val="NoSpacing"/>
        <w:numPr>
          <w:ilvl w:val="0"/>
          <w:numId w:val="24"/>
        </w:numPr>
        <w:tabs>
          <w:tab w:val="left" w:pos="851"/>
        </w:tabs>
        <w:spacing w:after="240"/>
        <w:ind w:left="567" w:hanging="567"/>
        <w:jc w:val="both"/>
        <w:rPr>
          <w:rFonts w:ascii="Arial" w:hAnsi="Arial" w:cs="Arial"/>
          <w:lang w:val="sr-Latn-BA"/>
        </w:rPr>
      </w:pPr>
      <w:r>
        <w:rPr>
          <w:rFonts w:ascii="Arial" w:hAnsi="Arial" w:cs="Arial"/>
          <w:color w:val="000000"/>
          <w:lang w:val="sr-Latn-CS"/>
        </w:rPr>
        <w:t xml:space="preserve">The </w:t>
      </w:r>
      <w:r w:rsidR="00631DE2" w:rsidRPr="0015520B">
        <w:rPr>
          <w:rFonts w:ascii="Arial" w:hAnsi="Arial" w:cs="Arial"/>
          <w:color w:val="000000"/>
          <w:lang w:val="sr-Latn-CS"/>
        </w:rPr>
        <w:t xml:space="preserve">Approved </w:t>
      </w:r>
      <w:r w:rsidR="00631DE2">
        <w:rPr>
          <w:rFonts w:ascii="Arial" w:hAnsi="Arial" w:cs="Arial"/>
          <w:color w:val="000000"/>
          <w:lang w:val="sr-Latn-CS"/>
        </w:rPr>
        <w:t>radio-</w:t>
      </w:r>
      <w:r w:rsidR="00631DE2" w:rsidRPr="0015520B">
        <w:rPr>
          <w:rFonts w:ascii="Arial" w:hAnsi="Arial" w:cs="Arial"/>
          <w:color w:val="000000"/>
          <w:lang w:val="sr-Latn-CS"/>
        </w:rPr>
        <w:t xml:space="preserve">frequencies are allocated </w:t>
      </w:r>
      <w:r w:rsidR="00631DE2" w:rsidRPr="0015520B">
        <w:rPr>
          <w:rFonts w:ascii="Arial" w:hAnsi="Arial" w:cs="Arial"/>
          <w:b/>
          <w:color w:val="000000"/>
          <w:lang w:val="sr-Latn-CS"/>
        </w:rPr>
        <w:t xml:space="preserve">for use on an exclusive basis </w:t>
      </w:r>
      <w:r w:rsidR="00631DE2">
        <w:rPr>
          <w:rFonts w:ascii="Arial" w:hAnsi="Arial" w:cs="Arial"/>
          <w:b/>
          <w:color w:val="000000"/>
          <w:lang w:val="sr-Latn-CS"/>
        </w:rPr>
        <w:t xml:space="preserve">in </w:t>
      </w:r>
      <w:r w:rsidR="00631DE2" w:rsidRPr="0015520B">
        <w:rPr>
          <w:rFonts w:ascii="Arial" w:hAnsi="Arial" w:cs="Arial"/>
          <w:b/>
          <w:color w:val="000000"/>
          <w:lang w:val="sr-Latn-CS"/>
        </w:rPr>
        <w:t xml:space="preserve">the </w:t>
      </w:r>
      <w:r w:rsidR="00631DE2">
        <w:rPr>
          <w:rFonts w:ascii="Arial" w:hAnsi="Arial" w:cs="Arial"/>
          <w:b/>
          <w:color w:val="000000"/>
          <w:lang w:val="sr-Latn-CS"/>
        </w:rPr>
        <w:t xml:space="preserve">entire </w:t>
      </w:r>
      <w:r w:rsidR="00631DE2" w:rsidRPr="0015520B">
        <w:rPr>
          <w:rFonts w:ascii="Arial" w:hAnsi="Arial" w:cs="Arial"/>
          <w:b/>
          <w:color w:val="000000"/>
          <w:lang w:val="sr-Latn-CS"/>
        </w:rPr>
        <w:t>territory of Montenegro</w:t>
      </w:r>
      <w:r w:rsidR="00631DE2" w:rsidRPr="0015520B">
        <w:rPr>
          <w:rFonts w:ascii="Arial" w:hAnsi="Arial" w:cs="Arial"/>
          <w:color w:val="000000"/>
          <w:lang w:val="sr-Latn-CS"/>
        </w:rPr>
        <w:t>, for the implementation of a public mobile electron</w:t>
      </w:r>
      <w:r w:rsidR="00631DE2">
        <w:rPr>
          <w:rFonts w:ascii="Arial" w:hAnsi="Arial" w:cs="Arial"/>
          <w:color w:val="000000"/>
          <w:lang w:val="sr-Latn-CS"/>
        </w:rPr>
        <w:t>ic communications network</w:t>
      </w:r>
      <w:r w:rsidR="00631DE2" w:rsidRPr="004804CC">
        <w:rPr>
          <w:rFonts w:ascii="Arial" w:hAnsi="Arial" w:cs="Arial"/>
          <w:lang w:val="sr-Latn-BA"/>
        </w:rPr>
        <w:t>.</w:t>
      </w:r>
    </w:p>
    <w:p w14:paraId="7D5EF36D" w14:textId="08CF123D" w:rsidR="00631DE2" w:rsidRDefault="00631DE2" w:rsidP="00ED60CF">
      <w:pPr>
        <w:pStyle w:val="NoSpacing"/>
        <w:numPr>
          <w:ilvl w:val="0"/>
          <w:numId w:val="24"/>
        </w:numPr>
        <w:tabs>
          <w:tab w:val="left" w:pos="851"/>
        </w:tabs>
        <w:spacing w:after="240"/>
        <w:ind w:left="567" w:hanging="567"/>
        <w:jc w:val="both"/>
        <w:rPr>
          <w:rFonts w:ascii="Arial" w:hAnsi="Arial" w:cs="Arial"/>
          <w:color w:val="000000"/>
          <w:lang w:val="sr-Latn-BA"/>
        </w:rPr>
      </w:pPr>
      <w:r w:rsidRPr="0015520B">
        <w:rPr>
          <w:rFonts w:ascii="Arial" w:hAnsi="Arial" w:cs="Arial"/>
          <w:color w:val="000000"/>
          <w:lang w:val="sr-Latn-BA"/>
        </w:rPr>
        <w:t>Th</w:t>
      </w:r>
      <w:r w:rsidR="00BE6F6F">
        <w:rPr>
          <w:rFonts w:ascii="Arial" w:hAnsi="Arial" w:cs="Arial"/>
          <w:color w:val="000000"/>
          <w:lang w:val="sr-Latn-BA"/>
        </w:rPr>
        <w:t>e A</w:t>
      </w:r>
      <w:r>
        <w:rPr>
          <w:rFonts w:ascii="Arial" w:hAnsi="Arial" w:cs="Arial"/>
          <w:color w:val="000000"/>
          <w:lang w:val="sr-Latn-BA"/>
        </w:rPr>
        <w:t>pproval for the use of radio-</w:t>
      </w:r>
      <w:r w:rsidRPr="0015520B">
        <w:rPr>
          <w:rFonts w:ascii="Arial" w:hAnsi="Arial" w:cs="Arial"/>
          <w:color w:val="000000"/>
          <w:lang w:val="sr-Latn-BA"/>
        </w:rPr>
        <w:t xml:space="preserve">frequencies is valid </w:t>
      </w:r>
      <w:r w:rsidRPr="0015520B">
        <w:rPr>
          <w:rFonts w:ascii="Arial" w:hAnsi="Arial" w:cs="Arial"/>
          <w:b/>
          <w:color w:val="000000"/>
          <w:lang w:val="sr-Latn-BA"/>
        </w:rPr>
        <w:t>until September 1, 2031</w:t>
      </w:r>
      <w:r>
        <w:rPr>
          <w:rFonts w:ascii="Arial" w:hAnsi="Arial" w:cs="Arial"/>
          <w:color w:val="000000"/>
          <w:lang w:val="sr-Latn-BA"/>
        </w:rPr>
        <w:t>.</w:t>
      </w:r>
    </w:p>
    <w:p w14:paraId="3EAD9DA0" w14:textId="7F529EE7" w:rsidR="00631DE2" w:rsidRPr="00B2459C" w:rsidRDefault="00BE6F6F" w:rsidP="00ED60CF">
      <w:pPr>
        <w:pStyle w:val="NoSpacing"/>
        <w:numPr>
          <w:ilvl w:val="0"/>
          <w:numId w:val="24"/>
        </w:numPr>
        <w:tabs>
          <w:tab w:val="left" w:pos="851"/>
        </w:tabs>
        <w:spacing w:after="240"/>
        <w:ind w:left="567" w:hanging="567"/>
        <w:jc w:val="both"/>
        <w:rPr>
          <w:rFonts w:ascii="Arial" w:hAnsi="Arial" w:cs="Arial"/>
          <w:bCs/>
          <w:color w:val="000000"/>
          <w:spacing w:val="1"/>
          <w:lang w:val="hr-HR"/>
        </w:rPr>
      </w:pPr>
      <w:r>
        <w:rPr>
          <w:rFonts w:ascii="Arial" w:hAnsi="Arial" w:cs="Arial"/>
          <w:color w:val="000000"/>
          <w:lang w:val="sr-Latn-BA"/>
        </w:rPr>
        <w:t>The H</w:t>
      </w:r>
      <w:r w:rsidR="00631DE2">
        <w:rPr>
          <w:rFonts w:ascii="Arial" w:hAnsi="Arial" w:cs="Arial"/>
          <w:color w:val="000000"/>
          <w:lang w:val="sr-Latn-BA"/>
        </w:rPr>
        <w:t>older of the approval for the use of radio-</w:t>
      </w:r>
      <w:r w:rsidR="00631DE2" w:rsidRPr="00051D86">
        <w:rPr>
          <w:rFonts w:ascii="Arial" w:hAnsi="Arial" w:cs="Arial"/>
          <w:color w:val="000000"/>
          <w:lang w:val="sr-Latn-BA"/>
        </w:rPr>
        <w:t>f</w:t>
      </w:r>
      <w:r w:rsidR="00631DE2">
        <w:rPr>
          <w:rFonts w:ascii="Arial" w:hAnsi="Arial" w:cs="Arial"/>
          <w:color w:val="000000"/>
          <w:lang w:val="sr-Latn-BA"/>
        </w:rPr>
        <w:t>requencies</w:t>
      </w:r>
      <w:r w:rsidR="00631DE2" w:rsidRPr="00B2459C">
        <w:rPr>
          <w:rFonts w:ascii="Arial" w:hAnsi="Arial" w:cs="Arial"/>
          <w:color w:val="000000"/>
          <w:lang w:val="sr-Latn-CS"/>
        </w:rPr>
        <w:t xml:space="preserve"> </w:t>
      </w:r>
      <w:r w:rsidR="00631DE2" w:rsidRPr="0015520B">
        <w:rPr>
          <w:rFonts w:ascii="Arial" w:hAnsi="Arial" w:cs="Arial"/>
          <w:color w:val="000000"/>
          <w:lang w:val="sr-Latn-CS"/>
        </w:rPr>
        <w:t xml:space="preserve">is obliged to pay the Agency an </w:t>
      </w:r>
      <w:r w:rsidR="00631DE2">
        <w:rPr>
          <w:rFonts w:ascii="Arial" w:hAnsi="Arial" w:cs="Arial"/>
          <w:color w:val="000000"/>
          <w:lang w:val="sr-Latn-CS"/>
        </w:rPr>
        <w:t>annual fee for the use of radio-</w:t>
      </w:r>
      <w:r w:rsidR="00631DE2" w:rsidRPr="0015520B">
        <w:rPr>
          <w:rFonts w:ascii="Arial" w:hAnsi="Arial" w:cs="Arial"/>
          <w:color w:val="000000"/>
          <w:lang w:val="sr-Latn-CS"/>
        </w:rPr>
        <w:t xml:space="preserve">frequencies, which expressed in points </w:t>
      </w:r>
      <w:r w:rsidR="00631DE2">
        <w:rPr>
          <w:rFonts w:ascii="Arial" w:hAnsi="Arial" w:cs="Arial"/>
          <w:color w:val="000000"/>
          <w:lang w:val="sr-Latn-CS"/>
        </w:rPr>
        <w:t>amounts to</w:t>
      </w:r>
      <w:r w:rsidR="00631DE2" w:rsidRPr="0015520B">
        <w:rPr>
          <w:rFonts w:ascii="Arial" w:hAnsi="Arial" w:cs="Arial"/>
          <w:color w:val="000000"/>
          <w:lang w:val="sr-Latn-CS"/>
        </w:rPr>
        <w:t xml:space="preserve"> </w:t>
      </w:r>
      <w:r w:rsidR="00631DE2" w:rsidRPr="0015520B">
        <w:rPr>
          <w:rFonts w:ascii="Arial" w:hAnsi="Arial" w:cs="Arial"/>
          <w:b/>
          <w:color w:val="000000"/>
          <w:lang w:val="sr-Latn-CS"/>
        </w:rPr>
        <w:t>____ points</w:t>
      </w:r>
      <w:r w:rsidR="00631DE2" w:rsidRPr="00B2459C">
        <w:rPr>
          <w:rFonts w:ascii="Arial" w:hAnsi="Arial" w:cs="Arial"/>
          <w:color w:val="000000"/>
          <w:lang w:val="sr-Latn-CS"/>
        </w:rPr>
        <w:t>.</w:t>
      </w:r>
    </w:p>
    <w:p w14:paraId="2584D4E0" w14:textId="2C800389" w:rsidR="00631DE2" w:rsidRDefault="00631DE2" w:rsidP="00631DE2">
      <w:pPr>
        <w:pStyle w:val="NoSpacing"/>
        <w:tabs>
          <w:tab w:val="num" w:pos="567"/>
        </w:tabs>
        <w:spacing w:after="120"/>
        <w:ind w:left="567" w:hanging="567"/>
        <w:jc w:val="both"/>
        <w:rPr>
          <w:rFonts w:ascii="Arial" w:hAnsi="Arial" w:cs="Arial"/>
          <w:color w:val="000000"/>
          <w:lang w:val="hr-HR"/>
        </w:rPr>
      </w:pPr>
      <w:r>
        <w:rPr>
          <w:rFonts w:ascii="Arial" w:hAnsi="Arial" w:cs="Arial"/>
          <w:color w:val="000000"/>
          <w:lang w:val="sr-Latn-CS"/>
        </w:rPr>
        <w:lastRenderedPageBreak/>
        <w:tab/>
      </w:r>
      <w:r w:rsidR="00BE6F6F">
        <w:rPr>
          <w:rFonts w:ascii="Arial" w:hAnsi="Arial" w:cs="Arial"/>
          <w:color w:val="000000"/>
          <w:lang w:val="hr-HR"/>
        </w:rPr>
        <w:t>The H</w:t>
      </w:r>
      <w:r w:rsidRPr="002376EA">
        <w:rPr>
          <w:rFonts w:ascii="Arial" w:hAnsi="Arial" w:cs="Arial"/>
          <w:color w:val="000000"/>
          <w:lang w:val="hr-HR"/>
        </w:rPr>
        <w:t xml:space="preserve">older of the approval for use of radio-frequencies shall </w:t>
      </w:r>
      <w:r>
        <w:rPr>
          <w:rFonts w:ascii="Arial" w:hAnsi="Arial" w:cs="Arial"/>
          <w:color w:val="000000"/>
          <w:lang w:val="hr-HR"/>
        </w:rPr>
        <w:t xml:space="preserve">pay the annual fee for covering </w:t>
      </w:r>
      <w:r w:rsidRPr="002376EA">
        <w:rPr>
          <w:rFonts w:ascii="Arial" w:hAnsi="Arial" w:cs="Arial"/>
          <w:color w:val="000000"/>
          <w:lang w:val="hr-HR"/>
        </w:rPr>
        <w:t>the costs for administration of radio-frequency spectrum in the amount of</w:t>
      </w:r>
      <w:r>
        <w:rPr>
          <w:rFonts w:ascii="Arial" w:hAnsi="Arial" w:cs="Arial"/>
          <w:color w:val="000000"/>
          <w:lang w:val="hr-HR"/>
        </w:rPr>
        <w:t xml:space="preserve"> </w:t>
      </w:r>
      <w:r w:rsidRPr="002376EA">
        <w:rPr>
          <w:rFonts w:ascii="Arial" w:hAnsi="Arial" w:cs="Arial"/>
          <w:b/>
          <w:color w:val="000000"/>
          <w:lang w:val="hr-HR"/>
        </w:rPr>
        <w:t>10% of the annual fee for the use of radio-frequencies</w:t>
      </w:r>
      <w:r w:rsidRPr="002376EA">
        <w:rPr>
          <w:rFonts w:ascii="Arial" w:hAnsi="Arial" w:cs="Arial"/>
          <w:color w:val="000000"/>
          <w:lang w:val="hr-HR"/>
        </w:rPr>
        <w:t xml:space="preserve"> </w:t>
      </w:r>
      <w:r>
        <w:rPr>
          <w:rFonts w:ascii="Arial" w:hAnsi="Arial" w:cs="Arial"/>
          <w:color w:val="000000"/>
          <w:lang w:val="hr-HR"/>
        </w:rPr>
        <w:t xml:space="preserve">referred to in </w:t>
      </w:r>
      <w:r w:rsidRPr="002376EA">
        <w:rPr>
          <w:rFonts w:ascii="Arial" w:hAnsi="Arial" w:cs="Arial"/>
          <w:color w:val="000000"/>
          <w:lang w:val="hr-HR"/>
        </w:rPr>
        <w:t xml:space="preserve">previous paragraph. </w:t>
      </w:r>
    </w:p>
    <w:p w14:paraId="73E74F5E" w14:textId="77777777" w:rsidR="00631DE2" w:rsidRPr="002376EA" w:rsidRDefault="00631DE2" w:rsidP="00631DE2">
      <w:pPr>
        <w:pStyle w:val="NoSpacing"/>
        <w:tabs>
          <w:tab w:val="num" w:pos="567"/>
        </w:tabs>
        <w:spacing w:after="120"/>
        <w:ind w:left="567"/>
        <w:jc w:val="both"/>
        <w:rPr>
          <w:rFonts w:ascii="Arial" w:hAnsi="Arial" w:cs="Arial"/>
          <w:color w:val="000000"/>
          <w:lang w:val="hr-HR"/>
        </w:rPr>
      </w:pPr>
      <w:r w:rsidRPr="002376EA">
        <w:rPr>
          <w:rFonts w:ascii="Arial" w:hAnsi="Arial" w:cs="Arial"/>
          <w:color w:val="000000"/>
          <w:lang w:val="hr-HR"/>
        </w:rPr>
        <w:t>The monetary amount of fees from the previous paragraphs and the manner of their payment shall be determined by a special decision of the Agency for each calendar year.</w:t>
      </w:r>
    </w:p>
    <w:p w14:paraId="0BDCB99F" w14:textId="582E92F2" w:rsidR="00631DE2" w:rsidRPr="00D24FAC" w:rsidRDefault="00631DE2" w:rsidP="00ED60CF">
      <w:pPr>
        <w:pStyle w:val="NoSpacing"/>
        <w:numPr>
          <w:ilvl w:val="0"/>
          <w:numId w:val="24"/>
        </w:numPr>
        <w:tabs>
          <w:tab w:val="left" w:pos="851"/>
        </w:tabs>
        <w:spacing w:after="240"/>
        <w:ind w:left="567" w:hanging="567"/>
        <w:jc w:val="both"/>
        <w:rPr>
          <w:rFonts w:ascii="Arial" w:hAnsi="Arial" w:cs="Arial"/>
          <w:bCs/>
          <w:spacing w:val="1"/>
          <w:lang w:val="hr-HR"/>
        </w:rPr>
      </w:pPr>
      <w:r w:rsidRPr="002376EA">
        <w:rPr>
          <w:rFonts w:ascii="Arial" w:hAnsi="Arial" w:cs="Arial"/>
          <w:bCs/>
          <w:lang w:val="sr-Latn-BA"/>
        </w:rPr>
        <w:t>The</w:t>
      </w:r>
      <w:r w:rsidR="00BE6F6F">
        <w:rPr>
          <w:rFonts w:ascii="Arial" w:hAnsi="Arial" w:cs="Arial"/>
          <w:bCs/>
          <w:lang w:val="sr-Latn-BA"/>
        </w:rPr>
        <w:t xml:space="preserve"> conditions for the use of the A</w:t>
      </w:r>
      <w:r>
        <w:rPr>
          <w:rFonts w:ascii="Arial" w:hAnsi="Arial" w:cs="Arial"/>
          <w:bCs/>
          <w:lang w:val="sr-Latn-BA"/>
        </w:rPr>
        <w:t>pproved radio-f</w:t>
      </w:r>
      <w:r w:rsidRPr="002376EA">
        <w:rPr>
          <w:rFonts w:ascii="Arial" w:hAnsi="Arial" w:cs="Arial"/>
          <w:bCs/>
          <w:lang w:val="sr-Latn-BA"/>
        </w:rPr>
        <w:t>requencies are given in the Annex, which is an integral part of the this approval.</w:t>
      </w:r>
    </w:p>
    <w:p w14:paraId="2DC9AE9A" w14:textId="5D4EF3FD" w:rsidR="00631DE2" w:rsidRDefault="00631DE2" w:rsidP="00ED60CF">
      <w:pPr>
        <w:pStyle w:val="NoSpacing"/>
        <w:numPr>
          <w:ilvl w:val="0"/>
          <w:numId w:val="24"/>
        </w:numPr>
        <w:tabs>
          <w:tab w:val="left" w:pos="851"/>
        </w:tabs>
        <w:spacing w:after="120"/>
        <w:ind w:left="562" w:hanging="562"/>
        <w:jc w:val="both"/>
        <w:rPr>
          <w:rFonts w:ascii="Arial" w:hAnsi="Arial" w:cs="Arial"/>
          <w:bCs/>
          <w:spacing w:val="1"/>
          <w:lang w:val="hr-HR"/>
        </w:rPr>
      </w:pPr>
      <w:r w:rsidRPr="00653203">
        <w:rPr>
          <w:rFonts w:ascii="Arial" w:hAnsi="Arial" w:cs="Arial"/>
          <w:bCs/>
          <w:spacing w:val="1"/>
          <w:lang w:val="hr-HR"/>
        </w:rPr>
        <w:t xml:space="preserve">The procedure of extension of </w:t>
      </w:r>
      <w:r w:rsidR="00442D06">
        <w:rPr>
          <w:rFonts w:ascii="Arial" w:hAnsi="Arial" w:cs="Arial"/>
          <w:bCs/>
          <w:spacing w:val="1"/>
          <w:lang w:val="hr-HR"/>
        </w:rPr>
        <w:t xml:space="preserve">the </w:t>
      </w:r>
      <w:r w:rsidR="00BE6F6F">
        <w:rPr>
          <w:rFonts w:ascii="Arial" w:hAnsi="Arial" w:cs="Arial"/>
          <w:bCs/>
          <w:spacing w:val="1"/>
          <w:lang w:val="hr-HR"/>
        </w:rPr>
        <w:t>A</w:t>
      </w:r>
      <w:r w:rsidRPr="00653203">
        <w:rPr>
          <w:rFonts w:ascii="Arial" w:hAnsi="Arial" w:cs="Arial"/>
          <w:bCs/>
          <w:spacing w:val="1"/>
          <w:lang w:val="hr-HR"/>
        </w:rPr>
        <w:t xml:space="preserve">pproval validity period </w:t>
      </w:r>
      <w:r>
        <w:rPr>
          <w:rFonts w:ascii="Arial" w:hAnsi="Arial" w:cs="Arial"/>
          <w:bCs/>
          <w:spacing w:val="1"/>
          <w:lang w:val="hr-HR"/>
        </w:rPr>
        <w:t xml:space="preserve">for the use of radio-frequencies, transfer and/or </w:t>
      </w:r>
      <w:r w:rsidRPr="00653203">
        <w:rPr>
          <w:rFonts w:ascii="Arial" w:hAnsi="Arial" w:cs="Arial"/>
          <w:bCs/>
          <w:spacing w:val="1"/>
          <w:lang w:val="hr-HR"/>
        </w:rPr>
        <w:t xml:space="preserve">assignment of the </w:t>
      </w:r>
      <w:r w:rsidR="00BE6F6F">
        <w:rPr>
          <w:rFonts w:ascii="Arial" w:hAnsi="Arial" w:cs="Arial"/>
          <w:bCs/>
          <w:spacing w:val="1"/>
          <w:lang w:val="hr-HR"/>
        </w:rPr>
        <w:t>right to use the A</w:t>
      </w:r>
      <w:r>
        <w:rPr>
          <w:rFonts w:ascii="Arial" w:hAnsi="Arial" w:cs="Arial"/>
          <w:bCs/>
          <w:spacing w:val="1"/>
          <w:lang w:val="hr-HR"/>
        </w:rPr>
        <w:t>pproved radio-f</w:t>
      </w:r>
      <w:r w:rsidRPr="00653203">
        <w:rPr>
          <w:rFonts w:ascii="Arial" w:hAnsi="Arial" w:cs="Arial"/>
          <w:bCs/>
          <w:spacing w:val="1"/>
          <w:lang w:val="hr-HR"/>
        </w:rPr>
        <w:t>requenci</w:t>
      </w:r>
      <w:r>
        <w:rPr>
          <w:rFonts w:ascii="Arial" w:hAnsi="Arial" w:cs="Arial"/>
          <w:bCs/>
          <w:spacing w:val="1"/>
          <w:lang w:val="hr-HR"/>
        </w:rPr>
        <w:t xml:space="preserve">es, </w:t>
      </w:r>
      <w:r w:rsidRPr="00653203">
        <w:rPr>
          <w:rFonts w:ascii="Arial" w:hAnsi="Arial" w:cs="Arial"/>
          <w:bCs/>
          <w:spacing w:val="1"/>
          <w:lang w:val="hr-HR"/>
        </w:rPr>
        <w:t>amendment</w:t>
      </w:r>
      <w:r>
        <w:rPr>
          <w:rFonts w:ascii="Arial" w:hAnsi="Arial" w:cs="Arial"/>
          <w:bCs/>
          <w:spacing w:val="1"/>
          <w:lang w:val="hr-HR"/>
        </w:rPr>
        <w:t xml:space="preserve">, revocation and </w:t>
      </w:r>
      <w:r w:rsidRPr="00653203">
        <w:rPr>
          <w:rFonts w:ascii="Arial" w:hAnsi="Arial" w:cs="Arial"/>
          <w:bCs/>
          <w:spacing w:val="1"/>
          <w:lang w:val="hr-HR"/>
        </w:rPr>
        <w:t xml:space="preserve">expiration of validity period of the </w:t>
      </w:r>
      <w:r w:rsidR="00BE6F6F">
        <w:rPr>
          <w:rFonts w:ascii="Arial" w:hAnsi="Arial" w:cs="Arial"/>
          <w:bCs/>
          <w:spacing w:val="1"/>
          <w:lang w:val="hr-HR"/>
        </w:rPr>
        <w:t>A</w:t>
      </w:r>
      <w:r w:rsidRPr="00653203">
        <w:rPr>
          <w:rFonts w:ascii="Arial" w:hAnsi="Arial" w:cs="Arial"/>
          <w:bCs/>
          <w:spacing w:val="1"/>
          <w:lang w:val="hr-HR"/>
        </w:rPr>
        <w:t>pproval for use of radio-frequencies shall be carried out in accordance with Art. 117-121 of the Law on Electronic Communications.</w:t>
      </w:r>
    </w:p>
    <w:p w14:paraId="2D3C195F" w14:textId="6C1B518F" w:rsidR="00631DE2" w:rsidRPr="0061471A" w:rsidRDefault="00BE6F6F" w:rsidP="00631DE2">
      <w:pPr>
        <w:pStyle w:val="NoSpacing"/>
        <w:tabs>
          <w:tab w:val="num" w:pos="567"/>
          <w:tab w:val="left" w:pos="851"/>
        </w:tabs>
        <w:spacing w:before="120" w:after="120"/>
        <w:ind w:left="562"/>
        <w:jc w:val="both"/>
        <w:rPr>
          <w:rFonts w:ascii="Arial" w:hAnsi="Arial" w:cs="Arial"/>
          <w:bCs/>
          <w:spacing w:val="1"/>
          <w:lang w:val="hr-HR"/>
        </w:rPr>
      </w:pPr>
      <w:r>
        <w:rPr>
          <w:rFonts w:ascii="Arial" w:hAnsi="Arial" w:cs="Arial"/>
          <w:color w:val="000000"/>
          <w:lang w:val="hr-HR"/>
        </w:rPr>
        <w:t>The right to use the A</w:t>
      </w:r>
      <w:r w:rsidR="00631DE2">
        <w:rPr>
          <w:rFonts w:ascii="Arial" w:hAnsi="Arial" w:cs="Arial"/>
          <w:color w:val="000000"/>
          <w:lang w:val="hr-HR"/>
        </w:rPr>
        <w:t>pproved r</w:t>
      </w:r>
      <w:r w:rsidR="00631DE2" w:rsidRPr="0061471A">
        <w:rPr>
          <w:rFonts w:ascii="Arial" w:hAnsi="Arial" w:cs="Arial"/>
          <w:color w:val="000000"/>
          <w:lang w:val="hr-HR"/>
        </w:rPr>
        <w:t>adio-frequencies may not be transferred to another legal entity before the expiration of a period of five years fr</w:t>
      </w:r>
      <w:r>
        <w:rPr>
          <w:rFonts w:ascii="Arial" w:hAnsi="Arial" w:cs="Arial"/>
          <w:color w:val="000000"/>
          <w:lang w:val="hr-HR"/>
        </w:rPr>
        <w:t>om the date of issuance of the A</w:t>
      </w:r>
      <w:r w:rsidR="00631DE2" w:rsidRPr="0061471A">
        <w:rPr>
          <w:rFonts w:ascii="Arial" w:hAnsi="Arial" w:cs="Arial"/>
          <w:color w:val="000000"/>
          <w:lang w:val="hr-HR"/>
        </w:rPr>
        <w:t>pproval for the use of radio-frequencies. (this provision applies on</w:t>
      </w:r>
      <w:r w:rsidR="00631DE2">
        <w:rPr>
          <w:rFonts w:ascii="Arial" w:hAnsi="Arial" w:cs="Arial"/>
          <w:color w:val="000000"/>
          <w:lang w:val="hr-HR"/>
        </w:rPr>
        <w:t>ly to the approval issued to the</w:t>
      </w:r>
      <w:r w:rsidR="00631DE2" w:rsidRPr="0061471A">
        <w:rPr>
          <w:rFonts w:ascii="Arial" w:hAnsi="Arial" w:cs="Arial"/>
          <w:color w:val="000000"/>
          <w:lang w:val="hr-HR"/>
        </w:rPr>
        <w:t xml:space="preserve"> new entrant in the market)</w:t>
      </w:r>
    </w:p>
    <w:p w14:paraId="75A619AA" w14:textId="51E9EBB0" w:rsidR="00631DE2" w:rsidRPr="0061471A" w:rsidRDefault="00631DE2" w:rsidP="00631DE2">
      <w:pPr>
        <w:pStyle w:val="NoSpacing"/>
        <w:tabs>
          <w:tab w:val="num" w:pos="567"/>
        </w:tabs>
        <w:spacing w:after="120"/>
        <w:ind w:left="567"/>
        <w:jc w:val="both"/>
        <w:rPr>
          <w:rFonts w:ascii="Arial" w:hAnsi="Arial" w:cs="Arial"/>
          <w:color w:val="000000"/>
          <w:lang w:val="hr-HR"/>
        </w:rPr>
      </w:pPr>
      <w:r w:rsidRPr="0061471A">
        <w:rPr>
          <w:rFonts w:ascii="Arial" w:hAnsi="Arial" w:cs="Arial"/>
          <w:color w:val="000000"/>
          <w:lang w:val="hr-HR"/>
        </w:rPr>
        <w:t>In addition to provisions prescribed by Article 120, paragraph 1 of the Law on Electronic Communication</w:t>
      </w:r>
      <w:r w:rsidR="00BE6F6F">
        <w:rPr>
          <w:rFonts w:ascii="Arial" w:hAnsi="Arial" w:cs="Arial"/>
          <w:color w:val="000000"/>
          <w:lang w:val="hr-HR"/>
        </w:rPr>
        <w:t>s, the Agency shall revoke the A</w:t>
      </w:r>
      <w:r w:rsidRPr="0061471A">
        <w:rPr>
          <w:rFonts w:ascii="Arial" w:hAnsi="Arial" w:cs="Arial"/>
          <w:color w:val="000000"/>
          <w:lang w:val="hr-HR"/>
        </w:rPr>
        <w:t>pproval for the use of radio-frequencies in the event that at any time after the completion of the public bidding proce</w:t>
      </w:r>
      <w:r w:rsidR="00BE6F6F">
        <w:rPr>
          <w:rFonts w:ascii="Arial" w:hAnsi="Arial" w:cs="Arial"/>
          <w:color w:val="000000"/>
          <w:lang w:val="hr-HR"/>
        </w:rPr>
        <w:t>dure on the basis of which the A</w:t>
      </w:r>
      <w:r w:rsidRPr="0061471A">
        <w:rPr>
          <w:rFonts w:ascii="Arial" w:hAnsi="Arial" w:cs="Arial"/>
          <w:color w:val="000000"/>
          <w:lang w:val="hr-HR"/>
        </w:rPr>
        <w:t xml:space="preserve">pproval was issued, </w:t>
      </w:r>
      <w:r w:rsidR="00F87D05" w:rsidRPr="0061471A">
        <w:rPr>
          <w:rFonts w:ascii="Arial" w:hAnsi="Arial" w:cs="Arial"/>
          <w:color w:val="000000"/>
          <w:lang w:val="hr-HR"/>
        </w:rPr>
        <w:t xml:space="preserve">determines that </w:t>
      </w:r>
      <w:r w:rsidR="00F87D05">
        <w:rPr>
          <w:rFonts w:ascii="Arial" w:hAnsi="Arial" w:cs="Arial"/>
          <w:color w:val="000000"/>
          <w:lang w:val="hr-HR"/>
        </w:rPr>
        <w:t>the H</w:t>
      </w:r>
      <w:r w:rsidR="00F87D05" w:rsidRPr="002376EA">
        <w:rPr>
          <w:rFonts w:ascii="Arial" w:hAnsi="Arial" w:cs="Arial"/>
          <w:color w:val="000000"/>
          <w:lang w:val="hr-HR"/>
        </w:rPr>
        <w:t>older of the approval for use of radio-frequencies</w:t>
      </w:r>
      <w:r w:rsidR="00F87D05">
        <w:rPr>
          <w:rFonts w:ascii="Arial" w:hAnsi="Arial" w:cs="Arial"/>
          <w:color w:val="000000"/>
          <w:lang w:val="hr-HR"/>
        </w:rPr>
        <w:t>,</w:t>
      </w:r>
      <w:r w:rsidR="00F87D05" w:rsidRPr="002376EA">
        <w:rPr>
          <w:rFonts w:ascii="Arial" w:hAnsi="Arial" w:cs="Arial"/>
          <w:color w:val="000000"/>
          <w:lang w:val="hr-HR"/>
        </w:rPr>
        <w:t xml:space="preserve"> </w:t>
      </w:r>
      <w:r w:rsidR="00F87D05" w:rsidRPr="0061471A">
        <w:rPr>
          <w:rFonts w:ascii="Arial" w:hAnsi="Arial" w:cs="Arial"/>
          <w:color w:val="000000"/>
          <w:lang w:val="hr-HR"/>
        </w:rPr>
        <w:t>a</w:t>
      </w:r>
      <w:r w:rsidR="00F87D05">
        <w:rPr>
          <w:rFonts w:ascii="Arial" w:hAnsi="Arial" w:cs="Arial"/>
          <w:color w:val="000000"/>
          <w:lang w:val="hr-HR"/>
        </w:rPr>
        <w:t>s a</w:t>
      </w:r>
      <w:r w:rsidR="00F87D05" w:rsidRPr="0061471A">
        <w:rPr>
          <w:rFonts w:ascii="Arial" w:hAnsi="Arial" w:cs="Arial"/>
          <w:color w:val="000000"/>
          <w:lang w:val="hr-HR"/>
        </w:rPr>
        <w:t xml:space="preserve"> qualified bidder </w:t>
      </w:r>
      <w:r w:rsidRPr="0061471A">
        <w:rPr>
          <w:rFonts w:ascii="Arial" w:hAnsi="Arial" w:cs="Arial"/>
          <w:color w:val="000000"/>
          <w:lang w:val="hr-HR"/>
        </w:rPr>
        <w:t>in the public bidding procedure:</w:t>
      </w:r>
    </w:p>
    <w:p w14:paraId="00338BE4" w14:textId="77777777" w:rsidR="00631DE2" w:rsidRDefault="00631DE2" w:rsidP="00631DE2">
      <w:pPr>
        <w:pStyle w:val="Default"/>
        <w:tabs>
          <w:tab w:val="left" w:pos="1418"/>
        </w:tabs>
        <w:spacing w:after="120"/>
        <w:ind w:left="1426" w:hanging="432"/>
        <w:jc w:val="both"/>
        <w:rPr>
          <w:rFonts w:ascii="Arial" w:hAnsi="Arial" w:cs="Arial"/>
          <w:bCs/>
          <w:color w:val="auto"/>
          <w:spacing w:val="1"/>
          <w:sz w:val="22"/>
          <w:szCs w:val="22"/>
          <w:lang w:val="hr-HR"/>
        </w:rPr>
      </w:pPr>
      <w:r>
        <w:rPr>
          <w:rFonts w:ascii="Arial" w:hAnsi="Arial" w:cs="Arial"/>
          <w:bCs/>
          <w:color w:val="auto"/>
          <w:spacing w:val="1"/>
          <w:sz w:val="22"/>
          <w:szCs w:val="22"/>
          <w:lang w:val="hr-HR"/>
        </w:rPr>
        <w:t>-</w:t>
      </w:r>
      <w:r>
        <w:rPr>
          <w:rFonts w:ascii="Arial" w:hAnsi="Arial" w:cs="Arial"/>
          <w:bCs/>
          <w:color w:val="auto"/>
          <w:spacing w:val="1"/>
          <w:sz w:val="22"/>
          <w:szCs w:val="22"/>
          <w:lang w:val="hr-HR"/>
        </w:rPr>
        <w:tab/>
        <w:t>submitted an application for participation</w:t>
      </w:r>
      <w:r w:rsidRPr="00C80A30">
        <w:rPr>
          <w:rFonts w:ascii="Arial" w:hAnsi="Arial" w:cs="Arial"/>
          <w:bCs/>
          <w:color w:val="auto"/>
          <w:spacing w:val="1"/>
          <w:sz w:val="22"/>
          <w:szCs w:val="22"/>
          <w:lang w:val="hr-HR"/>
        </w:rPr>
        <w:t xml:space="preserve"> in the spectrum auction or other act </w:t>
      </w:r>
      <w:r>
        <w:rPr>
          <w:rFonts w:ascii="Arial" w:hAnsi="Arial" w:cs="Arial"/>
          <w:bCs/>
          <w:color w:val="auto"/>
          <w:spacing w:val="1"/>
          <w:sz w:val="22"/>
          <w:szCs w:val="22"/>
          <w:lang w:val="hr-HR"/>
        </w:rPr>
        <w:t xml:space="preserve">enclosed </w:t>
      </w:r>
      <w:r w:rsidRPr="00C80A30">
        <w:rPr>
          <w:rFonts w:ascii="Arial" w:hAnsi="Arial" w:cs="Arial"/>
          <w:bCs/>
          <w:color w:val="auto"/>
          <w:spacing w:val="1"/>
          <w:sz w:val="22"/>
          <w:szCs w:val="22"/>
          <w:lang w:val="hr-HR"/>
        </w:rPr>
        <w:t>that contains incorrect or incomplete information</w:t>
      </w:r>
      <w:r>
        <w:rPr>
          <w:rFonts w:ascii="Arial" w:hAnsi="Arial" w:cs="Arial"/>
          <w:bCs/>
          <w:color w:val="auto"/>
          <w:spacing w:val="1"/>
          <w:sz w:val="22"/>
          <w:szCs w:val="22"/>
          <w:lang w:val="hr-HR"/>
        </w:rPr>
        <w:t>;</w:t>
      </w:r>
      <w:r w:rsidRPr="00C80A30">
        <w:rPr>
          <w:rFonts w:ascii="Arial" w:hAnsi="Arial" w:cs="Arial"/>
          <w:bCs/>
          <w:color w:val="auto"/>
          <w:spacing w:val="1"/>
          <w:sz w:val="22"/>
          <w:szCs w:val="22"/>
          <w:lang w:val="hr-HR"/>
        </w:rPr>
        <w:t xml:space="preserve"> </w:t>
      </w:r>
    </w:p>
    <w:p w14:paraId="548A6A7E" w14:textId="77777777" w:rsidR="00631DE2" w:rsidRPr="005D4113" w:rsidRDefault="00631DE2" w:rsidP="00631DE2">
      <w:pPr>
        <w:pStyle w:val="Default"/>
        <w:tabs>
          <w:tab w:val="left" w:pos="1418"/>
        </w:tabs>
        <w:spacing w:after="240"/>
        <w:ind w:left="1426" w:hanging="432"/>
        <w:jc w:val="both"/>
        <w:rPr>
          <w:rFonts w:ascii="Arial" w:hAnsi="Arial" w:cs="Arial"/>
          <w:bCs/>
          <w:color w:val="auto"/>
          <w:spacing w:val="1"/>
          <w:sz w:val="22"/>
          <w:szCs w:val="22"/>
          <w:lang w:val="hr-HR"/>
        </w:rPr>
      </w:pPr>
      <w:r>
        <w:rPr>
          <w:rFonts w:ascii="Arial" w:hAnsi="Arial" w:cs="Arial"/>
          <w:bCs/>
          <w:color w:val="auto"/>
          <w:spacing w:val="1"/>
          <w:sz w:val="22"/>
          <w:szCs w:val="22"/>
          <w:lang w:val="hr-HR"/>
        </w:rPr>
        <w:t>-</w:t>
      </w:r>
      <w:r>
        <w:rPr>
          <w:rFonts w:ascii="Arial" w:hAnsi="Arial" w:cs="Arial"/>
          <w:bCs/>
          <w:color w:val="auto"/>
          <w:spacing w:val="1"/>
          <w:sz w:val="22"/>
          <w:szCs w:val="22"/>
          <w:lang w:val="hr-HR"/>
        </w:rPr>
        <w:tab/>
        <w:t>in the course of</w:t>
      </w:r>
      <w:r w:rsidRPr="00C80A30">
        <w:rPr>
          <w:rFonts w:ascii="Arial" w:hAnsi="Arial" w:cs="Arial"/>
          <w:bCs/>
          <w:color w:val="auto"/>
          <w:spacing w:val="1"/>
          <w:sz w:val="22"/>
          <w:szCs w:val="22"/>
          <w:lang w:val="hr-HR"/>
        </w:rPr>
        <w:t xml:space="preserve"> the public bidding procedure, </w:t>
      </w:r>
      <w:r>
        <w:rPr>
          <w:rFonts w:ascii="Arial" w:hAnsi="Arial" w:cs="Arial"/>
          <w:bCs/>
          <w:color w:val="auto"/>
          <w:spacing w:val="1"/>
          <w:sz w:val="22"/>
          <w:szCs w:val="22"/>
          <w:lang w:val="hr-HR"/>
        </w:rPr>
        <w:t>undertook</w:t>
      </w:r>
      <w:r w:rsidRPr="003D45DF">
        <w:rPr>
          <w:rFonts w:ascii="Arial" w:hAnsi="Arial" w:cs="Arial"/>
          <w:bCs/>
          <w:color w:val="auto"/>
          <w:spacing w:val="1"/>
          <w:sz w:val="22"/>
          <w:szCs w:val="22"/>
          <w:lang w:val="hr-HR"/>
        </w:rPr>
        <w:t xml:space="preserve"> activities of secret conspiracy </w:t>
      </w:r>
      <w:r>
        <w:rPr>
          <w:rFonts w:ascii="Arial" w:hAnsi="Arial" w:cs="Arial"/>
          <w:bCs/>
          <w:color w:val="auto"/>
          <w:spacing w:val="1"/>
          <w:sz w:val="22"/>
          <w:szCs w:val="22"/>
          <w:lang w:val="hr-HR"/>
        </w:rPr>
        <w:t>and</w:t>
      </w:r>
      <w:r w:rsidRPr="003D45DF">
        <w:rPr>
          <w:rFonts w:ascii="Arial" w:hAnsi="Arial" w:cs="Arial"/>
          <w:bCs/>
          <w:color w:val="auto"/>
          <w:spacing w:val="1"/>
          <w:sz w:val="22"/>
          <w:szCs w:val="22"/>
          <w:lang w:val="hr-HR"/>
        </w:rPr>
        <w:t xml:space="preserve"> collusion </w:t>
      </w:r>
      <w:r w:rsidRPr="00C80A30">
        <w:rPr>
          <w:rFonts w:ascii="Arial" w:hAnsi="Arial" w:cs="Arial"/>
          <w:bCs/>
          <w:color w:val="auto"/>
          <w:spacing w:val="1"/>
          <w:sz w:val="22"/>
          <w:szCs w:val="22"/>
          <w:lang w:val="hr-HR"/>
        </w:rPr>
        <w:t>in any form that could result in compromising the integrity of the public bidding procedure.</w:t>
      </w:r>
    </w:p>
    <w:p w14:paraId="5D24343F" w14:textId="77777777" w:rsidR="00631DE2" w:rsidRPr="005E3E72" w:rsidRDefault="00631DE2" w:rsidP="00ED60CF">
      <w:pPr>
        <w:pStyle w:val="NoSpacing"/>
        <w:numPr>
          <w:ilvl w:val="0"/>
          <w:numId w:val="24"/>
        </w:numPr>
        <w:tabs>
          <w:tab w:val="left" w:pos="851"/>
        </w:tabs>
        <w:spacing w:after="240"/>
        <w:ind w:left="567" w:hanging="567"/>
        <w:jc w:val="both"/>
        <w:rPr>
          <w:rFonts w:ascii="Arial" w:hAnsi="Arial" w:cs="Arial"/>
          <w:color w:val="000000"/>
          <w:lang w:val="sr-Latn-BA"/>
        </w:rPr>
      </w:pPr>
      <w:r w:rsidRPr="005E3E72">
        <w:rPr>
          <w:rFonts w:ascii="Arial" w:hAnsi="Arial" w:cs="Arial"/>
          <w:color w:val="000000"/>
          <w:lang w:val="sr-Latn-BA"/>
        </w:rPr>
        <w:t xml:space="preserve">This approval shall enter into force on </w:t>
      </w:r>
      <w:r w:rsidRPr="005E3E72">
        <w:rPr>
          <w:rFonts w:ascii="Arial" w:hAnsi="Arial" w:cs="Arial"/>
          <w:b/>
          <w:color w:val="000000"/>
          <w:lang w:val="sr-Latn-BA"/>
        </w:rPr>
        <w:t>April 21, 2022</w:t>
      </w:r>
      <w:r w:rsidRPr="005E3E72">
        <w:rPr>
          <w:rFonts w:ascii="Arial" w:hAnsi="Arial" w:cs="Arial"/>
          <w:color w:val="000000"/>
          <w:lang w:val="sr-Latn-BA"/>
        </w:rPr>
        <w:t>.</w:t>
      </w:r>
    </w:p>
    <w:p w14:paraId="50F54042" w14:textId="77777777" w:rsidR="00631DE2" w:rsidRPr="007B5F92" w:rsidRDefault="00631DE2" w:rsidP="00ED60CF">
      <w:pPr>
        <w:pStyle w:val="NoSpacing"/>
        <w:numPr>
          <w:ilvl w:val="0"/>
          <w:numId w:val="24"/>
        </w:numPr>
        <w:tabs>
          <w:tab w:val="left" w:pos="851"/>
        </w:tabs>
        <w:spacing w:after="240"/>
        <w:ind w:left="567" w:hanging="567"/>
        <w:jc w:val="both"/>
        <w:rPr>
          <w:rFonts w:ascii="Arial" w:hAnsi="Arial" w:cs="Arial"/>
          <w:bCs/>
          <w:spacing w:val="1"/>
          <w:lang w:val="hr-HR"/>
        </w:rPr>
      </w:pPr>
      <w:r w:rsidRPr="004E6E93">
        <w:rPr>
          <w:rFonts w:ascii="Arial" w:hAnsi="Arial" w:cs="Arial"/>
          <w:lang w:val="hr-HR"/>
        </w:rPr>
        <w:t>This approval is enforceable in administrative proceedings</w:t>
      </w:r>
      <w:r w:rsidRPr="007B5F92">
        <w:rPr>
          <w:rFonts w:ascii="Arial" w:hAnsi="Arial" w:cs="Arial"/>
          <w:lang w:val="hr-HR"/>
        </w:rPr>
        <w:t>.</w:t>
      </w:r>
    </w:p>
    <w:p w14:paraId="6BAF08FA" w14:textId="77777777" w:rsidR="00631DE2" w:rsidRPr="007B5F92" w:rsidRDefault="00631DE2" w:rsidP="00631DE2">
      <w:pPr>
        <w:pStyle w:val="ListParagraph"/>
        <w:spacing w:after="240"/>
        <w:ind w:left="0"/>
        <w:jc w:val="center"/>
        <w:rPr>
          <w:rFonts w:ascii="Arial" w:hAnsi="Arial" w:cs="Arial"/>
          <w:b/>
          <w:sz w:val="28"/>
          <w:szCs w:val="28"/>
          <w:lang w:val="sr-Latn-BA"/>
        </w:rPr>
      </w:pPr>
      <w:r>
        <w:rPr>
          <w:rFonts w:ascii="Arial" w:hAnsi="Arial" w:cs="Arial"/>
          <w:b/>
          <w:sz w:val="28"/>
          <w:szCs w:val="28"/>
          <w:lang w:val="sr-Latn-BA"/>
        </w:rPr>
        <w:t>J</w:t>
      </w:r>
      <w:r w:rsidRPr="003D45DF">
        <w:rPr>
          <w:rFonts w:ascii="Arial" w:hAnsi="Arial" w:cs="Arial"/>
          <w:b/>
          <w:sz w:val="28"/>
          <w:szCs w:val="28"/>
          <w:lang w:val="sr-Latn-BA"/>
        </w:rPr>
        <w:t>ustification</w:t>
      </w:r>
    </w:p>
    <w:p w14:paraId="34F85954" w14:textId="77777777" w:rsidR="00631DE2" w:rsidRDefault="00631DE2" w:rsidP="00631DE2">
      <w:pPr>
        <w:spacing w:after="120" w:line="240" w:lineRule="auto"/>
        <w:jc w:val="both"/>
        <w:rPr>
          <w:rFonts w:ascii="Arial" w:hAnsi="Arial" w:cs="Arial"/>
          <w:color w:val="000000"/>
          <w:lang w:val="sr-Latn-BA"/>
        </w:rPr>
      </w:pPr>
      <w:r>
        <w:rPr>
          <w:rFonts w:ascii="Arial" w:hAnsi="Arial" w:cs="Arial"/>
          <w:color w:val="000000"/>
          <w:lang w:val="sr-Latn-BA"/>
        </w:rPr>
        <w:t>#######</w:t>
      </w:r>
    </w:p>
    <w:p w14:paraId="3687C4C2" w14:textId="77777777" w:rsidR="00631DE2" w:rsidRDefault="00631DE2" w:rsidP="00631DE2">
      <w:pPr>
        <w:spacing w:after="120" w:line="240" w:lineRule="auto"/>
        <w:jc w:val="both"/>
        <w:rPr>
          <w:rFonts w:ascii="Arial" w:hAnsi="Arial" w:cs="Arial"/>
          <w:color w:val="000000"/>
          <w:lang w:val="sr-Latn-BA"/>
        </w:rPr>
      </w:pPr>
      <w:r>
        <w:rPr>
          <w:rFonts w:ascii="Arial" w:hAnsi="Arial" w:cs="Arial"/>
          <w:color w:val="000000"/>
          <w:lang w:val="sr-Latn-BA"/>
        </w:rPr>
        <w:t>#######</w:t>
      </w:r>
    </w:p>
    <w:p w14:paraId="119406C5" w14:textId="77777777" w:rsidR="00631DE2" w:rsidRDefault="00631DE2" w:rsidP="00631DE2">
      <w:pPr>
        <w:pStyle w:val="ListParagraph"/>
        <w:ind w:left="0"/>
        <w:rPr>
          <w:rFonts w:ascii="Arial" w:hAnsi="Arial" w:cs="Arial"/>
          <w:b/>
          <w:sz w:val="28"/>
          <w:szCs w:val="28"/>
          <w:lang w:val="sr-Latn-BA"/>
        </w:rPr>
      </w:pPr>
    </w:p>
    <w:p w14:paraId="76D46132" w14:textId="77777777" w:rsidR="00631DE2" w:rsidRPr="007B5F92" w:rsidRDefault="00631DE2" w:rsidP="00631DE2">
      <w:pPr>
        <w:pStyle w:val="ListParagraph"/>
        <w:spacing w:after="240" w:line="240" w:lineRule="auto"/>
        <w:ind w:left="0"/>
        <w:contextualSpacing w:val="0"/>
        <w:jc w:val="center"/>
        <w:rPr>
          <w:rFonts w:ascii="Arial" w:hAnsi="Arial" w:cs="Arial"/>
          <w:b/>
          <w:sz w:val="28"/>
          <w:szCs w:val="28"/>
          <w:lang w:val="sr-Latn-BA"/>
        </w:rPr>
      </w:pPr>
      <w:r>
        <w:rPr>
          <w:rFonts w:ascii="Arial" w:hAnsi="Arial" w:cs="Arial"/>
          <w:b/>
          <w:sz w:val="28"/>
          <w:szCs w:val="28"/>
          <w:lang w:val="sr-Latn-BA"/>
        </w:rPr>
        <w:t>L</w:t>
      </w:r>
      <w:r w:rsidRPr="003D45DF">
        <w:rPr>
          <w:rFonts w:ascii="Arial" w:hAnsi="Arial" w:cs="Arial"/>
          <w:b/>
          <w:sz w:val="28"/>
          <w:szCs w:val="28"/>
          <w:lang w:val="sr-Latn-BA"/>
        </w:rPr>
        <w:t>egal remedy</w:t>
      </w:r>
    </w:p>
    <w:p w14:paraId="4CA1ACC1" w14:textId="77777777" w:rsidR="00631DE2" w:rsidRPr="003D45DF" w:rsidRDefault="00631DE2" w:rsidP="00631DE2">
      <w:pPr>
        <w:pStyle w:val="ListParagraph"/>
        <w:spacing w:after="360" w:line="240" w:lineRule="auto"/>
        <w:ind w:left="0"/>
        <w:jc w:val="both"/>
        <w:rPr>
          <w:rFonts w:ascii="Arial" w:eastAsia="Times New Roman" w:hAnsi="Arial" w:cs="Arial"/>
          <w:color w:val="000000"/>
          <w:lang w:val="sr-Latn-CS"/>
        </w:rPr>
      </w:pPr>
      <w:r w:rsidRPr="003D45DF">
        <w:rPr>
          <w:rFonts w:ascii="Arial" w:eastAsia="Times New Roman" w:hAnsi="Arial" w:cs="Arial"/>
          <w:color w:val="000000"/>
          <w:lang w:val="sr-Latn-CS"/>
        </w:rPr>
        <w:t>No appeal is allowed against this approval, but an administrative dispute may be initiated with the Administrative Court of Montenegro within 20 days from the day of its receipt.</w:t>
      </w:r>
    </w:p>
    <w:p w14:paraId="716D5009" w14:textId="77777777" w:rsidR="00631DE2" w:rsidRDefault="00631DE2" w:rsidP="00631DE2">
      <w:pPr>
        <w:pStyle w:val="ListParagraph"/>
        <w:ind w:left="0"/>
        <w:jc w:val="both"/>
        <w:rPr>
          <w:rFonts w:ascii="Arial" w:hAnsi="Arial" w:cs="Arial"/>
          <w:color w:val="FF0000"/>
          <w:lang w:val="hr-HR"/>
        </w:rPr>
      </w:pPr>
    </w:p>
    <w:p w14:paraId="09A46701" w14:textId="77777777" w:rsidR="00631DE2" w:rsidRPr="007B5F92" w:rsidRDefault="00631DE2" w:rsidP="00631DE2">
      <w:pPr>
        <w:pStyle w:val="ListParagraph"/>
        <w:ind w:left="0"/>
        <w:jc w:val="both"/>
        <w:rPr>
          <w:rFonts w:ascii="Arial" w:hAnsi="Arial" w:cs="Arial"/>
          <w:color w:val="FF0000"/>
          <w:lang w:val="hr-HR"/>
        </w:rPr>
      </w:pPr>
    </w:p>
    <w:p w14:paraId="03103D0D" w14:textId="77777777" w:rsidR="00631DE2" w:rsidRDefault="00631DE2" w:rsidP="00631DE2">
      <w:pPr>
        <w:pStyle w:val="ListParagraph"/>
        <w:ind w:left="6480" w:hanging="720"/>
        <w:jc w:val="both"/>
        <w:rPr>
          <w:rFonts w:ascii="Arial" w:hAnsi="Arial" w:cs="Arial"/>
          <w:b/>
          <w:sz w:val="24"/>
          <w:szCs w:val="24"/>
          <w:lang w:val="sr-Latn-BA"/>
        </w:rPr>
      </w:pPr>
      <w:r w:rsidRPr="003D45DF">
        <w:rPr>
          <w:rFonts w:ascii="Arial" w:hAnsi="Arial" w:cs="Arial"/>
          <w:b/>
          <w:sz w:val="24"/>
          <w:szCs w:val="24"/>
          <w:lang w:val="sr-Latn-BA"/>
        </w:rPr>
        <w:t>PRESIDENT OF THE COUNCIL</w:t>
      </w:r>
      <w:r>
        <w:rPr>
          <w:rFonts w:ascii="Arial" w:hAnsi="Arial" w:cs="Arial"/>
          <w:b/>
          <w:sz w:val="24"/>
          <w:szCs w:val="24"/>
          <w:lang w:val="sr-Latn-BA"/>
        </w:rPr>
        <w:t xml:space="preserve">       Branko Kovijanić</w:t>
      </w:r>
    </w:p>
    <w:p w14:paraId="2102CB3B"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033B500F"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157B0DB8"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2CC9FD27"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5C017937"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3F9407BA"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2CF92EC2"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49943E8D" w14:textId="77777777" w:rsidR="00631DE2" w:rsidRPr="00EB68D1" w:rsidRDefault="00631DE2" w:rsidP="00631DE2">
      <w:pPr>
        <w:pStyle w:val="ListParagraph"/>
        <w:spacing w:line="240" w:lineRule="auto"/>
        <w:ind w:left="0"/>
        <w:jc w:val="both"/>
        <w:rPr>
          <w:rFonts w:ascii="Arial" w:hAnsi="Arial" w:cs="Arial"/>
          <w:b/>
          <w:sz w:val="28"/>
          <w:szCs w:val="28"/>
          <w:lang w:val="sr-Latn-BA"/>
        </w:rPr>
      </w:pPr>
      <w:r>
        <w:rPr>
          <w:rFonts w:ascii="Arial" w:hAnsi="Arial" w:cs="Arial"/>
          <w:b/>
          <w:sz w:val="28"/>
          <w:szCs w:val="28"/>
          <w:lang w:val="sr-Latn-BA"/>
        </w:rPr>
        <w:lastRenderedPageBreak/>
        <w:t>Annex</w:t>
      </w:r>
      <w:r w:rsidRPr="00EB68D1">
        <w:rPr>
          <w:rFonts w:ascii="Arial" w:hAnsi="Arial" w:cs="Arial"/>
          <w:b/>
          <w:sz w:val="28"/>
          <w:szCs w:val="28"/>
          <w:lang w:val="sr-Latn-BA"/>
        </w:rPr>
        <w:t xml:space="preserve">: </w:t>
      </w:r>
      <w:r w:rsidRPr="003D45DF">
        <w:rPr>
          <w:rFonts w:ascii="Arial" w:hAnsi="Arial" w:cs="Arial"/>
          <w:b/>
          <w:sz w:val="28"/>
          <w:szCs w:val="28"/>
          <w:lang w:val="sr-Latn-BA"/>
        </w:rPr>
        <w:t>Condition</w:t>
      </w:r>
      <w:r>
        <w:rPr>
          <w:rFonts w:ascii="Arial" w:hAnsi="Arial" w:cs="Arial"/>
          <w:b/>
          <w:sz w:val="28"/>
          <w:szCs w:val="28"/>
          <w:lang w:val="sr-Latn-BA"/>
        </w:rPr>
        <w:t>s for the use of approved radio-</w:t>
      </w:r>
      <w:r w:rsidRPr="003D45DF">
        <w:rPr>
          <w:rFonts w:ascii="Arial" w:hAnsi="Arial" w:cs="Arial"/>
          <w:b/>
          <w:sz w:val="28"/>
          <w:szCs w:val="28"/>
          <w:lang w:val="sr-Latn-BA"/>
        </w:rPr>
        <w:t xml:space="preserve">frequencies </w:t>
      </w:r>
    </w:p>
    <w:p w14:paraId="57308A20" w14:textId="77777777" w:rsidR="00631DE2" w:rsidRDefault="00631DE2" w:rsidP="00631DE2">
      <w:pPr>
        <w:pStyle w:val="ListParagraph"/>
        <w:spacing w:after="0" w:line="240" w:lineRule="auto"/>
        <w:ind w:left="0"/>
        <w:jc w:val="both"/>
        <w:rPr>
          <w:rFonts w:ascii="Arial" w:hAnsi="Arial" w:cs="Arial"/>
          <w:lang w:val="sr-Latn-BA"/>
        </w:rPr>
      </w:pPr>
    </w:p>
    <w:p w14:paraId="7C2FE4D5" w14:textId="77777777" w:rsidR="00631DE2" w:rsidRDefault="00631DE2" w:rsidP="00631DE2">
      <w:pPr>
        <w:pStyle w:val="ListParagraph"/>
        <w:spacing w:after="0" w:line="240" w:lineRule="auto"/>
        <w:ind w:left="0"/>
        <w:jc w:val="both"/>
        <w:rPr>
          <w:rFonts w:ascii="Arial" w:hAnsi="Arial" w:cs="Arial"/>
          <w:lang w:val="sr-Latn-BA"/>
        </w:rPr>
      </w:pPr>
    </w:p>
    <w:p w14:paraId="142C7280" w14:textId="6A4A38CE" w:rsidR="00BE6F6F" w:rsidRPr="00BE6F6F" w:rsidRDefault="00631DE2" w:rsidP="00BE6F6F">
      <w:pPr>
        <w:pStyle w:val="ListParagraph"/>
        <w:numPr>
          <w:ilvl w:val="0"/>
          <w:numId w:val="28"/>
        </w:numPr>
        <w:tabs>
          <w:tab w:val="left" w:pos="540"/>
          <w:tab w:val="left" w:pos="720"/>
        </w:tabs>
        <w:spacing w:after="0" w:line="240" w:lineRule="auto"/>
        <w:ind w:left="540"/>
        <w:rPr>
          <w:rFonts w:ascii="Arial" w:hAnsi="Arial" w:cs="Arial"/>
          <w:b/>
          <w:lang w:val="pl-PL"/>
        </w:rPr>
      </w:pPr>
      <w:r w:rsidRPr="00BE6F6F">
        <w:rPr>
          <w:rFonts w:ascii="Arial" w:hAnsi="Arial" w:cs="Arial"/>
          <w:b/>
          <w:lang w:val="pl-PL"/>
        </w:rPr>
        <w:t>Purpose of the service</w:t>
      </w:r>
      <w:r w:rsidR="00BE6F6F" w:rsidRPr="00BE6F6F">
        <w:rPr>
          <w:rFonts w:ascii="Arial" w:hAnsi="Arial" w:cs="Arial"/>
          <w:b/>
          <w:lang w:val="pl-PL"/>
        </w:rPr>
        <w:t xml:space="preserve">, type of network or technology </w:t>
      </w:r>
    </w:p>
    <w:p w14:paraId="546ABF35" w14:textId="08316707" w:rsidR="00631DE2" w:rsidRPr="00BE6F6F" w:rsidRDefault="00631DE2" w:rsidP="00BE6F6F">
      <w:pPr>
        <w:pStyle w:val="ListParagraph"/>
        <w:tabs>
          <w:tab w:val="left" w:pos="540"/>
          <w:tab w:val="left" w:pos="720"/>
        </w:tabs>
        <w:spacing w:after="0" w:line="240" w:lineRule="auto"/>
        <w:ind w:left="540"/>
        <w:rPr>
          <w:rFonts w:ascii="Arial" w:hAnsi="Arial" w:cs="Arial"/>
          <w:b/>
          <w:lang w:val="pl-PL"/>
        </w:rPr>
      </w:pPr>
      <w:r w:rsidRPr="00BE6F6F">
        <w:rPr>
          <w:rFonts w:ascii="Arial" w:hAnsi="Arial" w:cs="Arial"/>
          <w:b/>
          <w:lang w:val="pl-PL"/>
        </w:rPr>
        <w:t>for which the right to use radio-frequencies is awarded</w:t>
      </w:r>
    </w:p>
    <w:p w14:paraId="1E36299A" w14:textId="77777777" w:rsidR="00631DE2" w:rsidRPr="00CF1DF6" w:rsidRDefault="00631DE2" w:rsidP="00631DE2">
      <w:pPr>
        <w:tabs>
          <w:tab w:val="left" w:pos="540"/>
          <w:tab w:val="left" w:pos="720"/>
        </w:tabs>
        <w:spacing w:after="0" w:line="240" w:lineRule="auto"/>
        <w:ind w:left="539" w:hanging="539"/>
        <w:rPr>
          <w:rFonts w:ascii="Arial" w:hAnsi="Arial" w:cs="Arial"/>
          <w:b/>
          <w:lang w:val="pl-PL"/>
        </w:rPr>
      </w:pPr>
    </w:p>
    <w:p w14:paraId="1EE6A827" w14:textId="28A01DF5" w:rsidR="00631DE2" w:rsidRPr="007D4492" w:rsidRDefault="00631DE2" w:rsidP="00631DE2">
      <w:pPr>
        <w:tabs>
          <w:tab w:val="left" w:pos="540"/>
          <w:tab w:val="left" w:pos="720"/>
        </w:tabs>
        <w:spacing w:after="360" w:line="240" w:lineRule="auto"/>
        <w:ind w:left="539" w:hanging="539"/>
        <w:jc w:val="both"/>
        <w:rPr>
          <w:rFonts w:ascii="Arial" w:hAnsi="Arial" w:cs="Arial"/>
          <w:lang w:val="hr-HR"/>
        </w:rPr>
      </w:pPr>
      <w:r w:rsidRPr="007D4492">
        <w:rPr>
          <w:rFonts w:ascii="Arial" w:hAnsi="Arial" w:cs="Arial"/>
          <w:lang w:val="hr-HR"/>
        </w:rPr>
        <w:t>1.1</w:t>
      </w:r>
      <w:r>
        <w:rPr>
          <w:rFonts w:ascii="Arial" w:hAnsi="Arial" w:cs="Arial"/>
          <w:lang w:val="hr-HR"/>
        </w:rPr>
        <w:t>.</w:t>
      </w:r>
      <w:r w:rsidRPr="007D4492">
        <w:rPr>
          <w:rFonts w:ascii="Arial" w:hAnsi="Arial" w:cs="Arial"/>
          <w:lang w:val="hr-HR"/>
        </w:rPr>
        <w:tab/>
      </w:r>
      <w:r w:rsidR="00E951F1">
        <w:rPr>
          <w:rFonts w:ascii="Arial" w:hAnsi="Arial" w:cs="Arial"/>
          <w:lang w:val="hr-HR"/>
        </w:rPr>
        <w:t>The A</w:t>
      </w:r>
      <w:r>
        <w:rPr>
          <w:rFonts w:ascii="Arial" w:hAnsi="Arial" w:cs="Arial"/>
          <w:lang w:val="hr-HR"/>
        </w:rPr>
        <w:t>pproved radio-</w:t>
      </w:r>
      <w:r w:rsidRPr="00D87426">
        <w:rPr>
          <w:rFonts w:ascii="Arial" w:hAnsi="Arial" w:cs="Arial"/>
          <w:lang w:val="hr-HR"/>
        </w:rPr>
        <w:t>frequencies are used for the im</w:t>
      </w:r>
      <w:r>
        <w:rPr>
          <w:rFonts w:ascii="Arial" w:hAnsi="Arial" w:cs="Arial"/>
          <w:lang w:val="hr-HR"/>
        </w:rPr>
        <w:t xml:space="preserve">plementation of </w:t>
      </w:r>
      <w:r w:rsidRPr="001C7892">
        <w:rPr>
          <w:rFonts w:ascii="Arial" w:hAnsi="Arial" w:cs="Arial"/>
        </w:rPr>
        <w:t xml:space="preserve">DCS1800 </w:t>
      </w:r>
      <w:r>
        <w:rPr>
          <w:rFonts w:ascii="Arial" w:hAnsi="Arial" w:cs="Arial"/>
        </w:rPr>
        <w:t>and/or</w:t>
      </w:r>
      <w:r w:rsidRPr="001C7892">
        <w:rPr>
          <w:rFonts w:ascii="Arial" w:hAnsi="Arial" w:cs="Arial"/>
        </w:rPr>
        <w:t xml:space="preserve"> MFCN (TRA-ECS) </w:t>
      </w:r>
      <w:r>
        <w:rPr>
          <w:rFonts w:ascii="Arial" w:hAnsi="Arial" w:cs="Arial"/>
          <w:lang w:val="hr-HR"/>
        </w:rPr>
        <w:t>systems and/</w:t>
      </w:r>
      <w:r w:rsidRPr="00D87426">
        <w:rPr>
          <w:rFonts w:ascii="Arial" w:hAnsi="Arial" w:cs="Arial"/>
          <w:lang w:val="hr-HR"/>
        </w:rPr>
        <w:t>or MFCN (TRA-ECS) system</w:t>
      </w:r>
      <w:r>
        <w:rPr>
          <w:rFonts w:ascii="Arial" w:hAnsi="Arial" w:cs="Arial"/>
          <w:lang w:val="hr-HR"/>
        </w:rPr>
        <w:t xml:space="preserve">s, in accordance with the </w:t>
      </w:r>
      <w:r w:rsidRPr="00C34B15">
        <w:rPr>
          <w:rFonts w:ascii="Arial" w:hAnsi="Arial" w:cs="Arial"/>
          <w:lang w:val="en-GB"/>
        </w:rPr>
        <w:t xml:space="preserve">Radio-Frequency Assignment Plan in the </w:t>
      </w:r>
      <w:r w:rsidRPr="001C7892">
        <w:rPr>
          <w:rFonts w:ascii="Arial" w:hAnsi="Arial" w:cs="Arial"/>
          <w:color w:val="000000"/>
        </w:rPr>
        <w:t>1710-1785/1805-1880 MHz</w:t>
      </w:r>
      <w:r w:rsidRPr="00C34B15">
        <w:rPr>
          <w:rFonts w:ascii="Arial" w:hAnsi="Arial" w:cs="Arial"/>
          <w:lang w:val="en-GB"/>
        </w:rPr>
        <w:t xml:space="preserve"> band</w:t>
      </w:r>
      <w:r>
        <w:rPr>
          <w:rFonts w:ascii="Arial" w:hAnsi="Arial" w:cs="Arial"/>
          <w:lang w:val="en-GB"/>
        </w:rPr>
        <w:t xml:space="preserve"> for DCS1800 </w:t>
      </w:r>
      <w:r w:rsidRPr="00C34B15">
        <w:rPr>
          <w:rFonts w:ascii="Arial" w:hAnsi="Arial" w:cs="Arial"/>
          <w:lang w:val="en-GB"/>
        </w:rPr>
        <w:t>and TRA-ECS systems</w:t>
      </w:r>
      <w:r w:rsidRPr="00D87426">
        <w:rPr>
          <w:rFonts w:ascii="Arial" w:hAnsi="Arial" w:cs="Arial"/>
          <w:lang w:val="hr-HR"/>
        </w:rPr>
        <w:t>, in order to provide public mobile electronic communication</w:t>
      </w:r>
      <w:r>
        <w:rPr>
          <w:rFonts w:ascii="Arial" w:hAnsi="Arial" w:cs="Arial"/>
          <w:lang w:val="hr-HR"/>
        </w:rPr>
        <w:t>s</w:t>
      </w:r>
      <w:r w:rsidRPr="00D87426">
        <w:rPr>
          <w:rFonts w:ascii="Arial" w:hAnsi="Arial" w:cs="Arial"/>
          <w:lang w:val="hr-HR"/>
        </w:rPr>
        <w:t xml:space="preserve"> services </w:t>
      </w:r>
      <w:r>
        <w:rPr>
          <w:rFonts w:ascii="Arial" w:hAnsi="Arial" w:cs="Arial"/>
          <w:lang w:val="hr-HR"/>
        </w:rPr>
        <w:t xml:space="preserve">in </w:t>
      </w:r>
      <w:r w:rsidRPr="00D87426">
        <w:rPr>
          <w:rFonts w:ascii="Arial" w:hAnsi="Arial" w:cs="Arial"/>
          <w:lang w:val="hr-HR"/>
        </w:rPr>
        <w:t>the entire territory of Montenegro.</w:t>
      </w:r>
    </w:p>
    <w:p w14:paraId="20B61EAF" w14:textId="77777777" w:rsidR="00627A82" w:rsidRDefault="00631DE2" w:rsidP="00631DE2">
      <w:pPr>
        <w:tabs>
          <w:tab w:val="left" w:pos="540"/>
          <w:tab w:val="left" w:pos="720"/>
        </w:tabs>
        <w:spacing w:after="0" w:line="240" w:lineRule="auto"/>
        <w:ind w:left="539" w:hanging="539"/>
        <w:rPr>
          <w:rFonts w:ascii="Arial" w:hAnsi="Arial" w:cs="Arial"/>
          <w:b/>
          <w:lang w:val="hr-HR"/>
        </w:rPr>
      </w:pPr>
      <w:r w:rsidRPr="007D4492">
        <w:rPr>
          <w:rFonts w:ascii="Arial" w:hAnsi="Arial" w:cs="Arial"/>
          <w:b/>
          <w:lang w:val="hr-HR"/>
        </w:rPr>
        <w:t>2</w:t>
      </w:r>
      <w:r>
        <w:rPr>
          <w:rFonts w:ascii="Arial" w:hAnsi="Arial" w:cs="Arial"/>
          <w:b/>
          <w:lang w:val="hr-HR"/>
        </w:rPr>
        <w:t>.</w:t>
      </w:r>
      <w:r>
        <w:rPr>
          <w:rFonts w:ascii="Arial" w:hAnsi="Arial" w:cs="Arial"/>
          <w:b/>
          <w:lang w:val="hr-HR"/>
        </w:rPr>
        <w:tab/>
      </w:r>
      <w:r w:rsidRPr="00D87426">
        <w:rPr>
          <w:rFonts w:ascii="Arial" w:hAnsi="Arial" w:cs="Arial"/>
          <w:b/>
          <w:lang w:val="hr-HR"/>
        </w:rPr>
        <w:t>Measures to ensure effici</w:t>
      </w:r>
      <w:r>
        <w:rPr>
          <w:rFonts w:ascii="Arial" w:hAnsi="Arial" w:cs="Arial"/>
          <w:b/>
          <w:lang w:val="hr-HR"/>
        </w:rPr>
        <w:t xml:space="preserve">ent use of radio frequencies, </w:t>
      </w:r>
    </w:p>
    <w:p w14:paraId="11CDA448" w14:textId="05C3F3B9" w:rsidR="00631DE2" w:rsidRDefault="00631DE2" w:rsidP="00627A82">
      <w:pPr>
        <w:tabs>
          <w:tab w:val="left" w:pos="540"/>
          <w:tab w:val="left" w:pos="720"/>
        </w:tabs>
        <w:spacing w:after="0" w:line="240" w:lineRule="auto"/>
        <w:ind w:left="539" w:firstLine="1"/>
        <w:rPr>
          <w:rFonts w:ascii="Arial" w:hAnsi="Arial" w:cs="Arial"/>
          <w:b/>
          <w:lang w:val="hr-HR"/>
        </w:rPr>
      </w:pPr>
      <w:r w:rsidRPr="00D87426">
        <w:rPr>
          <w:rFonts w:ascii="Arial" w:hAnsi="Arial" w:cs="Arial"/>
          <w:b/>
          <w:lang w:val="hr-HR"/>
        </w:rPr>
        <w:t>including requirements regarding coverage or signal strength</w:t>
      </w:r>
    </w:p>
    <w:p w14:paraId="192415E8" w14:textId="77777777" w:rsidR="00631DE2" w:rsidRPr="00D87426" w:rsidRDefault="00631DE2" w:rsidP="00631DE2">
      <w:pPr>
        <w:tabs>
          <w:tab w:val="left" w:pos="540"/>
          <w:tab w:val="left" w:pos="720"/>
        </w:tabs>
        <w:spacing w:after="0" w:line="240" w:lineRule="auto"/>
        <w:ind w:left="539" w:hanging="539"/>
      </w:pPr>
    </w:p>
    <w:p w14:paraId="18691E28" w14:textId="77777777" w:rsidR="00631DE2" w:rsidRDefault="00631DE2" w:rsidP="00631DE2">
      <w:pPr>
        <w:pStyle w:val="Default"/>
        <w:tabs>
          <w:tab w:val="left" w:pos="567"/>
        </w:tabs>
        <w:ind w:left="567" w:hanging="567"/>
        <w:jc w:val="both"/>
        <w:rPr>
          <w:rFonts w:ascii="Arial" w:hAnsi="Arial" w:cs="Arial"/>
          <w:sz w:val="22"/>
          <w:szCs w:val="22"/>
          <w:lang w:val="hr-HR"/>
        </w:rPr>
      </w:pPr>
      <w:r>
        <w:rPr>
          <w:rFonts w:ascii="Arial" w:hAnsi="Arial" w:cs="Arial"/>
          <w:sz w:val="22"/>
          <w:szCs w:val="22"/>
          <w:lang w:val="hr-HR"/>
        </w:rPr>
        <w:t>2.1.</w:t>
      </w:r>
      <w:r>
        <w:rPr>
          <w:rFonts w:ascii="Arial" w:hAnsi="Arial" w:cs="Arial"/>
          <w:sz w:val="22"/>
          <w:szCs w:val="22"/>
          <w:lang w:val="hr-HR"/>
        </w:rPr>
        <w:tab/>
      </w:r>
      <w:r w:rsidRPr="00447734">
        <w:rPr>
          <w:rFonts w:ascii="Arial" w:hAnsi="Arial" w:cs="Arial"/>
          <w:i/>
          <w:sz w:val="22"/>
          <w:szCs w:val="22"/>
          <w:lang w:val="hr-HR"/>
        </w:rPr>
        <w:t>(</w:t>
      </w:r>
      <w:r>
        <w:rPr>
          <w:rFonts w:ascii="Arial" w:hAnsi="Arial" w:cs="Arial"/>
          <w:i/>
          <w:sz w:val="22"/>
          <w:szCs w:val="22"/>
          <w:lang w:val="hr-HR"/>
        </w:rPr>
        <w:t>for the approval to be issued to the incumbent mobile operator</w:t>
      </w:r>
      <w:r w:rsidRPr="00447734">
        <w:rPr>
          <w:rFonts w:ascii="Arial" w:hAnsi="Arial" w:cs="Arial"/>
          <w:i/>
          <w:sz w:val="22"/>
          <w:szCs w:val="22"/>
          <w:lang w:val="hr-HR"/>
        </w:rPr>
        <w:t>)</w:t>
      </w:r>
      <w:r>
        <w:rPr>
          <w:rFonts w:ascii="Arial" w:hAnsi="Arial" w:cs="Arial"/>
          <w:sz w:val="22"/>
          <w:szCs w:val="22"/>
          <w:lang w:val="hr-HR"/>
        </w:rPr>
        <w:t xml:space="preserve"> </w:t>
      </w:r>
      <w:r>
        <w:rPr>
          <w:rFonts w:ascii="Arial" w:hAnsi="Arial" w:cs="Arial"/>
          <w:sz w:val="22"/>
          <w:szCs w:val="22"/>
          <w:lang w:val="hr-HR"/>
        </w:rPr>
        <w:tab/>
      </w:r>
    </w:p>
    <w:p w14:paraId="13B692D7" w14:textId="13218DB0" w:rsidR="00631DE2" w:rsidRPr="00631DE2" w:rsidRDefault="00631DE2" w:rsidP="00631DE2">
      <w:pPr>
        <w:pStyle w:val="Default"/>
        <w:spacing w:after="240"/>
        <w:ind w:left="567" w:hanging="567"/>
        <w:jc w:val="both"/>
        <w:rPr>
          <w:rFonts w:ascii="Arial" w:hAnsi="Arial" w:cs="Arial"/>
          <w:color w:val="auto"/>
          <w:sz w:val="22"/>
          <w:szCs w:val="22"/>
          <w:lang w:val="en-GB"/>
        </w:rPr>
      </w:pPr>
      <w:r>
        <w:rPr>
          <w:rFonts w:ascii="Arial" w:hAnsi="Arial" w:cs="Arial"/>
          <w:color w:val="auto"/>
          <w:sz w:val="22"/>
          <w:szCs w:val="22"/>
          <w:lang w:val="sr-Latn-CS"/>
        </w:rPr>
        <w:tab/>
      </w:r>
      <w:r w:rsidR="00627A82">
        <w:rPr>
          <w:rFonts w:ascii="Arial" w:hAnsi="Arial" w:cs="Arial"/>
          <w:color w:val="auto"/>
          <w:sz w:val="22"/>
          <w:szCs w:val="22"/>
          <w:lang w:val="sr-Latn-CS"/>
        </w:rPr>
        <w:t>The H</w:t>
      </w:r>
      <w:r w:rsidRPr="0061471A">
        <w:rPr>
          <w:rFonts w:ascii="Arial" w:hAnsi="Arial" w:cs="Arial"/>
          <w:color w:val="auto"/>
          <w:sz w:val="22"/>
          <w:szCs w:val="22"/>
          <w:lang w:val="sr-Latn-CS"/>
        </w:rPr>
        <w:t xml:space="preserve">older of the approval for the use of radio-frequencies is obliged </w:t>
      </w:r>
      <w:r w:rsidRPr="00631DE2">
        <w:rPr>
          <w:rFonts w:ascii="Arial" w:hAnsi="Arial" w:cs="Arial"/>
          <w:color w:val="auto"/>
          <w:sz w:val="22"/>
          <w:szCs w:val="22"/>
          <w:lang w:val="en-GB"/>
        </w:rPr>
        <w:t>by September 1, 2022, to provide coverage of 75% of the population of Montenegro with the network signal, in terms of availability of data transmission service with the required quality.</w:t>
      </w:r>
    </w:p>
    <w:p w14:paraId="5E2BFF52" w14:textId="77777777" w:rsidR="00631DE2" w:rsidRPr="0069381D" w:rsidRDefault="00631DE2" w:rsidP="00631DE2">
      <w:pPr>
        <w:pStyle w:val="Default"/>
        <w:ind w:left="567" w:hanging="567"/>
        <w:jc w:val="both"/>
        <w:rPr>
          <w:rFonts w:ascii="Arial" w:hAnsi="Arial" w:cs="Arial"/>
          <w:i/>
          <w:sz w:val="22"/>
          <w:szCs w:val="22"/>
          <w:lang w:val="hr-HR"/>
        </w:rPr>
      </w:pPr>
      <w:r w:rsidRPr="0069381D">
        <w:rPr>
          <w:rFonts w:ascii="Arial" w:hAnsi="Arial" w:cs="Arial"/>
          <w:i/>
          <w:sz w:val="22"/>
          <w:szCs w:val="22"/>
          <w:lang w:val="hr-HR"/>
        </w:rPr>
        <w:tab/>
        <w:t>(</w:t>
      </w:r>
      <w:r>
        <w:rPr>
          <w:rFonts w:ascii="Arial" w:hAnsi="Arial" w:cs="Arial"/>
          <w:i/>
          <w:sz w:val="22"/>
          <w:szCs w:val="22"/>
          <w:lang w:val="hr-HR"/>
        </w:rPr>
        <w:t>for the approval to</w:t>
      </w:r>
      <w:r w:rsidR="004574FE">
        <w:rPr>
          <w:rFonts w:ascii="Arial" w:hAnsi="Arial" w:cs="Arial"/>
          <w:i/>
          <w:sz w:val="22"/>
          <w:szCs w:val="22"/>
          <w:lang w:val="hr-HR"/>
        </w:rPr>
        <w:t xml:space="preserve"> be issued to the new entrant in</w:t>
      </w:r>
      <w:r>
        <w:rPr>
          <w:rFonts w:ascii="Arial" w:hAnsi="Arial" w:cs="Arial"/>
          <w:i/>
          <w:sz w:val="22"/>
          <w:szCs w:val="22"/>
          <w:lang w:val="hr-HR"/>
        </w:rPr>
        <w:t xml:space="preserve"> the market</w:t>
      </w:r>
      <w:r w:rsidRPr="0069381D">
        <w:rPr>
          <w:rFonts w:ascii="Arial" w:hAnsi="Arial" w:cs="Arial"/>
          <w:i/>
          <w:sz w:val="22"/>
          <w:szCs w:val="22"/>
          <w:lang w:val="hr-HR"/>
        </w:rPr>
        <w:t>)</w:t>
      </w:r>
    </w:p>
    <w:p w14:paraId="58EED5FD" w14:textId="696B61DE" w:rsidR="00631DE2" w:rsidRPr="00E15F1B" w:rsidRDefault="00631DE2" w:rsidP="00631DE2">
      <w:pPr>
        <w:pStyle w:val="Default"/>
        <w:ind w:left="567" w:hanging="567"/>
        <w:jc w:val="both"/>
        <w:rPr>
          <w:rFonts w:ascii="Arial" w:hAnsi="Arial" w:cs="Arial"/>
          <w:color w:val="auto"/>
          <w:sz w:val="22"/>
          <w:szCs w:val="22"/>
          <w:lang w:val="sr-Latn-CS"/>
        </w:rPr>
      </w:pPr>
      <w:r w:rsidRPr="0069381D">
        <w:rPr>
          <w:rFonts w:ascii="Arial" w:hAnsi="Arial" w:cs="Arial"/>
          <w:i/>
          <w:sz w:val="22"/>
          <w:szCs w:val="22"/>
          <w:lang w:val="hr-HR"/>
        </w:rPr>
        <w:tab/>
      </w:r>
      <w:r w:rsidR="00627A82">
        <w:rPr>
          <w:rFonts w:ascii="Arial" w:hAnsi="Arial" w:cs="Arial"/>
          <w:color w:val="auto"/>
          <w:sz w:val="22"/>
          <w:szCs w:val="22"/>
          <w:lang w:val="sr-Latn-CS"/>
        </w:rPr>
        <w:t>The H</w:t>
      </w:r>
      <w:r w:rsidRPr="0061471A">
        <w:rPr>
          <w:rFonts w:ascii="Arial" w:hAnsi="Arial" w:cs="Arial"/>
          <w:color w:val="auto"/>
          <w:sz w:val="22"/>
          <w:szCs w:val="22"/>
          <w:lang w:val="sr-Latn-CS"/>
        </w:rPr>
        <w:t xml:space="preserve">older of the approval for the use of radio-frequencies is obliged </w:t>
      </w:r>
      <w:r w:rsidRPr="00E15F1B">
        <w:rPr>
          <w:rFonts w:ascii="Arial" w:hAnsi="Arial" w:cs="Arial"/>
          <w:color w:val="auto"/>
          <w:sz w:val="22"/>
          <w:szCs w:val="22"/>
          <w:lang w:val="sr-Latn-CS"/>
        </w:rPr>
        <w:t xml:space="preserve">to observe the minimum of the following when it comes to the scope and dynamics of the coverage of the population of Montenegro in terms of </w:t>
      </w:r>
      <w:r w:rsidR="00E85D6D" w:rsidRPr="00631DE2">
        <w:rPr>
          <w:rFonts w:ascii="Arial" w:hAnsi="Arial" w:cs="Arial"/>
          <w:color w:val="auto"/>
          <w:sz w:val="22"/>
          <w:szCs w:val="22"/>
          <w:lang w:val="en-GB"/>
        </w:rPr>
        <w:t>data transmission service with the required quality</w:t>
      </w:r>
      <w:r w:rsidRPr="00E15F1B">
        <w:rPr>
          <w:rFonts w:ascii="Arial" w:hAnsi="Arial" w:cs="Arial"/>
          <w:color w:val="auto"/>
          <w:sz w:val="22"/>
          <w:szCs w:val="22"/>
          <w:lang w:val="sr-Latn-CS"/>
        </w:rPr>
        <w:t>:</w:t>
      </w:r>
    </w:p>
    <w:p w14:paraId="5D9425A6" w14:textId="4F7270CE" w:rsidR="00631DE2" w:rsidRPr="0069381D" w:rsidRDefault="00631DE2" w:rsidP="00631DE2">
      <w:pPr>
        <w:pStyle w:val="Default"/>
        <w:ind w:left="1418" w:hanging="425"/>
        <w:rPr>
          <w:rFonts w:ascii="Arial" w:hAnsi="Arial" w:cs="Arial"/>
          <w:color w:val="auto"/>
          <w:sz w:val="22"/>
          <w:szCs w:val="22"/>
          <w:lang w:val="sr-Latn-CS"/>
        </w:rPr>
      </w:pPr>
      <w:r w:rsidRPr="0069381D">
        <w:rPr>
          <w:rFonts w:ascii="Arial" w:hAnsi="Arial" w:cs="Arial"/>
          <w:sz w:val="22"/>
          <w:szCs w:val="22"/>
          <w:lang w:val="sr-Latn-CS"/>
        </w:rPr>
        <w:t xml:space="preserve">- </w:t>
      </w:r>
      <w:r w:rsidRPr="0069381D">
        <w:rPr>
          <w:rFonts w:ascii="Arial" w:hAnsi="Arial" w:cs="Arial"/>
          <w:sz w:val="22"/>
          <w:szCs w:val="22"/>
          <w:lang w:val="sr-Latn-CS"/>
        </w:rPr>
        <w:tab/>
      </w:r>
      <w:r w:rsidR="00F8247D">
        <w:rPr>
          <w:rFonts w:ascii="Arial" w:hAnsi="Arial" w:cs="Arial"/>
          <w:color w:val="auto"/>
          <w:sz w:val="22"/>
          <w:szCs w:val="22"/>
          <w:lang w:val="sr-Latn-CS"/>
        </w:rPr>
        <w:t>1</w:t>
      </w:r>
      <w:r w:rsidRPr="0069381D">
        <w:rPr>
          <w:rFonts w:ascii="Arial" w:hAnsi="Arial" w:cs="Arial"/>
          <w:color w:val="auto"/>
          <w:sz w:val="22"/>
          <w:szCs w:val="22"/>
          <w:lang w:val="sr-Latn-CS"/>
        </w:rPr>
        <w:t xml:space="preserve">5% </w:t>
      </w:r>
      <w:r w:rsidRPr="00D87426">
        <w:rPr>
          <w:rFonts w:ascii="Arial" w:hAnsi="Arial" w:cs="Arial"/>
          <w:color w:val="auto"/>
          <w:sz w:val="22"/>
          <w:szCs w:val="22"/>
          <w:lang w:val="sr-Latn-CS"/>
        </w:rPr>
        <w:t>of the population by the</w:t>
      </w:r>
      <w:r w:rsidR="00F8247D">
        <w:rPr>
          <w:rFonts w:ascii="Arial" w:hAnsi="Arial" w:cs="Arial"/>
          <w:color w:val="auto"/>
          <w:sz w:val="22"/>
          <w:szCs w:val="22"/>
          <w:lang w:val="sr-Latn-CS"/>
        </w:rPr>
        <w:t xml:space="preserve"> end </w:t>
      </w:r>
      <w:r w:rsidR="00627A82">
        <w:rPr>
          <w:rFonts w:ascii="Arial" w:hAnsi="Arial" w:cs="Arial"/>
          <w:color w:val="auto"/>
          <w:sz w:val="22"/>
          <w:szCs w:val="22"/>
          <w:lang w:val="sr-Latn-CS"/>
        </w:rPr>
        <w:t>of the second year of the A</w:t>
      </w:r>
      <w:r w:rsidRPr="00D87426">
        <w:rPr>
          <w:rFonts w:ascii="Arial" w:hAnsi="Arial" w:cs="Arial"/>
          <w:color w:val="auto"/>
          <w:sz w:val="22"/>
          <w:szCs w:val="22"/>
          <w:lang w:val="sr-Latn-CS"/>
        </w:rPr>
        <w:t>pproval validity</w:t>
      </w:r>
      <w:r w:rsidRPr="0069381D">
        <w:rPr>
          <w:rFonts w:ascii="Arial" w:hAnsi="Arial" w:cs="Arial"/>
          <w:color w:val="auto"/>
          <w:sz w:val="22"/>
          <w:szCs w:val="22"/>
          <w:lang w:val="sr-Latn-CS"/>
        </w:rPr>
        <w:t>;</w:t>
      </w:r>
    </w:p>
    <w:p w14:paraId="177529DF" w14:textId="0EA26DA5" w:rsidR="00631DE2" w:rsidRPr="0069381D" w:rsidRDefault="00F8247D" w:rsidP="00631DE2">
      <w:pPr>
        <w:pStyle w:val="Default"/>
        <w:ind w:left="1418" w:hanging="425"/>
        <w:rPr>
          <w:rFonts w:ascii="Arial" w:hAnsi="Arial" w:cs="Arial"/>
          <w:color w:val="auto"/>
          <w:sz w:val="22"/>
          <w:szCs w:val="22"/>
          <w:lang w:val="sr-Latn-CS"/>
        </w:rPr>
      </w:pPr>
      <w:r>
        <w:rPr>
          <w:rFonts w:ascii="Arial" w:hAnsi="Arial" w:cs="Arial"/>
          <w:color w:val="auto"/>
          <w:sz w:val="22"/>
          <w:szCs w:val="22"/>
          <w:lang w:val="sr-Latn-CS"/>
        </w:rPr>
        <w:t xml:space="preserve">- </w:t>
      </w:r>
      <w:r>
        <w:rPr>
          <w:rFonts w:ascii="Arial" w:hAnsi="Arial" w:cs="Arial"/>
          <w:color w:val="auto"/>
          <w:sz w:val="22"/>
          <w:szCs w:val="22"/>
          <w:lang w:val="sr-Latn-CS"/>
        </w:rPr>
        <w:tab/>
        <w:t>3</w:t>
      </w:r>
      <w:r w:rsidR="00631DE2" w:rsidRPr="0069381D">
        <w:rPr>
          <w:rFonts w:ascii="Arial" w:hAnsi="Arial" w:cs="Arial"/>
          <w:color w:val="auto"/>
          <w:sz w:val="22"/>
          <w:szCs w:val="22"/>
          <w:lang w:val="sr-Latn-CS"/>
        </w:rPr>
        <w:t xml:space="preserve">0% </w:t>
      </w:r>
      <w:r w:rsidR="00631DE2" w:rsidRPr="00D87426">
        <w:rPr>
          <w:rFonts w:ascii="Arial" w:hAnsi="Arial" w:cs="Arial"/>
          <w:color w:val="auto"/>
          <w:sz w:val="22"/>
          <w:szCs w:val="22"/>
          <w:lang w:val="sr-Latn-CS"/>
        </w:rPr>
        <w:t>of the pop</w:t>
      </w:r>
      <w:r w:rsidR="00631DE2">
        <w:rPr>
          <w:rFonts w:ascii="Arial" w:hAnsi="Arial" w:cs="Arial"/>
          <w:color w:val="auto"/>
          <w:sz w:val="22"/>
          <w:szCs w:val="22"/>
          <w:lang w:val="sr-Latn-CS"/>
        </w:rPr>
        <w:t>ulation by th</w:t>
      </w:r>
      <w:r w:rsidR="00627A82">
        <w:rPr>
          <w:rFonts w:ascii="Arial" w:hAnsi="Arial" w:cs="Arial"/>
          <w:color w:val="auto"/>
          <w:sz w:val="22"/>
          <w:szCs w:val="22"/>
          <w:lang w:val="sr-Latn-CS"/>
        </w:rPr>
        <w:t>e end of the third year of the A</w:t>
      </w:r>
      <w:r w:rsidR="00631DE2" w:rsidRPr="00D87426">
        <w:rPr>
          <w:rFonts w:ascii="Arial" w:hAnsi="Arial" w:cs="Arial"/>
          <w:color w:val="auto"/>
          <w:sz w:val="22"/>
          <w:szCs w:val="22"/>
          <w:lang w:val="sr-Latn-CS"/>
        </w:rPr>
        <w:t>pproval validity</w:t>
      </w:r>
      <w:r w:rsidR="00631DE2" w:rsidRPr="0069381D">
        <w:rPr>
          <w:rFonts w:ascii="Arial" w:hAnsi="Arial" w:cs="Arial"/>
          <w:color w:val="auto"/>
          <w:sz w:val="22"/>
          <w:szCs w:val="22"/>
          <w:lang w:val="sr-Latn-CS"/>
        </w:rPr>
        <w:t xml:space="preserve">; </w:t>
      </w:r>
    </w:p>
    <w:p w14:paraId="04D41E51" w14:textId="34B9C7F6" w:rsidR="00631DE2" w:rsidRDefault="00F8247D" w:rsidP="00631DE2">
      <w:pPr>
        <w:pStyle w:val="Default"/>
        <w:ind w:left="1418" w:hanging="425"/>
        <w:rPr>
          <w:rFonts w:ascii="Arial" w:hAnsi="Arial" w:cs="Arial"/>
          <w:color w:val="auto"/>
          <w:sz w:val="22"/>
          <w:szCs w:val="22"/>
          <w:lang w:val="sr-Latn-CS"/>
        </w:rPr>
      </w:pPr>
      <w:r>
        <w:rPr>
          <w:rFonts w:ascii="Arial" w:hAnsi="Arial" w:cs="Arial"/>
          <w:color w:val="auto"/>
          <w:sz w:val="22"/>
          <w:szCs w:val="22"/>
          <w:lang w:val="sr-Latn-CS"/>
        </w:rPr>
        <w:t xml:space="preserve">- </w:t>
      </w:r>
      <w:r>
        <w:rPr>
          <w:rFonts w:ascii="Arial" w:hAnsi="Arial" w:cs="Arial"/>
          <w:color w:val="auto"/>
          <w:sz w:val="22"/>
          <w:szCs w:val="22"/>
          <w:lang w:val="sr-Latn-CS"/>
        </w:rPr>
        <w:tab/>
        <w:t>50</w:t>
      </w:r>
      <w:r w:rsidR="00631DE2" w:rsidRPr="0069381D">
        <w:rPr>
          <w:rFonts w:ascii="Arial" w:hAnsi="Arial" w:cs="Arial"/>
          <w:color w:val="auto"/>
          <w:sz w:val="22"/>
          <w:szCs w:val="22"/>
          <w:lang w:val="sr-Latn-CS"/>
        </w:rPr>
        <w:t xml:space="preserve">% </w:t>
      </w:r>
      <w:r w:rsidR="00631DE2" w:rsidRPr="00D87426">
        <w:rPr>
          <w:rFonts w:ascii="Arial" w:hAnsi="Arial" w:cs="Arial"/>
          <w:color w:val="auto"/>
          <w:sz w:val="22"/>
          <w:szCs w:val="22"/>
          <w:lang w:val="sr-Latn-CS"/>
        </w:rPr>
        <w:t>of the pop</w:t>
      </w:r>
      <w:r w:rsidR="00631DE2">
        <w:rPr>
          <w:rFonts w:ascii="Arial" w:hAnsi="Arial" w:cs="Arial"/>
          <w:color w:val="auto"/>
          <w:sz w:val="22"/>
          <w:szCs w:val="22"/>
          <w:lang w:val="sr-Latn-CS"/>
        </w:rPr>
        <w:t xml:space="preserve">ulation by the end of the fifth year of </w:t>
      </w:r>
      <w:r w:rsidR="00627A82">
        <w:rPr>
          <w:rFonts w:ascii="Arial" w:hAnsi="Arial" w:cs="Arial"/>
          <w:color w:val="auto"/>
          <w:sz w:val="22"/>
          <w:szCs w:val="22"/>
          <w:lang w:val="sr-Latn-CS"/>
        </w:rPr>
        <w:t>the A</w:t>
      </w:r>
      <w:r w:rsidR="00631DE2" w:rsidRPr="00D87426">
        <w:rPr>
          <w:rFonts w:ascii="Arial" w:hAnsi="Arial" w:cs="Arial"/>
          <w:color w:val="auto"/>
          <w:sz w:val="22"/>
          <w:szCs w:val="22"/>
          <w:lang w:val="sr-Latn-CS"/>
        </w:rPr>
        <w:t>pproval validity</w:t>
      </w:r>
      <w:r w:rsidR="00631DE2" w:rsidRPr="0069381D">
        <w:rPr>
          <w:rFonts w:ascii="Arial" w:hAnsi="Arial" w:cs="Arial"/>
          <w:color w:val="auto"/>
          <w:sz w:val="22"/>
          <w:szCs w:val="22"/>
          <w:lang w:val="sr-Latn-CS"/>
        </w:rPr>
        <w:t>.</w:t>
      </w:r>
    </w:p>
    <w:p w14:paraId="589BB5C8" w14:textId="77777777" w:rsidR="00631DE2" w:rsidRDefault="00631DE2" w:rsidP="00631DE2">
      <w:pPr>
        <w:pStyle w:val="Default"/>
        <w:jc w:val="both"/>
        <w:rPr>
          <w:rFonts w:ascii="Arial" w:hAnsi="Arial" w:cs="Arial"/>
          <w:color w:val="auto"/>
          <w:lang w:val="en-GB"/>
        </w:rPr>
      </w:pPr>
    </w:p>
    <w:p w14:paraId="6899A7E0" w14:textId="21E968E6" w:rsidR="003851F6" w:rsidRPr="003851F6" w:rsidRDefault="00631DE2" w:rsidP="003851F6">
      <w:pPr>
        <w:spacing w:after="240" w:line="240" w:lineRule="auto"/>
        <w:ind w:left="567" w:hanging="567"/>
        <w:jc w:val="both"/>
        <w:rPr>
          <w:rFonts w:ascii="Arial" w:eastAsia="Arial" w:hAnsi="Arial" w:cs="Arial"/>
          <w:spacing w:val="1"/>
          <w:lang w:val="en-GB"/>
        </w:rPr>
      </w:pPr>
      <w:r w:rsidRPr="00617613">
        <w:rPr>
          <w:rFonts w:ascii="Arial" w:eastAsia="Arial" w:hAnsi="Arial" w:cs="Arial"/>
          <w:spacing w:val="1"/>
        </w:rPr>
        <w:t>2.2.</w:t>
      </w:r>
      <w:r w:rsidRPr="00617613">
        <w:rPr>
          <w:rFonts w:ascii="Arial" w:eastAsia="Arial" w:hAnsi="Arial" w:cs="Arial"/>
          <w:spacing w:val="1"/>
        </w:rPr>
        <w:tab/>
      </w:r>
      <w:r w:rsidRPr="00791B88">
        <w:rPr>
          <w:rFonts w:ascii="Arial" w:eastAsia="Arial" w:hAnsi="Arial" w:cs="Arial"/>
          <w:spacing w:val="1"/>
          <w:lang w:val="en-GB"/>
        </w:rPr>
        <w:t xml:space="preserve">In order to achieve the prescribed level of coverage of the population of Montenegro by the network signal which allows the provision of services with the defined quality, any technology may be used as well as any band available to </w:t>
      </w:r>
      <w:r>
        <w:rPr>
          <w:rFonts w:ascii="Arial" w:hAnsi="Arial" w:cs="Arial"/>
          <w:lang w:val="sr-Latn-CS"/>
        </w:rPr>
        <w:t>t</w:t>
      </w:r>
      <w:r w:rsidR="00627A82">
        <w:rPr>
          <w:rFonts w:ascii="Arial" w:hAnsi="Arial" w:cs="Arial"/>
          <w:lang w:val="sr-Latn-CS"/>
        </w:rPr>
        <w:t>he H</w:t>
      </w:r>
      <w:r w:rsidRPr="0061471A">
        <w:rPr>
          <w:rFonts w:ascii="Arial" w:hAnsi="Arial" w:cs="Arial"/>
          <w:lang w:val="sr-Latn-CS"/>
        </w:rPr>
        <w:t>older of the approval for the use of radio-frequencies</w:t>
      </w:r>
      <w:r>
        <w:rPr>
          <w:rFonts w:ascii="Arial" w:hAnsi="Arial" w:cs="Arial"/>
          <w:lang w:val="sr-Latn-CS"/>
        </w:rPr>
        <w:t>,</w:t>
      </w:r>
      <w:r w:rsidRPr="00791B88">
        <w:rPr>
          <w:rFonts w:ascii="Arial" w:eastAsia="Arial" w:hAnsi="Arial" w:cs="Arial"/>
          <w:spacing w:val="1"/>
          <w:lang w:val="en-GB"/>
        </w:rPr>
        <w:t xml:space="preserve"> in line with the corre</w:t>
      </w:r>
      <w:r w:rsidR="00F87D05">
        <w:rPr>
          <w:rFonts w:ascii="Arial" w:eastAsia="Arial" w:hAnsi="Arial" w:cs="Arial"/>
          <w:spacing w:val="1"/>
          <w:lang w:val="en-GB"/>
        </w:rPr>
        <w:t>sponding radio-frequencies assign</w:t>
      </w:r>
      <w:r w:rsidRPr="00791B88">
        <w:rPr>
          <w:rFonts w:ascii="Arial" w:eastAsia="Arial" w:hAnsi="Arial" w:cs="Arial"/>
          <w:spacing w:val="1"/>
          <w:lang w:val="en-GB"/>
        </w:rPr>
        <w:t xml:space="preserve">ment plan. </w:t>
      </w:r>
      <w:r w:rsidR="00627A82">
        <w:rPr>
          <w:rFonts w:ascii="Arial" w:eastAsia="Arial" w:hAnsi="Arial" w:cs="Arial"/>
          <w:spacing w:val="1"/>
          <w:lang w:val="en-GB"/>
        </w:rPr>
        <w:t xml:space="preserve">If the Holder </w:t>
      </w:r>
      <w:r w:rsidR="003851F6" w:rsidRPr="0061471A">
        <w:rPr>
          <w:rFonts w:ascii="Arial" w:hAnsi="Arial" w:cs="Arial"/>
          <w:lang w:val="sr-Latn-CS"/>
        </w:rPr>
        <w:t xml:space="preserve">of the approval for the use of radio-frequencies </w:t>
      </w:r>
      <w:r w:rsidR="003851F6" w:rsidRPr="003851F6">
        <w:rPr>
          <w:rFonts w:ascii="Arial" w:eastAsia="Arial" w:hAnsi="Arial" w:cs="Arial"/>
          <w:spacing w:val="1"/>
          <w:lang w:val="en-GB"/>
        </w:rPr>
        <w:t xml:space="preserve">disposes the spectrum in several bands for which different coverage requirements have been defined is obliged to fulfil a more demanding criterion, but it is not required to develop the network in each band </w:t>
      </w:r>
      <w:r w:rsidR="003851F6">
        <w:rPr>
          <w:rFonts w:ascii="Arial" w:eastAsia="Arial" w:hAnsi="Arial" w:cs="Arial"/>
          <w:spacing w:val="1"/>
          <w:lang w:val="en-GB"/>
        </w:rPr>
        <w:t xml:space="preserve">in </w:t>
      </w:r>
      <w:r w:rsidR="003851F6" w:rsidRPr="003851F6">
        <w:rPr>
          <w:rFonts w:ascii="Arial" w:eastAsia="Arial" w:hAnsi="Arial" w:cs="Arial"/>
          <w:spacing w:val="1"/>
          <w:lang w:val="en-GB"/>
        </w:rPr>
        <w:t xml:space="preserve">parallel.   </w:t>
      </w:r>
    </w:p>
    <w:p w14:paraId="69CA1DA1" w14:textId="77777777" w:rsidR="00AC300C" w:rsidRPr="00AC300C" w:rsidRDefault="00AC300C" w:rsidP="00AC300C">
      <w:pPr>
        <w:autoSpaceDE w:val="0"/>
        <w:autoSpaceDN w:val="0"/>
        <w:adjustRightInd w:val="0"/>
        <w:spacing w:after="120" w:line="240" w:lineRule="auto"/>
        <w:ind w:left="567" w:hanging="567"/>
        <w:jc w:val="both"/>
        <w:rPr>
          <w:rFonts w:ascii="Arial" w:hAnsi="Arial" w:cs="Arial"/>
          <w:color w:val="000000"/>
        </w:rPr>
      </w:pPr>
      <w:r>
        <w:rPr>
          <w:rFonts w:ascii="Arial" w:hAnsi="Arial" w:cs="Arial"/>
          <w:color w:val="000000"/>
        </w:rPr>
        <w:t>2.3.</w:t>
      </w:r>
      <w:r>
        <w:rPr>
          <w:rFonts w:ascii="Arial" w:hAnsi="Arial" w:cs="Arial"/>
          <w:color w:val="000000"/>
        </w:rPr>
        <w:tab/>
      </w:r>
      <w:r w:rsidRPr="00AC300C">
        <w:rPr>
          <w:rFonts w:ascii="Arial" w:hAnsi="Arial" w:cs="Arial"/>
          <w:color w:val="000000"/>
        </w:rPr>
        <w:t>A network coverage, in terms of availability of data transmission service with the required quality, means the ability to provide data services with minimum bitrate towards the user (downlink) of 10 Mb/s based on user experience, and a guaranteed bitrate towards the user (downlink) of 2 Mb/s and guaranteed bitrate from the user (uplink) of 1 Mb/s, in case of outdoor mobile reception.</w:t>
      </w:r>
    </w:p>
    <w:p w14:paraId="09DFA0DA" w14:textId="77777777" w:rsidR="00AC300C" w:rsidRPr="00AC300C" w:rsidRDefault="00AC300C" w:rsidP="00AC300C">
      <w:pPr>
        <w:autoSpaceDE w:val="0"/>
        <w:autoSpaceDN w:val="0"/>
        <w:adjustRightInd w:val="0"/>
        <w:spacing w:after="120" w:line="240" w:lineRule="auto"/>
        <w:ind w:left="567" w:hanging="567"/>
        <w:jc w:val="both"/>
        <w:rPr>
          <w:rFonts w:ascii="Arial" w:hAnsi="Arial" w:cs="Arial"/>
        </w:rPr>
      </w:pPr>
      <w:r>
        <w:rPr>
          <w:rFonts w:ascii="Arial" w:hAnsi="Arial" w:cs="Arial"/>
          <w:color w:val="000000"/>
        </w:rPr>
        <w:tab/>
      </w:r>
      <w:r w:rsidRPr="00AC300C">
        <w:rPr>
          <w:rFonts w:ascii="Arial" w:hAnsi="Arial" w:cs="Arial"/>
          <w:color w:val="000000"/>
        </w:rPr>
        <w:t>The request for the minimum bitrate towards the user (downlink) of 10 Mb/s based on user experience will be considered fulfilled if in at least 90% of measurements conducted during one day (00-24h) the measured data transfer rate towards the user is 10 Mb/s or more, with level of successfully initiated and finished measurement sessions of 95%, excluding the measurements made during a pick 2 hours of the maximum network load. The request is not relevant for measurements made during 45 days of summer tourist season.</w:t>
      </w:r>
    </w:p>
    <w:p w14:paraId="632A8C3B" w14:textId="77777777" w:rsidR="00AC300C" w:rsidRPr="00AC300C" w:rsidRDefault="00B93231" w:rsidP="00AC300C">
      <w:pPr>
        <w:autoSpaceDE w:val="0"/>
        <w:autoSpaceDN w:val="0"/>
        <w:adjustRightInd w:val="0"/>
        <w:spacing w:after="120" w:line="240" w:lineRule="auto"/>
        <w:ind w:left="567" w:hanging="567"/>
        <w:jc w:val="both"/>
        <w:rPr>
          <w:rFonts w:ascii="Arial" w:hAnsi="Arial" w:cs="Arial"/>
        </w:rPr>
      </w:pPr>
      <w:r>
        <w:rPr>
          <w:rFonts w:ascii="Arial" w:hAnsi="Arial" w:cs="Arial"/>
          <w:color w:val="000000"/>
        </w:rPr>
        <w:tab/>
      </w:r>
      <w:r w:rsidRPr="00B93231">
        <w:rPr>
          <w:rFonts w:ascii="Arial" w:hAnsi="Arial" w:cs="Arial"/>
          <w:color w:val="000000"/>
        </w:rPr>
        <w:t>The request for a guaranteed bitrate towards the user (downlink) of 2 Mb/s will be considered fulfilled if in at least 95% of measurements conducted during any time interval of 120 minutes duration the measured data transfer rate towards the user is 2 Mb/s or more, with level of successfully initiated and finished measurement sessions of 95%.</w:t>
      </w:r>
    </w:p>
    <w:p w14:paraId="7252A6BF" w14:textId="77777777" w:rsidR="00AC300C" w:rsidRPr="00AC300C" w:rsidRDefault="0040193A" w:rsidP="00AC300C">
      <w:pPr>
        <w:autoSpaceDE w:val="0"/>
        <w:autoSpaceDN w:val="0"/>
        <w:adjustRightInd w:val="0"/>
        <w:spacing w:after="240" w:line="240" w:lineRule="auto"/>
        <w:ind w:left="567" w:hanging="567"/>
        <w:jc w:val="both"/>
        <w:rPr>
          <w:rFonts w:ascii="Arial" w:hAnsi="Arial" w:cs="Arial"/>
        </w:rPr>
      </w:pPr>
      <w:r>
        <w:rPr>
          <w:rFonts w:ascii="Arial" w:hAnsi="Arial" w:cs="Arial"/>
          <w:color w:val="000000"/>
        </w:rPr>
        <w:tab/>
      </w:r>
      <w:r w:rsidRPr="0040193A">
        <w:rPr>
          <w:rFonts w:ascii="Arial" w:hAnsi="Arial" w:cs="Arial"/>
          <w:color w:val="000000"/>
        </w:rPr>
        <w:t>The request for a guaranteed bitrate from the user (uplink) of 1 Mb/s will be considered fulfilled if in at least 95% of measurements conducted during any time interval of 120 minutes duration the measured data transfer rate towards the user is 1 Mb/s or more, with level of successfully initiated and finished measurement sessions of 95%.</w:t>
      </w:r>
    </w:p>
    <w:p w14:paraId="67D3DC21" w14:textId="77777777" w:rsidR="00631DE2" w:rsidRPr="00791B88" w:rsidRDefault="00631DE2" w:rsidP="00631DE2">
      <w:pPr>
        <w:pStyle w:val="Default"/>
        <w:ind w:left="567" w:hanging="567"/>
        <w:jc w:val="both"/>
        <w:rPr>
          <w:rFonts w:ascii="Arial" w:hAnsi="Arial" w:cs="Arial"/>
          <w:sz w:val="22"/>
          <w:szCs w:val="22"/>
        </w:rPr>
      </w:pPr>
      <w:r w:rsidRPr="00617613">
        <w:rPr>
          <w:rFonts w:ascii="Arial" w:hAnsi="Arial" w:cs="Arial"/>
          <w:sz w:val="22"/>
          <w:szCs w:val="22"/>
          <w:lang w:val="hr-HR"/>
        </w:rPr>
        <w:lastRenderedPageBreak/>
        <w:t>2.</w:t>
      </w:r>
      <w:r w:rsidR="0040193A">
        <w:rPr>
          <w:rFonts w:ascii="Arial" w:hAnsi="Arial" w:cs="Arial"/>
          <w:sz w:val="22"/>
          <w:szCs w:val="22"/>
          <w:lang w:val="hr-HR"/>
        </w:rPr>
        <w:t>4</w:t>
      </w:r>
      <w:r w:rsidRPr="00617613">
        <w:rPr>
          <w:rFonts w:ascii="Arial" w:hAnsi="Arial" w:cs="Arial"/>
          <w:sz w:val="22"/>
          <w:szCs w:val="22"/>
          <w:lang w:val="hr-HR"/>
        </w:rPr>
        <w:t xml:space="preserve">. </w:t>
      </w:r>
      <w:r>
        <w:rPr>
          <w:rFonts w:ascii="Arial" w:hAnsi="Arial" w:cs="Arial"/>
          <w:sz w:val="22"/>
          <w:szCs w:val="22"/>
          <w:lang w:val="hr-HR"/>
        </w:rPr>
        <w:tab/>
      </w:r>
      <w:r w:rsidRPr="00791B88">
        <w:rPr>
          <w:rFonts w:ascii="Arial" w:hAnsi="Arial" w:cs="Arial"/>
          <w:sz w:val="22"/>
          <w:szCs w:val="22"/>
        </w:rPr>
        <w:t>The fulfilment of requirements with regard to the scope and dynamics of the network signal coverage (coverage requirements), including requirements with regard to the service quality will be assessed by:</w:t>
      </w:r>
    </w:p>
    <w:p w14:paraId="45B0C9CF" w14:textId="77777777" w:rsidR="00631DE2" w:rsidRPr="00617613" w:rsidRDefault="00631DE2" w:rsidP="00631DE2">
      <w:pPr>
        <w:pStyle w:val="Default"/>
        <w:ind w:left="1418" w:hanging="425"/>
        <w:jc w:val="both"/>
        <w:rPr>
          <w:rFonts w:ascii="Arial" w:hAnsi="Arial" w:cs="Arial"/>
          <w:sz w:val="22"/>
          <w:szCs w:val="22"/>
        </w:rPr>
      </w:pPr>
      <w:r w:rsidRPr="00617613">
        <w:rPr>
          <w:rFonts w:ascii="Arial" w:hAnsi="Arial" w:cs="Arial"/>
          <w:sz w:val="22"/>
          <w:szCs w:val="22"/>
        </w:rPr>
        <w:t>-</w:t>
      </w:r>
      <w:r w:rsidRPr="00617613">
        <w:rPr>
          <w:rFonts w:ascii="Arial" w:hAnsi="Arial" w:cs="Arial"/>
          <w:sz w:val="22"/>
          <w:szCs w:val="22"/>
        </w:rPr>
        <w:tab/>
      </w:r>
      <w:r w:rsidRPr="00791B88">
        <w:rPr>
          <w:rFonts w:ascii="Arial" w:hAnsi="Arial" w:cs="Arial"/>
          <w:color w:val="auto"/>
          <w:sz w:val="22"/>
          <w:szCs w:val="22"/>
        </w:rPr>
        <w:t>the calculation based on the prediction of the network signal coverage according to Recommendation ITU-R P.1812 using DTM model of Montenegro in 50x50m resolution with appropriate population clutter;</w:t>
      </w:r>
    </w:p>
    <w:p w14:paraId="2A3AF2A7" w14:textId="5F9D00E0" w:rsidR="00631DE2" w:rsidRPr="00617613" w:rsidRDefault="00631DE2" w:rsidP="00631DE2">
      <w:pPr>
        <w:pStyle w:val="Default"/>
        <w:ind w:left="1418" w:hanging="425"/>
        <w:jc w:val="both"/>
        <w:rPr>
          <w:rFonts w:ascii="Arial" w:hAnsi="Arial" w:cs="Arial"/>
          <w:sz w:val="22"/>
          <w:szCs w:val="22"/>
        </w:rPr>
      </w:pPr>
      <w:r w:rsidRPr="00617613">
        <w:rPr>
          <w:rFonts w:ascii="Arial" w:hAnsi="Arial" w:cs="Arial"/>
          <w:sz w:val="22"/>
          <w:szCs w:val="22"/>
        </w:rPr>
        <w:t>-</w:t>
      </w:r>
      <w:r w:rsidRPr="00617613">
        <w:rPr>
          <w:rFonts w:ascii="Arial" w:hAnsi="Arial" w:cs="Arial"/>
          <w:sz w:val="22"/>
          <w:szCs w:val="22"/>
        </w:rPr>
        <w:tab/>
      </w:r>
      <w:r w:rsidRPr="00791B88">
        <w:rPr>
          <w:rFonts w:ascii="Arial" w:hAnsi="Arial" w:cs="Arial"/>
          <w:sz w:val="22"/>
          <w:szCs w:val="22"/>
        </w:rPr>
        <w:t>measurements of availability and quality of service using specialized measuring equipment, including measurements in move</w:t>
      </w:r>
      <w:r w:rsidR="00D81B02">
        <w:rPr>
          <w:rFonts w:ascii="Arial" w:hAnsi="Arial" w:cs="Arial"/>
          <w:sz w:val="22"/>
          <w:szCs w:val="22"/>
        </w:rPr>
        <w:t>ment</w:t>
      </w:r>
      <w:r w:rsidRPr="00617613">
        <w:rPr>
          <w:rFonts w:ascii="Arial" w:hAnsi="Arial" w:cs="Arial"/>
          <w:sz w:val="22"/>
          <w:szCs w:val="22"/>
        </w:rPr>
        <w:t>;</w:t>
      </w:r>
    </w:p>
    <w:p w14:paraId="327BAC16" w14:textId="77777777" w:rsidR="00631DE2" w:rsidRPr="00617613" w:rsidRDefault="00631DE2" w:rsidP="00631DE2">
      <w:pPr>
        <w:pStyle w:val="Default"/>
        <w:spacing w:after="120"/>
        <w:ind w:left="1418" w:hanging="425"/>
        <w:jc w:val="both"/>
        <w:rPr>
          <w:rFonts w:ascii="Arial" w:hAnsi="Arial" w:cs="Arial"/>
          <w:sz w:val="22"/>
          <w:szCs w:val="22"/>
        </w:rPr>
      </w:pPr>
      <w:r w:rsidRPr="00617613">
        <w:rPr>
          <w:rFonts w:ascii="Arial" w:hAnsi="Arial" w:cs="Arial"/>
          <w:sz w:val="22"/>
          <w:szCs w:val="22"/>
        </w:rPr>
        <w:t>-</w:t>
      </w:r>
      <w:r w:rsidRPr="00617613">
        <w:rPr>
          <w:rFonts w:ascii="Arial" w:hAnsi="Arial" w:cs="Arial"/>
          <w:sz w:val="22"/>
          <w:szCs w:val="22"/>
        </w:rPr>
        <w:tab/>
      </w:r>
      <w:r w:rsidRPr="00791B88">
        <w:rPr>
          <w:rFonts w:ascii="Arial" w:hAnsi="Arial" w:cs="Arial"/>
          <w:sz w:val="22"/>
          <w:szCs w:val="22"/>
        </w:rPr>
        <w:t>measurements of quality of service at the location of end user using specialized equipment and/or authorized software application</w:t>
      </w:r>
      <w:r w:rsidRPr="00617613">
        <w:rPr>
          <w:rFonts w:ascii="Arial" w:hAnsi="Arial" w:cs="Arial"/>
          <w:sz w:val="22"/>
          <w:szCs w:val="22"/>
        </w:rPr>
        <w:t xml:space="preserve">. </w:t>
      </w:r>
    </w:p>
    <w:p w14:paraId="4D85A367" w14:textId="532C5208" w:rsidR="00631DE2" w:rsidRPr="00617613" w:rsidRDefault="00631DE2" w:rsidP="00631DE2">
      <w:pPr>
        <w:pStyle w:val="Default"/>
        <w:spacing w:after="120"/>
        <w:ind w:left="567" w:hanging="567"/>
        <w:jc w:val="both"/>
        <w:rPr>
          <w:rFonts w:ascii="Arial" w:hAnsi="Arial" w:cs="Arial"/>
          <w:sz w:val="22"/>
          <w:szCs w:val="22"/>
        </w:rPr>
      </w:pPr>
      <w:r>
        <w:rPr>
          <w:rFonts w:ascii="Arial" w:eastAsia="Arial" w:hAnsi="Arial" w:cs="Arial"/>
          <w:sz w:val="22"/>
          <w:szCs w:val="22"/>
        </w:rPr>
        <w:tab/>
      </w:r>
      <w:r w:rsidRPr="00791B88">
        <w:rPr>
          <w:rFonts w:ascii="Arial" w:eastAsia="Arial" w:hAnsi="Arial" w:cs="Arial"/>
          <w:sz w:val="22"/>
          <w:szCs w:val="22"/>
        </w:rPr>
        <w:t xml:space="preserve">In order to verify the fulfilment of the coverage requirements, including the requirements related to service quality, the methodology based on relevant international instruments (ITU-R, CEPT, ETSI and others) and best comparative practice will be used. The </w:t>
      </w:r>
      <w:r w:rsidR="00627A82">
        <w:rPr>
          <w:rFonts w:ascii="Arial" w:hAnsi="Arial" w:cs="Arial"/>
          <w:color w:val="auto"/>
          <w:sz w:val="22"/>
          <w:szCs w:val="22"/>
          <w:lang w:val="sr-Latn-CS"/>
        </w:rPr>
        <w:t>H</w:t>
      </w:r>
      <w:r w:rsidRPr="0061471A">
        <w:rPr>
          <w:rFonts w:ascii="Arial" w:hAnsi="Arial" w:cs="Arial"/>
          <w:color w:val="auto"/>
          <w:sz w:val="22"/>
          <w:szCs w:val="22"/>
          <w:lang w:val="sr-Latn-CS"/>
        </w:rPr>
        <w:t>older of the approval for the use of radio-frequencies</w:t>
      </w:r>
      <w:r w:rsidRPr="00791B88">
        <w:rPr>
          <w:rFonts w:ascii="Arial" w:eastAsia="Arial" w:hAnsi="Arial" w:cs="Arial"/>
          <w:sz w:val="22"/>
          <w:szCs w:val="22"/>
        </w:rPr>
        <w:t xml:space="preserve"> will be acquainted with the methodology of verification of the fulfilment of the coverage requirements at least three months before the expiration of the deadline for meeting a specific requirement.</w:t>
      </w:r>
    </w:p>
    <w:p w14:paraId="1ADA9756" w14:textId="77777777" w:rsidR="00631DE2" w:rsidRDefault="00631DE2" w:rsidP="00BA0D74">
      <w:pPr>
        <w:tabs>
          <w:tab w:val="left" w:pos="567"/>
        </w:tabs>
        <w:spacing w:after="120" w:line="240" w:lineRule="auto"/>
        <w:ind w:left="567" w:hanging="567"/>
        <w:jc w:val="both"/>
        <w:rPr>
          <w:rFonts w:ascii="Arial" w:hAnsi="Arial" w:cs="Arial"/>
        </w:rPr>
      </w:pPr>
      <w:r w:rsidRPr="00617613">
        <w:rPr>
          <w:rFonts w:ascii="Arial" w:hAnsi="Arial" w:cs="Arial"/>
        </w:rPr>
        <w:tab/>
      </w:r>
      <w:r w:rsidRPr="00791B88">
        <w:rPr>
          <w:rFonts w:ascii="Arial" w:hAnsi="Arial" w:cs="Arial"/>
        </w:rPr>
        <w:t>Information on availability and quality of mobile communications services the Agency will publish periodically on its website.</w:t>
      </w:r>
    </w:p>
    <w:p w14:paraId="4EEC8DD1" w14:textId="1E00D332" w:rsidR="00631DE2" w:rsidRDefault="00631DE2" w:rsidP="00BA0D74">
      <w:pPr>
        <w:tabs>
          <w:tab w:val="left" w:pos="567"/>
        </w:tabs>
        <w:spacing w:after="240" w:line="240" w:lineRule="auto"/>
        <w:ind w:left="567" w:hanging="567"/>
        <w:jc w:val="both"/>
        <w:rPr>
          <w:rFonts w:ascii="Arial" w:eastAsia="Calibri" w:hAnsi="Arial" w:cs="Arial"/>
          <w:color w:val="000000"/>
        </w:rPr>
      </w:pPr>
      <w:r w:rsidRPr="00C67995">
        <w:rPr>
          <w:rFonts w:ascii="Arial" w:eastAsia="Calibri" w:hAnsi="Arial" w:cs="Arial"/>
          <w:color w:val="000000"/>
        </w:rPr>
        <w:t>2.</w:t>
      </w:r>
      <w:r w:rsidR="00627A82">
        <w:rPr>
          <w:rFonts w:ascii="Arial" w:eastAsia="Calibri" w:hAnsi="Arial" w:cs="Arial"/>
          <w:color w:val="000000"/>
        </w:rPr>
        <w:t>5</w:t>
      </w:r>
      <w:r w:rsidRPr="00C67995">
        <w:rPr>
          <w:rFonts w:ascii="Arial" w:eastAsia="Calibri" w:hAnsi="Arial" w:cs="Arial"/>
          <w:color w:val="000000"/>
        </w:rPr>
        <w:t xml:space="preserve">. </w:t>
      </w:r>
      <w:r w:rsidR="00627A82">
        <w:rPr>
          <w:rFonts w:ascii="Arial" w:eastAsia="Calibri" w:hAnsi="Arial" w:cs="Arial"/>
          <w:color w:val="000000"/>
        </w:rPr>
        <w:tab/>
        <w:t>The A</w:t>
      </w:r>
      <w:r>
        <w:rPr>
          <w:rFonts w:ascii="Arial" w:eastAsia="Calibri" w:hAnsi="Arial" w:cs="Arial"/>
          <w:color w:val="000000"/>
        </w:rPr>
        <w:t>pproved radio-</w:t>
      </w:r>
      <w:r w:rsidRPr="002A78C1">
        <w:rPr>
          <w:rFonts w:ascii="Arial" w:eastAsia="Calibri" w:hAnsi="Arial" w:cs="Arial"/>
          <w:color w:val="000000"/>
        </w:rPr>
        <w:t>frequencies may be used in a manner and under conditions that ensure that the parameters of electromagnetic fields at a particular location do not exceed the limits established by the law governing protection against non-ionizing radiation, as well as Montenegrin and international standards applicable in Montenegro.</w:t>
      </w:r>
    </w:p>
    <w:p w14:paraId="64096104" w14:textId="2720F2F2" w:rsidR="00631DE2" w:rsidRPr="00631DE2" w:rsidRDefault="00631DE2" w:rsidP="005639FE">
      <w:pPr>
        <w:pStyle w:val="BodyText"/>
        <w:tabs>
          <w:tab w:val="left" w:pos="567"/>
        </w:tabs>
        <w:ind w:left="567" w:hanging="567"/>
        <w:rPr>
          <w:rFonts w:ascii="Arial" w:hAnsi="Arial" w:cs="Arial"/>
          <w:b/>
          <w:iCs/>
          <w:spacing w:val="-2"/>
          <w:sz w:val="22"/>
          <w:szCs w:val="22"/>
          <w:lang w:val="pl-PL"/>
        </w:rPr>
      </w:pPr>
      <w:r>
        <w:rPr>
          <w:rFonts w:ascii="Arial" w:hAnsi="Arial" w:cs="Arial"/>
          <w:b/>
          <w:sz w:val="22"/>
          <w:szCs w:val="22"/>
          <w:lang w:val="sr-Latn-CS"/>
        </w:rPr>
        <w:t>3.</w:t>
      </w:r>
      <w:r w:rsidRPr="007D4492">
        <w:rPr>
          <w:rFonts w:ascii="Arial" w:hAnsi="Arial" w:cs="Arial"/>
          <w:b/>
          <w:sz w:val="22"/>
          <w:szCs w:val="22"/>
          <w:lang w:val="sr-Latn-CS"/>
        </w:rPr>
        <w:tab/>
      </w:r>
      <w:r w:rsidRPr="00631DE2">
        <w:rPr>
          <w:rFonts w:ascii="Arial" w:hAnsi="Arial" w:cs="Arial"/>
          <w:b/>
          <w:iCs/>
          <w:spacing w:val="-2"/>
          <w:sz w:val="22"/>
          <w:szCs w:val="22"/>
          <w:lang w:val="pl-PL"/>
        </w:rPr>
        <w:t>Technical and operational conditions necessary to avoid harmful interference</w:t>
      </w:r>
    </w:p>
    <w:p w14:paraId="56DBCB57" w14:textId="77777777" w:rsidR="00631DE2" w:rsidRPr="002A78C1" w:rsidRDefault="00631DE2" w:rsidP="00631DE2">
      <w:pPr>
        <w:pStyle w:val="ListParagraph"/>
        <w:tabs>
          <w:tab w:val="left" w:pos="567"/>
        </w:tabs>
        <w:spacing w:after="0" w:line="240" w:lineRule="auto"/>
        <w:ind w:left="408"/>
        <w:jc w:val="both"/>
        <w:rPr>
          <w:rFonts w:ascii="Arial" w:hAnsi="Arial" w:cs="Arial"/>
          <w:b/>
          <w:spacing w:val="-2"/>
          <w:lang w:val="sr-Latn-CS"/>
        </w:rPr>
      </w:pPr>
    </w:p>
    <w:p w14:paraId="4914B03B" w14:textId="77777777" w:rsidR="00631DE2" w:rsidRDefault="00631DE2" w:rsidP="00631DE2">
      <w:pPr>
        <w:tabs>
          <w:tab w:val="left" w:pos="567"/>
        </w:tabs>
        <w:spacing w:after="120" w:line="240" w:lineRule="auto"/>
        <w:ind w:left="567" w:hanging="567"/>
        <w:jc w:val="both"/>
        <w:rPr>
          <w:rFonts w:ascii="Arial" w:hAnsi="Arial" w:cs="Arial"/>
          <w:spacing w:val="-2"/>
          <w:lang w:val="sr-Latn-CS"/>
        </w:rPr>
      </w:pPr>
      <w:r>
        <w:rPr>
          <w:rFonts w:ascii="Arial" w:hAnsi="Arial" w:cs="Arial"/>
          <w:spacing w:val="-2"/>
          <w:lang w:val="sr-Latn-CS"/>
        </w:rPr>
        <w:t>3.1.</w:t>
      </w:r>
      <w:r w:rsidRPr="007D4492">
        <w:rPr>
          <w:rFonts w:ascii="Arial" w:hAnsi="Arial" w:cs="Arial"/>
          <w:spacing w:val="-2"/>
          <w:lang w:val="sr-Latn-CS"/>
        </w:rPr>
        <w:tab/>
      </w:r>
      <w:r w:rsidRPr="00C733CF">
        <w:rPr>
          <w:rFonts w:ascii="Arial" w:hAnsi="Arial" w:cs="Arial"/>
          <w:spacing w:val="-2"/>
          <w:lang w:val="sr-Latn-CS"/>
        </w:rPr>
        <w:t>B</w:t>
      </w:r>
      <w:r w:rsidR="001A4970">
        <w:rPr>
          <w:rFonts w:ascii="Arial" w:hAnsi="Arial" w:cs="Arial"/>
          <w:spacing w:val="-2"/>
          <w:lang w:val="sr-Latn-CS"/>
        </w:rPr>
        <w:t>ase and terminal stations of DCS1800</w:t>
      </w:r>
      <w:r w:rsidRPr="00C733CF">
        <w:rPr>
          <w:rFonts w:ascii="Arial" w:hAnsi="Arial" w:cs="Arial"/>
          <w:spacing w:val="-2"/>
          <w:lang w:val="sr-Latn-CS"/>
        </w:rPr>
        <w:t xml:space="preserve"> systems and MFCN (TRA-ECS) systems </w:t>
      </w:r>
      <w:r>
        <w:rPr>
          <w:rFonts w:ascii="Arial" w:hAnsi="Arial" w:cs="Arial"/>
          <w:spacing w:val="-2"/>
          <w:lang w:val="sr-Latn-CS"/>
        </w:rPr>
        <w:t xml:space="preserve">shall </w:t>
      </w:r>
      <w:r w:rsidRPr="00C733CF">
        <w:rPr>
          <w:rFonts w:ascii="Arial" w:hAnsi="Arial" w:cs="Arial"/>
          <w:spacing w:val="-2"/>
          <w:lang w:val="sr-Latn-CS"/>
        </w:rPr>
        <w:t xml:space="preserve">meet the standards prescribed by the </w:t>
      </w:r>
      <w:r w:rsidRPr="00C34B15">
        <w:rPr>
          <w:rFonts w:ascii="Arial" w:hAnsi="Arial" w:cs="Arial"/>
          <w:lang w:val="en-GB"/>
        </w:rPr>
        <w:t xml:space="preserve">Radio-Frequency Assignment Plan in the </w:t>
      </w:r>
      <w:r w:rsidR="001A4970" w:rsidRPr="001C7892">
        <w:rPr>
          <w:rFonts w:ascii="Arial" w:hAnsi="Arial" w:cs="Arial"/>
          <w:color w:val="000000"/>
        </w:rPr>
        <w:t xml:space="preserve">1710-1785/1805-1880 </w:t>
      </w:r>
      <w:r w:rsidR="00E85D6D">
        <w:rPr>
          <w:rFonts w:ascii="Arial" w:hAnsi="Arial" w:cs="Arial"/>
          <w:color w:val="000000"/>
        </w:rPr>
        <w:t xml:space="preserve"> </w:t>
      </w:r>
      <w:r w:rsidR="001A4970" w:rsidRPr="001C7892">
        <w:rPr>
          <w:rFonts w:ascii="Arial" w:hAnsi="Arial" w:cs="Arial"/>
          <w:color w:val="000000"/>
        </w:rPr>
        <w:t>MHz</w:t>
      </w:r>
      <w:r w:rsidRPr="00C34B15">
        <w:rPr>
          <w:rFonts w:ascii="Arial" w:hAnsi="Arial" w:cs="Arial"/>
          <w:lang w:val="en-GB"/>
        </w:rPr>
        <w:t xml:space="preserve"> band for </w:t>
      </w:r>
      <w:r w:rsidR="001A4970">
        <w:rPr>
          <w:rFonts w:ascii="Arial" w:hAnsi="Arial" w:cs="Arial"/>
          <w:spacing w:val="-2"/>
          <w:lang w:val="sr-Latn-CS"/>
        </w:rPr>
        <w:t>DCS1800</w:t>
      </w:r>
      <w:r w:rsidRPr="00C34B15">
        <w:rPr>
          <w:rFonts w:ascii="Arial" w:hAnsi="Arial" w:cs="Arial"/>
          <w:lang w:val="en-GB"/>
        </w:rPr>
        <w:t xml:space="preserve"> and TRA-ECS systems</w:t>
      </w:r>
      <w:r w:rsidRPr="00C733CF">
        <w:rPr>
          <w:rFonts w:ascii="Arial" w:hAnsi="Arial" w:cs="Arial"/>
          <w:spacing w:val="-2"/>
          <w:lang w:val="sr-Latn-CS"/>
        </w:rPr>
        <w:t>.</w:t>
      </w:r>
    </w:p>
    <w:p w14:paraId="39B9A94A" w14:textId="44F529EB" w:rsidR="00631DE2" w:rsidRDefault="00631DE2" w:rsidP="00BA0D74">
      <w:pPr>
        <w:tabs>
          <w:tab w:val="left" w:pos="567"/>
        </w:tabs>
        <w:spacing w:after="240" w:line="240" w:lineRule="auto"/>
        <w:ind w:left="567" w:hanging="567"/>
        <w:jc w:val="both"/>
        <w:rPr>
          <w:rFonts w:ascii="Arial" w:hAnsi="Arial" w:cs="Arial"/>
          <w:spacing w:val="-2"/>
          <w:lang w:val="sr-Latn-CS"/>
        </w:rPr>
      </w:pPr>
      <w:r>
        <w:rPr>
          <w:rFonts w:ascii="Arial" w:hAnsi="Arial" w:cs="Arial"/>
          <w:spacing w:val="-2"/>
          <w:lang w:val="sr-Latn-CS"/>
        </w:rPr>
        <w:t>3.2.</w:t>
      </w:r>
      <w:r>
        <w:rPr>
          <w:rFonts w:ascii="Arial" w:hAnsi="Arial" w:cs="Arial"/>
          <w:spacing w:val="-2"/>
          <w:lang w:val="sr-Latn-CS"/>
        </w:rPr>
        <w:tab/>
      </w:r>
      <w:r w:rsidRPr="009875EA">
        <w:rPr>
          <w:rFonts w:ascii="Arial" w:hAnsi="Arial" w:cs="Arial"/>
          <w:spacing w:val="-2"/>
          <w:lang w:val="sr-Latn-CS"/>
        </w:rPr>
        <w:t>Technical and operational cond</w:t>
      </w:r>
      <w:r w:rsidR="00943519">
        <w:rPr>
          <w:rFonts w:ascii="Arial" w:hAnsi="Arial" w:cs="Arial"/>
          <w:spacing w:val="-2"/>
          <w:lang w:val="sr-Latn-CS"/>
        </w:rPr>
        <w:t>itions for the use of a</w:t>
      </w:r>
      <w:r>
        <w:rPr>
          <w:rFonts w:ascii="Arial" w:hAnsi="Arial" w:cs="Arial"/>
          <w:spacing w:val="-2"/>
          <w:lang w:val="sr-Latn-CS"/>
        </w:rPr>
        <w:t>pproved radio-f</w:t>
      </w:r>
      <w:r w:rsidRPr="009875EA">
        <w:rPr>
          <w:rFonts w:ascii="Arial" w:hAnsi="Arial" w:cs="Arial"/>
          <w:spacing w:val="-2"/>
          <w:lang w:val="sr-Latn-CS"/>
        </w:rPr>
        <w:t>requencies at individual locations, ie coverage areas are determined by a special act of the</w:t>
      </w:r>
      <w:r>
        <w:rPr>
          <w:rFonts w:ascii="Arial" w:hAnsi="Arial" w:cs="Arial"/>
          <w:spacing w:val="-2"/>
          <w:lang w:val="sr-Latn-CS"/>
        </w:rPr>
        <w:t xml:space="preserve"> Agency, at the request of the </w:t>
      </w:r>
      <w:r w:rsidR="00D16177">
        <w:rPr>
          <w:rFonts w:ascii="Arial" w:hAnsi="Arial" w:cs="Arial"/>
          <w:lang w:val="sr-Latn-CS"/>
        </w:rPr>
        <w:t>H</w:t>
      </w:r>
      <w:r w:rsidRPr="0061471A">
        <w:rPr>
          <w:rFonts w:ascii="Arial" w:hAnsi="Arial" w:cs="Arial"/>
          <w:lang w:val="sr-Latn-CS"/>
        </w:rPr>
        <w:t>older of the approval for the use of radio-frequencies</w:t>
      </w:r>
      <w:r w:rsidRPr="009875EA">
        <w:rPr>
          <w:rFonts w:ascii="Arial" w:hAnsi="Arial" w:cs="Arial"/>
          <w:spacing w:val="-2"/>
          <w:lang w:val="sr-Latn-CS"/>
        </w:rPr>
        <w:t>, with the validity period until the expiration of the Approval</w:t>
      </w:r>
      <w:r>
        <w:rPr>
          <w:rFonts w:ascii="Arial" w:hAnsi="Arial" w:cs="Arial"/>
          <w:spacing w:val="-2"/>
          <w:lang w:val="sr-Latn-CS"/>
        </w:rPr>
        <w:t xml:space="preserve"> for </w:t>
      </w:r>
      <w:r w:rsidRPr="0061471A">
        <w:rPr>
          <w:rFonts w:ascii="Arial" w:hAnsi="Arial" w:cs="Arial"/>
          <w:lang w:val="sr-Latn-CS"/>
        </w:rPr>
        <w:t>the use of radio-frequencies</w:t>
      </w:r>
      <w:r w:rsidRPr="009875EA">
        <w:rPr>
          <w:rFonts w:ascii="Arial" w:hAnsi="Arial" w:cs="Arial"/>
          <w:spacing w:val="-2"/>
          <w:lang w:val="sr-Latn-CS"/>
        </w:rPr>
        <w:t>.</w:t>
      </w:r>
    </w:p>
    <w:p w14:paraId="22A05E44" w14:textId="0BFAC2E1" w:rsidR="00631DE2" w:rsidRPr="007D4492" w:rsidRDefault="00631DE2" w:rsidP="005639FE">
      <w:pPr>
        <w:pStyle w:val="BodyText"/>
        <w:tabs>
          <w:tab w:val="left" w:pos="567"/>
        </w:tabs>
        <w:ind w:left="567" w:hanging="567"/>
        <w:rPr>
          <w:rFonts w:ascii="Arial" w:hAnsi="Arial" w:cs="Arial"/>
          <w:b/>
          <w:iCs/>
          <w:spacing w:val="-2"/>
          <w:sz w:val="22"/>
          <w:szCs w:val="22"/>
          <w:lang w:val="pl-PL"/>
        </w:rPr>
      </w:pPr>
      <w:r w:rsidRPr="007D4492">
        <w:rPr>
          <w:rFonts w:ascii="Arial" w:hAnsi="Arial" w:cs="Arial"/>
          <w:b/>
          <w:sz w:val="22"/>
          <w:szCs w:val="22"/>
          <w:lang w:val="sr-Latn-CS"/>
        </w:rPr>
        <w:t>4</w:t>
      </w:r>
      <w:r>
        <w:rPr>
          <w:rFonts w:ascii="Arial" w:hAnsi="Arial" w:cs="Arial"/>
          <w:b/>
          <w:sz w:val="22"/>
          <w:szCs w:val="22"/>
          <w:lang w:val="sr-Latn-CS"/>
        </w:rPr>
        <w:t>.</w:t>
      </w:r>
      <w:r w:rsidRPr="007D4492">
        <w:rPr>
          <w:rFonts w:ascii="Arial" w:hAnsi="Arial" w:cs="Arial"/>
          <w:b/>
          <w:sz w:val="22"/>
          <w:szCs w:val="22"/>
          <w:lang w:val="sr-Latn-CS"/>
        </w:rPr>
        <w:tab/>
      </w:r>
      <w:r w:rsidRPr="009875EA">
        <w:rPr>
          <w:rFonts w:ascii="Arial" w:hAnsi="Arial" w:cs="Arial"/>
          <w:b/>
          <w:iCs/>
          <w:spacing w:val="-2"/>
          <w:sz w:val="22"/>
          <w:szCs w:val="22"/>
          <w:lang w:val="pl-PL"/>
        </w:rPr>
        <w:t>Additional obligations assumed by the bidder in the public bidding procedure</w:t>
      </w:r>
    </w:p>
    <w:p w14:paraId="7D4D1D22" w14:textId="77777777" w:rsidR="00631DE2" w:rsidRPr="007D4492" w:rsidRDefault="00631DE2" w:rsidP="00631DE2">
      <w:pPr>
        <w:pStyle w:val="BodyText"/>
        <w:tabs>
          <w:tab w:val="left" w:pos="567"/>
        </w:tabs>
        <w:ind w:left="567" w:hanging="567"/>
        <w:rPr>
          <w:rFonts w:ascii="Arial" w:hAnsi="Arial" w:cs="Arial"/>
          <w:b/>
          <w:iCs/>
          <w:spacing w:val="-2"/>
          <w:sz w:val="22"/>
          <w:szCs w:val="22"/>
          <w:lang w:val="pl-PL"/>
        </w:rPr>
      </w:pPr>
    </w:p>
    <w:p w14:paraId="126397AB" w14:textId="673A7AA4" w:rsidR="00631DE2" w:rsidRPr="001C7892" w:rsidRDefault="00631DE2" w:rsidP="00631DE2">
      <w:pPr>
        <w:tabs>
          <w:tab w:val="left" w:pos="567"/>
        </w:tabs>
        <w:spacing w:after="120" w:line="240" w:lineRule="auto"/>
        <w:ind w:left="567" w:hanging="567"/>
        <w:jc w:val="both"/>
        <w:rPr>
          <w:rFonts w:ascii="Arial" w:hAnsi="Arial" w:cs="Arial"/>
          <w:b/>
          <w:color w:val="000000"/>
        </w:rPr>
      </w:pPr>
      <w:r w:rsidRPr="009875EA">
        <w:rPr>
          <w:rFonts w:ascii="Arial" w:hAnsi="Arial" w:cs="Arial"/>
          <w:iCs/>
          <w:spacing w:val="-2"/>
          <w:lang w:val="pl-PL"/>
        </w:rPr>
        <w:t>4.1.</w:t>
      </w:r>
      <w:r w:rsidRPr="009875EA">
        <w:rPr>
          <w:rFonts w:ascii="Arial" w:hAnsi="Arial" w:cs="Arial"/>
          <w:iCs/>
          <w:spacing w:val="-2"/>
          <w:lang w:val="pl-PL"/>
        </w:rPr>
        <w:tab/>
      </w:r>
      <w:r w:rsidR="00D16177">
        <w:rPr>
          <w:rFonts w:ascii="Arial" w:hAnsi="Arial" w:cs="Arial"/>
          <w:color w:val="000000"/>
        </w:rPr>
        <w:t>The H</w:t>
      </w:r>
      <w:r w:rsidRPr="009875EA">
        <w:rPr>
          <w:rFonts w:ascii="Arial" w:hAnsi="Arial" w:cs="Arial"/>
          <w:color w:val="000000"/>
        </w:rPr>
        <w:t>older of the approval for the use of radio-frequencies is obliged to provide to the new entrant in the market who was awarded radio-frequencies for the implementation of the public mobile electronic communications network based on the public bidding procedure at its request the national roaming service under reasonable (fair), economically justified and non-discriminatory conditions for a period of five years from the issuance date of the approval for the use of radio-frequencies.</w:t>
      </w:r>
    </w:p>
    <w:p w14:paraId="11BE2768" w14:textId="49ECC359" w:rsidR="00631DE2" w:rsidRPr="001C7892" w:rsidRDefault="00631DE2" w:rsidP="00BA0D74">
      <w:pPr>
        <w:tabs>
          <w:tab w:val="left" w:pos="567"/>
        </w:tabs>
        <w:spacing w:after="240" w:line="240" w:lineRule="auto"/>
        <w:ind w:left="567" w:hanging="567"/>
        <w:jc w:val="both"/>
        <w:rPr>
          <w:rFonts w:ascii="Arial" w:hAnsi="Arial" w:cs="Arial"/>
        </w:rPr>
      </w:pPr>
      <w:r>
        <w:rPr>
          <w:rFonts w:ascii="Arial" w:hAnsi="Arial" w:cs="Arial"/>
        </w:rPr>
        <w:tab/>
      </w:r>
      <w:r w:rsidRPr="009875EA">
        <w:rPr>
          <w:rFonts w:ascii="Arial" w:hAnsi="Arial" w:cs="Arial"/>
        </w:rPr>
        <w:t xml:space="preserve">The right to national roaming includes any public mobile electronic communications service which the </w:t>
      </w:r>
      <w:r w:rsidR="00D16177">
        <w:rPr>
          <w:rFonts w:ascii="Arial" w:hAnsi="Arial" w:cs="Arial"/>
          <w:color w:val="000000"/>
        </w:rPr>
        <w:t>H</w:t>
      </w:r>
      <w:r w:rsidRPr="009875EA">
        <w:rPr>
          <w:rFonts w:ascii="Arial" w:hAnsi="Arial" w:cs="Arial"/>
          <w:color w:val="000000"/>
        </w:rPr>
        <w:t xml:space="preserve">older of the approval for the use of radio-frequencies </w:t>
      </w:r>
      <w:r w:rsidRPr="009875EA">
        <w:rPr>
          <w:rFonts w:ascii="Arial" w:hAnsi="Arial" w:cs="Arial"/>
        </w:rPr>
        <w:t xml:space="preserve">provides by using any technology in any frequency band. All services must be available to users of the new entrant in the market with the same quality and level of coverage as the services provided to their own users. </w:t>
      </w:r>
      <w:r w:rsidRPr="001C7892">
        <w:rPr>
          <w:rFonts w:ascii="Arial" w:hAnsi="Arial" w:cs="Arial"/>
          <w:bCs/>
          <w:i/>
          <w:spacing w:val="1"/>
        </w:rPr>
        <w:t>(</w:t>
      </w:r>
      <w:r w:rsidRPr="008B53DE">
        <w:rPr>
          <w:rFonts w:ascii="Arial" w:hAnsi="Arial" w:cs="Arial"/>
          <w:bCs/>
          <w:i/>
          <w:spacing w:val="1"/>
        </w:rPr>
        <w:t xml:space="preserve">only in the approval issued to the </w:t>
      </w:r>
      <w:r>
        <w:rPr>
          <w:rFonts w:ascii="Arial" w:hAnsi="Arial" w:cs="Arial"/>
          <w:bCs/>
          <w:i/>
          <w:spacing w:val="1"/>
        </w:rPr>
        <w:t>incumbent</w:t>
      </w:r>
      <w:r w:rsidRPr="008B53DE">
        <w:rPr>
          <w:rFonts w:ascii="Arial" w:hAnsi="Arial" w:cs="Arial"/>
          <w:bCs/>
          <w:i/>
          <w:spacing w:val="1"/>
        </w:rPr>
        <w:t xml:space="preserve"> mo</w:t>
      </w:r>
      <w:r>
        <w:rPr>
          <w:rFonts w:ascii="Arial" w:hAnsi="Arial" w:cs="Arial"/>
          <w:bCs/>
          <w:i/>
          <w:spacing w:val="1"/>
        </w:rPr>
        <w:t>bile operator in case the radio-</w:t>
      </w:r>
      <w:r w:rsidRPr="008B53DE">
        <w:rPr>
          <w:rFonts w:ascii="Arial" w:hAnsi="Arial" w:cs="Arial"/>
          <w:bCs/>
          <w:i/>
          <w:spacing w:val="1"/>
        </w:rPr>
        <w:t xml:space="preserve">frequencies in the public bidding procedure have been assigned </w:t>
      </w:r>
      <w:r w:rsidR="00E35B4E">
        <w:rPr>
          <w:rFonts w:ascii="Arial" w:hAnsi="Arial" w:cs="Arial"/>
          <w:bCs/>
          <w:i/>
          <w:spacing w:val="1"/>
        </w:rPr>
        <w:t xml:space="preserve">also </w:t>
      </w:r>
      <w:r w:rsidRPr="008B53DE">
        <w:rPr>
          <w:rFonts w:ascii="Arial" w:hAnsi="Arial" w:cs="Arial"/>
          <w:bCs/>
          <w:i/>
          <w:spacing w:val="1"/>
        </w:rPr>
        <w:t xml:space="preserve">to a new </w:t>
      </w:r>
      <w:r w:rsidR="004574FE">
        <w:rPr>
          <w:rFonts w:ascii="Arial" w:hAnsi="Arial" w:cs="Arial"/>
          <w:bCs/>
          <w:i/>
          <w:spacing w:val="1"/>
        </w:rPr>
        <w:t>entrant in</w:t>
      </w:r>
      <w:r>
        <w:rPr>
          <w:rFonts w:ascii="Arial" w:hAnsi="Arial" w:cs="Arial"/>
          <w:bCs/>
          <w:i/>
          <w:spacing w:val="1"/>
        </w:rPr>
        <w:t xml:space="preserve"> the </w:t>
      </w:r>
      <w:r w:rsidRPr="008B53DE">
        <w:rPr>
          <w:rFonts w:ascii="Arial" w:hAnsi="Arial" w:cs="Arial"/>
          <w:bCs/>
          <w:i/>
          <w:spacing w:val="1"/>
        </w:rPr>
        <w:t>market</w:t>
      </w:r>
      <w:r>
        <w:rPr>
          <w:rFonts w:ascii="Arial" w:hAnsi="Arial" w:cs="Arial"/>
          <w:bCs/>
          <w:i/>
          <w:spacing w:val="1"/>
        </w:rPr>
        <w:t>)</w:t>
      </w:r>
    </w:p>
    <w:p w14:paraId="46FA81AB" w14:textId="2E12ED28" w:rsidR="00631DE2" w:rsidRPr="007D4492" w:rsidRDefault="00631DE2" w:rsidP="005639FE">
      <w:pPr>
        <w:pStyle w:val="BodyText"/>
        <w:tabs>
          <w:tab w:val="left" w:pos="567"/>
        </w:tabs>
        <w:ind w:left="567" w:hanging="567"/>
        <w:rPr>
          <w:rFonts w:ascii="Arial" w:hAnsi="Arial" w:cs="Arial"/>
          <w:b/>
          <w:sz w:val="22"/>
          <w:szCs w:val="22"/>
          <w:lang w:val="pl-PL"/>
        </w:rPr>
      </w:pPr>
      <w:r w:rsidRPr="007D4492">
        <w:rPr>
          <w:rFonts w:ascii="Arial" w:hAnsi="Arial" w:cs="Arial"/>
          <w:b/>
          <w:sz w:val="22"/>
          <w:szCs w:val="22"/>
          <w:lang w:val="hr-HR"/>
        </w:rPr>
        <w:t>5</w:t>
      </w:r>
      <w:r>
        <w:rPr>
          <w:rFonts w:ascii="Arial" w:hAnsi="Arial" w:cs="Arial"/>
          <w:b/>
          <w:sz w:val="22"/>
          <w:szCs w:val="22"/>
          <w:lang w:val="hr-HR"/>
        </w:rPr>
        <w:t>.</w:t>
      </w:r>
      <w:r w:rsidRPr="007D4492">
        <w:rPr>
          <w:rFonts w:ascii="Arial" w:hAnsi="Arial" w:cs="Arial"/>
          <w:b/>
          <w:sz w:val="22"/>
          <w:szCs w:val="22"/>
          <w:lang w:val="hr-HR"/>
        </w:rPr>
        <w:tab/>
      </w:r>
      <w:r w:rsidRPr="008E23F3">
        <w:rPr>
          <w:rFonts w:ascii="Arial" w:hAnsi="Arial" w:cs="Arial"/>
          <w:b/>
          <w:sz w:val="22"/>
          <w:szCs w:val="22"/>
          <w:lang w:val="pl-PL"/>
        </w:rPr>
        <w:t>Obligations in accordanc</w:t>
      </w:r>
      <w:r>
        <w:rPr>
          <w:rFonts w:ascii="Arial" w:hAnsi="Arial" w:cs="Arial"/>
          <w:b/>
          <w:sz w:val="22"/>
          <w:szCs w:val="22"/>
          <w:lang w:val="pl-PL"/>
        </w:rPr>
        <w:t xml:space="preserve">e with international agreements </w:t>
      </w:r>
      <w:r w:rsidRPr="008E23F3">
        <w:rPr>
          <w:rFonts w:ascii="Arial" w:hAnsi="Arial" w:cs="Arial"/>
          <w:b/>
          <w:sz w:val="22"/>
          <w:szCs w:val="22"/>
          <w:lang w:val="pl-PL"/>
        </w:rPr>
        <w:t>and re</w:t>
      </w:r>
      <w:r>
        <w:rPr>
          <w:rFonts w:ascii="Arial" w:hAnsi="Arial" w:cs="Arial"/>
          <w:b/>
          <w:sz w:val="22"/>
          <w:szCs w:val="22"/>
          <w:lang w:val="pl-PL"/>
        </w:rPr>
        <w:t>gulations in the field of radio-</w:t>
      </w:r>
      <w:r w:rsidRPr="008E23F3">
        <w:rPr>
          <w:rFonts w:ascii="Arial" w:hAnsi="Arial" w:cs="Arial"/>
          <w:b/>
          <w:sz w:val="22"/>
          <w:szCs w:val="22"/>
          <w:lang w:val="pl-PL"/>
        </w:rPr>
        <w:t>frequencies</w:t>
      </w:r>
    </w:p>
    <w:p w14:paraId="134D6281" w14:textId="77777777" w:rsidR="00631DE2" w:rsidRPr="007D4492" w:rsidRDefault="00631DE2" w:rsidP="00631DE2">
      <w:pPr>
        <w:pStyle w:val="BodyText"/>
        <w:tabs>
          <w:tab w:val="left" w:pos="567"/>
        </w:tabs>
        <w:ind w:left="567" w:hanging="567"/>
        <w:rPr>
          <w:rFonts w:ascii="Arial" w:hAnsi="Arial" w:cs="Arial"/>
          <w:b/>
          <w:spacing w:val="-2"/>
          <w:sz w:val="22"/>
          <w:szCs w:val="22"/>
          <w:lang w:val="hr-HR"/>
        </w:rPr>
      </w:pPr>
      <w:r w:rsidRPr="007D4492">
        <w:rPr>
          <w:rFonts w:ascii="Arial" w:hAnsi="Arial" w:cs="Arial"/>
          <w:b/>
          <w:spacing w:val="-2"/>
          <w:sz w:val="22"/>
          <w:szCs w:val="22"/>
          <w:lang w:val="hr-HR"/>
        </w:rPr>
        <w:tab/>
      </w:r>
    </w:p>
    <w:p w14:paraId="1AC89920" w14:textId="46BFCE46" w:rsidR="00631DE2" w:rsidRPr="000815ED" w:rsidRDefault="00631DE2" w:rsidP="00631DE2">
      <w:pPr>
        <w:pStyle w:val="BodyText"/>
        <w:tabs>
          <w:tab w:val="left" w:pos="567"/>
        </w:tabs>
        <w:ind w:left="567" w:hanging="567"/>
        <w:rPr>
          <w:rFonts w:ascii="Arial" w:hAnsi="Arial" w:cs="Arial"/>
          <w:spacing w:val="-2"/>
          <w:sz w:val="22"/>
          <w:szCs w:val="22"/>
          <w:lang w:val="sr-Latn-CS"/>
        </w:rPr>
      </w:pPr>
      <w:r w:rsidRPr="00EB68D1">
        <w:rPr>
          <w:rFonts w:ascii="Arial" w:hAnsi="Arial" w:cs="Arial"/>
          <w:spacing w:val="-2"/>
          <w:sz w:val="22"/>
          <w:szCs w:val="22"/>
          <w:lang w:val="hr-HR"/>
        </w:rPr>
        <w:t>5.1.</w:t>
      </w:r>
      <w:r w:rsidRPr="00EB68D1">
        <w:rPr>
          <w:rFonts w:ascii="Arial" w:hAnsi="Arial" w:cs="Arial"/>
          <w:spacing w:val="-2"/>
          <w:sz w:val="22"/>
          <w:szCs w:val="22"/>
          <w:lang w:val="hr-HR"/>
        </w:rPr>
        <w:tab/>
      </w:r>
      <w:r w:rsidR="00D16177">
        <w:rPr>
          <w:rFonts w:ascii="Arial" w:hAnsi="Arial" w:cs="Arial"/>
          <w:spacing w:val="-2"/>
          <w:sz w:val="22"/>
          <w:szCs w:val="22"/>
          <w:lang w:val="sr-Latn-CS"/>
        </w:rPr>
        <w:t>The H</w:t>
      </w:r>
      <w:r w:rsidRPr="000815ED">
        <w:rPr>
          <w:rFonts w:ascii="Arial" w:hAnsi="Arial" w:cs="Arial"/>
          <w:spacing w:val="-2"/>
          <w:sz w:val="22"/>
          <w:szCs w:val="22"/>
          <w:lang w:val="sr-Latn-CS"/>
        </w:rPr>
        <w:t>older of the approval for the use of radio-frequencies</w:t>
      </w:r>
      <w:r>
        <w:rPr>
          <w:rFonts w:ascii="Arial" w:hAnsi="Arial" w:cs="Arial"/>
          <w:spacing w:val="-2"/>
          <w:sz w:val="22"/>
          <w:szCs w:val="22"/>
          <w:lang w:val="sr-Latn-CS"/>
        </w:rPr>
        <w:t xml:space="preserve"> is obliged to observe the</w:t>
      </w:r>
      <w:r w:rsidRPr="000815ED">
        <w:rPr>
          <w:rFonts w:ascii="Arial" w:hAnsi="Arial" w:cs="Arial"/>
          <w:spacing w:val="-2"/>
          <w:sz w:val="22"/>
          <w:szCs w:val="22"/>
          <w:lang w:val="sr-Latn-CS"/>
        </w:rPr>
        <w:t xml:space="preserve"> international agreements and other documents in the field of electronic communications to which Montenegro is a signatory.</w:t>
      </w:r>
    </w:p>
    <w:p w14:paraId="00ECBDFE" w14:textId="77777777" w:rsidR="00D16177" w:rsidRDefault="001A4970" w:rsidP="001A4970">
      <w:pPr>
        <w:pStyle w:val="Default"/>
        <w:ind w:left="1800" w:hanging="1800"/>
        <w:rPr>
          <w:rFonts w:ascii="Arial" w:hAnsi="Arial" w:cs="Arial"/>
          <w:b/>
          <w:sz w:val="28"/>
          <w:szCs w:val="28"/>
          <w:lang w:val="sr-Latn-CS"/>
        </w:rPr>
      </w:pPr>
      <w:r>
        <w:rPr>
          <w:rFonts w:ascii="Arial" w:hAnsi="Arial" w:cs="Arial"/>
          <w:b/>
          <w:color w:val="auto"/>
          <w:sz w:val="28"/>
          <w:szCs w:val="28"/>
          <w:lang w:val="sr-Latn-CS"/>
        </w:rPr>
        <w:lastRenderedPageBreak/>
        <w:t>Enclosure</w:t>
      </w:r>
      <w:r w:rsidRPr="007B04F0">
        <w:rPr>
          <w:rFonts w:ascii="Arial" w:hAnsi="Arial" w:cs="Arial"/>
          <w:b/>
          <w:color w:val="auto"/>
          <w:sz w:val="28"/>
          <w:szCs w:val="28"/>
          <w:lang w:val="sr-Latn-CS"/>
        </w:rPr>
        <w:t xml:space="preserve"> </w:t>
      </w:r>
      <w:r>
        <w:rPr>
          <w:rFonts w:ascii="Arial" w:hAnsi="Arial" w:cs="Arial"/>
          <w:b/>
          <w:color w:val="auto"/>
          <w:sz w:val="28"/>
          <w:szCs w:val="28"/>
          <w:lang w:val="sr-Latn-CS"/>
        </w:rPr>
        <w:t>3</w:t>
      </w:r>
      <w:r w:rsidRPr="007B04F0">
        <w:rPr>
          <w:rFonts w:ascii="Arial" w:hAnsi="Arial" w:cs="Arial"/>
          <w:b/>
          <w:color w:val="auto"/>
          <w:sz w:val="28"/>
          <w:szCs w:val="28"/>
          <w:lang w:val="sr-Latn-CS"/>
        </w:rPr>
        <w:t>:</w:t>
      </w:r>
      <w:r>
        <w:rPr>
          <w:rFonts w:ascii="Arial" w:hAnsi="Arial" w:cs="Arial"/>
          <w:b/>
          <w:color w:val="auto"/>
          <w:sz w:val="28"/>
          <w:szCs w:val="28"/>
          <w:lang w:val="sr-Latn-CS"/>
        </w:rPr>
        <w:tab/>
      </w:r>
      <w:r w:rsidRPr="00D44F09">
        <w:rPr>
          <w:rFonts w:ascii="Arial" w:hAnsi="Arial" w:cs="Arial"/>
          <w:b/>
          <w:sz w:val="28"/>
          <w:szCs w:val="28"/>
          <w:lang w:val="sr-Latn-CS"/>
        </w:rPr>
        <w:t>Draft approval for the u</w:t>
      </w:r>
      <w:r>
        <w:rPr>
          <w:rFonts w:ascii="Arial" w:hAnsi="Arial" w:cs="Arial"/>
          <w:b/>
          <w:sz w:val="28"/>
          <w:szCs w:val="28"/>
          <w:lang w:val="sr-Latn-CS"/>
        </w:rPr>
        <w:t xml:space="preserve">se of radio-frequencies </w:t>
      </w:r>
    </w:p>
    <w:p w14:paraId="24950D0F" w14:textId="15415958" w:rsidR="001A4970" w:rsidRPr="00D44F09" w:rsidRDefault="001A4970" w:rsidP="00D16177">
      <w:pPr>
        <w:pStyle w:val="Default"/>
        <w:ind w:left="1800"/>
        <w:rPr>
          <w:rFonts w:ascii="Arial" w:hAnsi="Arial" w:cs="Arial"/>
          <w:b/>
          <w:sz w:val="28"/>
          <w:szCs w:val="28"/>
          <w:lang w:val="sr-Latn-CS"/>
        </w:rPr>
      </w:pPr>
      <w:r>
        <w:rPr>
          <w:rFonts w:ascii="Arial" w:hAnsi="Arial" w:cs="Arial"/>
          <w:b/>
          <w:sz w:val="28"/>
          <w:szCs w:val="28"/>
          <w:lang w:val="sr-Latn-CS"/>
        </w:rPr>
        <w:t>in the 2 G</w:t>
      </w:r>
      <w:r w:rsidRPr="00D44F09">
        <w:rPr>
          <w:rFonts w:ascii="Arial" w:hAnsi="Arial" w:cs="Arial"/>
          <w:b/>
          <w:sz w:val="28"/>
          <w:szCs w:val="28"/>
          <w:lang w:val="sr-Latn-CS"/>
        </w:rPr>
        <w:t>Hz band</w:t>
      </w:r>
    </w:p>
    <w:p w14:paraId="0522B286"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1F276964"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4602E956"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78BE5112"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38390EA9"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7FF42B41"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552C4FDA"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20004620"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458EEAA1"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16CBF463"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296B41E6"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12CBD66B"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30ED93C0"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2549EE2A"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20428AB1"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63E5216C"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684029D0"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0090FAE4"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54F5A6A3"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6F06A2B0"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6C9C3FAF"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4143FF41"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68A442FE"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00AAF713"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39D53D7D"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44A4B6FB"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7E0CA6ED"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466CD9F1"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58F1D887"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510C950C"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6ABEDDAD"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374B1A67"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5740B21D"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67FDF46D"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1496D709"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79C43B26"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781E1A8F"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35EDE699"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02B43ECC"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57D9C8F6"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58FF6FB1"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5A6CC07A"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1920E6BC" w14:textId="77777777" w:rsidR="00CA1EAC" w:rsidRDefault="00CA1EAC" w:rsidP="001A4970">
      <w:pPr>
        <w:pStyle w:val="BodyText"/>
        <w:tabs>
          <w:tab w:val="left" w:pos="567"/>
          <w:tab w:val="left" w:pos="851"/>
        </w:tabs>
        <w:ind w:left="567" w:hanging="567"/>
        <w:rPr>
          <w:rFonts w:ascii="Arial" w:hAnsi="Arial" w:cs="Arial"/>
          <w:b/>
          <w:spacing w:val="-2"/>
          <w:sz w:val="22"/>
          <w:szCs w:val="22"/>
          <w:lang w:val="hr-HR"/>
        </w:rPr>
      </w:pPr>
    </w:p>
    <w:p w14:paraId="33CF5C14"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350C3273"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2FF82EAF"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5F23BF4C"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796EAAA3"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25951BDD"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645AAF72"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0609912B" w14:textId="77777777" w:rsidR="001A4970" w:rsidRPr="0068171A" w:rsidRDefault="001A4970" w:rsidP="001A4970">
      <w:pPr>
        <w:pStyle w:val="NoSpacing"/>
        <w:spacing w:before="120"/>
        <w:jc w:val="center"/>
        <w:rPr>
          <w:rFonts w:ascii="Times New Roman" w:hAnsi="Times New Roman"/>
          <w:sz w:val="24"/>
          <w:szCs w:val="24"/>
          <w:lang w:val="sr-Latn-BA"/>
        </w:rPr>
      </w:pPr>
      <w:r>
        <w:rPr>
          <w:rFonts w:ascii="Times New Roman" w:hAnsi="Times New Roman"/>
          <w:noProof/>
          <w:sz w:val="24"/>
          <w:szCs w:val="24"/>
          <w:lang w:val="en-GB" w:eastAsia="en-GB"/>
        </w:rPr>
        <w:lastRenderedPageBreak/>
        <w:drawing>
          <wp:inline distT="0" distB="0" distL="0" distR="0" wp14:anchorId="3C107A0A" wp14:editId="5F26ADF1">
            <wp:extent cx="1028700" cy="771525"/>
            <wp:effectExtent l="19050" t="0" r="0" b="0"/>
            <wp:docPr id="4" name="Picture 3" descr="AT logo u b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 logo u boji"/>
                    <pic:cNvPicPr>
                      <a:picLocks noChangeAspect="1" noChangeArrowheads="1"/>
                    </pic:cNvPicPr>
                  </pic:nvPicPr>
                  <pic:blipFill>
                    <a:blip r:embed="rId30" cstate="print"/>
                    <a:srcRect/>
                    <a:stretch>
                      <a:fillRect/>
                    </a:stretch>
                  </pic:blipFill>
                  <pic:spPr bwMode="auto">
                    <a:xfrm>
                      <a:off x="0" y="0"/>
                      <a:ext cx="1028700" cy="771525"/>
                    </a:xfrm>
                    <a:prstGeom prst="rect">
                      <a:avLst/>
                    </a:prstGeom>
                    <a:noFill/>
                    <a:ln w="9525">
                      <a:noFill/>
                      <a:miter lim="800000"/>
                      <a:headEnd/>
                      <a:tailEnd/>
                    </a:ln>
                  </pic:spPr>
                </pic:pic>
              </a:graphicData>
            </a:graphic>
          </wp:inline>
        </w:drawing>
      </w:r>
    </w:p>
    <w:p w14:paraId="3812CF8D" w14:textId="77777777" w:rsidR="001A4970" w:rsidRPr="007B5F92" w:rsidRDefault="001A4970" w:rsidP="001A4970">
      <w:pPr>
        <w:pStyle w:val="NoSpacing"/>
        <w:spacing w:before="120"/>
        <w:jc w:val="center"/>
        <w:rPr>
          <w:rFonts w:ascii="Arial" w:hAnsi="Arial" w:cs="Arial"/>
          <w:b/>
          <w:bCs/>
          <w:sz w:val="32"/>
          <w:szCs w:val="32"/>
          <w:lang w:val="sr-Latn-BA"/>
        </w:rPr>
      </w:pPr>
      <w:r>
        <w:rPr>
          <w:rFonts w:ascii="Arial" w:hAnsi="Arial" w:cs="Arial"/>
          <w:b/>
          <w:bCs/>
          <w:sz w:val="32"/>
          <w:szCs w:val="32"/>
          <w:lang w:val="sr-Latn-BA"/>
        </w:rPr>
        <w:t>MONTENEGRO</w:t>
      </w:r>
    </w:p>
    <w:p w14:paraId="44B11F27" w14:textId="77777777" w:rsidR="001A4970" w:rsidRPr="005C4065" w:rsidRDefault="001A4970" w:rsidP="001A4970">
      <w:pPr>
        <w:pStyle w:val="NoSpacing"/>
        <w:jc w:val="center"/>
        <w:rPr>
          <w:rFonts w:ascii="Arial" w:hAnsi="Arial" w:cs="Arial"/>
          <w:b/>
          <w:bCs/>
          <w:sz w:val="26"/>
          <w:szCs w:val="26"/>
          <w:lang w:val="sr-Latn-BA"/>
        </w:rPr>
      </w:pPr>
      <w:r>
        <w:rPr>
          <w:rFonts w:ascii="Arial" w:hAnsi="Arial" w:cs="Arial"/>
          <w:b/>
          <w:bCs/>
          <w:sz w:val="26"/>
          <w:szCs w:val="26"/>
          <w:lang w:val="sr-Latn-BA"/>
        </w:rPr>
        <w:t>AGENCY FOR ELECTRONIC COMMUNICATIONS</w:t>
      </w:r>
      <w:r w:rsidRPr="005C4065">
        <w:rPr>
          <w:rFonts w:ascii="Arial" w:hAnsi="Arial" w:cs="Arial"/>
          <w:b/>
          <w:bCs/>
          <w:sz w:val="26"/>
          <w:szCs w:val="26"/>
          <w:lang w:val="sr-Latn-BA"/>
        </w:rPr>
        <w:t xml:space="preserve"> </w:t>
      </w:r>
    </w:p>
    <w:p w14:paraId="5A04E738" w14:textId="77777777" w:rsidR="001A4970" w:rsidRPr="005C4065" w:rsidRDefault="001A4970" w:rsidP="001A4970">
      <w:pPr>
        <w:pStyle w:val="NoSpacing"/>
        <w:spacing w:after="480"/>
        <w:jc w:val="center"/>
        <w:rPr>
          <w:rFonts w:ascii="Arial" w:hAnsi="Arial" w:cs="Arial"/>
          <w:b/>
          <w:bCs/>
          <w:sz w:val="26"/>
          <w:szCs w:val="26"/>
          <w:lang w:val="sr-Latn-BA"/>
        </w:rPr>
      </w:pPr>
      <w:r>
        <w:rPr>
          <w:rFonts w:ascii="Arial" w:hAnsi="Arial" w:cs="Arial"/>
          <w:b/>
          <w:bCs/>
          <w:sz w:val="26"/>
          <w:szCs w:val="26"/>
          <w:lang w:val="sr-Latn-BA"/>
        </w:rPr>
        <w:t>AND POSTAL SERVICES</w:t>
      </w:r>
    </w:p>
    <w:p w14:paraId="09273733" w14:textId="77777777" w:rsidR="001A4970" w:rsidRPr="005023D8" w:rsidRDefault="001A4970" w:rsidP="001A4970">
      <w:pPr>
        <w:pStyle w:val="NoSpacing"/>
        <w:rPr>
          <w:rFonts w:ascii="Arial" w:hAnsi="Arial" w:cs="Arial"/>
          <w:bCs/>
          <w:color w:val="000000"/>
          <w:lang w:val="sr-Latn-BA"/>
        </w:rPr>
      </w:pPr>
      <w:r>
        <w:rPr>
          <w:rFonts w:ascii="Arial" w:hAnsi="Arial" w:cs="Arial"/>
          <w:bCs/>
          <w:color w:val="000000"/>
          <w:lang w:val="sr-Latn-BA"/>
        </w:rPr>
        <w:t>No</w:t>
      </w:r>
      <w:r w:rsidRPr="005023D8">
        <w:rPr>
          <w:rFonts w:ascii="Arial" w:hAnsi="Arial" w:cs="Arial"/>
          <w:bCs/>
          <w:color w:val="000000"/>
          <w:lang w:val="sr-Latn-BA"/>
        </w:rPr>
        <w:t xml:space="preserve">: </w:t>
      </w:r>
      <w:r>
        <w:rPr>
          <w:rFonts w:ascii="Arial" w:hAnsi="Arial" w:cs="Arial"/>
          <w:bCs/>
          <w:color w:val="000000"/>
          <w:lang w:val="sr-Latn-BA"/>
        </w:rPr>
        <w:t>____</w:t>
      </w:r>
      <w:r w:rsidRPr="005023D8">
        <w:rPr>
          <w:rFonts w:ascii="Arial" w:hAnsi="Arial" w:cs="Arial"/>
          <w:bCs/>
          <w:color w:val="000000"/>
          <w:lang w:val="sr-Latn-BA"/>
        </w:rPr>
        <w:t>-</w:t>
      </w:r>
      <w:r>
        <w:rPr>
          <w:rFonts w:ascii="Arial" w:hAnsi="Arial" w:cs="Arial"/>
          <w:bCs/>
          <w:color w:val="000000"/>
          <w:lang w:val="sr-Latn-BA"/>
        </w:rPr>
        <w:t>____</w:t>
      </w:r>
      <w:r w:rsidRPr="005023D8">
        <w:rPr>
          <w:rFonts w:ascii="Arial" w:hAnsi="Arial" w:cs="Arial"/>
          <w:bCs/>
          <w:color w:val="000000"/>
          <w:lang w:val="sr-Latn-BA"/>
        </w:rPr>
        <w:t>/</w:t>
      </w:r>
      <w:r>
        <w:rPr>
          <w:rFonts w:ascii="Arial" w:hAnsi="Arial" w:cs="Arial"/>
          <w:bCs/>
          <w:color w:val="000000"/>
          <w:lang w:val="sr-Latn-BA"/>
        </w:rPr>
        <w:t>_</w:t>
      </w:r>
    </w:p>
    <w:p w14:paraId="407D4990" w14:textId="77777777" w:rsidR="001A4970" w:rsidRPr="00BC45BD" w:rsidRDefault="001A4970" w:rsidP="001A4970">
      <w:pPr>
        <w:pStyle w:val="NoSpacing"/>
        <w:spacing w:after="120"/>
        <w:rPr>
          <w:rFonts w:ascii="Arial" w:hAnsi="Arial" w:cs="Arial"/>
          <w:bCs/>
          <w:lang w:val="sr-Latn-BA"/>
        </w:rPr>
      </w:pPr>
      <w:r w:rsidRPr="005023D8">
        <w:rPr>
          <w:rFonts w:ascii="Arial" w:hAnsi="Arial" w:cs="Arial"/>
          <w:bCs/>
          <w:color w:val="000000"/>
          <w:lang w:val="sr-Latn-BA"/>
        </w:rPr>
        <w:t>Podgorica</w:t>
      </w:r>
      <w:r w:rsidRPr="00BC45BD">
        <w:rPr>
          <w:rFonts w:ascii="Arial" w:hAnsi="Arial" w:cs="Arial"/>
          <w:bCs/>
          <w:lang w:val="sr-Latn-BA"/>
        </w:rPr>
        <w:t xml:space="preserve">, </w:t>
      </w:r>
      <w:r>
        <w:rPr>
          <w:rFonts w:ascii="Arial" w:hAnsi="Arial" w:cs="Arial"/>
          <w:bCs/>
          <w:lang w:val="sr-Latn-BA"/>
        </w:rPr>
        <w:t>__</w:t>
      </w:r>
      <w:r w:rsidRPr="00BC45BD">
        <w:rPr>
          <w:rFonts w:ascii="Arial" w:hAnsi="Arial" w:cs="Arial"/>
          <w:bCs/>
          <w:lang w:val="sr-Latn-BA"/>
        </w:rPr>
        <w:t xml:space="preserve"> </w:t>
      </w:r>
      <w:r>
        <w:rPr>
          <w:rFonts w:ascii="Arial" w:hAnsi="Arial" w:cs="Arial"/>
          <w:bCs/>
          <w:lang w:val="sr-Latn-BA"/>
        </w:rPr>
        <w:t>__</w:t>
      </w:r>
      <w:r w:rsidRPr="00BC45BD">
        <w:rPr>
          <w:rFonts w:ascii="Arial" w:hAnsi="Arial" w:cs="Arial"/>
          <w:bCs/>
          <w:lang w:val="sr-Latn-BA"/>
        </w:rPr>
        <w:t xml:space="preserve"> </w:t>
      </w:r>
      <w:r>
        <w:rPr>
          <w:rFonts w:ascii="Arial" w:hAnsi="Arial" w:cs="Arial"/>
          <w:bCs/>
          <w:lang w:val="sr-Latn-BA"/>
        </w:rPr>
        <w:t>2021</w:t>
      </w:r>
    </w:p>
    <w:p w14:paraId="217BEF55" w14:textId="77777777" w:rsidR="001A4970" w:rsidRPr="00BC45BD" w:rsidRDefault="001A4970" w:rsidP="001A4970">
      <w:pPr>
        <w:pStyle w:val="NoSpacing"/>
        <w:rPr>
          <w:rFonts w:ascii="Arial" w:hAnsi="Arial" w:cs="Arial"/>
          <w:bCs/>
          <w:lang w:val="sr-Latn-BA"/>
        </w:rPr>
      </w:pPr>
    </w:p>
    <w:p w14:paraId="2A995770" w14:textId="7779E75A" w:rsidR="001A4970" w:rsidRPr="00051D86" w:rsidRDefault="001A4970" w:rsidP="001A4970">
      <w:pPr>
        <w:pStyle w:val="NoSpacing"/>
        <w:spacing w:after="240"/>
        <w:jc w:val="both"/>
        <w:outlineLvl w:val="0"/>
        <w:rPr>
          <w:rFonts w:ascii="Arial" w:hAnsi="Arial" w:cs="Arial"/>
          <w:bCs/>
          <w:color w:val="000000"/>
          <w:lang w:val="en-GB"/>
        </w:rPr>
      </w:pPr>
      <w:r w:rsidRPr="00C34B15">
        <w:rPr>
          <w:rFonts w:ascii="Arial" w:hAnsi="Arial" w:cs="Arial"/>
          <w:bCs/>
          <w:color w:val="000000"/>
          <w:lang w:val="en-GB"/>
        </w:rPr>
        <w:t>AGENCY FOR ELECTRONIC COMMUNICATIONS AND POSTAL SERVICES (hereinafter: the Agency), based on Article 11 Item</w:t>
      </w:r>
      <w:r>
        <w:rPr>
          <w:rFonts w:ascii="Arial" w:hAnsi="Arial" w:cs="Arial"/>
          <w:bCs/>
          <w:color w:val="000000"/>
          <w:lang w:val="en-GB"/>
        </w:rPr>
        <w:t xml:space="preserve"> 11 and Art.</w:t>
      </w:r>
      <w:r w:rsidRPr="00C34B15">
        <w:rPr>
          <w:rFonts w:ascii="Arial" w:hAnsi="Arial" w:cs="Arial"/>
          <w:bCs/>
          <w:color w:val="000000"/>
          <w:lang w:val="en-GB"/>
        </w:rPr>
        <w:t xml:space="preserve"> </w:t>
      </w:r>
      <w:r w:rsidRPr="00BC45BD">
        <w:rPr>
          <w:rFonts w:ascii="Arial" w:hAnsi="Arial" w:cs="Arial"/>
          <w:bCs/>
          <w:lang w:val="hr-HR"/>
        </w:rPr>
        <w:t>99</w:t>
      </w:r>
      <w:r>
        <w:rPr>
          <w:rFonts w:ascii="Arial" w:hAnsi="Arial" w:cs="Arial"/>
          <w:bCs/>
          <w:lang w:val="hr-HR"/>
        </w:rPr>
        <w:t>-</w:t>
      </w:r>
      <w:r w:rsidRPr="00BC45BD">
        <w:rPr>
          <w:rFonts w:ascii="Arial" w:hAnsi="Arial" w:cs="Arial"/>
          <w:bCs/>
          <w:lang w:val="hr-HR"/>
        </w:rPr>
        <w:t>102, 11</w:t>
      </w:r>
      <w:r>
        <w:rPr>
          <w:rFonts w:ascii="Arial" w:hAnsi="Arial" w:cs="Arial"/>
          <w:bCs/>
          <w:lang w:val="hr-HR"/>
        </w:rPr>
        <w:t>2-115, 124 and 125</w:t>
      </w:r>
      <w:r w:rsidRPr="00C34B15">
        <w:rPr>
          <w:rFonts w:ascii="Arial" w:hAnsi="Arial" w:cs="Arial"/>
          <w:bCs/>
          <w:color w:val="000000"/>
          <w:lang w:val="en-GB"/>
        </w:rPr>
        <w:t xml:space="preserve"> of the Law on Electronic Communications (Official Gazette of Montenegro, 40/</w:t>
      </w:r>
      <w:r>
        <w:rPr>
          <w:rFonts w:ascii="Arial" w:hAnsi="Arial" w:cs="Arial"/>
          <w:color w:val="000000"/>
          <w:lang w:val="en-GB"/>
        </w:rPr>
        <w:t xml:space="preserve">13, </w:t>
      </w:r>
      <w:r w:rsidRPr="00C34B15">
        <w:rPr>
          <w:rFonts w:ascii="Arial" w:hAnsi="Arial" w:cs="Arial"/>
          <w:color w:val="000000"/>
          <w:lang w:val="en-GB"/>
        </w:rPr>
        <w:t>56/13</w:t>
      </w:r>
      <w:r>
        <w:rPr>
          <w:rFonts w:ascii="Arial" w:hAnsi="Arial" w:cs="Arial"/>
          <w:color w:val="000000"/>
          <w:lang w:val="en-GB"/>
        </w:rPr>
        <w:t xml:space="preserve">, </w:t>
      </w:r>
      <w:r>
        <w:rPr>
          <w:rFonts w:ascii="Arial" w:hAnsi="Arial" w:cs="Arial"/>
          <w:color w:val="000000"/>
          <w:lang w:val="hr-HR"/>
        </w:rPr>
        <w:t>56/13, 2/17 and 49/19</w:t>
      </w:r>
      <w:r>
        <w:rPr>
          <w:rFonts w:ascii="Arial" w:hAnsi="Arial" w:cs="Arial"/>
          <w:bCs/>
          <w:color w:val="000000"/>
          <w:lang w:val="en-GB"/>
        </w:rPr>
        <w:t xml:space="preserve">), </w:t>
      </w:r>
      <w:r>
        <w:rPr>
          <w:rFonts w:ascii="Arial" w:hAnsi="Arial" w:cs="Arial"/>
          <w:lang w:val="en-GB"/>
        </w:rPr>
        <w:t>t</w:t>
      </w:r>
      <w:r w:rsidRPr="00400546">
        <w:rPr>
          <w:rFonts w:ascii="Arial" w:hAnsi="Arial" w:cs="Arial"/>
          <w:lang w:val="en-GB"/>
        </w:rPr>
        <w:t xml:space="preserve">he Radio-Frequency Spectrum Allocation Plan (Official Gazette of Montenegro, </w:t>
      </w:r>
      <w:r>
        <w:rPr>
          <w:rFonts w:ascii="Arial" w:hAnsi="Arial" w:cs="Arial"/>
          <w:color w:val="000000" w:themeColor="text1"/>
          <w:lang w:val="sr-Latn-CS"/>
        </w:rPr>
        <w:t>89/20 and 104</w:t>
      </w:r>
      <w:r w:rsidRPr="006056A0">
        <w:rPr>
          <w:rFonts w:ascii="Arial" w:hAnsi="Arial" w:cs="Arial"/>
          <w:color w:val="000000" w:themeColor="text1"/>
          <w:lang w:val="sr-Latn-CS"/>
        </w:rPr>
        <w:t>/</w:t>
      </w:r>
      <w:r>
        <w:rPr>
          <w:rFonts w:ascii="Arial" w:hAnsi="Arial" w:cs="Arial"/>
          <w:color w:val="000000" w:themeColor="text1"/>
          <w:lang w:val="sr-Latn-CS"/>
        </w:rPr>
        <w:t>20</w:t>
      </w:r>
      <w:r>
        <w:rPr>
          <w:rFonts w:ascii="Arial" w:hAnsi="Arial" w:cs="Arial"/>
          <w:lang w:val="en-GB"/>
        </w:rPr>
        <w:t>), t</w:t>
      </w:r>
      <w:r w:rsidRPr="00C34B15">
        <w:rPr>
          <w:rFonts w:ascii="Arial" w:hAnsi="Arial" w:cs="Arial"/>
          <w:lang w:val="en-GB"/>
        </w:rPr>
        <w:t xml:space="preserve">he Radio-Frequency Assignment Plan in the </w:t>
      </w:r>
      <w:r w:rsidRPr="001C7892">
        <w:rPr>
          <w:rFonts w:ascii="Arial" w:hAnsi="Arial" w:cs="Arial"/>
          <w:color w:val="000000"/>
        </w:rPr>
        <w:t>1920-1980/2110-2170 MHz</w:t>
      </w:r>
      <w:r w:rsidRPr="00C34B15">
        <w:rPr>
          <w:rFonts w:ascii="Arial" w:hAnsi="Arial" w:cs="Arial"/>
          <w:lang w:val="en-GB"/>
        </w:rPr>
        <w:t xml:space="preserve"> band</w:t>
      </w:r>
      <w:r>
        <w:rPr>
          <w:rFonts w:ascii="Arial" w:hAnsi="Arial" w:cs="Arial"/>
          <w:lang w:val="en-GB"/>
        </w:rPr>
        <w:t xml:space="preserve"> for</w:t>
      </w:r>
      <w:r w:rsidRPr="00C34B15">
        <w:rPr>
          <w:rFonts w:ascii="Arial" w:hAnsi="Arial" w:cs="Arial"/>
          <w:lang w:val="en-GB"/>
        </w:rPr>
        <w:t xml:space="preserve"> </w:t>
      </w:r>
      <w:r>
        <w:rPr>
          <w:rFonts w:ascii="Arial" w:hAnsi="Arial" w:cs="Arial"/>
          <w:lang w:val="en-GB"/>
        </w:rPr>
        <w:t xml:space="preserve">MFCN </w:t>
      </w:r>
      <w:r w:rsidRPr="00C34B15">
        <w:rPr>
          <w:rFonts w:ascii="Arial" w:hAnsi="Arial" w:cs="Arial"/>
          <w:lang w:val="en-GB"/>
        </w:rPr>
        <w:t>systems (Officia</w:t>
      </w:r>
      <w:r>
        <w:rPr>
          <w:rFonts w:ascii="Arial" w:hAnsi="Arial" w:cs="Arial"/>
          <w:lang w:val="en-GB"/>
        </w:rPr>
        <w:t>l Gazette of Montenegro, 127/20), t</w:t>
      </w:r>
      <w:r w:rsidRPr="00C34B15">
        <w:rPr>
          <w:rFonts w:ascii="Arial" w:hAnsi="Arial" w:cs="Arial"/>
          <w:lang w:val="en-GB"/>
        </w:rPr>
        <w:t>he Rulebook on the methodology and method for the calculation of annual fees for the use of radio-frequencies (Official Gazette of Montenegro, 16/14</w:t>
      </w:r>
      <w:r>
        <w:rPr>
          <w:rFonts w:ascii="Arial" w:hAnsi="Arial" w:cs="Arial"/>
          <w:lang w:val="en-GB"/>
        </w:rPr>
        <w:t xml:space="preserve">, </w:t>
      </w:r>
      <w:r w:rsidRPr="00993853">
        <w:rPr>
          <w:rFonts w:ascii="Arial" w:hAnsi="Arial" w:cs="Arial"/>
          <w:lang w:val="en-GB"/>
        </w:rPr>
        <w:t>81/18 and 6/19</w:t>
      </w:r>
      <w:r>
        <w:rPr>
          <w:rFonts w:ascii="Arial" w:hAnsi="Arial" w:cs="Arial"/>
          <w:lang w:val="en-GB"/>
        </w:rPr>
        <w:t>), t</w:t>
      </w:r>
      <w:r w:rsidRPr="00C34B15">
        <w:rPr>
          <w:rFonts w:ascii="Arial" w:hAnsi="Arial" w:cs="Arial"/>
          <w:lang w:val="en-GB"/>
        </w:rPr>
        <w:t>he Decision of the Government of Montenegro on pricing fees for administration of radio-frequency spectrum (Official Gazette of Montenegro, 16/14);</w:t>
      </w:r>
      <w:r w:rsidRPr="00051D86">
        <w:rPr>
          <w:rFonts w:ascii="Arial" w:hAnsi="Arial" w:cs="Arial"/>
          <w:lang w:val="en-GB"/>
        </w:rPr>
        <w:t xml:space="preserve"> </w:t>
      </w:r>
      <w:r>
        <w:rPr>
          <w:rFonts w:ascii="Arial" w:hAnsi="Arial" w:cs="Arial"/>
          <w:lang w:val="en-GB"/>
        </w:rPr>
        <w:t xml:space="preserve">the </w:t>
      </w:r>
      <w:r w:rsidRPr="001667AB">
        <w:rPr>
          <w:rFonts w:ascii="Arial" w:hAnsi="Arial" w:cs="Arial"/>
          <w:lang w:val="en-GB"/>
        </w:rPr>
        <w:t>Decision on the selection of bidders in the public bidding procedure</w:t>
      </w:r>
      <w:r>
        <w:rPr>
          <w:rFonts w:ascii="Arial" w:hAnsi="Arial" w:cs="Arial"/>
          <w:lang w:val="en-GB"/>
        </w:rPr>
        <w:t xml:space="preserve"> No. </w:t>
      </w:r>
      <w:r>
        <w:rPr>
          <w:rFonts w:ascii="Arial" w:hAnsi="Arial" w:cs="Arial"/>
          <w:lang w:val="sr-Latn-CS"/>
        </w:rPr>
        <w:t>____-____/_ of __ __ 2021</w:t>
      </w:r>
      <w:r w:rsidRPr="00051D86">
        <w:t xml:space="preserve"> </w:t>
      </w:r>
      <w:r w:rsidRPr="00051D86">
        <w:rPr>
          <w:rFonts w:ascii="Arial" w:hAnsi="Arial" w:cs="Arial"/>
          <w:lang w:val="sr-Latn-CS"/>
        </w:rPr>
        <w:t>and Art. 18 and 144 of the Law on Administrative Procedure ("Official Gazette of Montenegro", No. 56/14, 20/15, 40/16 and 37/17),</w:t>
      </w:r>
      <w:r>
        <w:rPr>
          <w:rFonts w:ascii="Arial" w:hAnsi="Arial" w:cs="Arial"/>
          <w:bCs/>
          <w:color w:val="000000"/>
          <w:lang w:val="en-GB"/>
        </w:rPr>
        <w:t xml:space="preserve"> a</w:t>
      </w:r>
      <w:r w:rsidRPr="00051D86">
        <w:rPr>
          <w:rFonts w:ascii="Arial" w:hAnsi="Arial" w:cs="Arial"/>
          <w:bCs/>
          <w:color w:val="000000"/>
          <w:lang w:val="en-GB"/>
        </w:rPr>
        <w:t>cting upon t</w:t>
      </w:r>
      <w:r>
        <w:rPr>
          <w:rFonts w:ascii="Arial" w:hAnsi="Arial" w:cs="Arial"/>
          <w:bCs/>
          <w:color w:val="000000"/>
          <w:lang w:val="en-GB"/>
        </w:rPr>
        <w:t xml:space="preserve">he request of the company    </w:t>
      </w:r>
      <w:r>
        <w:rPr>
          <w:rFonts w:ascii="Arial" w:hAnsi="Arial" w:cs="Arial"/>
          <w:b/>
          <w:i/>
          <w:u w:val="single"/>
          <w:lang w:val="hr-HR"/>
        </w:rPr>
        <w:t>_____(name</w:t>
      </w:r>
      <w:r w:rsidRPr="00897E2C">
        <w:rPr>
          <w:rFonts w:ascii="Arial" w:hAnsi="Arial" w:cs="Arial"/>
          <w:b/>
          <w:i/>
          <w:u w:val="single"/>
          <w:lang w:val="hr-HR"/>
        </w:rPr>
        <w:t>)______</w:t>
      </w:r>
      <w:r w:rsidR="005608BC">
        <w:rPr>
          <w:rFonts w:ascii="Arial" w:hAnsi="Arial" w:cs="Arial"/>
          <w:bCs/>
          <w:color w:val="000000"/>
          <w:lang w:val="en-GB"/>
        </w:rPr>
        <w:t>, in the subject</w:t>
      </w:r>
      <w:r w:rsidRPr="00051D86">
        <w:rPr>
          <w:rFonts w:ascii="Arial" w:hAnsi="Arial" w:cs="Arial"/>
          <w:bCs/>
          <w:color w:val="000000"/>
          <w:lang w:val="en-GB"/>
        </w:rPr>
        <w:t xml:space="preserve"> of issuing</w:t>
      </w:r>
      <w:r>
        <w:rPr>
          <w:rFonts w:ascii="Arial" w:hAnsi="Arial" w:cs="Arial"/>
          <w:bCs/>
          <w:color w:val="000000"/>
          <w:lang w:val="en-GB"/>
        </w:rPr>
        <w:t xml:space="preserve"> </w:t>
      </w:r>
      <w:r w:rsidR="005608BC">
        <w:rPr>
          <w:rFonts w:ascii="Arial" w:hAnsi="Arial" w:cs="Arial"/>
          <w:bCs/>
          <w:color w:val="000000"/>
          <w:lang w:val="en-GB"/>
        </w:rPr>
        <w:t xml:space="preserve">the </w:t>
      </w:r>
      <w:r>
        <w:rPr>
          <w:rFonts w:ascii="Arial" w:hAnsi="Arial" w:cs="Arial"/>
          <w:bCs/>
          <w:color w:val="000000"/>
          <w:lang w:val="en-GB"/>
        </w:rPr>
        <w:t>approvals for the use of radio-</w:t>
      </w:r>
      <w:r w:rsidRPr="00051D86">
        <w:rPr>
          <w:rFonts w:ascii="Arial" w:hAnsi="Arial" w:cs="Arial"/>
          <w:bCs/>
          <w:color w:val="000000"/>
          <w:lang w:val="en-GB"/>
        </w:rPr>
        <w:t xml:space="preserve">frequencies in the band </w:t>
      </w:r>
      <w:r w:rsidRPr="001C7892">
        <w:rPr>
          <w:rFonts w:ascii="Arial" w:hAnsi="Arial" w:cs="Arial"/>
          <w:b/>
          <w:color w:val="000000"/>
        </w:rPr>
        <w:t>1920-1980/2110-2170</w:t>
      </w:r>
      <w:r w:rsidR="00E35B4E">
        <w:rPr>
          <w:rFonts w:ascii="Arial" w:hAnsi="Arial" w:cs="Arial"/>
          <w:b/>
          <w:color w:val="000000"/>
        </w:rPr>
        <w:t xml:space="preserve"> MHz</w:t>
      </w:r>
      <w:r w:rsidRPr="001C7892">
        <w:rPr>
          <w:rFonts w:ascii="Arial" w:hAnsi="Arial" w:cs="Arial"/>
          <w:b/>
          <w:color w:val="000000"/>
        </w:rPr>
        <w:t xml:space="preserve"> </w:t>
      </w:r>
      <w:r w:rsidRPr="00051D86">
        <w:rPr>
          <w:rFonts w:ascii="Arial" w:hAnsi="Arial" w:cs="Arial"/>
          <w:bCs/>
          <w:color w:val="000000"/>
          <w:lang w:val="en-GB"/>
        </w:rPr>
        <w:t xml:space="preserve">for the implementation of </w:t>
      </w:r>
      <w:r w:rsidRPr="00051D86">
        <w:rPr>
          <w:rFonts w:ascii="Arial" w:hAnsi="Arial" w:cs="Arial"/>
          <w:b/>
          <w:bCs/>
          <w:color w:val="000000"/>
          <w:lang w:val="en-GB"/>
        </w:rPr>
        <w:t>public mobile electronic communications network</w:t>
      </w:r>
      <w:r>
        <w:rPr>
          <w:rFonts w:ascii="Arial" w:hAnsi="Arial" w:cs="Arial"/>
          <w:bCs/>
          <w:color w:val="000000"/>
          <w:lang w:val="en-GB"/>
        </w:rPr>
        <w:t xml:space="preserve">, </w:t>
      </w:r>
      <w:r w:rsidRPr="00C34B15">
        <w:rPr>
          <w:rFonts w:ascii="Arial" w:hAnsi="Arial" w:cs="Arial"/>
          <w:bCs/>
          <w:color w:val="000000"/>
          <w:lang w:val="en-GB"/>
        </w:rPr>
        <w:t xml:space="preserve">in the session of the Council held on </w:t>
      </w:r>
      <w:r>
        <w:rPr>
          <w:rFonts w:ascii="Arial" w:hAnsi="Arial" w:cs="Arial"/>
          <w:bCs/>
          <w:color w:val="000000"/>
          <w:lang w:val="en-GB"/>
        </w:rPr>
        <w:t>_ _____ 2021</w:t>
      </w:r>
      <w:r w:rsidRPr="00C34B15">
        <w:rPr>
          <w:rFonts w:ascii="Arial" w:hAnsi="Arial" w:cs="Arial"/>
          <w:bCs/>
          <w:color w:val="000000"/>
          <w:lang w:val="en-GB"/>
        </w:rPr>
        <w:t xml:space="preserve"> adopted the following</w:t>
      </w:r>
    </w:p>
    <w:p w14:paraId="57BC2912" w14:textId="77777777" w:rsidR="001A4970" w:rsidRDefault="001A4970" w:rsidP="001A4970">
      <w:pPr>
        <w:tabs>
          <w:tab w:val="right" w:pos="2268"/>
        </w:tabs>
        <w:spacing w:after="0" w:line="240" w:lineRule="auto"/>
        <w:jc w:val="both"/>
        <w:rPr>
          <w:rFonts w:ascii="Arial" w:eastAsia="Arial Unicode MS" w:hAnsi="Arial" w:cs="Arial"/>
          <w:bCs/>
          <w:sz w:val="24"/>
          <w:szCs w:val="24"/>
          <w:lang w:val="sr-Latn-CS"/>
        </w:rPr>
      </w:pPr>
    </w:p>
    <w:p w14:paraId="68807905" w14:textId="77777777" w:rsidR="001A4970" w:rsidRPr="005023D8" w:rsidRDefault="001A4970" w:rsidP="001A4970">
      <w:pPr>
        <w:pStyle w:val="NoSpacing"/>
        <w:jc w:val="center"/>
        <w:outlineLvl w:val="0"/>
        <w:rPr>
          <w:rFonts w:ascii="Arial" w:hAnsi="Arial" w:cs="Arial"/>
          <w:b/>
          <w:color w:val="000000"/>
          <w:sz w:val="32"/>
          <w:szCs w:val="32"/>
          <w:lang w:val="sr-Latn-BA"/>
        </w:rPr>
      </w:pPr>
      <w:r>
        <w:rPr>
          <w:rFonts w:ascii="Arial" w:hAnsi="Arial" w:cs="Arial"/>
          <w:b/>
          <w:color w:val="000000"/>
          <w:sz w:val="32"/>
          <w:szCs w:val="32"/>
          <w:lang w:val="sr-Latn-BA"/>
        </w:rPr>
        <w:t>A P P R O V A L</w:t>
      </w:r>
    </w:p>
    <w:p w14:paraId="23AF9AB9" w14:textId="77777777" w:rsidR="001A4970" w:rsidRPr="005023D8" w:rsidRDefault="001A4970" w:rsidP="001A4970">
      <w:pPr>
        <w:pStyle w:val="NoSpacing"/>
        <w:spacing w:after="360"/>
        <w:jc w:val="center"/>
        <w:outlineLvl w:val="0"/>
        <w:rPr>
          <w:rFonts w:ascii="Arial" w:hAnsi="Arial" w:cs="Arial"/>
          <w:b/>
          <w:color w:val="000000"/>
          <w:sz w:val="24"/>
          <w:szCs w:val="24"/>
          <w:lang w:val="sr-Latn-BA"/>
        </w:rPr>
      </w:pPr>
      <w:r>
        <w:rPr>
          <w:rFonts w:ascii="Arial" w:hAnsi="Arial" w:cs="Arial"/>
          <w:b/>
          <w:color w:val="000000"/>
          <w:sz w:val="24"/>
          <w:szCs w:val="24"/>
          <w:lang w:val="hr-HR"/>
        </w:rPr>
        <w:t xml:space="preserve">for the use of </w:t>
      </w:r>
      <w:r>
        <w:rPr>
          <w:rFonts w:ascii="Arial" w:hAnsi="Arial" w:cs="Arial"/>
          <w:b/>
          <w:color w:val="000000"/>
          <w:sz w:val="24"/>
          <w:szCs w:val="24"/>
          <w:lang w:val="sr-Latn-BA"/>
        </w:rPr>
        <w:t>radio-frequencies</w:t>
      </w:r>
    </w:p>
    <w:p w14:paraId="22CF5FE2" w14:textId="681F68DB" w:rsidR="001A4970" w:rsidRPr="00051D86" w:rsidRDefault="001A4970" w:rsidP="00ED60CF">
      <w:pPr>
        <w:pStyle w:val="NoSpacing"/>
        <w:numPr>
          <w:ilvl w:val="0"/>
          <w:numId w:val="25"/>
        </w:numPr>
        <w:tabs>
          <w:tab w:val="left" w:pos="851"/>
        </w:tabs>
        <w:spacing w:after="240"/>
        <w:ind w:left="540" w:hanging="540"/>
        <w:jc w:val="both"/>
        <w:rPr>
          <w:rFonts w:ascii="Arial" w:hAnsi="Arial" w:cs="Arial"/>
          <w:color w:val="000000"/>
          <w:lang w:val="sr-Latn-BA"/>
        </w:rPr>
      </w:pPr>
      <w:r w:rsidRPr="00051D86">
        <w:rPr>
          <w:rFonts w:ascii="Arial" w:hAnsi="Arial" w:cs="Arial"/>
          <w:color w:val="000000"/>
          <w:lang w:val="sr-Latn-BA"/>
        </w:rPr>
        <w:t xml:space="preserve">It is approved to the company </w:t>
      </w:r>
      <w:r>
        <w:rPr>
          <w:rFonts w:ascii="Arial" w:hAnsi="Arial" w:cs="Arial"/>
          <w:b/>
          <w:i/>
          <w:u w:val="single"/>
          <w:lang w:val="hr-HR"/>
        </w:rPr>
        <w:t>_____(name</w:t>
      </w:r>
      <w:r w:rsidRPr="00897E2C">
        <w:rPr>
          <w:rFonts w:ascii="Arial" w:hAnsi="Arial" w:cs="Arial"/>
          <w:b/>
          <w:i/>
          <w:u w:val="single"/>
          <w:lang w:val="hr-HR"/>
        </w:rPr>
        <w:t>)______</w:t>
      </w:r>
      <w:r>
        <w:rPr>
          <w:rFonts w:ascii="Arial" w:hAnsi="Arial" w:cs="Arial"/>
          <w:b/>
          <w:color w:val="000000"/>
          <w:lang w:val="hr-HR"/>
        </w:rPr>
        <w:t xml:space="preserve"> </w:t>
      </w:r>
      <w:r w:rsidRPr="00051D86">
        <w:rPr>
          <w:rFonts w:ascii="Arial" w:hAnsi="Arial" w:cs="Arial"/>
          <w:color w:val="000000"/>
          <w:lang w:val="sr-Latn-BA"/>
        </w:rPr>
        <w:t>(hereinafter:</w:t>
      </w:r>
      <w:r>
        <w:rPr>
          <w:rFonts w:ascii="Arial" w:hAnsi="Arial" w:cs="Arial"/>
          <w:color w:val="000000"/>
          <w:lang w:val="sr-Latn-BA"/>
        </w:rPr>
        <w:t xml:space="preserve"> the </w:t>
      </w:r>
      <w:r w:rsidR="00562637">
        <w:rPr>
          <w:rFonts w:ascii="Arial" w:hAnsi="Arial" w:cs="Arial"/>
          <w:color w:val="000000"/>
          <w:lang w:val="sr-Latn-BA"/>
        </w:rPr>
        <w:t>H</w:t>
      </w:r>
      <w:r>
        <w:rPr>
          <w:rFonts w:ascii="Arial" w:hAnsi="Arial" w:cs="Arial"/>
          <w:color w:val="000000"/>
          <w:lang w:val="sr-Latn-BA"/>
        </w:rPr>
        <w:t>older of the approval</w:t>
      </w:r>
      <w:r w:rsidRPr="00051D86">
        <w:rPr>
          <w:rFonts w:ascii="Arial" w:hAnsi="Arial" w:cs="Arial"/>
          <w:color w:val="000000"/>
          <w:lang w:val="sr-Latn-BA"/>
        </w:rPr>
        <w:t xml:space="preserve"> for the use of radio f</w:t>
      </w:r>
      <w:r>
        <w:rPr>
          <w:rFonts w:ascii="Arial" w:hAnsi="Arial" w:cs="Arial"/>
          <w:color w:val="000000"/>
          <w:lang w:val="sr-Latn-BA"/>
        </w:rPr>
        <w:t xml:space="preserve">requencies), the use of radio-frequencies in the band </w:t>
      </w:r>
      <w:r w:rsidRPr="001C7892">
        <w:rPr>
          <w:rFonts w:ascii="Arial" w:hAnsi="Arial" w:cs="Arial"/>
          <w:b/>
          <w:color w:val="000000"/>
        </w:rPr>
        <w:t>1920-1980/2110-2170 MHz</w:t>
      </w:r>
      <w:r w:rsidRPr="00051D86">
        <w:rPr>
          <w:rFonts w:ascii="Arial" w:hAnsi="Arial" w:cs="Arial"/>
          <w:color w:val="000000"/>
          <w:lang w:val="sr-Latn-BA"/>
        </w:rPr>
        <w:t xml:space="preserve"> for the implementation of the </w:t>
      </w:r>
      <w:r w:rsidRPr="003B60A5">
        <w:rPr>
          <w:rFonts w:ascii="Arial" w:hAnsi="Arial" w:cs="Arial"/>
          <w:b/>
          <w:color w:val="000000"/>
          <w:lang w:val="sr-Latn-BA"/>
        </w:rPr>
        <w:t>public mobile electronic communications network</w:t>
      </w:r>
      <w:r w:rsidRPr="00051D86">
        <w:rPr>
          <w:rFonts w:ascii="Arial" w:hAnsi="Arial" w:cs="Arial"/>
          <w:color w:val="000000"/>
          <w:lang w:val="sr-Latn-BA"/>
        </w:rPr>
        <w:t>.</w:t>
      </w:r>
    </w:p>
    <w:p w14:paraId="089E2F2E" w14:textId="77777777" w:rsidR="001A4970" w:rsidRDefault="001A4970" w:rsidP="00BA0D74">
      <w:pPr>
        <w:pStyle w:val="NoSpacing"/>
        <w:numPr>
          <w:ilvl w:val="0"/>
          <w:numId w:val="25"/>
        </w:numPr>
        <w:tabs>
          <w:tab w:val="num" w:pos="567"/>
          <w:tab w:val="left" w:pos="851"/>
        </w:tabs>
        <w:spacing w:after="120"/>
        <w:ind w:left="567" w:hanging="567"/>
        <w:jc w:val="both"/>
        <w:rPr>
          <w:rFonts w:ascii="Arial" w:hAnsi="Arial" w:cs="Arial"/>
          <w:color w:val="000000"/>
          <w:lang w:val="sr-Latn-BA"/>
        </w:rPr>
      </w:pPr>
      <w:r w:rsidRPr="00D1186E">
        <w:rPr>
          <w:rFonts w:ascii="Arial" w:hAnsi="Arial" w:cs="Arial"/>
          <w:color w:val="000000"/>
          <w:lang w:val="sr-Latn-BA"/>
        </w:rPr>
        <w:t xml:space="preserve">This approval allocates </w:t>
      </w:r>
      <w:r>
        <w:rPr>
          <w:rFonts w:ascii="Arial" w:hAnsi="Arial" w:cs="Arial"/>
          <w:color w:val="000000"/>
          <w:lang w:val="sr-Latn-BA"/>
        </w:rPr>
        <w:t>__ paired 2x5 MHz radio-</w:t>
      </w:r>
      <w:r w:rsidRPr="00D1186E">
        <w:rPr>
          <w:rFonts w:ascii="Arial" w:hAnsi="Arial" w:cs="Arial"/>
          <w:color w:val="000000"/>
          <w:lang w:val="sr-Latn-BA"/>
        </w:rPr>
        <w:t xml:space="preserve">frequency blocks, with the following </w:t>
      </w:r>
      <w:r>
        <w:rPr>
          <w:rFonts w:ascii="Arial" w:hAnsi="Arial" w:cs="Arial"/>
          <w:color w:val="000000"/>
          <w:lang w:val="sr-Latn-BA"/>
        </w:rPr>
        <w:t>boundaries (hereinafter: the approved radio-frequencies)</w:t>
      </w:r>
      <w:r w:rsidRPr="004804CC">
        <w:rPr>
          <w:rFonts w:ascii="Arial" w:hAnsi="Arial" w:cs="Arial"/>
          <w:color w:val="000000"/>
          <w:lang w:val="sr-Latn-BA"/>
        </w:rPr>
        <w:t>:</w:t>
      </w:r>
      <w:r>
        <w:rPr>
          <w:rFonts w:ascii="Arial" w:hAnsi="Arial" w:cs="Arial"/>
          <w:color w:val="000000"/>
          <w:lang w:val="sr-Latn-BA"/>
        </w:rPr>
        <w:t xml:space="preserve"> </w:t>
      </w:r>
    </w:p>
    <w:p w14:paraId="3784B587" w14:textId="77777777" w:rsidR="001A4970" w:rsidRPr="00631DE2" w:rsidRDefault="001A4970" w:rsidP="001A4970">
      <w:pPr>
        <w:pStyle w:val="NoSpacing"/>
        <w:tabs>
          <w:tab w:val="num" w:pos="567"/>
          <w:tab w:val="left" w:pos="993"/>
        </w:tabs>
        <w:spacing w:after="120"/>
        <w:ind w:left="567" w:hanging="567"/>
        <w:jc w:val="both"/>
        <w:rPr>
          <w:rFonts w:ascii="Arial" w:hAnsi="Arial" w:cs="Arial"/>
          <w:color w:val="000000"/>
        </w:rPr>
      </w:pPr>
      <w:r>
        <w:rPr>
          <w:rFonts w:ascii="Arial" w:hAnsi="Arial" w:cs="Arial"/>
          <w:color w:val="000000"/>
          <w:lang w:val="sr-Latn-BA"/>
        </w:rPr>
        <w:tab/>
      </w:r>
      <w:r>
        <w:rPr>
          <w:rFonts w:ascii="Arial" w:hAnsi="Arial" w:cs="Arial"/>
          <w:color w:val="000000"/>
          <w:lang w:val="sr-Latn-BA"/>
        </w:rPr>
        <w:tab/>
      </w:r>
      <w:r>
        <w:rPr>
          <w:rFonts w:ascii="Arial" w:hAnsi="Arial" w:cs="Arial"/>
          <w:color w:val="000000"/>
          <w:lang w:val="sr-Latn-BA"/>
        </w:rPr>
        <w:tab/>
      </w:r>
      <w:r w:rsidRPr="00631DE2">
        <w:rPr>
          <w:rFonts w:ascii="Arial" w:hAnsi="Arial" w:cs="Arial"/>
          <w:color w:val="000000"/>
        </w:rPr>
        <w:t>___-___ / ___-___ MHz (blo</w:t>
      </w:r>
      <w:r>
        <w:rPr>
          <w:rFonts w:ascii="Arial" w:hAnsi="Arial" w:cs="Arial"/>
          <w:color w:val="000000"/>
        </w:rPr>
        <w:t>c</w:t>
      </w:r>
      <w:r w:rsidRPr="00631DE2">
        <w:rPr>
          <w:rFonts w:ascii="Arial" w:hAnsi="Arial" w:cs="Arial"/>
          <w:color w:val="000000"/>
        </w:rPr>
        <w:t xml:space="preserve">k </w:t>
      </w:r>
      <w:r>
        <w:rPr>
          <w:rFonts w:ascii="Arial" w:hAnsi="Arial" w:cs="Arial"/>
          <w:color w:val="000000"/>
        </w:rPr>
        <w:t>D</w:t>
      </w:r>
      <w:r w:rsidRPr="00631DE2">
        <w:rPr>
          <w:rFonts w:ascii="Arial" w:hAnsi="Arial" w:cs="Arial"/>
          <w:color w:val="000000"/>
        </w:rPr>
        <w:t>_);</w:t>
      </w:r>
    </w:p>
    <w:p w14:paraId="7934D042" w14:textId="77777777" w:rsidR="001A4970" w:rsidRPr="00631DE2" w:rsidRDefault="001A4970" w:rsidP="001A4970">
      <w:pPr>
        <w:tabs>
          <w:tab w:val="num" w:pos="567"/>
          <w:tab w:val="left" w:pos="993"/>
        </w:tabs>
        <w:spacing w:after="0" w:line="240" w:lineRule="auto"/>
        <w:ind w:left="567" w:hanging="567"/>
        <w:jc w:val="both"/>
        <w:rPr>
          <w:rFonts w:ascii="Arial" w:hAnsi="Arial" w:cs="Arial"/>
          <w:color w:val="000000"/>
        </w:rPr>
      </w:pPr>
      <w:r w:rsidRPr="00631DE2">
        <w:rPr>
          <w:rFonts w:ascii="Arial" w:hAnsi="Arial" w:cs="Arial"/>
          <w:color w:val="000000"/>
        </w:rPr>
        <w:tab/>
      </w:r>
      <w:r w:rsidRPr="00631DE2">
        <w:rPr>
          <w:rFonts w:ascii="Arial" w:hAnsi="Arial" w:cs="Arial"/>
          <w:color w:val="000000"/>
        </w:rPr>
        <w:tab/>
      </w:r>
      <w:r w:rsidRPr="00631DE2">
        <w:rPr>
          <w:rFonts w:ascii="Arial" w:hAnsi="Arial" w:cs="Arial"/>
          <w:color w:val="000000"/>
        </w:rPr>
        <w:tab/>
        <w:t>___-___ / ___-___ MHz (blo</w:t>
      </w:r>
      <w:r>
        <w:rPr>
          <w:rFonts w:ascii="Arial" w:hAnsi="Arial" w:cs="Arial"/>
          <w:color w:val="000000"/>
        </w:rPr>
        <w:t>ck D</w:t>
      </w:r>
      <w:r w:rsidRPr="00631DE2">
        <w:rPr>
          <w:rFonts w:ascii="Arial" w:hAnsi="Arial" w:cs="Arial"/>
          <w:color w:val="000000"/>
        </w:rPr>
        <w:t>_);</w:t>
      </w:r>
    </w:p>
    <w:p w14:paraId="7A267A78" w14:textId="77777777" w:rsidR="001A4970" w:rsidRPr="00631DE2" w:rsidRDefault="001A4970" w:rsidP="001A4970">
      <w:pPr>
        <w:tabs>
          <w:tab w:val="num" w:pos="567"/>
          <w:tab w:val="left" w:pos="993"/>
        </w:tabs>
        <w:spacing w:after="240" w:line="240" w:lineRule="auto"/>
        <w:ind w:left="567" w:hanging="567"/>
        <w:jc w:val="both"/>
        <w:rPr>
          <w:rFonts w:ascii="Arial" w:hAnsi="Arial" w:cs="Arial"/>
          <w:color w:val="000000"/>
        </w:rPr>
      </w:pPr>
      <w:r w:rsidRPr="00631DE2">
        <w:rPr>
          <w:rFonts w:ascii="Arial" w:hAnsi="Arial" w:cs="Arial"/>
          <w:color w:val="000000"/>
        </w:rPr>
        <w:tab/>
      </w:r>
      <w:r w:rsidRPr="00631DE2">
        <w:rPr>
          <w:rFonts w:ascii="Arial" w:hAnsi="Arial" w:cs="Arial"/>
          <w:color w:val="000000"/>
        </w:rPr>
        <w:tab/>
      </w:r>
      <w:r w:rsidRPr="00631DE2">
        <w:rPr>
          <w:rFonts w:ascii="Arial" w:hAnsi="Arial" w:cs="Arial"/>
          <w:color w:val="000000"/>
        </w:rPr>
        <w:tab/>
        <w:t>...</w:t>
      </w:r>
    </w:p>
    <w:p w14:paraId="653B59C0" w14:textId="4DAD9D63" w:rsidR="001A4970" w:rsidRDefault="00562637" w:rsidP="00ED60CF">
      <w:pPr>
        <w:pStyle w:val="NoSpacing"/>
        <w:numPr>
          <w:ilvl w:val="0"/>
          <w:numId w:val="25"/>
        </w:numPr>
        <w:tabs>
          <w:tab w:val="left" w:pos="851"/>
        </w:tabs>
        <w:spacing w:after="240"/>
        <w:ind w:left="567" w:hanging="567"/>
        <w:jc w:val="both"/>
        <w:rPr>
          <w:rFonts w:ascii="Arial" w:hAnsi="Arial" w:cs="Arial"/>
          <w:lang w:val="sr-Latn-BA"/>
        </w:rPr>
      </w:pPr>
      <w:r>
        <w:rPr>
          <w:rFonts w:ascii="Arial" w:hAnsi="Arial" w:cs="Arial"/>
          <w:color w:val="000000"/>
          <w:lang w:val="sr-Latn-CS"/>
        </w:rPr>
        <w:t xml:space="preserve">The </w:t>
      </w:r>
      <w:r w:rsidR="001A4970" w:rsidRPr="0015520B">
        <w:rPr>
          <w:rFonts w:ascii="Arial" w:hAnsi="Arial" w:cs="Arial"/>
          <w:color w:val="000000"/>
          <w:lang w:val="sr-Latn-CS"/>
        </w:rPr>
        <w:t xml:space="preserve">Approved </w:t>
      </w:r>
      <w:r w:rsidR="001A4970">
        <w:rPr>
          <w:rFonts w:ascii="Arial" w:hAnsi="Arial" w:cs="Arial"/>
          <w:color w:val="000000"/>
          <w:lang w:val="sr-Latn-CS"/>
        </w:rPr>
        <w:t>radio-</w:t>
      </w:r>
      <w:r w:rsidR="001A4970" w:rsidRPr="0015520B">
        <w:rPr>
          <w:rFonts w:ascii="Arial" w:hAnsi="Arial" w:cs="Arial"/>
          <w:color w:val="000000"/>
          <w:lang w:val="sr-Latn-CS"/>
        </w:rPr>
        <w:t xml:space="preserve">frequencies are allocated </w:t>
      </w:r>
      <w:r w:rsidR="001A4970" w:rsidRPr="0015520B">
        <w:rPr>
          <w:rFonts w:ascii="Arial" w:hAnsi="Arial" w:cs="Arial"/>
          <w:b/>
          <w:color w:val="000000"/>
          <w:lang w:val="sr-Latn-CS"/>
        </w:rPr>
        <w:t xml:space="preserve">for use on an exclusive basis </w:t>
      </w:r>
      <w:r w:rsidR="001A4970">
        <w:rPr>
          <w:rFonts w:ascii="Arial" w:hAnsi="Arial" w:cs="Arial"/>
          <w:b/>
          <w:color w:val="000000"/>
          <w:lang w:val="sr-Latn-CS"/>
        </w:rPr>
        <w:t xml:space="preserve">in </w:t>
      </w:r>
      <w:r w:rsidR="001A4970" w:rsidRPr="0015520B">
        <w:rPr>
          <w:rFonts w:ascii="Arial" w:hAnsi="Arial" w:cs="Arial"/>
          <w:b/>
          <w:color w:val="000000"/>
          <w:lang w:val="sr-Latn-CS"/>
        </w:rPr>
        <w:t xml:space="preserve">the </w:t>
      </w:r>
      <w:r w:rsidR="001A4970">
        <w:rPr>
          <w:rFonts w:ascii="Arial" w:hAnsi="Arial" w:cs="Arial"/>
          <w:b/>
          <w:color w:val="000000"/>
          <w:lang w:val="sr-Latn-CS"/>
        </w:rPr>
        <w:t xml:space="preserve">entire </w:t>
      </w:r>
      <w:r w:rsidR="001A4970" w:rsidRPr="0015520B">
        <w:rPr>
          <w:rFonts w:ascii="Arial" w:hAnsi="Arial" w:cs="Arial"/>
          <w:b/>
          <w:color w:val="000000"/>
          <w:lang w:val="sr-Latn-CS"/>
        </w:rPr>
        <w:t>territory of Montenegro</w:t>
      </w:r>
      <w:r w:rsidR="001A4970" w:rsidRPr="0015520B">
        <w:rPr>
          <w:rFonts w:ascii="Arial" w:hAnsi="Arial" w:cs="Arial"/>
          <w:color w:val="000000"/>
          <w:lang w:val="sr-Latn-CS"/>
        </w:rPr>
        <w:t>, for the implementation of a public mobile electron</w:t>
      </w:r>
      <w:r w:rsidR="001A4970">
        <w:rPr>
          <w:rFonts w:ascii="Arial" w:hAnsi="Arial" w:cs="Arial"/>
          <w:color w:val="000000"/>
          <w:lang w:val="sr-Latn-CS"/>
        </w:rPr>
        <w:t>ic communications network</w:t>
      </w:r>
      <w:r w:rsidR="001A4970" w:rsidRPr="004804CC">
        <w:rPr>
          <w:rFonts w:ascii="Arial" w:hAnsi="Arial" w:cs="Arial"/>
          <w:lang w:val="sr-Latn-BA"/>
        </w:rPr>
        <w:t>.</w:t>
      </w:r>
    </w:p>
    <w:p w14:paraId="30EF0B4B" w14:textId="4C52F5A9" w:rsidR="001A4970" w:rsidRDefault="001A4970" w:rsidP="00BA0D74">
      <w:pPr>
        <w:pStyle w:val="NoSpacing"/>
        <w:numPr>
          <w:ilvl w:val="0"/>
          <w:numId w:val="25"/>
        </w:numPr>
        <w:tabs>
          <w:tab w:val="num" w:pos="567"/>
          <w:tab w:val="num" w:pos="1134"/>
        </w:tabs>
        <w:spacing w:after="120"/>
        <w:ind w:left="567" w:hanging="567"/>
        <w:jc w:val="both"/>
        <w:rPr>
          <w:rFonts w:ascii="Arial" w:hAnsi="Arial" w:cs="Arial"/>
          <w:color w:val="000000"/>
          <w:lang w:val="sr-Latn-BA"/>
        </w:rPr>
      </w:pPr>
      <w:r w:rsidRPr="0015520B">
        <w:rPr>
          <w:rFonts w:ascii="Arial" w:hAnsi="Arial" w:cs="Arial"/>
          <w:color w:val="000000"/>
          <w:lang w:val="sr-Latn-BA"/>
        </w:rPr>
        <w:t>Th</w:t>
      </w:r>
      <w:r w:rsidR="00562637">
        <w:rPr>
          <w:rFonts w:ascii="Arial" w:hAnsi="Arial" w:cs="Arial"/>
          <w:color w:val="000000"/>
          <w:lang w:val="sr-Latn-BA"/>
        </w:rPr>
        <w:t>e A</w:t>
      </w:r>
      <w:r>
        <w:rPr>
          <w:rFonts w:ascii="Arial" w:hAnsi="Arial" w:cs="Arial"/>
          <w:color w:val="000000"/>
          <w:lang w:val="sr-Latn-BA"/>
        </w:rPr>
        <w:t>pproval for the use of radio-</w:t>
      </w:r>
      <w:r w:rsidRPr="0015520B">
        <w:rPr>
          <w:rFonts w:ascii="Arial" w:hAnsi="Arial" w:cs="Arial"/>
          <w:color w:val="000000"/>
          <w:lang w:val="sr-Latn-BA"/>
        </w:rPr>
        <w:t xml:space="preserve">frequencies is valid </w:t>
      </w:r>
      <w:r w:rsidRPr="0015520B">
        <w:rPr>
          <w:rFonts w:ascii="Arial" w:hAnsi="Arial" w:cs="Arial"/>
          <w:b/>
          <w:color w:val="000000"/>
          <w:lang w:val="sr-Latn-BA"/>
        </w:rPr>
        <w:t>until September 1, 2031</w:t>
      </w:r>
      <w:r>
        <w:rPr>
          <w:rFonts w:ascii="Arial" w:hAnsi="Arial" w:cs="Arial"/>
          <w:color w:val="000000"/>
          <w:lang w:val="sr-Latn-BA"/>
        </w:rPr>
        <w:t>.</w:t>
      </w:r>
    </w:p>
    <w:p w14:paraId="5D910F57" w14:textId="77777777" w:rsidR="001A4970" w:rsidRPr="001C7892" w:rsidRDefault="001A4970" w:rsidP="000E47CC">
      <w:pPr>
        <w:pStyle w:val="NoSpacing"/>
        <w:ind w:left="562"/>
        <w:jc w:val="both"/>
        <w:rPr>
          <w:rFonts w:ascii="Arial" w:hAnsi="Arial" w:cs="Arial"/>
          <w:i/>
          <w:color w:val="000000"/>
        </w:rPr>
      </w:pPr>
      <w:r w:rsidRPr="001C7892">
        <w:rPr>
          <w:rFonts w:ascii="Arial" w:hAnsi="Arial" w:cs="Arial"/>
          <w:i/>
          <w:color w:val="000000"/>
        </w:rPr>
        <w:t>(</w:t>
      </w:r>
      <w:r>
        <w:rPr>
          <w:rFonts w:ascii="Arial" w:hAnsi="Arial" w:cs="Arial"/>
          <w:i/>
          <w:color w:val="000000"/>
        </w:rPr>
        <w:t>for the frequency block</w:t>
      </w:r>
      <w:r w:rsidRPr="001C7892">
        <w:rPr>
          <w:rFonts w:ascii="Arial" w:hAnsi="Arial" w:cs="Arial"/>
          <w:i/>
          <w:color w:val="000000"/>
        </w:rPr>
        <w:t xml:space="preserve"> D1)</w:t>
      </w:r>
    </w:p>
    <w:p w14:paraId="2106674E" w14:textId="31E5A4C4" w:rsidR="001A4970" w:rsidRPr="001C7892" w:rsidRDefault="001A4970" w:rsidP="001A4970">
      <w:pPr>
        <w:pStyle w:val="NoSpacing"/>
        <w:spacing w:after="120"/>
        <w:ind w:left="567"/>
        <w:jc w:val="both"/>
        <w:rPr>
          <w:rFonts w:ascii="Arial" w:hAnsi="Arial" w:cs="Arial"/>
          <w:color w:val="000000"/>
        </w:rPr>
      </w:pPr>
      <w:r w:rsidRPr="001A4970">
        <w:rPr>
          <w:rFonts w:ascii="Arial" w:hAnsi="Arial" w:cs="Arial"/>
          <w:color w:val="000000"/>
        </w:rPr>
        <w:t xml:space="preserve">The </w:t>
      </w:r>
      <w:r w:rsidR="00562637">
        <w:rPr>
          <w:rFonts w:ascii="Arial" w:hAnsi="Arial" w:cs="Arial"/>
          <w:color w:val="000000"/>
        </w:rPr>
        <w:t>Approved radio-</w:t>
      </w:r>
      <w:r>
        <w:rPr>
          <w:rFonts w:ascii="Arial" w:hAnsi="Arial" w:cs="Arial"/>
          <w:color w:val="000000"/>
        </w:rPr>
        <w:t>frequencies may</w:t>
      </w:r>
      <w:r w:rsidRPr="001A4970">
        <w:rPr>
          <w:rFonts w:ascii="Arial" w:hAnsi="Arial" w:cs="Arial"/>
          <w:color w:val="000000"/>
        </w:rPr>
        <w:t xml:space="preserve"> be used </w:t>
      </w:r>
      <w:r w:rsidRPr="001A4970">
        <w:rPr>
          <w:rFonts w:ascii="Arial" w:hAnsi="Arial" w:cs="Arial"/>
          <w:b/>
          <w:color w:val="000000"/>
        </w:rPr>
        <w:t>from the day the decision is made</w:t>
      </w:r>
      <w:r w:rsidRPr="001A4970">
        <w:rPr>
          <w:rFonts w:ascii="Arial" w:hAnsi="Arial" w:cs="Arial"/>
          <w:color w:val="000000"/>
        </w:rPr>
        <w:t>.</w:t>
      </w:r>
    </w:p>
    <w:p w14:paraId="0DB5E7FE" w14:textId="77777777" w:rsidR="001A4970" w:rsidRPr="001C7892" w:rsidRDefault="001A4970" w:rsidP="001A4970">
      <w:pPr>
        <w:pStyle w:val="NoSpacing"/>
        <w:ind w:left="567"/>
        <w:jc w:val="both"/>
        <w:rPr>
          <w:rFonts w:ascii="Arial" w:hAnsi="Arial" w:cs="Arial"/>
          <w:i/>
          <w:color w:val="000000"/>
        </w:rPr>
      </w:pPr>
      <w:r w:rsidRPr="001C7892">
        <w:rPr>
          <w:rFonts w:ascii="Arial" w:hAnsi="Arial" w:cs="Arial"/>
          <w:i/>
          <w:color w:val="000000"/>
        </w:rPr>
        <w:t>(</w:t>
      </w:r>
      <w:r>
        <w:rPr>
          <w:rFonts w:ascii="Arial" w:hAnsi="Arial" w:cs="Arial"/>
          <w:i/>
          <w:color w:val="000000"/>
        </w:rPr>
        <w:t>for the frequency block</w:t>
      </w:r>
      <w:r w:rsidRPr="001C7892">
        <w:rPr>
          <w:rFonts w:ascii="Arial" w:hAnsi="Arial" w:cs="Arial"/>
          <w:i/>
          <w:color w:val="000000"/>
        </w:rPr>
        <w:t xml:space="preserve"> </w:t>
      </w:r>
      <w:r>
        <w:rPr>
          <w:rFonts w:ascii="Arial" w:hAnsi="Arial" w:cs="Arial"/>
          <w:i/>
          <w:color w:val="000000"/>
        </w:rPr>
        <w:t>D2 t</w:t>
      </w:r>
      <w:r w:rsidRPr="001C7892">
        <w:rPr>
          <w:rFonts w:ascii="Arial" w:hAnsi="Arial" w:cs="Arial"/>
          <w:i/>
          <w:color w:val="000000"/>
        </w:rPr>
        <w:t>o D4)</w:t>
      </w:r>
    </w:p>
    <w:p w14:paraId="1691A7C9" w14:textId="4CBF2466" w:rsidR="001A4970" w:rsidRPr="000E47CC" w:rsidRDefault="001A4970" w:rsidP="001A4970">
      <w:pPr>
        <w:pStyle w:val="NoSpacing"/>
        <w:tabs>
          <w:tab w:val="num" w:pos="1134"/>
        </w:tabs>
        <w:spacing w:after="240"/>
        <w:ind w:left="567"/>
        <w:jc w:val="both"/>
        <w:rPr>
          <w:rFonts w:ascii="Arial" w:hAnsi="Arial" w:cs="Arial"/>
          <w:b/>
          <w:color w:val="000000"/>
        </w:rPr>
      </w:pPr>
      <w:r w:rsidRPr="001A4970">
        <w:rPr>
          <w:rFonts w:ascii="Arial" w:hAnsi="Arial" w:cs="Arial"/>
          <w:color w:val="000000"/>
        </w:rPr>
        <w:t xml:space="preserve">The </w:t>
      </w:r>
      <w:r w:rsidR="00562637">
        <w:rPr>
          <w:rFonts w:ascii="Arial" w:hAnsi="Arial" w:cs="Arial"/>
          <w:color w:val="000000"/>
        </w:rPr>
        <w:t>A</w:t>
      </w:r>
      <w:r>
        <w:rPr>
          <w:rFonts w:ascii="Arial" w:hAnsi="Arial" w:cs="Arial"/>
          <w:color w:val="000000"/>
        </w:rPr>
        <w:t>pproved radio frequencies may</w:t>
      </w:r>
      <w:r w:rsidRPr="001A4970">
        <w:rPr>
          <w:rFonts w:ascii="Arial" w:hAnsi="Arial" w:cs="Arial"/>
          <w:color w:val="000000"/>
        </w:rPr>
        <w:t xml:space="preserve"> be used </w:t>
      </w:r>
      <w:r w:rsidR="000E47CC" w:rsidRPr="000E47CC">
        <w:rPr>
          <w:rFonts w:ascii="Arial" w:hAnsi="Arial" w:cs="Arial"/>
          <w:b/>
          <w:color w:val="000000"/>
        </w:rPr>
        <w:t>from April 24, 2022</w:t>
      </w:r>
      <w:r w:rsidRPr="000E47CC">
        <w:rPr>
          <w:rFonts w:ascii="Arial" w:hAnsi="Arial" w:cs="Arial"/>
          <w:b/>
          <w:color w:val="000000"/>
        </w:rPr>
        <w:t>.</w:t>
      </w:r>
    </w:p>
    <w:p w14:paraId="6CDE7972" w14:textId="6C589E14" w:rsidR="001A4970" w:rsidRPr="00B2459C" w:rsidRDefault="00562637" w:rsidP="00ED60CF">
      <w:pPr>
        <w:pStyle w:val="NoSpacing"/>
        <w:numPr>
          <w:ilvl w:val="0"/>
          <w:numId w:val="25"/>
        </w:numPr>
        <w:tabs>
          <w:tab w:val="left" w:pos="851"/>
        </w:tabs>
        <w:spacing w:after="240"/>
        <w:ind w:left="567" w:hanging="567"/>
        <w:jc w:val="both"/>
        <w:rPr>
          <w:rFonts w:ascii="Arial" w:hAnsi="Arial" w:cs="Arial"/>
          <w:bCs/>
          <w:color w:val="000000"/>
          <w:spacing w:val="1"/>
          <w:lang w:val="hr-HR"/>
        </w:rPr>
      </w:pPr>
      <w:r>
        <w:rPr>
          <w:rFonts w:ascii="Arial" w:hAnsi="Arial" w:cs="Arial"/>
          <w:color w:val="000000"/>
          <w:lang w:val="sr-Latn-BA"/>
        </w:rPr>
        <w:lastRenderedPageBreak/>
        <w:t>The H</w:t>
      </w:r>
      <w:r w:rsidR="001A4970">
        <w:rPr>
          <w:rFonts w:ascii="Arial" w:hAnsi="Arial" w:cs="Arial"/>
          <w:color w:val="000000"/>
          <w:lang w:val="sr-Latn-BA"/>
        </w:rPr>
        <w:t>older of the approval for the use of radio-</w:t>
      </w:r>
      <w:r w:rsidR="001A4970" w:rsidRPr="00051D86">
        <w:rPr>
          <w:rFonts w:ascii="Arial" w:hAnsi="Arial" w:cs="Arial"/>
          <w:color w:val="000000"/>
          <w:lang w:val="sr-Latn-BA"/>
        </w:rPr>
        <w:t>f</w:t>
      </w:r>
      <w:r w:rsidR="001A4970">
        <w:rPr>
          <w:rFonts w:ascii="Arial" w:hAnsi="Arial" w:cs="Arial"/>
          <w:color w:val="000000"/>
          <w:lang w:val="sr-Latn-BA"/>
        </w:rPr>
        <w:t>requencies</w:t>
      </w:r>
      <w:r w:rsidR="001A4970" w:rsidRPr="00B2459C">
        <w:rPr>
          <w:rFonts w:ascii="Arial" w:hAnsi="Arial" w:cs="Arial"/>
          <w:color w:val="000000"/>
          <w:lang w:val="sr-Latn-CS"/>
        </w:rPr>
        <w:t xml:space="preserve"> </w:t>
      </w:r>
      <w:r w:rsidR="001A4970" w:rsidRPr="0015520B">
        <w:rPr>
          <w:rFonts w:ascii="Arial" w:hAnsi="Arial" w:cs="Arial"/>
          <w:color w:val="000000"/>
          <w:lang w:val="sr-Latn-CS"/>
        </w:rPr>
        <w:t xml:space="preserve">is obliged to pay the Agency an </w:t>
      </w:r>
      <w:r w:rsidR="001A4970">
        <w:rPr>
          <w:rFonts w:ascii="Arial" w:hAnsi="Arial" w:cs="Arial"/>
          <w:color w:val="000000"/>
          <w:lang w:val="sr-Latn-CS"/>
        </w:rPr>
        <w:t>annual fee for the use of radio-</w:t>
      </w:r>
      <w:r w:rsidR="001A4970" w:rsidRPr="0015520B">
        <w:rPr>
          <w:rFonts w:ascii="Arial" w:hAnsi="Arial" w:cs="Arial"/>
          <w:color w:val="000000"/>
          <w:lang w:val="sr-Latn-CS"/>
        </w:rPr>
        <w:t xml:space="preserve">frequencies, which expressed in points </w:t>
      </w:r>
      <w:r w:rsidR="001A4970">
        <w:rPr>
          <w:rFonts w:ascii="Arial" w:hAnsi="Arial" w:cs="Arial"/>
          <w:color w:val="000000"/>
          <w:lang w:val="sr-Latn-CS"/>
        </w:rPr>
        <w:t>amounts to</w:t>
      </w:r>
      <w:r w:rsidR="001A4970" w:rsidRPr="0015520B">
        <w:rPr>
          <w:rFonts w:ascii="Arial" w:hAnsi="Arial" w:cs="Arial"/>
          <w:color w:val="000000"/>
          <w:lang w:val="sr-Latn-CS"/>
        </w:rPr>
        <w:t xml:space="preserve"> </w:t>
      </w:r>
      <w:r w:rsidR="001A4970" w:rsidRPr="0015520B">
        <w:rPr>
          <w:rFonts w:ascii="Arial" w:hAnsi="Arial" w:cs="Arial"/>
          <w:b/>
          <w:color w:val="000000"/>
          <w:lang w:val="sr-Latn-CS"/>
        </w:rPr>
        <w:t>____ points</w:t>
      </w:r>
      <w:r w:rsidR="001A4970" w:rsidRPr="00B2459C">
        <w:rPr>
          <w:rFonts w:ascii="Arial" w:hAnsi="Arial" w:cs="Arial"/>
          <w:color w:val="000000"/>
          <w:lang w:val="sr-Latn-CS"/>
        </w:rPr>
        <w:t>.</w:t>
      </w:r>
    </w:p>
    <w:p w14:paraId="2DE609CB" w14:textId="43D4F2CF" w:rsidR="001A4970" w:rsidRDefault="001A4970" w:rsidP="001A4970">
      <w:pPr>
        <w:pStyle w:val="NoSpacing"/>
        <w:tabs>
          <w:tab w:val="num" w:pos="567"/>
        </w:tabs>
        <w:spacing w:after="120"/>
        <w:ind w:left="567" w:hanging="567"/>
        <w:jc w:val="both"/>
        <w:rPr>
          <w:rFonts w:ascii="Arial" w:hAnsi="Arial" w:cs="Arial"/>
          <w:color w:val="000000"/>
          <w:lang w:val="hr-HR"/>
        </w:rPr>
      </w:pPr>
      <w:r>
        <w:rPr>
          <w:rFonts w:ascii="Arial" w:hAnsi="Arial" w:cs="Arial"/>
          <w:color w:val="000000"/>
          <w:lang w:val="sr-Latn-CS"/>
        </w:rPr>
        <w:tab/>
      </w:r>
      <w:r w:rsidR="00562637">
        <w:rPr>
          <w:rFonts w:ascii="Arial" w:hAnsi="Arial" w:cs="Arial"/>
          <w:color w:val="000000"/>
          <w:lang w:val="hr-HR"/>
        </w:rPr>
        <w:t>The H</w:t>
      </w:r>
      <w:r w:rsidRPr="002376EA">
        <w:rPr>
          <w:rFonts w:ascii="Arial" w:hAnsi="Arial" w:cs="Arial"/>
          <w:color w:val="000000"/>
          <w:lang w:val="hr-HR"/>
        </w:rPr>
        <w:t xml:space="preserve">older of the approval for use of radio-frequencies shall </w:t>
      </w:r>
      <w:r>
        <w:rPr>
          <w:rFonts w:ascii="Arial" w:hAnsi="Arial" w:cs="Arial"/>
          <w:color w:val="000000"/>
          <w:lang w:val="hr-HR"/>
        </w:rPr>
        <w:t xml:space="preserve">pay the annual fee for covering </w:t>
      </w:r>
      <w:r w:rsidRPr="002376EA">
        <w:rPr>
          <w:rFonts w:ascii="Arial" w:hAnsi="Arial" w:cs="Arial"/>
          <w:color w:val="000000"/>
          <w:lang w:val="hr-HR"/>
        </w:rPr>
        <w:t>the costs for administration of radio-frequency spectrum in the amount of</w:t>
      </w:r>
      <w:r>
        <w:rPr>
          <w:rFonts w:ascii="Arial" w:hAnsi="Arial" w:cs="Arial"/>
          <w:color w:val="000000"/>
          <w:lang w:val="hr-HR"/>
        </w:rPr>
        <w:t xml:space="preserve"> </w:t>
      </w:r>
      <w:r w:rsidRPr="002376EA">
        <w:rPr>
          <w:rFonts w:ascii="Arial" w:hAnsi="Arial" w:cs="Arial"/>
          <w:b/>
          <w:color w:val="000000"/>
          <w:lang w:val="hr-HR"/>
        </w:rPr>
        <w:t>10% of the annual fee for the use of radio-frequencies</w:t>
      </w:r>
      <w:r w:rsidRPr="002376EA">
        <w:rPr>
          <w:rFonts w:ascii="Arial" w:hAnsi="Arial" w:cs="Arial"/>
          <w:color w:val="000000"/>
          <w:lang w:val="hr-HR"/>
        </w:rPr>
        <w:t xml:space="preserve"> </w:t>
      </w:r>
      <w:r>
        <w:rPr>
          <w:rFonts w:ascii="Arial" w:hAnsi="Arial" w:cs="Arial"/>
          <w:color w:val="000000"/>
          <w:lang w:val="hr-HR"/>
        </w:rPr>
        <w:t xml:space="preserve">referred to in </w:t>
      </w:r>
      <w:r w:rsidRPr="002376EA">
        <w:rPr>
          <w:rFonts w:ascii="Arial" w:hAnsi="Arial" w:cs="Arial"/>
          <w:color w:val="000000"/>
          <w:lang w:val="hr-HR"/>
        </w:rPr>
        <w:t xml:space="preserve">previous paragraph. </w:t>
      </w:r>
    </w:p>
    <w:p w14:paraId="6D12827E" w14:textId="77777777" w:rsidR="001A4970" w:rsidRPr="002376EA" w:rsidRDefault="001A4970" w:rsidP="001A4970">
      <w:pPr>
        <w:pStyle w:val="NoSpacing"/>
        <w:tabs>
          <w:tab w:val="num" w:pos="567"/>
        </w:tabs>
        <w:spacing w:after="120"/>
        <w:ind w:left="567"/>
        <w:jc w:val="both"/>
        <w:rPr>
          <w:rFonts w:ascii="Arial" w:hAnsi="Arial" w:cs="Arial"/>
          <w:color w:val="000000"/>
          <w:lang w:val="hr-HR"/>
        </w:rPr>
      </w:pPr>
      <w:r w:rsidRPr="002376EA">
        <w:rPr>
          <w:rFonts w:ascii="Arial" w:hAnsi="Arial" w:cs="Arial"/>
          <w:color w:val="000000"/>
          <w:lang w:val="hr-HR"/>
        </w:rPr>
        <w:t>The monetary amount of fees from the previous paragraphs and the manner of their payment shall be determined by a special decision of the Agency for each calendar year.</w:t>
      </w:r>
    </w:p>
    <w:p w14:paraId="7A24FC21" w14:textId="0CC571A2" w:rsidR="001A4970" w:rsidRPr="00D24FAC" w:rsidRDefault="001A4970" w:rsidP="00ED60CF">
      <w:pPr>
        <w:pStyle w:val="NoSpacing"/>
        <w:numPr>
          <w:ilvl w:val="0"/>
          <w:numId w:val="25"/>
        </w:numPr>
        <w:tabs>
          <w:tab w:val="left" w:pos="851"/>
        </w:tabs>
        <w:spacing w:after="240"/>
        <w:ind w:left="567" w:hanging="567"/>
        <w:jc w:val="both"/>
        <w:rPr>
          <w:rFonts w:ascii="Arial" w:hAnsi="Arial" w:cs="Arial"/>
          <w:bCs/>
          <w:spacing w:val="1"/>
          <w:lang w:val="hr-HR"/>
        </w:rPr>
      </w:pPr>
      <w:r w:rsidRPr="002376EA">
        <w:rPr>
          <w:rFonts w:ascii="Arial" w:hAnsi="Arial" w:cs="Arial"/>
          <w:bCs/>
          <w:lang w:val="sr-Latn-BA"/>
        </w:rPr>
        <w:t>The</w:t>
      </w:r>
      <w:r>
        <w:rPr>
          <w:rFonts w:ascii="Arial" w:hAnsi="Arial" w:cs="Arial"/>
          <w:bCs/>
          <w:lang w:val="sr-Latn-BA"/>
        </w:rPr>
        <w:t xml:space="preserve"> conditions for </w:t>
      </w:r>
      <w:r w:rsidR="00562637">
        <w:rPr>
          <w:rFonts w:ascii="Arial" w:hAnsi="Arial" w:cs="Arial"/>
          <w:bCs/>
          <w:lang w:val="sr-Latn-BA"/>
        </w:rPr>
        <w:t>the use of the A</w:t>
      </w:r>
      <w:r>
        <w:rPr>
          <w:rFonts w:ascii="Arial" w:hAnsi="Arial" w:cs="Arial"/>
          <w:bCs/>
          <w:lang w:val="sr-Latn-BA"/>
        </w:rPr>
        <w:t>pproved radio-f</w:t>
      </w:r>
      <w:r w:rsidRPr="002376EA">
        <w:rPr>
          <w:rFonts w:ascii="Arial" w:hAnsi="Arial" w:cs="Arial"/>
          <w:bCs/>
          <w:lang w:val="sr-Latn-BA"/>
        </w:rPr>
        <w:t>requencies are given in the Annex, which is an integral part of the this approval.</w:t>
      </w:r>
    </w:p>
    <w:p w14:paraId="77E96E9A" w14:textId="1DB67B14" w:rsidR="001A4970" w:rsidRDefault="001A4970" w:rsidP="00ED60CF">
      <w:pPr>
        <w:pStyle w:val="NoSpacing"/>
        <w:numPr>
          <w:ilvl w:val="0"/>
          <w:numId w:val="25"/>
        </w:numPr>
        <w:tabs>
          <w:tab w:val="left" w:pos="851"/>
        </w:tabs>
        <w:spacing w:after="120"/>
        <w:ind w:left="562" w:hanging="562"/>
        <w:jc w:val="both"/>
        <w:rPr>
          <w:rFonts w:ascii="Arial" w:hAnsi="Arial" w:cs="Arial"/>
          <w:bCs/>
          <w:spacing w:val="1"/>
          <w:lang w:val="hr-HR"/>
        </w:rPr>
      </w:pPr>
      <w:r w:rsidRPr="00653203">
        <w:rPr>
          <w:rFonts w:ascii="Arial" w:hAnsi="Arial" w:cs="Arial"/>
          <w:bCs/>
          <w:spacing w:val="1"/>
          <w:lang w:val="hr-HR"/>
        </w:rPr>
        <w:t xml:space="preserve">The procedure of extension of </w:t>
      </w:r>
      <w:r w:rsidR="00442D06">
        <w:rPr>
          <w:rFonts w:ascii="Arial" w:hAnsi="Arial" w:cs="Arial"/>
          <w:bCs/>
          <w:spacing w:val="1"/>
          <w:lang w:val="hr-HR"/>
        </w:rPr>
        <w:t>the A</w:t>
      </w:r>
      <w:r w:rsidRPr="00653203">
        <w:rPr>
          <w:rFonts w:ascii="Arial" w:hAnsi="Arial" w:cs="Arial"/>
          <w:bCs/>
          <w:spacing w:val="1"/>
          <w:lang w:val="hr-HR"/>
        </w:rPr>
        <w:t xml:space="preserve">pproval validity period </w:t>
      </w:r>
      <w:r>
        <w:rPr>
          <w:rFonts w:ascii="Arial" w:hAnsi="Arial" w:cs="Arial"/>
          <w:bCs/>
          <w:spacing w:val="1"/>
          <w:lang w:val="hr-HR"/>
        </w:rPr>
        <w:t xml:space="preserve">for the use of radio-frequencies, transfer and/or </w:t>
      </w:r>
      <w:r w:rsidRPr="00653203">
        <w:rPr>
          <w:rFonts w:ascii="Arial" w:hAnsi="Arial" w:cs="Arial"/>
          <w:bCs/>
          <w:spacing w:val="1"/>
          <w:lang w:val="hr-HR"/>
        </w:rPr>
        <w:t xml:space="preserve">assignment of the </w:t>
      </w:r>
      <w:r w:rsidR="00442D06">
        <w:rPr>
          <w:rFonts w:ascii="Arial" w:hAnsi="Arial" w:cs="Arial"/>
          <w:bCs/>
          <w:spacing w:val="1"/>
          <w:lang w:val="hr-HR"/>
        </w:rPr>
        <w:t>right to use the A</w:t>
      </w:r>
      <w:r>
        <w:rPr>
          <w:rFonts w:ascii="Arial" w:hAnsi="Arial" w:cs="Arial"/>
          <w:bCs/>
          <w:spacing w:val="1"/>
          <w:lang w:val="hr-HR"/>
        </w:rPr>
        <w:t>pproved radio-f</w:t>
      </w:r>
      <w:r w:rsidRPr="00653203">
        <w:rPr>
          <w:rFonts w:ascii="Arial" w:hAnsi="Arial" w:cs="Arial"/>
          <w:bCs/>
          <w:spacing w:val="1"/>
          <w:lang w:val="hr-HR"/>
        </w:rPr>
        <w:t>requenci</w:t>
      </w:r>
      <w:r>
        <w:rPr>
          <w:rFonts w:ascii="Arial" w:hAnsi="Arial" w:cs="Arial"/>
          <w:bCs/>
          <w:spacing w:val="1"/>
          <w:lang w:val="hr-HR"/>
        </w:rPr>
        <w:t xml:space="preserve">es, </w:t>
      </w:r>
      <w:r w:rsidRPr="00653203">
        <w:rPr>
          <w:rFonts w:ascii="Arial" w:hAnsi="Arial" w:cs="Arial"/>
          <w:bCs/>
          <w:spacing w:val="1"/>
          <w:lang w:val="hr-HR"/>
        </w:rPr>
        <w:t>amendment</w:t>
      </w:r>
      <w:r>
        <w:rPr>
          <w:rFonts w:ascii="Arial" w:hAnsi="Arial" w:cs="Arial"/>
          <w:bCs/>
          <w:spacing w:val="1"/>
          <w:lang w:val="hr-HR"/>
        </w:rPr>
        <w:t xml:space="preserve">, revocation and </w:t>
      </w:r>
      <w:r w:rsidRPr="00653203">
        <w:rPr>
          <w:rFonts w:ascii="Arial" w:hAnsi="Arial" w:cs="Arial"/>
          <w:bCs/>
          <w:spacing w:val="1"/>
          <w:lang w:val="hr-HR"/>
        </w:rPr>
        <w:t xml:space="preserve">expiration of validity period of the </w:t>
      </w:r>
      <w:r w:rsidR="00442D06">
        <w:rPr>
          <w:rFonts w:ascii="Arial" w:hAnsi="Arial" w:cs="Arial"/>
          <w:bCs/>
          <w:spacing w:val="1"/>
          <w:lang w:val="hr-HR"/>
        </w:rPr>
        <w:t>A</w:t>
      </w:r>
      <w:r w:rsidRPr="00653203">
        <w:rPr>
          <w:rFonts w:ascii="Arial" w:hAnsi="Arial" w:cs="Arial"/>
          <w:bCs/>
          <w:spacing w:val="1"/>
          <w:lang w:val="hr-HR"/>
        </w:rPr>
        <w:t>pproval for use of radio-frequencies shall be carried out in accordance with Art. 117-121 of the Law on Electronic Communications.</w:t>
      </w:r>
    </w:p>
    <w:p w14:paraId="51450A72" w14:textId="68FB2385" w:rsidR="001A4970" w:rsidRPr="0061471A" w:rsidRDefault="00442D06" w:rsidP="001A4970">
      <w:pPr>
        <w:pStyle w:val="NoSpacing"/>
        <w:tabs>
          <w:tab w:val="num" w:pos="567"/>
          <w:tab w:val="left" w:pos="851"/>
        </w:tabs>
        <w:spacing w:before="120" w:after="120"/>
        <w:ind w:left="562"/>
        <w:jc w:val="both"/>
        <w:rPr>
          <w:rFonts w:ascii="Arial" w:hAnsi="Arial" w:cs="Arial"/>
          <w:bCs/>
          <w:spacing w:val="1"/>
          <w:lang w:val="hr-HR"/>
        </w:rPr>
      </w:pPr>
      <w:r>
        <w:rPr>
          <w:rFonts w:ascii="Arial" w:hAnsi="Arial" w:cs="Arial"/>
          <w:color w:val="000000"/>
          <w:lang w:val="hr-HR"/>
        </w:rPr>
        <w:t>The right to use the A</w:t>
      </w:r>
      <w:r w:rsidR="001A4970">
        <w:rPr>
          <w:rFonts w:ascii="Arial" w:hAnsi="Arial" w:cs="Arial"/>
          <w:color w:val="000000"/>
          <w:lang w:val="hr-HR"/>
        </w:rPr>
        <w:t>pproved r</w:t>
      </w:r>
      <w:r w:rsidR="001A4970" w:rsidRPr="0061471A">
        <w:rPr>
          <w:rFonts w:ascii="Arial" w:hAnsi="Arial" w:cs="Arial"/>
          <w:color w:val="000000"/>
          <w:lang w:val="hr-HR"/>
        </w:rPr>
        <w:t>adio-frequencies may not be transferred to another legal entity before the expiration of a period of five years fr</w:t>
      </w:r>
      <w:r>
        <w:rPr>
          <w:rFonts w:ascii="Arial" w:hAnsi="Arial" w:cs="Arial"/>
          <w:color w:val="000000"/>
          <w:lang w:val="hr-HR"/>
        </w:rPr>
        <w:t>om the date of issuance of the A</w:t>
      </w:r>
      <w:r w:rsidR="001A4970" w:rsidRPr="0061471A">
        <w:rPr>
          <w:rFonts w:ascii="Arial" w:hAnsi="Arial" w:cs="Arial"/>
          <w:color w:val="000000"/>
          <w:lang w:val="hr-HR"/>
        </w:rPr>
        <w:t>pproval for the use of radio-frequencies. (this provision applies on</w:t>
      </w:r>
      <w:r w:rsidR="001A4970">
        <w:rPr>
          <w:rFonts w:ascii="Arial" w:hAnsi="Arial" w:cs="Arial"/>
          <w:color w:val="000000"/>
          <w:lang w:val="hr-HR"/>
        </w:rPr>
        <w:t>ly to the approval issued to the</w:t>
      </w:r>
      <w:r w:rsidR="001A4970" w:rsidRPr="0061471A">
        <w:rPr>
          <w:rFonts w:ascii="Arial" w:hAnsi="Arial" w:cs="Arial"/>
          <w:color w:val="000000"/>
          <w:lang w:val="hr-HR"/>
        </w:rPr>
        <w:t xml:space="preserve"> new entrant in the market)</w:t>
      </w:r>
    </w:p>
    <w:p w14:paraId="60AEA508" w14:textId="1F8A4656" w:rsidR="001A4970" w:rsidRPr="0061471A" w:rsidRDefault="001A4970" w:rsidP="001A4970">
      <w:pPr>
        <w:pStyle w:val="NoSpacing"/>
        <w:tabs>
          <w:tab w:val="num" w:pos="567"/>
        </w:tabs>
        <w:spacing w:after="120"/>
        <w:ind w:left="567"/>
        <w:jc w:val="both"/>
        <w:rPr>
          <w:rFonts w:ascii="Arial" w:hAnsi="Arial" w:cs="Arial"/>
          <w:color w:val="000000"/>
          <w:lang w:val="hr-HR"/>
        </w:rPr>
      </w:pPr>
      <w:r w:rsidRPr="0061471A">
        <w:rPr>
          <w:rFonts w:ascii="Arial" w:hAnsi="Arial" w:cs="Arial"/>
          <w:color w:val="000000"/>
          <w:lang w:val="hr-HR"/>
        </w:rPr>
        <w:t>In addition to provisions prescribed by Article 120, paragraph 1 of the Law on Electronic Communication</w:t>
      </w:r>
      <w:r w:rsidR="00442D06">
        <w:rPr>
          <w:rFonts w:ascii="Arial" w:hAnsi="Arial" w:cs="Arial"/>
          <w:color w:val="000000"/>
          <w:lang w:val="hr-HR"/>
        </w:rPr>
        <w:t>s, the Agency shall revoke the A</w:t>
      </w:r>
      <w:r w:rsidRPr="0061471A">
        <w:rPr>
          <w:rFonts w:ascii="Arial" w:hAnsi="Arial" w:cs="Arial"/>
          <w:color w:val="000000"/>
          <w:lang w:val="hr-HR"/>
        </w:rPr>
        <w:t>pproval for the use of radio-frequencies in the event that at any time after the completion of the public bidding proce</w:t>
      </w:r>
      <w:r w:rsidR="00442D06">
        <w:rPr>
          <w:rFonts w:ascii="Arial" w:hAnsi="Arial" w:cs="Arial"/>
          <w:color w:val="000000"/>
          <w:lang w:val="hr-HR"/>
        </w:rPr>
        <w:t>dure on the basis of which the A</w:t>
      </w:r>
      <w:r w:rsidRPr="0061471A">
        <w:rPr>
          <w:rFonts w:ascii="Arial" w:hAnsi="Arial" w:cs="Arial"/>
          <w:color w:val="000000"/>
          <w:lang w:val="hr-HR"/>
        </w:rPr>
        <w:t xml:space="preserve">pproval was issued, </w:t>
      </w:r>
      <w:r w:rsidR="00BA0D74" w:rsidRPr="0061471A">
        <w:rPr>
          <w:rFonts w:ascii="Arial" w:hAnsi="Arial" w:cs="Arial"/>
          <w:color w:val="000000"/>
          <w:lang w:val="hr-HR"/>
        </w:rPr>
        <w:t xml:space="preserve">determines that </w:t>
      </w:r>
      <w:r w:rsidR="00BA0D74">
        <w:rPr>
          <w:rFonts w:ascii="Arial" w:hAnsi="Arial" w:cs="Arial"/>
          <w:color w:val="000000"/>
          <w:lang w:val="hr-HR"/>
        </w:rPr>
        <w:t>the H</w:t>
      </w:r>
      <w:r w:rsidR="00BA0D74" w:rsidRPr="002376EA">
        <w:rPr>
          <w:rFonts w:ascii="Arial" w:hAnsi="Arial" w:cs="Arial"/>
          <w:color w:val="000000"/>
          <w:lang w:val="hr-HR"/>
        </w:rPr>
        <w:t>older of the approval for use of radio-frequencies</w:t>
      </w:r>
      <w:r w:rsidR="00BA0D74">
        <w:rPr>
          <w:rFonts w:ascii="Arial" w:hAnsi="Arial" w:cs="Arial"/>
          <w:color w:val="000000"/>
          <w:lang w:val="hr-HR"/>
        </w:rPr>
        <w:t>,</w:t>
      </w:r>
      <w:r w:rsidR="00BA0D74" w:rsidRPr="002376EA">
        <w:rPr>
          <w:rFonts w:ascii="Arial" w:hAnsi="Arial" w:cs="Arial"/>
          <w:color w:val="000000"/>
          <w:lang w:val="hr-HR"/>
        </w:rPr>
        <w:t xml:space="preserve"> </w:t>
      </w:r>
      <w:r w:rsidR="00BA0D74" w:rsidRPr="0061471A">
        <w:rPr>
          <w:rFonts w:ascii="Arial" w:hAnsi="Arial" w:cs="Arial"/>
          <w:color w:val="000000"/>
          <w:lang w:val="hr-HR"/>
        </w:rPr>
        <w:t>a</w:t>
      </w:r>
      <w:r w:rsidR="00BA0D74">
        <w:rPr>
          <w:rFonts w:ascii="Arial" w:hAnsi="Arial" w:cs="Arial"/>
          <w:color w:val="000000"/>
          <w:lang w:val="hr-HR"/>
        </w:rPr>
        <w:t>s a</w:t>
      </w:r>
      <w:r w:rsidR="00BA0D74" w:rsidRPr="0061471A">
        <w:rPr>
          <w:rFonts w:ascii="Arial" w:hAnsi="Arial" w:cs="Arial"/>
          <w:color w:val="000000"/>
          <w:lang w:val="hr-HR"/>
        </w:rPr>
        <w:t xml:space="preserve"> qualified bidder </w:t>
      </w:r>
      <w:r w:rsidRPr="0061471A">
        <w:rPr>
          <w:rFonts w:ascii="Arial" w:hAnsi="Arial" w:cs="Arial"/>
          <w:color w:val="000000"/>
          <w:lang w:val="hr-HR"/>
        </w:rPr>
        <w:t>in the public bidding procedure:</w:t>
      </w:r>
    </w:p>
    <w:p w14:paraId="26FE1A25" w14:textId="77777777" w:rsidR="001A4970" w:rsidRDefault="001A4970" w:rsidP="001A4970">
      <w:pPr>
        <w:pStyle w:val="Default"/>
        <w:tabs>
          <w:tab w:val="left" w:pos="1418"/>
        </w:tabs>
        <w:spacing w:after="120"/>
        <w:ind w:left="1426" w:hanging="432"/>
        <w:jc w:val="both"/>
        <w:rPr>
          <w:rFonts w:ascii="Arial" w:hAnsi="Arial" w:cs="Arial"/>
          <w:bCs/>
          <w:color w:val="auto"/>
          <w:spacing w:val="1"/>
          <w:sz w:val="22"/>
          <w:szCs w:val="22"/>
          <w:lang w:val="hr-HR"/>
        </w:rPr>
      </w:pPr>
      <w:r>
        <w:rPr>
          <w:rFonts w:ascii="Arial" w:hAnsi="Arial" w:cs="Arial"/>
          <w:bCs/>
          <w:color w:val="auto"/>
          <w:spacing w:val="1"/>
          <w:sz w:val="22"/>
          <w:szCs w:val="22"/>
          <w:lang w:val="hr-HR"/>
        </w:rPr>
        <w:t>-</w:t>
      </w:r>
      <w:r>
        <w:rPr>
          <w:rFonts w:ascii="Arial" w:hAnsi="Arial" w:cs="Arial"/>
          <w:bCs/>
          <w:color w:val="auto"/>
          <w:spacing w:val="1"/>
          <w:sz w:val="22"/>
          <w:szCs w:val="22"/>
          <w:lang w:val="hr-HR"/>
        </w:rPr>
        <w:tab/>
        <w:t>submitted an application for participation</w:t>
      </w:r>
      <w:r w:rsidRPr="00C80A30">
        <w:rPr>
          <w:rFonts w:ascii="Arial" w:hAnsi="Arial" w:cs="Arial"/>
          <w:bCs/>
          <w:color w:val="auto"/>
          <w:spacing w:val="1"/>
          <w:sz w:val="22"/>
          <w:szCs w:val="22"/>
          <w:lang w:val="hr-HR"/>
        </w:rPr>
        <w:t xml:space="preserve"> in the spectrum auction or other act </w:t>
      </w:r>
      <w:r>
        <w:rPr>
          <w:rFonts w:ascii="Arial" w:hAnsi="Arial" w:cs="Arial"/>
          <w:bCs/>
          <w:color w:val="auto"/>
          <w:spacing w:val="1"/>
          <w:sz w:val="22"/>
          <w:szCs w:val="22"/>
          <w:lang w:val="hr-HR"/>
        </w:rPr>
        <w:t xml:space="preserve">enclosed </w:t>
      </w:r>
      <w:r w:rsidRPr="00C80A30">
        <w:rPr>
          <w:rFonts w:ascii="Arial" w:hAnsi="Arial" w:cs="Arial"/>
          <w:bCs/>
          <w:color w:val="auto"/>
          <w:spacing w:val="1"/>
          <w:sz w:val="22"/>
          <w:szCs w:val="22"/>
          <w:lang w:val="hr-HR"/>
        </w:rPr>
        <w:t>that contains incorrect or incomplete information</w:t>
      </w:r>
      <w:r>
        <w:rPr>
          <w:rFonts w:ascii="Arial" w:hAnsi="Arial" w:cs="Arial"/>
          <w:bCs/>
          <w:color w:val="auto"/>
          <w:spacing w:val="1"/>
          <w:sz w:val="22"/>
          <w:szCs w:val="22"/>
          <w:lang w:val="hr-HR"/>
        </w:rPr>
        <w:t>;</w:t>
      </w:r>
      <w:r w:rsidRPr="00C80A30">
        <w:rPr>
          <w:rFonts w:ascii="Arial" w:hAnsi="Arial" w:cs="Arial"/>
          <w:bCs/>
          <w:color w:val="auto"/>
          <w:spacing w:val="1"/>
          <w:sz w:val="22"/>
          <w:szCs w:val="22"/>
          <w:lang w:val="hr-HR"/>
        </w:rPr>
        <w:t xml:space="preserve"> </w:t>
      </w:r>
    </w:p>
    <w:p w14:paraId="7D3DC90A" w14:textId="77777777" w:rsidR="001A4970" w:rsidRPr="005D4113" w:rsidRDefault="001A4970" w:rsidP="001A4970">
      <w:pPr>
        <w:pStyle w:val="Default"/>
        <w:tabs>
          <w:tab w:val="left" w:pos="1418"/>
        </w:tabs>
        <w:spacing w:after="240"/>
        <w:ind w:left="1426" w:hanging="432"/>
        <w:jc w:val="both"/>
        <w:rPr>
          <w:rFonts w:ascii="Arial" w:hAnsi="Arial" w:cs="Arial"/>
          <w:bCs/>
          <w:color w:val="auto"/>
          <w:spacing w:val="1"/>
          <w:sz w:val="22"/>
          <w:szCs w:val="22"/>
          <w:lang w:val="hr-HR"/>
        </w:rPr>
      </w:pPr>
      <w:r>
        <w:rPr>
          <w:rFonts w:ascii="Arial" w:hAnsi="Arial" w:cs="Arial"/>
          <w:bCs/>
          <w:color w:val="auto"/>
          <w:spacing w:val="1"/>
          <w:sz w:val="22"/>
          <w:szCs w:val="22"/>
          <w:lang w:val="hr-HR"/>
        </w:rPr>
        <w:t>-</w:t>
      </w:r>
      <w:r>
        <w:rPr>
          <w:rFonts w:ascii="Arial" w:hAnsi="Arial" w:cs="Arial"/>
          <w:bCs/>
          <w:color w:val="auto"/>
          <w:spacing w:val="1"/>
          <w:sz w:val="22"/>
          <w:szCs w:val="22"/>
          <w:lang w:val="hr-HR"/>
        </w:rPr>
        <w:tab/>
        <w:t>in the course of</w:t>
      </w:r>
      <w:r w:rsidRPr="00C80A30">
        <w:rPr>
          <w:rFonts w:ascii="Arial" w:hAnsi="Arial" w:cs="Arial"/>
          <w:bCs/>
          <w:color w:val="auto"/>
          <w:spacing w:val="1"/>
          <w:sz w:val="22"/>
          <w:szCs w:val="22"/>
          <w:lang w:val="hr-HR"/>
        </w:rPr>
        <w:t xml:space="preserve"> the public bidding procedure, </w:t>
      </w:r>
      <w:r>
        <w:rPr>
          <w:rFonts w:ascii="Arial" w:hAnsi="Arial" w:cs="Arial"/>
          <w:bCs/>
          <w:color w:val="auto"/>
          <w:spacing w:val="1"/>
          <w:sz w:val="22"/>
          <w:szCs w:val="22"/>
          <w:lang w:val="hr-HR"/>
        </w:rPr>
        <w:t>undertook</w:t>
      </w:r>
      <w:r w:rsidRPr="003D45DF">
        <w:rPr>
          <w:rFonts w:ascii="Arial" w:hAnsi="Arial" w:cs="Arial"/>
          <w:bCs/>
          <w:color w:val="auto"/>
          <w:spacing w:val="1"/>
          <w:sz w:val="22"/>
          <w:szCs w:val="22"/>
          <w:lang w:val="hr-HR"/>
        </w:rPr>
        <w:t xml:space="preserve"> activities of secret conspiracy </w:t>
      </w:r>
      <w:r>
        <w:rPr>
          <w:rFonts w:ascii="Arial" w:hAnsi="Arial" w:cs="Arial"/>
          <w:bCs/>
          <w:color w:val="auto"/>
          <w:spacing w:val="1"/>
          <w:sz w:val="22"/>
          <w:szCs w:val="22"/>
          <w:lang w:val="hr-HR"/>
        </w:rPr>
        <w:t>and</w:t>
      </w:r>
      <w:r w:rsidRPr="003D45DF">
        <w:rPr>
          <w:rFonts w:ascii="Arial" w:hAnsi="Arial" w:cs="Arial"/>
          <w:bCs/>
          <w:color w:val="auto"/>
          <w:spacing w:val="1"/>
          <w:sz w:val="22"/>
          <w:szCs w:val="22"/>
          <w:lang w:val="hr-HR"/>
        </w:rPr>
        <w:t xml:space="preserve"> collusion </w:t>
      </w:r>
      <w:r w:rsidRPr="00C80A30">
        <w:rPr>
          <w:rFonts w:ascii="Arial" w:hAnsi="Arial" w:cs="Arial"/>
          <w:bCs/>
          <w:color w:val="auto"/>
          <w:spacing w:val="1"/>
          <w:sz w:val="22"/>
          <w:szCs w:val="22"/>
          <w:lang w:val="hr-HR"/>
        </w:rPr>
        <w:t>in any form that could result in compromising the integrity of the public bidding procedure.</w:t>
      </w:r>
    </w:p>
    <w:p w14:paraId="46568F66" w14:textId="77777777" w:rsidR="001A4970" w:rsidRPr="00442D06" w:rsidRDefault="005E3E72" w:rsidP="00ED60CF">
      <w:pPr>
        <w:pStyle w:val="NoSpacing"/>
        <w:numPr>
          <w:ilvl w:val="0"/>
          <w:numId w:val="25"/>
        </w:numPr>
        <w:tabs>
          <w:tab w:val="left" w:pos="851"/>
        </w:tabs>
        <w:spacing w:after="240"/>
        <w:ind w:left="567" w:hanging="567"/>
        <w:jc w:val="both"/>
        <w:rPr>
          <w:rFonts w:ascii="Arial" w:hAnsi="Arial" w:cs="Arial"/>
          <w:color w:val="000000"/>
          <w:lang w:val="sr-Latn-BA"/>
        </w:rPr>
      </w:pPr>
      <w:r w:rsidRPr="00442D06">
        <w:rPr>
          <w:rFonts w:ascii="Arial" w:hAnsi="Arial" w:cs="Arial"/>
          <w:color w:val="000000"/>
          <w:lang w:val="sr-Latn-BA"/>
        </w:rPr>
        <w:t xml:space="preserve">This approval </w:t>
      </w:r>
      <w:r w:rsidRPr="00442D06">
        <w:rPr>
          <w:rFonts w:ascii="Arial" w:hAnsi="Arial" w:cs="Arial"/>
          <w:color w:val="000000"/>
          <w:lang w:val="en-GB"/>
        </w:rPr>
        <w:t>shall enter into force on the day of its adoption</w:t>
      </w:r>
      <w:r w:rsidRPr="00442D06">
        <w:rPr>
          <w:rFonts w:ascii="Arial" w:hAnsi="Arial" w:cs="Arial"/>
          <w:color w:val="000000" w:themeColor="text1"/>
          <w:lang w:val="sr-Latn-CS"/>
        </w:rPr>
        <w:t>.</w:t>
      </w:r>
    </w:p>
    <w:p w14:paraId="01C8252F" w14:textId="77777777" w:rsidR="001A4970" w:rsidRPr="007B5F92" w:rsidRDefault="001A4970" w:rsidP="00ED60CF">
      <w:pPr>
        <w:pStyle w:val="NoSpacing"/>
        <w:numPr>
          <w:ilvl w:val="0"/>
          <w:numId w:val="25"/>
        </w:numPr>
        <w:tabs>
          <w:tab w:val="left" w:pos="851"/>
        </w:tabs>
        <w:spacing w:after="240"/>
        <w:ind w:left="567" w:hanging="567"/>
        <w:jc w:val="both"/>
        <w:rPr>
          <w:rFonts w:ascii="Arial" w:hAnsi="Arial" w:cs="Arial"/>
          <w:bCs/>
          <w:spacing w:val="1"/>
          <w:lang w:val="hr-HR"/>
        </w:rPr>
      </w:pPr>
      <w:r w:rsidRPr="004E6E93">
        <w:rPr>
          <w:rFonts w:ascii="Arial" w:hAnsi="Arial" w:cs="Arial"/>
          <w:lang w:val="hr-HR"/>
        </w:rPr>
        <w:t>This approval is enforceable in administrative proceedings</w:t>
      </w:r>
      <w:r w:rsidRPr="007B5F92">
        <w:rPr>
          <w:rFonts w:ascii="Arial" w:hAnsi="Arial" w:cs="Arial"/>
          <w:lang w:val="hr-HR"/>
        </w:rPr>
        <w:t>.</w:t>
      </w:r>
    </w:p>
    <w:p w14:paraId="7647297A" w14:textId="77777777" w:rsidR="001A4970" w:rsidRPr="007B5F92" w:rsidRDefault="001A4970" w:rsidP="001A4970">
      <w:pPr>
        <w:pStyle w:val="ListParagraph"/>
        <w:spacing w:after="240"/>
        <w:ind w:left="0"/>
        <w:jc w:val="center"/>
        <w:rPr>
          <w:rFonts w:ascii="Arial" w:hAnsi="Arial" w:cs="Arial"/>
          <w:b/>
          <w:sz w:val="28"/>
          <w:szCs w:val="28"/>
          <w:lang w:val="sr-Latn-BA"/>
        </w:rPr>
      </w:pPr>
      <w:r>
        <w:rPr>
          <w:rFonts w:ascii="Arial" w:hAnsi="Arial" w:cs="Arial"/>
          <w:b/>
          <w:sz w:val="28"/>
          <w:szCs w:val="28"/>
          <w:lang w:val="sr-Latn-BA"/>
        </w:rPr>
        <w:t>J</w:t>
      </w:r>
      <w:r w:rsidRPr="003D45DF">
        <w:rPr>
          <w:rFonts w:ascii="Arial" w:hAnsi="Arial" w:cs="Arial"/>
          <w:b/>
          <w:sz w:val="28"/>
          <w:szCs w:val="28"/>
          <w:lang w:val="sr-Latn-BA"/>
        </w:rPr>
        <w:t>ustification</w:t>
      </w:r>
    </w:p>
    <w:p w14:paraId="230F3060" w14:textId="77777777" w:rsidR="001A4970" w:rsidRDefault="001A4970" w:rsidP="001A4970">
      <w:pPr>
        <w:spacing w:after="120" w:line="240" w:lineRule="auto"/>
        <w:jc w:val="both"/>
        <w:rPr>
          <w:rFonts w:ascii="Arial" w:hAnsi="Arial" w:cs="Arial"/>
          <w:color w:val="000000"/>
          <w:lang w:val="sr-Latn-BA"/>
        </w:rPr>
      </w:pPr>
      <w:r>
        <w:rPr>
          <w:rFonts w:ascii="Arial" w:hAnsi="Arial" w:cs="Arial"/>
          <w:color w:val="000000"/>
          <w:lang w:val="sr-Latn-BA"/>
        </w:rPr>
        <w:t>#######</w:t>
      </w:r>
    </w:p>
    <w:p w14:paraId="18BF9171" w14:textId="77777777" w:rsidR="001A4970" w:rsidRDefault="001A4970" w:rsidP="001A4970">
      <w:pPr>
        <w:spacing w:after="120" w:line="240" w:lineRule="auto"/>
        <w:jc w:val="both"/>
        <w:rPr>
          <w:rFonts w:ascii="Arial" w:hAnsi="Arial" w:cs="Arial"/>
          <w:color w:val="000000"/>
          <w:lang w:val="sr-Latn-BA"/>
        </w:rPr>
      </w:pPr>
      <w:r>
        <w:rPr>
          <w:rFonts w:ascii="Arial" w:hAnsi="Arial" w:cs="Arial"/>
          <w:color w:val="000000"/>
          <w:lang w:val="sr-Latn-BA"/>
        </w:rPr>
        <w:t>#######</w:t>
      </w:r>
    </w:p>
    <w:p w14:paraId="083B693B" w14:textId="77777777" w:rsidR="001A4970" w:rsidRDefault="001A4970" w:rsidP="001A4970">
      <w:pPr>
        <w:pStyle w:val="ListParagraph"/>
        <w:ind w:left="0"/>
        <w:rPr>
          <w:rFonts w:ascii="Arial" w:hAnsi="Arial" w:cs="Arial"/>
          <w:b/>
          <w:sz w:val="28"/>
          <w:szCs w:val="28"/>
          <w:lang w:val="sr-Latn-BA"/>
        </w:rPr>
      </w:pPr>
    </w:p>
    <w:p w14:paraId="6A40B35B" w14:textId="77777777" w:rsidR="001A4970" w:rsidRPr="007B5F92" w:rsidRDefault="001A4970" w:rsidP="001A4970">
      <w:pPr>
        <w:pStyle w:val="ListParagraph"/>
        <w:spacing w:after="240" w:line="240" w:lineRule="auto"/>
        <w:ind w:left="0"/>
        <w:contextualSpacing w:val="0"/>
        <w:jc w:val="center"/>
        <w:rPr>
          <w:rFonts w:ascii="Arial" w:hAnsi="Arial" w:cs="Arial"/>
          <w:b/>
          <w:sz w:val="28"/>
          <w:szCs w:val="28"/>
          <w:lang w:val="sr-Latn-BA"/>
        </w:rPr>
      </w:pPr>
      <w:r>
        <w:rPr>
          <w:rFonts w:ascii="Arial" w:hAnsi="Arial" w:cs="Arial"/>
          <w:b/>
          <w:sz w:val="28"/>
          <w:szCs w:val="28"/>
          <w:lang w:val="sr-Latn-BA"/>
        </w:rPr>
        <w:t>L</w:t>
      </w:r>
      <w:r w:rsidRPr="003D45DF">
        <w:rPr>
          <w:rFonts w:ascii="Arial" w:hAnsi="Arial" w:cs="Arial"/>
          <w:b/>
          <w:sz w:val="28"/>
          <w:szCs w:val="28"/>
          <w:lang w:val="sr-Latn-BA"/>
        </w:rPr>
        <w:t>egal remedy</w:t>
      </w:r>
    </w:p>
    <w:p w14:paraId="4F2D895E" w14:textId="77777777" w:rsidR="001A4970" w:rsidRPr="003D45DF" w:rsidRDefault="001A4970" w:rsidP="001A4970">
      <w:pPr>
        <w:pStyle w:val="ListParagraph"/>
        <w:spacing w:after="360" w:line="240" w:lineRule="auto"/>
        <w:ind w:left="0"/>
        <w:jc w:val="both"/>
        <w:rPr>
          <w:rFonts w:ascii="Arial" w:eastAsia="Times New Roman" w:hAnsi="Arial" w:cs="Arial"/>
          <w:color w:val="000000"/>
          <w:lang w:val="sr-Latn-CS"/>
        </w:rPr>
      </w:pPr>
      <w:r w:rsidRPr="003D45DF">
        <w:rPr>
          <w:rFonts w:ascii="Arial" w:eastAsia="Times New Roman" w:hAnsi="Arial" w:cs="Arial"/>
          <w:color w:val="000000"/>
          <w:lang w:val="sr-Latn-CS"/>
        </w:rPr>
        <w:t>No appeal is allowed against this approval, but an administrative dispute may be initiated with the Administrative Court of Montenegro within 20 days from the day of its receipt.</w:t>
      </w:r>
    </w:p>
    <w:p w14:paraId="20FBB6CA" w14:textId="77777777" w:rsidR="001A4970" w:rsidRDefault="001A4970" w:rsidP="001A4970">
      <w:pPr>
        <w:pStyle w:val="ListParagraph"/>
        <w:ind w:left="0"/>
        <w:jc w:val="both"/>
        <w:rPr>
          <w:rFonts w:ascii="Arial" w:hAnsi="Arial" w:cs="Arial"/>
          <w:color w:val="FF0000"/>
          <w:lang w:val="hr-HR"/>
        </w:rPr>
      </w:pPr>
    </w:p>
    <w:p w14:paraId="73A01C7A" w14:textId="77777777" w:rsidR="001A4970" w:rsidRPr="007B5F92" w:rsidRDefault="001A4970" w:rsidP="001A4970">
      <w:pPr>
        <w:pStyle w:val="ListParagraph"/>
        <w:ind w:left="0"/>
        <w:jc w:val="both"/>
        <w:rPr>
          <w:rFonts w:ascii="Arial" w:hAnsi="Arial" w:cs="Arial"/>
          <w:color w:val="FF0000"/>
          <w:lang w:val="hr-HR"/>
        </w:rPr>
      </w:pPr>
    </w:p>
    <w:p w14:paraId="60715DE5" w14:textId="77777777" w:rsidR="001A4970" w:rsidRDefault="001A4970" w:rsidP="001A4970">
      <w:pPr>
        <w:pStyle w:val="ListParagraph"/>
        <w:ind w:left="6480" w:hanging="720"/>
        <w:jc w:val="both"/>
        <w:rPr>
          <w:rFonts w:ascii="Arial" w:hAnsi="Arial" w:cs="Arial"/>
          <w:b/>
          <w:sz w:val="24"/>
          <w:szCs w:val="24"/>
          <w:lang w:val="sr-Latn-BA"/>
        </w:rPr>
      </w:pPr>
      <w:r w:rsidRPr="003D45DF">
        <w:rPr>
          <w:rFonts w:ascii="Arial" w:hAnsi="Arial" w:cs="Arial"/>
          <w:b/>
          <w:sz w:val="24"/>
          <w:szCs w:val="24"/>
          <w:lang w:val="sr-Latn-BA"/>
        </w:rPr>
        <w:t>PRESIDENT OF THE COUNCIL</w:t>
      </w:r>
      <w:r>
        <w:rPr>
          <w:rFonts w:ascii="Arial" w:hAnsi="Arial" w:cs="Arial"/>
          <w:b/>
          <w:sz w:val="24"/>
          <w:szCs w:val="24"/>
          <w:lang w:val="sr-Latn-BA"/>
        </w:rPr>
        <w:t xml:space="preserve">       Branko Kovijanić</w:t>
      </w:r>
    </w:p>
    <w:p w14:paraId="782BF17B"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48DBECFA"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16B91D72" w14:textId="77777777" w:rsidR="00BA0D74" w:rsidRDefault="00BA0D74" w:rsidP="001A4970">
      <w:pPr>
        <w:pStyle w:val="BodyText"/>
        <w:tabs>
          <w:tab w:val="left" w:pos="567"/>
          <w:tab w:val="left" w:pos="851"/>
        </w:tabs>
        <w:ind w:left="567" w:hanging="567"/>
        <w:rPr>
          <w:rFonts w:ascii="Arial" w:hAnsi="Arial" w:cs="Arial"/>
          <w:b/>
          <w:spacing w:val="-2"/>
          <w:sz w:val="22"/>
          <w:szCs w:val="22"/>
          <w:lang w:val="hr-HR"/>
        </w:rPr>
      </w:pPr>
    </w:p>
    <w:p w14:paraId="381EFEE0" w14:textId="77777777" w:rsidR="001A4970" w:rsidRDefault="001A4970" w:rsidP="001A4970">
      <w:pPr>
        <w:pStyle w:val="BodyText"/>
        <w:tabs>
          <w:tab w:val="left" w:pos="567"/>
          <w:tab w:val="left" w:pos="851"/>
        </w:tabs>
        <w:ind w:left="567" w:hanging="567"/>
        <w:rPr>
          <w:rFonts w:ascii="Arial" w:hAnsi="Arial" w:cs="Arial"/>
          <w:b/>
          <w:spacing w:val="-2"/>
          <w:sz w:val="22"/>
          <w:szCs w:val="22"/>
          <w:lang w:val="hr-HR"/>
        </w:rPr>
      </w:pPr>
    </w:p>
    <w:p w14:paraId="4F471C6C" w14:textId="77777777" w:rsidR="00943519" w:rsidRPr="00EB68D1" w:rsidRDefault="00943519" w:rsidP="00943519">
      <w:pPr>
        <w:pStyle w:val="ListParagraph"/>
        <w:spacing w:line="240" w:lineRule="auto"/>
        <w:ind w:left="0"/>
        <w:jc w:val="both"/>
        <w:rPr>
          <w:rFonts w:ascii="Arial" w:hAnsi="Arial" w:cs="Arial"/>
          <w:b/>
          <w:sz w:val="28"/>
          <w:szCs w:val="28"/>
          <w:lang w:val="sr-Latn-BA"/>
        </w:rPr>
      </w:pPr>
      <w:r>
        <w:rPr>
          <w:rFonts w:ascii="Arial" w:hAnsi="Arial" w:cs="Arial"/>
          <w:b/>
          <w:sz w:val="28"/>
          <w:szCs w:val="28"/>
          <w:lang w:val="sr-Latn-BA"/>
        </w:rPr>
        <w:lastRenderedPageBreak/>
        <w:t>Annex</w:t>
      </w:r>
      <w:r w:rsidRPr="00EB68D1">
        <w:rPr>
          <w:rFonts w:ascii="Arial" w:hAnsi="Arial" w:cs="Arial"/>
          <w:b/>
          <w:sz w:val="28"/>
          <w:szCs w:val="28"/>
          <w:lang w:val="sr-Latn-BA"/>
        </w:rPr>
        <w:t xml:space="preserve">: </w:t>
      </w:r>
      <w:r w:rsidRPr="003D45DF">
        <w:rPr>
          <w:rFonts w:ascii="Arial" w:hAnsi="Arial" w:cs="Arial"/>
          <w:b/>
          <w:sz w:val="28"/>
          <w:szCs w:val="28"/>
          <w:lang w:val="sr-Latn-BA"/>
        </w:rPr>
        <w:t>Condition</w:t>
      </w:r>
      <w:r>
        <w:rPr>
          <w:rFonts w:ascii="Arial" w:hAnsi="Arial" w:cs="Arial"/>
          <w:b/>
          <w:sz w:val="28"/>
          <w:szCs w:val="28"/>
          <w:lang w:val="sr-Latn-BA"/>
        </w:rPr>
        <w:t>s for the use of approved radio-</w:t>
      </w:r>
      <w:r w:rsidRPr="003D45DF">
        <w:rPr>
          <w:rFonts w:ascii="Arial" w:hAnsi="Arial" w:cs="Arial"/>
          <w:b/>
          <w:sz w:val="28"/>
          <w:szCs w:val="28"/>
          <w:lang w:val="sr-Latn-BA"/>
        </w:rPr>
        <w:t xml:space="preserve">frequencies </w:t>
      </w:r>
    </w:p>
    <w:p w14:paraId="761A30CD" w14:textId="77777777" w:rsidR="00943519" w:rsidRDefault="00943519" w:rsidP="00943519">
      <w:pPr>
        <w:pStyle w:val="ListParagraph"/>
        <w:spacing w:after="0" w:line="240" w:lineRule="auto"/>
        <w:ind w:left="0"/>
        <w:jc w:val="both"/>
        <w:rPr>
          <w:rFonts w:ascii="Arial" w:hAnsi="Arial" w:cs="Arial"/>
          <w:lang w:val="sr-Latn-BA"/>
        </w:rPr>
      </w:pPr>
    </w:p>
    <w:p w14:paraId="65CF12F2" w14:textId="77777777" w:rsidR="00943519" w:rsidRDefault="00943519" w:rsidP="00943519">
      <w:pPr>
        <w:pStyle w:val="ListParagraph"/>
        <w:spacing w:after="0" w:line="240" w:lineRule="auto"/>
        <w:ind w:left="0"/>
        <w:jc w:val="both"/>
        <w:rPr>
          <w:rFonts w:ascii="Arial" w:hAnsi="Arial" w:cs="Arial"/>
          <w:lang w:val="sr-Latn-BA"/>
        </w:rPr>
      </w:pPr>
    </w:p>
    <w:p w14:paraId="080AEE9F" w14:textId="589014BE" w:rsidR="00442D06" w:rsidRPr="00442D06" w:rsidRDefault="00943519" w:rsidP="00442D06">
      <w:pPr>
        <w:pStyle w:val="ListParagraph"/>
        <w:numPr>
          <w:ilvl w:val="0"/>
          <w:numId w:val="29"/>
        </w:numPr>
        <w:tabs>
          <w:tab w:val="left" w:pos="540"/>
          <w:tab w:val="left" w:pos="720"/>
        </w:tabs>
        <w:spacing w:after="0" w:line="240" w:lineRule="auto"/>
        <w:ind w:hanging="900"/>
        <w:rPr>
          <w:rFonts w:ascii="Arial" w:hAnsi="Arial" w:cs="Arial"/>
          <w:b/>
          <w:lang w:val="pl-PL"/>
        </w:rPr>
      </w:pPr>
      <w:r w:rsidRPr="00442D06">
        <w:rPr>
          <w:rFonts w:ascii="Arial" w:hAnsi="Arial" w:cs="Arial"/>
          <w:b/>
          <w:lang w:val="pl-PL"/>
        </w:rPr>
        <w:t xml:space="preserve">Purpose of the service, type of network or technology </w:t>
      </w:r>
    </w:p>
    <w:p w14:paraId="5416AC19" w14:textId="26710315" w:rsidR="00943519" w:rsidRPr="00442D06" w:rsidRDefault="00943519" w:rsidP="00442D06">
      <w:pPr>
        <w:pStyle w:val="ListParagraph"/>
        <w:tabs>
          <w:tab w:val="left" w:pos="720"/>
          <w:tab w:val="left" w:pos="900"/>
        </w:tabs>
        <w:spacing w:after="0" w:line="240" w:lineRule="auto"/>
        <w:ind w:left="900" w:hanging="360"/>
        <w:rPr>
          <w:rFonts w:ascii="Arial" w:hAnsi="Arial" w:cs="Arial"/>
          <w:b/>
          <w:lang w:val="pl-PL"/>
        </w:rPr>
      </w:pPr>
      <w:r w:rsidRPr="00442D06">
        <w:rPr>
          <w:rFonts w:ascii="Arial" w:hAnsi="Arial" w:cs="Arial"/>
          <w:b/>
          <w:lang w:val="pl-PL"/>
        </w:rPr>
        <w:t>for which the right to use radio-frequencies is awarded</w:t>
      </w:r>
    </w:p>
    <w:p w14:paraId="04D5214A" w14:textId="77777777" w:rsidR="00943519" w:rsidRPr="00CF1DF6" w:rsidRDefault="00943519" w:rsidP="00943519">
      <w:pPr>
        <w:tabs>
          <w:tab w:val="left" w:pos="540"/>
          <w:tab w:val="left" w:pos="720"/>
        </w:tabs>
        <w:spacing w:after="0" w:line="240" w:lineRule="auto"/>
        <w:ind w:left="539" w:hanging="539"/>
        <w:rPr>
          <w:rFonts w:ascii="Arial" w:hAnsi="Arial" w:cs="Arial"/>
          <w:b/>
          <w:lang w:val="pl-PL"/>
        </w:rPr>
      </w:pPr>
    </w:p>
    <w:p w14:paraId="7F6ABE10" w14:textId="20B37872" w:rsidR="00943519" w:rsidRPr="007D4492" w:rsidRDefault="00943519" w:rsidP="00943519">
      <w:pPr>
        <w:tabs>
          <w:tab w:val="left" w:pos="540"/>
          <w:tab w:val="left" w:pos="720"/>
        </w:tabs>
        <w:spacing w:after="360" w:line="240" w:lineRule="auto"/>
        <w:ind w:left="539" w:hanging="539"/>
        <w:jc w:val="both"/>
        <w:rPr>
          <w:rFonts w:ascii="Arial" w:hAnsi="Arial" w:cs="Arial"/>
          <w:lang w:val="hr-HR"/>
        </w:rPr>
      </w:pPr>
      <w:r w:rsidRPr="007D4492">
        <w:rPr>
          <w:rFonts w:ascii="Arial" w:hAnsi="Arial" w:cs="Arial"/>
          <w:lang w:val="hr-HR"/>
        </w:rPr>
        <w:t>1.1</w:t>
      </w:r>
      <w:r>
        <w:rPr>
          <w:rFonts w:ascii="Arial" w:hAnsi="Arial" w:cs="Arial"/>
          <w:lang w:val="hr-HR"/>
        </w:rPr>
        <w:t>.</w:t>
      </w:r>
      <w:r w:rsidRPr="007D4492">
        <w:rPr>
          <w:rFonts w:ascii="Arial" w:hAnsi="Arial" w:cs="Arial"/>
          <w:lang w:val="hr-HR"/>
        </w:rPr>
        <w:tab/>
      </w:r>
      <w:r w:rsidR="00442D06">
        <w:rPr>
          <w:rFonts w:ascii="Arial" w:hAnsi="Arial" w:cs="Arial"/>
          <w:lang w:val="hr-HR"/>
        </w:rPr>
        <w:t>The A</w:t>
      </w:r>
      <w:r>
        <w:rPr>
          <w:rFonts w:ascii="Arial" w:hAnsi="Arial" w:cs="Arial"/>
          <w:lang w:val="hr-HR"/>
        </w:rPr>
        <w:t>pproved radio-</w:t>
      </w:r>
      <w:r w:rsidRPr="00D87426">
        <w:rPr>
          <w:rFonts w:ascii="Arial" w:hAnsi="Arial" w:cs="Arial"/>
          <w:lang w:val="hr-HR"/>
        </w:rPr>
        <w:t>frequencies are used for the im</w:t>
      </w:r>
      <w:r>
        <w:rPr>
          <w:rFonts w:ascii="Arial" w:hAnsi="Arial" w:cs="Arial"/>
          <w:lang w:val="hr-HR"/>
        </w:rPr>
        <w:t xml:space="preserve">plementation of </w:t>
      </w:r>
      <w:r>
        <w:rPr>
          <w:rFonts w:ascii="Arial" w:hAnsi="Arial" w:cs="Arial"/>
        </w:rPr>
        <w:t>MFCN</w:t>
      </w:r>
      <w:r w:rsidRPr="001C7892">
        <w:rPr>
          <w:rFonts w:ascii="Arial" w:hAnsi="Arial" w:cs="Arial"/>
        </w:rPr>
        <w:t xml:space="preserve"> </w:t>
      </w:r>
      <w:r>
        <w:rPr>
          <w:rFonts w:ascii="Arial" w:hAnsi="Arial" w:cs="Arial"/>
          <w:lang w:val="hr-HR"/>
        </w:rPr>
        <w:t xml:space="preserve">systems, in accordance with the </w:t>
      </w:r>
      <w:r w:rsidRPr="00C34B15">
        <w:rPr>
          <w:rFonts w:ascii="Arial" w:hAnsi="Arial" w:cs="Arial"/>
          <w:lang w:val="en-GB"/>
        </w:rPr>
        <w:t xml:space="preserve">Radio-Frequency Assignment Plan in the </w:t>
      </w:r>
      <w:r w:rsidRPr="001C7892">
        <w:rPr>
          <w:rFonts w:ascii="Arial" w:hAnsi="Arial" w:cs="Arial"/>
          <w:color w:val="000000"/>
        </w:rPr>
        <w:t xml:space="preserve">1920-1980/2110-2170 MHz </w:t>
      </w:r>
      <w:r w:rsidRPr="00C34B15">
        <w:rPr>
          <w:rFonts w:ascii="Arial" w:hAnsi="Arial" w:cs="Arial"/>
          <w:lang w:val="en-GB"/>
        </w:rPr>
        <w:t>band</w:t>
      </w:r>
      <w:r>
        <w:rPr>
          <w:rFonts w:ascii="Arial" w:hAnsi="Arial" w:cs="Arial"/>
          <w:lang w:val="en-GB"/>
        </w:rPr>
        <w:t xml:space="preserve"> for MFCN</w:t>
      </w:r>
      <w:r w:rsidRPr="00C34B15">
        <w:rPr>
          <w:rFonts w:ascii="Arial" w:hAnsi="Arial" w:cs="Arial"/>
          <w:lang w:val="en-GB"/>
        </w:rPr>
        <w:t xml:space="preserve"> systems</w:t>
      </w:r>
      <w:r w:rsidRPr="00D87426">
        <w:rPr>
          <w:rFonts w:ascii="Arial" w:hAnsi="Arial" w:cs="Arial"/>
          <w:lang w:val="hr-HR"/>
        </w:rPr>
        <w:t>, in order to provide public mobile electronic communication</w:t>
      </w:r>
      <w:r>
        <w:rPr>
          <w:rFonts w:ascii="Arial" w:hAnsi="Arial" w:cs="Arial"/>
          <w:lang w:val="hr-HR"/>
        </w:rPr>
        <w:t>s</w:t>
      </w:r>
      <w:r w:rsidRPr="00D87426">
        <w:rPr>
          <w:rFonts w:ascii="Arial" w:hAnsi="Arial" w:cs="Arial"/>
          <w:lang w:val="hr-HR"/>
        </w:rPr>
        <w:t xml:space="preserve"> services </w:t>
      </w:r>
      <w:r>
        <w:rPr>
          <w:rFonts w:ascii="Arial" w:hAnsi="Arial" w:cs="Arial"/>
          <w:lang w:val="hr-HR"/>
        </w:rPr>
        <w:t xml:space="preserve">in </w:t>
      </w:r>
      <w:r w:rsidRPr="00D87426">
        <w:rPr>
          <w:rFonts w:ascii="Arial" w:hAnsi="Arial" w:cs="Arial"/>
          <w:lang w:val="hr-HR"/>
        </w:rPr>
        <w:t>the entire territory of Montenegro.</w:t>
      </w:r>
    </w:p>
    <w:p w14:paraId="07D95428" w14:textId="77777777" w:rsidR="00442D06" w:rsidRDefault="00943519" w:rsidP="00943519">
      <w:pPr>
        <w:tabs>
          <w:tab w:val="left" w:pos="540"/>
          <w:tab w:val="left" w:pos="720"/>
        </w:tabs>
        <w:spacing w:after="0" w:line="240" w:lineRule="auto"/>
        <w:ind w:left="539" w:hanging="539"/>
        <w:rPr>
          <w:rFonts w:ascii="Arial" w:hAnsi="Arial" w:cs="Arial"/>
          <w:b/>
          <w:lang w:val="hr-HR"/>
        </w:rPr>
      </w:pPr>
      <w:r w:rsidRPr="007D4492">
        <w:rPr>
          <w:rFonts w:ascii="Arial" w:hAnsi="Arial" w:cs="Arial"/>
          <w:b/>
          <w:lang w:val="hr-HR"/>
        </w:rPr>
        <w:t>2</w:t>
      </w:r>
      <w:r>
        <w:rPr>
          <w:rFonts w:ascii="Arial" w:hAnsi="Arial" w:cs="Arial"/>
          <w:b/>
          <w:lang w:val="hr-HR"/>
        </w:rPr>
        <w:t>.</w:t>
      </w:r>
      <w:r>
        <w:rPr>
          <w:rFonts w:ascii="Arial" w:hAnsi="Arial" w:cs="Arial"/>
          <w:b/>
          <w:lang w:val="hr-HR"/>
        </w:rPr>
        <w:tab/>
      </w:r>
      <w:r w:rsidRPr="00D87426">
        <w:rPr>
          <w:rFonts w:ascii="Arial" w:hAnsi="Arial" w:cs="Arial"/>
          <w:b/>
          <w:lang w:val="hr-HR"/>
        </w:rPr>
        <w:t>Measures to ensure effici</w:t>
      </w:r>
      <w:r>
        <w:rPr>
          <w:rFonts w:ascii="Arial" w:hAnsi="Arial" w:cs="Arial"/>
          <w:b/>
          <w:lang w:val="hr-HR"/>
        </w:rPr>
        <w:t xml:space="preserve">ent use of radio frequencies, </w:t>
      </w:r>
    </w:p>
    <w:p w14:paraId="3D0A7621" w14:textId="377E37F5" w:rsidR="00943519" w:rsidRDefault="00943519" w:rsidP="00442D06">
      <w:pPr>
        <w:tabs>
          <w:tab w:val="left" w:pos="540"/>
          <w:tab w:val="left" w:pos="720"/>
        </w:tabs>
        <w:spacing w:after="0" w:line="240" w:lineRule="auto"/>
        <w:ind w:left="539" w:firstLine="1"/>
        <w:rPr>
          <w:rFonts w:ascii="Arial" w:hAnsi="Arial" w:cs="Arial"/>
          <w:b/>
          <w:lang w:val="hr-HR"/>
        </w:rPr>
      </w:pPr>
      <w:r w:rsidRPr="00D87426">
        <w:rPr>
          <w:rFonts w:ascii="Arial" w:hAnsi="Arial" w:cs="Arial"/>
          <w:b/>
          <w:lang w:val="hr-HR"/>
        </w:rPr>
        <w:t>including requirements regarding coverage or signal strength</w:t>
      </w:r>
    </w:p>
    <w:p w14:paraId="5562B5D1" w14:textId="77777777" w:rsidR="00943519" w:rsidRPr="00D87426" w:rsidRDefault="00943519" w:rsidP="00943519">
      <w:pPr>
        <w:tabs>
          <w:tab w:val="left" w:pos="540"/>
          <w:tab w:val="left" w:pos="720"/>
        </w:tabs>
        <w:spacing w:after="0" w:line="240" w:lineRule="auto"/>
        <w:ind w:left="539" w:hanging="539"/>
      </w:pPr>
    </w:p>
    <w:p w14:paraId="46E5E6FF" w14:textId="71BEA4B2" w:rsidR="00943519" w:rsidRDefault="00943519" w:rsidP="00943519">
      <w:pPr>
        <w:tabs>
          <w:tab w:val="left" w:pos="567"/>
        </w:tabs>
        <w:spacing w:after="360" w:line="240" w:lineRule="auto"/>
        <w:ind w:left="567" w:hanging="567"/>
        <w:jc w:val="both"/>
        <w:rPr>
          <w:rFonts w:ascii="Arial" w:eastAsia="Calibri" w:hAnsi="Arial" w:cs="Arial"/>
          <w:color w:val="000000"/>
        </w:rPr>
      </w:pPr>
      <w:r w:rsidRPr="00C67995">
        <w:rPr>
          <w:rFonts w:ascii="Arial" w:eastAsia="Calibri" w:hAnsi="Arial" w:cs="Arial"/>
          <w:color w:val="000000"/>
        </w:rPr>
        <w:t>2.</w:t>
      </w:r>
      <w:r>
        <w:rPr>
          <w:rFonts w:ascii="Arial" w:eastAsia="Calibri" w:hAnsi="Arial" w:cs="Arial"/>
          <w:color w:val="000000"/>
        </w:rPr>
        <w:t>1</w:t>
      </w:r>
      <w:r w:rsidRPr="00C67995">
        <w:rPr>
          <w:rFonts w:ascii="Arial" w:eastAsia="Calibri" w:hAnsi="Arial" w:cs="Arial"/>
          <w:color w:val="000000"/>
        </w:rPr>
        <w:t xml:space="preserve">. </w:t>
      </w:r>
      <w:r w:rsidR="00442D06">
        <w:rPr>
          <w:rFonts w:ascii="Arial" w:eastAsia="Calibri" w:hAnsi="Arial" w:cs="Arial"/>
          <w:color w:val="000000"/>
        </w:rPr>
        <w:tab/>
        <w:t>The A</w:t>
      </w:r>
      <w:r>
        <w:rPr>
          <w:rFonts w:ascii="Arial" w:eastAsia="Calibri" w:hAnsi="Arial" w:cs="Arial"/>
          <w:color w:val="000000"/>
        </w:rPr>
        <w:t>pproved radio-</w:t>
      </w:r>
      <w:r w:rsidRPr="002A78C1">
        <w:rPr>
          <w:rFonts w:ascii="Arial" w:eastAsia="Calibri" w:hAnsi="Arial" w:cs="Arial"/>
          <w:color w:val="000000"/>
        </w:rPr>
        <w:t>frequencies may be used in a manner and under conditions that ensure that the parameters of electromagnetic fields at a particular location do not exceed the limits established by the law governing protection against non-ionizing radiation, as well as Montenegrin and international standards applicable in Montenegro.</w:t>
      </w:r>
    </w:p>
    <w:p w14:paraId="6FEDCFD7" w14:textId="77777777" w:rsidR="001905E9" w:rsidRDefault="00943519" w:rsidP="001905E9">
      <w:pPr>
        <w:pStyle w:val="BodyText"/>
        <w:tabs>
          <w:tab w:val="left" w:pos="567"/>
        </w:tabs>
        <w:ind w:left="567" w:hanging="567"/>
        <w:rPr>
          <w:rFonts w:ascii="Arial" w:hAnsi="Arial" w:cs="Arial"/>
          <w:b/>
          <w:iCs/>
          <w:spacing w:val="-2"/>
          <w:sz w:val="22"/>
          <w:szCs w:val="22"/>
          <w:lang w:val="pl-PL"/>
        </w:rPr>
      </w:pPr>
      <w:r>
        <w:rPr>
          <w:rFonts w:ascii="Arial" w:hAnsi="Arial" w:cs="Arial"/>
          <w:b/>
          <w:sz w:val="22"/>
          <w:szCs w:val="22"/>
          <w:lang w:val="sr-Latn-CS"/>
        </w:rPr>
        <w:t>3.</w:t>
      </w:r>
      <w:r w:rsidRPr="007D4492">
        <w:rPr>
          <w:rFonts w:ascii="Arial" w:hAnsi="Arial" w:cs="Arial"/>
          <w:b/>
          <w:sz w:val="22"/>
          <w:szCs w:val="22"/>
          <w:lang w:val="sr-Latn-CS"/>
        </w:rPr>
        <w:tab/>
      </w:r>
      <w:r w:rsidRPr="00631DE2">
        <w:rPr>
          <w:rFonts w:ascii="Arial" w:hAnsi="Arial" w:cs="Arial"/>
          <w:b/>
          <w:iCs/>
          <w:spacing w:val="-2"/>
          <w:sz w:val="22"/>
          <w:szCs w:val="22"/>
          <w:lang w:val="pl-PL"/>
        </w:rPr>
        <w:t xml:space="preserve">Technical and operational conditions necessary </w:t>
      </w:r>
    </w:p>
    <w:p w14:paraId="7CDB96D4" w14:textId="114B54FB" w:rsidR="00943519" w:rsidRPr="00631DE2" w:rsidRDefault="00943519" w:rsidP="001905E9">
      <w:pPr>
        <w:pStyle w:val="BodyText"/>
        <w:tabs>
          <w:tab w:val="left" w:pos="540"/>
        </w:tabs>
        <w:ind w:left="567" w:hanging="27"/>
        <w:rPr>
          <w:rFonts w:ascii="Arial" w:hAnsi="Arial" w:cs="Arial"/>
          <w:b/>
          <w:iCs/>
          <w:spacing w:val="-2"/>
          <w:sz w:val="22"/>
          <w:szCs w:val="22"/>
          <w:lang w:val="pl-PL"/>
        </w:rPr>
      </w:pPr>
      <w:r w:rsidRPr="00631DE2">
        <w:rPr>
          <w:rFonts w:ascii="Arial" w:hAnsi="Arial" w:cs="Arial"/>
          <w:b/>
          <w:iCs/>
          <w:spacing w:val="-2"/>
          <w:sz w:val="22"/>
          <w:szCs w:val="22"/>
          <w:lang w:val="pl-PL"/>
        </w:rPr>
        <w:t>to avoid harmful interference</w:t>
      </w:r>
    </w:p>
    <w:p w14:paraId="0F364D30" w14:textId="77777777" w:rsidR="00943519" w:rsidRPr="002A78C1" w:rsidRDefault="00943519" w:rsidP="00943519">
      <w:pPr>
        <w:pStyle w:val="ListParagraph"/>
        <w:tabs>
          <w:tab w:val="left" w:pos="567"/>
        </w:tabs>
        <w:spacing w:after="0" w:line="240" w:lineRule="auto"/>
        <w:ind w:left="408"/>
        <w:jc w:val="both"/>
        <w:rPr>
          <w:rFonts w:ascii="Arial" w:hAnsi="Arial" w:cs="Arial"/>
          <w:b/>
          <w:spacing w:val="-2"/>
          <w:lang w:val="sr-Latn-CS"/>
        </w:rPr>
      </w:pPr>
    </w:p>
    <w:p w14:paraId="313BDBD1" w14:textId="77777777" w:rsidR="00943519" w:rsidRDefault="00943519" w:rsidP="00943519">
      <w:pPr>
        <w:tabs>
          <w:tab w:val="left" w:pos="567"/>
        </w:tabs>
        <w:spacing w:after="120" w:line="240" w:lineRule="auto"/>
        <w:ind w:left="567" w:hanging="567"/>
        <w:jc w:val="both"/>
        <w:rPr>
          <w:rFonts w:ascii="Arial" w:hAnsi="Arial" w:cs="Arial"/>
          <w:spacing w:val="-2"/>
          <w:lang w:val="sr-Latn-CS"/>
        </w:rPr>
      </w:pPr>
      <w:r>
        <w:rPr>
          <w:rFonts w:ascii="Arial" w:hAnsi="Arial" w:cs="Arial"/>
          <w:spacing w:val="-2"/>
          <w:lang w:val="sr-Latn-CS"/>
        </w:rPr>
        <w:t>3.1.</w:t>
      </w:r>
      <w:r w:rsidRPr="007D4492">
        <w:rPr>
          <w:rFonts w:ascii="Arial" w:hAnsi="Arial" w:cs="Arial"/>
          <w:spacing w:val="-2"/>
          <w:lang w:val="sr-Latn-CS"/>
        </w:rPr>
        <w:tab/>
      </w:r>
      <w:r w:rsidRPr="00C733CF">
        <w:rPr>
          <w:rFonts w:ascii="Arial" w:hAnsi="Arial" w:cs="Arial"/>
          <w:spacing w:val="-2"/>
          <w:lang w:val="sr-Latn-CS"/>
        </w:rPr>
        <w:t>B</w:t>
      </w:r>
      <w:r>
        <w:rPr>
          <w:rFonts w:ascii="Arial" w:hAnsi="Arial" w:cs="Arial"/>
          <w:spacing w:val="-2"/>
          <w:lang w:val="sr-Latn-CS"/>
        </w:rPr>
        <w:t xml:space="preserve">ase and terminal stations of </w:t>
      </w:r>
      <w:r w:rsidRPr="00C733CF">
        <w:rPr>
          <w:rFonts w:ascii="Arial" w:hAnsi="Arial" w:cs="Arial"/>
          <w:spacing w:val="-2"/>
          <w:lang w:val="sr-Latn-CS"/>
        </w:rPr>
        <w:t xml:space="preserve">MFCN systems </w:t>
      </w:r>
      <w:r>
        <w:rPr>
          <w:rFonts w:ascii="Arial" w:hAnsi="Arial" w:cs="Arial"/>
          <w:spacing w:val="-2"/>
          <w:lang w:val="sr-Latn-CS"/>
        </w:rPr>
        <w:t xml:space="preserve">shall </w:t>
      </w:r>
      <w:r w:rsidRPr="00C733CF">
        <w:rPr>
          <w:rFonts w:ascii="Arial" w:hAnsi="Arial" w:cs="Arial"/>
          <w:spacing w:val="-2"/>
          <w:lang w:val="sr-Latn-CS"/>
        </w:rPr>
        <w:t xml:space="preserve">meet the standards prescribed by the </w:t>
      </w:r>
      <w:r w:rsidRPr="00C34B15">
        <w:rPr>
          <w:rFonts w:ascii="Arial" w:hAnsi="Arial" w:cs="Arial"/>
          <w:lang w:val="en-GB"/>
        </w:rPr>
        <w:t xml:space="preserve">Radio-Frequency Assignment Plan in the </w:t>
      </w:r>
      <w:r w:rsidRPr="001C7892">
        <w:rPr>
          <w:rFonts w:ascii="Arial" w:hAnsi="Arial" w:cs="Arial"/>
          <w:color w:val="000000"/>
        </w:rPr>
        <w:t>1920-1980/2110-2170</w:t>
      </w:r>
      <w:r w:rsidR="00E85D6D">
        <w:rPr>
          <w:rFonts w:ascii="Arial" w:hAnsi="Arial" w:cs="Arial"/>
          <w:color w:val="000000"/>
        </w:rPr>
        <w:t xml:space="preserve"> </w:t>
      </w:r>
      <w:r w:rsidRPr="001C7892">
        <w:rPr>
          <w:rFonts w:ascii="Arial" w:hAnsi="Arial" w:cs="Arial"/>
          <w:color w:val="000000"/>
        </w:rPr>
        <w:t>MHz</w:t>
      </w:r>
      <w:r w:rsidRPr="00C34B15">
        <w:rPr>
          <w:rFonts w:ascii="Arial" w:hAnsi="Arial" w:cs="Arial"/>
          <w:lang w:val="en-GB"/>
        </w:rPr>
        <w:t xml:space="preserve"> band for </w:t>
      </w:r>
      <w:r>
        <w:rPr>
          <w:rFonts w:ascii="Arial" w:hAnsi="Arial" w:cs="Arial"/>
          <w:lang w:val="en-GB"/>
        </w:rPr>
        <w:t xml:space="preserve">MFCN </w:t>
      </w:r>
      <w:r w:rsidRPr="00C34B15">
        <w:rPr>
          <w:rFonts w:ascii="Arial" w:hAnsi="Arial" w:cs="Arial"/>
          <w:lang w:val="en-GB"/>
        </w:rPr>
        <w:t>systems</w:t>
      </w:r>
      <w:r w:rsidRPr="00C733CF">
        <w:rPr>
          <w:rFonts w:ascii="Arial" w:hAnsi="Arial" w:cs="Arial"/>
          <w:spacing w:val="-2"/>
          <w:lang w:val="sr-Latn-CS"/>
        </w:rPr>
        <w:t>.</w:t>
      </w:r>
    </w:p>
    <w:p w14:paraId="606CAF4D" w14:textId="48F2A756" w:rsidR="00943519" w:rsidRDefault="00943519" w:rsidP="00943519">
      <w:pPr>
        <w:tabs>
          <w:tab w:val="left" w:pos="567"/>
        </w:tabs>
        <w:spacing w:after="360" w:line="240" w:lineRule="auto"/>
        <w:ind w:left="567" w:hanging="567"/>
        <w:jc w:val="both"/>
        <w:rPr>
          <w:rFonts w:ascii="Arial" w:hAnsi="Arial" w:cs="Arial"/>
          <w:spacing w:val="-2"/>
          <w:lang w:val="sr-Latn-CS"/>
        </w:rPr>
      </w:pPr>
      <w:r>
        <w:rPr>
          <w:rFonts w:ascii="Arial" w:hAnsi="Arial" w:cs="Arial"/>
          <w:spacing w:val="-2"/>
          <w:lang w:val="sr-Latn-CS"/>
        </w:rPr>
        <w:t>3.2.</w:t>
      </w:r>
      <w:r>
        <w:rPr>
          <w:rFonts w:ascii="Arial" w:hAnsi="Arial" w:cs="Arial"/>
          <w:spacing w:val="-2"/>
          <w:lang w:val="sr-Latn-CS"/>
        </w:rPr>
        <w:tab/>
      </w:r>
      <w:r w:rsidRPr="009875EA">
        <w:rPr>
          <w:rFonts w:ascii="Arial" w:hAnsi="Arial" w:cs="Arial"/>
          <w:spacing w:val="-2"/>
          <w:lang w:val="sr-Latn-CS"/>
        </w:rPr>
        <w:t>Technical and operational cond</w:t>
      </w:r>
      <w:r w:rsidR="001905E9">
        <w:rPr>
          <w:rFonts w:ascii="Arial" w:hAnsi="Arial" w:cs="Arial"/>
          <w:spacing w:val="-2"/>
          <w:lang w:val="sr-Latn-CS"/>
        </w:rPr>
        <w:t>itions for the use of A</w:t>
      </w:r>
      <w:r>
        <w:rPr>
          <w:rFonts w:ascii="Arial" w:hAnsi="Arial" w:cs="Arial"/>
          <w:spacing w:val="-2"/>
          <w:lang w:val="sr-Latn-CS"/>
        </w:rPr>
        <w:t>pproved radio-f</w:t>
      </w:r>
      <w:r w:rsidRPr="009875EA">
        <w:rPr>
          <w:rFonts w:ascii="Arial" w:hAnsi="Arial" w:cs="Arial"/>
          <w:spacing w:val="-2"/>
          <w:lang w:val="sr-Latn-CS"/>
        </w:rPr>
        <w:t>requencies at individual locations, ie coverage areas are determined by a special act of the</w:t>
      </w:r>
      <w:r>
        <w:rPr>
          <w:rFonts w:ascii="Arial" w:hAnsi="Arial" w:cs="Arial"/>
          <w:spacing w:val="-2"/>
          <w:lang w:val="sr-Latn-CS"/>
        </w:rPr>
        <w:t xml:space="preserve"> Agency, at the request of the </w:t>
      </w:r>
      <w:r w:rsidR="001905E9">
        <w:rPr>
          <w:rFonts w:ascii="Arial" w:hAnsi="Arial" w:cs="Arial"/>
          <w:lang w:val="sr-Latn-CS"/>
        </w:rPr>
        <w:t>H</w:t>
      </w:r>
      <w:r w:rsidRPr="0061471A">
        <w:rPr>
          <w:rFonts w:ascii="Arial" w:hAnsi="Arial" w:cs="Arial"/>
          <w:lang w:val="sr-Latn-CS"/>
        </w:rPr>
        <w:t>older of the approval for the use of radio-frequencies</w:t>
      </w:r>
      <w:r w:rsidRPr="009875EA">
        <w:rPr>
          <w:rFonts w:ascii="Arial" w:hAnsi="Arial" w:cs="Arial"/>
          <w:spacing w:val="-2"/>
          <w:lang w:val="sr-Latn-CS"/>
        </w:rPr>
        <w:t>, with the validity peri</w:t>
      </w:r>
      <w:r w:rsidR="001905E9">
        <w:rPr>
          <w:rFonts w:ascii="Arial" w:hAnsi="Arial" w:cs="Arial"/>
          <w:spacing w:val="-2"/>
          <w:lang w:val="sr-Latn-CS"/>
        </w:rPr>
        <w:t>od until the expiration of the A</w:t>
      </w:r>
      <w:r w:rsidRPr="009875EA">
        <w:rPr>
          <w:rFonts w:ascii="Arial" w:hAnsi="Arial" w:cs="Arial"/>
          <w:spacing w:val="-2"/>
          <w:lang w:val="sr-Latn-CS"/>
        </w:rPr>
        <w:t>pproval</w:t>
      </w:r>
      <w:r>
        <w:rPr>
          <w:rFonts w:ascii="Arial" w:hAnsi="Arial" w:cs="Arial"/>
          <w:spacing w:val="-2"/>
          <w:lang w:val="sr-Latn-CS"/>
        </w:rPr>
        <w:t xml:space="preserve"> for </w:t>
      </w:r>
      <w:r w:rsidRPr="0061471A">
        <w:rPr>
          <w:rFonts w:ascii="Arial" w:hAnsi="Arial" w:cs="Arial"/>
          <w:lang w:val="sr-Latn-CS"/>
        </w:rPr>
        <w:t>the use of radio-frequencies</w:t>
      </w:r>
      <w:r w:rsidRPr="009875EA">
        <w:rPr>
          <w:rFonts w:ascii="Arial" w:hAnsi="Arial" w:cs="Arial"/>
          <w:spacing w:val="-2"/>
          <w:lang w:val="sr-Latn-CS"/>
        </w:rPr>
        <w:t>.</w:t>
      </w:r>
    </w:p>
    <w:p w14:paraId="200A5C8B" w14:textId="77777777" w:rsidR="001905E9" w:rsidRDefault="00943519" w:rsidP="00943519">
      <w:pPr>
        <w:pStyle w:val="BodyText"/>
        <w:tabs>
          <w:tab w:val="left" w:pos="567"/>
        </w:tabs>
        <w:ind w:left="567" w:hanging="567"/>
        <w:rPr>
          <w:rFonts w:ascii="Arial" w:hAnsi="Arial" w:cs="Arial"/>
          <w:b/>
          <w:iCs/>
          <w:spacing w:val="-2"/>
          <w:sz w:val="22"/>
          <w:szCs w:val="22"/>
          <w:lang w:val="pl-PL"/>
        </w:rPr>
      </w:pPr>
      <w:r w:rsidRPr="007D4492">
        <w:rPr>
          <w:rFonts w:ascii="Arial" w:hAnsi="Arial" w:cs="Arial"/>
          <w:b/>
          <w:sz w:val="22"/>
          <w:szCs w:val="22"/>
          <w:lang w:val="sr-Latn-CS"/>
        </w:rPr>
        <w:t>4</w:t>
      </w:r>
      <w:r>
        <w:rPr>
          <w:rFonts w:ascii="Arial" w:hAnsi="Arial" w:cs="Arial"/>
          <w:b/>
          <w:sz w:val="22"/>
          <w:szCs w:val="22"/>
          <w:lang w:val="sr-Latn-CS"/>
        </w:rPr>
        <w:t>.</w:t>
      </w:r>
      <w:r w:rsidRPr="007D4492">
        <w:rPr>
          <w:rFonts w:ascii="Arial" w:hAnsi="Arial" w:cs="Arial"/>
          <w:b/>
          <w:sz w:val="22"/>
          <w:szCs w:val="22"/>
          <w:lang w:val="sr-Latn-CS"/>
        </w:rPr>
        <w:tab/>
      </w:r>
      <w:r w:rsidRPr="009875EA">
        <w:rPr>
          <w:rFonts w:ascii="Arial" w:hAnsi="Arial" w:cs="Arial"/>
          <w:b/>
          <w:iCs/>
          <w:spacing w:val="-2"/>
          <w:sz w:val="22"/>
          <w:szCs w:val="22"/>
          <w:lang w:val="pl-PL"/>
        </w:rPr>
        <w:t xml:space="preserve">Additional obligations assumed by the bidder </w:t>
      </w:r>
    </w:p>
    <w:p w14:paraId="448DF6A9" w14:textId="488D1337" w:rsidR="00943519" w:rsidRPr="007D4492" w:rsidRDefault="00943519" w:rsidP="001905E9">
      <w:pPr>
        <w:pStyle w:val="BodyText"/>
        <w:tabs>
          <w:tab w:val="left" w:pos="567"/>
        </w:tabs>
        <w:ind w:left="567" w:hanging="27"/>
        <w:rPr>
          <w:rFonts w:ascii="Arial" w:hAnsi="Arial" w:cs="Arial"/>
          <w:b/>
          <w:iCs/>
          <w:spacing w:val="-2"/>
          <w:sz w:val="22"/>
          <w:szCs w:val="22"/>
          <w:lang w:val="pl-PL"/>
        </w:rPr>
      </w:pPr>
      <w:r w:rsidRPr="009875EA">
        <w:rPr>
          <w:rFonts w:ascii="Arial" w:hAnsi="Arial" w:cs="Arial"/>
          <w:b/>
          <w:iCs/>
          <w:spacing w:val="-2"/>
          <w:sz w:val="22"/>
          <w:szCs w:val="22"/>
          <w:lang w:val="pl-PL"/>
        </w:rPr>
        <w:t>in the public bidding procedure</w:t>
      </w:r>
    </w:p>
    <w:p w14:paraId="153C9B7F" w14:textId="77777777" w:rsidR="00943519" w:rsidRPr="007D4492" w:rsidRDefault="00943519" w:rsidP="00943519">
      <w:pPr>
        <w:pStyle w:val="BodyText"/>
        <w:tabs>
          <w:tab w:val="left" w:pos="567"/>
        </w:tabs>
        <w:ind w:left="567" w:hanging="567"/>
        <w:rPr>
          <w:rFonts w:ascii="Arial" w:hAnsi="Arial" w:cs="Arial"/>
          <w:b/>
          <w:iCs/>
          <w:spacing w:val="-2"/>
          <w:sz w:val="22"/>
          <w:szCs w:val="22"/>
          <w:lang w:val="pl-PL"/>
        </w:rPr>
      </w:pPr>
    </w:p>
    <w:p w14:paraId="51261267" w14:textId="72BA65E4" w:rsidR="00943519" w:rsidRPr="001C7892" w:rsidRDefault="00943519" w:rsidP="00943519">
      <w:pPr>
        <w:tabs>
          <w:tab w:val="left" w:pos="567"/>
        </w:tabs>
        <w:spacing w:after="120" w:line="240" w:lineRule="auto"/>
        <w:ind w:left="567" w:hanging="567"/>
        <w:jc w:val="both"/>
        <w:rPr>
          <w:rFonts w:ascii="Arial" w:hAnsi="Arial" w:cs="Arial"/>
          <w:b/>
          <w:color w:val="000000"/>
        </w:rPr>
      </w:pPr>
      <w:r w:rsidRPr="009875EA">
        <w:rPr>
          <w:rFonts w:ascii="Arial" w:hAnsi="Arial" w:cs="Arial"/>
          <w:iCs/>
          <w:spacing w:val="-2"/>
          <w:lang w:val="pl-PL"/>
        </w:rPr>
        <w:t>4.1.</w:t>
      </w:r>
      <w:r w:rsidRPr="009875EA">
        <w:rPr>
          <w:rFonts w:ascii="Arial" w:hAnsi="Arial" w:cs="Arial"/>
          <w:iCs/>
          <w:spacing w:val="-2"/>
          <w:lang w:val="pl-PL"/>
        </w:rPr>
        <w:tab/>
      </w:r>
      <w:r w:rsidR="001905E9">
        <w:rPr>
          <w:rFonts w:ascii="Arial" w:hAnsi="Arial" w:cs="Arial"/>
          <w:color w:val="000000"/>
        </w:rPr>
        <w:t>The H</w:t>
      </w:r>
      <w:r w:rsidRPr="009875EA">
        <w:rPr>
          <w:rFonts w:ascii="Arial" w:hAnsi="Arial" w:cs="Arial"/>
          <w:color w:val="000000"/>
        </w:rPr>
        <w:t>older of the approval for the use of radio-frequencies is obliged to provide to the new entrant in the market who was awarded radio-frequencies for the implementation of the public mobile electronic communications network based on the public bidding procedure at its request the national roaming service under reasonable (fair), economically justified and non-discriminatory conditions for a period of five years from the issuance date of the approval for the use of radio-frequencies.</w:t>
      </w:r>
    </w:p>
    <w:p w14:paraId="3C9CED42" w14:textId="29BAC029" w:rsidR="00943519" w:rsidRPr="001C7892" w:rsidRDefault="00943519" w:rsidP="00943519">
      <w:pPr>
        <w:tabs>
          <w:tab w:val="left" w:pos="567"/>
        </w:tabs>
        <w:autoSpaceDE w:val="0"/>
        <w:autoSpaceDN w:val="0"/>
        <w:adjustRightInd w:val="0"/>
        <w:spacing w:after="360" w:line="240" w:lineRule="auto"/>
        <w:ind w:left="567" w:hanging="567"/>
        <w:jc w:val="both"/>
        <w:rPr>
          <w:rFonts w:ascii="Arial" w:hAnsi="Arial" w:cs="Arial"/>
        </w:rPr>
      </w:pPr>
      <w:r>
        <w:rPr>
          <w:rFonts w:ascii="Arial" w:hAnsi="Arial" w:cs="Arial"/>
        </w:rPr>
        <w:tab/>
      </w:r>
      <w:r w:rsidRPr="009875EA">
        <w:rPr>
          <w:rFonts w:ascii="Arial" w:hAnsi="Arial" w:cs="Arial"/>
        </w:rPr>
        <w:t xml:space="preserve">The right to national roaming includes any public mobile electronic communications service which the </w:t>
      </w:r>
      <w:r w:rsidR="00422F54">
        <w:rPr>
          <w:rFonts w:ascii="Arial" w:hAnsi="Arial" w:cs="Arial"/>
          <w:color w:val="000000"/>
        </w:rPr>
        <w:t>H</w:t>
      </w:r>
      <w:r w:rsidRPr="009875EA">
        <w:rPr>
          <w:rFonts w:ascii="Arial" w:hAnsi="Arial" w:cs="Arial"/>
          <w:color w:val="000000"/>
        </w:rPr>
        <w:t xml:space="preserve">older of the approval for the use of radio-frequencies </w:t>
      </w:r>
      <w:r w:rsidRPr="009875EA">
        <w:rPr>
          <w:rFonts w:ascii="Arial" w:hAnsi="Arial" w:cs="Arial"/>
        </w:rPr>
        <w:t xml:space="preserve">provides by using any technology in any frequency band. All services must be available to users of the new entrant in the market with the same quality and level of coverage as the services provided to their own users. </w:t>
      </w:r>
      <w:r w:rsidRPr="001C7892">
        <w:rPr>
          <w:rFonts w:ascii="Arial" w:hAnsi="Arial" w:cs="Arial"/>
          <w:bCs/>
          <w:i/>
          <w:spacing w:val="1"/>
        </w:rPr>
        <w:t>(</w:t>
      </w:r>
      <w:r w:rsidRPr="008B53DE">
        <w:rPr>
          <w:rFonts w:ascii="Arial" w:hAnsi="Arial" w:cs="Arial"/>
          <w:bCs/>
          <w:i/>
          <w:spacing w:val="1"/>
        </w:rPr>
        <w:t xml:space="preserve">only in the approval issued to the </w:t>
      </w:r>
      <w:r>
        <w:rPr>
          <w:rFonts w:ascii="Arial" w:hAnsi="Arial" w:cs="Arial"/>
          <w:bCs/>
          <w:i/>
          <w:spacing w:val="1"/>
        </w:rPr>
        <w:t>incumbent</w:t>
      </w:r>
      <w:r w:rsidRPr="008B53DE">
        <w:rPr>
          <w:rFonts w:ascii="Arial" w:hAnsi="Arial" w:cs="Arial"/>
          <w:bCs/>
          <w:i/>
          <w:spacing w:val="1"/>
        </w:rPr>
        <w:t xml:space="preserve"> mo</w:t>
      </w:r>
      <w:r>
        <w:rPr>
          <w:rFonts w:ascii="Arial" w:hAnsi="Arial" w:cs="Arial"/>
          <w:bCs/>
          <w:i/>
          <w:spacing w:val="1"/>
        </w:rPr>
        <w:t>bile operator in case the radio-</w:t>
      </w:r>
      <w:r w:rsidRPr="008B53DE">
        <w:rPr>
          <w:rFonts w:ascii="Arial" w:hAnsi="Arial" w:cs="Arial"/>
          <w:bCs/>
          <w:i/>
          <w:spacing w:val="1"/>
        </w:rPr>
        <w:t xml:space="preserve">frequencies in the public bidding procedure have been assigned </w:t>
      </w:r>
      <w:r w:rsidR="00E35B4E">
        <w:rPr>
          <w:rFonts w:ascii="Arial" w:hAnsi="Arial" w:cs="Arial"/>
          <w:bCs/>
          <w:i/>
          <w:spacing w:val="1"/>
        </w:rPr>
        <w:t xml:space="preserve">also </w:t>
      </w:r>
      <w:r w:rsidRPr="008B53DE">
        <w:rPr>
          <w:rFonts w:ascii="Arial" w:hAnsi="Arial" w:cs="Arial"/>
          <w:bCs/>
          <w:i/>
          <w:spacing w:val="1"/>
        </w:rPr>
        <w:t xml:space="preserve">to a new </w:t>
      </w:r>
      <w:r w:rsidR="004574FE">
        <w:rPr>
          <w:rFonts w:ascii="Arial" w:hAnsi="Arial" w:cs="Arial"/>
          <w:bCs/>
          <w:i/>
          <w:spacing w:val="1"/>
        </w:rPr>
        <w:t>entrant in</w:t>
      </w:r>
      <w:r>
        <w:rPr>
          <w:rFonts w:ascii="Arial" w:hAnsi="Arial" w:cs="Arial"/>
          <w:bCs/>
          <w:i/>
          <w:spacing w:val="1"/>
        </w:rPr>
        <w:t xml:space="preserve"> the </w:t>
      </w:r>
      <w:r w:rsidRPr="008B53DE">
        <w:rPr>
          <w:rFonts w:ascii="Arial" w:hAnsi="Arial" w:cs="Arial"/>
          <w:bCs/>
          <w:i/>
          <w:spacing w:val="1"/>
        </w:rPr>
        <w:t>market</w:t>
      </w:r>
      <w:r>
        <w:rPr>
          <w:rFonts w:ascii="Arial" w:hAnsi="Arial" w:cs="Arial"/>
          <w:bCs/>
          <w:i/>
          <w:spacing w:val="1"/>
        </w:rPr>
        <w:t>)</w:t>
      </w:r>
    </w:p>
    <w:p w14:paraId="7C6AB6F0" w14:textId="77777777" w:rsidR="00422F54" w:rsidRDefault="00943519" w:rsidP="00943519">
      <w:pPr>
        <w:pStyle w:val="BodyText"/>
        <w:tabs>
          <w:tab w:val="left" w:pos="567"/>
        </w:tabs>
        <w:ind w:left="567" w:hanging="567"/>
        <w:rPr>
          <w:rFonts w:ascii="Arial" w:hAnsi="Arial" w:cs="Arial"/>
          <w:b/>
          <w:sz w:val="22"/>
          <w:szCs w:val="22"/>
          <w:lang w:val="pl-PL"/>
        </w:rPr>
      </w:pPr>
      <w:r w:rsidRPr="007D4492">
        <w:rPr>
          <w:rFonts w:ascii="Arial" w:hAnsi="Arial" w:cs="Arial"/>
          <w:b/>
          <w:sz w:val="22"/>
          <w:szCs w:val="22"/>
          <w:lang w:val="hr-HR"/>
        </w:rPr>
        <w:t>5</w:t>
      </w:r>
      <w:r>
        <w:rPr>
          <w:rFonts w:ascii="Arial" w:hAnsi="Arial" w:cs="Arial"/>
          <w:b/>
          <w:sz w:val="22"/>
          <w:szCs w:val="22"/>
          <w:lang w:val="hr-HR"/>
        </w:rPr>
        <w:t>.</w:t>
      </w:r>
      <w:r w:rsidRPr="007D4492">
        <w:rPr>
          <w:rFonts w:ascii="Arial" w:hAnsi="Arial" w:cs="Arial"/>
          <w:b/>
          <w:sz w:val="22"/>
          <w:szCs w:val="22"/>
          <w:lang w:val="hr-HR"/>
        </w:rPr>
        <w:tab/>
      </w:r>
      <w:r w:rsidRPr="008E23F3">
        <w:rPr>
          <w:rFonts w:ascii="Arial" w:hAnsi="Arial" w:cs="Arial"/>
          <w:b/>
          <w:sz w:val="22"/>
          <w:szCs w:val="22"/>
          <w:lang w:val="pl-PL"/>
        </w:rPr>
        <w:t>Obligations in accordanc</w:t>
      </w:r>
      <w:r>
        <w:rPr>
          <w:rFonts w:ascii="Arial" w:hAnsi="Arial" w:cs="Arial"/>
          <w:b/>
          <w:sz w:val="22"/>
          <w:szCs w:val="22"/>
          <w:lang w:val="pl-PL"/>
        </w:rPr>
        <w:t xml:space="preserve">e with international agreements </w:t>
      </w:r>
    </w:p>
    <w:p w14:paraId="6B46CFC5" w14:textId="24F9116C" w:rsidR="00943519" w:rsidRPr="007D4492" w:rsidRDefault="00943519" w:rsidP="00422F54">
      <w:pPr>
        <w:pStyle w:val="BodyText"/>
        <w:tabs>
          <w:tab w:val="left" w:pos="567"/>
        </w:tabs>
        <w:ind w:left="567" w:hanging="27"/>
        <w:rPr>
          <w:rFonts w:ascii="Arial" w:hAnsi="Arial" w:cs="Arial"/>
          <w:b/>
          <w:sz w:val="22"/>
          <w:szCs w:val="22"/>
          <w:lang w:val="pl-PL"/>
        </w:rPr>
      </w:pPr>
      <w:r w:rsidRPr="008E23F3">
        <w:rPr>
          <w:rFonts w:ascii="Arial" w:hAnsi="Arial" w:cs="Arial"/>
          <w:b/>
          <w:sz w:val="22"/>
          <w:szCs w:val="22"/>
          <w:lang w:val="pl-PL"/>
        </w:rPr>
        <w:t>and re</w:t>
      </w:r>
      <w:r>
        <w:rPr>
          <w:rFonts w:ascii="Arial" w:hAnsi="Arial" w:cs="Arial"/>
          <w:b/>
          <w:sz w:val="22"/>
          <w:szCs w:val="22"/>
          <w:lang w:val="pl-PL"/>
        </w:rPr>
        <w:t>gulations in the field of radio-</w:t>
      </w:r>
      <w:r w:rsidRPr="008E23F3">
        <w:rPr>
          <w:rFonts w:ascii="Arial" w:hAnsi="Arial" w:cs="Arial"/>
          <w:b/>
          <w:sz w:val="22"/>
          <w:szCs w:val="22"/>
          <w:lang w:val="pl-PL"/>
        </w:rPr>
        <w:t>frequencies</w:t>
      </w:r>
    </w:p>
    <w:p w14:paraId="169DADC2" w14:textId="77777777" w:rsidR="00943519" w:rsidRPr="007D4492" w:rsidRDefault="00943519" w:rsidP="00943519">
      <w:pPr>
        <w:pStyle w:val="BodyText"/>
        <w:tabs>
          <w:tab w:val="left" w:pos="567"/>
        </w:tabs>
        <w:ind w:left="567" w:hanging="567"/>
        <w:rPr>
          <w:rFonts w:ascii="Arial" w:hAnsi="Arial" w:cs="Arial"/>
          <w:b/>
          <w:spacing w:val="-2"/>
          <w:sz w:val="22"/>
          <w:szCs w:val="22"/>
          <w:lang w:val="hr-HR"/>
        </w:rPr>
      </w:pPr>
      <w:r w:rsidRPr="007D4492">
        <w:rPr>
          <w:rFonts w:ascii="Arial" w:hAnsi="Arial" w:cs="Arial"/>
          <w:b/>
          <w:spacing w:val="-2"/>
          <w:sz w:val="22"/>
          <w:szCs w:val="22"/>
          <w:lang w:val="hr-HR"/>
        </w:rPr>
        <w:tab/>
      </w:r>
    </w:p>
    <w:p w14:paraId="3A1FA240" w14:textId="2771DED2" w:rsidR="00943519" w:rsidRPr="000815ED" w:rsidRDefault="00943519" w:rsidP="00943519">
      <w:pPr>
        <w:pStyle w:val="BodyText"/>
        <w:tabs>
          <w:tab w:val="left" w:pos="567"/>
        </w:tabs>
        <w:ind w:left="567" w:hanging="567"/>
        <w:rPr>
          <w:rFonts w:ascii="Arial" w:hAnsi="Arial" w:cs="Arial"/>
          <w:spacing w:val="-2"/>
          <w:sz w:val="22"/>
          <w:szCs w:val="22"/>
          <w:lang w:val="sr-Latn-CS"/>
        </w:rPr>
      </w:pPr>
      <w:r w:rsidRPr="00EB68D1">
        <w:rPr>
          <w:rFonts w:ascii="Arial" w:hAnsi="Arial" w:cs="Arial"/>
          <w:spacing w:val="-2"/>
          <w:sz w:val="22"/>
          <w:szCs w:val="22"/>
          <w:lang w:val="hr-HR"/>
        </w:rPr>
        <w:t>5.1.</w:t>
      </w:r>
      <w:r w:rsidRPr="00EB68D1">
        <w:rPr>
          <w:rFonts w:ascii="Arial" w:hAnsi="Arial" w:cs="Arial"/>
          <w:spacing w:val="-2"/>
          <w:sz w:val="22"/>
          <w:szCs w:val="22"/>
          <w:lang w:val="hr-HR"/>
        </w:rPr>
        <w:tab/>
      </w:r>
      <w:r w:rsidR="00422F54">
        <w:rPr>
          <w:rFonts w:ascii="Arial" w:hAnsi="Arial" w:cs="Arial"/>
          <w:spacing w:val="-2"/>
          <w:sz w:val="22"/>
          <w:szCs w:val="22"/>
          <w:lang w:val="sr-Latn-CS"/>
        </w:rPr>
        <w:t>The H</w:t>
      </w:r>
      <w:r w:rsidRPr="000815ED">
        <w:rPr>
          <w:rFonts w:ascii="Arial" w:hAnsi="Arial" w:cs="Arial"/>
          <w:spacing w:val="-2"/>
          <w:sz w:val="22"/>
          <w:szCs w:val="22"/>
          <w:lang w:val="sr-Latn-CS"/>
        </w:rPr>
        <w:t>older of the approval for the use of radio-frequencies</w:t>
      </w:r>
      <w:r>
        <w:rPr>
          <w:rFonts w:ascii="Arial" w:hAnsi="Arial" w:cs="Arial"/>
          <w:spacing w:val="-2"/>
          <w:sz w:val="22"/>
          <w:szCs w:val="22"/>
          <w:lang w:val="sr-Latn-CS"/>
        </w:rPr>
        <w:t xml:space="preserve"> is obliged to observe the</w:t>
      </w:r>
      <w:r w:rsidRPr="000815ED">
        <w:rPr>
          <w:rFonts w:ascii="Arial" w:hAnsi="Arial" w:cs="Arial"/>
          <w:spacing w:val="-2"/>
          <w:sz w:val="22"/>
          <w:szCs w:val="22"/>
          <w:lang w:val="sr-Latn-CS"/>
        </w:rPr>
        <w:t xml:space="preserve"> international agreements and other documents in the field of electronic communications to which Montenegro is a signatory.</w:t>
      </w:r>
    </w:p>
    <w:p w14:paraId="6AA0429F" w14:textId="77777777" w:rsidR="00943519" w:rsidRPr="000815ED" w:rsidRDefault="00943519" w:rsidP="00943519">
      <w:pPr>
        <w:pStyle w:val="BodyText"/>
        <w:tabs>
          <w:tab w:val="left" w:pos="567"/>
        </w:tabs>
        <w:ind w:left="567" w:hanging="567"/>
        <w:rPr>
          <w:rFonts w:ascii="Arial" w:hAnsi="Arial" w:cs="Arial"/>
          <w:spacing w:val="-2"/>
          <w:sz w:val="22"/>
          <w:szCs w:val="22"/>
          <w:lang w:val="sr-Latn-CS"/>
        </w:rPr>
      </w:pPr>
    </w:p>
    <w:p w14:paraId="2128B1A5" w14:textId="77777777" w:rsidR="00943519" w:rsidRDefault="00943519" w:rsidP="00943519">
      <w:pPr>
        <w:pStyle w:val="BodyText"/>
        <w:tabs>
          <w:tab w:val="left" w:pos="567"/>
          <w:tab w:val="left" w:pos="851"/>
        </w:tabs>
        <w:ind w:left="567" w:hanging="567"/>
        <w:rPr>
          <w:rFonts w:ascii="Arial" w:hAnsi="Arial" w:cs="Arial"/>
          <w:b/>
          <w:spacing w:val="-2"/>
          <w:sz w:val="22"/>
          <w:szCs w:val="22"/>
          <w:lang w:val="hr-HR"/>
        </w:rPr>
      </w:pPr>
    </w:p>
    <w:p w14:paraId="567DE099" w14:textId="77777777" w:rsidR="00422F54" w:rsidRDefault="00E35B4E" w:rsidP="00E35B4E">
      <w:pPr>
        <w:pStyle w:val="Default"/>
        <w:ind w:left="1800" w:hanging="1800"/>
        <w:rPr>
          <w:rFonts w:ascii="Arial" w:hAnsi="Arial" w:cs="Arial"/>
          <w:b/>
          <w:sz w:val="28"/>
          <w:szCs w:val="28"/>
          <w:lang w:val="sr-Latn-CS"/>
        </w:rPr>
      </w:pPr>
      <w:r>
        <w:rPr>
          <w:rFonts w:ascii="Arial" w:hAnsi="Arial" w:cs="Arial"/>
          <w:b/>
          <w:color w:val="auto"/>
          <w:sz w:val="28"/>
          <w:szCs w:val="28"/>
          <w:lang w:val="sr-Latn-CS"/>
        </w:rPr>
        <w:lastRenderedPageBreak/>
        <w:t>Enclosure</w:t>
      </w:r>
      <w:r w:rsidRPr="007B04F0">
        <w:rPr>
          <w:rFonts w:ascii="Arial" w:hAnsi="Arial" w:cs="Arial"/>
          <w:b/>
          <w:color w:val="auto"/>
          <w:sz w:val="28"/>
          <w:szCs w:val="28"/>
          <w:lang w:val="sr-Latn-CS"/>
        </w:rPr>
        <w:t xml:space="preserve"> </w:t>
      </w:r>
      <w:r>
        <w:rPr>
          <w:rFonts w:ascii="Arial" w:hAnsi="Arial" w:cs="Arial"/>
          <w:b/>
          <w:color w:val="auto"/>
          <w:sz w:val="28"/>
          <w:szCs w:val="28"/>
          <w:lang w:val="sr-Latn-CS"/>
        </w:rPr>
        <w:t>4</w:t>
      </w:r>
      <w:r w:rsidRPr="007B04F0">
        <w:rPr>
          <w:rFonts w:ascii="Arial" w:hAnsi="Arial" w:cs="Arial"/>
          <w:b/>
          <w:color w:val="auto"/>
          <w:sz w:val="28"/>
          <w:szCs w:val="28"/>
          <w:lang w:val="sr-Latn-CS"/>
        </w:rPr>
        <w:t>:</w:t>
      </w:r>
      <w:r>
        <w:rPr>
          <w:rFonts w:ascii="Arial" w:hAnsi="Arial" w:cs="Arial"/>
          <w:b/>
          <w:color w:val="auto"/>
          <w:sz w:val="28"/>
          <w:szCs w:val="28"/>
          <w:lang w:val="sr-Latn-CS"/>
        </w:rPr>
        <w:tab/>
      </w:r>
      <w:r w:rsidRPr="00D44F09">
        <w:rPr>
          <w:rFonts w:ascii="Arial" w:hAnsi="Arial" w:cs="Arial"/>
          <w:b/>
          <w:sz w:val="28"/>
          <w:szCs w:val="28"/>
          <w:lang w:val="sr-Latn-CS"/>
        </w:rPr>
        <w:t>Draft approval for the u</w:t>
      </w:r>
      <w:r>
        <w:rPr>
          <w:rFonts w:ascii="Arial" w:hAnsi="Arial" w:cs="Arial"/>
          <w:b/>
          <w:sz w:val="28"/>
          <w:szCs w:val="28"/>
          <w:lang w:val="sr-Latn-CS"/>
        </w:rPr>
        <w:t xml:space="preserve">se of </w:t>
      </w:r>
    </w:p>
    <w:p w14:paraId="4328AC98" w14:textId="361E4445" w:rsidR="00E35B4E" w:rsidRPr="00D44F09" w:rsidRDefault="00E35B4E" w:rsidP="00422F54">
      <w:pPr>
        <w:pStyle w:val="Default"/>
        <w:ind w:left="1800"/>
        <w:rPr>
          <w:rFonts w:ascii="Arial" w:hAnsi="Arial" w:cs="Arial"/>
          <w:b/>
          <w:sz w:val="28"/>
          <w:szCs w:val="28"/>
          <w:lang w:val="sr-Latn-CS"/>
        </w:rPr>
      </w:pPr>
      <w:r>
        <w:rPr>
          <w:rFonts w:ascii="Arial" w:hAnsi="Arial" w:cs="Arial"/>
          <w:b/>
          <w:sz w:val="28"/>
          <w:szCs w:val="28"/>
          <w:lang w:val="sr-Latn-CS"/>
        </w:rPr>
        <w:t>radio-frequencies in the 2.6 G</w:t>
      </w:r>
      <w:r w:rsidRPr="00D44F09">
        <w:rPr>
          <w:rFonts w:ascii="Arial" w:hAnsi="Arial" w:cs="Arial"/>
          <w:b/>
          <w:sz w:val="28"/>
          <w:szCs w:val="28"/>
          <w:lang w:val="sr-Latn-CS"/>
        </w:rPr>
        <w:t>Hz band</w:t>
      </w:r>
    </w:p>
    <w:p w14:paraId="0A722BD2"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5907E0A5" w14:textId="77777777" w:rsidR="00B74A4C" w:rsidRDefault="00B74A4C" w:rsidP="00B74A4C">
      <w:pPr>
        <w:pStyle w:val="BodyText"/>
        <w:tabs>
          <w:tab w:val="left" w:pos="567"/>
          <w:tab w:val="left" w:pos="851"/>
        </w:tabs>
        <w:ind w:left="567" w:hanging="567"/>
        <w:rPr>
          <w:rFonts w:ascii="Arial" w:hAnsi="Arial" w:cs="Arial"/>
          <w:b/>
          <w:spacing w:val="-2"/>
          <w:szCs w:val="28"/>
          <w:lang w:val="hr-HR"/>
        </w:rPr>
      </w:pPr>
    </w:p>
    <w:p w14:paraId="1E41ED1D" w14:textId="77777777" w:rsidR="00C44EEF" w:rsidRPr="00C61CCB" w:rsidRDefault="00C44EEF" w:rsidP="00B74A4C">
      <w:pPr>
        <w:pStyle w:val="BodyText"/>
        <w:tabs>
          <w:tab w:val="left" w:pos="567"/>
          <w:tab w:val="left" w:pos="851"/>
        </w:tabs>
        <w:ind w:left="567" w:hanging="567"/>
        <w:rPr>
          <w:rFonts w:ascii="Arial" w:hAnsi="Arial" w:cs="Arial"/>
          <w:b/>
          <w:spacing w:val="-2"/>
          <w:szCs w:val="28"/>
          <w:lang w:val="hr-HR"/>
        </w:rPr>
      </w:pPr>
    </w:p>
    <w:p w14:paraId="62323CD6"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3C54CCA3"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1C3B5C76"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2C56ED24"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1DD4427D"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73078907"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0320C6A9"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1B71F147"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7D41E6E4"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6443AF37" w14:textId="77777777" w:rsidR="00B74A4C" w:rsidRDefault="00B74A4C" w:rsidP="00B74A4C">
      <w:pPr>
        <w:pStyle w:val="BodyText"/>
        <w:tabs>
          <w:tab w:val="left" w:pos="567"/>
          <w:tab w:val="left" w:pos="851"/>
        </w:tabs>
        <w:ind w:left="567" w:hanging="567"/>
        <w:rPr>
          <w:rFonts w:ascii="Arial" w:hAnsi="Arial" w:cs="Arial"/>
          <w:b/>
          <w:spacing w:val="-2"/>
          <w:sz w:val="22"/>
          <w:szCs w:val="22"/>
          <w:lang w:val="hr-HR"/>
        </w:rPr>
      </w:pPr>
    </w:p>
    <w:p w14:paraId="13A5AA86" w14:textId="77777777" w:rsidR="00E35B4E" w:rsidRDefault="00E35B4E" w:rsidP="00E35B4E">
      <w:pPr>
        <w:pStyle w:val="BodyText"/>
        <w:tabs>
          <w:tab w:val="left" w:pos="567"/>
          <w:tab w:val="left" w:pos="851"/>
        </w:tabs>
        <w:ind w:left="567" w:hanging="567"/>
        <w:rPr>
          <w:rFonts w:ascii="Arial" w:hAnsi="Arial" w:cs="Arial"/>
          <w:b/>
          <w:spacing w:val="-2"/>
          <w:sz w:val="22"/>
          <w:szCs w:val="22"/>
          <w:lang w:val="hr-HR"/>
        </w:rPr>
      </w:pPr>
    </w:p>
    <w:p w14:paraId="558B8C7A" w14:textId="77777777" w:rsidR="00E35B4E" w:rsidRDefault="00E35B4E" w:rsidP="00E35B4E">
      <w:pPr>
        <w:pStyle w:val="BodyText"/>
        <w:tabs>
          <w:tab w:val="left" w:pos="567"/>
          <w:tab w:val="left" w:pos="851"/>
        </w:tabs>
        <w:ind w:left="567" w:hanging="567"/>
        <w:rPr>
          <w:rFonts w:ascii="Arial" w:hAnsi="Arial" w:cs="Arial"/>
          <w:b/>
          <w:spacing w:val="-2"/>
          <w:sz w:val="22"/>
          <w:szCs w:val="22"/>
          <w:lang w:val="hr-HR"/>
        </w:rPr>
      </w:pPr>
    </w:p>
    <w:p w14:paraId="65990E31" w14:textId="77777777" w:rsidR="00E35B4E" w:rsidRDefault="00E35B4E" w:rsidP="00E35B4E">
      <w:pPr>
        <w:pStyle w:val="BodyText"/>
        <w:tabs>
          <w:tab w:val="left" w:pos="567"/>
          <w:tab w:val="left" w:pos="851"/>
        </w:tabs>
        <w:ind w:left="567" w:hanging="567"/>
        <w:rPr>
          <w:rFonts w:ascii="Arial" w:hAnsi="Arial" w:cs="Arial"/>
          <w:b/>
          <w:spacing w:val="-2"/>
          <w:sz w:val="22"/>
          <w:szCs w:val="22"/>
          <w:lang w:val="hr-HR"/>
        </w:rPr>
      </w:pPr>
    </w:p>
    <w:p w14:paraId="3BC260E4" w14:textId="77777777" w:rsidR="00E35B4E" w:rsidRDefault="00E35B4E" w:rsidP="00E35B4E">
      <w:pPr>
        <w:pStyle w:val="BodyText"/>
        <w:tabs>
          <w:tab w:val="left" w:pos="567"/>
          <w:tab w:val="left" w:pos="851"/>
        </w:tabs>
        <w:ind w:left="567" w:hanging="567"/>
        <w:rPr>
          <w:rFonts w:ascii="Arial" w:hAnsi="Arial" w:cs="Arial"/>
          <w:b/>
          <w:spacing w:val="-2"/>
          <w:sz w:val="22"/>
          <w:szCs w:val="22"/>
          <w:lang w:val="hr-HR"/>
        </w:rPr>
      </w:pPr>
    </w:p>
    <w:p w14:paraId="2B0BE4AB" w14:textId="77777777" w:rsidR="00E35B4E" w:rsidRDefault="00E35B4E" w:rsidP="00E35B4E">
      <w:pPr>
        <w:pStyle w:val="BodyText"/>
        <w:tabs>
          <w:tab w:val="left" w:pos="567"/>
          <w:tab w:val="left" w:pos="851"/>
        </w:tabs>
        <w:ind w:left="567" w:hanging="567"/>
        <w:rPr>
          <w:rFonts w:ascii="Arial" w:hAnsi="Arial" w:cs="Arial"/>
          <w:b/>
          <w:spacing w:val="-2"/>
          <w:sz w:val="22"/>
          <w:szCs w:val="22"/>
          <w:lang w:val="hr-HR"/>
        </w:rPr>
      </w:pPr>
    </w:p>
    <w:p w14:paraId="19BD6C42"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12EEE271"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7171C0F2"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3403F116"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1644A57F"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628DBE12"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72C19692"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07BA5DAC"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13A84210"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38FB2A97"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169DC756"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3DF4F7F9"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79D9DB1A"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35B777DF"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5A7E7090"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3FB13A40"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0D147F59"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6666217E"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771FC665"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190B18EA"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59C7852D"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564CE3B7"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5EC8D18C"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591BE18B"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1DA86ABD" w14:textId="77777777" w:rsidR="00395BFA" w:rsidRDefault="00395BFA" w:rsidP="00E35B4E">
      <w:pPr>
        <w:pStyle w:val="BodyText"/>
        <w:tabs>
          <w:tab w:val="left" w:pos="567"/>
          <w:tab w:val="left" w:pos="851"/>
        </w:tabs>
        <w:ind w:left="567" w:hanging="567"/>
        <w:rPr>
          <w:rFonts w:ascii="Arial" w:hAnsi="Arial" w:cs="Arial"/>
          <w:b/>
          <w:spacing w:val="-2"/>
          <w:sz w:val="22"/>
          <w:szCs w:val="22"/>
          <w:lang w:val="hr-HR"/>
        </w:rPr>
      </w:pPr>
    </w:p>
    <w:p w14:paraId="025045CC" w14:textId="77777777" w:rsidR="00E35B4E" w:rsidRDefault="00E35B4E" w:rsidP="00E35B4E">
      <w:pPr>
        <w:pStyle w:val="BodyText"/>
        <w:tabs>
          <w:tab w:val="left" w:pos="567"/>
          <w:tab w:val="left" w:pos="851"/>
        </w:tabs>
        <w:ind w:left="567" w:hanging="567"/>
        <w:rPr>
          <w:rFonts w:ascii="Arial" w:hAnsi="Arial" w:cs="Arial"/>
          <w:b/>
          <w:spacing w:val="-2"/>
          <w:sz w:val="22"/>
          <w:szCs w:val="22"/>
          <w:lang w:val="hr-HR"/>
        </w:rPr>
      </w:pPr>
    </w:p>
    <w:p w14:paraId="5C925622" w14:textId="77777777" w:rsidR="00E35B4E" w:rsidRDefault="00E35B4E" w:rsidP="00E35B4E">
      <w:pPr>
        <w:pStyle w:val="BodyText"/>
        <w:tabs>
          <w:tab w:val="left" w:pos="567"/>
          <w:tab w:val="left" w:pos="851"/>
        </w:tabs>
        <w:ind w:left="567" w:hanging="567"/>
        <w:rPr>
          <w:rFonts w:ascii="Arial" w:hAnsi="Arial" w:cs="Arial"/>
          <w:b/>
          <w:spacing w:val="-2"/>
          <w:sz w:val="22"/>
          <w:szCs w:val="22"/>
          <w:lang w:val="hr-HR"/>
        </w:rPr>
      </w:pPr>
    </w:p>
    <w:p w14:paraId="74FF4AF0" w14:textId="77777777" w:rsidR="00E35B4E" w:rsidRDefault="00E35B4E" w:rsidP="00E35B4E">
      <w:pPr>
        <w:pStyle w:val="BodyText"/>
        <w:tabs>
          <w:tab w:val="left" w:pos="567"/>
          <w:tab w:val="left" w:pos="851"/>
        </w:tabs>
        <w:ind w:left="567" w:hanging="567"/>
        <w:rPr>
          <w:rFonts w:ascii="Arial" w:hAnsi="Arial" w:cs="Arial"/>
          <w:b/>
          <w:spacing w:val="-2"/>
          <w:sz w:val="22"/>
          <w:szCs w:val="22"/>
          <w:lang w:val="hr-HR"/>
        </w:rPr>
      </w:pPr>
    </w:p>
    <w:p w14:paraId="00EAE24F" w14:textId="77777777" w:rsidR="00E35B4E" w:rsidRDefault="00E35B4E" w:rsidP="00E35B4E">
      <w:pPr>
        <w:pStyle w:val="BodyText"/>
        <w:tabs>
          <w:tab w:val="left" w:pos="567"/>
          <w:tab w:val="left" w:pos="851"/>
        </w:tabs>
        <w:ind w:left="567" w:hanging="567"/>
        <w:rPr>
          <w:rFonts w:ascii="Arial" w:hAnsi="Arial" w:cs="Arial"/>
          <w:b/>
          <w:spacing w:val="-2"/>
          <w:sz w:val="22"/>
          <w:szCs w:val="22"/>
          <w:lang w:val="hr-HR"/>
        </w:rPr>
      </w:pPr>
    </w:p>
    <w:p w14:paraId="4DF8B3C2" w14:textId="77777777" w:rsidR="00E35B4E" w:rsidRDefault="00E35B4E" w:rsidP="00E35B4E">
      <w:pPr>
        <w:pStyle w:val="BodyText"/>
        <w:tabs>
          <w:tab w:val="left" w:pos="567"/>
          <w:tab w:val="left" w:pos="851"/>
        </w:tabs>
        <w:ind w:left="567" w:hanging="567"/>
        <w:rPr>
          <w:rFonts w:ascii="Arial" w:hAnsi="Arial" w:cs="Arial"/>
          <w:b/>
          <w:spacing w:val="-2"/>
          <w:sz w:val="22"/>
          <w:szCs w:val="22"/>
          <w:lang w:val="hr-HR"/>
        </w:rPr>
      </w:pPr>
    </w:p>
    <w:p w14:paraId="5915091F" w14:textId="77777777" w:rsidR="00E35B4E" w:rsidRDefault="00E35B4E" w:rsidP="00E35B4E">
      <w:pPr>
        <w:pStyle w:val="BodyText"/>
        <w:tabs>
          <w:tab w:val="left" w:pos="567"/>
          <w:tab w:val="left" w:pos="851"/>
        </w:tabs>
        <w:ind w:left="567" w:hanging="567"/>
        <w:rPr>
          <w:rFonts w:ascii="Arial" w:hAnsi="Arial" w:cs="Arial"/>
          <w:b/>
          <w:spacing w:val="-2"/>
          <w:sz w:val="22"/>
          <w:szCs w:val="22"/>
          <w:lang w:val="hr-HR"/>
        </w:rPr>
      </w:pPr>
    </w:p>
    <w:p w14:paraId="170BC1EE" w14:textId="77777777" w:rsidR="00E35B4E" w:rsidRDefault="00E35B4E" w:rsidP="00E35B4E">
      <w:pPr>
        <w:pStyle w:val="BodyText"/>
        <w:tabs>
          <w:tab w:val="left" w:pos="567"/>
          <w:tab w:val="left" w:pos="851"/>
        </w:tabs>
        <w:ind w:left="567" w:hanging="567"/>
        <w:rPr>
          <w:rFonts w:ascii="Arial" w:hAnsi="Arial" w:cs="Arial"/>
          <w:b/>
          <w:spacing w:val="-2"/>
          <w:sz w:val="22"/>
          <w:szCs w:val="22"/>
          <w:lang w:val="hr-HR"/>
        </w:rPr>
      </w:pPr>
    </w:p>
    <w:p w14:paraId="391B8EDE" w14:textId="77777777" w:rsidR="00E35B4E" w:rsidRPr="0068171A" w:rsidRDefault="00E35B4E" w:rsidP="00E35B4E">
      <w:pPr>
        <w:pStyle w:val="NoSpacing"/>
        <w:spacing w:before="120"/>
        <w:jc w:val="center"/>
        <w:rPr>
          <w:rFonts w:ascii="Times New Roman" w:hAnsi="Times New Roman"/>
          <w:sz w:val="24"/>
          <w:szCs w:val="24"/>
          <w:lang w:val="sr-Latn-BA"/>
        </w:rPr>
      </w:pPr>
      <w:r>
        <w:rPr>
          <w:rFonts w:ascii="Times New Roman" w:hAnsi="Times New Roman"/>
          <w:noProof/>
          <w:sz w:val="24"/>
          <w:szCs w:val="24"/>
          <w:lang w:val="en-GB" w:eastAsia="en-GB"/>
        </w:rPr>
        <w:lastRenderedPageBreak/>
        <w:drawing>
          <wp:inline distT="0" distB="0" distL="0" distR="0" wp14:anchorId="557673A7" wp14:editId="3C3FBEA9">
            <wp:extent cx="1028700" cy="771525"/>
            <wp:effectExtent l="19050" t="0" r="0" b="0"/>
            <wp:docPr id="5" name="Picture 3" descr="AT logo u b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 logo u boji"/>
                    <pic:cNvPicPr>
                      <a:picLocks noChangeAspect="1" noChangeArrowheads="1"/>
                    </pic:cNvPicPr>
                  </pic:nvPicPr>
                  <pic:blipFill>
                    <a:blip r:embed="rId30" cstate="print"/>
                    <a:srcRect/>
                    <a:stretch>
                      <a:fillRect/>
                    </a:stretch>
                  </pic:blipFill>
                  <pic:spPr bwMode="auto">
                    <a:xfrm>
                      <a:off x="0" y="0"/>
                      <a:ext cx="1028700" cy="771525"/>
                    </a:xfrm>
                    <a:prstGeom prst="rect">
                      <a:avLst/>
                    </a:prstGeom>
                    <a:noFill/>
                    <a:ln w="9525">
                      <a:noFill/>
                      <a:miter lim="800000"/>
                      <a:headEnd/>
                      <a:tailEnd/>
                    </a:ln>
                  </pic:spPr>
                </pic:pic>
              </a:graphicData>
            </a:graphic>
          </wp:inline>
        </w:drawing>
      </w:r>
    </w:p>
    <w:p w14:paraId="7144B875" w14:textId="77777777" w:rsidR="00E35B4E" w:rsidRPr="007B5F92" w:rsidRDefault="00E35B4E" w:rsidP="00E35B4E">
      <w:pPr>
        <w:pStyle w:val="NoSpacing"/>
        <w:spacing w:before="120"/>
        <w:jc w:val="center"/>
        <w:rPr>
          <w:rFonts w:ascii="Arial" w:hAnsi="Arial" w:cs="Arial"/>
          <w:b/>
          <w:bCs/>
          <w:sz w:val="32"/>
          <w:szCs w:val="32"/>
          <w:lang w:val="sr-Latn-BA"/>
        </w:rPr>
      </w:pPr>
      <w:r>
        <w:rPr>
          <w:rFonts w:ascii="Arial" w:hAnsi="Arial" w:cs="Arial"/>
          <w:b/>
          <w:bCs/>
          <w:sz w:val="32"/>
          <w:szCs w:val="32"/>
          <w:lang w:val="sr-Latn-BA"/>
        </w:rPr>
        <w:t>MONTENEGRO</w:t>
      </w:r>
    </w:p>
    <w:p w14:paraId="74654A3A" w14:textId="77777777" w:rsidR="00E35B4E" w:rsidRPr="005C4065" w:rsidRDefault="00E35B4E" w:rsidP="00E35B4E">
      <w:pPr>
        <w:pStyle w:val="NoSpacing"/>
        <w:jc w:val="center"/>
        <w:rPr>
          <w:rFonts w:ascii="Arial" w:hAnsi="Arial" w:cs="Arial"/>
          <w:b/>
          <w:bCs/>
          <w:sz w:val="26"/>
          <w:szCs w:val="26"/>
          <w:lang w:val="sr-Latn-BA"/>
        </w:rPr>
      </w:pPr>
      <w:r>
        <w:rPr>
          <w:rFonts w:ascii="Arial" w:hAnsi="Arial" w:cs="Arial"/>
          <w:b/>
          <w:bCs/>
          <w:sz w:val="26"/>
          <w:szCs w:val="26"/>
          <w:lang w:val="sr-Latn-BA"/>
        </w:rPr>
        <w:t>AGENCY FOR ELECTRONIC COMMUNICATIONS</w:t>
      </w:r>
      <w:r w:rsidRPr="005C4065">
        <w:rPr>
          <w:rFonts w:ascii="Arial" w:hAnsi="Arial" w:cs="Arial"/>
          <w:b/>
          <w:bCs/>
          <w:sz w:val="26"/>
          <w:szCs w:val="26"/>
          <w:lang w:val="sr-Latn-BA"/>
        </w:rPr>
        <w:t xml:space="preserve"> </w:t>
      </w:r>
    </w:p>
    <w:p w14:paraId="6CDD784C" w14:textId="77777777" w:rsidR="00E35B4E" w:rsidRPr="005C4065" w:rsidRDefault="00E35B4E" w:rsidP="00E35B4E">
      <w:pPr>
        <w:pStyle w:val="NoSpacing"/>
        <w:spacing w:after="480"/>
        <w:jc w:val="center"/>
        <w:rPr>
          <w:rFonts w:ascii="Arial" w:hAnsi="Arial" w:cs="Arial"/>
          <w:b/>
          <w:bCs/>
          <w:sz w:val="26"/>
          <w:szCs w:val="26"/>
          <w:lang w:val="sr-Latn-BA"/>
        </w:rPr>
      </w:pPr>
      <w:r>
        <w:rPr>
          <w:rFonts w:ascii="Arial" w:hAnsi="Arial" w:cs="Arial"/>
          <w:b/>
          <w:bCs/>
          <w:sz w:val="26"/>
          <w:szCs w:val="26"/>
          <w:lang w:val="sr-Latn-BA"/>
        </w:rPr>
        <w:t>AND POSTAL SERVICES</w:t>
      </w:r>
    </w:p>
    <w:p w14:paraId="075CE4BD" w14:textId="77777777" w:rsidR="00E35B4E" w:rsidRPr="005023D8" w:rsidRDefault="00E35B4E" w:rsidP="00E35B4E">
      <w:pPr>
        <w:pStyle w:val="NoSpacing"/>
        <w:rPr>
          <w:rFonts w:ascii="Arial" w:hAnsi="Arial" w:cs="Arial"/>
          <w:bCs/>
          <w:color w:val="000000"/>
          <w:lang w:val="sr-Latn-BA"/>
        </w:rPr>
      </w:pPr>
      <w:r>
        <w:rPr>
          <w:rFonts w:ascii="Arial" w:hAnsi="Arial" w:cs="Arial"/>
          <w:bCs/>
          <w:color w:val="000000"/>
          <w:lang w:val="sr-Latn-BA"/>
        </w:rPr>
        <w:t>No</w:t>
      </w:r>
      <w:r w:rsidRPr="005023D8">
        <w:rPr>
          <w:rFonts w:ascii="Arial" w:hAnsi="Arial" w:cs="Arial"/>
          <w:bCs/>
          <w:color w:val="000000"/>
          <w:lang w:val="sr-Latn-BA"/>
        </w:rPr>
        <w:t xml:space="preserve">: </w:t>
      </w:r>
      <w:r>
        <w:rPr>
          <w:rFonts w:ascii="Arial" w:hAnsi="Arial" w:cs="Arial"/>
          <w:bCs/>
          <w:color w:val="000000"/>
          <w:lang w:val="sr-Latn-BA"/>
        </w:rPr>
        <w:t>____</w:t>
      </w:r>
      <w:r w:rsidRPr="005023D8">
        <w:rPr>
          <w:rFonts w:ascii="Arial" w:hAnsi="Arial" w:cs="Arial"/>
          <w:bCs/>
          <w:color w:val="000000"/>
          <w:lang w:val="sr-Latn-BA"/>
        </w:rPr>
        <w:t>-</w:t>
      </w:r>
      <w:r>
        <w:rPr>
          <w:rFonts w:ascii="Arial" w:hAnsi="Arial" w:cs="Arial"/>
          <w:bCs/>
          <w:color w:val="000000"/>
          <w:lang w:val="sr-Latn-BA"/>
        </w:rPr>
        <w:t>____</w:t>
      </w:r>
      <w:r w:rsidRPr="005023D8">
        <w:rPr>
          <w:rFonts w:ascii="Arial" w:hAnsi="Arial" w:cs="Arial"/>
          <w:bCs/>
          <w:color w:val="000000"/>
          <w:lang w:val="sr-Latn-BA"/>
        </w:rPr>
        <w:t>/</w:t>
      </w:r>
      <w:r>
        <w:rPr>
          <w:rFonts w:ascii="Arial" w:hAnsi="Arial" w:cs="Arial"/>
          <w:bCs/>
          <w:color w:val="000000"/>
          <w:lang w:val="sr-Latn-BA"/>
        </w:rPr>
        <w:t>_</w:t>
      </w:r>
    </w:p>
    <w:p w14:paraId="11BFD425" w14:textId="77777777" w:rsidR="00E35B4E" w:rsidRPr="00BC45BD" w:rsidRDefault="00E35B4E" w:rsidP="00E35B4E">
      <w:pPr>
        <w:pStyle w:val="NoSpacing"/>
        <w:spacing w:after="120"/>
        <w:rPr>
          <w:rFonts w:ascii="Arial" w:hAnsi="Arial" w:cs="Arial"/>
          <w:bCs/>
          <w:lang w:val="sr-Latn-BA"/>
        </w:rPr>
      </w:pPr>
      <w:r w:rsidRPr="005023D8">
        <w:rPr>
          <w:rFonts w:ascii="Arial" w:hAnsi="Arial" w:cs="Arial"/>
          <w:bCs/>
          <w:color w:val="000000"/>
          <w:lang w:val="sr-Latn-BA"/>
        </w:rPr>
        <w:t>Podgorica</w:t>
      </w:r>
      <w:r w:rsidRPr="00BC45BD">
        <w:rPr>
          <w:rFonts w:ascii="Arial" w:hAnsi="Arial" w:cs="Arial"/>
          <w:bCs/>
          <w:lang w:val="sr-Latn-BA"/>
        </w:rPr>
        <w:t xml:space="preserve">, </w:t>
      </w:r>
      <w:r>
        <w:rPr>
          <w:rFonts w:ascii="Arial" w:hAnsi="Arial" w:cs="Arial"/>
          <w:bCs/>
          <w:lang w:val="sr-Latn-BA"/>
        </w:rPr>
        <w:t>__</w:t>
      </w:r>
      <w:r w:rsidRPr="00BC45BD">
        <w:rPr>
          <w:rFonts w:ascii="Arial" w:hAnsi="Arial" w:cs="Arial"/>
          <w:bCs/>
          <w:lang w:val="sr-Latn-BA"/>
        </w:rPr>
        <w:t xml:space="preserve"> </w:t>
      </w:r>
      <w:r>
        <w:rPr>
          <w:rFonts w:ascii="Arial" w:hAnsi="Arial" w:cs="Arial"/>
          <w:bCs/>
          <w:lang w:val="sr-Latn-BA"/>
        </w:rPr>
        <w:t>__</w:t>
      </w:r>
      <w:r w:rsidRPr="00BC45BD">
        <w:rPr>
          <w:rFonts w:ascii="Arial" w:hAnsi="Arial" w:cs="Arial"/>
          <w:bCs/>
          <w:lang w:val="sr-Latn-BA"/>
        </w:rPr>
        <w:t xml:space="preserve"> </w:t>
      </w:r>
      <w:r>
        <w:rPr>
          <w:rFonts w:ascii="Arial" w:hAnsi="Arial" w:cs="Arial"/>
          <w:bCs/>
          <w:lang w:val="sr-Latn-BA"/>
        </w:rPr>
        <w:t>2021</w:t>
      </w:r>
    </w:p>
    <w:p w14:paraId="073A4CBD" w14:textId="77777777" w:rsidR="00E35B4E" w:rsidRPr="00BC45BD" w:rsidRDefault="00E35B4E" w:rsidP="00E35B4E">
      <w:pPr>
        <w:pStyle w:val="NoSpacing"/>
        <w:rPr>
          <w:rFonts w:ascii="Arial" w:hAnsi="Arial" w:cs="Arial"/>
          <w:bCs/>
          <w:lang w:val="sr-Latn-BA"/>
        </w:rPr>
      </w:pPr>
    </w:p>
    <w:p w14:paraId="629E9219" w14:textId="1B22EBE0" w:rsidR="00E35B4E" w:rsidRPr="00051D86" w:rsidRDefault="00E35B4E" w:rsidP="00E35B4E">
      <w:pPr>
        <w:pStyle w:val="NoSpacing"/>
        <w:spacing w:after="240"/>
        <w:jc w:val="both"/>
        <w:outlineLvl w:val="0"/>
        <w:rPr>
          <w:rFonts w:ascii="Arial" w:hAnsi="Arial" w:cs="Arial"/>
          <w:bCs/>
          <w:color w:val="000000"/>
          <w:lang w:val="en-GB"/>
        </w:rPr>
      </w:pPr>
      <w:r w:rsidRPr="00C34B15">
        <w:rPr>
          <w:rFonts w:ascii="Arial" w:hAnsi="Arial" w:cs="Arial"/>
          <w:bCs/>
          <w:color w:val="000000"/>
          <w:lang w:val="en-GB"/>
        </w:rPr>
        <w:t>AGENCY FOR ELECTRONIC COMMUNICATIONS AND POSTAL SERVICES (hereinafter: the Agency), based on Article 11 Item</w:t>
      </w:r>
      <w:r>
        <w:rPr>
          <w:rFonts w:ascii="Arial" w:hAnsi="Arial" w:cs="Arial"/>
          <w:bCs/>
          <w:color w:val="000000"/>
          <w:lang w:val="en-GB"/>
        </w:rPr>
        <w:t xml:space="preserve"> 11 and Art.</w:t>
      </w:r>
      <w:r w:rsidRPr="00C34B15">
        <w:rPr>
          <w:rFonts w:ascii="Arial" w:hAnsi="Arial" w:cs="Arial"/>
          <w:bCs/>
          <w:color w:val="000000"/>
          <w:lang w:val="en-GB"/>
        </w:rPr>
        <w:t xml:space="preserve"> </w:t>
      </w:r>
      <w:r w:rsidRPr="00BC45BD">
        <w:rPr>
          <w:rFonts w:ascii="Arial" w:hAnsi="Arial" w:cs="Arial"/>
          <w:bCs/>
          <w:lang w:val="hr-HR"/>
        </w:rPr>
        <w:t>99</w:t>
      </w:r>
      <w:r>
        <w:rPr>
          <w:rFonts w:ascii="Arial" w:hAnsi="Arial" w:cs="Arial"/>
          <w:bCs/>
          <w:lang w:val="hr-HR"/>
        </w:rPr>
        <w:t>-</w:t>
      </w:r>
      <w:r w:rsidRPr="00BC45BD">
        <w:rPr>
          <w:rFonts w:ascii="Arial" w:hAnsi="Arial" w:cs="Arial"/>
          <w:bCs/>
          <w:lang w:val="hr-HR"/>
        </w:rPr>
        <w:t>102, 11</w:t>
      </w:r>
      <w:r>
        <w:rPr>
          <w:rFonts w:ascii="Arial" w:hAnsi="Arial" w:cs="Arial"/>
          <w:bCs/>
          <w:lang w:val="hr-HR"/>
        </w:rPr>
        <w:t>2-115, 124 and 125</w:t>
      </w:r>
      <w:r w:rsidRPr="00C34B15">
        <w:rPr>
          <w:rFonts w:ascii="Arial" w:hAnsi="Arial" w:cs="Arial"/>
          <w:bCs/>
          <w:color w:val="000000"/>
          <w:lang w:val="en-GB"/>
        </w:rPr>
        <w:t xml:space="preserve"> of the Law on Electronic Communications (Official Gazette of Montenegro, 40/</w:t>
      </w:r>
      <w:r>
        <w:rPr>
          <w:rFonts w:ascii="Arial" w:hAnsi="Arial" w:cs="Arial"/>
          <w:color w:val="000000"/>
          <w:lang w:val="en-GB"/>
        </w:rPr>
        <w:t xml:space="preserve">13, </w:t>
      </w:r>
      <w:r w:rsidRPr="00C34B15">
        <w:rPr>
          <w:rFonts w:ascii="Arial" w:hAnsi="Arial" w:cs="Arial"/>
          <w:color w:val="000000"/>
          <w:lang w:val="en-GB"/>
        </w:rPr>
        <w:t>56/13</w:t>
      </w:r>
      <w:r>
        <w:rPr>
          <w:rFonts w:ascii="Arial" w:hAnsi="Arial" w:cs="Arial"/>
          <w:color w:val="000000"/>
          <w:lang w:val="en-GB"/>
        </w:rPr>
        <w:t xml:space="preserve">, </w:t>
      </w:r>
      <w:r>
        <w:rPr>
          <w:rFonts w:ascii="Arial" w:hAnsi="Arial" w:cs="Arial"/>
          <w:color w:val="000000"/>
          <w:lang w:val="hr-HR"/>
        </w:rPr>
        <w:t>56/13, 2/17 and 49/19</w:t>
      </w:r>
      <w:r>
        <w:rPr>
          <w:rFonts w:ascii="Arial" w:hAnsi="Arial" w:cs="Arial"/>
          <w:bCs/>
          <w:color w:val="000000"/>
          <w:lang w:val="en-GB"/>
        </w:rPr>
        <w:t xml:space="preserve">), </w:t>
      </w:r>
      <w:r>
        <w:rPr>
          <w:rFonts w:ascii="Arial" w:hAnsi="Arial" w:cs="Arial"/>
          <w:lang w:val="en-GB"/>
        </w:rPr>
        <w:t>t</w:t>
      </w:r>
      <w:r w:rsidRPr="00400546">
        <w:rPr>
          <w:rFonts w:ascii="Arial" w:hAnsi="Arial" w:cs="Arial"/>
          <w:lang w:val="en-GB"/>
        </w:rPr>
        <w:t xml:space="preserve">he Radio-Frequency Spectrum Allocation Plan (Official Gazette of Montenegro, </w:t>
      </w:r>
      <w:r>
        <w:rPr>
          <w:rFonts w:ascii="Arial" w:hAnsi="Arial" w:cs="Arial"/>
          <w:color w:val="000000" w:themeColor="text1"/>
          <w:lang w:val="sr-Latn-CS"/>
        </w:rPr>
        <w:t>89/20 and 104</w:t>
      </w:r>
      <w:r w:rsidRPr="006056A0">
        <w:rPr>
          <w:rFonts w:ascii="Arial" w:hAnsi="Arial" w:cs="Arial"/>
          <w:color w:val="000000" w:themeColor="text1"/>
          <w:lang w:val="sr-Latn-CS"/>
        </w:rPr>
        <w:t>/</w:t>
      </w:r>
      <w:r>
        <w:rPr>
          <w:rFonts w:ascii="Arial" w:hAnsi="Arial" w:cs="Arial"/>
          <w:color w:val="000000" w:themeColor="text1"/>
          <w:lang w:val="sr-Latn-CS"/>
        </w:rPr>
        <w:t>20</w:t>
      </w:r>
      <w:r>
        <w:rPr>
          <w:rFonts w:ascii="Arial" w:hAnsi="Arial" w:cs="Arial"/>
          <w:lang w:val="en-GB"/>
        </w:rPr>
        <w:t>), t</w:t>
      </w:r>
      <w:r w:rsidRPr="00C34B15">
        <w:rPr>
          <w:rFonts w:ascii="Arial" w:hAnsi="Arial" w:cs="Arial"/>
          <w:lang w:val="en-GB"/>
        </w:rPr>
        <w:t xml:space="preserve">he Radio-Frequency Assignment Plan in the </w:t>
      </w:r>
      <w:r w:rsidRPr="001C7892">
        <w:rPr>
          <w:rFonts w:ascii="Arial" w:hAnsi="Arial" w:cs="Arial"/>
          <w:bCs/>
        </w:rPr>
        <w:t xml:space="preserve">2500-2690 </w:t>
      </w:r>
      <w:r w:rsidRPr="001C7892">
        <w:rPr>
          <w:rFonts w:ascii="Arial" w:hAnsi="Arial" w:cs="Arial"/>
          <w:color w:val="000000"/>
        </w:rPr>
        <w:t>MHz</w:t>
      </w:r>
      <w:r w:rsidRPr="00C34B15">
        <w:rPr>
          <w:rFonts w:ascii="Arial" w:hAnsi="Arial" w:cs="Arial"/>
          <w:lang w:val="en-GB"/>
        </w:rPr>
        <w:t xml:space="preserve"> band</w:t>
      </w:r>
      <w:r>
        <w:rPr>
          <w:rFonts w:ascii="Arial" w:hAnsi="Arial" w:cs="Arial"/>
          <w:lang w:val="en-GB"/>
        </w:rPr>
        <w:t xml:space="preserve"> for</w:t>
      </w:r>
      <w:r w:rsidRPr="00C34B15">
        <w:rPr>
          <w:rFonts w:ascii="Arial" w:hAnsi="Arial" w:cs="Arial"/>
          <w:lang w:val="en-GB"/>
        </w:rPr>
        <w:t xml:space="preserve"> </w:t>
      </w:r>
      <w:r>
        <w:rPr>
          <w:rFonts w:ascii="Arial" w:hAnsi="Arial" w:cs="Arial"/>
          <w:lang w:val="en-GB"/>
        </w:rPr>
        <w:t xml:space="preserve">MFCN </w:t>
      </w:r>
      <w:r w:rsidRPr="00C34B15">
        <w:rPr>
          <w:rFonts w:ascii="Arial" w:hAnsi="Arial" w:cs="Arial"/>
          <w:lang w:val="en-GB"/>
        </w:rPr>
        <w:t>systems (Officia</w:t>
      </w:r>
      <w:r>
        <w:rPr>
          <w:rFonts w:ascii="Arial" w:hAnsi="Arial" w:cs="Arial"/>
          <w:lang w:val="en-GB"/>
        </w:rPr>
        <w:t>l Gazette of Montenegro, 127/20), t</w:t>
      </w:r>
      <w:r w:rsidRPr="00C34B15">
        <w:rPr>
          <w:rFonts w:ascii="Arial" w:hAnsi="Arial" w:cs="Arial"/>
          <w:lang w:val="en-GB"/>
        </w:rPr>
        <w:t>he Rulebook on the methodology and method for the calculation of annual fees for the use of radio-frequencies (Official Gazette of Montenegro, 16/14</w:t>
      </w:r>
      <w:r>
        <w:rPr>
          <w:rFonts w:ascii="Arial" w:hAnsi="Arial" w:cs="Arial"/>
          <w:lang w:val="en-GB"/>
        </w:rPr>
        <w:t xml:space="preserve">, </w:t>
      </w:r>
      <w:r w:rsidRPr="00993853">
        <w:rPr>
          <w:rFonts w:ascii="Arial" w:hAnsi="Arial" w:cs="Arial"/>
          <w:lang w:val="en-GB"/>
        </w:rPr>
        <w:t>81/18 and 6/19</w:t>
      </w:r>
      <w:r>
        <w:rPr>
          <w:rFonts w:ascii="Arial" w:hAnsi="Arial" w:cs="Arial"/>
          <w:lang w:val="en-GB"/>
        </w:rPr>
        <w:t>), t</w:t>
      </w:r>
      <w:r w:rsidRPr="00C34B15">
        <w:rPr>
          <w:rFonts w:ascii="Arial" w:hAnsi="Arial" w:cs="Arial"/>
          <w:lang w:val="en-GB"/>
        </w:rPr>
        <w:t>he Decision of the Government of Montenegro on pricing fees for administration of radio-frequency spectrum (Official Gazette of Montenegro, 16/14);</w:t>
      </w:r>
      <w:r w:rsidRPr="00051D86">
        <w:rPr>
          <w:rFonts w:ascii="Arial" w:hAnsi="Arial" w:cs="Arial"/>
          <w:lang w:val="en-GB"/>
        </w:rPr>
        <w:t xml:space="preserve"> </w:t>
      </w:r>
      <w:r>
        <w:rPr>
          <w:rFonts w:ascii="Arial" w:hAnsi="Arial" w:cs="Arial"/>
          <w:lang w:val="en-GB"/>
        </w:rPr>
        <w:t xml:space="preserve">the </w:t>
      </w:r>
      <w:r w:rsidRPr="001667AB">
        <w:rPr>
          <w:rFonts w:ascii="Arial" w:hAnsi="Arial" w:cs="Arial"/>
          <w:lang w:val="en-GB"/>
        </w:rPr>
        <w:t>Decision on the selection of bidders in the public bidding procedure</w:t>
      </w:r>
      <w:r>
        <w:rPr>
          <w:rFonts w:ascii="Arial" w:hAnsi="Arial" w:cs="Arial"/>
          <w:lang w:val="en-GB"/>
        </w:rPr>
        <w:t xml:space="preserve"> No. </w:t>
      </w:r>
      <w:r>
        <w:rPr>
          <w:rFonts w:ascii="Arial" w:hAnsi="Arial" w:cs="Arial"/>
          <w:lang w:val="sr-Latn-CS"/>
        </w:rPr>
        <w:t>____-____/_ of __ __ 2021</w:t>
      </w:r>
      <w:r w:rsidRPr="00051D86">
        <w:t xml:space="preserve"> </w:t>
      </w:r>
      <w:r w:rsidRPr="00051D86">
        <w:rPr>
          <w:rFonts w:ascii="Arial" w:hAnsi="Arial" w:cs="Arial"/>
          <w:lang w:val="sr-Latn-CS"/>
        </w:rPr>
        <w:t>and Art. 18 and 144 of the Law on Administrative Procedure ("Official Gazette of Montenegro", No. 56/14, 20/15, 40/16 and 37/17),</w:t>
      </w:r>
      <w:r>
        <w:rPr>
          <w:rFonts w:ascii="Arial" w:hAnsi="Arial" w:cs="Arial"/>
          <w:bCs/>
          <w:color w:val="000000"/>
          <w:lang w:val="en-GB"/>
        </w:rPr>
        <w:t xml:space="preserve"> a</w:t>
      </w:r>
      <w:r w:rsidRPr="00051D86">
        <w:rPr>
          <w:rFonts w:ascii="Arial" w:hAnsi="Arial" w:cs="Arial"/>
          <w:bCs/>
          <w:color w:val="000000"/>
          <w:lang w:val="en-GB"/>
        </w:rPr>
        <w:t>cting upon t</w:t>
      </w:r>
      <w:r>
        <w:rPr>
          <w:rFonts w:ascii="Arial" w:hAnsi="Arial" w:cs="Arial"/>
          <w:bCs/>
          <w:color w:val="000000"/>
          <w:lang w:val="en-GB"/>
        </w:rPr>
        <w:t xml:space="preserve">he request of the company    </w:t>
      </w:r>
      <w:r>
        <w:rPr>
          <w:rFonts w:ascii="Arial" w:hAnsi="Arial" w:cs="Arial"/>
          <w:b/>
          <w:i/>
          <w:u w:val="single"/>
          <w:lang w:val="hr-HR"/>
        </w:rPr>
        <w:t>_____(name</w:t>
      </w:r>
      <w:r w:rsidRPr="00897E2C">
        <w:rPr>
          <w:rFonts w:ascii="Arial" w:hAnsi="Arial" w:cs="Arial"/>
          <w:b/>
          <w:i/>
          <w:u w:val="single"/>
          <w:lang w:val="hr-HR"/>
        </w:rPr>
        <w:t>)______</w:t>
      </w:r>
      <w:r w:rsidR="005608BC">
        <w:rPr>
          <w:rFonts w:ascii="Arial" w:hAnsi="Arial" w:cs="Arial"/>
          <w:bCs/>
          <w:color w:val="000000"/>
          <w:lang w:val="en-GB"/>
        </w:rPr>
        <w:t>, in the subject</w:t>
      </w:r>
      <w:r w:rsidRPr="00051D86">
        <w:rPr>
          <w:rFonts w:ascii="Arial" w:hAnsi="Arial" w:cs="Arial"/>
          <w:bCs/>
          <w:color w:val="000000"/>
          <w:lang w:val="en-GB"/>
        </w:rPr>
        <w:t xml:space="preserve"> of issuing</w:t>
      </w:r>
      <w:r>
        <w:rPr>
          <w:rFonts w:ascii="Arial" w:hAnsi="Arial" w:cs="Arial"/>
          <w:bCs/>
          <w:color w:val="000000"/>
          <w:lang w:val="en-GB"/>
        </w:rPr>
        <w:t xml:space="preserve"> </w:t>
      </w:r>
      <w:r w:rsidR="005608BC">
        <w:rPr>
          <w:rFonts w:ascii="Arial" w:hAnsi="Arial" w:cs="Arial"/>
          <w:bCs/>
          <w:color w:val="000000"/>
          <w:lang w:val="en-GB"/>
        </w:rPr>
        <w:t xml:space="preserve">the </w:t>
      </w:r>
      <w:r>
        <w:rPr>
          <w:rFonts w:ascii="Arial" w:hAnsi="Arial" w:cs="Arial"/>
          <w:bCs/>
          <w:color w:val="000000"/>
          <w:lang w:val="en-GB"/>
        </w:rPr>
        <w:t>approvals for the use of radio-</w:t>
      </w:r>
      <w:r w:rsidRPr="00051D86">
        <w:rPr>
          <w:rFonts w:ascii="Arial" w:hAnsi="Arial" w:cs="Arial"/>
          <w:bCs/>
          <w:color w:val="000000"/>
          <w:lang w:val="en-GB"/>
        </w:rPr>
        <w:t xml:space="preserve">frequencies in the band </w:t>
      </w:r>
      <w:r w:rsidRPr="001C7892">
        <w:rPr>
          <w:rFonts w:ascii="Arial" w:hAnsi="Arial" w:cs="Arial"/>
          <w:b/>
          <w:bCs/>
        </w:rPr>
        <w:t>2500-2690 MHz</w:t>
      </w:r>
      <w:r w:rsidRPr="001C7892">
        <w:rPr>
          <w:rFonts w:ascii="Arial" w:hAnsi="Arial" w:cs="Arial"/>
          <w:bCs/>
        </w:rPr>
        <w:t xml:space="preserve"> </w:t>
      </w:r>
      <w:r w:rsidRPr="00051D86">
        <w:rPr>
          <w:rFonts w:ascii="Arial" w:hAnsi="Arial" w:cs="Arial"/>
          <w:bCs/>
          <w:color w:val="000000"/>
          <w:lang w:val="en-GB"/>
        </w:rPr>
        <w:t xml:space="preserve">for the implementation of </w:t>
      </w:r>
      <w:r w:rsidRPr="00051D86">
        <w:rPr>
          <w:rFonts w:ascii="Arial" w:hAnsi="Arial" w:cs="Arial"/>
          <w:b/>
          <w:bCs/>
          <w:color w:val="000000"/>
          <w:lang w:val="en-GB"/>
        </w:rPr>
        <w:t>public mobile electronic communications network</w:t>
      </w:r>
      <w:r>
        <w:rPr>
          <w:rFonts w:ascii="Arial" w:hAnsi="Arial" w:cs="Arial"/>
          <w:bCs/>
          <w:color w:val="000000"/>
          <w:lang w:val="en-GB"/>
        </w:rPr>
        <w:t xml:space="preserve">, </w:t>
      </w:r>
      <w:r w:rsidRPr="00C34B15">
        <w:rPr>
          <w:rFonts w:ascii="Arial" w:hAnsi="Arial" w:cs="Arial"/>
          <w:bCs/>
          <w:color w:val="000000"/>
          <w:lang w:val="en-GB"/>
        </w:rPr>
        <w:t xml:space="preserve">in the session of the Council held on </w:t>
      </w:r>
      <w:r>
        <w:rPr>
          <w:rFonts w:ascii="Arial" w:hAnsi="Arial" w:cs="Arial"/>
          <w:bCs/>
          <w:color w:val="000000"/>
          <w:lang w:val="en-GB"/>
        </w:rPr>
        <w:t>_ _____ 2021</w:t>
      </w:r>
      <w:r w:rsidRPr="00C34B15">
        <w:rPr>
          <w:rFonts w:ascii="Arial" w:hAnsi="Arial" w:cs="Arial"/>
          <w:bCs/>
          <w:color w:val="000000"/>
          <w:lang w:val="en-GB"/>
        </w:rPr>
        <w:t xml:space="preserve"> adopted the following</w:t>
      </w:r>
    </w:p>
    <w:p w14:paraId="7857C60F" w14:textId="77777777" w:rsidR="00E35B4E" w:rsidRDefault="00E35B4E" w:rsidP="00E35B4E">
      <w:pPr>
        <w:tabs>
          <w:tab w:val="right" w:pos="2268"/>
        </w:tabs>
        <w:spacing w:after="0" w:line="240" w:lineRule="auto"/>
        <w:jc w:val="both"/>
        <w:rPr>
          <w:rFonts w:ascii="Arial" w:eastAsia="Arial Unicode MS" w:hAnsi="Arial" w:cs="Arial"/>
          <w:bCs/>
          <w:sz w:val="24"/>
          <w:szCs w:val="24"/>
          <w:lang w:val="sr-Latn-CS"/>
        </w:rPr>
      </w:pPr>
    </w:p>
    <w:p w14:paraId="5A562CC0" w14:textId="77777777" w:rsidR="00E35B4E" w:rsidRPr="005023D8" w:rsidRDefault="00E35B4E" w:rsidP="00E35B4E">
      <w:pPr>
        <w:pStyle w:val="NoSpacing"/>
        <w:jc w:val="center"/>
        <w:outlineLvl w:val="0"/>
        <w:rPr>
          <w:rFonts w:ascii="Arial" w:hAnsi="Arial" w:cs="Arial"/>
          <w:b/>
          <w:color w:val="000000"/>
          <w:sz w:val="32"/>
          <w:szCs w:val="32"/>
          <w:lang w:val="sr-Latn-BA"/>
        </w:rPr>
      </w:pPr>
      <w:r>
        <w:rPr>
          <w:rFonts w:ascii="Arial" w:hAnsi="Arial" w:cs="Arial"/>
          <w:b/>
          <w:color w:val="000000"/>
          <w:sz w:val="32"/>
          <w:szCs w:val="32"/>
          <w:lang w:val="sr-Latn-BA"/>
        </w:rPr>
        <w:t>A P P R O V A L</w:t>
      </w:r>
    </w:p>
    <w:p w14:paraId="36FFB2F8" w14:textId="77777777" w:rsidR="00E35B4E" w:rsidRPr="005023D8" w:rsidRDefault="00E35B4E" w:rsidP="00E35B4E">
      <w:pPr>
        <w:pStyle w:val="NoSpacing"/>
        <w:spacing w:after="360"/>
        <w:jc w:val="center"/>
        <w:outlineLvl w:val="0"/>
        <w:rPr>
          <w:rFonts w:ascii="Arial" w:hAnsi="Arial" w:cs="Arial"/>
          <w:b/>
          <w:color w:val="000000"/>
          <w:sz w:val="24"/>
          <w:szCs w:val="24"/>
          <w:lang w:val="sr-Latn-BA"/>
        </w:rPr>
      </w:pPr>
      <w:r>
        <w:rPr>
          <w:rFonts w:ascii="Arial" w:hAnsi="Arial" w:cs="Arial"/>
          <w:b/>
          <w:color w:val="000000"/>
          <w:sz w:val="24"/>
          <w:szCs w:val="24"/>
          <w:lang w:val="hr-HR"/>
        </w:rPr>
        <w:t xml:space="preserve">for the use of </w:t>
      </w:r>
      <w:r>
        <w:rPr>
          <w:rFonts w:ascii="Arial" w:hAnsi="Arial" w:cs="Arial"/>
          <w:b/>
          <w:color w:val="000000"/>
          <w:sz w:val="24"/>
          <w:szCs w:val="24"/>
          <w:lang w:val="sr-Latn-BA"/>
        </w:rPr>
        <w:t>radio-frequencies</w:t>
      </w:r>
    </w:p>
    <w:p w14:paraId="0A81992E" w14:textId="7EBDE930" w:rsidR="00E35B4E" w:rsidRPr="00051D86" w:rsidRDefault="00E35B4E" w:rsidP="00ED60CF">
      <w:pPr>
        <w:pStyle w:val="NoSpacing"/>
        <w:numPr>
          <w:ilvl w:val="0"/>
          <w:numId w:val="26"/>
        </w:numPr>
        <w:tabs>
          <w:tab w:val="left" w:pos="851"/>
        </w:tabs>
        <w:spacing w:after="240"/>
        <w:ind w:left="540" w:hanging="540"/>
        <w:jc w:val="both"/>
        <w:rPr>
          <w:rFonts w:ascii="Arial" w:hAnsi="Arial" w:cs="Arial"/>
          <w:color w:val="000000"/>
          <w:lang w:val="sr-Latn-BA"/>
        </w:rPr>
      </w:pPr>
      <w:r w:rsidRPr="00051D86">
        <w:rPr>
          <w:rFonts w:ascii="Arial" w:hAnsi="Arial" w:cs="Arial"/>
          <w:color w:val="000000"/>
          <w:lang w:val="sr-Latn-BA"/>
        </w:rPr>
        <w:t xml:space="preserve">It is approved to the company </w:t>
      </w:r>
      <w:r>
        <w:rPr>
          <w:rFonts w:ascii="Arial" w:hAnsi="Arial" w:cs="Arial"/>
          <w:b/>
          <w:i/>
          <w:u w:val="single"/>
          <w:lang w:val="hr-HR"/>
        </w:rPr>
        <w:t>_____(name</w:t>
      </w:r>
      <w:r w:rsidRPr="00897E2C">
        <w:rPr>
          <w:rFonts w:ascii="Arial" w:hAnsi="Arial" w:cs="Arial"/>
          <w:b/>
          <w:i/>
          <w:u w:val="single"/>
          <w:lang w:val="hr-HR"/>
        </w:rPr>
        <w:t>)______</w:t>
      </w:r>
      <w:r>
        <w:rPr>
          <w:rFonts w:ascii="Arial" w:hAnsi="Arial" w:cs="Arial"/>
          <w:b/>
          <w:color w:val="000000"/>
          <w:lang w:val="hr-HR"/>
        </w:rPr>
        <w:t xml:space="preserve"> </w:t>
      </w:r>
      <w:r w:rsidRPr="00051D86">
        <w:rPr>
          <w:rFonts w:ascii="Arial" w:hAnsi="Arial" w:cs="Arial"/>
          <w:color w:val="000000"/>
          <w:lang w:val="sr-Latn-BA"/>
        </w:rPr>
        <w:t>(hereinafter:</w:t>
      </w:r>
      <w:r w:rsidR="003F6AC9">
        <w:rPr>
          <w:rFonts w:ascii="Arial" w:hAnsi="Arial" w:cs="Arial"/>
          <w:color w:val="000000"/>
          <w:lang w:val="sr-Latn-BA"/>
        </w:rPr>
        <w:t xml:space="preserve"> the H</w:t>
      </w:r>
      <w:r>
        <w:rPr>
          <w:rFonts w:ascii="Arial" w:hAnsi="Arial" w:cs="Arial"/>
          <w:color w:val="000000"/>
          <w:lang w:val="sr-Latn-BA"/>
        </w:rPr>
        <w:t>older of the approval</w:t>
      </w:r>
      <w:r w:rsidRPr="00051D86">
        <w:rPr>
          <w:rFonts w:ascii="Arial" w:hAnsi="Arial" w:cs="Arial"/>
          <w:color w:val="000000"/>
          <w:lang w:val="sr-Latn-BA"/>
        </w:rPr>
        <w:t xml:space="preserve"> for the use of radio f</w:t>
      </w:r>
      <w:r>
        <w:rPr>
          <w:rFonts w:ascii="Arial" w:hAnsi="Arial" w:cs="Arial"/>
          <w:color w:val="000000"/>
          <w:lang w:val="sr-Latn-BA"/>
        </w:rPr>
        <w:t xml:space="preserve">requencies), the use of radio-frequencies in the band </w:t>
      </w:r>
      <w:r w:rsidRPr="001C7892">
        <w:rPr>
          <w:rFonts w:ascii="Arial" w:hAnsi="Arial" w:cs="Arial"/>
          <w:b/>
          <w:bCs/>
        </w:rPr>
        <w:t>2500-2690 MHz</w:t>
      </w:r>
      <w:r w:rsidRPr="001C7892">
        <w:rPr>
          <w:rFonts w:ascii="Arial" w:hAnsi="Arial" w:cs="Arial"/>
          <w:bCs/>
        </w:rPr>
        <w:t xml:space="preserve"> </w:t>
      </w:r>
      <w:r w:rsidRPr="00051D86">
        <w:rPr>
          <w:rFonts w:ascii="Arial" w:hAnsi="Arial" w:cs="Arial"/>
          <w:color w:val="000000"/>
          <w:lang w:val="sr-Latn-BA"/>
        </w:rPr>
        <w:t xml:space="preserve">for the implementation of the </w:t>
      </w:r>
      <w:r w:rsidRPr="003B60A5">
        <w:rPr>
          <w:rFonts w:ascii="Arial" w:hAnsi="Arial" w:cs="Arial"/>
          <w:b/>
          <w:color w:val="000000"/>
          <w:lang w:val="sr-Latn-BA"/>
        </w:rPr>
        <w:t>public mobile electronic communications network</w:t>
      </w:r>
      <w:r w:rsidRPr="00051D86">
        <w:rPr>
          <w:rFonts w:ascii="Arial" w:hAnsi="Arial" w:cs="Arial"/>
          <w:color w:val="000000"/>
          <w:lang w:val="sr-Latn-BA"/>
        </w:rPr>
        <w:t>.</w:t>
      </w:r>
    </w:p>
    <w:p w14:paraId="28DE3F52" w14:textId="5C509628" w:rsidR="00E35B4E" w:rsidRDefault="00E35B4E" w:rsidP="00A655F3">
      <w:pPr>
        <w:pStyle w:val="NoSpacing"/>
        <w:numPr>
          <w:ilvl w:val="0"/>
          <w:numId w:val="26"/>
        </w:numPr>
        <w:tabs>
          <w:tab w:val="num" w:pos="567"/>
          <w:tab w:val="left" w:pos="851"/>
        </w:tabs>
        <w:ind w:left="567" w:hanging="567"/>
        <w:jc w:val="both"/>
        <w:rPr>
          <w:rFonts w:ascii="Arial" w:hAnsi="Arial" w:cs="Arial"/>
          <w:color w:val="000000"/>
          <w:lang w:val="sr-Latn-BA"/>
        </w:rPr>
      </w:pPr>
      <w:r w:rsidRPr="00D1186E">
        <w:rPr>
          <w:rFonts w:ascii="Arial" w:hAnsi="Arial" w:cs="Arial"/>
          <w:color w:val="000000"/>
          <w:lang w:val="sr-Latn-BA"/>
        </w:rPr>
        <w:t xml:space="preserve">This approval allocates </w:t>
      </w:r>
      <w:r>
        <w:rPr>
          <w:rFonts w:ascii="Arial" w:hAnsi="Arial" w:cs="Arial"/>
          <w:color w:val="000000"/>
          <w:lang w:val="sr-Latn-BA"/>
        </w:rPr>
        <w:t>__ paired 2x5 MHz radio-</w:t>
      </w:r>
      <w:r w:rsidRPr="00D1186E">
        <w:rPr>
          <w:rFonts w:ascii="Arial" w:hAnsi="Arial" w:cs="Arial"/>
          <w:color w:val="000000"/>
          <w:lang w:val="sr-Latn-BA"/>
        </w:rPr>
        <w:t>frequency blocks</w:t>
      </w:r>
      <w:r>
        <w:rPr>
          <w:rFonts w:ascii="Arial" w:hAnsi="Arial" w:cs="Arial"/>
          <w:color w:val="000000"/>
          <w:lang w:val="sr-Latn-BA"/>
        </w:rPr>
        <w:t xml:space="preserve"> and __unpaired 5 MHz radio-</w:t>
      </w:r>
      <w:r w:rsidRPr="00D1186E">
        <w:rPr>
          <w:rFonts w:ascii="Arial" w:hAnsi="Arial" w:cs="Arial"/>
          <w:color w:val="000000"/>
          <w:lang w:val="sr-Latn-BA"/>
        </w:rPr>
        <w:t xml:space="preserve">frequency blocks, with the following </w:t>
      </w:r>
      <w:r>
        <w:rPr>
          <w:rFonts w:ascii="Arial" w:hAnsi="Arial" w:cs="Arial"/>
          <w:color w:val="000000"/>
          <w:lang w:val="sr-Latn-BA"/>
        </w:rPr>
        <w:t>boundaries (herein</w:t>
      </w:r>
      <w:r w:rsidR="003F6AC9">
        <w:rPr>
          <w:rFonts w:ascii="Arial" w:hAnsi="Arial" w:cs="Arial"/>
          <w:color w:val="000000"/>
          <w:lang w:val="sr-Latn-BA"/>
        </w:rPr>
        <w:t>after: the A</w:t>
      </w:r>
      <w:r>
        <w:rPr>
          <w:rFonts w:ascii="Arial" w:hAnsi="Arial" w:cs="Arial"/>
          <w:color w:val="000000"/>
          <w:lang w:val="sr-Latn-BA"/>
        </w:rPr>
        <w:t>pproved radio-frequencies)</w:t>
      </w:r>
      <w:r w:rsidRPr="004804CC">
        <w:rPr>
          <w:rFonts w:ascii="Arial" w:hAnsi="Arial" w:cs="Arial"/>
          <w:color w:val="000000"/>
          <w:lang w:val="sr-Latn-BA"/>
        </w:rPr>
        <w:t>:</w:t>
      </w:r>
      <w:r>
        <w:rPr>
          <w:rFonts w:ascii="Arial" w:hAnsi="Arial" w:cs="Arial"/>
          <w:color w:val="000000"/>
          <w:lang w:val="sr-Latn-BA"/>
        </w:rPr>
        <w:t xml:space="preserve"> </w:t>
      </w:r>
    </w:p>
    <w:p w14:paraId="712FFCCF" w14:textId="77777777" w:rsidR="00E35B4E" w:rsidRPr="00631DE2" w:rsidRDefault="00E35B4E" w:rsidP="00E35B4E">
      <w:pPr>
        <w:pStyle w:val="NoSpacing"/>
        <w:tabs>
          <w:tab w:val="num" w:pos="567"/>
          <w:tab w:val="left" w:pos="993"/>
        </w:tabs>
        <w:spacing w:after="120"/>
        <w:ind w:left="567" w:hanging="567"/>
        <w:jc w:val="both"/>
        <w:rPr>
          <w:rFonts w:ascii="Arial" w:hAnsi="Arial" w:cs="Arial"/>
          <w:color w:val="000000"/>
        </w:rPr>
      </w:pPr>
      <w:r>
        <w:rPr>
          <w:rFonts w:ascii="Arial" w:hAnsi="Arial" w:cs="Arial"/>
          <w:color w:val="000000"/>
          <w:lang w:val="sr-Latn-BA"/>
        </w:rPr>
        <w:tab/>
      </w:r>
      <w:r>
        <w:rPr>
          <w:rFonts w:ascii="Arial" w:hAnsi="Arial" w:cs="Arial"/>
          <w:color w:val="000000"/>
          <w:lang w:val="sr-Latn-BA"/>
        </w:rPr>
        <w:tab/>
      </w:r>
      <w:r>
        <w:rPr>
          <w:rFonts w:ascii="Arial" w:hAnsi="Arial" w:cs="Arial"/>
          <w:color w:val="000000"/>
          <w:lang w:val="sr-Latn-BA"/>
        </w:rPr>
        <w:tab/>
      </w:r>
      <w:r w:rsidRPr="00631DE2">
        <w:rPr>
          <w:rFonts w:ascii="Arial" w:hAnsi="Arial" w:cs="Arial"/>
          <w:color w:val="000000"/>
        </w:rPr>
        <w:t>___-___ / ___-___ MHz (blo</w:t>
      </w:r>
      <w:r>
        <w:rPr>
          <w:rFonts w:ascii="Arial" w:hAnsi="Arial" w:cs="Arial"/>
          <w:color w:val="000000"/>
        </w:rPr>
        <w:t>c</w:t>
      </w:r>
      <w:r w:rsidRPr="00631DE2">
        <w:rPr>
          <w:rFonts w:ascii="Arial" w:hAnsi="Arial" w:cs="Arial"/>
          <w:color w:val="000000"/>
        </w:rPr>
        <w:t xml:space="preserve">k </w:t>
      </w:r>
      <w:r>
        <w:rPr>
          <w:rFonts w:ascii="Arial" w:hAnsi="Arial" w:cs="Arial"/>
          <w:color w:val="000000"/>
        </w:rPr>
        <w:t>F</w:t>
      </w:r>
      <w:r w:rsidRPr="00631DE2">
        <w:rPr>
          <w:rFonts w:ascii="Arial" w:hAnsi="Arial" w:cs="Arial"/>
          <w:color w:val="000000"/>
        </w:rPr>
        <w:t>_);</w:t>
      </w:r>
    </w:p>
    <w:p w14:paraId="5902911A" w14:textId="77777777" w:rsidR="00E35B4E" w:rsidRPr="00631DE2" w:rsidRDefault="00E35B4E" w:rsidP="00E35B4E">
      <w:pPr>
        <w:tabs>
          <w:tab w:val="num" w:pos="567"/>
          <w:tab w:val="left" w:pos="993"/>
        </w:tabs>
        <w:spacing w:after="0" w:line="240" w:lineRule="auto"/>
        <w:ind w:left="567" w:hanging="567"/>
        <w:jc w:val="both"/>
        <w:rPr>
          <w:rFonts w:ascii="Arial" w:hAnsi="Arial" w:cs="Arial"/>
          <w:color w:val="000000"/>
        </w:rPr>
      </w:pPr>
      <w:r w:rsidRPr="00631DE2">
        <w:rPr>
          <w:rFonts w:ascii="Arial" w:hAnsi="Arial" w:cs="Arial"/>
          <w:color w:val="000000"/>
        </w:rPr>
        <w:tab/>
      </w:r>
      <w:r w:rsidRPr="00631DE2">
        <w:rPr>
          <w:rFonts w:ascii="Arial" w:hAnsi="Arial" w:cs="Arial"/>
          <w:color w:val="000000"/>
        </w:rPr>
        <w:tab/>
      </w:r>
      <w:r w:rsidRPr="00631DE2">
        <w:rPr>
          <w:rFonts w:ascii="Arial" w:hAnsi="Arial" w:cs="Arial"/>
          <w:color w:val="000000"/>
        </w:rPr>
        <w:tab/>
        <w:t>___-___ / ___-___ MHz (blo</w:t>
      </w:r>
      <w:r>
        <w:rPr>
          <w:rFonts w:ascii="Arial" w:hAnsi="Arial" w:cs="Arial"/>
          <w:color w:val="000000"/>
        </w:rPr>
        <w:t>ck F</w:t>
      </w:r>
      <w:r w:rsidRPr="00631DE2">
        <w:rPr>
          <w:rFonts w:ascii="Arial" w:hAnsi="Arial" w:cs="Arial"/>
          <w:color w:val="000000"/>
        </w:rPr>
        <w:t>_);</w:t>
      </w:r>
    </w:p>
    <w:p w14:paraId="52856EAE" w14:textId="77777777" w:rsidR="00E35B4E" w:rsidRPr="00E35B4E" w:rsidRDefault="00E35B4E" w:rsidP="00E35B4E">
      <w:pPr>
        <w:pStyle w:val="NoSpacing"/>
        <w:tabs>
          <w:tab w:val="num" w:pos="567"/>
          <w:tab w:val="left" w:pos="993"/>
        </w:tabs>
        <w:ind w:left="567" w:hanging="567"/>
        <w:jc w:val="both"/>
        <w:rPr>
          <w:rFonts w:ascii="Arial" w:hAnsi="Arial" w:cs="Arial"/>
          <w:color w:val="000000"/>
        </w:rPr>
      </w:pPr>
      <w:r w:rsidRPr="00631DE2">
        <w:rPr>
          <w:rFonts w:ascii="Arial" w:hAnsi="Arial" w:cs="Arial"/>
          <w:color w:val="000000"/>
        </w:rPr>
        <w:tab/>
      </w:r>
      <w:r w:rsidRPr="00631DE2">
        <w:rPr>
          <w:rFonts w:ascii="Arial" w:hAnsi="Arial" w:cs="Arial"/>
          <w:color w:val="000000"/>
        </w:rPr>
        <w:tab/>
      </w:r>
      <w:r w:rsidRPr="00631DE2">
        <w:rPr>
          <w:rFonts w:ascii="Arial" w:hAnsi="Arial" w:cs="Arial"/>
          <w:color w:val="000000"/>
        </w:rPr>
        <w:tab/>
        <w:t>..</w:t>
      </w:r>
      <w:r w:rsidRPr="00E35B4E">
        <w:rPr>
          <w:rFonts w:ascii="Arial" w:hAnsi="Arial" w:cs="Arial"/>
          <w:color w:val="000000"/>
        </w:rPr>
        <w:t xml:space="preserve"> ...</w:t>
      </w:r>
    </w:p>
    <w:p w14:paraId="63F3FA0D" w14:textId="77777777" w:rsidR="00E35B4E" w:rsidRPr="00E35B4E" w:rsidRDefault="00E35B4E" w:rsidP="00E35B4E">
      <w:pPr>
        <w:tabs>
          <w:tab w:val="num" w:pos="567"/>
          <w:tab w:val="left" w:pos="993"/>
        </w:tabs>
        <w:spacing w:after="0" w:line="240" w:lineRule="auto"/>
        <w:ind w:left="567" w:firstLine="333"/>
        <w:jc w:val="both"/>
        <w:rPr>
          <w:rFonts w:ascii="Arial" w:hAnsi="Arial" w:cs="Arial"/>
          <w:color w:val="000000"/>
        </w:rPr>
      </w:pPr>
      <w:r w:rsidRPr="00E35B4E">
        <w:rPr>
          <w:rFonts w:ascii="Arial" w:hAnsi="Arial" w:cs="Arial"/>
          <w:color w:val="000000"/>
        </w:rPr>
        <w:tab/>
      </w:r>
      <w:r w:rsidRPr="00E35B4E">
        <w:rPr>
          <w:rFonts w:ascii="Arial" w:hAnsi="Arial" w:cs="Arial"/>
          <w:color w:val="000000"/>
        </w:rPr>
        <w:tab/>
        <w:t>___-___ MHz (blok G_);</w:t>
      </w:r>
    </w:p>
    <w:p w14:paraId="21CCB3B2" w14:textId="77777777" w:rsidR="00E35B4E" w:rsidRPr="00E35B4E" w:rsidRDefault="00E35B4E" w:rsidP="00E35B4E">
      <w:pPr>
        <w:tabs>
          <w:tab w:val="num" w:pos="567"/>
          <w:tab w:val="left" w:pos="993"/>
        </w:tabs>
        <w:spacing w:after="0" w:line="240" w:lineRule="auto"/>
        <w:ind w:left="567" w:firstLine="153"/>
        <w:jc w:val="both"/>
        <w:rPr>
          <w:rFonts w:ascii="Arial" w:hAnsi="Arial" w:cs="Arial"/>
          <w:color w:val="000000"/>
        </w:rPr>
      </w:pPr>
      <w:r w:rsidRPr="00E35B4E">
        <w:rPr>
          <w:rFonts w:ascii="Arial" w:hAnsi="Arial" w:cs="Arial"/>
          <w:color w:val="000000"/>
        </w:rPr>
        <w:tab/>
      </w:r>
      <w:r w:rsidRPr="00E35B4E">
        <w:rPr>
          <w:rFonts w:ascii="Arial" w:hAnsi="Arial" w:cs="Arial"/>
          <w:color w:val="000000"/>
        </w:rPr>
        <w:tab/>
        <w:t>___-___ MHz (blok G_);</w:t>
      </w:r>
    </w:p>
    <w:p w14:paraId="45166784" w14:textId="77777777" w:rsidR="00E35B4E" w:rsidRPr="00E35B4E" w:rsidRDefault="00E35B4E" w:rsidP="00E35B4E">
      <w:pPr>
        <w:tabs>
          <w:tab w:val="num" w:pos="567"/>
          <w:tab w:val="left" w:pos="993"/>
        </w:tabs>
        <w:spacing w:after="240" w:line="240" w:lineRule="auto"/>
        <w:ind w:left="567" w:firstLine="153"/>
        <w:jc w:val="both"/>
        <w:rPr>
          <w:rFonts w:ascii="Arial" w:hAnsi="Arial" w:cs="Arial"/>
          <w:color w:val="000000"/>
        </w:rPr>
      </w:pPr>
      <w:r w:rsidRPr="00E35B4E">
        <w:rPr>
          <w:rFonts w:ascii="Arial" w:hAnsi="Arial" w:cs="Arial"/>
          <w:color w:val="000000"/>
        </w:rPr>
        <w:tab/>
      </w:r>
      <w:r w:rsidRPr="00E35B4E">
        <w:rPr>
          <w:rFonts w:ascii="Arial" w:hAnsi="Arial" w:cs="Arial"/>
          <w:color w:val="000000"/>
        </w:rPr>
        <w:tab/>
        <w:t>...</w:t>
      </w:r>
    </w:p>
    <w:p w14:paraId="078E011B" w14:textId="252EE7CD" w:rsidR="00E35B4E" w:rsidRDefault="003F6AC9" w:rsidP="00ED60CF">
      <w:pPr>
        <w:pStyle w:val="NoSpacing"/>
        <w:numPr>
          <w:ilvl w:val="0"/>
          <w:numId w:val="26"/>
        </w:numPr>
        <w:tabs>
          <w:tab w:val="left" w:pos="851"/>
        </w:tabs>
        <w:spacing w:after="240"/>
        <w:ind w:left="567" w:hanging="567"/>
        <w:jc w:val="both"/>
        <w:rPr>
          <w:rFonts w:ascii="Arial" w:hAnsi="Arial" w:cs="Arial"/>
          <w:lang w:val="sr-Latn-BA"/>
        </w:rPr>
      </w:pPr>
      <w:r>
        <w:rPr>
          <w:rFonts w:ascii="Arial" w:hAnsi="Arial" w:cs="Arial"/>
          <w:color w:val="000000"/>
          <w:lang w:val="sr-Latn-CS"/>
        </w:rPr>
        <w:t xml:space="preserve">The </w:t>
      </w:r>
      <w:r w:rsidR="00E35B4E" w:rsidRPr="0015520B">
        <w:rPr>
          <w:rFonts w:ascii="Arial" w:hAnsi="Arial" w:cs="Arial"/>
          <w:color w:val="000000"/>
          <w:lang w:val="sr-Latn-CS"/>
        </w:rPr>
        <w:t xml:space="preserve">Approved </w:t>
      </w:r>
      <w:r w:rsidR="00E35B4E">
        <w:rPr>
          <w:rFonts w:ascii="Arial" w:hAnsi="Arial" w:cs="Arial"/>
          <w:color w:val="000000"/>
          <w:lang w:val="sr-Latn-CS"/>
        </w:rPr>
        <w:t>radio-</w:t>
      </w:r>
      <w:r w:rsidR="00E35B4E" w:rsidRPr="0015520B">
        <w:rPr>
          <w:rFonts w:ascii="Arial" w:hAnsi="Arial" w:cs="Arial"/>
          <w:color w:val="000000"/>
          <w:lang w:val="sr-Latn-CS"/>
        </w:rPr>
        <w:t xml:space="preserve">frequencies are allocated </w:t>
      </w:r>
      <w:r w:rsidR="00E35B4E" w:rsidRPr="0015520B">
        <w:rPr>
          <w:rFonts w:ascii="Arial" w:hAnsi="Arial" w:cs="Arial"/>
          <w:b/>
          <w:color w:val="000000"/>
          <w:lang w:val="sr-Latn-CS"/>
        </w:rPr>
        <w:t xml:space="preserve">for use on an exclusive basis </w:t>
      </w:r>
      <w:r w:rsidR="00E35B4E">
        <w:rPr>
          <w:rFonts w:ascii="Arial" w:hAnsi="Arial" w:cs="Arial"/>
          <w:b/>
          <w:color w:val="000000"/>
          <w:lang w:val="sr-Latn-CS"/>
        </w:rPr>
        <w:t xml:space="preserve">in </w:t>
      </w:r>
      <w:r w:rsidR="00E35B4E" w:rsidRPr="0015520B">
        <w:rPr>
          <w:rFonts w:ascii="Arial" w:hAnsi="Arial" w:cs="Arial"/>
          <w:b/>
          <w:color w:val="000000"/>
          <w:lang w:val="sr-Latn-CS"/>
        </w:rPr>
        <w:t xml:space="preserve">the </w:t>
      </w:r>
      <w:r w:rsidR="00E35B4E">
        <w:rPr>
          <w:rFonts w:ascii="Arial" w:hAnsi="Arial" w:cs="Arial"/>
          <w:b/>
          <w:color w:val="000000"/>
          <w:lang w:val="sr-Latn-CS"/>
        </w:rPr>
        <w:t xml:space="preserve">entire </w:t>
      </w:r>
      <w:r w:rsidR="00E35B4E" w:rsidRPr="0015520B">
        <w:rPr>
          <w:rFonts w:ascii="Arial" w:hAnsi="Arial" w:cs="Arial"/>
          <w:b/>
          <w:color w:val="000000"/>
          <w:lang w:val="sr-Latn-CS"/>
        </w:rPr>
        <w:t>territory of Montenegro</w:t>
      </w:r>
      <w:r w:rsidR="00E35B4E" w:rsidRPr="0015520B">
        <w:rPr>
          <w:rFonts w:ascii="Arial" w:hAnsi="Arial" w:cs="Arial"/>
          <w:color w:val="000000"/>
          <w:lang w:val="sr-Latn-CS"/>
        </w:rPr>
        <w:t>, for the implementation of a public mobile electron</w:t>
      </w:r>
      <w:r w:rsidR="00E35B4E">
        <w:rPr>
          <w:rFonts w:ascii="Arial" w:hAnsi="Arial" w:cs="Arial"/>
          <w:color w:val="000000"/>
          <w:lang w:val="sr-Latn-CS"/>
        </w:rPr>
        <w:t>ic communications network</w:t>
      </w:r>
      <w:r w:rsidR="00E35B4E" w:rsidRPr="004804CC">
        <w:rPr>
          <w:rFonts w:ascii="Arial" w:hAnsi="Arial" w:cs="Arial"/>
          <w:lang w:val="sr-Latn-BA"/>
        </w:rPr>
        <w:t>.</w:t>
      </w:r>
    </w:p>
    <w:p w14:paraId="6DCD2D97" w14:textId="18FB40D0" w:rsidR="00E35B4E" w:rsidRDefault="00E35B4E" w:rsidP="00ED60CF">
      <w:pPr>
        <w:pStyle w:val="NoSpacing"/>
        <w:numPr>
          <w:ilvl w:val="0"/>
          <w:numId w:val="26"/>
        </w:numPr>
        <w:tabs>
          <w:tab w:val="left" w:pos="851"/>
        </w:tabs>
        <w:spacing w:after="240"/>
        <w:ind w:left="567" w:hanging="567"/>
        <w:jc w:val="both"/>
        <w:rPr>
          <w:rFonts w:ascii="Arial" w:hAnsi="Arial" w:cs="Arial"/>
          <w:color w:val="000000"/>
          <w:lang w:val="sr-Latn-BA"/>
        </w:rPr>
      </w:pPr>
      <w:r w:rsidRPr="0015520B">
        <w:rPr>
          <w:rFonts w:ascii="Arial" w:hAnsi="Arial" w:cs="Arial"/>
          <w:color w:val="000000"/>
          <w:lang w:val="sr-Latn-BA"/>
        </w:rPr>
        <w:t>Th</w:t>
      </w:r>
      <w:r w:rsidR="003F6AC9">
        <w:rPr>
          <w:rFonts w:ascii="Arial" w:hAnsi="Arial" w:cs="Arial"/>
          <w:color w:val="000000"/>
          <w:lang w:val="sr-Latn-BA"/>
        </w:rPr>
        <w:t>e A</w:t>
      </w:r>
      <w:r>
        <w:rPr>
          <w:rFonts w:ascii="Arial" w:hAnsi="Arial" w:cs="Arial"/>
          <w:color w:val="000000"/>
          <w:lang w:val="sr-Latn-BA"/>
        </w:rPr>
        <w:t>pproval for the use of radio-</w:t>
      </w:r>
      <w:r w:rsidRPr="0015520B">
        <w:rPr>
          <w:rFonts w:ascii="Arial" w:hAnsi="Arial" w:cs="Arial"/>
          <w:color w:val="000000"/>
          <w:lang w:val="sr-Latn-BA"/>
        </w:rPr>
        <w:t xml:space="preserve">frequencies is valid </w:t>
      </w:r>
      <w:r w:rsidRPr="0015520B">
        <w:rPr>
          <w:rFonts w:ascii="Arial" w:hAnsi="Arial" w:cs="Arial"/>
          <w:b/>
          <w:color w:val="000000"/>
          <w:lang w:val="sr-Latn-BA"/>
        </w:rPr>
        <w:t>until September 1, 2031</w:t>
      </w:r>
      <w:r>
        <w:rPr>
          <w:rFonts w:ascii="Arial" w:hAnsi="Arial" w:cs="Arial"/>
          <w:color w:val="000000"/>
          <w:lang w:val="sr-Latn-BA"/>
        </w:rPr>
        <w:t>.</w:t>
      </w:r>
    </w:p>
    <w:p w14:paraId="735AF050" w14:textId="090E5962" w:rsidR="00E35B4E" w:rsidRPr="00B2459C" w:rsidRDefault="003F6AC9" w:rsidP="00ED60CF">
      <w:pPr>
        <w:pStyle w:val="NoSpacing"/>
        <w:numPr>
          <w:ilvl w:val="0"/>
          <w:numId w:val="26"/>
        </w:numPr>
        <w:tabs>
          <w:tab w:val="left" w:pos="851"/>
        </w:tabs>
        <w:spacing w:after="240"/>
        <w:ind w:left="567" w:hanging="567"/>
        <w:jc w:val="both"/>
        <w:rPr>
          <w:rFonts w:ascii="Arial" w:hAnsi="Arial" w:cs="Arial"/>
          <w:bCs/>
          <w:color w:val="000000"/>
          <w:spacing w:val="1"/>
          <w:lang w:val="hr-HR"/>
        </w:rPr>
      </w:pPr>
      <w:r>
        <w:rPr>
          <w:rFonts w:ascii="Arial" w:hAnsi="Arial" w:cs="Arial"/>
          <w:color w:val="000000"/>
          <w:lang w:val="sr-Latn-BA"/>
        </w:rPr>
        <w:lastRenderedPageBreak/>
        <w:t>The H</w:t>
      </w:r>
      <w:r w:rsidR="00E35B4E">
        <w:rPr>
          <w:rFonts w:ascii="Arial" w:hAnsi="Arial" w:cs="Arial"/>
          <w:color w:val="000000"/>
          <w:lang w:val="sr-Latn-BA"/>
        </w:rPr>
        <w:t>older of the approval for the use of radio-</w:t>
      </w:r>
      <w:r w:rsidR="00E35B4E" w:rsidRPr="00051D86">
        <w:rPr>
          <w:rFonts w:ascii="Arial" w:hAnsi="Arial" w:cs="Arial"/>
          <w:color w:val="000000"/>
          <w:lang w:val="sr-Latn-BA"/>
        </w:rPr>
        <w:t>f</w:t>
      </w:r>
      <w:r w:rsidR="00E35B4E">
        <w:rPr>
          <w:rFonts w:ascii="Arial" w:hAnsi="Arial" w:cs="Arial"/>
          <w:color w:val="000000"/>
          <w:lang w:val="sr-Latn-BA"/>
        </w:rPr>
        <w:t>requencies</w:t>
      </w:r>
      <w:r w:rsidR="00E35B4E" w:rsidRPr="00B2459C">
        <w:rPr>
          <w:rFonts w:ascii="Arial" w:hAnsi="Arial" w:cs="Arial"/>
          <w:color w:val="000000"/>
          <w:lang w:val="sr-Latn-CS"/>
        </w:rPr>
        <w:t xml:space="preserve"> </w:t>
      </w:r>
      <w:r w:rsidR="00E35B4E" w:rsidRPr="0015520B">
        <w:rPr>
          <w:rFonts w:ascii="Arial" w:hAnsi="Arial" w:cs="Arial"/>
          <w:color w:val="000000"/>
          <w:lang w:val="sr-Latn-CS"/>
        </w:rPr>
        <w:t xml:space="preserve">is obliged to pay the Agency an </w:t>
      </w:r>
      <w:r w:rsidR="00E35B4E">
        <w:rPr>
          <w:rFonts w:ascii="Arial" w:hAnsi="Arial" w:cs="Arial"/>
          <w:color w:val="000000"/>
          <w:lang w:val="sr-Latn-CS"/>
        </w:rPr>
        <w:t>annual fee for the use of radio-</w:t>
      </w:r>
      <w:r w:rsidR="00E35B4E" w:rsidRPr="0015520B">
        <w:rPr>
          <w:rFonts w:ascii="Arial" w:hAnsi="Arial" w:cs="Arial"/>
          <w:color w:val="000000"/>
          <w:lang w:val="sr-Latn-CS"/>
        </w:rPr>
        <w:t xml:space="preserve">frequencies, which expressed in points </w:t>
      </w:r>
      <w:r w:rsidR="00E35B4E">
        <w:rPr>
          <w:rFonts w:ascii="Arial" w:hAnsi="Arial" w:cs="Arial"/>
          <w:color w:val="000000"/>
          <w:lang w:val="sr-Latn-CS"/>
        </w:rPr>
        <w:t>amounts to</w:t>
      </w:r>
      <w:r w:rsidR="00E35B4E" w:rsidRPr="0015520B">
        <w:rPr>
          <w:rFonts w:ascii="Arial" w:hAnsi="Arial" w:cs="Arial"/>
          <w:color w:val="000000"/>
          <w:lang w:val="sr-Latn-CS"/>
        </w:rPr>
        <w:t xml:space="preserve"> </w:t>
      </w:r>
      <w:r w:rsidR="00E35B4E" w:rsidRPr="0015520B">
        <w:rPr>
          <w:rFonts w:ascii="Arial" w:hAnsi="Arial" w:cs="Arial"/>
          <w:b/>
          <w:color w:val="000000"/>
          <w:lang w:val="sr-Latn-CS"/>
        </w:rPr>
        <w:t>____ points</w:t>
      </w:r>
      <w:r w:rsidR="00E35B4E" w:rsidRPr="00B2459C">
        <w:rPr>
          <w:rFonts w:ascii="Arial" w:hAnsi="Arial" w:cs="Arial"/>
          <w:color w:val="000000"/>
          <w:lang w:val="sr-Latn-CS"/>
        </w:rPr>
        <w:t>.</w:t>
      </w:r>
    </w:p>
    <w:p w14:paraId="02C23403" w14:textId="6823BDCF" w:rsidR="00E35B4E" w:rsidRDefault="00E35B4E" w:rsidP="00E35B4E">
      <w:pPr>
        <w:pStyle w:val="NoSpacing"/>
        <w:tabs>
          <w:tab w:val="num" w:pos="567"/>
        </w:tabs>
        <w:spacing w:after="120"/>
        <w:ind w:left="567" w:hanging="567"/>
        <w:jc w:val="both"/>
        <w:rPr>
          <w:rFonts w:ascii="Arial" w:hAnsi="Arial" w:cs="Arial"/>
          <w:color w:val="000000"/>
          <w:lang w:val="hr-HR"/>
        </w:rPr>
      </w:pPr>
      <w:r>
        <w:rPr>
          <w:rFonts w:ascii="Arial" w:hAnsi="Arial" w:cs="Arial"/>
          <w:color w:val="000000"/>
          <w:lang w:val="sr-Latn-CS"/>
        </w:rPr>
        <w:tab/>
      </w:r>
      <w:r w:rsidR="003F6AC9">
        <w:rPr>
          <w:rFonts w:ascii="Arial" w:hAnsi="Arial" w:cs="Arial"/>
          <w:color w:val="000000"/>
          <w:lang w:val="hr-HR"/>
        </w:rPr>
        <w:t>The H</w:t>
      </w:r>
      <w:r w:rsidRPr="002376EA">
        <w:rPr>
          <w:rFonts w:ascii="Arial" w:hAnsi="Arial" w:cs="Arial"/>
          <w:color w:val="000000"/>
          <w:lang w:val="hr-HR"/>
        </w:rPr>
        <w:t xml:space="preserve">older of the approval for use of radio-frequencies shall </w:t>
      </w:r>
      <w:r>
        <w:rPr>
          <w:rFonts w:ascii="Arial" w:hAnsi="Arial" w:cs="Arial"/>
          <w:color w:val="000000"/>
          <w:lang w:val="hr-HR"/>
        </w:rPr>
        <w:t xml:space="preserve">pay the annual fee for covering </w:t>
      </w:r>
      <w:r w:rsidRPr="002376EA">
        <w:rPr>
          <w:rFonts w:ascii="Arial" w:hAnsi="Arial" w:cs="Arial"/>
          <w:color w:val="000000"/>
          <w:lang w:val="hr-HR"/>
        </w:rPr>
        <w:t>the costs for administration of radio-frequency spectrum in the amount of</w:t>
      </w:r>
      <w:r>
        <w:rPr>
          <w:rFonts w:ascii="Arial" w:hAnsi="Arial" w:cs="Arial"/>
          <w:color w:val="000000"/>
          <w:lang w:val="hr-HR"/>
        </w:rPr>
        <w:t xml:space="preserve"> </w:t>
      </w:r>
      <w:r w:rsidRPr="002376EA">
        <w:rPr>
          <w:rFonts w:ascii="Arial" w:hAnsi="Arial" w:cs="Arial"/>
          <w:b/>
          <w:color w:val="000000"/>
          <w:lang w:val="hr-HR"/>
        </w:rPr>
        <w:t>10% of the annual fee for the use of radio-frequencies</w:t>
      </w:r>
      <w:r w:rsidRPr="002376EA">
        <w:rPr>
          <w:rFonts w:ascii="Arial" w:hAnsi="Arial" w:cs="Arial"/>
          <w:color w:val="000000"/>
          <w:lang w:val="hr-HR"/>
        </w:rPr>
        <w:t xml:space="preserve"> </w:t>
      </w:r>
      <w:r>
        <w:rPr>
          <w:rFonts w:ascii="Arial" w:hAnsi="Arial" w:cs="Arial"/>
          <w:color w:val="000000"/>
          <w:lang w:val="hr-HR"/>
        </w:rPr>
        <w:t xml:space="preserve">referred to in </w:t>
      </w:r>
      <w:r w:rsidRPr="002376EA">
        <w:rPr>
          <w:rFonts w:ascii="Arial" w:hAnsi="Arial" w:cs="Arial"/>
          <w:color w:val="000000"/>
          <w:lang w:val="hr-HR"/>
        </w:rPr>
        <w:t xml:space="preserve">previous paragraph. </w:t>
      </w:r>
    </w:p>
    <w:p w14:paraId="6F520FCF" w14:textId="77777777" w:rsidR="00E35B4E" w:rsidRPr="002376EA" w:rsidRDefault="00E35B4E" w:rsidP="00E35B4E">
      <w:pPr>
        <w:pStyle w:val="NoSpacing"/>
        <w:tabs>
          <w:tab w:val="num" w:pos="567"/>
        </w:tabs>
        <w:spacing w:after="120"/>
        <w:ind w:left="567"/>
        <w:jc w:val="both"/>
        <w:rPr>
          <w:rFonts w:ascii="Arial" w:hAnsi="Arial" w:cs="Arial"/>
          <w:color w:val="000000"/>
          <w:lang w:val="hr-HR"/>
        </w:rPr>
      </w:pPr>
      <w:r w:rsidRPr="002376EA">
        <w:rPr>
          <w:rFonts w:ascii="Arial" w:hAnsi="Arial" w:cs="Arial"/>
          <w:color w:val="000000"/>
          <w:lang w:val="hr-HR"/>
        </w:rPr>
        <w:t>The monetary amount of fees from the previous paragraphs and the manner of their payment shall be determined by a special decision of the Agency for each calendar year.</w:t>
      </w:r>
    </w:p>
    <w:p w14:paraId="3A35654C" w14:textId="4093E3DE" w:rsidR="00E35B4E" w:rsidRPr="00D24FAC" w:rsidRDefault="00E35B4E" w:rsidP="00ED60CF">
      <w:pPr>
        <w:pStyle w:val="NoSpacing"/>
        <w:numPr>
          <w:ilvl w:val="0"/>
          <w:numId w:val="26"/>
        </w:numPr>
        <w:tabs>
          <w:tab w:val="left" w:pos="851"/>
        </w:tabs>
        <w:spacing w:after="240"/>
        <w:ind w:left="567" w:hanging="567"/>
        <w:jc w:val="both"/>
        <w:rPr>
          <w:rFonts w:ascii="Arial" w:hAnsi="Arial" w:cs="Arial"/>
          <w:bCs/>
          <w:spacing w:val="1"/>
          <w:lang w:val="hr-HR"/>
        </w:rPr>
      </w:pPr>
      <w:r w:rsidRPr="002376EA">
        <w:rPr>
          <w:rFonts w:ascii="Arial" w:hAnsi="Arial" w:cs="Arial"/>
          <w:bCs/>
          <w:lang w:val="sr-Latn-BA"/>
        </w:rPr>
        <w:t>The</w:t>
      </w:r>
      <w:r w:rsidR="003F6AC9">
        <w:rPr>
          <w:rFonts w:ascii="Arial" w:hAnsi="Arial" w:cs="Arial"/>
          <w:bCs/>
          <w:lang w:val="sr-Latn-BA"/>
        </w:rPr>
        <w:t xml:space="preserve"> conditions for the use of the A</w:t>
      </w:r>
      <w:r>
        <w:rPr>
          <w:rFonts w:ascii="Arial" w:hAnsi="Arial" w:cs="Arial"/>
          <w:bCs/>
          <w:lang w:val="sr-Latn-BA"/>
        </w:rPr>
        <w:t>pproved radio-f</w:t>
      </w:r>
      <w:r w:rsidRPr="002376EA">
        <w:rPr>
          <w:rFonts w:ascii="Arial" w:hAnsi="Arial" w:cs="Arial"/>
          <w:bCs/>
          <w:lang w:val="sr-Latn-BA"/>
        </w:rPr>
        <w:t>requencies are given in the Annex, which is an integral part of the this approval.</w:t>
      </w:r>
    </w:p>
    <w:p w14:paraId="2D7BF126" w14:textId="2349DF59" w:rsidR="00E35B4E" w:rsidRDefault="00E35B4E" w:rsidP="00ED60CF">
      <w:pPr>
        <w:pStyle w:val="NoSpacing"/>
        <w:numPr>
          <w:ilvl w:val="0"/>
          <w:numId w:val="26"/>
        </w:numPr>
        <w:tabs>
          <w:tab w:val="left" w:pos="851"/>
        </w:tabs>
        <w:spacing w:after="120"/>
        <w:ind w:left="562" w:hanging="562"/>
        <w:jc w:val="both"/>
        <w:rPr>
          <w:rFonts w:ascii="Arial" w:hAnsi="Arial" w:cs="Arial"/>
          <w:bCs/>
          <w:spacing w:val="1"/>
          <w:lang w:val="hr-HR"/>
        </w:rPr>
      </w:pPr>
      <w:r w:rsidRPr="00653203">
        <w:rPr>
          <w:rFonts w:ascii="Arial" w:hAnsi="Arial" w:cs="Arial"/>
          <w:bCs/>
          <w:spacing w:val="1"/>
          <w:lang w:val="hr-HR"/>
        </w:rPr>
        <w:t xml:space="preserve">The procedure of extension of </w:t>
      </w:r>
      <w:r w:rsidR="003F6AC9">
        <w:rPr>
          <w:rFonts w:ascii="Arial" w:hAnsi="Arial" w:cs="Arial"/>
          <w:bCs/>
          <w:spacing w:val="1"/>
          <w:lang w:val="hr-HR"/>
        </w:rPr>
        <w:t>the A</w:t>
      </w:r>
      <w:r w:rsidRPr="00653203">
        <w:rPr>
          <w:rFonts w:ascii="Arial" w:hAnsi="Arial" w:cs="Arial"/>
          <w:bCs/>
          <w:spacing w:val="1"/>
          <w:lang w:val="hr-HR"/>
        </w:rPr>
        <w:t xml:space="preserve">pproval validity period </w:t>
      </w:r>
      <w:r>
        <w:rPr>
          <w:rFonts w:ascii="Arial" w:hAnsi="Arial" w:cs="Arial"/>
          <w:bCs/>
          <w:spacing w:val="1"/>
          <w:lang w:val="hr-HR"/>
        </w:rPr>
        <w:t xml:space="preserve">for the use of radio-frequencies, transfer and/or </w:t>
      </w:r>
      <w:r w:rsidRPr="00653203">
        <w:rPr>
          <w:rFonts w:ascii="Arial" w:hAnsi="Arial" w:cs="Arial"/>
          <w:bCs/>
          <w:spacing w:val="1"/>
          <w:lang w:val="hr-HR"/>
        </w:rPr>
        <w:t xml:space="preserve">assignment of the </w:t>
      </w:r>
      <w:r w:rsidR="003F6AC9">
        <w:rPr>
          <w:rFonts w:ascii="Arial" w:hAnsi="Arial" w:cs="Arial"/>
          <w:bCs/>
          <w:spacing w:val="1"/>
          <w:lang w:val="hr-HR"/>
        </w:rPr>
        <w:t>right to use the A</w:t>
      </w:r>
      <w:r>
        <w:rPr>
          <w:rFonts w:ascii="Arial" w:hAnsi="Arial" w:cs="Arial"/>
          <w:bCs/>
          <w:spacing w:val="1"/>
          <w:lang w:val="hr-HR"/>
        </w:rPr>
        <w:t>pproved radio-f</w:t>
      </w:r>
      <w:r w:rsidRPr="00653203">
        <w:rPr>
          <w:rFonts w:ascii="Arial" w:hAnsi="Arial" w:cs="Arial"/>
          <w:bCs/>
          <w:spacing w:val="1"/>
          <w:lang w:val="hr-HR"/>
        </w:rPr>
        <w:t>requenci</w:t>
      </w:r>
      <w:r>
        <w:rPr>
          <w:rFonts w:ascii="Arial" w:hAnsi="Arial" w:cs="Arial"/>
          <w:bCs/>
          <w:spacing w:val="1"/>
          <w:lang w:val="hr-HR"/>
        </w:rPr>
        <w:t xml:space="preserve">es, </w:t>
      </w:r>
      <w:r w:rsidRPr="00653203">
        <w:rPr>
          <w:rFonts w:ascii="Arial" w:hAnsi="Arial" w:cs="Arial"/>
          <w:bCs/>
          <w:spacing w:val="1"/>
          <w:lang w:val="hr-HR"/>
        </w:rPr>
        <w:t>amendment</w:t>
      </w:r>
      <w:r>
        <w:rPr>
          <w:rFonts w:ascii="Arial" w:hAnsi="Arial" w:cs="Arial"/>
          <w:bCs/>
          <w:spacing w:val="1"/>
          <w:lang w:val="hr-HR"/>
        </w:rPr>
        <w:t xml:space="preserve">, revocation and </w:t>
      </w:r>
      <w:r w:rsidRPr="00653203">
        <w:rPr>
          <w:rFonts w:ascii="Arial" w:hAnsi="Arial" w:cs="Arial"/>
          <w:bCs/>
          <w:spacing w:val="1"/>
          <w:lang w:val="hr-HR"/>
        </w:rPr>
        <w:t xml:space="preserve">expiration of validity period of the </w:t>
      </w:r>
      <w:r w:rsidR="003F6AC9">
        <w:rPr>
          <w:rFonts w:ascii="Arial" w:hAnsi="Arial" w:cs="Arial"/>
          <w:bCs/>
          <w:spacing w:val="1"/>
          <w:lang w:val="hr-HR"/>
        </w:rPr>
        <w:t>A</w:t>
      </w:r>
      <w:r w:rsidRPr="00653203">
        <w:rPr>
          <w:rFonts w:ascii="Arial" w:hAnsi="Arial" w:cs="Arial"/>
          <w:bCs/>
          <w:spacing w:val="1"/>
          <w:lang w:val="hr-HR"/>
        </w:rPr>
        <w:t>pproval for use of radio-frequencies shall be carried out in accordance with Art. 117-121 of the Law on Electronic Communications.</w:t>
      </w:r>
    </w:p>
    <w:p w14:paraId="06DEFECC" w14:textId="4631905F" w:rsidR="00E35B4E" w:rsidRPr="0061471A" w:rsidRDefault="003F6AC9" w:rsidP="00E35B4E">
      <w:pPr>
        <w:pStyle w:val="NoSpacing"/>
        <w:tabs>
          <w:tab w:val="num" w:pos="567"/>
          <w:tab w:val="left" w:pos="851"/>
        </w:tabs>
        <w:spacing w:before="120" w:after="120"/>
        <w:ind w:left="562"/>
        <w:jc w:val="both"/>
        <w:rPr>
          <w:rFonts w:ascii="Arial" w:hAnsi="Arial" w:cs="Arial"/>
          <w:bCs/>
          <w:spacing w:val="1"/>
          <w:lang w:val="hr-HR"/>
        </w:rPr>
      </w:pPr>
      <w:r>
        <w:rPr>
          <w:rFonts w:ascii="Arial" w:hAnsi="Arial" w:cs="Arial"/>
          <w:color w:val="000000"/>
          <w:lang w:val="hr-HR"/>
        </w:rPr>
        <w:t>The right to use the A</w:t>
      </w:r>
      <w:r w:rsidR="00E35B4E">
        <w:rPr>
          <w:rFonts w:ascii="Arial" w:hAnsi="Arial" w:cs="Arial"/>
          <w:color w:val="000000"/>
          <w:lang w:val="hr-HR"/>
        </w:rPr>
        <w:t>pproved r</w:t>
      </w:r>
      <w:r w:rsidR="00E35B4E" w:rsidRPr="0061471A">
        <w:rPr>
          <w:rFonts w:ascii="Arial" w:hAnsi="Arial" w:cs="Arial"/>
          <w:color w:val="000000"/>
          <w:lang w:val="hr-HR"/>
        </w:rPr>
        <w:t>adio-frequencies may not be transferred to another legal entity before the expiration of a period of five years fr</w:t>
      </w:r>
      <w:r>
        <w:rPr>
          <w:rFonts w:ascii="Arial" w:hAnsi="Arial" w:cs="Arial"/>
          <w:color w:val="000000"/>
          <w:lang w:val="hr-HR"/>
        </w:rPr>
        <w:t>om the date of issuance of the A</w:t>
      </w:r>
      <w:r w:rsidR="00E35B4E" w:rsidRPr="0061471A">
        <w:rPr>
          <w:rFonts w:ascii="Arial" w:hAnsi="Arial" w:cs="Arial"/>
          <w:color w:val="000000"/>
          <w:lang w:val="hr-HR"/>
        </w:rPr>
        <w:t>pproval for the use of radio-frequencies. (this provision applies on</w:t>
      </w:r>
      <w:r w:rsidR="00E35B4E">
        <w:rPr>
          <w:rFonts w:ascii="Arial" w:hAnsi="Arial" w:cs="Arial"/>
          <w:color w:val="000000"/>
          <w:lang w:val="hr-HR"/>
        </w:rPr>
        <w:t>ly to the approval issued to the</w:t>
      </w:r>
      <w:r w:rsidR="00E35B4E" w:rsidRPr="0061471A">
        <w:rPr>
          <w:rFonts w:ascii="Arial" w:hAnsi="Arial" w:cs="Arial"/>
          <w:color w:val="000000"/>
          <w:lang w:val="hr-HR"/>
        </w:rPr>
        <w:t xml:space="preserve"> new entrant in the market)</w:t>
      </w:r>
    </w:p>
    <w:p w14:paraId="33E1903B" w14:textId="59640DB1" w:rsidR="00E35B4E" w:rsidRPr="0061471A" w:rsidRDefault="00E35B4E" w:rsidP="00E35B4E">
      <w:pPr>
        <w:pStyle w:val="NoSpacing"/>
        <w:tabs>
          <w:tab w:val="num" w:pos="567"/>
        </w:tabs>
        <w:spacing w:after="120"/>
        <w:ind w:left="567"/>
        <w:jc w:val="both"/>
        <w:rPr>
          <w:rFonts w:ascii="Arial" w:hAnsi="Arial" w:cs="Arial"/>
          <w:color w:val="000000"/>
          <w:lang w:val="hr-HR"/>
        </w:rPr>
      </w:pPr>
      <w:r w:rsidRPr="0061471A">
        <w:rPr>
          <w:rFonts w:ascii="Arial" w:hAnsi="Arial" w:cs="Arial"/>
          <w:color w:val="000000"/>
          <w:lang w:val="hr-HR"/>
        </w:rPr>
        <w:t>In addition to provisions prescribed by Article 120, paragraph 1 of the Law on Electronic Communication</w:t>
      </w:r>
      <w:r w:rsidR="003F6AC9">
        <w:rPr>
          <w:rFonts w:ascii="Arial" w:hAnsi="Arial" w:cs="Arial"/>
          <w:color w:val="000000"/>
          <w:lang w:val="hr-HR"/>
        </w:rPr>
        <w:t>s, the Agency shall revoke the A</w:t>
      </w:r>
      <w:r w:rsidRPr="0061471A">
        <w:rPr>
          <w:rFonts w:ascii="Arial" w:hAnsi="Arial" w:cs="Arial"/>
          <w:color w:val="000000"/>
          <w:lang w:val="hr-HR"/>
        </w:rPr>
        <w:t>pproval for the use of radio-frequencies in the event that at any time after the completion of the public bidding proce</w:t>
      </w:r>
      <w:r w:rsidR="003F6AC9">
        <w:rPr>
          <w:rFonts w:ascii="Arial" w:hAnsi="Arial" w:cs="Arial"/>
          <w:color w:val="000000"/>
          <w:lang w:val="hr-HR"/>
        </w:rPr>
        <w:t>dure on the basis of which the A</w:t>
      </w:r>
      <w:r w:rsidRPr="0061471A">
        <w:rPr>
          <w:rFonts w:ascii="Arial" w:hAnsi="Arial" w:cs="Arial"/>
          <w:color w:val="000000"/>
          <w:lang w:val="hr-HR"/>
        </w:rPr>
        <w:t xml:space="preserve">pproval was issued, </w:t>
      </w:r>
      <w:r w:rsidR="00A655F3" w:rsidRPr="0061471A">
        <w:rPr>
          <w:rFonts w:ascii="Arial" w:hAnsi="Arial" w:cs="Arial"/>
          <w:color w:val="000000"/>
          <w:lang w:val="hr-HR"/>
        </w:rPr>
        <w:t xml:space="preserve">determines that </w:t>
      </w:r>
      <w:r w:rsidR="00A655F3">
        <w:rPr>
          <w:rFonts w:ascii="Arial" w:hAnsi="Arial" w:cs="Arial"/>
          <w:color w:val="000000"/>
          <w:lang w:val="hr-HR"/>
        </w:rPr>
        <w:t>the H</w:t>
      </w:r>
      <w:r w:rsidR="00A655F3" w:rsidRPr="002376EA">
        <w:rPr>
          <w:rFonts w:ascii="Arial" w:hAnsi="Arial" w:cs="Arial"/>
          <w:color w:val="000000"/>
          <w:lang w:val="hr-HR"/>
        </w:rPr>
        <w:t>older of the approval for use of radio-frequencies</w:t>
      </w:r>
      <w:r w:rsidR="00A655F3">
        <w:rPr>
          <w:rFonts w:ascii="Arial" w:hAnsi="Arial" w:cs="Arial"/>
          <w:color w:val="000000"/>
          <w:lang w:val="hr-HR"/>
        </w:rPr>
        <w:t>,</w:t>
      </w:r>
      <w:r w:rsidR="00A655F3" w:rsidRPr="002376EA">
        <w:rPr>
          <w:rFonts w:ascii="Arial" w:hAnsi="Arial" w:cs="Arial"/>
          <w:color w:val="000000"/>
          <w:lang w:val="hr-HR"/>
        </w:rPr>
        <w:t xml:space="preserve"> </w:t>
      </w:r>
      <w:r w:rsidR="00A655F3" w:rsidRPr="0061471A">
        <w:rPr>
          <w:rFonts w:ascii="Arial" w:hAnsi="Arial" w:cs="Arial"/>
          <w:color w:val="000000"/>
          <w:lang w:val="hr-HR"/>
        </w:rPr>
        <w:t>a</w:t>
      </w:r>
      <w:r w:rsidR="00A655F3">
        <w:rPr>
          <w:rFonts w:ascii="Arial" w:hAnsi="Arial" w:cs="Arial"/>
          <w:color w:val="000000"/>
          <w:lang w:val="hr-HR"/>
        </w:rPr>
        <w:t>s a</w:t>
      </w:r>
      <w:r w:rsidR="00A655F3" w:rsidRPr="0061471A">
        <w:rPr>
          <w:rFonts w:ascii="Arial" w:hAnsi="Arial" w:cs="Arial"/>
          <w:color w:val="000000"/>
          <w:lang w:val="hr-HR"/>
        </w:rPr>
        <w:t xml:space="preserve"> qualified bidder </w:t>
      </w:r>
      <w:r w:rsidRPr="0061471A">
        <w:rPr>
          <w:rFonts w:ascii="Arial" w:hAnsi="Arial" w:cs="Arial"/>
          <w:color w:val="000000"/>
          <w:lang w:val="hr-HR"/>
        </w:rPr>
        <w:t>in the public bidding procedure:</w:t>
      </w:r>
    </w:p>
    <w:p w14:paraId="6F670325" w14:textId="77777777" w:rsidR="00E35B4E" w:rsidRDefault="00E35B4E" w:rsidP="00E35B4E">
      <w:pPr>
        <w:pStyle w:val="Default"/>
        <w:tabs>
          <w:tab w:val="left" w:pos="1418"/>
        </w:tabs>
        <w:spacing w:after="120"/>
        <w:ind w:left="1426" w:hanging="432"/>
        <w:jc w:val="both"/>
        <w:rPr>
          <w:rFonts w:ascii="Arial" w:hAnsi="Arial" w:cs="Arial"/>
          <w:bCs/>
          <w:color w:val="auto"/>
          <w:spacing w:val="1"/>
          <w:sz w:val="22"/>
          <w:szCs w:val="22"/>
          <w:lang w:val="hr-HR"/>
        </w:rPr>
      </w:pPr>
      <w:r>
        <w:rPr>
          <w:rFonts w:ascii="Arial" w:hAnsi="Arial" w:cs="Arial"/>
          <w:bCs/>
          <w:color w:val="auto"/>
          <w:spacing w:val="1"/>
          <w:sz w:val="22"/>
          <w:szCs w:val="22"/>
          <w:lang w:val="hr-HR"/>
        </w:rPr>
        <w:t>-</w:t>
      </w:r>
      <w:r>
        <w:rPr>
          <w:rFonts w:ascii="Arial" w:hAnsi="Arial" w:cs="Arial"/>
          <w:bCs/>
          <w:color w:val="auto"/>
          <w:spacing w:val="1"/>
          <w:sz w:val="22"/>
          <w:szCs w:val="22"/>
          <w:lang w:val="hr-HR"/>
        </w:rPr>
        <w:tab/>
        <w:t>submitted an application for participation</w:t>
      </w:r>
      <w:r w:rsidRPr="00C80A30">
        <w:rPr>
          <w:rFonts w:ascii="Arial" w:hAnsi="Arial" w:cs="Arial"/>
          <w:bCs/>
          <w:color w:val="auto"/>
          <w:spacing w:val="1"/>
          <w:sz w:val="22"/>
          <w:szCs w:val="22"/>
          <w:lang w:val="hr-HR"/>
        </w:rPr>
        <w:t xml:space="preserve"> in the spectrum auction or other act </w:t>
      </w:r>
      <w:r>
        <w:rPr>
          <w:rFonts w:ascii="Arial" w:hAnsi="Arial" w:cs="Arial"/>
          <w:bCs/>
          <w:color w:val="auto"/>
          <w:spacing w:val="1"/>
          <w:sz w:val="22"/>
          <w:szCs w:val="22"/>
          <w:lang w:val="hr-HR"/>
        </w:rPr>
        <w:t xml:space="preserve">enclosed </w:t>
      </w:r>
      <w:r w:rsidRPr="00C80A30">
        <w:rPr>
          <w:rFonts w:ascii="Arial" w:hAnsi="Arial" w:cs="Arial"/>
          <w:bCs/>
          <w:color w:val="auto"/>
          <w:spacing w:val="1"/>
          <w:sz w:val="22"/>
          <w:szCs w:val="22"/>
          <w:lang w:val="hr-HR"/>
        </w:rPr>
        <w:t>that contains incorrect or incomplete information</w:t>
      </w:r>
      <w:r>
        <w:rPr>
          <w:rFonts w:ascii="Arial" w:hAnsi="Arial" w:cs="Arial"/>
          <w:bCs/>
          <w:color w:val="auto"/>
          <w:spacing w:val="1"/>
          <w:sz w:val="22"/>
          <w:szCs w:val="22"/>
          <w:lang w:val="hr-HR"/>
        </w:rPr>
        <w:t>;</w:t>
      </w:r>
      <w:r w:rsidRPr="00C80A30">
        <w:rPr>
          <w:rFonts w:ascii="Arial" w:hAnsi="Arial" w:cs="Arial"/>
          <w:bCs/>
          <w:color w:val="auto"/>
          <w:spacing w:val="1"/>
          <w:sz w:val="22"/>
          <w:szCs w:val="22"/>
          <w:lang w:val="hr-HR"/>
        </w:rPr>
        <w:t xml:space="preserve"> </w:t>
      </w:r>
    </w:p>
    <w:p w14:paraId="5DF088DE" w14:textId="77777777" w:rsidR="00E35B4E" w:rsidRPr="005D4113" w:rsidRDefault="00E35B4E" w:rsidP="00E35B4E">
      <w:pPr>
        <w:pStyle w:val="Default"/>
        <w:tabs>
          <w:tab w:val="left" w:pos="1418"/>
        </w:tabs>
        <w:spacing w:after="240"/>
        <w:ind w:left="1426" w:hanging="432"/>
        <w:jc w:val="both"/>
        <w:rPr>
          <w:rFonts w:ascii="Arial" w:hAnsi="Arial" w:cs="Arial"/>
          <w:bCs/>
          <w:color w:val="auto"/>
          <w:spacing w:val="1"/>
          <w:sz w:val="22"/>
          <w:szCs w:val="22"/>
          <w:lang w:val="hr-HR"/>
        </w:rPr>
      </w:pPr>
      <w:r>
        <w:rPr>
          <w:rFonts w:ascii="Arial" w:hAnsi="Arial" w:cs="Arial"/>
          <w:bCs/>
          <w:color w:val="auto"/>
          <w:spacing w:val="1"/>
          <w:sz w:val="22"/>
          <w:szCs w:val="22"/>
          <w:lang w:val="hr-HR"/>
        </w:rPr>
        <w:t>-</w:t>
      </w:r>
      <w:r>
        <w:rPr>
          <w:rFonts w:ascii="Arial" w:hAnsi="Arial" w:cs="Arial"/>
          <w:bCs/>
          <w:color w:val="auto"/>
          <w:spacing w:val="1"/>
          <w:sz w:val="22"/>
          <w:szCs w:val="22"/>
          <w:lang w:val="hr-HR"/>
        </w:rPr>
        <w:tab/>
        <w:t>in the course of</w:t>
      </w:r>
      <w:r w:rsidRPr="00C80A30">
        <w:rPr>
          <w:rFonts w:ascii="Arial" w:hAnsi="Arial" w:cs="Arial"/>
          <w:bCs/>
          <w:color w:val="auto"/>
          <w:spacing w:val="1"/>
          <w:sz w:val="22"/>
          <w:szCs w:val="22"/>
          <w:lang w:val="hr-HR"/>
        </w:rPr>
        <w:t xml:space="preserve"> the public bidding procedure, </w:t>
      </w:r>
      <w:r>
        <w:rPr>
          <w:rFonts w:ascii="Arial" w:hAnsi="Arial" w:cs="Arial"/>
          <w:bCs/>
          <w:color w:val="auto"/>
          <w:spacing w:val="1"/>
          <w:sz w:val="22"/>
          <w:szCs w:val="22"/>
          <w:lang w:val="hr-HR"/>
        </w:rPr>
        <w:t>undertook</w:t>
      </w:r>
      <w:r w:rsidRPr="003D45DF">
        <w:rPr>
          <w:rFonts w:ascii="Arial" w:hAnsi="Arial" w:cs="Arial"/>
          <w:bCs/>
          <w:color w:val="auto"/>
          <w:spacing w:val="1"/>
          <w:sz w:val="22"/>
          <w:szCs w:val="22"/>
          <w:lang w:val="hr-HR"/>
        </w:rPr>
        <w:t xml:space="preserve"> activities of secret conspiracy </w:t>
      </w:r>
      <w:r>
        <w:rPr>
          <w:rFonts w:ascii="Arial" w:hAnsi="Arial" w:cs="Arial"/>
          <w:bCs/>
          <w:color w:val="auto"/>
          <w:spacing w:val="1"/>
          <w:sz w:val="22"/>
          <w:szCs w:val="22"/>
          <w:lang w:val="hr-HR"/>
        </w:rPr>
        <w:t>and</w:t>
      </w:r>
      <w:r w:rsidRPr="003D45DF">
        <w:rPr>
          <w:rFonts w:ascii="Arial" w:hAnsi="Arial" w:cs="Arial"/>
          <w:bCs/>
          <w:color w:val="auto"/>
          <w:spacing w:val="1"/>
          <w:sz w:val="22"/>
          <w:szCs w:val="22"/>
          <w:lang w:val="hr-HR"/>
        </w:rPr>
        <w:t xml:space="preserve"> collusion </w:t>
      </w:r>
      <w:r w:rsidRPr="00C80A30">
        <w:rPr>
          <w:rFonts w:ascii="Arial" w:hAnsi="Arial" w:cs="Arial"/>
          <w:bCs/>
          <w:color w:val="auto"/>
          <w:spacing w:val="1"/>
          <w:sz w:val="22"/>
          <w:szCs w:val="22"/>
          <w:lang w:val="hr-HR"/>
        </w:rPr>
        <w:t>in any form that could result in compromising the integrity of the public bidding procedure.</w:t>
      </w:r>
    </w:p>
    <w:p w14:paraId="290AE873" w14:textId="77777777" w:rsidR="003F6AC9" w:rsidRPr="00442D06" w:rsidRDefault="003F6AC9" w:rsidP="003F6AC9">
      <w:pPr>
        <w:pStyle w:val="NoSpacing"/>
        <w:numPr>
          <w:ilvl w:val="0"/>
          <w:numId w:val="26"/>
        </w:numPr>
        <w:tabs>
          <w:tab w:val="left" w:pos="851"/>
        </w:tabs>
        <w:spacing w:after="240"/>
        <w:ind w:left="567" w:hanging="567"/>
        <w:jc w:val="both"/>
        <w:rPr>
          <w:rFonts w:ascii="Arial" w:hAnsi="Arial" w:cs="Arial"/>
          <w:color w:val="000000"/>
          <w:lang w:val="sr-Latn-BA"/>
        </w:rPr>
      </w:pPr>
      <w:r w:rsidRPr="00442D06">
        <w:rPr>
          <w:rFonts w:ascii="Arial" w:hAnsi="Arial" w:cs="Arial"/>
          <w:color w:val="000000"/>
          <w:lang w:val="sr-Latn-BA"/>
        </w:rPr>
        <w:t xml:space="preserve">This approval </w:t>
      </w:r>
      <w:r w:rsidRPr="00442D06">
        <w:rPr>
          <w:rFonts w:ascii="Arial" w:hAnsi="Arial" w:cs="Arial"/>
          <w:color w:val="000000"/>
          <w:lang w:val="en-GB"/>
        </w:rPr>
        <w:t>shall enter into force on the day of its adoption</w:t>
      </w:r>
      <w:r w:rsidRPr="00442D06">
        <w:rPr>
          <w:rFonts w:ascii="Arial" w:hAnsi="Arial" w:cs="Arial"/>
          <w:color w:val="000000" w:themeColor="text1"/>
          <w:lang w:val="sr-Latn-CS"/>
        </w:rPr>
        <w:t>.</w:t>
      </w:r>
    </w:p>
    <w:p w14:paraId="2357A6E9" w14:textId="77777777" w:rsidR="00E35B4E" w:rsidRPr="007B5F92" w:rsidRDefault="00E35B4E" w:rsidP="00ED60CF">
      <w:pPr>
        <w:pStyle w:val="NoSpacing"/>
        <w:numPr>
          <w:ilvl w:val="0"/>
          <w:numId w:val="26"/>
        </w:numPr>
        <w:tabs>
          <w:tab w:val="left" w:pos="851"/>
        </w:tabs>
        <w:spacing w:after="240"/>
        <w:ind w:left="567" w:hanging="567"/>
        <w:jc w:val="both"/>
        <w:rPr>
          <w:rFonts w:ascii="Arial" w:hAnsi="Arial" w:cs="Arial"/>
          <w:bCs/>
          <w:spacing w:val="1"/>
          <w:lang w:val="hr-HR"/>
        </w:rPr>
      </w:pPr>
      <w:r w:rsidRPr="004E6E93">
        <w:rPr>
          <w:rFonts w:ascii="Arial" w:hAnsi="Arial" w:cs="Arial"/>
          <w:lang w:val="hr-HR"/>
        </w:rPr>
        <w:t>This approval is enforceable in administrative proceedings</w:t>
      </w:r>
      <w:r w:rsidRPr="007B5F92">
        <w:rPr>
          <w:rFonts w:ascii="Arial" w:hAnsi="Arial" w:cs="Arial"/>
          <w:lang w:val="hr-HR"/>
        </w:rPr>
        <w:t>.</w:t>
      </w:r>
    </w:p>
    <w:p w14:paraId="74AAF51C" w14:textId="77777777" w:rsidR="00E35B4E" w:rsidRPr="007B5F92" w:rsidRDefault="00E35B4E" w:rsidP="00E35B4E">
      <w:pPr>
        <w:pStyle w:val="ListParagraph"/>
        <w:spacing w:after="240"/>
        <w:ind w:left="0"/>
        <w:jc w:val="center"/>
        <w:rPr>
          <w:rFonts w:ascii="Arial" w:hAnsi="Arial" w:cs="Arial"/>
          <w:b/>
          <w:sz w:val="28"/>
          <w:szCs w:val="28"/>
          <w:lang w:val="sr-Latn-BA"/>
        </w:rPr>
      </w:pPr>
      <w:r>
        <w:rPr>
          <w:rFonts w:ascii="Arial" w:hAnsi="Arial" w:cs="Arial"/>
          <w:b/>
          <w:sz w:val="28"/>
          <w:szCs w:val="28"/>
          <w:lang w:val="sr-Latn-BA"/>
        </w:rPr>
        <w:t>J</w:t>
      </w:r>
      <w:r w:rsidRPr="003D45DF">
        <w:rPr>
          <w:rFonts w:ascii="Arial" w:hAnsi="Arial" w:cs="Arial"/>
          <w:b/>
          <w:sz w:val="28"/>
          <w:szCs w:val="28"/>
          <w:lang w:val="sr-Latn-BA"/>
        </w:rPr>
        <w:t>ustification</w:t>
      </w:r>
    </w:p>
    <w:p w14:paraId="5D8A236A" w14:textId="77777777" w:rsidR="00E35B4E" w:rsidRDefault="00E35B4E" w:rsidP="00E35B4E">
      <w:pPr>
        <w:spacing w:after="120" w:line="240" w:lineRule="auto"/>
        <w:jc w:val="both"/>
        <w:rPr>
          <w:rFonts w:ascii="Arial" w:hAnsi="Arial" w:cs="Arial"/>
          <w:color w:val="000000"/>
          <w:lang w:val="sr-Latn-BA"/>
        </w:rPr>
      </w:pPr>
      <w:r>
        <w:rPr>
          <w:rFonts w:ascii="Arial" w:hAnsi="Arial" w:cs="Arial"/>
          <w:color w:val="000000"/>
          <w:lang w:val="sr-Latn-BA"/>
        </w:rPr>
        <w:t>#######</w:t>
      </w:r>
    </w:p>
    <w:p w14:paraId="177D773F" w14:textId="77777777" w:rsidR="00E35B4E" w:rsidRDefault="00E35B4E" w:rsidP="00E35B4E">
      <w:pPr>
        <w:spacing w:after="120" w:line="240" w:lineRule="auto"/>
        <w:jc w:val="both"/>
        <w:rPr>
          <w:rFonts w:ascii="Arial" w:hAnsi="Arial" w:cs="Arial"/>
          <w:color w:val="000000"/>
          <w:lang w:val="sr-Latn-BA"/>
        </w:rPr>
      </w:pPr>
      <w:r>
        <w:rPr>
          <w:rFonts w:ascii="Arial" w:hAnsi="Arial" w:cs="Arial"/>
          <w:color w:val="000000"/>
          <w:lang w:val="sr-Latn-BA"/>
        </w:rPr>
        <w:t>#######</w:t>
      </w:r>
    </w:p>
    <w:p w14:paraId="43546847" w14:textId="77777777" w:rsidR="00E35B4E" w:rsidRDefault="00E35B4E" w:rsidP="00E35B4E">
      <w:pPr>
        <w:pStyle w:val="ListParagraph"/>
        <w:ind w:left="0"/>
        <w:rPr>
          <w:rFonts w:ascii="Arial" w:hAnsi="Arial" w:cs="Arial"/>
          <w:b/>
          <w:sz w:val="28"/>
          <w:szCs w:val="28"/>
          <w:lang w:val="sr-Latn-BA"/>
        </w:rPr>
      </w:pPr>
    </w:p>
    <w:p w14:paraId="18315512" w14:textId="77777777" w:rsidR="00E35B4E" w:rsidRPr="007B5F92" w:rsidRDefault="00E35B4E" w:rsidP="00E35B4E">
      <w:pPr>
        <w:pStyle w:val="ListParagraph"/>
        <w:spacing w:after="240" w:line="240" w:lineRule="auto"/>
        <w:ind w:left="0"/>
        <w:contextualSpacing w:val="0"/>
        <w:jc w:val="center"/>
        <w:rPr>
          <w:rFonts w:ascii="Arial" w:hAnsi="Arial" w:cs="Arial"/>
          <w:b/>
          <w:sz w:val="28"/>
          <w:szCs w:val="28"/>
          <w:lang w:val="sr-Latn-BA"/>
        </w:rPr>
      </w:pPr>
      <w:r>
        <w:rPr>
          <w:rFonts w:ascii="Arial" w:hAnsi="Arial" w:cs="Arial"/>
          <w:b/>
          <w:sz w:val="28"/>
          <w:szCs w:val="28"/>
          <w:lang w:val="sr-Latn-BA"/>
        </w:rPr>
        <w:t>L</w:t>
      </w:r>
      <w:r w:rsidRPr="003D45DF">
        <w:rPr>
          <w:rFonts w:ascii="Arial" w:hAnsi="Arial" w:cs="Arial"/>
          <w:b/>
          <w:sz w:val="28"/>
          <w:szCs w:val="28"/>
          <w:lang w:val="sr-Latn-BA"/>
        </w:rPr>
        <w:t>egal remedy</w:t>
      </w:r>
    </w:p>
    <w:p w14:paraId="37994EE2" w14:textId="77777777" w:rsidR="00E35B4E" w:rsidRPr="003D45DF" w:rsidRDefault="00E35B4E" w:rsidP="00E35B4E">
      <w:pPr>
        <w:pStyle w:val="ListParagraph"/>
        <w:spacing w:after="360" w:line="240" w:lineRule="auto"/>
        <w:ind w:left="0"/>
        <w:jc w:val="both"/>
        <w:rPr>
          <w:rFonts w:ascii="Arial" w:eastAsia="Times New Roman" w:hAnsi="Arial" w:cs="Arial"/>
          <w:color w:val="000000"/>
          <w:lang w:val="sr-Latn-CS"/>
        </w:rPr>
      </w:pPr>
      <w:r w:rsidRPr="003D45DF">
        <w:rPr>
          <w:rFonts w:ascii="Arial" w:eastAsia="Times New Roman" w:hAnsi="Arial" w:cs="Arial"/>
          <w:color w:val="000000"/>
          <w:lang w:val="sr-Latn-CS"/>
        </w:rPr>
        <w:t>No appeal is allowed against this approval, but an administrative dispute may be initiated with the Administrative Court of Montenegro within 20 days from the day of its receipt.</w:t>
      </w:r>
    </w:p>
    <w:p w14:paraId="0F74088D" w14:textId="77777777" w:rsidR="00E35B4E" w:rsidRDefault="00E35B4E" w:rsidP="00E35B4E">
      <w:pPr>
        <w:pStyle w:val="ListParagraph"/>
        <w:ind w:left="0"/>
        <w:jc w:val="both"/>
        <w:rPr>
          <w:rFonts w:ascii="Arial" w:hAnsi="Arial" w:cs="Arial"/>
          <w:color w:val="FF0000"/>
          <w:lang w:val="hr-HR"/>
        </w:rPr>
      </w:pPr>
    </w:p>
    <w:p w14:paraId="7178B188" w14:textId="77777777" w:rsidR="00E35B4E" w:rsidRPr="007B5F92" w:rsidRDefault="00E35B4E" w:rsidP="00E35B4E">
      <w:pPr>
        <w:pStyle w:val="ListParagraph"/>
        <w:ind w:left="0"/>
        <w:jc w:val="both"/>
        <w:rPr>
          <w:rFonts w:ascii="Arial" w:hAnsi="Arial" w:cs="Arial"/>
          <w:color w:val="FF0000"/>
          <w:lang w:val="hr-HR"/>
        </w:rPr>
      </w:pPr>
    </w:p>
    <w:p w14:paraId="3E3FA3F8" w14:textId="77777777" w:rsidR="00E35B4E" w:rsidRDefault="00E35B4E" w:rsidP="00E35B4E">
      <w:pPr>
        <w:pStyle w:val="ListParagraph"/>
        <w:ind w:left="6480" w:hanging="720"/>
        <w:jc w:val="both"/>
        <w:rPr>
          <w:rFonts w:ascii="Arial" w:hAnsi="Arial" w:cs="Arial"/>
          <w:b/>
          <w:sz w:val="24"/>
          <w:szCs w:val="24"/>
          <w:lang w:val="sr-Latn-BA"/>
        </w:rPr>
      </w:pPr>
      <w:r w:rsidRPr="003D45DF">
        <w:rPr>
          <w:rFonts w:ascii="Arial" w:hAnsi="Arial" w:cs="Arial"/>
          <w:b/>
          <w:sz w:val="24"/>
          <w:szCs w:val="24"/>
          <w:lang w:val="sr-Latn-BA"/>
        </w:rPr>
        <w:t>PRESIDENT OF THE COUNCIL</w:t>
      </w:r>
      <w:r>
        <w:rPr>
          <w:rFonts w:ascii="Arial" w:hAnsi="Arial" w:cs="Arial"/>
          <w:b/>
          <w:sz w:val="24"/>
          <w:szCs w:val="24"/>
          <w:lang w:val="sr-Latn-BA"/>
        </w:rPr>
        <w:t xml:space="preserve">       Branko Kovijanić</w:t>
      </w:r>
    </w:p>
    <w:p w14:paraId="2A823AC9" w14:textId="77777777" w:rsidR="00E35B4E" w:rsidRDefault="00E35B4E" w:rsidP="00E35B4E">
      <w:pPr>
        <w:pStyle w:val="BodyText"/>
        <w:tabs>
          <w:tab w:val="left" w:pos="567"/>
          <w:tab w:val="left" w:pos="851"/>
        </w:tabs>
        <w:ind w:left="567" w:hanging="567"/>
        <w:rPr>
          <w:rFonts w:ascii="Arial" w:hAnsi="Arial" w:cs="Arial"/>
          <w:b/>
          <w:spacing w:val="-2"/>
          <w:sz w:val="22"/>
          <w:szCs w:val="22"/>
          <w:lang w:val="hr-HR"/>
        </w:rPr>
      </w:pPr>
    </w:p>
    <w:p w14:paraId="6115F4C1" w14:textId="77777777" w:rsidR="00E35B4E" w:rsidRDefault="00E35B4E" w:rsidP="00E35B4E">
      <w:pPr>
        <w:pStyle w:val="BodyText"/>
        <w:tabs>
          <w:tab w:val="left" w:pos="567"/>
          <w:tab w:val="left" w:pos="851"/>
        </w:tabs>
        <w:ind w:left="567" w:hanging="567"/>
        <w:rPr>
          <w:rFonts w:ascii="Arial" w:hAnsi="Arial" w:cs="Arial"/>
          <w:b/>
          <w:spacing w:val="-2"/>
          <w:sz w:val="22"/>
          <w:szCs w:val="22"/>
          <w:lang w:val="hr-HR"/>
        </w:rPr>
      </w:pPr>
    </w:p>
    <w:p w14:paraId="225B71BF" w14:textId="77777777" w:rsidR="00E35B4E" w:rsidRDefault="00E35B4E" w:rsidP="00E35B4E">
      <w:pPr>
        <w:pStyle w:val="BodyText"/>
        <w:tabs>
          <w:tab w:val="left" w:pos="567"/>
          <w:tab w:val="left" w:pos="851"/>
        </w:tabs>
        <w:ind w:left="567" w:hanging="567"/>
        <w:rPr>
          <w:rFonts w:ascii="Arial" w:hAnsi="Arial" w:cs="Arial"/>
          <w:b/>
          <w:spacing w:val="-2"/>
          <w:sz w:val="22"/>
          <w:szCs w:val="22"/>
          <w:lang w:val="hr-HR"/>
        </w:rPr>
      </w:pPr>
    </w:p>
    <w:p w14:paraId="292779DD" w14:textId="77777777" w:rsidR="00E35B4E" w:rsidRDefault="00E35B4E" w:rsidP="00E35B4E">
      <w:pPr>
        <w:pStyle w:val="BodyText"/>
        <w:tabs>
          <w:tab w:val="left" w:pos="567"/>
          <w:tab w:val="left" w:pos="851"/>
        </w:tabs>
        <w:ind w:left="567" w:hanging="567"/>
        <w:rPr>
          <w:rFonts w:ascii="Arial" w:hAnsi="Arial" w:cs="Arial"/>
          <w:b/>
          <w:spacing w:val="-2"/>
          <w:sz w:val="22"/>
          <w:szCs w:val="22"/>
          <w:lang w:val="hr-HR"/>
        </w:rPr>
      </w:pPr>
    </w:p>
    <w:p w14:paraId="6A7AE614" w14:textId="77777777" w:rsidR="00E35B4E" w:rsidRDefault="00E35B4E" w:rsidP="00E35B4E">
      <w:pPr>
        <w:pStyle w:val="BodyText"/>
        <w:tabs>
          <w:tab w:val="left" w:pos="567"/>
          <w:tab w:val="left" w:pos="851"/>
        </w:tabs>
        <w:ind w:left="567" w:hanging="567"/>
        <w:rPr>
          <w:rFonts w:ascii="Arial" w:hAnsi="Arial" w:cs="Arial"/>
          <w:b/>
          <w:spacing w:val="-2"/>
          <w:sz w:val="22"/>
          <w:szCs w:val="22"/>
          <w:lang w:val="hr-HR"/>
        </w:rPr>
      </w:pPr>
    </w:p>
    <w:p w14:paraId="231AD7A3" w14:textId="77777777" w:rsidR="00E35B4E" w:rsidRPr="00EB68D1" w:rsidRDefault="00E35B4E" w:rsidP="00E35B4E">
      <w:pPr>
        <w:pStyle w:val="ListParagraph"/>
        <w:spacing w:line="240" w:lineRule="auto"/>
        <w:ind w:left="0"/>
        <w:jc w:val="both"/>
        <w:rPr>
          <w:rFonts w:ascii="Arial" w:hAnsi="Arial" w:cs="Arial"/>
          <w:b/>
          <w:sz w:val="28"/>
          <w:szCs w:val="28"/>
          <w:lang w:val="sr-Latn-BA"/>
        </w:rPr>
      </w:pPr>
      <w:r>
        <w:rPr>
          <w:rFonts w:ascii="Arial" w:hAnsi="Arial" w:cs="Arial"/>
          <w:b/>
          <w:sz w:val="28"/>
          <w:szCs w:val="28"/>
          <w:lang w:val="sr-Latn-BA"/>
        </w:rPr>
        <w:t>Annex</w:t>
      </w:r>
      <w:r w:rsidRPr="00EB68D1">
        <w:rPr>
          <w:rFonts w:ascii="Arial" w:hAnsi="Arial" w:cs="Arial"/>
          <w:b/>
          <w:sz w:val="28"/>
          <w:szCs w:val="28"/>
          <w:lang w:val="sr-Latn-BA"/>
        </w:rPr>
        <w:t xml:space="preserve">: </w:t>
      </w:r>
      <w:r w:rsidRPr="003D45DF">
        <w:rPr>
          <w:rFonts w:ascii="Arial" w:hAnsi="Arial" w:cs="Arial"/>
          <w:b/>
          <w:sz w:val="28"/>
          <w:szCs w:val="28"/>
          <w:lang w:val="sr-Latn-BA"/>
        </w:rPr>
        <w:t>Condition</w:t>
      </w:r>
      <w:r>
        <w:rPr>
          <w:rFonts w:ascii="Arial" w:hAnsi="Arial" w:cs="Arial"/>
          <w:b/>
          <w:sz w:val="28"/>
          <w:szCs w:val="28"/>
          <w:lang w:val="sr-Latn-BA"/>
        </w:rPr>
        <w:t>s for the use of approved radio-</w:t>
      </w:r>
      <w:r w:rsidRPr="003D45DF">
        <w:rPr>
          <w:rFonts w:ascii="Arial" w:hAnsi="Arial" w:cs="Arial"/>
          <w:b/>
          <w:sz w:val="28"/>
          <w:szCs w:val="28"/>
          <w:lang w:val="sr-Latn-BA"/>
        </w:rPr>
        <w:t xml:space="preserve">frequencies </w:t>
      </w:r>
    </w:p>
    <w:p w14:paraId="57CF5F81" w14:textId="77777777" w:rsidR="00E35B4E" w:rsidRDefault="00E35B4E" w:rsidP="00E35B4E">
      <w:pPr>
        <w:pStyle w:val="ListParagraph"/>
        <w:spacing w:after="0" w:line="240" w:lineRule="auto"/>
        <w:ind w:left="0"/>
        <w:jc w:val="both"/>
        <w:rPr>
          <w:rFonts w:ascii="Arial" w:hAnsi="Arial" w:cs="Arial"/>
          <w:lang w:val="sr-Latn-BA"/>
        </w:rPr>
      </w:pPr>
    </w:p>
    <w:p w14:paraId="498FC928" w14:textId="77777777" w:rsidR="00E35B4E" w:rsidRDefault="00E35B4E" w:rsidP="00E35B4E">
      <w:pPr>
        <w:pStyle w:val="ListParagraph"/>
        <w:spacing w:after="0" w:line="240" w:lineRule="auto"/>
        <w:ind w:left="0"/>
        <w:jc w:val="both"/>
        <w:rPr>
          <w:rFonts w:ascii="Arial" w:hAnsi="Arial" w:cs="Arial"/>
          <w:lang w:val="sr-Latn-BA"/>
        </w:rPr>
      </w:pPr>
    </w:p>
    <w:p w14:paraId="2EBABE3D" w14:textId="77777777" w:rsidR="007A2E5C" w:rsidRDefault="00E35B4E" w:rsidP="00E35B4E">
      <w:pPr>
        <w:tabs>
          <w:tab w:val="left" w:pos="540"/>
          <w:tab w:val="left" w:pos="720"/>
        </w:tabs>
        <w:spacing w:after="0" w:line="240" w:lineRule="auto"/>
        <w:ind w:left="539" w:hanging="539"/>
        <w:rPr>
          <w:rFonts w:ascii="Arial" w:hAnsi="Arial" w:cs="Arial"/>
          <w:b/>
          <w:lang w:val="pl-PL"/>
        </w:rPr>
      </w:pPr>
      <w:r w:rsidRPr="007D4492">
        <w:rPr>
          <w:rFonts w:ascii="Arial" w:hAnsi="Arial" w:cs="Arial"/>
          <w:b/>
          <w:lang w:val="hr-HR"/>
        </w:rPr>
        <w:t>1</w:t>
      </w:r>
      <w:r>
        <w:rPr>
          <w:rFonts w:ascii="Arial" w:hAnsi="Arial" w:cs="Arial"/>
          <w:b/>
          <w:lang w:val="hr-HR"/>
        </w:rPr>
        <w:t>.</w:t>
      </w:r>
      <w:r w:rsidRPr="007D4492">
        <w:rPr>
          <w:rFonts w:ascii="Arial" w:hAnsi="Arial" w:cs="Arial"/>
          <w:b/>
          <w:lang w:val="hr-HR"/>
        </w:rPr>
        <w:tab/>
      </w:r>
      <w:r w:rsidRPr="00D87426">
        <w:rPr>
          <w:rFonts w:ascii="Arial" w:hAnsi="Arial" w:cs="Arial"/>
          <w:b/>
          <w:lang w:val="pl-PL"/>
        </w:rPr>
        <w:t xml:space="preserve">Purpose of the service, type of network or technology </w:t>
      </w:r>
    </w:p>
    <w:p w14:paraId="2C24CF96" w14:textId="4D20EB6C" w:rsidR="00E35B4E" w:rsidRDefault="00E35B4E" w:rsidP="007A2E5C">
      <w:pPr>
        <w:tabs>
          <w:tab w:val="left" w:pos="540"/>
          <w:tab w:val="left" w:pos="720"/>
        </w:tabs>
        <w:spacing w:after="0" w:line="240" w:lineRule="auto"/>
        <w:ind w:left="539" w:firstLine="1"/>
        <w:rPr>
          <w:rFonts w:ascii="Arial" w:hAnsi="Arial" w:cs="Arial"/>
          <w:b/>
          <w:lang w:val="pl-PL"/>
        </w:rPr>
      </w:pPr>
      <w:r w:rsidRPr="00D87426">
        <w:rPr>
          <w:rFonts w:ascii="Arial" w:hAnsi="Arial" w:cs="Arial"/>
          <w:b/>
          <w:lang w:val="pl-PL"/>
        </w:rPr>
        <w:t xml:space="preserve">for which the right to </w:t>
      </w:r>
      <w:r>
        <w:rPr>
          <w:rFonts w:ascii="Arial" w:hAnsi="Arial" w:cs="Arial"/>
          <w:b/>
          <w:lang w:val="pl-PL"/>
        </w:rPr>
        <w:t>use radio-frequencies is awarded</w:t>
      </w:r>
    </w:p>
    <w:p w14:paraId="1B3C6EFB" w14:textId="77777777" w:rsidR="00E35B4E" w:rsidRPr="00CF1DF6" w:rsidRDefault="00E35B4E" w:rsidP="00E35B4E">
      <w:pPr>
        <w:tabs>
          <w:tab w:val="left" w:pos="540"/>
          <w:tab w:val="left" w:pos="720"/>
        </w:tabs>
        <w:spacing w:after="0" w:line="240" w:lineRule="auto"/>
        <w:ind w:left="539" w:hanging="539"/>
        <w:rPr>
          <w:rFonts w:ascii="Arial" w:hAnsi="Arial" w:cs="Arial"/>
          <w:b/>
          <w:lang w:val="pl-PL"/>
        </w:rPr>
      </w:pPr>
    </w:p>
    <w:p w14:paraId="787A6394" w14:textId="06448C32" w:rsidR="00E35B4E" w:rsidRPr="007D4492" w:rsidRDefault="00E35B4E" w:rsidP="00E35B4E">
      <w:pPr>
        <w:tabs>
          <w:tab w:val="left" w:pos="540"/>
          <w:tab w:val="left" w:pos="720"/>
        </w:tabs>
        <w:spacing w:after="360" w:line="240" w:lineRule="auto"/>
        <w:ind w:left="539" w:hanging="539"/>
        <w:jc w:val="both"/>
        <w:rPr>
          <w:rFonts w:ascii="Arial" w:hAnsi="Arial" w:cs="Arial"/>
          <w:lang w:val="hr-HR"/>
        </w:rPr>
      </w:pPr>
      <w:r w:rsidRPr="007D4492">
        <w:rPr>
          <w:rFonts w:ascii="Arial" w:hAnsi="Arial" w:cs="Arial"/>
          <w:lang w:val="hr-HR"/>
        </w:rPr>
        <w:t>1.1</w:t>
      </w:r>
      <w:r>
        <w:rPr>
          <w:rFonts w:ascii="Arial" w:hAnsi="Arial" w:cs="Arial"/>
          <w:lang w:val="hr-HR"/>
        </w:rPr>
        <w:t>.</w:t>
      </w:r>
      <w:r w:rsidRPr="007D4492">
        <w:rPr>
          <w:rFonts w:ascii="Arial" w:hAnsi="Arial" w:cs="Arial"/>
          <w:lang w:val="hr-HR"/>
        </w:rPr>
        <w:tab/>
      </w:r>
      <w:r w:rsidR="007848D0">
        <w:rPr>
          <w:rFonts w:ascii="Arial" w:hAnsi="Arial" w:cs="Arial"/>
          <w:lang w:val="hr-HR"/>
        </w:rPr>
        <w:t>The A</w:t>
      </w:r>
      <w:r>
        <w:rPr>
          <w:rFonts w:ascii="Arial" w:hAnsi="Arial" w:cs="Arial"/>
          <w:lang w:val="hr-HR"/>
        </w:rPr>
        <w:t>pproved radio-</w:t>
      </w:r>
      <w:r w:rsidRPr="00D87426">
        <w:rPr>
          <w:rFonts w:ascii="Arial" w:hAnsi="Arial" w:cs="Arial"/>
          <w:lang w:val="hr-HR"/>
        </w:rPr>
        <w:t>frequencies are used for the im</w:t>
      </w:r>
      <w:r>
        <w:rPr>
          <w:rFonts w:ascii="Arial" w:hAnsi="Arial" w:cs="Arial"/>
          <w:lang w:val="hr-HR"/>
        </w:rPr>
        <w:t xml:space="preserve">plementation of </w:t>
      </w:r>
      <w:r>
        <w:rPr>
          <w:rFonts w:ascii="Arial" w:hAnsi="Arial" w:cs="Arial"/>
        </w:rPr>
        <w:t>MFCN</w:t>
      </w:r>
      <w:r w:rsidRPr="001C7892">
        <w:rPr>
          <w:rFonts w:ascii="Arial" w:hAnsi="Arial" w:cs="Arial"/>
        </w:rPr>
        <w:t xml:space="preserve"> </w:t>
      </w:r>
      <w:r>
        <w:rPr>
          <w:rFonts w:ascii="Arial" w:hAnsi="Arial" w:cs="Arial"/>
          <w:lang w:val="hr-HR"/>
        </w:rPr>
        <w:t xml:space="preserve">systems, in accordance with the </w:t>
      </w:r>
      <w:r w:rsidRPr="00C34B15">
        <w:rPr>
          <w:rFonts w:ascii="Arial" w:hAnsi="Arial" w:cs="Arial"/>
          <w:lang w:val="en-GB"/>
        </w:rPr>
        <w:t xml:space="preserve">Radio-Frequency Assignment Plan in the </w:t>
      </w:r>
      <w:r w:rsidR="00E85D6D">
        <w:rPr>
          <w:rFonts w:ascii="Arial" w:hAnsi="Arial" w:cs="Arial"/>
          <w:bCs/>
        </w:rPr>
        <w:t xml:space="preserve">2500-2690 </w:t>
      </w:r>
      <w:r w:rsidRPr="001C7892">
        <w:rPr>
          <w:rFonts w:ascii="Arial" w:hAnsi="Arial" w:cs="Arial"/>
          <w:color w:val="000000"/>
        </w:rPr>
        <w:t>MHz</w:t>
      </w:r>
      <w:r w:rsidRPr="00C34B15">
        <w:rPr>
          <w:rFonts w:ascii="Arial" w:hAnsi="Arial" w:cs="Arial"/>
          <w:lang w:val="en-GB"/>
        </w:rPr>
        <w:t xml:space="preserve"> band</w:t>
      </w:r>
      <w:r>
        <w:rPr>
          <w:rFonts w:ascii="Arial" w:hAnsi="Arial" w:cs="Arial"/>
          <w:lang w:val="en-GB"/>
        </w:rPr>
        <w:t xml:space="preserve"> for MFCN</w:t>
      </w:r>
      <w:r w:rsidRPr="00C34B15">
        <w:rPr>
          <w:rFonts w:ascii="Arial" w:hAnsi="Arial" w:cs="Arial"/>
          <w:lang w:val="en-GB"/>
        </w:rPr>
        <w:t xml:space="preserve"> systems</w:t>
      </w:r>
      <w:r w:rsidRPr="00D87426">
        <w:rPr>
          <w:rFonts w:ascii="Arial" w:hAnsi="Arial" w:cs="Arial"/>
          <w:lang w:val="hr-HR"/>
        </w:rPr>
        <w:t>, in order to provide public mobile electronic communication</w:t>
      </w:r>
      <w:r>
        <w:rPr>
          <w:rFonts w:ascii="Arial" w:hAnsi="Arial" w:cs="Arial"/>
          <w:lang w:val="hr-HR"/>
        </w:rPr>
        <w:t>s</w:t>
      </w:r>
      <w:r w:rsidRPr="00D87426">
        <w:rPr>
          <w:rFonts w:ascii="Arial" w:hAnsi="Arial" w:cs="Arial"/>
          <w:lang w:val="hr-HR"/>
        </w:rPr>
        <w:t xml:space="preserve"> services </w:t>
      </w:r>
      <w:r>
        <w:rPr>
          <w:rFonts w:ascii="Arial" w:hAnsi="Arial" w:cs="Arial"/>
          <w:lang w:val="hr-HR"/>
        </w:rPr>
        <w:t xml:space="preserve">in </w:t>
      </w:r>
      <w:r w:rsidRPr="00D87426">
        <w:rPr>
          <w:rFonts w:ascii="Arial" w:hAnsi="Arial" w:cs="Arial"/>
          <w:lang w:val="hr-HR"/>
        </w:rPr>
        <w:t>the entire territory of Montenegro.</w:t>
      </w:r>
    </w:p>
    <w:p w14:paraId="0EC314FC" w14:textId="77777777" w:rsidR="007848D0" w:rsidRDefault="00E35B4E" w:rsidP="00E35B4E">
      <w:pPr>
        <w:tabs>
          <w:tab w:val="left" w:pos="540"/>
          <w:tab w:val="left" w:pos="720"/>
        </w:tabs>
        <w:spacing w:after="0" w:line="240" w:lineRule="auto"/>
        <w:ind w:left="539" w:hanging="539"/>
        <w:rPr>
          <w:rFonts w:ascii="Arial" w:hAnsi="Arial" w:cs="Arial"/>
          <w:b/>
          <w:lang w:val="hr-HR"/>
        </w:rPr>
      </w:pPr>
      <w:r w:rsidRPr="007D4492">
        <w:rPr>
          <w:rFonts w:ascii="Arial" w:hAnsi="Arial" w:cs="Arial"/>
          <w:b/>
          <w:lang w:val="hr-HR"/>
        </w:rPr>
        <w:t>2</w:t>
      </w:r>
      <w:r>
        <w:rPr>
          <w:rFonts w:ascii="Arial" w:hAnsi="Arial" w:cs="Arial"/>
          <w:b/>
          <w:lang w:val="hr-HR"/>
        </w:rPr>
        <w:t>.</w:t>
      </w:r>
      <w:r>
        <w:rPr>
          <w:rFonts w:ascii="Arial" w:hAnsi="Arial" w:cs="Arial"/>
          <w:b/>
          <w:lang w:val="hr-HR"/>
        </w:rPr>
        <w:tab/>
      </w:r>
      <w:r w:rsidRPr="00D87426">
        <w:rPr>
          <w:rFonts w:ascii="Arial" w:hAnsi="Arial" w:cs="Arial"/>
          <w:b/>
          <w:lang w:val="hr-HR"/>
        </w:rPr>
        <w:t>Measures to ensure effici</w:t>
      </w:r>
      <w:r>
        <w:rPr>
          <w:rFonts w:ascii="Arial" w:hAnsi="Arial" w:cs="Arial"/>
          <w:b/>
          <w:lang w:val="hr-HR"/>
        </w:rPr>
        <w:t xml:space="preserve">ent use of radio frequencies, </w:t>
      </w:r>
    </w:p>
    <w:p w14:paraId="0A4B2126" w14:textId="6D08D193" w:rsidR="00E35B4E" w:rsidRDefault="00E35B4E" w:rsidP="007848D0">
      <w:pPr>
        <w:tabs>
          <w:tab w:val="left" w:pos="540"/>
          <w:tab w:val="left" w:pos="720"/>
        </w:tabs>
        <w:spacing w:after="0" w:line="240" w:lineRule="auto"/>
        <w:ind w:left="539" w:firstLine="1"/>
        <w:rPr>
          <w:rFonts w:ascii="Arial" w:hAnsi="Arial" w:cs="Arial"/>
          <w:b/>
          <w:lang w:val="hr-HR"/>
        </w:rPr>
      </w:pPr>
      <w:r w:rsidRPr="00D87426">
        <w:rPr>
          <w:rFonts w:ascii="Arial" w:hAnsi="Arial" w:cs="Arial"/>
          <w:b/>
          <w:lang w:val="hr-HR"/>
        </w:rPr>
        <w:t>including requirements regarding coverage or signal strength</w:t>
      </w:r>
    </w:p>
    <w:p w14:paraId="7F43765C" w14:textId="77777777" w:rsidR="00E85D6D" w:rsidRDefault="00E85D6D" w:rsidP="00E35B4E">
      <w:pPr>
        <w:tabs>
          <w:tab w:val="left" w:pos="540"/>
          <w:tab w:val="left" w:pos="720"/>
        </w:tabs>
        <w:spacing w:after="0" w:line="240" w:lineRule="auto"/>
        <w:ind w:left="539" w:hanging="539"/>
        <w:rPr>
          <w:rFonts w:ascii="Arial" w:hAnsi="Arial" w:cs="Arial"/>
          <w:b/>
          <w:lang w:val="hr-HR"/>
        </w:rPr>
      </w:pPr>
    </w:p>
    <w:p w14:paraId="5A20932B" w14:textId="77777777" w:rsidR="00E85D6D" w:rsidRDefault="00E85D6D" w:rsidP="00E85D6D">
      <w:pPr>
        <w:pStyle w:val="Default"/>
        <w:tabs>
          <w:tab w:val="left" w:pos="567"/>
        </w:tabs>
        <w:ind w:left="567" w:hanging="567"/>
        <w:jc w:val="both"/>
        <w:rPr>
          <w:rFonts w:ascii="Arial" w:hAnsi="Arial" w:cs="Arial"/>
          <w:sz w:val="22"/>
          <w:szCs w:val="22"/>
          <w:lang w:val="hr-HR"/>
        </w:rPr>
      </w:pPr>
      <w:r>
        <w:rPr>
          <w:rFonts w:ascii="Arial" w:hAnsi="Arial" w:cs="Arial"/>
          <w:sz w:val="22"/>
          <w:szCs w:val="22"/>
          <w:lang w:val="hr-HR"/>
        </w:rPr>
        <w:t>2.1.</w:t>
      </w:r>
      <w:r>
        <w:rPr>
          <w:rFonts w:ascii="Arial" w:hAnsi="Arial" w:cs="Arial"/>
          <w:sz w:val="22"/>
          <w:szCs w:val="22"/>
          <w:lang w:val="hr-HR"/>
        </w:rPr>
        <w:tab/>
      </w:r>
      <w:r w:rsidRPr="00447734">
        <w:rPr>
          <w:rFonts w:ascii="Arial" w:hAnsi="Arial" w:cs="Arial"/>
          <w:i/>
          <w:sz w:val="22"/>
          <w:szCs w:val="22"/>
          <w:lang w:val="hr-HR"/>
        </w:rPr>
        <w:t>(</w:t>
      </w:r>
      <w:r>
        <w:rPr>
          <w:rFonts w:ascii="Arial" w:hAnsi="Arial" w:cs="Arial"/>
          <w:i/>
          <w:sz w:val="22"/>
          <w:szCs w:val="22"/>
          <w:lang w:val="hr-HR"/>
        </w:rPr>
        <w:t>for the approval to be issued to the incumbent mobile operator</w:t>
      </w:r>
      <w:r w:rsidRPr="00447734">
        <w:rPr>
          <w:rFonts w:ascii="Arial" w:hAnsi="Arial" w:cs="Arial"/>
          <w:i/>
          <w:sz w:val="22"/>
          <w:szCs w:val="22"/>
          <w:lang w:val="hr-HR"/>
        </w:rPr>
        <w:t>)</w:t>
      </w:r>
      <w:r>
        <w:rPr>
          <w:rFonts w:ascii="Arial" w:hAnsi="Arial" w:cs="Arial"/>
          <w:sz w:val="22"/>
          <w:szCs w:val="22"/>
          <w:lang w:val="hr-HR"/>
        </w:rPr>
        <w:t xml:space="preserve"> </w:t>
      </w:r>
      <w:r>
        <w:rPr>
          <w:rFonts w:ascii="Arial" w:hAnsi="Arial" w:cs="Arial"/>
          <w:sz w:val="22"/>
          <w:szCs w:val="22"/>
          <w:lang w:val="hr-HR"/>
        </w:rPr>
        <w:tab/>
      </w:r>
    </w:p>
    <w:p w14:paraId="2EBABA41" w14:textId="17D384E9" w:rsidR="00E85D6D" w:rsidRPr="00631DE2" w:rsidRDefault="00E85D6D" w:rsidP="00E85D6D">
      <w:pPr>
        <w:pStyle w:val="Default"/>
        <w:spacing w:after="240"/>
        <w:ind w:left="567" w:hanging="567"/>
        <w:jc w:val="both"/>
        <w:rPr>
          <w:rFonts w:ascii="Arial" w:hAnsi="Arial" w:cs="Arial"/>
          <w:color w:val="auto"/>
          <w:sz w:val="22"/>
          <w:szCs w:val="22"/>
          <w:lang w:val="en-GB"/>
        </w:rPr>
      </w:pPr>
      <w:r>
        <w:rPr>
          <w:rFonts w:ascii="Arial" w:hAnsi="Arial" w:cs="Arial"/>
          <w:color w:val="auto"/>
          <w:sz w:val="22"/>
          <w:szCs w:val="22"/>
          <w:lang w:val="sr-Latn-CS"/>
        </w:rPr>
        <w:tab/>
      </w:r>
      <w:r w:rsidR="00390995">
        <w:rPr>
          <w:rFonts w:ascii="Arial" w:hAnsi="Arial" w:cs="Arial"/>
          <w:color w:val="auto"/>
          <w:sz w:val="22"/>
          <w:szCs w:val="22"/>
          <w:lang w:val="sr-Latn-CS"/>
        </w:rPr>
        <w:t>The H</w:t>
      </w:r>
      <w:r w:rsidRPr="0061471A">
        <w:rPr>
          <w:rFonts w:ascii="Arial" w:hAnsi="Arial" w:cs="Arial"/>
          <w:color w:val="auto"/>
          <w:sz w:val="22"/>
          <w:szCs w:val="22"/>
          <w:lang w:val="sr-Latn-CS"/>
        </w:rPr>
        <w:t xml:space="preserve">older of the approval for the use of radio-frequencies is obliged </w:t>
      </w:r>
      <w:r w:rsidRPr="00631DE2">
        <w:rPr>
          <w:rFonts w:ascii="Arial" w:hAnsi="Arial" w:cs="Arial"/>
          <w:color w:val="auto"/>
          <w:sz w:val="22"/>
          <w:szCs w:val="22"/>
          <w:lang w:val="en-GB"/>
        </w:rPr>
        <w:t>by September 1, 2022, to provide coverage of 75% of the population of Montenegro with the network signal, in terms of availability of data transmission service with the required quality.</w:t>
      </w:r>
    </w:p>
    <w:p w14:paraId="4C881D17" w14:textId="77777777" w:rsidR="00E85D6D" w:rsidRPr="0069381D" w:rsidRDefault="00E85D6D" w:rsidP="00E85D6D">
      <w:pPr>
        <w:pStyle w:val="Default"/>
        <w:ind w:left="567" w:hanging="567"/>
        <w:jc w:val="both"/>
        <w:rPr>
          <w:rFonts w:ascii="Arial" w:hAnsi="Arial" w:cs="Arial"/>
          <w:i/>
          <w:sz w:val="22"/>
          <w:szCs w:val="22"/>
          <w:lang w:val="hr-HR"/>
        </w:rPr>
      </w:pPr>
      <w:r w:rsidRPr="0069381D">
        <w:rPr>
          <w:rFonts w:ascii="Arial" w:hAnsi="Arial" w:cs="Arial"/>
          <w:i/>
          <w:sz w:val="22"/>
          <w:szCs w:val="22"/>
          <w:lang w:val="hr-HR"/>
        </w:rPr>
        <w:tab/>
        <w:t>(</w:t>
      </w:r>
      <w:r>
        <w:rPr>
          <w:rFonts w:ascii="Arial" w:hAnsi="Arial" w:cs="Arial"/>
          <w:i/>
          <w:sz w:val="22"/>
          <w:szCs w:val="22"/>
          <w:lang w:val="hr-HR"/>
        </w:rPr>
        <w:t>for the approval to</w:t>
      </w:r>
      <w:r w:rsidR="004574FE">
        <w:rPr>
          <w:rFonts w:ascii="Arial" w:hAnsi="Arial" w:cs="Arial"/>
          <w:i/>
          <w:sz w:val="22"/>
          <w:szCs w:val="22"/>
          <w:lang w:val="hr-HR"/>
        </w:rPr>
        <w:t xml:space="preserve"> be issued to the new entrant in</w:t>
      </w:r>
      <w:r>
        <w:rPr>
          <w:rFonts w:ascii="Arial" w:hAnsi="Arial" w:cs="Arial"/>
          <w:i/>
          <w:sz w:val="22"/>
          <w:szCs w:val="22"/>
          <w:lang w:val="hr-HR"/>
        </w:rPr>
        <w:t xml:space="preserve"> the market</w:t>
      </w:r>
      <w:r w:rsidRPr="0069381D">
        <w:rPr>
          <w:rFonts w:ascii="Arial" w:hAnsi="Arial" w:cs="Arial"/>
          <w:i/>
          <w:sz w:val="22"/>
          <w:szCs w:val="22"/>
          <w:lang w:val="hr-HR"/>
        </w:rPr>
        <w:t>)</w:t>
      </w:r>
    </w:p>
    <w:p w14:paraId="1CD0CE27" w14:textId="1D58CD18" w:rsidR="00E85D6D" w:rsidRPr="00E15F1B" w:rsidRDefault="00E85D6D" w:rsidP="00E85D6D">
      <w:pPr>
        <w:pStyle w:val="Default"/>
        <w:ind w:left="567" w:hanging="567"/>
        <w:jc w:val="both"/>
        <w:rPr>
          <w:rFonts w:ascii="Arial" w:hAnsi="Arial" w:cs="Arial"/>
          <w:color w:val="auto"/>
          <w:sz w:val="22"/>
          <w:szCs w:val="22"/>
          <w:lang w:val="sr-Latn-CS"/>
        </w:rPr>
      </w:pPr>
      <w:r w:rsidRPr="0069381D">
        <w:rPr>
          <w:rFonts w:ascii="Arial" w:hAnsi="Arial" w:cs="Arial"/>
          <w:i/>
          <w:sz w:val="22"/>
          <w:szCs w:val="22"/>
          <w:lang w:val="hr-HR"/>
        </w:rPr>
        <w:tab/>
      </w:r>
      <w:r w:rsidR="00390995">
        <w:rPr>
          <w:rFonts w:ascii="Arial" w:hAnsi="Arial" w:cs="Arial"/>
          <w:color w:val="auto"/>
          <w:sz w:val="22"/>
          <w:szCs w:val="22"/>
          <w:lang w:val="sr-Latn-CS"/>
        </w:rPr>
        <w:t>The H</w:t>
      </w:r>
      <w:r w:rsidRPr="0061471A">
        <w:rPr>
          <w:rFonts w:ascii="Arial" w:hAnsi="Arial" w:cs="Arial"/>
          <w:color w:val="auto"/>
          <w:sz w:val="22"/>
          <w:szCs w:val="22"/>
          <w:lang w:val="sr-Latn-CS"/>
        </w:rPr>
        <w:t xml:space="preserve">older of the approval for the use of radio-frequencies is obliged </w:t>
      </w:r>
      <w:r w:rsidRPr="00E15F1B">
        <w:rPr>
          <w:rFonts w:ascii="Arial" w:hAnsi="Arial" w:cs="Arial"/>
          <w:color w:val="auto"/>
          <w:sz w:val="22"/>
          <w:szCs w:val="22"/>
          <w:lang w:val="sr-Latn-CS"/>
        </w:rPr>
        <w:t xml:space="preserve">to observe the minimum of the following when it comes to the scope and dynamics of the coverage of the population of Montenegro in terms of availability of </w:t>
      </w:r>
      <w:r w:rsidRPr="00631DE2">
        <w:rPr>
          <w:rFonts w:ascii="Arial" w:hAnsi="Arial" w:cs="Arial"/>
          <w:color w:val="auto"/>
          <w:sz w:val="22"/>
          <w:szCs w:val="22"/>
          <w:lang w:val="en-GB"/>
        </w:rPr>
        <w:t>data transmission service with the required quality</w:t>
      </w:r>
      <w:r w:rsidRPr="00E15F1B">
        <w:rPr>
          <w:rFonts w:ascii="Arial" w:hAnsi="Arial" w:cs="Arial"/>
          <w:color w:val="auto"/>
          <w:sz w:val="22"/>
          <w:szCs w:val="22"/>
          <w:lang w:val="sr-Latn-CS"/>
        </w:rPr>
        <w:t>:</w:t>
      </w:r>
    </w:p>
    <w:p w14:paraId="11817CFF" w14:textId="0B795C8E" w:rsidR="00E85D6D" w:rsidRPr="0069381D" w:rsidRDefault="00E85D6D" w:rsidP="00E85D6D">
      <w:pPr>
        <w:pStyle w:val="Default"/>
        <w:ind w:left="1418" w:hanging="425"/>
        <w:rPr>
          <w:rFonts w:ascii="Arial" w:hAnsi="Arial" w:cs="Arial"/>
          <w:color w:val="auto"/>
          <w:sz w:val="22"/>
          <w:szCs w:val="22"/>
          <w:lang w:val="sr-Latn-CS"/>
        </w:rPr>
      </w:pPr>
      <w:r w:rsidRPr="0069381D">
        <w:rPr>
          <w:rFonts w:ascii="Arial" w:hAnsi="Arial" w:cs="Arial"/>
          <w:sz w:val="22"/>
          <w:szCs w:val="22"/>
          <w:lang w:val="sr-Latn-CS"/>
        </w:rPr>
        <w:t xml:space="preserve">- </w:t>
      </w:r>
      <w:r w:rsidRPr="0069381D">
        <w:rPr>
          <w:rFonts w:ascii="Arial" w:hAnsi="Arial" w:cs="Arial"/>
          <w:sz w:val="22"/>
          <w:szCs w:val="22"/>
          <w:lang w:val="sr-Latn-CS"/>
        </w:rPr>
        <w:tab/>
      </w:r>
      <w:r>
        <w:rPr>
          <w:rFonts w:ascii="Arial" w:hAnsi="Arial" w:cs="Arial"/>
          <w:color w:val="auto"/>
          <w:sz w:val="22"/>
          <w:szCs w:val="22"/>
          <w:lang w:val="sr-Latn-CS"/>
        </w:rPr>
        <w:t>1</w:t>
      </w:r>
      <w:r w:rsidRPr="0069381D">
        <w:rPr>
          <w:rFonts w:ascii="Arial" w:hAnsi="Arial" w:cs="Arial"/>
          <w:color w:val="auto"/>
          <w:sz w:val="22"/>
          <w:szCs w:val="22"/>
          <w:lang w:val="sr-Latn-CS"/>
        </w:rPr>
        <w:t xml:space="preserve">5% </w:t>
      </w:r>
      <w:r w:rsidRPr="00D87426">
        <w:rPr>
          <w:rFonts w:ascii="Arial" w:hAnsi="Arial" w:cs="Arial"/>
          <w:color w:val="auto"/>
          <w:sz w:val="22"/>
          <w:szCs w:val="22"/>
          <w:lang w:val="sr-Latn-CS"/>
        </w:rPr>
        <w:t>of the population by the</w:t>
      </w:r>
      <w:r>
        <w:rPr>
          <w:rFonts w:ascii="Arial" w:hAnsi="Arial" w:cs="Arial"/>
          <w:color w:val="auto"/>
          <w:sz w:val="22"/>
          <w:szCs w:val="22"/>
          <w:lang w:val="sr-Latn-CS"/>
        </w:rPr>
        <w:t xml:space="preserve"> end of the second year of t</w:t>
      </w:r>
      <w:r w:rsidR="00390995">
        <w:rPr>
          <w:rFonts w:ascii="Arial" w:hAnsi="Arial" w:cs="Arial"/>
          <w:color w:val="auto"/>
          <w:sz w:val="22"/>
          <w:szCs w:val="22"/>
          <w:lang w:val="sr-Latn-CS"/>
        </w:rPr>
        <w:t>he A</w:t>
      </w:r>
      <w:r w:rsidRPr="00D87426">
        <w:rPr>
          <w:rFonts w:ascii="Arial" w:hAnsi="Arial" w:cs="Arial"/>
          <w:color w:val="auto"/>
          <w:sz w:val="22"/>
          <w:szCs w:val="22"/>
          <w:lang w:val="sr-Latn-CS"/>
        </w:rPr>
        <w:t>pproval validity</w:t>
      </w:r>
      <w:r w:rsidRPr="0069381D">
        <w:rPr>
          <w:rFonts w:ascii="Arial" w:hAnsi="Arial" w:cs="Arial"/>
          <w:color w:val="auto"/>
          <w:sz w:val="22"/>
          <w:szCs w:val="22"/>
          <w:lang w:val="sr-Latn-CS"/>
        </w:rPr>
        <w:t>;</w:t>
      </w:r>
    </w:p>
    <w:p w14:paraId="2FA4F969" w14:textId="2FF443C1" w:rsidR="00E85D6D" w:rsidRPr="0069381D" w:rsidRDefault="00E85D6D" w:rsidP="00E85D6D">
      <w:pPr>
        <w:pStyle w:val="Default"/>
        <w:ind w:left="1418" w:hanging="425"/>
        <w:rPr>
          <w:rFonts w:ascii="Arial" w:hAnsi="Arial" w:cs="Arial"/>
          <w:color w:val="auto"/>
          <w:sz w:val="22"/>
          <w:szCs w:val="22"/>
          <w:lang w:val="sr-Latn-CS"/>
        </w:rPr>
      </w:pPr>
      <w:r>
        <w:rPr>
          <w:rFonts w:ascii="Arial" w:hAnsi="Arial" w:cs="Arial"/>
          <w:color w:val="auto"/>
          <w:sz w:val="22"/>
          <w:szCs w:val="22"/>
          <w:lang w:val="sr-Latn-CS"/>
        </w:rPr>
        <w:t xml:space="preserve">- </w:t>
      </w:r>
      <w:r>
        <w:rPr>
          <w:rFonts w:ascii="Arial" w:hAnsi="Arial" w:cs="Arial"/>
          <w:color w:val="auto"/>
          <w:sz w:val="22"/>
          <w:szCs w:val="22"/>
          <w:lang w:val="sr-Latn-CS"/>
        </w:rPr>
        <w:tab/>
        <w:t>3</w:t>
      </w:r>
      <w:r w:rsidRPr="0069381D">
        <w:rPr>
          <w:rFonts w:ascii="Arial" w:hAnsi="Arial" w:cs="Arial"/>
          <w:color w:val="auto"/>
          <w:sz w:val="22"/>
          <w:szCs w:val="22"/>
          <w:lang w:val="sr-Latn-CS"/>
        </w:rPr>
        <w:t xml:space="preserve">0% </w:t>
      </w:r>
      <w:r w:rsidRPr="00D87426">
        <w:rPr>
          <w:rFonts w:ascii="Arial" w:hAnsi="Arial" w:cs="Arial"/>
          <w:color w:val="auto"/>
          <w:sz w:val="22"/>
          <w:szCs w:val="22"/>
          <w:lang w:val="sr-Latn-CS"/>
        </w:rPr>
        <w:t>of the pop</w:t>
      </w:r>
      <w:r>
        <w:rPr>
          <w:rFonts w:ascii="Arial" w:hAnsi="Arial" w:cs="Arial"/>
          <w:color w:val="auto"/>
          <w:sz w:val="22"/>
          <w:szCs w:val="22"/>
          <w:lang w:val="sr-Latn-CS"/>
        </w:rPr>
        <w:t>ulation by th</w:t>
      </w:r>
      <w:r w:rsidR="00390995">
        <w:rPr>
          <w:rFonts w:ascii="Arial" w:hAnsi="Arial" w:cs="Arial"/>
          <w:color w:val="auto"/>
          <w:sz w:val="22"/>
          <w:szCs w:val="22"/>
          <w:lang w:val="sr-Latn-CS"/>
        </w:rPr>
        <w:t>e end of the third year of the A</w:t>
      </w:r>
      <w:r w:rsidRPr="00D87426">
        <w:rPr>
          <w:rFonts w:ascii="Arial" w:hAnsi="Arial" w:cs="Arial"/>
          <w:color w:val="auto"/>
          <w:sz w:val="22"/>
          <w:szCs w:val="22"/>
          <w:lang w:val="sr-Latn-CS"/>
        </w:rPr>
        <w:t>pproval validity</w:t>
      </w:r>
      <w:r w:rsidRPr="0069381D">
        <w:rPr>
          <w:rFonts w:ascii="Arial" w:hAnsi="Arial" w:cs="Arial"/>
          <w:color w:val="auto"/>
          <w:sz w:val="22"/>
          <w:szCs w:val="22"/>
          <w:lang w:val="sr-Latn-CS"/>
        </w:rPr>
        <w:t xml:space="preserve">; </w:t>
      </w:r>
    </w:p>
    <w:p w14:paraId="67010284" w14:textId="79016FF6" w:rsidR="00E85D6D" w:rsidRDefault="00E85D6D" w:rsidP="00E85D6D">
      <w:pPr>
        <w:pStyle w:val="Default"/>
        <w:ind w:left="1418" w:hanging="425"/>
        <w:rPr>
          <w:rFonts w:ascii="Arial" w:hAnsi="Arial" w:cs="Arial"/>
          <w:color w:val="auto"/>
          <w:sz w:val="22"/>
          <w:szCs w:val="22"/>
          <w:lang w:val="sr-Latn-CS"/>
        </w:rPr>
      </w:pPr>
      <w:r>
        <w:rPr>
          <w:rFonts w:ascii="Arial" w:hAnsi="Arial" w:cs="Arial"/>
          <w:color w:val="auto"/>
          <w:sz w:val="22"/>
          <w:szCs w:val="22"/>
          <w:lang w:val="sr-Latn-CS"/>
        </w:rPr>
        <w:t xml:space="preserve">- </w:t>
      </w:r>
      <w:r>
        <w:rPr>
          <w:rFonts w:ascii="Arial" w:hAnsi="Arial" w:cs="Arial"/>
          <w:color w:val="auto"/>
          <w:sz w:val="22"/>
          <w:szCs w:val="22"/>
          <w:lang w:val="sr-Latn-CS"/>
        </w:rPr>
        <w:tab/>
        <w:t>50</w:t>
      </w:r>
      <w:r w:rsidRPr="0069381D">
        <w:rPr>
          <w:rFonts w:ascii="Arial" w:hAnsi="Arial" w:cs="Arial"/>
          <w:color w:val="auto"/>
          <w:sz w:val="22"/>
          <w:szCs w:val="22"/>
          <w:lang w:val="sr-Latn-CS"/>
        </w:rPr>
        <w:t xml:space="preserve">% </w:t>
      </w:r>
      <w:r w:rsidRPr="00D87426">
        <w:rPr>
          <w:rFonts w:ascii="Arial" w:hAnsi="Arial" w:cs="Arial"/>
          <w:color w:val="auto"/>
          <w:sz w:val="22"/>
          <w:szCs w:val="22"/>
          <w:lang w:val="sr-Latn-CS"/>
        </w:rPr>
        <w:t>of the pop</w:t>
      </w:r>
      <w:r>
        <w:rPr>
          <w:rFonts w:ascii="Arial" w:hAnsi="Arial" w:cs="Arial"/>
          <w:color w:val="auto"/>
          <w:sz w:val="22"/>
          <w:szCs w:val="22"/>
          <w:lang w:val="sr-Latn-CS"/>
        </w:rPr>
        <w:t>ulation by th</w:t>
      </w:r>
      <w:r w:rsidR="00390995">
        <w:rPr>
          <w:rFonts w:ascii="Arial" w:hAnsi="Arial" w:cs="Arial"/>
          <w:color w:val="auto"/>
          <w:sz w:val="22"/>
          <w:szCs w:val="22"/>
          <w:lang w:val="sr-Latn-CS"/>
        </w:rPr>
        <w:t>e end of the fifth year of the A</w:t>
      </w:r>
      <w:r w:rsidRPr="00D87426">
        <w:rPr>
          <w:rFonts w:ascii="Arial" w:hAnsi="Arial" w:cs="Arial"/>
          <w:color w:val="auto"/>
          <w:sz w:val="22"/>
          <w:szCs w:val="22"/>
          <w:lang w:val="sr-Latn-CS"/>
        </w:rPr>
        <w:t>pproval validity</w:t>
      </w:r>
      <w:r w:rsidRPr="0069381D">
        <w:rPr>
          <w:rFonts w:ascii="Arial" w:hAnsi="Arial" w:cs="Arial"/>
          <w:color w:val="auto"/>
          <w:sz w:val="22"/>
          <w:szCs w:val="22"/>
          <w:lang w:val="sr-Latn-CS"/>
        </w:rPr>
        <w:t>.</w:t>
      </w:r>
    </w:p>
    <w:p w14:paraId="2CCA65D6" w14:textId="77777777" w:rsidR="00E85D6D" w:rsidRDefault="00E85D6D" w:rsidP="00E85D6D">
      <w:pPr>
        <w:pStyle w:val="Default"/>
        <w:jc w:val="both"/>
        <w:rPr>
          <w:rFonts w:ascii="Arial" w:hAnsi="Arial" w:cs="Arial"/>
          <w:color w:val="auto"/>
          <w:lang w:val="en-GB"/>
        </w:rPr>
      </w:pPr>
    </w:p>
    <w:p w14:paraId="6BB17B16" w14:textId="2B178929" w:rsidR="00E85D6D" w:rsidRPr="003851F6" w:rsidRDefault="00E85D6D" w:rsidP="00E85D6D">
      <w:pPr>
        <w:spacing w:after="240" w:line="240" w:lineRule="auto"/>
        <w:ind w:left="567" w:hanging="567"/>
        <w:jc w:val="both"/>
        <w:rPr>
          <w:rFonts w:ascii="Arial" w:eastAsia="Arial" w:hAnsi="Arial" w:cs="Arial"/>
          <w:spacing w:val="1"/>
          <w:lang w:val="en-GB"/>
        </w:rPr>
      </w:pPr>
      <w:r w:rsidRPr="00617613">
        <w:rPr>
          <w:rFonts w:ascii="Arial" w:eastAsia="Arial" w:hAnsi="Arial" w:cs="Arial"/>
          <w:spacing w:val="1"/>
        </w:rPr>
        <w:t>2.2.</w:t>
      </w:r>
      <w:r w:rsidRPr="00617613">
        <w:rPr>
          <w:rFonts w:ascii="Arial" w:eastAsia="Arial" w:hAnsi="Arial" w:cs="Arial"/>
          <w:spacing w:val="1"/>
        </w:rPr>
        <w:tab/>
      </w:r>
      <w:r w:rsidRPr="00791B88">
        <w:rPr>
          <w:rFonts w:ascii="Arial" w:eastAsia="Arial" w:hAnsi="Arial" w:cs="Arial"/>
          <w:spacing w:val="1"/>
          <w:lang w:val="en-GB"/>
        </w:rPr>
        <w:t xml:space="preserve">In order to achieve the prescribed level of coverage of the population of Montenegro by the network signal which allows the provision of services with the defined quality, any technology may be used as well as any band available to </w:t>
      </w:r>
      <w:r>
        <w:rPr>
          <w:rFonts w:ascii="Arial" w:hAnsi="Arial" w:cs="Arial"/>
          <w:lang w:val="sr-Latn-CS"/>
        </w:rPr>
        <w:t>t</w:t>
      </w:r>
      <w:r w:rsidR="00390995">
        <w:rPr>
          <w:rFonts w:ascii="Arial" w:hAnsi="Arial" w:cs="Arial"/>
          <w:lang w:val="sr-Latn-CS"/>
        </w:rPr>
        <w:t>he H</w:t>
      </w:r>
      <w:r w:rsidRPr="0061471A">
        <w:rPr>
          <w:rFonts w:ascii="Arial" w:hAnsi="Arial" w:cs="Arial"/>
          <w:lang w:val="sr-Latn-CS"/>
        </w:rPr>
        <w:t>older of the approval for the use of radio-frequencies</w:t>
      </w:r>
      <w:r>
        <w:rPr>
          <w:rFonts w:ascii="Arial" w:hAnsi="Arial" w:cs="Arial"/>
          <w:lang w:val="sr-Latn-CS"/>
        </w:rPr>
        <w:t>,</w:t>
      </w:r>
      <w:r w:rsidRPr="00791B88">
        <w:rPr>
          <w:rFonts w:ascii="Arial" w:eastAsia="Arial" w:hAnsi="Arial" w:cs="Arial"/>
          <w:spacing w:val="1"/>
          <w:lang w:val="en-GB"/>
        </w:rPr>
        <w:t xml:space="preserve"> in line with the corresponding</w:t>
      </w:r>
      <w:r w:rsidR="00390995">
        <w:rPr>
          <w:rFonts w:ascii="Arial" w:eastAsia="Arial" w:hAnsi="Arial" w:cs="Arial"/>
          <w:spacing w:val="1"/>
          <w:lang w:val="en-GB"/>
        </w:rPr>
        <w:t xml:space="preserve"> radio-frequencies assign</w:t>
      </w:r>
      <w:r w:rsidRPr="00791B88">
        <w:rPr>
          <w:rFonts w:ascii="Arial" w:eastAsia="Arial" w:hAnsi="Arial" w:cs="Arial"/>
          <w:spacing w:val="1"/>
          <w:lang w:val="en-GB"/>
        </w:rPr>
        <w:t xml:space="preserve">ment plan. </w:t>
      </w:r>
      <w:r w:rsidR="00390995">
        <w:rPr>
          <w:rFonts w:ascii="Arial" w:eastAsia="Arial" w:hAnsi="Arial" w:cs="Arial"/>
          <w:spacing w:val="1"/>
          <w:lang w:val="en-GB"/>
        </w:rPr>
        <w:t>If the H</w:t>
      </w:r>
      <w:r>
        <w:rPr>
          <w:rFonts w:ascii="Arial" w:eastAsia="Arial" w:hAnsi="Arial" w:cs="Arial"/>
          <w:spacing w:val="1"/>
          <w:lang w:val="en-GB"/>
        </w:rPr>
        <w:t xml:space="preserve">older of </w:t>
      </w:r>
      <w:r w:rsidRPr="0061471A">
        <w:rPr>
          <w:rFonts w:ascii="Arial" w:hAnsi="Arial" w:cs="Arial"/>
          <w:lang w:val="sr-Latn-CS"/>
        </w:rPr>
        <w:t xml:space="preserve">the approval for the use of radio-frequencies </w:t>
      </w:r>
      <w:r w:rsidRPr="003851F6">
        <w:rPr>
          <w:rFonts w:ascii="Arial" w:eastAsia="Arial" w:hAnsi="Arial" w:cs="Arial"/>
          <w:spacing w:val="1"/>
          <w:lang w:val="en-GB"/>
        </w:rPr>
        <w:t xml:space="preserve">disposes the spectrum in several bands for which different coverage requirements have been defined is obliged to fulfil a more demanding criterion, but it is not required to develop the network in each band </w:t>
      </w:r>
      <w:r>
        <w:rPr>
          <w:rFonts w:ascii="Arial" w:eastAsia="Arial" w:hAnsi="Arial" w:cs="Arial"/>
          <w:spacing w:val="1"/>
          <w:lang w:val="en-GB"/>
        </w:rPr>
        <w:t xml:space="preserve">in </w:t>
      </w:r>
      <w:r w:rsidRPr="003851F6">
        <w:rPr>
          <w:rFonts w:ascii="Arial" w:eastAsia="Arial" w:hAnsi="Arial" w:cs="Arial"/>
          <w:spacing w:val="1"/>
          <w:lang w:val="en-GB"/>
        </w:rPr>
        <w:t xml:space="preserve">parallel.   </w:t>
      </w:r>
    </w:p>
    <w:p w14:paraId="12CBEB9D" w14:textId="77777777" w:rsidR="00E85D6D" w:rsidRPr="00AC300C" w:rsidRDefault="00E85D6D" w:rsidP="00E85D6D">
      <w:pPr>
        <w:autoSpaceDE w:val="0"/>
        <w:autoSpaceDN w:val="0"/>
        <w:adjustRightInd w:val="0"/>
        <w:spacing w:after="120" w:line="240" w:lineRule="auto"/>
        <w:ind w:left="567" w:hanging="567"/>
        <w:jc w:val="both"/>
        <w:rPr>
          <w:rFonts w:ascii="Arial" w:hAnsi="Arial" w:cs="Arial"/>
          <w:color w:val="000000"/>
        </w:rPr>
      </w:pPr>
      <w:r>
        <w:rPr>
          <w:rFonts w:ascii="Arial" w:hAnsi="Arial" w:cs="Arial"/>
          <w:color w:val="000000"/>
        </w:rPr>
        <w:t>2.3.</w:t>
      </w:r>
      <w:r>
        <w:rPr>
          <w:rFonts w:ascii="Arial" w:hAnsi="Arial" w:cs="Arial"/>
          <w:color w:val="000000"/>
        </w:rPr>
        <w:tab/>
      </w:r>
      <w:r w:rsidRPr="00AC300C">
        <w:rPr>
          <w:rFonts w:ascii="Arial" w:hAnsi="Arial" w:cs="Arial"/>
          <w:color w:val="000000"/>
        </w:rPr>
        <w:t>A network coverage, in terms of availability of data transmission service with the required quality, means the ability to provide data services with minimum bitrate towards the user (downlink) of 10 Mb/s based on user experience, and a guaranteed bitrate towards the user (downlink) of 2 Mb/s and guaranteed bitrate from the user (uplink) of 1 Mb/s, in case of outdoor mobile reception.</w:t>
      </w:r>
    </w:p>
    <w:p w14:paraId="341A99D0" w14:textId="77777777" w:rsidR="00E85D6D" w:rsidRPr="00AC300C" w:rsidRDefault="00E85D6D" w:rsidP="00E85D6D">
      <w:pPr>
        <w:autoSpaceDE w:val="0"/>
        <w:autoSpaceDN w:val="0"/>
        <w:adjustRightInd w:val="0"/>
        <w:spacing w:after="120" w:line="240" w:lineRule="auto"/>
        <w:ind w:left="567" w:hanging="567"/>
        <w:jc w:val="both"/>
        <w:rPr>
          <w:rFonts w:ascii="Arial" w:hAnsi="Arial" w:cs="Arial"/>
        </w:rPr>
      </w:pPr>
      <w:r>
        <w:rPr>
          <w:rFonts w:ascii="Arial" w:hAnsi="Arial" w:cs="Arial"/>
          <w:color w:val="000000"/>
        </w:rPr>
        <w:tab/>
      </w:r>
      <w:r w:rsidRPr="00AC300C">
        <w:rPr>
          <w:rFonts w:ascii="Arial" w:hAnsi="Arial" w:cs="Arial"/>
          <w:color w:val="000000"/>
        </w:rPr>
        <w:t>The request for the minimum bitrate towards the user (downlink) of 10 Mb/s based on user experience will be considered fulfilled if in at least 90% of measurements conducted during one day (00-24h) the measured data transfer rate towards the user is 10 Mb/s or more, with level of successfully initiated and finished measurement sessions of 95%, excluding the measurements made during a pick 2 hours of the maximum network load. The request is not relevant for measurements made during 45 days of summer tourist season.</w:t>
      </w:r>
    </w:p>
    <w:p w14:paraId="7B8B87BE" w14:textId="77777777" w:rsidR="00E85D6D" w:rsidRPr="00AC300C" w:rsidRDefault="00E85D6D" w:rsidP="00E85D6D">
      <w:pPr>
        <w:autoSpaceDE w:val="0"/>
        <w:autoSpaceDN w:val="0"/>
        <w:adjustRightInd w:val="0"/>
        <w:spacing w:after="120" w:line="240" w:lineRule="auto"/>
        <w:ind w:left="567" w:hanging="567"/>
        <w:jc w:val="both"/>
        <w:rPr>
          <w:rFonts w:ascii="Arial" w:hAnsi="Arial" w:cs="Arial"/>
        </w:rPr>
      </w:pPr>
      <w:r>
        <w:rPr>
          <w:rFonts w:ascii="Arial" w:hAnsi="Arial" w:cs="Arial"/>
          <w:color w:val="000000"/>
        </w:rPr>
        <w:tab/>
      </w:r>
      <w:r w:rsidRPr="00B93231">
        <w:rPr>
          <w:rFonts w:ascii="Arial" w:hAnsi="Arial" w:cs="Arial"/>
          <w:color w:val="000000"/>
        </w:rPr>
        <w:t>The request for a guaranteed bitrate towards the user (downlink) of 2 Mb/s will be considered fulfilled if in at least 95% of measurements conducted during any time interval of 120 minutes duration the measured data transfer rate towards the user is 2 Mb/s or more, with level of successfully initiated and finished measurement sessions of 95%.</w:t>
      </w:r>
    </w:p>
    <w:p w14:paraId="32E3734B" w14:textId="77777777" w:rsidR="00E85D6D" w:rsidRPr="00AC300C" w:rsidRDefault="00E85D6D" w:rsidP="00E85D6D">
      <w:pPr>
        <w:autoSpaceDE w:val="0"/>
        <w:autoSpaceDN w:val="0"/>
        <w:adjustRightInd w:val="0"/>
        <w:spacing w:after="240" w:line="240" w:lineRule="auto"/>
        <w:ind w:left="567" w:hanging="567"/>
        <w:jc w:val="both"/>
        <w:rPr>
          <w:rFonts w:ascii="Arial" w:hAnsi="Arial" w:cs="Arial"/>
        </w:rPr>
      </w:pPr>
      <w:r>
        <w:rPr>
          <w:rFonts w:ascii="Arial" w:hAnsi="Arial" w:cs="Arial"/>
          <w:color w:val="000000"/>
        </w:rPr>
        <w:tab/>
      </w:r>
      <w:r w:rsidRPr="0040193A">
        <w:rPr>
          <w:rFonts w:ascii="Arial" w:hAnsi="Arial" w:cs="Arial"/>
          <w:color w:val="000000"/>
        </w:rPr>
        <w:t>The request for a guaranteed bitrate from the user (uplink) of 1 Mb/s will be considered fulfilled if in at least 95% of measurements conducted during any time interval of 120 minutes duration the measured data transfer rate towards the user is 1 Mb/s or more, with level of successfully initiated and finished measurement sessions of 95%.</w:t>
      </w:r>
    </w:p>
    <w:p w14:paraId="5ACAD40B" w14:textId="77777777" w:rsidR="00E85D6D" w:rsidRPr="00791B88" w:rsidRDefault="00E85D6D" w:rsidP="00E85D6D">
      <w:pPr>
        <w:pStyle w:val="Default"/>
        <w:ind w:left="567" w:hanging="567"/>
        <w:jc w:val="both"/>
        <w:rPr>
          <w:rFonts w:ascii="Arial" w:hAnsi="Arial" w:cs="Arial"/>
          <w:sz w:val="22"/>
          <w:szCs w:val="22"/>
        </w:rPr>
      </w:pPr>
      <w:r w:rsidRPr="00617613">
        <w:rPr>
          <w:rFonts w:ascii="Arial" w:hAnsi="Arial" w:cs="Arial"/>
          <w:sz w:val="22"/>
          <w:szCs w:val="22"/>
          <w:lang w:val="hr-HR"/>
        </w:rPr>
        <w:lastRenderedPageBreak/>
        <w:t>2.</w:t>
      </w:r>
      <w:r>
        <w:rPr>
          <w:rFonts w:ascii="Arial" w:hAnsi="Arial" w:cs="Arial"/>
          <w:sz w:val="22"/>
          <w:szCs w:val="22"/>
          <w:lang w:val="hr-HR"/>
        </w:rPr>
        <w:t>4</w:t>
      </w:r>
      <w:r w:rsidRPr="00617613">
        <w:rPr>
          <w:rFonts w:ascii="Arial" w:hAnsi="Arial" w:cs="Arial"/>
          <w:sz w:val="22"/>
          <w:szCs w:val="22"/>
          <w:lang w:val="hr-HR"/>
        </w:rPr>
        <w:t xml:space="preserve">. </w:t>
      </w:r>
      <w:r>
        <w:rPr>
          <w:rFonts w:ascii="Arial" w:hAnsi="Arial" w:cs="Arial"/>
          <w:sz w:val="22"/>
          <w:szCs w:val="22"/>
          <w:lang w:val="hr-HR"/>
        </w:rPr>
        <w:tab/>
      </w:r>
      <w:r w:rsidRPr="00791B88">
        <w:rPr>
          <w:rFonts w:ascii="Arial" w:hAnsi="Arial" w:cs="Arial"/>
          <w:sz w:val="22"/>
          <w:szCs w:val="22"/>
        </w:rPr>
        <w:t>The fulfilment of requirements with regard to the scope and dynamics of the network signal coverage (coverage requirements), including requirements with regard to the service quality will be assessed by:</w:t>
      </w:r>
    </w:p>
    <w:p w14:paraId="323594FF" w14:textId="77777777" w:rsidR="00E85D6D" w:rsidRPr="00617613" w:rsidRDefault="00E85D6D" w:rsidP="00E85D6D">
      <w:pPr>
        <w:pStyle w:val="Default"/>
        <w:ind w:left="1418" w:hanging="425"/>
        <w:jc w:val="both"/>
        <w:rPr>
          <w:rFonts w:ascii="Arial" w:hAnsi="Arial" w:cs="Arial"/>
          <w:sz w:val="22"/>
          <w:szCs w:val="22"/>
        </w:rPr>
      </w:pPr>
      <w:r w:rsidRPr="00617613">
        <w:rPr>
          <w:rFonts w:ascii="Arial" w:hAnsi="Arial" w:cs="Arial"/>
          <w:sz w:val="22"/>
          <w:szCs w:val="22"/>
        </w:rPr>
        <w:t>-</w:t>
      </w:r>
      <w:r w:rsidRPr="00617613">
        <w:rPr>
          <w:rFonts w:ascii="Arial" w:hAnsi="Arial" w:cs="Arial"/>
          <w:sz w:val="22"/>
          <w:szCs w:val="22"/>
        </w:rPr>
        <w:tab/>
      </w:r>
      <w:r w:rsidRPr="00791B88">
        <w:rPr>
          <w:rFonts w:ascii="Arial" w:hAnsi="Arial" w:cs="Arial"/>
          <w:color w:val="auto"/>
          <w:sz w:val="22"/>
          <w:szCs w:val="22"/>
        </w:rPr>
        <w:t>the calculation based on the prediction of the network signal coverage according to Recommendation ITU-R P.1812 using DTM model of Montenegro in 50x50m resolution with appropriate population clutter;</w:t>
      </w:r>
    </w:p>
    <w:p w14:paraId="4CA1BCCC" w14:textId="77777777" w:rsidR="00E85D6D" w:rsidRPr="00617613" w:rsidRDefault="00E85D6D" w:rsidP="00E85D6D">
      <w:pPr>
        <w:pStyle w:val="Default"/>
        <w:ind w:left="1418" w:hanging="425"/>
        <w:jc w:val="both"/>
        <w:rPr>
          <w:rFonts w:ascii="Arial" w:hAnsi="Arial" w:cs="Arial"/>
          <w:sz w:val="22"/>
          <w:szCs w:val="22"/>
        </w:rPr>
      </w:pPr>
      <w:r w:rsidRPr="00617613">
        <w:rPr>
          <w:rFonts w:ascii="Arial" w:hAnsi="Arial" w:cs="Arial"/>
          <w:sz w:val="22"/>
          <w:szCs w:val="22"/>
        </w:rPr>
        <w:t>-</w:t>
      </w:r>
      <w:r w:rsidRPr="00617613">
        <w:rPr>
          <w:rFonts w:ascii="Arial" w:hAnsi="Arial" w:cs="Arial"/>
          <w:sz w:val="22"/>
          <w:szCs w:val="22"/>
        </w:rPr>
        <w:tab/>
      </w:r>
      <w:r w:rsidRPr="00791B88">
        <w:rPr>
          <w:rFonts w:ascii="Arial" w:hAnsi="Arial" w:cs="Arial"/>
          <w:sz w:val="22"/>
          <w:szCs w:val="22"/>
        </w:rPr>
        <w:t>measurements of availability and quality of service using specialized measuring equipment, including measurements in move</w:t>
      </w:r>
      <w:r w:rsidRPr="00617613">
        <w:rPr>
          <w:rFonts w:ascii="Arial" w:hAnsi="Arial" w:cs="Arial"/>
          <w:sz w:val="22"/>
          <w:szCs w:val="22"/>
        </w:rPr>
        <w:t>;</w:t>
      </w:r>
    </w:p>
    <w:p w14:paraId="73D4C6DB" w14:textId="77777777" w:rsidR="00E85D6D" w:rsidRPr="00617613" w:rsidRDefault="00E85D6D" w:rsidP="00E85D6D">
      <w:pPr>
        <w:pStyle w:val="Default"/>
        <w:spacing w:after="120"/>
        <w:ind w:left="1418" w:hanging="425"/>
        <w:jc w:val="both"/>
        <w:rPr>
          <w:rFonts w:ascii="Arial" w:hAnsi="Arial" w:cs="Arial"/>
          <w:sz w:val="22"/>
          <w:szCs w:val="22"/>
        </w:rPr>
      </w:pPr>
      <w:r w:rsidRPr="00617613">
        <w:rPr>
          <w:rFonts w:ascii="Arial" w:hAnsi="Arial" w:cs="Arial"/>
          <w:sz w:val="22"/>
          <w:szCs w:val="22"/>
        </w:rPr>
        <w:t>-</w:t>
      </w:r>
      <w:r w:rsidRPr="00617613">
        <w:rPr>
          <w:rFonts w:ascii="Arial" w:hAnsi="Arial" w:cs="Arial"/>
          <w:sz w:val="22"/>
          <w:szCs w:val="22"/>
        </w:rPr>
        <w:tab/>
      </w:r>
      <w:r w:rsidRPr="00791B88">
        <w:rPr>
          <w:rFonts w:ascii="Arial" w:hAnsi="Arial" w:cs="Arial"/>
          <w:sz w:val="22"/>
          <w:szCs w:val="22"/>
        </w:rPr>
        <w:t>measurements of quality of service at the location of end user using specialized equipment and/or authorized software application</w:t>
      </w:r>
      <w:r w:rsidRPr="00617613">
        <w:rPr>
          <w:rFonts w:ascii="Arial" w:hAnsi="Arial" w:cs="Arial"/>
          <w:sz w:val="22"/>
          <w:szCs w:val="22"/>
        </w:rPr>
        <w:t xml:space="preserve">. </w:t>
      </w:r>
    </w:p>
    <w:p w14:paraId="44DDBD37" w14:textId="24074DCE" w:rsidR="00E85D6D" w:rsidRPr="00617613" w:rsidRDefault="00E85D6D" w:rsidP="00E85D6D">
      <w:pPr>
        <w:pStyle w:val="Default"/>
        <w:spacing w:after="120"/>
        <w:ind w:left="567" w:hanging="567"/>
        <w:jc w:val="both"/>
        <w:rPr>
          <w:rFonts w:ascii="Arial" w:hAnsi="Arial" w:cs="Arial"/>
          <w:sz w:val="22"/>
          <w:szCs w:val="22"/>
        </w:rPr>
      </w:pPr>
      <w:r>
        <w:rPr>
          <w:rFonts w:ascii="Arial" w:eastAsia="Arial" w:hAnsi="Arial" w:cs="Arial"/>
          <w:sz w:val="22"/>
          <w:szCs w:val="22"/>
        </w:rPr>
        <w:tab/>
      </w:r>
      <w:r w:rsidRPr="00791B88">
        <w:rPr>
          <w:rFonts w:ascii="Arial" w:eastAsia="Arial" w:hAnsi="Arial" w:cs="Arial"/>
          <w:sz w:val="22"/>
          <w:szCs w:val="22"/>
        </w:rPr>
        <w:t xml:space="preserve">In order to verify the fulfilment of the coverage requirements, including the requirements related to service quality, the methodology based on relevant international instruments (ITU-R, CEPT, ETSI and others) and best comparative practice will be used. The </w:t>
      </w:r>
      <w:r w:rsidR="00E852F6">
        <w:rPr>
          <w:rFonts w:ascii="Arial" w:hAnsi="Arial" w:cs="Arial"/>
          <w:color w:val="auto"/>
          <w:sz w:val="22"/>
          <w:szCs w:val="22"/>
          <w:lang w:val="sr-Latn-CS"/>
        </w:rPr>
        <w:t>H</w:t>
      </w:r>
      <w:r w:rsidRPr="0061471A">
        <w:rPr>
          <w:rFonts w:ascii="Arial" w:hAnsi="Arial" w:cs="Arial"/>
          <w:color w:val="auto"/>
          <w:sz w:val="22"/>
          <w:szCs w:val="22"/>
          <w:lang w:val="sr-Latn-CS"/>
        </w:rPr>
        <w:t>older of the approval for the use of radio-frequencies</w:t>
      </w:r>
      <w:r w:rsidRPr="00791B88">
        <w:rPr>
          <w:rFonts w:ascii="Arial" w:eastAsia="Arial" w:hAnsi="Arial" w:cs="Arial"/>
          <w:sz w:val="22"/>
          <w:szCs w:val="22"/>
        </w:rPr>
        <w:t xml:space="preserve"> will be acquainted with the methodology of verification of the fulfilment of the coverage requirements at least three months before the expiration of the deadline for meeting a specific requirement.</w:t>
      </w:r>
    </w:p>
    <w:p w14:paraId="09B0B1FD" w14:textId="77777777" w:rsidR="00E85D6D" w:rsidRDefault="00E85D6D" w:rsidP="00E85D6D">
      <w:pPr>
        <w:pStyle w:val="Default"/>
        <w:spacing w:after="240"/>
        <w:ind w:left="567" w:hanging="567"/>
        <w:jc w:val="both"/>
        <w:rPr>
          <w:rFonts w:ascii="Arial" w:hAnsi="Arial" w:cs="Arial"/>
          <w:sz w:val="22"/>
          <w:szCs w:val="22"/>
        </w:rPr>
      </w:pPr>
      <w:r w:rsidRPr="00617613">
        <w:rPr>
          <w:rFonts w:ascii="Arial" w:hAnsi="Arial" w:cs="Arial"/>
          <w:sz w:val="22"/>
          <w:szCs w:val="22"/>
        </w:rPr>
        <w:tab/>
      </w:r>
      <w:r w:rsidRPr="00791B88">
        <w:rPr>
          <w:rFonts w:ascii="Arial" w:hAnsi="Arial" w:cs="Arial"/>
          <w:sz w:val="22"/>
          <w:szCs w:val="22"/>
        </w:rPr>
        <w:t>Information on availability and quality of mobile communications services the Agency will publish periodically on its website.</w:t>
      </w:r>
    </w:p>
    <w:p w14:paraId="5AA8E391" w14:textId="17F59CE3" w:rsidR="00E35B4E" w:rsidRDefault="00E35B4E" w:rsidP="000D4064">
      <w:pPr>
        <w:tabs>
          <w:tab w:val="left" w:pos="567"/>
        </w:tabs>
        <w:spacing w:after="240" w:line="240" w:lineRule="auto"/>
        <w:ind w:left="562" w:hanging="562"/>
        <w:jc w:val="both"/>
        <w:rPr>
          <w:rFonts w:ascii="Arial" w:eastAsia="Calibri" w:hAnsi="Arial" w:cs="Arial"/>
          <w:color w:val="000000"/>
        </w:rPr>
      </w:pPr>
      <w:r w:rsidRPr="00C67995">
        <w:rPr>
          <w:rFonts w:ascii="Arial" w:eastAsia="Calibri" w:hAnsi="Arial" w:cs="Arial"/>
          <w:color w:val="000000"/>
        </w:rPr>
        <w:t>2.</w:t>
      </w:r>
      <w:r w:rsidR="00E85D6D">
        <w:rPr>
          <w:rFonts w:ascii="Arial" w:eastAsia="Calibri" w:hAnsi="Arial" w:cs="Arial"/>
          <w:color w:val="000000"/>
        </w:rPr>
        <w:t>5</w:t>
      </w:r>
      <w:r w:rsidRPr="00C67995">
        <w:rPr>
          <w:rFonts w:ascii="Arial" w:eastAsia="Calibri" w:hAnsi="Arial" w:cs="Arial"/>
          <w:color w:val="000000"/>
        </w:rPr>
        <w:t xml:space="preserve">. </w:t>
      </w:r>
      <w:r w:rsidR="00E852F6">
        <w:rPr>
          <w:rFonts w:ascii="Arial" w:eastAsia="Calibri" w:hAnsi="Arial" w:cs="Arial"/>
          <w:color w:val="000000"/>
        </w:rPr>
        <w:tab/>
        <w:t>The A</w:t>
      </w:r>
      <w:r>
        <w:rPr>
          <w:rFonts w:ascii="Arial" w:eastAsia="Calibri" w:hAnsi="Arial" w:cs="Arial"/>
          <w:color w:val="000000"/>
        </w:rPr>
        <w:t>pproved radio-</w:t>
      </w:r>
      <w:r w:rsidRPr="002A78C1">
        <w:rPr>
          <w:rFonts w:ascii="Arial" w:eastAsia="Calibri" w:hAnsi="Arial" w:cs="Arial"/>
          <w:color w:val="000000"/>
        </w:rPr>
        <w:t>frequencies may be used in a manner and under conditions that ensure that the parameters of electromagnetic fields at a particular location do not exceed the limits established by the law governing protection against non-ionizing radiation, as well as Montenegrin and international standards applicable in Montenegro.</w:t>
      </w:r>
    </w:p>
    <w:p w14:paraId="1C2F1568" w14:textId="4B722408" w:rsidR="00E35B4E" w:rsidRPr="00631DE2" w:rsidRDefault="00E35B4E" w:rsidP="000D4064">
      <w:pPr>
        <w:pStyle w:val="BodyText"/>
        <w:tabs>
          <w:tab w:val="left" w:pos="567"/>
        </w:tabs>
        <w:ind w:left="567" w:hanging="567"/>
        <w:rPr>
          <w:rFonts w:ascii="Arial" w:hAnsi="Arial" w:cs="Arial"/>
          <w:b/>
          <w:iCs/>
          <w:spacing w:val="-2"/>
          <w:sz w:val="22"/>
          <w:szCs w:val="22"/>
          <w:lang w:val="pl-PL"/>
        </w:rPr>
      </w:pPr>
      <w:r>
        <w:rPr>
          <w:rFonts w:ascii="Arial" w:hAnsi="Arial" w:cs="Arial"/>
          <w:b/>
          <w:sz w:val="22"/>
          <w:szCs w:val="22"/>
          <w:lang w:val="sr-Latn-CS"/>
        </w:rPr>
        <w:t>3.</w:t>
      </w:r>
      <w:r w:rsidRPr="007D4492">
        <w:rPr>
          <w:rFonts w:ascii="Arial" w:hAnsi="Arial" w:cs="Arial"/>
          <w:b/>
          <w:sz w:val="22"/>
          <w:szCs w:val="22"/>
          <w:lang w:val="sr-Latn-CS"/>
        </w:rPr>
        <w:tab/>
      </w:r>
      <w:r w:rsidRPr="00631DE2">
        <w:rPr>
          <w:rFonts w:ascii="Arial" w:hAnsi="Arial" w:cs="Arial"/>
          <w:b/>
          <w:iCs/>
          <w:spacing w:val="-2"/>
          <w:sz w:val="22"/>
          <w:szCs w:val="22"/>
          <w:lang w:val="pl-PL"/>
        </w:rPr>
        <w:t>Technical and operational conditions necessary to avoid harmful interference</w:t>
      </w:r>
    </w:p>
    <w:p w14:paraId="5555078E" w14:textId="77777777" w:rsidR="00E35B4E" w:rsidRPr="002A78C1" w:rsidRDefault="00E35B4E" w:rsidP="00E35B4E">
      <w:pPr>
        <w:pStyle w:val="ListParagraph"/>
        <w:tabs>
          <w:tab w:val="left" w:pos="567"/>
        </w:tabs>
        <w:spacing w:after="0" w:line="240" w:lineRule="auto"/>
        <w:ind w:left="408"/>
        <w:jc w:val="both"/>
        <w:rPr>
          <w:rFonts w:ascii="Arial" w:hAnsi="Arial" w:cs="Arial"/>
          <w:b/>
          <w:spacing w:val="-2"/>
          <w:lang w:val="sr-Latn-CS"/>
        </w:rPr>
      </w:pPr>
    </w:p>
    <w:p w14:paraId="3A0FA515" w14:textId="77777777" w:rsidR="00E35B4E" w:rsidRDefault="00E35B4E" w:rsidP="00E35B4E">
      <w:pPr>
        <w:tabs>
          <w:tab w:val="left" w:pos="567"/>
        </w:tabs>
        <w:spacing w:after="120" w:line="240" w:lineRule="auto"/>
        <w:ind w:left="567" w:hanging="567"/>
        <w:jc w:val="both"/>
        <w:rPr>
          <w:rFonts w:ascii="Arial" w:hAnsi="Arial" w:cs="Arial"/>
          <w:spacing w:val="-2"/>
          <w:lang w:val="sr-Latn-CS"/>
        </w:rPr>
      </w:pPr>
      <w:r>
        <w:rPr>
          <w:rFonts w:ascii="Arial" w:hAnsi="Arial" w:cs="Arial"/>
          <w:spacing w:val="-2"/>
          <w:lang w:val="sr-Latn-CS"/>
        </w:rPr>
        <w:t>3.1.</w:t>
      </w:r>
      <w:r w:rsidRPr="007D4492">
        <w:rPr>
          <w:rFonts w:ascii="Arial" w:hAnsi="Arial" w:cs="Arial"/>
          <w:spacing w:val="-2"/>
          <w:lang w:val="sr-Latn-CS"/>
        </w:rPr>
        <w:tab/>
      </w:r>
      <w:r w:rsidRPr="00C733CF">
        <w:rPr>
          <w:rFonts w:ascii="Arial" w:hAnsi="Arial" w:cs="Arial"/>
          <w:spacing w:val="-2"/>
          <w:lang w:val="sr-Latn-CS"/>
        </w:rPr>
        <w:t>B</w:t>
      </w:r>
      <w:r>
        <w:rPr>
          <w:rFonts w:ascii="Arial" w:hAnsi="Arial" w:cs="Arial"/>
          <w:spacing w:val="-2"/>
          <w:lang w:val="sr-Latn-CS"/>
        </w:rPr>
        <w:t xml:space="preserve">ase and terminal stations of </w:t>
      </w:r>
      <w:r w:rsidRPr="00C733CF">
        <w:rPr>
          <w:rFonts w:ascii="Arial" w:hAnsi="Arial" w:cs="Arial"/>
          <w:spacing w:val="-2"/>
          <w:lang w:val="sr-Latn-CS"/>
        </w:rPr>
        <w:t xml:space="preserve">MFCN systems </w:t>
      </w:r>
      <w:r>
        <w:rPr>
          <w:rFonts w:ascii="Arial" w:hAnsi="Arial" w:cs="Arial"/>
          <w:spacing w:val="-2"/>
          <w:lang w:val="sr-Latn-CS"/>
        </w:rPr>
        <w:t xml:space="preserve">shall </w:t>
      </w:r>
      <w:r w:rsidRPr="00C733CF">
        <w:rPr>
          <w:rFonts w:ascii="Arial" w:hAnsi="Arial" w:cs="Arial"/>
          <w:spacing w:val="-2"/>
          <w:lang w:val="sr-Latn-CS"/>
        </w:rPr>
        <w:t xml:space="preserve">meet the standards prescribed by the </w:t>
      </w:r>
      <w:r w:rsidRPr="00C34B15">
        <w:rPr>
          <w:rFonts w:ascii="Arial" w:hAnsi="Arial" w:cs="Arial"/>
          <w:lang w:val="en-GB"/>
        </w:rPr>
        <w:t xml:space="preserve">Radio-Frequency Assignment Plan in the </w:t>
      </w:r>
      <w:r w:rsidR="00E85D6D" w:rsidRPr="001C7892">
        <w:rPr>
          <w:rFonts w:ascii="Arial" w:hAnsi="Arial" w:cs="Arial"/>
          <w:bCs/>
        </w:rPr>
        <w:t xml:space="preserve">2500-2690 </w:t>
      </w:r>
      <w:r w:rsidR="00E85D6D">
        <w:rPr>
          <w:rFonts w:ascii="Arial" w:hAnsi="Arial" w:cs="Arial"/>
          <w:bCs/>
        </w:rPr>
        <w:t xml:space="preserve">MHz </w:t>
      </w:r>
      <w:r w:rsidRPr="00C34B15">
        <w:rPr>
          <w:rFonts w:ascii="Arial" w:hAnsi="Arial" w:cs="Arial"/>
          <w:lang w:val="en-GB"/>
        </w:rPr>
        <w:t xml:space="preserve">band for </w:t>
      </w:r>
      <w:r>
        <w:rPr>
          <w:rFonts w:ascii="Arial" w:hAnsi="Arial" w:cs="Arial"/>
          <w:lang w:val="en-GB"/>
        </w:rPr>
        <w:t xml:space="preserve">MFCN </w:t>
      </w:r>
      <w:r w:rsidRPr="00C34B15">
        <w:rPr>
          <w:rFonts w:ascii="Arial" w:hAnsi="Arial" w:cs="Arial"/>
          <w:lang w:val="en-GB"/>
        </w:rPr>
        <w:t>systems</w:t>
      </w:r>
      <w:r w:rsidRPr="00C733CF">
        <w:rPr>
          <w:rFonts w:ascii="Arial" w:hAnsi="Arial" w:cs="Arial"/>
          <w:spacing w:val="-2"/>
          <w:lang w:val="sr-Latn-CS"/>
        </w:rPr>
        <w:t>.</w:t>
      </w:r>
    </w:p>
    <w:p w14:paraId="053CEFF3" w14:textId="63927ACE" w:rsidR="00E35B4E" w:rsidRDefault="00E35B4E" w:rsidP="000D4064">
      <w:pPr>
        <w:tabs>
          <w:tab w:val="left" w:pos="567"/>
        </w:tabs>
        <w:spacing w:after="240" w:line="240" w:lineRule="auto"/>
        <w:ind w:left="562" w:hanging="562"/>
        <w:jc w:val="both"/>
        <w:rPr>
          <w:rFonts w:ascii="Arial" w:hAnsi="Arial" w:cs="Arial"/>
          <w:spacing w:val="-2"/>
          <w:lang w:val="sr-Latn-CS"/>
        </w:rPr>
      </w:pPr>
      <w:r>
        <w:rPr>
          <w:rFonts w:ascii="Arial" w:hAnsi="Arial" w:cs="Arial"/>
          <w:spacing w:val="-2"/>
          <w:lang w:val="sr-Latn-CS"/>
        </w:rPr>
        <w:t>3.2.</w:t>
      </w:r>
      <w:r>
        <w:rPr>
          <w:rFonts w:ascii="Arial" w:hAnsi="Arial" w:cs="Arial"/>
          <w:spacing w:val="-2"/>
          <w:lang w:val="sr-Latn-CS"/>
        </w:rPr>
        <w:tab/>
      </w:r>
      <w:r w:rsidRPr="009875EA">
        <w:rPr>
          <w:rFonts w:ascii="Arial" w:hAnsi="Arial" w:cs="Arial"/>
          <w:spacing w:val="-2"/>
          <w:lang w:val="sr-Latn-CS"/>
        </w:rPr>
        <w:t>Technical and operational cond</w:t>
      </w:r>
      <w:r>
        <w:rPr>
          <w:rFonts w:ascii="Arial" w:hAnsi="Arial" w:cs="Arial"/>
          <w:spacing w:val="-2"/>
          <w:lang w:val="sr-Latn-CS"/>
        </w:rPr>
        <w:t xml:space="preserve">itions for the use of </w:t>
      </w:r>
      <w:r w:rsidR="00E852F6">
        <w:rPr>
          <w:rFonts w:ascii="Arial" w:hAnsi="Arial" w:cs="Arial"/>
          <w:spacing w:val="-2"/>
          <w:lang w:val="sr-Latn-CS"/>
        </w:rPr>
        <w:t>the A</w:t>
      </w:r>
      <w:r>
        <w:rPr>
          <w:rFonts w:ascii="Arial" w:hAnsi="Arial" w:cs="Arial"/>
          <w:spacing w:val="-2"/>
          <w:lang w:val="sr-Latn-CS"/>
        </w:rPr>
        <w:t>pproved radio-f</w:t>
      </w:r>
      <w:r w:rsidRPr="009875EA">
        <w:rPr>
          <w:rFonts w:ascii="Arial" w:hAnsi="Arial" w:cs="Arial"/>
          <w:spacing w:val="-2"/>
          <w:lang w:val="sr-Latn-CS"/>
        </w:rPr>
        <w:t>requencies at individual locations, ie coverage areas are determined by a special act of the</w:t>
      </w:r>
      <w:r>
        <w:rPr>
          <w:rFonts w:ascii="Arial" w:hAnsi="Arial" w:cs="Arial"/>
          <w:spacing w:val="-2"/>
          <w:lang w:val="sr-Latn-CS"/>
        </w:rPr>
        <w:t xml:space="preserve"> Agency, at the request of the </w:t>
      </w:r>
      <w:r w:rsidR="00E852F6">
        <w:rPr>
          <w:rFonts w:ascii="Arial" w:hAnsi="Arial" w:cs="Arial"/>
          <w:lang w:val="sr-Latn-CS"/>
        </w:rPr>
        <w:t>H</w:t>
      </w:r>
      <w:r w:rsidRPr="0061471A">
        <w:rPr>
          <w:rFonts w:ascii="Arial" w:hAnsi="Arial" w:cs="Arial"/>
          <w:lang w:val="sr-Latn-CS"/>
        </w:rPr>
        <w:t>older of the approval for the use of radio-frequencies</w:t>
      </w:r>
      <w:r w:rsidRPr="009875EA">
        <w:rPr>
          <w:rFonts w:ascii="Arial" w:hAnsi="Arial" w:cs="Arial"/>
          <w:spacing w:val="-2"/>
          <w:lang w:val="sr-Latn-CS"/>
        </w:rPr>
        <w:t>, with the validity peri</w:t>
      </w:r>
      <w:r w:rsidR="00E852F6">
        <w:rPr>
          <w:rFonts w:ascii="Arial" w:hAnsi="Arial" w:cs="Arial"/>
          <w:spacing w:val="-2"/>
          <w:lang w:val="sr-Latn-CS"/>
        </w:rPr>
        <w:t>od until the expiration of the A</w:t>
      </w:r>
      <w:r w:rsidRPr="009875EA">
        <w:rPr>
          <w:rFonts w:ascii="Arial" w:hAnsi="Arial" w:cs="Arial"/>
          <w:spacing w:val="-2"/>
          <w:lang w:val="sr-Latn-CS"/>
        </w:rPr>
        <w:t>pproval</w:t>
      </w:r>
      <w:r>
        <w:rPr>
          <w:rFonts w:ascii="Arial" w:hAnsi="Arial" w:cs="Arial"/>
          <w:spacing w:val="-2"/>
          <w:lang w:val="sr-Latn-CS"/>
        </w:rPr>
        <w:t xml:space="preserve"> for </w:t>
      </w:r>
      <w:r w:rsidRPr="0061471A">
        <w:rPr>
          <w:rFonts w:ascii="Arial" w:hAnsi="Arial" w:cs="Arial"/>
          <w:lang w:val="sr-Latn-CS"/>
        </w:rPr>
        <w:t>the use of radio-frequencies</w:t>
      </w:r>
      <w:r w:rsidRPr="009875EA">
        <w:rPr>
          <w:rFonts w:ascii="Arial" w:hAnsi="Arial" w:cs="Arial"/>
          <w:spacing w:val="-2"/>
          <w:lang w:val="sr-Latn-CS"/>
        </w:rPr>
        <w:t>.</w:t>
      </w:r>
    </w:p>
    <w:p w14:paraId="0DCDDE2D" w14:textId="7060C4FD" w:rsidR="00E35B4E" w:rsidRPr="007D4492" w:rsidRDefault="00E35B4E" w:rsidP="000D4064">
      <w:pPr>
        <w:pStyle w:val="BodyText"/>
        <w:tabs>
          <w:tab w:val="left" w:pos="567"/>
        </w:tabs>
        <w:ind w:left="567" w:hanging="567"/>
        <w:rPr>
          <w:rFonts w:ascii="Arial" w:hAnsi="Arial" w:cs="Arial"/>
          <w:b/>
          <w:iCs/>
          <w:spacing w:val="-2"/>
          <w:sz w:val="22"/>
          <w:szCs w:val="22"/>
          <w:lang w:val="pl-PL"/>
        </w:rPr>
      </w:pPr>
      <w:r w:rsidRPr="007D4492">
        <w:rPr>
          <w:rFonts w:ascii="Arial" w:hAnsi="Arial" w:cs="Arial"/>
          <w:b/>
          <w:sz w:val="22"/>
          <w:szCs w:val="22"/>
          <w:lang w:val="sr-Latn-CS"/>
        </w:rPr>
        <w:t>4</w:t>
      </w:r>
      <w:r>
        <w:rPr>
          <w:rFonts w:ascii="Arial" w:hAnsi="Arial" w:cs="Arial"/>
          <w:b/>
          <w:sz w:val="22"/>
          <w:szCs w:val="22"/>
          <w:lang w:val="sr-Latn-CS"/>
        </w:rPr>
        <w:t>.</w:t>
      </w:r>
      <w:r w:rsidRPr="007D4492">
        <w:rPr>
          <w:rFonts w:ascii="Arial" w:hAnsi="Arial" w:cs="Arial"/>
          <w:b/>
          <w:sz w:val="22"/>
          <w:szCs w:val="22"/>
          <w:lang w:val="sr-Latn-CS"/>
        </w:rPr>
        <w:tab/>
      </w:r>
      <w:r w:rsidRPr="009875EA">
        <w:rPr>
          <w:rFonts w:ascii="Arial" w:hAnsi="Arial" w:cs="Arial"/>
          <w:b/>
          <w:iCs/>
          <w:spacing w:val="-2"/>
          <w:sz w:val="22"/>
          <w:szCs w:val="22"/>
          <w:lang w:val="pl-PL"/>
        </w:rPr>
        <w:t>Additional obligations assumed by the bidder in the public bidding procedure</w:t>
      </w:r>
    </w:p>
    <w:p w14:paraId="2DD10DDC" w14:textId="77777777" w:rsidR="00E35B4E" w:rsidRPr="007D4492" w:rsidRDefault="00E35B4E" w:rsidP="00E35B4E">
      <w:pPr>
        <w:pStyle w:val="BodyText"/>
        <w:tabs>
          <w:tab w:val="left" w:pos="567"/>
        </w:tabs>
        <w:ind w:left="567" w:hanging="567"/>
        <w:rPr>
          <w:rFonts w:ascii="Arial" w:hAnsi="Arial" w:cs="Arial"/>
          <w:b/>
          <w:iCs/>
          <w:spacing w:val="-2"/>
          <w:sz w:val="22"/>
          <w:szCs w:val="22"/>
          <w:lang w:val="pl-PL"/>
        </w:rPr>
      </w:pPr>
    </w:p>
    <w:p w14:paraId="480D7C86" w14:textId="0FFD54A8" w:rsidR="00E35B4E" w:rsidRPr="001C7892" w:rsidRDefault="00E35B4E" w:rsidP="00E35B4E">
      <w:pPr>
        <w:tabs>
          <w:tab w:val="left" w:pos="567"/>
        </w:tabs>
        <w:spacing w:after="120" w:line="240" w:lineRule="auto"/>
        <w:ind w:left="567" w:hanging="567"/>
        <w:jc w:val="both"/>
        <w:rPr>
          <w:rFonts w:ascii="Arial" w:hAnsi="Arial" w:cs="Arial"/>
          <w:b/>
          <w:color w:val="000000"/>
        </w:rPr>
      </w:pPr>
      <w:r w:rsidRPr="009875EA">
        <w:rPr>
          <w:rFonts w:ascii="Arial" w:hAnsi="Arial" w:cs="Arial"/>
          <w:iCs/>
          <w:spacing w:val="-2"/>
          <w:lang w:val="pl-PL"/>
        </w:rPr>
        <w:t>4.1.</w:t>
      </w:r>
      <w:r w:rsidRPr="009875EA">
        <w:rPr>
          <w:rFonts w:ascii="Arial" w:hAnsi="Arial" w:cs="Arial"/>
          <w:iCs/>
          <w:spacing w:val="-2"/>
          <w:lang w:val="pl-PL"/>
        </w:rPr>
        <w:tab/>
      </w:r>
      <w:r w:rsidR="00E852F6">
        <w:rPr>
          <w:rFonts w:ascii="Arial" w:hAnsi="Arial" w:cs="Arial"/>
          <w:color w:val="000000"/>
        </w:rPr>
        <w:t>The H</w:t>
      </w:r>
      <w:r w:rsidRPr="009875EA">
        <w:rPr>
          <w:rFonts w:ascii="Arial" w:hAnsi="Arial" w:cs="Arial"/>
          <w:color w:val="000000"/>
        </w:rPr>
        <w:t>older of the approval for the use of radio-frequencies is obliged to provide to the new entrant in the market who was awarded radio-frequencies for the implementation of the public mobile electronic communications network based on the public bidding procedure at its request the national roaming service under reasonable (fair), economically justified and non-discriminatory conditions for a period of five years from the issuance date of the approval for the use of radio-frequencies.</w:t>
      </w:r>
    </w:p>
    <w:p w14:paraId="486F0515" w14:textId="57F6A1EF" w:rsidR="00E35B4E" w:rsidRPr="001C7892" w:rsidRDefault="00E35B4E" w:rsidP="000D4064">
      <w:pPr>
        <w:tabs>
          <w:tab w:val="left" w:pos="567"/>
        </w:tabs>
        <w:spacing w:after="240" w:line="240" w:lineRule="auto"/>
        <w:ind w:left="562" w:hanging="562"/>
        <w:jc w:val="both"/>
        <w:rPr>
          <w:rFonts w:ascii="Arial" w:hAnsi="Arial" w:cs="Arial"/>
        </w:rPr>
      </w:pPr>
      <w:r>
        <w:rPr>
          <w:rFonts w:ascii="Arial" w:hAnsi="Arial" w:cs="Arial"/>
        </w:rPr>
        <w:tab/>
      </w:r>
      <w:r w:rsidRPr="009875EA">
        <w:rPr>
          <w:rFonts w:ascii="Arial" w:hAnsi="Arial" w:cs="Arial"/>
        </w:rPr>
        <w:t xml:space="preserve">The right to national roaming includes any public mobile electronic communications service which the </w:t>
      </w:r>
      <w:r w:rsidR="00E852F6">
        <w:rPr>
          <w:rFonts w:ascii="Arial" w:hAnsi="Arial" w:cs="Arial"/>
          <w:color w:val="000000"/>
        </w:rPr>
        <w:t>H</w:t>
      </w:r>
      <w:r w:rsidRPr="009875EA">
        <w:rPr>
          <w:rFonts w:ascii="Arial" w:hAnsi="Arial" w:cs="Arial"/>
          <w:color w:val="000000"/>
        </w:rPr>
        <w:t xml:space="preserve">older of the approval for the use of radio-frequencies </w:t>
      </w:r>
      <w:r w:rsidRPr="009875EA">
        <w:rPr>
          <w:rFonts w:ascii="Arial" w:hAnsi="Arial" w:cs="Arial"/>
        </w:rPr>
        <w:t xml:space="preserve">provides by using any technology in any frequency band. All services must be available to users of the new entrant in the market with the same quality and level of coverage as the services provided to their own users. </w:t>
      </w:r>
      <w:r w:rsidRPr="001C7892">
        <w:rPr>
          <w:rFonts w:ascii="Arial" w:hAnsi="Arial" w:cs="Arial"/>
          <w:bCs/>
          <w:i/>
          <w:spacing w:val="1"/>
        </w:rPr>
        <w:t>(</w:t>
      </w:r>
      <w:r w:rsidRPr="008B53DE">
        <w:rPr>
          <w:rFonts w:ascii="Arial" w:hAnsi="Arial" w:cs="Arial"/>
          <w:bCs/>
          <w:i/>
          <w:spacing w:val="1"/>
        </w:rPr>
        <w:t xml:space="preserve">only in the approval issued to the </w:t>
      </w:r>
      <w:r>
        <w:rPr>
          <w:rFonts w:ascii="Arial" w:hAnsi="Arial" w:cs="Arial"/>
          <w:bCs/>
          <w:i/>
          <w:spacing w:val="1"/>
        </w:rPr>
        <w:t>incumbent</w:t>
      </w:r>
      <w:r w:rsidRPr="008B53DE">
        <w:rPr>
          <w:rFonts w:ascii="Arial" w:hAnsi="Arial" w:cs="Arial"/>
          <w:bCs/>
          <w:i/>
          <w:spacing w:val="1"/>
        </w:rPr>
        <w:t xml:space="preserve"> mo</w:t>
      </w:r>
      <w:r>
        <w:rPr>
          <w:rFonts w:ascii="Arial" w:hAnsi="Arial" w:cs="Arial"/>
          <w:bCs/>
          <w:i/>
          <w:spacing w:val="1"/>
        </w:rPr>
        <w:t>bile operator in case the radio-</w:t>
      </w:r>
      <w:r w:rsidRPr="008B53DE">
        <w:rPr>
          <w:rFonts w:ascii="Arial" w:hAnsi="Arial" w:cs="Arial"/>
          <w:bCs/>
          <w:i/>
          <w:spacing w:val="1"/>
        </w:rPr>
        <w:t xml:space="preserve">frequencies in the public bidding procedure have been assigned </w:t>
      </w:r>
      <w:r>
        <w:rPr>
          <w:rFonts w:ascii="Arial" w:hAnsi="Arial" w:cs="Arial"/>
          <w:bCs/>
          <w:i/>
          <w:spacing w:val="1"/>
        </w:rPr>
        <w:t xml:space="preserve">also </w:t>
      </w:r>
      <w:r w:rsidRPr="008B53DE">
        <w:rPr>
          <w:rFonts w:ascii="Arial" w:hAnsi="Arial" w:cs="Arial"/>
          <w:bCs/>
          <w:i/>
          <w:spacing w:val="1"/>
        </w:rPr>
        <w:t xml:space="preserve">to a new </w:t>
      </w:r>
      <w:r w:rsidR="004574FE">
        <w:rPr>
          <w:rFonts w:ascii="Arial" w:hAnsi="Arial" w:cs="Arial"/>
          <w:bCs/>
          <w:i/>
          <w:spacing w:val="1"/>
        </w:rPr>
        <w:t>entrant in</w:t>
      </w:r>
      <w:r>
        <w:rPr>
          <w:rFonts w:ascii="Arial" w:hAnsi="Arial" w:cs="Arial"/>
          <w:bCs/>
          <w:i/>
          <w:spacing w:val="1"/>
        </w:rPr>
        <w:t xml:space="preserve"> the </w:t>
      </w:r>
      <w:r w:rsidRPr="008B53DE">
        <w:rPr>
          <w:rFonts w:ascii="Arial" w:hAnsi="Arial" w:cs="Arial"/>
          <w:bCs/>
          <w:i/>
          <w:spacing w:val="1"/>
        </w:rPr>
        <w:t>market</w:t>
      </w:r>
      <w:r>
        <w:rPr>
          <w:rFonts w:ascii="Arial" w:hAnsi="Arial" w:cs="Arial"/>
          <w:bCs/>
          <w:i/>
          <w:spacing w:val="1"/>
        </w:rPr>
        <w:t>)</w:t>
      </w:r>
    </w:p>
    <w:p w14:paraId="2BAF21D2" w14:textId="77777777" w:rsidR="00E852F6" w:rsidRDefault="00E35B4E" w:rsidP="00E35B4E">
      <w:pPr>
        <w:pStyle w:val="BodyText"/>
        <w:tabs>
          <w:tab w:val="left" w:pos="567"/>
        </w:tabs>
        <w:ind w:left="567" w:hanging="567"/>
        <w:rPr>
          <w:rFonts w:ascii="Arial" w:hAnsi="Arial" w:cs="Arial"/>
          <w:b/>
          <w:sz w:val="22"/>
          <w:szCs w:val="22"/>
          <w:lang w:val="pl-PL"/>
        </w:rPr>
      </w:pPr>
      <w:r w:rsidRPr="007D4492">
        <w:rPr>
          <w:rFonts w:ascii="Arial" w:hAnsi="Arial" w:cs="Arial"/>
          <w:b/>
          <w:sz w:val="22"/>
          <w:szCs w:val="22"/>
          <w:lang w:val="hr-HR"/>
        </w:rPr>
        <w:t>5</w:t>
      </w:r>
      <w:r>
        <w:rPr>
          <w:rFonts w:ascii="Arial" w:hAnsi="Arial" w:cs="Arial"/>
          <w:b/>
          <w:sz w:val="22"/>
          <w:szCs w:val="22"/>
          <w:lang w:val="hr-HR"/>
        </w:rPr>
        <w:t>.</w:t>
      </w:r>
      <w:r w:rsidRPr="007D4492">
        <w:rPr>
          <w:rFonts w:ascii="Arial" w:hAnsi="Arial" w:cs="Arial"/>
          <w:b/>
          <w:sz w:val="22"/>
          <w:szCs w:val="22"/>
          <w:lang w:val="hr-HR"/>
        </w:rPr>
        <w:tab/>
      </w:r>
      <w:r w:rsidRPr="008E23F3">
        <w:rPr>
          <w:rFonts w:ascii="Arial" w:hAnsi="Arial" w:cs="Arial"/>
          <w:b/>
          <w:sz w:val="22"/>
          <w:szCs w:val="22"/>
          <w:lang w:val="pl-PL"/>
        </w:rPr>
        <w:t>Obligations in accordanc</w:t>
      </w:r>
      <w:r>
        <w:rPr>
          <w:rFonts w:ascii="Arial" w:hAnsi="Arial" w:cs="Arial"/>
          <w:b/>
          <w:sz w:val="22"/>
          <w:szCs w:val="22"/>
          <w:lang w:val="pl-PL"/>
        </w:rPr>
        <w:t xml:space="preserve">e with international agreements </w:t>
      </w:r>
    </w:p>
    <w:p w14:paraId="6622DFC0" w14:textId="78B14084" w:rsidR="00E35B4E" w:rsidRPr="007D4492" w:rsidRDefault="00E35B4E" w:rsidP="00E852F6">
      <w:pPr>
        <w:pStyle w:val="BodyText"/>
        <w:tabs>
          <w:tab w:val="left" w:pos="567"/>
        </w:tabs>
        <w:ind w:left="567" w:hanging="27"/>
        <w:rPr>
          <w:rFonts w:ascii="Arial" w:hAnsi="Arial" w:cs="Arial"/>
          <w:b/>
          <w:sz w:val="22"/>
          <w:szCs w:val="22"/>
          <w:lang w:val="pl-PL"/>
        </w:rPr>
      </w:pPr>
      <w:r w:rsidRPr="008E23F3">
        <w:rPr>
          <w:rFonts w:ascii="Arial" w:hAnsi="Arial" w:cs="Arial"/>
          <w:b/>
          <w:sz w:val="22"/>
          <w:szCs w:val="22"/>
          <w:lang w:val="pl-PL"/>
        </w:rPr>
        <w:t>and re</w:t>
      </w:r>
      <w:r>
        <w:rPr>
          <w:rFonts w:ascii="Arial" w:hAnsi="Arial" w:cs="Arial"/>
          <w:b/>
          <w:sz w:val="22"/>
          <w:szCs w:val="22"/>
          <w:lang w:val="pl-PL"/>
        </w:rPr>
        <w:t>gulations in the field of radio-</w:t>
      </w:r>
      <w:r w:rsidRPr="008E23F3">
        <w:rPr>
          <w:rFonts w:ascii="Arial" w:hAnsi="Arial" w:cs="Arial"/>
          <w:b/>
          <w:sz w:val="22"/>
          <w:szCs w:val="22"/>
          <w:lang w:val="pl-PL"/>
        </w:rPr>
        <w:t>frequencies</w:t>
      </w:r>
    </w:p>
    <w:p w14:paraId="62EEC2E2" w14:textId="77777777" w:rsidR="00E35B4E" w:rsidRPr="007D4492" w:rsidRDefault="00E35B4E" w:rsidP="00E35B4E">
      <w:pPr>
        <w:pStyle w:val="BodyText"/>
        <w:tabs>
          <w:tab w:val="left" w:pos="567"/>
        </w:tabs>
        <w:ind w:left="567" w:hanging="567"/>
        <w:rPr>
          <w:rFonts w:ascii="Arial" w:hAnsi="Arial" w:cs="Arial"/>
          <w:b/>
          <w:spacing w:val="-2"/>
          <w:sz w:val="22"/>
          <w:szCs w:val="22"/>
          <w:lang w:val="hr-HR"/>
        </w:rPr>
      </w:pPr>
      <w:r w:rsidRPr="007D4492">
        <w:rPr>
          <w:rFonts w:ascii="Arial" w:hAnsi="Arial" w:cs="Arial"/>
          <w:b/>
          <w:spacing w:val="-2"/>
          <w:sz w:val="22"/>
          <w:szCs w:val="22"/>
          <w:lang w:val="hr-HR"/>
        </w:rPr>
        <w:tab/>
      </w:r>
    </w:p>
    <w:p w14:paraId="3FDF9F42" w14:textId="62FDDA36" w:rsidR="00B74A4C" w:rsidRPr="000D4064" w:rsidRDefault="00E35B4E" w:rsidP="000D4064">
      <w:pPr>
        <w:pStyle w:val="BodyText"/>
        <w:tabs>
          <w:tab w:val="left" w:pos="567"/>
        </w:tabs>
        <w:ind w:left="567" w:hanging="567"/>
        <w:rPr>
          <w:rFonts w:ascii="Arial" w:hAnsi="Arial" w:cs="Arial"/>
          <w:spacing w:val="-2"/>
          <w:sz w:val="22"/>
          <w:szCs w:val="22"/>
          <w:lang w:val="sr-Latn-CS"/>
        </w:rPr>
      </w:pPr>
      <w:r w:rsidRPr="00EB68D1">
        <w:rPr>
          <w:rFonts w:ascii="Arial" w:hAnsi="Arial" w:cs="Arial"/>
          <w:spacing w:val="-2"/>
          <w:sz w:val="22"/>
          <w:szCs w:val="22"/>
          <w:lang w:val="hr-HR"/>
        </w:rPr>
        <w:t>5.1.</w:t>
      </w:r>
      <w:r w:rsidRPr="00EB68D1">
        <w:rPr>
          <w:rFonts w:ascii="Arial" w:hAnsi="Arial" w:cs="Arial"/>
          <w:spacing w:val="-2"/>
          <w:sz w:val="22"/>
          <w:szCs w:val="22"/>
          <w:lang w:val="hr-HR"/>
        </w:rPr>
        <w:tab/>
      </w:r>
      <w:r w:rsidR="00E852F6">
        <w:rPr>
          <w:rFonts w:ascii="Arial" w:hAnsi="Arial" w:cs="Arial"/>
          <w:spacing w:val="-2"/>
          <w:sz w:val="22"/>
          <w:szCs w:val="22"/>
          <w:lang w:val="sr-Latn-CS"/>
        </w:rPr>
        <w:t>The H</w:t>
      </w:r>
      <w:r w:rsidRPr="000815ED">
        <w:rPr>
          <w:rFonts w:ascii="Arial" w:hAnsi="Arial" w:cs="Arial"/>
          <w:spacing w:val="-2"/>
          <w:sz w:val="22"/>
          <w:szCs w:val="22"/>
          <w:lang w:val="sr-Latn-CS"/>
        </w:rPr>
        <w:t>older of the approval for the use of radio-frequencies</w:t>
      </w:r>
      <w:r>
        <w:rPr>
          <w:rFonts w:ascii="Arial" w:hAnsi="Arial" w:cs="Arial"/>
          <w:spacing w:val="-2"/>
          <w:sz w:val="22"/>
          <w:szCs w:val="22"/>
          <w:lang w:val="sr-Latn-CS"/>
        </w:rPr>
        <w:t xml:space="preserve"> is obliged to observe the</w:t>
      </w:r>
      <w:r w:rsidRPr="000815ED">
        <w:rPr>
          <w:rFonts w:ascii="Arial" w:hAnsi="Arial" w:cs="Arial"/>
          <w:spacing w:val="-2"/>
          <w:sz w:val="22"/>
          <w:szCs w:val="22"/>
          <w:lang w:val="sr-Latn-CS"/>
        </w:rPr>
        <w:t xml:space="preserve"> international agreements and other documents in the field of electronic communications to which Montenegro is a signator</w:t>
      </w:r>
      <w:r w:rsidR="000D4064">
        <w:rPr>
          <w:rFonts w:ascii="Arial" w:hAnsi="Arial" w:cs="Arial"/>
          <w:spacing w:val="-2"/>
          <w:sz w:val="22"/>
          <w:szCs w:val="22"/>
          <w:lang w:val="sr-Latn-CS"/>
        </w:rPr>
        <w:t>y.</w:t>
      </w:r>
    </w:p>
    <w:sectPr w:rsidR="00B74A4C" w:rsidRPr="000D4064" w:rsidSect="003C2C02">
      <w:pgSz w:w="11909" w:h="16834" w:code="9"/>
      <w:pgMar w:top="1134" w:right="1134" w:bottom="1134"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20CC1" w14:textId="77777777" w:rsidR="000274EF" w:rsidRDefault="000274EF" w:rsidP="00D14B9F">
      <w:pPr>
        <w:spacing w:after="0" w:line="240" w:lineRule="auto"/>
      </w:pPr>
      <w:r>
        <w:separator/>
      </w:r>
    </w:p>
  </w:endnote>
  <w:endnote w:type="continuationSeparator" w:id="0">
    <w:p w14:paraId="19DAA07F" w14:textId="77777777" w:rsidR="000274EF" w:rsidRDefault="000274EF" w:rsidP="00D1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ele-Antiqua">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YuTimes.Bold">
    <w:altName w:val="Times New Roman"/>
    <w:panose1 w:val="00000000000000000000"/>
    <w:charset w:val="00"/>
    <w:family w:val="auto"/>
    <w:notTrueType/>
    <w:pitch w:val="variable"/>
    <w:sig w:usb0="00000003" w:usb1="00000000" w:usb2="00000000" w:usb3="00000000" w:csb0="00000001" w:csb1="00000000"/>
  </w:font>
  <w:font w:name="YuTim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4D1B8" w14:textId="77777777" w:rsidR="0041026F" w:rsidRDefault="000274EF">
    <w:pPr>
      <w:pStyle w:val="Footer"/>
      <w:jc w:val="center"/>
    </w:pPr>
    <w:sdt>
      <w:sdtPr>
        <w:id w:val="97919264"/>
        <w:docPartObj>
          <w:docPartGallery w:val="Page Numbers (Bottom of Page)"/>
          <w:docPartUnique/>
        </w:docPartObj>
      </w:sdtPr>
      <w:sdtEndPr/>
      <w:sdtContent>
        <w:r w:rsidR="0041026F">
          <w:rPr>
            <w:noProof/>
          </w:rPr>
          <w:fldChar w:fldCharType="begin"/>
        </w:r>
        <w:r w:rsidR="0041026F">
          <w:rPr>
            <w:noProof/>
          </w:rPr>
          <w:instrText xml:space="preserve"> PAGE   \* MERGEFORMAT </w:instrText>
        </w:r>
        <w:r w:rsidR="0041026F">
          <w:rPr>
            <w:noProof/>
          </w:rPr>
          <w:fldChar w:fldCharType="separate"/>
        </w:r>
        <w:r w:rsidR="006D76F4">
          <w:rPr>
            <w:noProof/>
          </w:rPr>
          <w:t>20</w:t>
        </w:r>
        <w:r w:rsidR="0041026F">
          <w:rPr>
            <w:noProof/>
          </w:rPr>
          <w:fldChar w:fldCharType="end"/>
        </w:r>
      </w:sdtContent>
    </w:sdt>
  </w:p>
  <w:p w14:paraId="196E392B" w14:textId="77777777" w:rsidR="0041026F" w:rsidRDefault="00410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C3D98" w14:textId="77777777" w:rsidR="000274EF" w:rsidRDefault="000274EF" w:rsidP="00D14B9F">
      <w:pPr>
        <w:spacing w:after="0" w:line="240" w:lineRule="auto"/>
      </w:pPr>
      <w:r>
        <w:separator/>
      </w:r>
    </w:p>
  </w:footnote>
  <w:footnote w:type="continuationSeparator" w:id="0">
    <w:p w14:paraId="64F70328" w14:textId="77777777" w:rsidR="000274EF" w:rsidRDefault="000274EF" w:rsidP="00D14B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A7A6E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70DAE"/>
    <w:multiLevelType w:val="hybridMultilevel"/>
    <w:tmpl w:val="F3EE833A"/>
    <w:lvl w:ilvl="0" w:tplc="4A4E1B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B6FFB"/>
    <w:multiLevelType w:val="hybridMultilevel"/>
    <w:tmpl w:val="7D00C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B4C17"/>
    <w:multiLevelType w:val="hybridMultilevel"/>
    <w:tmpl w:val="C83421CE"/>
    <w:lvl w:ilvl="0" w:tplc="4A4E1B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A5961"/>
    <w:multiLevelType w:val="hybridMultilevel"/>
    <w:tmpl w:val="32068B3E"/>
    <w:lvl w:ilvl="0" w:tplc="4A4E1B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F6F2D"/>
    <w:multiLevelType w:val="hybridMultilevel"/>
    <w:tmpl w:val="DDB275B0"/>
    <w:lvl w:ilvl="0" w:tplc="1A4E757A">
      <w:start w:val="4"/>
      <w:numFmt w:val="bullet"/>
      <w:lvlText w:val="-"/>
      <w:lvlJc w:val="left"/>
      <w:pPr>
        <w:ind w:left="720" w:hanging="360"/>
      </w:pPr>
      <w:rPr>
        <w:rFonts w:ascii="Verdana" w:eastAsia="Times New Roman" w:hAnsi="Verdana" w:cs="Tele-Antiqu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6EE57A3"/>
    <w:multiLevelType w:val="hybridMultilevel"/>
    <w:tmpl w:val="A20C4DB6"/>
    <w:lvl w:ilvl="0" w:tplc="4A4E1B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5540"/>
    <w:multiLevelType w:val="multilevel"/>
    <w:tmpl w:val="727C90C6"/>
    <w:lvl w:ilvl="0">
      <w:start w:val="2"/>
      <w:numFmt w:val="decimal"/>
      <w:lvlText w:val="%1."/>
      <w:lvlJc w:val="left"/>
      <w:pPr>
        <w:ind w:left="408" w:hanging="408"/>
      </w:pPr>
      <w:rPr>
        <w:rFonts w:eastAsia="Calibri" w:hint="default"/>
        <w:b/>
        <w:color w:val="000000"/>
      </w:rPr>
    </w:lvl>
    <w:lvl w:ilvl="1">
      <w:start w:val="1"/>
      <w:numFmt w:val="decimal"/>
      <w:lvlText w:val="%1.%2."/>
      <w:lvlJc w:val="left"/>
      <w:pPr>
        <w:ind w:left="2700" w:hanging="720"/>
      </w:pPr>
      <w:rPr>
        <w:rFonts w:eastAsia="Calibri" w:hint="default"/>
        <w:b/>
        <w:color w:val="000000"/>
      </w:rPr>
    </w:lvl>
    <w:lvl w:ilvl="2">
      <w:start w:val="1"/>
      <w:numFmt w:val="decimal"/>
      <w:lvlText w:val="%1.%2.%3."/>
      <w:lvlJc w:val="left"/>
      <w:pPr>
        <w:ind w:left="4680" w:hanging="720"/>
      </w:pPr>
      <w:rPr>
        <w:rFonts w:eastAsia="Calibri" w:hint="default"/>
        <w:b/>
        <w:color w:val="000000"/>
      </w:rPr>
    </w:lvl>
    <w:lvl w:ilvl="3">
      <w:start w:val="1"/>
      <w:numFmt w:val="decimal"/>
      <w:lvlText w:val="%1.%2.%3.%4."/>
      <w:lvlJc w:val="left"/>
      <w:pPr>
        <w:ind w:left="7020" w:hanging="1080"/>
      </w:pPr>
      <w:rPr>
        <w:rFonts w:eastAsia="Calibri" w:hint="default"/>
        <w:b/>
        <w:color w:val="000000"/>
      </w:rPr>
    </w:lvl>
    <w:lvl w:ilvl="4">
      <w:start w:val="1"/>
      <w:numFmt w:val="decimal"/>
      <w:lvlText w:val="%1.%2.%3.%4.%5."/>
      <w:lvlJc w:val="left"/>
      <w:pPr>
        <w:ind w:left="9000" w:hanging="1080"/>
      </w:pPr>
      <w:rPr>
        <w:rFonts w:eastAsia="Calibri" w:hint="default"/>
        <w:b/>
        <w:color w:val="000000"/>
      </w:rPr>
    </w:lvl>
    <w:lvl w:ilvl="5">
      <w:start w:val="1"/>
      <w:numFmt w:val="decimal"/>
      <w:lvlText w:val="%1.%2.%3.%4.%5.%6."/>
      <w:lvlJc w:val="left"/>
      <w:pPr>
        <w:ind w:left="11340" w:hanging="1440"/>
      </w:pPr>
      <w:rPr>
        <w:rFonts w:eastAsia="Calibri" w:hint="default"/>
        <w:b/>
        <w:color w:val="000000"/>
      </w:rPr>
    </w:lvl>
    <w:lvl w:ilvl="6">
      <w:start w:val="1"/>
      <w:numFmt w:val="decimal"/>
      <w:lvlText w:val="%1.%2.%3.%4.%5.%6.%7."/>
      <w:lvlJc w:val="left"/>
      <w:pPr>
        <w:ind w:left="13320" w:hanging="1440"/>
      </w:pPr>
      <w:rPr>
        <w:rFonts w:eastAsia="Calibri" w:hint="default"/>
        <w:b/>
        <w:color w:val="000000"/>
      </w:rPr>
    </w:lvl>
    <w:lvl w:ilvl="7">
      <w:start w:val="1"/>
      <w:numFmt w:val="decimal"/>
      <w:lvlText w:val="%1.%2.%3.%4.%5.%6.%7.%8."/>
      <w:lvlJc w:val="left"/>
      <w:pPr>
        <w:ind w:left="15660" w:hanging="1800"/>
      </w:pPr>
      <w:rPr>
        <w:rFonts w:eastAsia="Calibri" w:hint="default"/>
        <w:b/>
        <w:color w:val="000000"/>
      </w:rPr>
    </w:lvl>
    <w:lvl w:ilvl="8">
      <w:start w:val="1"/>
      <w:numFmt w:val="decimal"/>
      <w:lvlText w:val="%1.%2.%3.%4.%5.%6.%7.%8.%9."/>
      <w:lvlJc w:val="left"/>
      <w:pPr>
        <w:ind w:left="18000" w:hanging="2160"/>
      </w:pPr>
      <w:rPr>
        <w:rFonts w:eastAsia="Calibri" w:hint="default"/>
        <w:b/>
        <w:color w:val="000000"/>
      </w:rPr>
    </w:lvl>
  </w:abstractNum>
  <w:abstractNum w:abstractNumId="8" w15:restartNumberingAfterBreak="0">
    <w:nsid w:val="1DE92A31"/>
    <w:multiLevelType w:val="hybridMultilevel"/>
    <w:tmpl w:val="9370BD78"/>
    <w:lvl w:ilvl="0" w:tplc="1A4E757A">
      <w:start w:val="4"/>
      <w:numFmt w:val="bullet"/>
      <w:lvlText w:val="-"/>
      <w:lvlJc w:val="left"/>
      <w:pPr>
        <w:ind w:left="720" w:hanging="360"/>
      </w:pPr>
      <w:rPr>
        <w:rFonts w:ascii="Verdana" w:eastAsia="Times New Roman" w:hAnsi="Verdana" w:cs="Tele-Antiqu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ED465BF"/>
    <w:multiLevelType w:val="hybridMultilevel"/>
    <w:tmpl w:val="4B88000E"/>
    <w:lvl w:ilvl="0" w:tplc="1A4E757A">
      <w:start w:val="4"/>
      <w:numFmt w:val="bullet"/>
      <w:lvlText w:val="-"/>
      <w:lvlJc w:val="left"/>
      <w:pPr>
        <w:ind w:left="1080" w:hanging="360"/>
      </w:pPr>
      <w:rPr>
        <w:rFonts w:ascii="Verdana" w:eastAsia="Times New Roman" w:hAnsi="Verdana" w:cs="Tele-Antiqu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6373A0"/>
    <w:multiLevelType w:val="hybridMultilevel"/>
    <w:tmpl w:val="2730C73C"/>
    <w:lvl w:ilvl="0" w:tplc="DE84170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7872C0"/>
    <w:multiLevelType w:val="hybridMultilevel"/>
    <w:tmpl w:val="77B4C9D2"/>
    <w:lvl w:ilvl="0" w:tplc="CF441FD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24097"/>
    <w:multiLevelType w:val="hybridMultilevel"/>
    <w:tmpl w:val="621430D2"/>
    <w:lvl w:ilvl="0" w:tplc="1A4E757A">
      <w:start w:val="4"/>
      <w:numFmt w:val="bullet"/>
      <w:lvlText w:val="-"/>
      <w:lvlJc w:val="left"/>
      <w:pPr>
        <w:ind w:left="720" w:hanging="360"/>
      </w:pPr>
      <w:rPr>
        <w:rFonts w:ascii="Verdana" w:eastAsia="Times New Roman" w:hAnsi="Verdana" w:cs="Tele-Antiqu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F231969"/>
    <w:multiLevelType w:val="hybridMultilevel"/>
    <w:tmpl w:val="30AC9122"/>
    <w:lvl w:ilvl="0" w:tplc="4A4E1B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1002A"/>
    <w:multiLevelType w:val="hybridMultilevel"/>
    <w:tmpl w:val="B64AD40A"/>
    <w:lvl w:ilvl="0" w:tplc="8F063D6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965AF"/>
    <w:multiLevelType w:val="hybridMultilevel"/>
    <w:tmpl w:val="2858219E"/>
    <w:lvl w:ilvl="0" w:tplc="28083506">
      <w:start w:val="1"/>
      <w:numFmt w:val="bullet"/>
      <w:lvlText w:val="-"/>
      <w:lvlJc w:val="left"/>
      <w:pPr>
        <w:ind w:left="1068" w:hanging="360"/>
      </w:pPr>
      <w:rPr>
        <w:rFonts w:ascii="Verdana" w:eastAsiaTheme="minorHAnsi" w:hAnsi="Verdana" w:cs="Arial" w:hint="default"/>
        <w:color w:val="000000" w:themeColor="text1"/>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4FF12903"/>
    <w:multiLevelType w:val="hybridMultilevel"/>
    <w:tmpl w:val="23887ACE"/>
    <w:lvl w:ilvl="0" w:tplc="4A4E1B5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171AC"/>
    <w:multiLevelType w:val="hybridMultilevel"/>
    <w:tmpl w:val="4AD08D82"/>
    <w:lvl w:ilvl="0" w:tplc="1A4E757A">
      <w:start w:val="4"/>
      <w:numFmt w:val="bullet"/>
      <w:lvlText w:val="-"/>
      <w:lvlJc w:val="left"/>
      <w:pPr>
        <w:ind w:left="720" w:hanging="360"/>
      </w:pPr>
      <w:rPr>
        <w:rFonts w:ascii="Verdana" w:eastAsia="Times New Roman" w:hAnsi="Verdana" w:cs="Tele-Antiqu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3D14441"/>
    <w:multiLevelType w:val="hybridMultilevel"/>
    <w:tmpl w:val="61EC2956"/>
    <w:lvl w:ilvl="0" w:tplc="1A4E757A">
      <w:start w:val="4"/>
      <w:numFmt w:val="bullet"/>
      <w:lvlText w:val="-"/>
      <w:lvlJc w:val="left"/>
      <w:pPr>
        <w:ind w:left="720" w:hanging="360"/>
      </w:pPr>
      <w:rPr>
        <w:rFonts w:ascii="Verdana" w:eastAsia="Times New Roman" w:hAnsi="Verdana" w:cs="Tele-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616DE"/>
    <w:multiLevelType w:val="hybridMultilevel"/>
    <w:tmpl w:val="FA6C92E6"/>
    <w:lvl w:ilvl="0" w:tplc="1A4E757A">
      <w:start w:val="4"/>
      <w:numFmt w:val="bullet"/>
      <w:lvlText w:val="-"/>
      <w:lvlJc w:val="left"/>
      <w:pPr>
        <w:ind w:left="1080" w:hanging="360"/>
      </w:pPr>
      <w:rPr>
        <w:rFonts w:ascii="Verdana" w:eastAsia="Times New Roman" w:hAnsi="Verdana" w:cs="Tele-Antiqu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572890"/>
    <w:multiLevelType w:val="hybridMultilevel"/>
    <w:tmpl w:val="A50EAABC"/>
    <w:lvl w:ilvl="0" w:tplc="4A4E1B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E1A31"/>
    <w:multiLevelType w:val="hybridMultilevel"/>
    <w:tmpl w:val="DD6E5B20"/>
    <w:lvl w:ilvl="0" w:tplc="4A4E1B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9338D"/>
    <w:multiLevelType w:val="multilevel"/>
    <w:tmpl w:val="AF061DFC"/>
    <w:lvl w:ilvl="0">
      <w:start w:val="1"/>
      <w:numFmt w:val="upperRoman"/>
      <w:pStyle w:val="PARAGRAF-I"/>
      <w:lvlText w:val="%1"/>
      <w:lvlJc w:val="left"/>
      <w:pPr>
        <w:tabs>
          <w:tab w:val="num" w:pos="1134"/>
        </w:tabs>
        <w:ind w:left="1134" w:hanging="1134"/>
      </w:pPr>
      <w:rPr>
        <w:rFonts w:ascii="Arial" w:hAnsi="Arial" w:cs="Arial" w:hint="default"/>
        <w:b/>
        <w:i w:val="0"/>
        <w:sz w:val="24"/>
        <w:szCs w:val="24"/>
      </w:rPr>
    </w:lvl>
    <w:lvl w:ilvl="1">
      <w:start w:val="7"/>
      <w:numFmt w:val="bullet"/>
      <w:lvlText w:val="-"/>
      <w:lvlJc w:val="left"/>
      <w:pPr>
        <w:tabs>
          <w:tab w:val="num" w:pos="1134"/>
        </w:tabs>
        <w:ind w:left="1134" w:hanging="1134"/>
      </w:pPr>
      <w:rPr>
        <w:rFonts w:ascii="Times New Roman" w:eastAsia="Times New Roman" w:hAnsi="Times New Roman" w:cs="Times New Roman" w:hint="default"/>
        <w:b/>
      </w:rPr>
    </w:lvl>
    <w:lvl w:ilvl="2">
      <w:start w:val="1"/>
      <w:numFmt w:val="decimal"/>
      <w:pStyle w:val="PARAGRAF-1"/>
      <w:lvlText w:val="%3."/>
      <w:lvlJc w:val="left"/>
      <w:pPr>
        <w:tabs>
          <w:tab w:val="num" w:pos="1276"/>
        </w:tabs>
        <w:ind w:left="1276" w:hanging="1134"/>
      </w:pPr>
      <w:rPr>
        <w:rFonts w:hint="default"/>
        <w:sz w:val="22"/>
        <w:szCs w:val="22"/>
      </w:rPr>
    </w:lvl>
    <w:lvl w:ilvl="3">
      <w:start w:val="1"/>
      <w:numFmt w:val="decimal"/>
      <w:pStyle w:val="PARAGRAF-111"/>
      <w:lvlText w:val="%4."/>
      <w:lvlJc w:val="left"/>
      <w:pPr>
        <w:tabs>
          <w:tab w:val="num" w:pos="1134"/>
        </w:tabs>
        <w:ind w:left="1134" w:hanging="1134"/>
      </w:pPr>
      <w:rPr>
        <w:rFonts w:hint="default"/>
        <w:sz w:val="22"/>
        <w:szCs w:val="22"/>
      </w:rPr>
    </w:lvl>
    <w:lvl w:ilvl="4">
      <w:start w:val="1"/>
      <w:numFmt w:val="decimal"/>
      <w:pStyle w:val="PARAGRAF-1111"/>
      <w:lvlText w:val="%5."/>
      <w:lvlJc w:val="left"/>
      <w:pPr>
        <w:tabs>
          <w:tab w:val="num" w:pos="1440"/>
        </w:tabs>
        <w:ind w:left="1134" w:hanging="1134"/>
      </w:pPr>
      <w:rPr>
        <w:rFonts w:hint="default"/>
        <w:sz w:val="22"/>
        <w:szCs w:val="22"/>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68874607"/>
    <w:multiLevelType w:val="multilevel"/>
    <w:tmpl w:val="922C4570"/>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B7A7540"/>
    <w:multiLevelType w:val="hybridMultilevel"/>
    <w:tmpl w:val="D298A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AD700C"/>
    <w:multiLevelType w:val="hybridMultilevel"/>
    <w:tmpl w:val="6688FCB2"/>
    <w:lvl w:ilvl="0" w:tplc="155CD884">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0703DA"/>
    <w:multiLevelType w:val="multilevel"/>
    <w:tmpl w:val="08090025"/>
    <w:styleLink w:val="Style1"/>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C3C6A8C"/>
    <w:multiLevelType w:val="hybridMultilevel"/>
    <w:tmpl w:val="9458839E"/>
    <w:lvl w:ilvl="0" w:tplc="1A4E757A">
      <w:start w:val="4"/>
      <w:numFmt w:val="bullet"/>
      <w:lvlText w:val="-"/>
      <w:lvlJc w:val="left"/>
      <w:pPr>
        <w:ind w:left="720" w:hanging="360"/>
      </w:pPr>
      <w:rPr>
        <w:rFonts w:ascii="Verdana" w:eastAsia="Times New Roman" w:hAnsi="Verdana" w:cs="Tele-Antiqu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DEC112A"/>
    <w:multiLevelType w:val="hybridMultilevel"/>
    <w:tmpl w:val="4C189E70"/>
    <w:lvl w:ilvl="0" w:tplc="1A4E757A">
      <w:start w:val="4"/>
      <w:numFmt w:val="bullet"/>
      <w:lvlText w:val="-"/>
      <w:lvlJc w:val="left"/>
      <w:pPr>
        <w:ind w:left="720" w:hanging="360"/>
      </w:pPr>
      <w:rPr>
        <w:rFonts w:ascii="Verdana" w:eastAsia="Times New Roman" w:hAnsi="Verdana" w:cs="Tele-Antiqu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26"/>
  </w:num>
  <w:num w:numId="4">
    <w:abstractNumId w:val="23"/>
  </w:num>
  <w:num w:numId="5">
    <w:abstractNumId w:val="0"/>
  </w:num>
  <w:num w:numId="6">
    <w:abstractNumId w:val="13"/>
  </w:num>
  <w:num w:numId="7">
    <w:abstractNumId w:val="6"/>
  </w:num>
  <w:num w:numId="8">
    <w:abstractNumId w:val="28"/>
  </w:num>
  <w:num w:numId="9">
    <w:abstractNumId w:val="8"/>
  </w:num>
  <w:num w:numId="10">
    <w:abstractNumId w:val="12"/>
  </w:num>
  <w:num w:numId="11">
    <w:abstractNumId w:val="9"/>
  </w:num>
  <w:num w:numId="12">
    <w:abstractNumId w:val="27"/>
  </w:num>
  <w:num w:numId="13">
    <w:abstractNumId w:val="19"/>
  </w:num>
  <w:num w:numId="14">
    <w:abstractNumId w:val="17"/>
  </w:num>
  <w:num w:numId="15">
    <w:abstractNumId w:val="25"/>
  </w:num>
  <w:num w:numId="16">
    <w:abstractNumId w:val="20"/>
  </w:num>
  <w:num w:numId="17">
    <w:abstractNumId w:val="15"/>
  </w:num>
  <w:num w:numId="18">
    <w:abstractNumId w:val="7"/>
  </w:num>
  <w:num w:numId="19">
    <w:abstractNumId w:val="1"/>
  </w:num>
  <w:num w:numId="20">
    <w:abstractNumId w:val="3"/>
  </w:num>
  <w:num w:numId="21">
    <w:abstractNumId w:val="18"/>
  </w:num>
  <w:num w:numId="22">
    <w:abstractNumId w:val="4"/>
  </w:num>
  <w:num w:numId="23">
    <w:abstractNumId w:val="16"/>
  </w:num>
  <w:num w:numId="24">
    <w:abstractNumId w:val="2"/>
  </w:num>
  <w:num w:numId="25">
    <w:abstractNumId w:val="24"/>
  </w:num>
  <w:num w:numId="26">
    <w:abstractNumId w:val="10"/>
  </w:num>
  <w:num w:numId="27">
    <w:abstractNumId w:val="5"/>
  </w:num>
  <w:num w:numId="28">
    <w:abstractNumId w:val="14"/>
  </w:num>
  <w:num w:numId="29">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DB"/>
    <w:rsid w:val="00000939"/>
    <w:rsid w:val="000017ED"/>
    <w:rsid w:val="000019D0"/>
    <w:rsid w:val="00001E38"/>
    <w:rsid w:val="000032B8"/>
    <w:rsid w:val="00003712"/>
    <w:rsid w:val="00003A39"/>
    <w:rsid w:val="00004098"/>
    <w:rsid w:val="00004422"/>
    <w:rsid w:val="00005701"/>
    <w:rsid w:val="00005C9E"/>
    <w:rsid w:val="00005D67"/>
    <w:rsid w:val="00007437"/>
    <w:rsid w:val="00007770"/>
    <w:rsid w:val="00007CC1"/>
    <w:rsid w:val="00010D0A"/>
    <w:rsid w:val="00011C36"/>
    <w:rsid w:val="00011C65"/>
    <w:rsid w:val="000154C0"/>
    <w:rsid w:val="000178BC"/>
    <w:rsid w:val="00017B21"/>
    <w:rsid w:val="0002022D"/>
    <w:rsid w:val="00020642"/>
    <w:rsid w:val="00020B56"/>
    <w:rsid w:val="000229CF"/>
    <w:rsid w:val="00022D14"/>
    <w:rsid w:val="00023B2D"/>
    <w:rsid w:val="00023FED"/>
    <w:rsid w:val="000253A5"/>
    <w:rsid w:val="000253F3"/>
    <w:rsid w:val="000274EF"/>
    <w:rsid w:val="00027CFD"/>
    <w:rsid w:val="000306FB"/>
    <w:rsid w:val="00030A77"/>
    <w:rsid w:val="00030EFB"/>
    <w:rsid w:val="00032914"/>
    <w:rsid w:val="00033A78"/>
    <w:rsid w:val="00033AB4"/>
    <w:rsid w:val="00033D0B"/>
    <w:rsid w:val="00033E1F"/>
    <w:rsid w:val="0003400D"/>
    <w:rsid w:val="00034E09"/>
    <w:rsid w:val="000350EE"/>
    <w:rsid w:val="00035CA1"/>
    <w:rsid w:val="000365F8"/>
    <w:rsid w:val="0003696E"/>
    <w:rsid w:val="00036BDC"/>
    <w:rsid w:val="00036D71"/>
    <w:rsid w:val="0003791B"/>
    <w:rsid w:val="00042F2C"/>
    <w:rsid w:val="00045BE2"/>
    <w:rsid w:val="0004674C"/>
    <w:rsid w:val="00047536"/>
    <w:rsid w:val="00047920"/>
    <w:rsid w:val="00047B1B"/>
    <w:rsid w:val="00050D9E"/>
    <w:rsid w:val="000518B5"/>
    <w:rsid w:val="00051D86"/>
    <w:rsid w:val="000525A4"/>
    <w:rsid w:val="00053138"/>
    <w:rsid w:val="00053BD7"/>
    <w:rsid w:val="00053DFF"/>
    <w:rsid w:val="00053EBA"/>
    <w:rsid w:val="0005501A"/>
    <w:rsid w:val="00055B8A"/>
    <w:rsid w:val="00055F32"/>
    <w:rsid w:val="000561EE"/>
    <w:rsid w:val="00057FD9"/>
    <w:rsid w:val="000612B7"/>
    <w:rsid w:val="00062B35"/>
    <w:rsid w:val="0006330F"/>
    <w:rsid w:val="00063E0B"/>
    <w:rsid w:val="0006612B"/>
    <w:rsid w:val="00066516"/>
    <w:rsid w:val="000667F5"/>
    <w:rsid w:val="00066B6D"/>
    <w:rsid w:val="000673D9"/>
    <w:rsid w:val="000678C0"/>
    <w:rsid w:val="00067AD3"/>
    <w:rsid w:val="000702AE"/>
    <w:rsid w:val="00070DBD"/>
    <w:rsid w:val="000725CF"/>
    <w:rsid w:val="00073A78"/>
    <w:rsid w:val="0007552B"/>
    <w:rsid w:val="000775F3"/>
    <w:rsid w:val="00077879"/>
    <w:rsid w:val="00080058"/>
    <w:rsid w:val="00080EFB"/>
    <w:rsid w:val="000815ED"/>
    <w:rsid w:val="000839FF"/>
    <w:rsid w:val="00083F25"/>
    <w:rsid w:val="00084650"/>
    <w:rsid w:val="00086967"/>
    <w:rsid w:val="00087307"/>
    <w:rsid w:val="00087975"/>
    <w:rsid w:val="000914DB"/>
    <w:rsid w:val="0009185D"/>
    <w:rsid w:val="00094491"/>
    <w:rsid w:val="00094621"/>
    <w:rsid w:val="00095250"/>
    <w:rsid w:val="00096CF2"/>
    <w:rsid w:val="000A220F"/>
    <w:rsid w:val="000A249E"/>
    <w:rsid w:val="000A450B"/>
    <w:rsid w:val="000A541D"/>
    <w:rsid w:val="000B02B6"/>
    <w:rsid w:val="000B0939"/>
    <w:rsid w:val="000B1E64"/>
    <w:rsid w:val="000B46D2"/>
    <w:rsid w:val="000B5663"/>
    <w:rsid w:val="000B5ACB"/>
    <w:rsid w:val="000B6F9D"/>
    <w:rsid w:val="000B754F"/>
    <w:rsid w:val="000B7639"/>
    <w:rsid w:val="000C072F"/>
    <w:rsid w:val="000C2502"/>
    <w:rsid w:val="000C409D"/>
    <w:rsid w:val="000C5200"/>
    <w:rsid w:val="000C5562"/>
    <w:rsid w:val="000C59FC"/>
    <w:rsid w:val="000C6384"/>
    <w:rsid w:val="000C69BF"/>
    <w:rsid w:val="000C7ACB"/>
    <w:rsid w:val="000C7B54"/>
    <w:rsid w:val="000C7D73"/>
    <w:rsid w:val="000D0220"/>
    <w:rsid w:val="000D0FE6"/>
    <w:rsid w:val="000D1571"/>
    <w:rsid w:val="000D235A"/>
    <w:rsid w:val="000D25CD"/>
    <w:rsid w:val="000D31DC"/>
    <w:rsid w:val="000D3228"/>
    <w:rsid w:val="000D330E"/>
    <w:rsid w:val="000D36A7"/>
    <w:rsid w:val="000D3720"/>
    <w:rsid w:val="000D404E"/>
    <w:rsid w:val="000D4064"/>
    <w:rsid w:val="000D5704"/>
    <w:rsid w:val="000D5A00"/>
    <w:rsid w:val="000D6484"/>
    <w:rsid w:val="000D7FDD"/>
    <w:rsid w:val="000E214D"/>
    <w:rsid w:val="000E2EED"/>
    <w:rsid w:val="000E344A"/>
    <w:rsid w:val="000E382B"/>
    <w:rsid w:val="000E3E74"/>
    <w:rsid w:val="000E43DC"/>
    <w:rsid w:val="000E47CC"/>
    <w:rsid w:val="000E4EC2"/>
    <w:rsid w:val="000E59CC"/>
    <w:rsid w:val="000E62A5"/>
    <w:rsid w:val="000E6CED"/>
    <w:rsid w:val="000E71E2"/>
    <w:rsid w:val="000F0D8F"/>
    <w:rsid w:val="000F1755"/>
    <w:rsid w:val="000F1A3F"/>
    <w:rsid w:val="000F3BC5"/>
    <w:rsid w:val="000F3CAF"/>
    <w:rsid w:val="000F63C1"/>
    <w:rsid w:val="00100984"/>
    <w:rsid w:val="00100CDC"/>
    <w:rsid w:val="00100E08"/>
    <w:rsid w:val="001017BA"/>
    <w:rsid w:val="0010193B"/>
    <w:rsid w:val="00101BCA"/>
    <w:rsid w:val="001022AC"/>
    <w:rsid w:val="00102CF6"/>
    <w:rsid w:val="00102E5D"/>
    <w:rsid w:val="00103CB6"/>
    <w:rsid w:val="00104204"/>
    <w:rsid w:val="00104B92"/>
    <w:rsid w:val="00104F0F"/>
    <w:rsid w:val="00105511"/>
    <w:rsid w:val="00105AFE"/>
    <w:rsid w:val="00106243"/>
    <w:rsid w:val="0010636C"/>
    <w:rsid w:val="00106B7C"/>
    <w:rsid w:val="0010771C"/>
    <w:rsid w:val="001101D8"/>
    <w:rsid w:val="00111B9A"/>
    <w:rsid w:val="00111C26"/>
    <w:rsid w:val="001131C9"/>
    <w:rsid w:val="00113BA0"/>
    <w:rsid w:val="00114035"/>
    <w:rsid w:val="00114179"/>
    <w:rsid w:val="00114C35"/>
    <w:rsid w:val="00114D80"/>
    <w:rsid w:val="001154C3"/>
    <w:rsid w:val="00115CA3"/>
    <w:rsid w:val="001201BC"/>
    <w:rsid w:val="0012133F"/>
    <w:rsid w:val="00121A7B"/>
    <w:rsid w:val="0012232B"/>
    <w:rsid w:val="00122377"/>
    <w:rsid w:val="00123902"/>
    <w:rsid w:val="00123A41"/>
    <w:rsid w:val="00123F03"/>
    <w:rsid w:val="001245B8"/>
    <w:rsid w:val="00125947"/>
    <w:rsid w:val="0012603C"/>
    <w:rsid w:val="00127164"/>
    <w:rsid w:val="001278B2"/>
    <w:rsid w:val="00131214"/>
    <w:rsid w:val="00131A62"/>
    <w:rsid w:val="001323C0"/>
    <w:rsid w:val="001327E0"/>
    <w:rsid w:val="00134EFE"/>
    <w:rsid w:val="00135EC4"/>
    <w:rsid w:val="00136453"/>
    <w:rsid w:val="00136732"/>
    <w:rsid w:val="00136A4A"/>
    <w:rsid w:val="001402A8"/>
    <w:rsid w:val="00143A09"/>
    <w:rsid w:val="00143EC7"/>
    <w:rsid w:val="0014485E"/>
    <w:rsid w:val="00144BFF"/>
    <w:rsid w:val="001509E2"/>
    <w:rsid w:val="00150C59"/>
    <w:rsid w:val="00150DCD"/>
    <w:rsid w:val="00151DE5"/>
    <w:rsid w:val="00152656"/>
    <w:rsid w:val="00152C00"/>
    <w:rsid w:val="00152DAC"/>
    <w:rsid w:val="00153FF0"/>
    <w:rsid w:val="0015481D"/>
    <w:rsid w:val="0015520B"/>
    <w:rsid w:val="00155B90"/>
    <w:rsid w:val="0015694F"/>
    <w:rsid w:val="00156C88"/>
    <w:rsid w:val="001575ED"/>
    <w:rsid w:val="00157E82"/>
    <w:rsid w:val="00160603"/>
    <w:rsid w:val="001612E9"/>
    <w:rsid w:val="00163712"/>
    <w:rsid w:val="0016429A"/>
    <w:rsid w:val="001667AB"/>
    <w:rsid w:val="00166B5F"/>
    <w:rsid w:val="00167686"/>
    <w:rsid w:val="001707F9"/>
    <w:rsid w:val="001708DE"/>
    <w:rsid w:val="00171EC9"/>
    <w:rsid w:val="00172F2B"/>
    <w:rsid w:val="001733B8"/>
    <w:rsid w:val="00173FD7"/>
    <w:rsid w:val="0017453B"/>
    <w:rsid w:val="00174B71"/>
    <w:rsid w:val="00174D53"/>
    <w:rsid w:val="00175280"/>
    <w:rsid w:val="00180689"/>
    <w:rsid w:val="001822E9"/>
    <w:rsid w:val="00182394"/>
    <w:rsid w:val="001828C9"/>
    <w:rsid w:val="0018327F"/>
    <w:rsid w:val="00184225"/>
    <w:rsid w:val="0018475D"/>
    <w:rsid w:val="001853E7"/>
    <w:rsid w:val="00186525"/>
    <w:rsid w:val="00186E4A"/>
    <w:rsid w:val="00190422"/>
    <w:rsid w:val="001905E9"/>
    <w:rsid w:val="001909DB"/>
    <w:rsid w:val="00193809"/>
    <w:rsid w:val="00193CCC"/>
    <w:rsid w:val="00194370"/>
    <w:rsid w:val="00194B17"/>
    <w:rsid w:val="00196E9E"/>
    <w:rsid w:val="00196EF3"/>
    <w:rsid w:val="00197958"/>
    <w:rsid w:val="001A03CA"/>
    <w:rsid w:val="001A4970"/>
    <w:rsid w:val="001A4BCB"/>
    <w:rsid w:val="001A5579"/>
    <w:rsid w:val="001A5E0E"/>
    <w:rsid w:val="001A770A"/>
    <w:rsid w:val="001B08B4"/>
    <w:rsid w:val="001B13E5"/>
    <w:rsid w:val="001B1551"/>
    <w:rsid w:val="001B2036"/>
    <w:rsid w:val="001B3152"/>
    <w:rsid w:val="001B3C43"/>
    <w:rsid w:val="001B405C"/>
    <w:rsid w:val="001B59F3"/>
    <w:rsid w:val="001B5A04"/>
    <w:rsid w:val="001B5E2F"/>
    <w:rsid w:val="001B7134"/>
    <w:rsid w:val="001C0CB4"/>
    <w:rsid w:val="001C10B2"/>
    <w:rsid w:val="001C28AB"/>
    <w:rsid w:val="001C32F6"/>
    <w:rsid w:val="001C3FE3"/>
    <w:rsid w:val="001C4C28"/>
    <w:rsid w:val="001C5F76"/>
    <w:rsid w:val="001C630C"/>
    <w:rsid w:val="001C6C65"/>
    <w:rsid w:val="001D0561"/>
    <w:rsid w:val="001D1543"/>
    <w:rsid w:val="001D1952"/>
    <w:rsid w:val="001D1C70"/>
    <w:rsid w:val="001D1FAF"/>
    <w:rsid w:val="001D3D26"/>
    <w:rsid w:val="001D4AD4"/>
    <w:rsid w:val="001D500A"/>
    <w:rsid w:val="001D56E1"/>
    <w:rsid w:val="001D6FAA"/>
    <w:rsid w:val="001E0DAB"/>
    <w:rsid w:val="001E1E34"/>
    <w:rsid w:val="001E241B"/>
    <w:rsid w:val="001E2923"/>
    <w:rsid w:val="001E4BFB"/>
    <w:rsid w:val="001E6C1D"/>
    <w:rsid w:val="001F0A27"/>
    <w:rsid w:val="001F0C2A"/>
    <w:rsid w:val="001F15D1"/>
    <w:rsid w:val="001F22C5"/>
    <w:rsid w:val="001F35C3"/>
    <w:rsid w:val="001F3639"/>
    <w:rsid w:val="001F58F1"/>
    <w:rsid w:val="001F7427"/>
    <w:rsid w:val="001F7958"/>
    <w:rsid w:val="002009E7"/>
    <w:rsid w:val="00200A05"/>
    <w:rsid w:val="0020182C"/>
    <w:rsid w:val="002037CE"/>
    <w:rsid w:val="00204630"/>
    <w:rsid w:val="002048D7"/>
    <w:rsid w:val="00204DFC"/>
    <w:rsid w:val="002052B6"/>
    <w:rsid w:val="00207F03"/>
    <w:rsid w:val="00211FFC"/>
    <w:rsid w:val="002121EB"/>
    <w:rsid w:val="00214DDE"/>
    <w:rsid w:val="0021516E"/>
    <w:rsid w:val="00220E44"/>
    <w:rsid w:val="002218E1"/>
    <w:rsid w:val="00223F19"/>
    <w:rsid w:val="002242BB"/>
    <w:rsid w:val="0022484E"/>
    <w:rsid w:val="002249AE"/>
    <w:rsid w:val="00227636"/>
    <w:rsid w:val="0023149C"/>
    <w:rsid w:val="00231B01"/>
    <w:rsid w:val="00231DD4"/>
    <w:rsid w:val="00234347"/>
    <w:rsid w:val="0023720E"/>
    <w:rsid w:val="002376EA"/>
    <w:rsid w:val="00240FA7"/>
    <w:rsid w:val="00241523"/>
    <w:rsid w:val="002421BB"/>
    <w:rsid w:val="00242293"/>
    <w:rsid w:val="00243AE3"/>
    <w:rsid w:val="00243B20"/>
    <w:rsid w:val="00243BA2"/>
    <w:rsid w:val="00244523"/>
    <w:rsid w:val="002465B3"/>
    <w:rsid w:val="00250395"/>
    <w:rsid w:val="002560C6"/>
    <w:rsid w:val="002563E6"/>
    <w:rsid w:val="0025769F"/>
    <w:rsid w:val="0025770F"/>
    <w:rsid w:val="002603C1"/>
    <w:rsid w:val="002630EA"/>
    <w:rsid w:val="002634D2"/>
    <w:rsid w:val="002652FF"/>
    <w:rsid w:val="00266132"/>
    <w:rsid w:val="002662BE"/>
    <w:rsid w:val="00266D82"/>
    <w:rsid w:val="002709F7"/>
    <w:rsid w:val="00272B96"/>
    <w:rsid w:val="0027330F"/>
    <w:rsid w:val="0027474D"/>
    <w:rsid w:val="00275BA2"/>
    <w:rsid w:val="00275EB0"/>
    <w:rsid w:val="002767A9"/>
    <w:rsid w:val="002801A4"/>
    <w:rsid w:val="0028030A"/>
    <w:rsid w:val="00280E4B"/>
    <w:rsid w:val="00281C03"/>
    <w:rsid w:val="00283540"/>
    <w:rsid w:val="00283BDA"/>
    <w:rsid w:val="00284B97"/>
    <w:rsid w:val="00287673"/>
    <w:rsid w:val="00287739"/>
    <w:rsid w:val="00287CFB"/>
    <w:rsid w:val="00291F8D"/>
    <w:rsid w:val="0029295B"/>
    <w:rsid w:val="00292AF5"/>
    <w:rsid w:val="00293012"/>
    <w:rsid w:val="002935C6"/>
    <w:rsid w:val="0029366B"/>
    <w:rsid w:val="00294D3A"/>
    <w:rsid w:val="00294DF4"/>
    <w:rsid w:val="002960D0"/>
    <w:rsid w:val="002964EF"/>
    <w:rsid w:val="002971EA"/>
    <w:rsid w:val="00297EB0"/>
    <w:rsid w:val="002A03E7"/>
    <w:rsid w:val="002A06E3"/>
    <w:rsid w:val="002A0ADD"/>
    <w:rsid w:val="002A0EFA"/>
    <w:rsid w:val="002A1C95"/>
    <w:rsid w:val="002A2E49"/>
    <w:rsid w:val="002A3094"/>
    <w:rsid w:val="002A4738"/>
    <w:rsid w:val="002A5250"/>
    <w:rsid w:val="002A5ACC"/>
    <w:rsid w:val="002A632D"/>
    <w:rsid w:val="002A78C1"/>
    <w:rsid w:val="002B0159"/>
    <w:rsid w:val="002B0A2A"/>
    <w:rsid w:val="002B19E3"/>
    <w:rsid w:val="002B24A3"/>
    <w:rsid w:val="002B26D3"/>
    <w:rsid w:val="002B30F1"/>
    <w:rsid w:val="002B321F"/>
    <w:rsid w:val="002B4715"/>
    <w:rsid w:val="002B6392"/>
    <w:rsid w:val="002B6C67"/>
    <w:rsid w:val="002B721E"/>
    <w:rsid w:val="002B7BF7"/>
    <w:rsid w:val="002C0120"/>
    <w:rsid w:val="002C092A"/>
    <w:rsid w:val="002C0C06"/>
    <w:rsid w:val="002C3672"/>
    <w:rsid w:val="002C3699"/>
    <w:rsid w:val="002C452F"/>
    <w:rsid w:val="002C5009"/>
    <w:rsid w:val="002C6688"/>
    <w:rsid w:val="002C7A15"/>
    <w:rsid w:val="002D0A03"/>
    <w:rsid w:val="002D2234"/>
    <w:rsid w:val="002D42D9"/>
    <w:rsid w:val="002D4A71"/>
    <w:rsid w:val="002D5CD0"/>
    <w:rsid w:val="002D5E86"/>
    <w:rsid w:val="002D681A"/>
    <w:rsid w:val="002E0C40"/>
    <w:rsid w:val="002E14FE"/>
    <w:rsid w:val="002E1DC9"/>
    <w:rsid w:val="002E30E6"/>
    <w:rsid w:val="002E3120"/>
    <w:rsid w:val="002E39B6"/>
    <w:rsid w:val="002E39E6"/>
    <w:rsid w:val="002E53B5"/>
    <w:rsid w:val="002E58BD"/>
    <w:rsid w:val="002E6C82"/>
    <w:rsid w:val="002E776D"/>
    <w:rsid w:val="002E7DAA"/>
    <w:rsid w:val="002E7F81"/>
    <w:rsid w:val="002F109D"/>
    <w:rsid w:val="002F10DD"/>
    <w:rsid w:val="002F326D"/>
    <w:rsid w:val="002F4068"/>
    <w:rsid w:val="002F47E5"/>
    <w:rsid w:val="002F5204"/>
    <w:rsid w:val="002F5E7D"/>
    <w:rsid w:val="002F6077"/>
    <w:rsid w:val="002F7173"/>
    <w:rsid w:val="002F79A9"/>
    <w:rsid w:val="0030146D"/>
    <w:rsid w:val="00302096"/>
    <w:rsid w:val="00302934"/>
    <w:rsid w:val="00305500"/>
    <w:rsid w:val="00305610"/>
    <w:rsid w:val="003058F2"/>
    <w:rsid w:val="00305A5A"/>
    <w:rsid w:val="00306E8E"/>
    <w:rsid w:val="003071AC"/>
    <w:rsid w:val="0030770A"/>
    <w:rsid w:val="003105BA"/>
    <w:rsid w:val="003108B1"/>
    <w:rsid w:val="003111F9"/>
    <w:rsid w:val="003120A0"/>
    <w:rsid w:val="0031310B"/>
    <w:rsid w:val="003154D5"/>
    <w:rsid w:val="0031599E"/>
    <w:rsid w:val="003163D5"/>
    <w:rsid w:val="00316CDC"/>
    <w:rsid w:val="00320B8F"/>
    <w:rsid w:val="003228D1"/>
    <w:rsid w:val="003235B3"/>
    <w:rsid w:val="00323C2C"/>
    <w:rsid w:val="00324D4F"/>
    <w:rsid w:val="00324E85"/>
    <w:rsid w:val="0032632D"/>
    <w:rsid w:val="00326725"/>
    <w:rsid w:val="00327083"/>
    <w:rsid w:val="0032792D"/>
    <w:rsid w:val="00327FB0"/>
    <w:rsid w:val="00331039"/>
    <w:rsid w:val="00331480"/>
    <w:rsid w:val="00331571"/>
    <w:rsid w:val="00333523"/>
    <w:rsid w:val="003348A9"/>
    <w:rsid w:val="00335F47"/>
    <w:rsid w:val="00336358"/>
    <w:rsid w:val="00336711"/>
    <w:rsid w:val="00340683"/>
    <w:rsid w:val="00340A66"/>
    <w:rsid w:val="00342B37"/>
    <w:rsid w:val="0034548C"/>
    <w:rsid w:val="00345F2F"/>
    <w:rsid w:val="00346208"/>
    <w:rsid w:val="003468AF"/>
    <w:rsid w:val="00347908"/>
    <w:rsid w:val="00350F38"/>
    <w:rsid w:val="003519D0"/>
    <w:rsid w:val="00354739"/>
    <w:rsid w:val="00354763"/>
    <w:rsid w:val="0035536D"/>
    <w:rsid w:val="00355695"/>
    <w:rsid w:val="00355AE9"/>
    <w:rsid w:val="00356259"/>
    <w:rsid w:val="00360C33"/>
    <w:rsid w:val="003611D7"/>
    <w:rsid w:val="003622E5"/>
    <w:rsid w:val="0036394B"/>
    <w:rsid w:val="00364EB3"/>
    <w:rsid w:val="003671A8"/>
    <w:rsid w:val="00367239"/>
    <w:rsid w:val="00367C83"/>
    <w:rsid w:val="003704F3"/>
    <w:rsid w:val="00370BB4"/>
    <w:rsid w:val="003722E3"/>
    <w:rsid w:val="00372A9C"/>
    <w:rsid w:val="0037380D"/>
    <w:rsid w:val="003741AC"/>
    <w:rsid w:val="003758E8"/>
    <w:rsid w:val="003760A0"/>
    <w:rsid w:val="00376BD9"/>
    <w:rsid w:val="00376C52"/>
    <w:rsid w:val="00376F6F"/>
    <w:rsid w:val="0037743E"/>
    <w:rsid w:val="00377647"/>
    <w:rsid w:val="003778CC"/>
    <w:rsid w:val="00381016"/>
    <w:rsid w:val="003826A5"/>
    <w:rsid w:val="00382FB0"/>
    <w:rsid w:val="00383114"/>
    <w:rsid w:val="0038385A"/>
    <w:rsid w:val="00383B9C"/>
    <w:rsid w:val="00384D16"/>
    <w:rsid w:val="003851F6"/>
    <w:rsid w:val="00390995"/>
    <w:rsid w:val="0039106A"/>
    <w:rsid w:val="00393CC1"/>
    <w:rsid w:val="00394017"/>
    <w:rsid w:val="003941EB"/>
    <w:rsid w:val="00395BFA"/>
    <w:rsid w:val="003A077C"/>
    <w:rsid w:val="003A16C3"/>
    <w:rsid w:val="003A4089"/>
    <w:rsid w:val="003A457A"/>
    <w:rsid w:val="003A4765"/>
    <w:rsid w:val="003A47F5"/>
    <w:rsid w:val="003A58DC"/>
    <w:rsid w:val="003A6532"/>
    <w:rsid w:val="003A6BA3"/>
    <w:rsid w:val="003A7BCE"/>
    <w:rsid w:val="003B0F94"/>
    <w:rsid w:val="003B17FF"/>
    <w:rsid w:val="003B1B39"/>
    <w:rsid w:val="003B233C"/>
    <w:rsid w:val="003B2D2B"/>
    <w:rsid w:val="003B43DF"/>
    <w:rsid w:val="003B4C16"/>
    <w:rsid w:val="003B502A"/>
    <w:rsid w:val="003B60A5"/>
    <w:rsid w:val="003B6D14"/>
    <w:rsid w:val="003B7981"/>
    <w:rsid w:val="003C053A"/>
    <w:rsid w:val="003C12C8"/>
    <w:rsid w:val="003C15E4"/>
    <w:rsid w:val="003C1F03"/>
    <w:rsid w:val="003C2C02"/>
    <w:rsid w:val="003C38A1"/>
    <w:rsid w:val="003C6353"/>
    <w:rsid w:val="003C77F8"/>
    <w:rsid w:val="003D173B"/>
    <w:rsid w:val="003D39C5"/>
    <w:rsid w:val="003D44A8"/>
    <w:rsid w:val="003D45DF"/>
    <w:rsid w:val="003D7616"/>
    <w:rsid w:val="003D77C6"/>
    <w:rsid w:val="003D78C5"/>
    <w:rsid w:val="003D7903"/>
    <w:rsid w:val="003D7915"/>
    <w:rsid w:val="003E05BE"/>
    <w:rsid w:val="003E0FD3"/>
    <w:rsid w:val="003E1069"/>
    <w:rsid w:val="003E1094"/>
    <w:rsid w:val="003E1C07"/>
    <w:rsid w:val="003E1C9E"/>
    <w:rsid w:val="003E27A6"/>
    <w:rsid w:val="003E412A"/>
    <w:rsid w:val="003E4384"/>
    <w:rsid w:val="003E65DC"/>
    <w:rsid w:val="003F03CE"/>
    <w:rsid w:val="003F056D"/>
    <w:rsid w:val="003F145D"/>
    <w:rsid w:val="003F2A47"/>
    <w:rsid w:val="003F37F3"/>
    <w:rsid w:val="003F3DF2"/>
    <w:rsid w:val="003F4613"/>
    <w:rsid w:val="003F5D03"/>
    <w:rsid w:val="003F6AC9"/>
    <w:rsid w:val="00400546"/>
    <w:rsid w:val="00401261"/>
    <w:rsid w:val="004016EE"/>
    <w:rsid w:val="0040193A"/>
    <w:rsid w:val="00401C2D"/>
    <w:rsid w:val="00402A2A"/>
    <w:rsid w:val="00402F8C"/>
    <w:rsid w:val="00403A81"/>
    <w:rsid w:val="00403B9D"/>
    <w:rsid w:val="0040433E"/>
    <w:rsid w:val="00405128"/>
    <w:rsid w:val="004059CE"/>
    <w:rsid w:val="00406240"/>
    <w:rsid w:val="00407428"/>
    <w:rsid w:val="00407CBF"/>
    <w:rsid w:val="00407F8A"/>
    <w:rsid w:val="004101CF"/>
    <w:rsid w:val="0041026F"/>
    <w:rsid w:val="0041122B"/>
    <w:rsid w:val="00412E09"/>
    <w:rsid w:val="004134EC"/>
    <w:rsid w:val="0041410C"/>
    <w:rsid w:val="00414767"/>
    <w:rsid w:val="0041561C"/>
    <w:rsid w:val="00415D63"/>
    <w:rsid w:val="00415F2D"/>
    <w:rsid w:val="00416813"/>
    <w:rsid w:val="00416F8C"/>
    <w:rsid w:val="004171A5"/>
    <w:rsid w:val="004202F4"/>
    <w:rsid w:val="00422A40"/>
    <w:rsid w:val="00422E95"/>
    <w:rsid w:val="00422F54"/>
    <w:rsid w:val="00424467"/>
    <w:rsid w:val="004257B6"/>
    <w:rsid w:val="00430079"/>
    <w:rsid w:val="00430B1B"/>
    <w:rsid w:val="00431580"/>
    <w:rsid w:val="004343DD"/>
    <w:rsid w:val="004346E8"/>
    <w:rsid w:val="00435ECE"/>
    <w:rsid w:val="004366DC"/>
    <w:rsid w:val="00436B72"/>
    <w:rsid w:val="00437643"/>
    <w:rsid w:val="00441882"/>
    <w:rsid w:val="00441FF3"/>
    <w:rsid w:val="00442D06"/>
    <w:rsid w:val="00443191"/>
    <w:rsid w:val="00443287"/>
    <w:rsid w:val="004444E8"/>
    <w:rsid w:val="00445070"/>
    <w:rsid w:val="0044664B"/>
    <w:rsid w:val="004466C4"/>
    <w:rsid w:val="00446A98"/>
    <w:rsid w:val="00446C32"/>
    <w:rsid w:val="00447D1F"/>
    <w:rsid w:val="00450A00"/>
    <w:rsid w:val="00451A91"/>
    <w:rsid w:val="00453EF1"/>
    <w:rsid w:val="00455597"/>
    <w:rsid w:val="004556F0"/>
    <w:rsid w:val="00455780"/>
    <w:rsid w:val="00455D82"/>
    <w:rsid w:val="00455E56"/>
    <w:rsid w:val="004574FE"/>
    <w:rsid w:val="00457E1F"/>
    <w:rsid w:val="00457EA9"/>
    <w:rsid w:val="00457F10"/>
    <w:rsid w:val="004621E7"/>
    <w:rsid w:val="00462249"/>
    <w:rsid w:val="00462C40"/>
    <w:rsid w:val="00463C72"/>
    <w:rsid w:val="00463F82"/>
    <w:rsid w:val="00465F48"/>
    <w:rsid w:val="0046787A"/>
    <w:rsid w:val="00472B0E"/>
    <w:rsid w:val="0047323E"/>
    <w:rsid w:val="00475663"/>
    <w:rsid w:val="00477A8F"/>
    <w:rsid w:val="00480F9E"/>
    <w:rsid w:val="00481C93"/>
    <w:rsid w:val="004861C4"/>
    <w:rsid w:val="00486651"/>
    <w:rsid w:val="00486DFD"/>
    <w:rsid w:val="00487AD4"/>
    <w:rsid w:val="0049016E"/>
    <w:rsid w:val="00490C07"/>
    <w:rsid w:val="00490FB8"/>
    <w:rsid w:val="004910C6"/>
    <w:rsid w:val="00491F2A"/>
    <w:rsid w:val="0049223A"/>
    <w:rsid w:val="00494618"/>
    <w:rsid w:val="00494BDA"/>
    <w:rsid w:val="004967BC"/>
    <w:rsid w:val="00496D3F"/>
    <w:rsid w:val="00497DF5"/>
    <w:rsid w:val="004A013D"/>
    <w:rsid w:val="004A3405"/>
    <w:rsid w:val="004A5DF5"/>
    <w:rsid w:val="004A5E0C"/>
    <w:rsid w:val="004A6040"/>
    <w:rsid w:val="004B0A32"/>
    <w:rsid w:val="004B0D74"/>
    <w:rsid w:val="004B43FC"/>
    <w:rsid w:val="004B488F"/>
    <w:rsid w:val="004B593F"/>
    <w:rsid w:val="004B76DC"/>
    <w:rsid w:val="004B7732"/>
    <w:rsid w:val="004C1714"/>
    <w:rsid w:val="004C1D0C"/>
    <w:rsid w:val="004C297F"/>
    <w:rsid w:val="004C348F"/>
    <w:rsid w:val="004C61FB"/>
    <w:rsid w:val="004C72FB"/>
    <w:rsid w:val="004C73A3"/>
    <w:rsid w:val="004D04E3"/>
    <w:rsid w:val="004D055C"/>
    <w:rsid w:val="004D0A34"/>
    <w:rsid w:val="004D1A12"/>
    <w:rsid w:val="004D1E0E"/>
    <w:rsid w:val="004D3096"/>
    <w:rsid w:val="004D3344"/>
    <w:rsid w:val="004D3D28"/>
    <w:rsid w:val="004D3D77"/>
    <w:rsid w:val="004D41FC"/>
    <w:rsid w:val="004D7162"/>
    <w:rsid w:val="004E2C45"/>
    <w:rsid w:val="004E3B01"/>
    <w:rsid w:val="004E639D"/>
    <w:rsid w:val="004E696F"/>
    <w:rsid w:val="004E6E93"/>
    <w:rsid w:val="004E6FDC"/>
    <w:rsid w:val="004E7F32"/>
    <w:rsid w:val="004F178F"/>
    <w:rsid w:val="004F21B1"/>
    <w:rsid w:val="004F2C41"/>
    <w:rsid w:val="004F31C5"/>
    <w:rsid w:val="004F3BCB"/>
    <w:rsid w:val="004F3E6D"/>
    <w:rsid w:val="004F45EE"/>
    <w:rsid w:val="004F47EC"/>
    <w:rsid w:val="004F5DBC"/>
    <w:rsid w:val="004F5EAB"/>
    <w:rsid w:val="004F5ED2"/>
    <w:rsid w:val="00501898"/>
    <w:rsid w:val="005019AE"/>
    <w:rsid w:val="00502786"/>
    <w:rsid w:val="00502EF7"/>
    <w:rsid w:val="005039EC"/>
    <w:rsid w:val="0050420A"/>
    <w:rsid w:val="00505E31"/>
    <w:rsid w:val="005106E8"/>
    <w:rsid w:val="00511088"/>
    <w:rsid w:val="0051261A"/>
    <w:rsid w:val="00512FF3"/>
    <w:rsid w:val="00513686"/>
    <w:rsid w:val="0051590C"/>
    <w:rsid w:val="005163BB"/>
    <w:rsid w:val="00516A3C"/>
    <w:rsid w:val="00517B7B"/>
    <w:rsid w:val="005209BC"/>
    <w:rsid w:val="00521813"/>
    <w:rsid w:val="00521F46"/>
    <w:rsid w:val="005225E1"/>
    <w:rsid w:val="005237B6"/>
    <w:rsid w:val="00523893"/>
    <w:rsid w:val="00523A5C"/>
    <w:rsid w:val="00523EB8"/>
    <w:rsid w:val="005247DB"/>
    <w:rsid w:val="00532211"/>
    <w:rsid w:val="005332A9"/>
    <w:rsid w:val="005336C9"/>
    <w:rsid w:val="00533B76"/>
    <w:rsid w:val="00533C34"/>
    <w:rsid w:val="005340EB"/>
    <w:rsid w:val="00536AEE"/>
    <w:rsid w:val="00540196"/>
    <w:rsid w:val="00540466"/>
    <w:rsid w:val="00540BEF"/>
    <w:rsid w:val="00541A9C"/>
    <w:rsid w:val="00542761"/>
    <w:rsid w:val="00543243"/>
    <w:rsid w:val="00543931"/>
    <w:rsid w:val="00543C5B"/>
    <w:rsid w:val="00543DE1"/>
    <w:rsid w:val="005445B7"/>
    <w:rsid w:val="00544DD0"/>
    <w:rsid w:val="00545E9A"/>
    <w:rsid w:val="005461B2"/>
    <w:rsid w:val="005471BD"/>
    <w:rsid w:val="0054748D"/>
    <w:rsid w:val="005475C3"/>
    <w:rsid w:val="0055141C"/>
    <w:rsid w:val="00551AE7"/>
    <w:rsid w:val="00552867"/>
    <w:rsid w:val="00553D94"/>
    <w:rsid w:val="00554A03"/>
    <w:rsid w:val="00555BF6"/>
    <w:rsid w:val="00557F0F"/>
    <w:rsid w:val="005608BC"/>
    <w:rsid w:val="005611A1"/>
    <w:rsid w:val="00561618"/>
    <w:rsid w:val="00562637"/>
    <w:rsid w:val="0056339F"/>
    <w:rsid w:val="005639FE"/>
    <w:rsid w:val="0056598A"/>
    <w:rsid w:val="00566904"/>
    <w:rsid w:val="00566BB9"/>
    <w:rsid w:val="005706FA"/>
    <w:rsid w:val="00570A32"/>
    <w:rsid w:val="00570AF7"/>
    <w:rsid w:val="005727E2"/>
    <w:rsid w:val="00573450"/>
    <w:rsid w:val="00573D7D"/>
    <w:rsid w:val="005746D6"/>
    <w:rsid w:val="0057504B"/>
    <w:rsid w:val="00575468"/>
    <w:rsid w:val="00575A13"/>
    <w:rsid w:val="00575C5B"/>
    <w:rsid w:val="00576C15"/>
    <w:rsid w:val="00576DE2"/>
    <w:rsid w:val="00577870"/>
    <w:rsid w:val="00577EAD"/>
    <w:rsid w:val="005807AD"/>
    <w:rsid w:val="00583E35"/>
    <w:rsid w:val="00584539"/>
    <w:rsid w:val="00584868"/>
    <w:rsid w:val="005848DC"/>
    <w:rsid w:val="00584CAB"/>
    <w:rsid w:val="00584F9B"/>
    <w:rsid w:val="005852FF"/>
    <w:rsid w:val="00585911"/>
    <w:rsid w:val="00586B44"/>
    <w:rsid w:val="0058761F"/>
    <w:rsid w:val="0059000C"/>
    <w:rsid w:val="005902A0"/>
    <w:rsid w:val="00591F92"/>
    <w:rsid w:val="00592DAF"/>
    <w:rsid w:val="00595850"/>
    <w:rsid w:val="00596666"/>
    <w:rsid w:val="005A0FE9"/>
    <w:rsid w:val="005A17D8"/>
    <w:rsid w:val="005A199C"/>
    <w:rsid w:val="005A25F0"/>
    <w:rsid w:val="005A3298"/>
    <w:rsid w:val="005A427C"/>
    <w:rsid w:val="005A529F"/>
    <w:rsid w:val="005A5469"/>
    <w:rsid w:val="005A54DC"/>
    <w:rsid w:val="005A6C70"/>
    <w:rsid w:val="005B05F4"/>
    <w:rsid w:val="005B07C7"/>
    <w:rsid w:val="005B0DC9"/>
    <w:rsid w:val="005B1541"/>
    <w:rsid w:val="005B32E8"/>
    <w:rsid w:val="005B3C00"/>
    <w:rsid w:val="005B4B03"/>
    <w:rsid w:val="005B4C5B"/>
    <w:rsid w:val="005B682B"/>
    <w:rsid w:val="005B7F30"/>
    <w:rsid w:val="005C2796"/>
    <w:rsid w:val="005C42D4"/>
    <w:rsid w:val="005C4C6D"/>
    <w:rsid w:val="005C6484"/>
    <w:rsid w:val="005C67B6"/>
    <w:rsid w:val="005C75C3"/>
    <w:rsid w:val="005D1768"/>
    <w:rsid w:val="005D2F37"/>
    <w:rsid w:val="005D4023"/>
    <w:rsid w:val="005D406F"/>
    <w:rsid w:val="005D452E"/>
    <w:rsid w:val="005D49E3"/>
    <w:rsid w:val="005D6382"/>
    <w:rsid w:val="005E14E2"/>
    <w:rsid w:val="005E150C"/>
    <w:rsid w:val="005E18A1"/>
    <w:rsid w:val="005E2F19"/>
    <w:rsid w:val="005E363B"/>
    <w:rsid w:val="005E3E72"/>
    <w:rsid w:val="005E68E1"/>
    <w:rsid w:val="005E6EE1"/>
    <w:rsid w:val="005E7583"/>
    <w:rsid w:val="005F0E5C"/>
    <w:rsid w:val="005F1758"/>
    <w:rsid w:val="005F1DD3"/>
    <w:rsid w:val="005F24DD"/>
    <w:rsid w:val="005F296C"/>
    <w:rsid w:val="005F2CAF"/>
    <w:rsid w:val="005F3914"/>
    <w:rsid w:val="005F435D"/>
    <w:rsid w:val="005F5EAA"/>
    <w:rsid w:val="005F608F"/>
    <w:rsid w:val="005F7AC0"/>
    <w:rsid w:val="00600C5C"/>
    <w:rsid w:val="00602E67"/>
    <w:rsid w:val="0060336A"/>
    <w:rsid w:val="00603A0A"/>
    <w:rsid w:val="00603CFC"/>
    <w:rsid w:val="00604010"/>
    <w:rsid w:val="006051CA"/>
    <w:rsid w:val="0060522E"/>
    <w:rsid w:val="00606E75"/>
    <w:rsid w:val="00607D1A"/>
    <w:rsid w:val="00611746"/>
    <w:rsid w:val="00611CAF"/>
    <w:rsid w:val="00612138"/>
    <w:rsid w:val="00612810"/>
    <w:rsid w:val="00612C46"/>
    <w:rsid w:val="00612CEA"/>
    <w:rsid w:val="00612F47"/>
    <w:rsid w:val="0061471A"/>
    <w:rsid w:val="006151FB"/>
    <w:rsid w:val="006153DC"/>
    <w:rsid w:val="006171DD"/>
    <w:rsid w:val="006175FA"/>
    <w:rsid w:val="00617DB8"/>
    <w:rsid w:val="00620142"/>
    <w:rsid w:val="00620F6C"/>
    <w:rsid w:val="00621DC2"/>
    <w:rsid w:val="006226C1"/>
    <w:rsid w:val="00624296"/>
    <w:rsid w:val="006248E9"/>
    <w:rsid w:val="00624A8A"/>
    <w:rsid w:val="006255C5"/>
    <w:rsid w:val="00625A01"/>
    <w:rsid w:val="006263B4"/>
    <w:rsid w:val="00627A82"/>
    <w:rsid w:val="00627DEF"/>
    <w:rsid w:val="00630719"/>
    <w:rsid w:val="00630E71"/>
    <w:rsid w:val="0063116D"/>
    <w:rsid w:val="006312B6"/>
    <w:rsid w:val="0063166C"/>
    <w:rsid w:val="00631DE2"/>
    <w:rsid w:val="00632ECE"/>
    <w:rsid w:val="00633C0E"/>
    <w:rsid w:val="00634620"/>
    <w:rsid w:val="0063568E"/>
    <w:rsid w:val="00636200"/>
    <w:rsid w:val="00636647"/>
    <w:rsid w:val="00636D00"/>
    <w:rsid w:val="006372AC"/>
    <w:rsid w:val="00637398"/>
    <w:rsid w:val="00637A2D"/>
    <w:rsid w:val="00637BB2"/>
    <w:rsid w:val="00641ED9"/>
    <w:rsid w:val="00642A21"/>
    <w:rsid w:val="0064568E"/>
    <w:rsid w:val="00646CCC"/>
    <w:rsid w:val="00646E14"/>
    <w:rsid w:val="00646EAF"/>
    <w:rsid w:val="0064733E"/>
    <w:rsid w:val="006474E2"/>
    <w:rsid w:val="00647BAC"/>
    <w:rsid w:val="00647C12"/>
    <w:rsid w:val="00647F79"/>
    <w:rsid w:val="006511DE"/>
    <w:rsid w:val="006512F7"/>
    <w:rsid w:val="00652162"/>
    <w:rsid w:val="00652657"/>
    <w:rsid w:val="00653203"/>
    <w:rsid w:val="006544E3"/>
    <w:rsid w:val="00655BA5"/>
    <w:rsid w:val="00656AC7"/>
    <w:rsid w:val="00657F62"/>
    <w:rsid w:val="00660A98"/>
    <w:rsid w:val="00660EB7"/>
    <w:rsid w:val="00661C51"/>
    <w:rsid w:val="00662330"/>
    <w:rsid w:val="00663652"/>
    <w:rsid w:val="006650CA"/>
    <w:rsid w:val="00665665"/>
    <w:rsid w:val="006656B3"/>
    <w:rsid w:val="00667EF6"/>
    <w:rsid w:val="006705AB"/>
    <w:rsid w:val="00670729"/>
    <w:rsid w:val="00670B9F"/>
    <w:rsid w:val="006723B7"/>
    <w:rsid w:val="00672CD2"/>
    <w:rsid w:val="00675F62"/>
    <w:rsid w:val="00677B64"/>
    <w:rsid w:val="00680157"/>
    <w:rsid w:val="006803F5"/>
    <w:rsid w:val="00681CB5"/>
    <w:rsid w:val="00682009"/>
    <w:rsid w:val="00682AA5"/>
    <w:rsid w:val="00683225"/>
    <w:rsid w:val="0068552E"/>
    <w:rsid w:val="00690013"/>
    <w:rsid w:val="00690189"/>
    <w:rsid w:val="006906E3"/>
    <w:rsid w:val="0069095D"/>
    <w:rsid w:val="00692CA5"/>
    <w:rsid w:val="00696527"/>
    <w:rsid w:val="00696BB6"/>
    <w:rsid w:val="00697BB6"/>
    <w:rsid w:val="006A2748"/>
    <w:rsid w:val="006A3321"/>
    <w:rsid w:val="006A36F0"/>
    <w:rsid w:val="006A399F"/>
    <w:rsid w:val="006A5CE0"/>
    <w:rsid w:val="006A6745"/>
    <w:rsid w:val="006B0DAD"/>
    <w:rsid w:val="006B1409"/>
    <w:rsid w:val="006B1B5F"/>
    <w:rsid w:val="006B29C1"/>
    <w:rsid w:val="006B4B0C"/>
    <w:rsid w:val="006B4C85"/>
    <w:rsid w:val="006B516F"/>
    <w:rsid w:val="006B65C8"/>
    <w:rsid w:val="006B6B77"/>
    <w:rsid w:val="006C5853"/>
    <w:rsid w:val="006C5931"/>
    <w:rsid w:val="006C5CAD"/>
    <w:rsid w:val="006C6360"/>
    <w:rsid w:val="006C71A6"/>
    <w:rsid w:val="006D0598"/>
    <w:rsid w:val="006D123E"/>
    <w:rsid w:val="006D129D"/>
    <w:rsid w:val="006D15BD"/>
    <w:rsid w:val="006D1660"/>
    <w:rsid w:val="006D22A5"/>
    <w:rsid w:val="006D25D5"/>
    <w:rsid w:val="006D26A9"/>
    <w:rsid w:val="006D32E3"/>
    <w:rsid w:val="006D3458"/>
    <w:rsid w:val="006D3A3D"/>
    <w:rsid w:val="006D3BD5"/>
    <w:rsid w:val="006D4A18"/>
    <w:rsid w:val="006D5117"/>
    <w:rsid w:val="006D607C"/>
    <w:rsid w:val="006D73CC"/>
    <w:rsid w:val="006D76F4"/>
    <w:rsid w:val="006D78E4"/>
    <w:rsid w:val="006E0BB3"/>
    <w:rsid w:val="006E270F"/>
    <w:rsid w:val="006E281F"/>
    <w:rsid w:val="006E4A58"/>
    <w:rsid w:val="006E4B0C"/>
    <w:rsid w:val="006E5740"/>
    <w:rsid w:val="006E668F"/>
    <w:rsid w:val="006E6D5F"/>
    <w:rsid w:val="006E6FA3"/>
    <w:rsid w:val="006E7687"/>
    <w:rsid w:val="006F172B"/>
    <w:rsid w:val="006F1A24"/>
    <w:rsid w:val="006F20D2"/>
    <w:rsid w:val="006F2164"/>
    <w:rsid w:val="006F31F5"/>
    <w:rsid w:val="006F3701"/>
    <w:rsid w:val="006F4654"/>
    <w:rsid w:val="006F4F82"/>
    <w:rsid w:val="006F6398"/>
    <w:rsid w:val="006F7208"/>
    <w:rsid w:val="006F7929"/>
    <w:rsid w:val="0070306B"/>
    <w:rsid w:val="007047D4"/>
    <w:rsid w:val="00704D34"/>
    <w:rsid w:val="00705241"/>
    <w:rsid w:val="007055F8"/>
    <w:rsid w:val="00707384"/>
    <w:rsid w:val="00707C10"/>
    <w:rsid w:val="007107E5"/>
    <w:rsid w:val="00710834"/>
    <w:rsid w:val="00711222"/>
    <w:rsid w:val="00711434"/>
    <w:rsid w:val="007128E1"/>
    <w:rsid w:val="0071329B"/>
    <w:rsid w:val="00714A73"/>
    <w:rsid w:val="00716CB4"/>
    <w:rsid w:val="00717DBD"/>
    <w:rsid w:val="00717EED"/>
    <w:rsid w:val="007202E6"/>
    <w:rsid w:val="007213B8"/>
    <w:rsid w:val="00721A4E"/>
    <w:rsid w:val="00722616"/>
    <w:rsid w:val="0072267D"/>
    <w:rsid w:val="00722D29"/>
    <w:rsid w:val="00723B9E"/>
    <w:rsid w:val="00723F5B"/>
    <w:rsid w:val="007247D4"/>
    <w:rsid w:val="00725561"/>
    <w:rsid w:val="00725AE8"/>
    <w:rsid w:val="00726074"/>
    <w:rsid w:val="007266E0"/>
    <w:rsid w:val="00727144"/>
    <w:rsid w:val="00727816"/>
    <w:rsid w:val="0073149B"/>
    <w:rsid w:val="00732A53"/>
    <w:rsid w:val="00732CFA"/>
    <w:rsid w:val="00733571"/>
    <w:rsid w:val="0073577F"/>
    <w:rsid w:val="00740BAA"/>
    <w:rsid w:val="007414AA"/>
    <w:rsid w:val="007426B7"/>
    <w:rsid w:val="00743075"/>
    <w:rsid w:val="00743C9C"/>
    <w:rsid w:val="00745584"/>
    <w:rsid w:val="00746615"/>
    <w:rsid w:val="00746819"/>
    <w:rsid w:val="00747322"/>
    <w:rsid w:val="00747A15"/>
    <w:rsid w:val="00750442"/>
    <w:rsid w:val="00750855"/>
    <w:rsid w:val="00750BDC"/>
    <w:rsid w:val="00751106"/>
    <w:rsid w:val="007539E4"/>
    <w:rsid w:val="00754302"/>
    <w:rsid w:val="00754580"/>
    <w:rsid w:val="0075487C"/>
    <w:rsid w:val="00755172"/>
    <w:rsid w:val="00756406"/>
    <w:rsid w:val="007568FD"/>
    <w:rsid w:val="00757567"/>
    <w:rsid w:val="00757FA0"/>
    <w:rsid w:val="007629D8"/>
    <w:rsid w:val="00762B77"/>
    <w:rsid w:val="00764B95"/>
    <w:rsid w:val="00764C2F"/>
    <w:rsid w:val="0076589F"/>
    <w:rsid w:val="00767029"/>
    <w:rsid w:val="00772536"/>
    <w:rsid w:val="0077253C"/>
    <w:rsid w:val="00773138"/>
    <w:rsid w:val="007738EC"/>
    <w:rsid w:val="0077405B"/>
    <w:rsid w:val="00775B90"/>
    <w:rsid w:val="007763FC"/>
    <w:rsid w:val="007765CE"/>
    <w:rsid w:val="00776A90"/>
    <w:rsid w:val="00776F74"/>
    <w:rsid w:val="0077786A"/>
    <w:rsid w:val="00780BFF"/>
    <w:rsid w:val="00784262"/>
    <w:rsid w:val="007848D0"/>
    <w:rsid w:val="007853E1"/>
    <w:rsid w:val="00785C7A"/>
    <w:rsid w:val="007871AA"/>
    <w:rsid w:val="00787904"/>
    <w:rsid w:val="00791B88"/>
    <w:rsid w:val="00793F26"/>
    <w:rsid w:val="00794247"/>
    <w:rsid w:val="00794965"/>
    <w:rsid w:val="007953D8"/>
    <w:rsid w:val="00796756"/>
    <w:rsid w:val="00796BCC"/>
    <w:rsid w:val="00796DB7"/>
    <w:rsid w:val="00796DFB"/>
    <w:rsid w:val="007A2186"/>
    <w:rsid w:val="007A2E5C"/>
    <w:rsid w:val="007A34E6"/>
    <w:rsid w:val="007A3779"/>
    <w:rsid w:val="007A3A2D"/>
    <w:rsid w:val="007A3B80"/>
    <w:rsid w:val="007A3FAE"/>
    <w:rsid w:val="007A57BB"/>
    <w:rsid w:val="007B0F68"/>
    <w:rsid w:val="007B1F3B"/>
    <w:rsid w:val="007B2760"/>
    <w:rsid w:val="007B399F"/>
    <w:rsid w:val="007B3F2B"/>
    <w:rsid w:val="007B5AB3"/>
    <w:rsid w:val="007B72AF"/>
    <w:rsid w:val="007B7AE1"/>
    <w:rsid w:val="007B7C2B"/>
    <w:rsid w:val="007C13BD"/>
    <w:rsid w:val="007C342F"/>
    <w:rsid w:val="007C34BC"/>
    <w:rsid w:val="007C3B8B"/>
    <w:rsid w:val="007C4915"/>
    <w:rsid w:val="007C50CB"/>
    <w:rsid w:val="007C5EF7"/>
    <w:rsid w:val="007C7303"/>
    <w:rsid w:val="007D084C"/>
    <w:rsid w:val="007D1CC8"/>
    <w:rsid w:val="007D1E90"/>
    <w:rsid w:val="007D295F"/>
    <w:rsid w:val="007D36E9"/>
    <w:rsid w:val="007D4CA0"/>
    <w:rsid w:val="007D4EC0"/>
    <w:rsid w:val="007D503E"/>
    <w:rsid w:val="007D5159"/>
    <w:rsid w:val="007D5A33"/>
    <w:rsid w:val="007D76AB"/>
    <w:rsid w:val="007E0B4D"/>
    <w:rsid w:val="007E155F"/>
    <w:rsid w:val="007E1826"/>
    <w:rsid w:val="007E23B0"/>
    <w:rsid w:val="007E27EE"/>
    <w:rsid w:val="007E3464"/>
    <w:rsid w:val="007E3819"/>
    <w:rsid w:val="007E3C6A"/>
    <w:rsid w:val="007E4037"/>
    <w:rsid w:val="007E4480"/>
    <w:rsid w:val="007E501F"/>
    <w:rsid w:val="007E676A"/>
    <w:rsid w:val="007E7D19"/>
    <w:rsid w:val="007F0F42"/>
    <w:rsid w:val="007F1864"/>
    <w:rsid w:val="007F2674"/>
    <w:rsid w:val="007F40C9"/>
    <w:rsid w:val="007F467A"/>
    <w:rsid w:val="007F4B3D"/>
    <w:rsid w:val="007F4DB8"/>
    <w:rsid w:val="007F5449"/>
    <w:rsid w:val="007F57C9"/>
    <w:rsid w:val="007F5C58"/>
    <w:rsid w:val="007F604C"/>
    <w:rsid w:val="007F634A"/>
    <w:rsid w:val="007F7E2B"/>
    <w:rsid w:val="00800795"/>
    <w:rsid w:val="008013BF"/>
    <w:rsid w:val="008013DD"/>
    <w:rsid w:val="008015A9"/>
    <w:rsid w:val="00806322"/>
    <w:rsid w:val="00806C37"/>
    <w:rsid w:val="0080749F"/>
    <w:rsid w:val="00807AA6"/>
    <w:rsid w:val="0081009D"/>
    <w:rsid w:val="00810284"/>
    <w:rsid w:val="00810551"/>
    <w:rsid w:val="00810A4C"/>
    <w:rsid w:val="0081202E"/>
    <w:rsid w:val="008139E9"/>
    <w:rsid w:val="008145FC"/>
    <w:rsid w:val="008159C0"/>
    <w:rsid w:val="00817A7D"/>
    <w:rsid w:val="00820180"/>
    <w:rsid w:val="00820A8B"/>
    <w:rsid w:val="00820EFE"/>
    <w:rsid w:val="00821594"/>
    <w:rsid w:val="00822880"/>
    <w:rsid w:val="00822CBE"/>
    <w:rsid w:val="00823C7D"/>
    <w:rsid w:val="00824627"/>
    <w:rsid w:val="00825F41"/>
    <w:rsid w:val="008314FF"/>
    <w:rsid w:val="008334B7"/>
    <w:rsid w:val="00833AFA"/>
    <w:rsid w:val="008349E8"/>
    <w:rsid w:val="0083558A"/>
    <w:rsid w:val="008357B7"/>
    <w:rsid w:val="00835C95"/>
    <w:rsid w:val="008369CF"/>
    <w:rsid w:val="00837B33"/>
    <w:rsid w:val="008410CF"/>
    <w:rsid w:val="0084120E"/>
    <w:rsid w:val="00841D02"/>
    <w:rsid w:val="008423F9"/>
    <w:rsid w:val="00843A56"/>
    <w:rsid w:val="00843AB4"/>
    <w:rsid w:val="00843CE7"/>
    <w:rsid w:val="00844629"/>
    <w:rsid w:val="008453C6"/>
    <w:rsid w:val="00845757"/>
    <w:rsid w:val="00846176"/>
    <w:rsid w:val="008520DA"/>
    <w:rsid w:val="0085210D"/>
    <w:rsid w:val="00852848"/>
    <w:rsid w:val="00853200"/>
    <w:rsid w:val="00853236"/>
    <w:rsid w:val="00853CED"/>
    <w:rsid w:val="00853DB8"/>
    <w:rsid w:val="008544AB"/>
    <w:rsid w:val="00854ACE"/>
    <w:rsid w:val="0085602E"/>
    <w:rsid w:val="008560D5"/>
    <w:rsid w:val="00856332"/>
    <w:rsid w:val="00857AF4"/>
    <w:rsid w:val="0086019A"/>
    <w:rsid w:val="00862A5E"/>
    <w:rsid w:val="008638DB"/>
    <w:rsid w:val="00863EE3"/>
    <w:rsid w:val="008642F9"/>
    <w:rsid w:val="00865ED4"/>
    <w:rsid w:val="00866782"/>
    <w:rsid w:val="008674E5"/>
    <w:rsid w:val="0086762F"/>
    <w:rsid w:val="00867932"/>
    <w:rsid w:val="00867956"/>
    <w:rsid w:val="008704AB"/>
    <w:rsid w:val="00871707"/>
    <w:rsid w:val="00871E48"/>
    <w:rsid w:val="00871E4C"/>
    <w:rsid w:val="008723B3"/>
    <w:rsid w:val="0087280E"/>
    <w:rsid w:val="00872C31"/>
    <w:rsid w:val="00873522"/>
    <w:rsid w:val="0087650E"/>
    <w:rsid w:val="008779C2"/>
    <w:rsid w:val="00877F03"/>
    <w:rsid w:val="00880A67"/>
    <w:rsid w:val="00880F33"/>
    <w:rsid w:val="00881167"/>
    <w:rsid w:val="00882271"/>
    <w:rsid w:val="00882914"/>
    <w:rsid w:val="00882B14"/>
    <w:rsid w:val="00882EA6"/>
    <w:rsid w:val="00883921"/>
    <w:rsid w:val="00883C4A"/>
    <w:rsid w:val="008845AA"/>
    <w:rsid w:val="00884CC4"/>
    <w:rsid w:val="008858EE"/>
    <w:rsid w:val="00885B9B"/>
    <w:rsid w:val="008900F9"/>
    <w:rsid w:val="00890364"/>
    <w:rsid w:val="008904CA"/>
    <w:rsid w:val="00890E65"/>
    <w:rsid w:val="00891F55"/>
    <w:rsid w:val="0089244E"/>
    <w:rsid w:val="00894AAD"/>
    <w:rsid w:val="00896464"/>
    <w:rsid w:val="008A1056"/>
    <w:rsid w:val="008A306C"/>
    <w:rsid w:val="008A34DD"/>
    <w:rsid w:val="008A366D"/>
    <w:rsid w:val="008A43BB"/>
    <w:rsid w:val="008A680A"/>
    <w:rsid w:val="008A6EEA"/>
    <w:rsid w:val="008A7569"/>
    <w:rsid w:val="008A7C01"/>
    <w:rsid w:val="008B2D77"/>
    <w:rsid w:val="008B3210"/>
    <w:rsid w:val="008B343F"/>
    <w:rsid w:val="008B44AA"/>
    <w:rsid w:val="008B4984"/>
    <w:rsid w:val="008B53DE"/>
    <w:rsid w:val="008B5C0F"/>
    <w:rsid w:val="008B6950"/>
    <w:rsid w:val="008B78ED"/>
    <w:rsid w:val="008C034C"/>
    <w:rsid w:val="008C0844"/>
    <w:rsid w:val="008C121D"/>
    <w:rsid w:val="008C18BB"/>
    <w:rsid w:val="008C1B2F"/>
    <w:rsid w:val="008C3DAF"/>
    <w:rsid w:val="008C51B1"/>
    <w:rsid w:val="008C5680"/>
    <w:rsid w:val="008D2EEF"/>
    <w:rsid w:val="008D4DC8"/>
    <w:rsid w:val="008D5542"/>
    <w:rsid w:val="008D5E38"/>
    <w:rsid w:val="008D6DE4"/>
    <w:rsid w:val="008E0870"/>
    <w:rsid w:val="008E0AF1"/>
    <w:rsid w:val="008E0C81"/>
    <w:rsid w:val="008E16AB"/>
    <w:rsid w:val="008E23F3"/>
    <w:rsid w:val="008E2BEB"/>
    <w:rsid w:val="008E7028"/>
    <w:rsid w:val="008E7CE1"/>
    <w:rsid w:val="008F104B"/>
    <w:rsid w:val="008F1B61"/>
    <w:rsid w:val="008F1BF0"/>
    <w:rsid w:val="008F38F6"/>
    <w:rsid w:val="008F46CF"/>
    <w:rsid w:val="00900E49"/>
    <w:rsid w:val="00900F58"/>
    <w:rsid w:val="009045D8"/>
    <w:rsid w:val="00906031"/>
    <w:rsid w:val="009065EC"/>
    <w:rsid w:val="00906C9E"/>
    <w:rsid w:val="00907043"/>
    <w:rsid w:val="009070B7"/>
    <w:rsid w:val="0091101E"/>
    <w:rsid w:val="0091135F"/>
    <w:rsid w:val="0091178D"/>
    <w:rsid w:val="00911C15"/>
    <w:rsid w:val="00912497"/>
    <w:rsid w:val="00912B86"/>
    <w:rsid w:val="00912D32"/>
    <w:rsid w:val="00912D54"/>
    <w:rsid w:val="00913519"/>
    <w:rsid w:val="00913811"/>
    <w:rsid w:val="009140AE"/>
    <w:rsid w:val="00914887"/>
    <w:rsid w:val="00915148"/>
    <w:rsid w:val="0091645D"/>
    <w:rsid w:val="009166B2"/>
    <w:rsid w:val="009167FD"/>
    <w:rsid w:val="00917AFB"/>
    <w:rsid w:val="00921FE5"/>
    <w:rsid w:val="009235A5"/>
    <w:rsid w:val="00923DFA"/>
    <w:rsid w:val="0092621F"/>
    <w:rsid w:val="00926CC3"/>
    <w:rsid w:val="00926F5C"/>
    <w:rsid w:val="00927E06"/>
    <w:rsid w:val="009311E9"/>
    <w:rsid w:val="00931C78"/>
    <w:rsid w:val="00933DB6"/>
    <w:rsid w:val="00934572"/>
    <w:rsid w:val="0093498B"/>
    <w:rsid w:val="00935032"/>
    <w:rsid w:val="00940CAF"/>
    <w:rsid w:val="00943519"/>
    <w:rsid w:val="009450D5"/>
    <w:rsid w:val="00947B79"/>
    <w:rsid w:val="00947BC1"/>
    <w:rsid w:val="00950424"/>
    <w:rsid w:val="00952DC9"/>
    <w:rsid w:val="00952F08"/>
    <w:rsid w:val="00952FA4"/>
    <w:rsid w:val="009540D4"/>
    <w:rsid w:val="00955253"/>
    <w:rsid w:val="009565E6"/>
    <w:rsid w:val="009579BD"/>
    <w:rsid w:val="00957A5C"/>
    <w:rsid w:val="00957D17"/>
    <w:rsid w:val="009606A9"/>
    <w:rsid w:val="0096071D"/>
    <w:rsid w:val="009612A5"/>
    <w:rsid w:val="00962C2A"/>
    <w:rsid w:val="00964DC4"/>
    <w:rsid w:val="0096592E"/>
    <w:rsid w:val="00966323"/>
    <w:rsid w:val="00966DE9"/>
    <w:rsid w:val="00967616"/>
    <w:rsid w:val="009677FE"/>
    <w:rsid w:val="009720A9"/>
    <w:rsid w:val="0097345E"/>
    <w:rsid w:val="009740BF"/>
    <w:rsid w:val="00975E67"/>
    <w:rsid w:val="009763E9"/>
    <w:rsid w:val="00977BFA"/>
    <w:rsid w:val="00980422"/>
    <w:rsid w:val="0098043F"/>
    <w:rsid w:val="00980BB2"/>
    <w:rsid w:val="00981874"/>
    <w:rsid w:val="00981E39"/>
    <w:rsid w:val="00982994"/>
    <w:rsid w:val="00982BEC"/>
    <w:rsid w:val="0098408E"/>
    <w:rsid w:val="0098549F"/>
    <w:rsid w:val="009854BA"/>
    <w:rsid w:val="009875EA"/>
    <w:rsid w:val="009910BA"/>
    <w:rsid w:val="0099145C"/>
    <w:rsid w:val="009914BB"/>
    <w:rsid w:val="00992E79"/>
    <w:rsid w:val="00993853"/>
    <w:rsid w:val="0099497D"/>
    <w:rsid w:val="00995EB3"/>
    <w:rsid w:val="00996837"/>
    <w:rsid w:val="009A333D"/>
    <w:rsid w:val="009A37F6"/>
    <w:rsid w:val="009A48DC"/>
    <w:rsid w:val="009A5A59"/>
    <w:rsid w:val="009B269A"/>
    <w:rsid w:val="009B4F02"/>
    <w:rsid w:val="009B5A86"/>
    <w:rsid w:val="009B666A"/>
    <w:rsid w:val="009B696E"/>
    <w:rsid w:val="009B6E3E"/>
    <w:rsid w:val="009B7E5E"/>
    <w:rsid w:val="009C01EE"/>
    <w:rsid w:val="009C2BCA"/>
    <w:rsid w:val="009C2FFC"/>
    <w:rsid w:val="009C377C"/>
    <w:rsid w:val="009C3820"/>
    <w:rsid w:val="009C3D95"/>
    <w:rsid w:val="009C4F53"/>
    <w:rsid w:val="009C6C5E"/>
    <w:rsid w:val="009C7A44"/>
    <w:rsid w:val="009C7AAE"/>
    <w:rsid w:val="009D0D55"/>
    <w:rsid w:val="009D0EAA"/>
    <w:rsid w:val="009D190C"/>
    <w:rsid w:val="009D3056"/>
    <w:rsid w:val="009D3C27"/>
    <w:rsid w:val="009D4550"/>
    <w:rsid w:val="009D5D98"/>
    <w:rsid w:val="009E0AF6"/>
    <w:rsid w:val="009E12BA"/>
    <w:rsid w:val="009E1786"/>
    <w:rsid w:val="009E1A5B"/>
    <w:rsid w:val="009E4850"/>
    <w:rsid w:val="009E5478"/>
    <w:rsid w:val="009E5CEA"/>
    <w:rsid w:val="009E7E17"/>
    <w:rsid w:val="009F2750"/>
    <w:rsid w:val="009F2F7A"/>
    <w:rsid w:val="009F3A57"/>
    <w:rsid w:val="009F4F83"/>
    <w:rsid w:val="009F6F16"/>
    <w:rsid w:val="009F7425"/>
    <w:rsid w:val="009F777C"/>
    <w:rsid w:val="009F7C7E"/>
    <w:rsid w:val="00A009FA"/>
    <w:rsid w:val="00A014B5"/>
    <w:rsid w:val="00A0157B"/>
    <w:rsid w:val="00A02FAA"/>
    <w:rsid w:val="00A03231"/>
    <w:rsid w:val="00A06363"/>
    <w:rsid w:val="00A075E8"/>
    <w:rsid w:val="00A07AB7"/>
    <w:rsid w:val="00A10C5B"/>
    <w:rsid w:val="00A10E9C"/>
    <w:rsid w:val="00A122D9"/>
    <w:rsid w:val="00A12843"/>
    <w:rsid w:val="00A12A4F"/>
    <w:rsid w:val="00A12F61"/>
    <w:rsid w:val="00A13128"/>
    <w:rsid w:val="00A14310"/>
    <w:rsid w:val="00A148CE"/>
    <w:rsid w:val="00A15A35"/>
    <w:rsid w:val="00A17521"/>
    <w:rsid w:val="00A2178B"/>
    <w:rsid w:val="00A23AA5"/>
    <w:rsid w:val="00A23C4A"/>
    <w:rsid w:val="00A2423C"/>
    <w:rsid w:val="00A24798"/>
    <w:rsid w:val="00A24D07"/>
    <w:rsid w:val="00A2660B"/>
    <w:rsid w:val="00A26C0D"/>
    <w:rsid w:val="00A30220"/>
    <w:rsid w:val="00A30369"/>
    <w:rsid w:val="00A31168"/>
    <w:rsid w:val="00A31C14"/>
    <w:rsid w:val="00A355BF"/>
    <w:rsid w:val="00A35638"/>
    <w:rsid w:val="00A4010E"/>
    <w:rsid w:val="00A40578"/>
    <w:rsid w:val="00A4057A"/>
    <w:rsid w:val="00A4067E"/>
    <w:rsid w:val="00A40898"/>
    <w:rsid w:val="00A40FAC"/>
    <w:rsid w:val="00A46B25"/>
    <w:rsid w:val="00A46B2C"/>
    <w:rsid w:val="00A514A0"/>
    <w:rsid w:val="00A53317"/>
    <w:rsid w:val="00A54162"/>
    <w:rsid w:val="00A54FC2"/>
    <w:rsid w:val="00A55BCB"/>
    <w:rsid w:val="00A57568"/>
    <w:rsid w:val="00A6059D"/>
    <w:rsid w:val="00A612AA"/>
    <w:rsid w:val="00A61EA3"/>
    <w:rsid w:val="00A64684"/>
    <w:rsid w:val="00A65100"/>
    <w:rsid w:val="00A655F3"/>
    <w:rsid w:val="00A673F0"/>
    <w:rsid w:val="00A70334"/>
    <w:rsid w:val="00A70D21"/>
    <w:rsid w:val="00A71122"/>
    <w:rsid w:val="00A71C06"/>
    <w:rsid w:val="00A71E6D"/>
    <w:rsid w:val="00A722CF"/>
    <w:rsid w:val="00A73B33"/>
    <w:rsid w:val="00A73F95"/>
    <w:rsid w:val="00A74A51"/>
    <w:rsid w:val="00A74E0B"/>
    <w:rsid w:val="00A774FA"/>
    <w:rsid w:val="00A8067C"/>
    <w:rsid w:val="00A80B5B"/>
    <w:rsid w:val="00A81EA7"/>
    <w:rsid w:val="00A82788"/>
    <w:rsid w:val="00A84785"/>
    <w:rsid w:val="00A84A35"/>
    <w:rsid w:val="00A84DA3"/>
    <w:rsid w:val="00A8525C"/>
    <w:rsid w:val="00A85288"/>
    <w:rsid w:val="00A91063"/>
    <w:rsid w:val="00A91567"/>
    <w:rsid w:val="00A92105"/>
    <w:rsid w:val="00A92DA4"/>
    <w:rsid w:val="00A93902"/>
    <w:rsid w:val="00A93A64"/>
    <w:rsid w:val="00A94531"/>
    <w:rsid w:val="00A95C00"/>
    <w:rsid w:val="00A97926"/>
    <w:rsid w:val="00AA2445"/>
    <w:rsid w:val="00AA3696"/>
    <w:rsid w:val="00AA611D"/>
    <w:rsid w:val="00AA61B7"/>
    <w:rsid w:val="00AA7518"/>
    <w:rsid w:val="00AA77F5"/>
    <w:rsid w:val="00AA790D"/>
    <w:rsid w:val="00AA7EBC"/>
    <w:rsid w:val="00AB0662"/>
    <w:rsid w:val="00AB0865"/>
    <w:rsid w:val="00AB1089"/>
    <w:rsid w:val="00AB1134"/>
    <w:rsid w:val="00AB1B23"/>
    <w:rsid w:val="00AB216F"/>
    <w:rsid w:val="00AB2B2A"/>
    <w:rsid w:val="00AB3473"/>
    <w:rsid w:val="00AB3FA5"/>
    <w:rsid w:val="00AB4A0E"/>
    <w:rsid w:val="00AB4ADB"/>
    <w:rsid w:val="00AB5ABC"/>
    <w:rsid w:val="00AB5DCF"/>
    <w:rsid w:val="00AC0D79"/>
    <w:rsid w:val="00AC15B4"/>
    <w:rsid w:val="00AC2094"/>
    <w:rsid w:val="00AC300C"/>
    <w:rsid w:val="00AC58E2"/>
    <w:rsid w:val="00AC59C7"/>
    <w:rsid w:val="00AC5D52"/>
    <w:rsid w:val="00AC7D67"/>
    <w:rsid w:val="00AD1F5D"/>
    <w:rsid w:val="00AD2025"/>
    <w:rsid w:val="00AD434B"/>
    <w:rsid w:val="00AD4D3A"/>
    <w:rsid w:val="00AD5B47"/>
    <w:rsid w:val="00AD6873"/>
    <w:rsid w:val="00AD71D7"/>
    <w:rsid w:val="00AD7611"/>
    <w:rsid w:val="00AE00A9"/>
    <w:rsid w:val="00AE25D5"/>
    <w:rsid w:val="00AE53B4"/>
    <w:rsid w:val="00AE57B7"/>
    <w:rsid w:val="00AE5F29"/>
    <w:rsid w:val="00AE6426"/>
    <w:rsid w:val="00AE7293"/>
    <w:rsid w:val="00AE76D4"/>
    <w:rsid w:val="00AF1820"/>
    <w:rsid w:val="00AF2F6C"/>
    <w:rsid w:val="00AF3FAE"/>
    <w:rsid w:val="00AF74D4"/>
    <w:rsid w:val="00AF7FFA"/>
    <w:rsid w:val="00B0014C"/>
    <w:rsid w:val="00B008B6"/>
    <w:rsid w:val="00B01A5A"/>
    <w:rsid w:val="00B020FA"/>
    <w:rsid w:val="00B03A6E"/>
    <w:rsid w:val="00B045DA"/>
    <w:rsid w:val="00B05D61"/>
    <w:rsid w:val="00B05F49"/>
    <w:rsid w:val="00B070B3"/>
    <w:rsid w:val="00B07CFD"/>
    <w:rsid w:val="00B1016C"/>
    <w:rsid w:val="00B11A15"/>
    <w:rsid w:val="00B158A5"/>
    <w:rsid w:val="00B15C73"/>
    <w:rsid w:val="00B16D35"/>
    <w:rsid w:val="00B17683"/>
    <w:rsid w:val="00B22BD2"/>
    <w:rsid w:val="00B23429"/>
    <w:rsid w:val="00B244E3"/>
    <w:rsid w:val="00B256A0"/>
    <w:rsid w:val="00B268B4"/>
    <w:rsid w:val="00B26C6E"/>
    <w:rsid w:val="00B272B1"/>
    <w:rsid w:val="00B3005C"/>
    <w:rsid w:val="00B317D5"/>
    <w:rsid w:val="00B31E93"/>
    <w:rsid w:val="00B328E9"/>
    <w:rsid w:val="00B33217"/>
    <w:rsid w:val="00B33285"/>
    <w:rsid w:val="00B336FC"/>
    <w:rsid w:val="00B341CF"/>
    <w:rsid w:val="00B36F5A"/>
    <w:rsid w:val="00B374BB"/>
    <w:rsid w:val="00B400B3"/>
    <w:rsid w:val="00B404F1"/>
    <w:rsid w:val="00B40695"/>
    <w:rsid w:val="00B40CFC"/>
    <w:rsid w:val="00B419CF"/>
    <w:rsid w:val="00B41AE4"/>
    <w:rsid w:val="00B41EE0"/>
    <w:rsid w:val="00B426CB"/>
    <w:rsid w:val="00B429A8"/>
    <w:rsid w:val="00B42D3F"/>
    <w:rsid w:val="00B42E2F"/>
    <w:rsid w:val="00B43378"/>
    <w:rsid w:val="00B43CF2"/>
    <w:rsid w:val="00B451DE"/>
    <w:rsid w:val="00B4534E"/>
    <w:rsid w:val="00B45FDD"/>
    <w:rsid w:val="00B46099"/>
    <w:rsid w:val="00B46AFC"/>
    <w:rsid w:val="00B50BAD"/>
    <w:rsid w:val="00B51637"/>
    <w:rsid w:val="00B5206A"/>
    <w:rsid w:val="00B559F1"/>
    <w:rsid w:val="00B57CE8"/>
    <w:rsid w:val="00B617B9"/>
    <w:rsid w:val="00B62FEF"/>
    <w:rsid w:val="00B632F3"/>
    <w:rsid w:val="00B65C64"/>
    <w:rsid w:val="00B67948"/>
    <w:rsid w:val="00B67F7B"/>
    <w:rsid w:val="00B71EAC"/>
    <w:rsid w:val="00B72D98"/>
    <w:rsid w:val="00B73C38"/>
    <w:rsid w:val="00B74A4C"/>
    <w:rsid w:val="00B74AF0"/>
    <w:rsid w:val="00B75189"/>
    <w:rsid w:val="00B75D47"/>
    <w:rsid w:val="00B76398"/>
    <w:rsid w:val="00B76567"/>
    <w:rsid w:val="00B768DB"/>
    <w:rsid w:val="00B76F0D"/>
    <w:rsid w:val="00B770E0"/>
    <w:rsid w:val="00B77402"/>
    <w:rsid w:val="00B77885"/>
    <w:rsid w:val="00B803FE"/>
    <w:rsid w:val="00B80DA5"/>
    <w:rsid w:val="00B819BE"/>
    <w:rsid w:val="00B82D10"/>
    <w:rsid w:val="00B84872"/>
    <w:rsid w:val="00B868B8"/>
    <w:rsid w:val="00B87010"/>
    <w:rsid w:val="00B8760B"/>
    <w:rsid w:val="00B87E6C"/>
    <w:rsid w:val="00B9039B"/>
    <w:rsid w:val="00B91064"/>
    <w:rsid w:val="00B923ED"/>
    <w:rsid w:val="00B93231"/>
    <w:rsid w:val="00B93FB8"/>
    <w:rsid w:val="00B94E2A"/>
    <w:rsid w:val="00B95891"/>
    <w:rsid w:val="00B96969"/>
    <w:rsid w:val="00B97B9A"/>
    <w:rsid w:val="00BA0248"/>
    <w:rsid w:val="00BA0D74"/>
    <w:rsid w:val="00BA2A98"/>
    <w:rsid w:val="00BA3039"/>
    <w:rsid w:val="00BA57A1"/>
    <w:rsid w:val="00BA63DA"/>
    <w:rsid w:val="00BA749C"/>
    <w:rsid w:val="00BB1305"/>
    <w:rsid w:val="00BB262C"/>
    <w:rsid w:val="00BB2AC4"/>
    <w:rsid w:val="00BB2F12"/>
    <w:rsid w:val="00BB40B5"/>
    <w:rsid w:val="00BB5BE4"/>
    <w:rsid w:val="00BB5BF8"/>
    <w:rsid w:val="00BB620A"/>
    <w:rsid w:val="00BC138D"/>
    <w:rsid w:val="00BC1C54"/>
    <w:rsid w:val="00BC2095"/>
    <w:rsid w:val="00BC3679"/>
    <w:rsid w:val="00BC3C2F"/>
    <w:rsid w:val="00BC3E26"/>
    <w:rsid w:val="00BC5B18"/>
    <w:rsid w:val="00BC64AE"/>
    <w:rsid w:val="00BC6939"/>
    <w:rsid w:val="00BC7C75"/>
    <w:rsid w:val="00BD185A"/>
    <w:rsid w:val="00BD1C3F"/>
    <w:rsid w:val="00BD3449"/>
    <w:rsid w:val="00BD3F33"/>
    <w:rsid w:val="00BD44D6"/>
    <w:rsid w:val="00BD6F52"/>
    <w:rsid w:val="00BE152A"/>
    <w:rsid w:val="00BE1AD1"/>
    <w:rsid w:val="00BE1F67"/>
    <w:rsid w:val="00BE2377"/>
    <w:rsid w:val="00BE2D38"/>
    <w:rsid w:val="00BE6F6F"/>
    <w:rsid w:val="00BF024C"/>
    <w:rsid w:val="00BF152F"/>
    <w:rsid w:val="00BF24EB"/>
    <w:rsid w:val="00BF277A"/>
    <w:rsid w:val="00BF2F0C"/>
    <w:rsid w:val="00BF3EE4"/>
    <w:rsid w:val="00BF4F76"/>
    <w:rsid w:val="00BF5410"/>
    <w:rsid w:val="00BF58D9"/>
    <w:rsid w:val="00BF60F1"/>
    <w:rsid w:val="00BF65FC"/>
    <w:rsid w:val="00BF7313"/>
    <w:rsid w:val="00BF7C8F"/>
    <w:rsid w:val="00BF7E2F"/>
    <w:rsid w:val="00C003AC"/>
    <w:rsid w:val="00C0043F"/>
    <w:rsid w:val="00C00B3E"/>
    <w:rsid w:val="00C012CA"/>
    <w:rsid w:val="00C013DE"/>
    <w:rsid w:val="00C01D8A"/>
    <w:rsid w:val="00C0229D"/>
    <w:rsid w:val="00C02333"/>
    <w:rsid w:val="00C032AD"/>
    <w:rsid w:val="00C042D6"/>
    <w:rsid w:val="00C04A02"/>
    <w:rsid w:val="00C04A51"/>
    <w:rsid w:val="00C05C0F"/>
    <w:rsid w:val="00C06367"/>
    <w:rsid w:val="00C072D8"/>
    <w:rsid w:val="00C10FA6"/>
    <w:rsid w:val="00C11667"/>
    <w:rsid w:val="00C1217C"/>
    <w:rsid w:val="00C1218C"/>
    <w:rsid w:val="00C1222A"/>
    <w:rsid w:val="00C14E41"/>
    <w:rsid w:val="00C16B66"/>
    <w:rsid w:val="00C17C65"/>
    <w:rsid w:val="00C20469"/>
    <w:rsid w:val="00C20D34"/>
    <w:rsid w:val="00C21C99"/>
    <w:rsid w:val="00C21EC2"/>
    <w:rsid w:val="00C22C1F"/>
    <w:rsid w:val="00C22D75"/>
    <w:rsid w:val="00C22DE2"/>
    <w:rsid w:val="00C23DED"/>
    <w:rsid w:val="00C24D32"/>
    <w:rsid w:val="00C25AEC"/>
    <w:rsid w:val="00C260C9"/>
    <w:rsid w:val="00C26436"/>
    <w:rsid w:val="00C26905"/>
    <w:rsid w:val="00C2741F"/>
    <w:rsid w:val="00C30960"/>
    <w:rsid w:val="00C321D0"/>
    <w:rsid w:val="00C32251"/>
    <w:rsid w:val="00C32829"/>
    <w:rsid w:val="00C32C70"/>
    <w:rsid w:val="00C32EE9"/>
    <w:rsid w:val="00C33163"/>
    <w:rsid w:val="00C33B87"/>
    <w:rsid w:val="00C3660B"/>
    <w:rsid w:val="00C37335"/>
    <w:rsid w:val="00C3769F"/>
    <w:rsid w:val="00C413C1"/>
    <w:rsid w:val="00C41D96"/>
    <w:rsid w:val="00C42226"/>
    <w:rsid w:val="00C42D1C"/>
    <w:rsid w:val="00C4391B"/>
    <w:rsid w:val="00C44EEF"/>
    <w:rsid w:val="00C45D7A"/>
    <w:rsid w:val="00C45DEC"/>
    <w:rsid w:val="00C4764D"/>
    <w:rsid w:val="00C501C3"/>
    <w:rsid w:val="00C509B4"/>
    <w:rsid w:val="00C51B71"/>
    <w:rsid w:val="00C5367B"/>
    <w:rsid w:val="00C553B4"/>
    <w:rsid w:val="00C5673C"/>
    <w:rsid w:val="00C56ED5"/>
    <w:rsid w:val="00C604E8"/>
    <w:rsid w:val="00C60F9C"/>
    <w:rsid w:val="00C61CCB"/>
    <w:rsid w:val="00C6283A"/>
    <w:rsid w:val="00C63C59"/>
    <w:rsid w:val="00C64199"/>
    <w:rsid w:val="00C643B8"/>
    <w:rsid w:val="00C64C9C"/>
    <w:rsid w:val="00C65311"/>
    <w:rsid w:val="00C65944"/>
    <w:rsid w:val="00C6760D"/>
    <w:rsid w:val="00C701A2"/>
    <w:rsid w:val="00C71EE8"/>
    <w:rsid w:val="00C71FC0"/>
    <w:rsid w:val="00C733CF"/>
    <w:rsid w:val="00C73F5C"/>
    <w:rsid w:val="00C758CA"/>
    <w:rsid w:val="00C75A2E"/>
    <w:rsid w:val="00C76F26"/>
    <w:rsid w:val="00C774ED"/>
    <w:rsid w:val="00C778B7"/>
    <w:rsid w:val="00C8039A"/>
    <w:rsid w:val="00C804DB"/>
    <w:rsid w:val="00C80A30"/>
    <w:rsid w:val="00C81841"/>
    <w:rsid w:val="00C82507"/>
    <w:rsid w:val="00C83204"/>
    <w:rsid w:val="00C8659E"/>
    <w:rsid w:val="00C866EF"/>
    <w:rsid w:val="00C90C69"/>
    <w:rsid w:val="00C90DA5"/>
    <w:rsid w:val="00C91E83"/>
    <w:rsid w:val="00C9323B"/>
    <w:rsid w:val="00C952DD"/>
    <w:rsid w:val="00C95A3F"/>
    <w:rsid w:val="00C96973"/>
    <w:rsid w:val="00C96FE2"/>
    <w:rsid w:val="00CA072F"/>
    <w:rsid w:val="00CA07B5"/>
    <w:rsid w:val="00CA1EAC"/>
    <w:rsid w:val="00CA2081"/>
    <w:rsid w:val="00CA22B6"/>
    <w:rsid w:val="00CA3DA8"/>
    <w:rsid w:val="00CA3E95"/>
    <w:rsid w:val="00CA692A"/>
    <w:rsid w:val="00CA6BD1"/>
    <w:rsid w:val="00CA7BA2"/>
    <w:rsid w:val="00CB0ADE"/>
    <w:rsid w:val="00CB2425"/>
    <w:rsid w:val="00CB2552"/>
    <w:rsid w:val="00CB2F75"/>
    <w:rsid w:val="00CB30E2"/>
    <w:rsid w:val="00CB3BE3"/>
    <w:rsid w:val="00CB4680"/>
    <w:rsid w:val="00CB4EF9"/>
    <w:rsid w:val="00CB52AA"/>
    <w:rsid w:val="00CB5C90"/>
    <w:rsid w:val="00CB5E27"/>
    <w:rsid w:val="00CB761F"/>
    <w:rsid w:val="00CC017B"/>
    <w:rsid w:val="00CC07D0"/>
    <w:rsid w:val="00CC1B67"/>
    <w:rsid w:val="00CC2010"/>
    <w:rsid w:val="00CC2BEB"/>
    <w:rsid w:val="00CC2FFF"/>
    <w:rsid w:val="00CC3B02"/>
    <w:rsid w:val="00CC4A6F"/>
    <w:rsid w:val="00CC52E6"/>
    <w:rsid w:val="00CC66F7"/>
    <w:rsid w:val="00CC7215"/>
    <w:rsid w:val="00CC7A9D"/>
    <w:rsid w:val="00CD0463"/>
    <w:rsid w:val="00CD07DE"/>
    <w:rsid w:val="00CD0E05"/>
    <w:rsid w:val="00CD10B5"/>
    <w:rsid w:val="00CD10E5"/>
    <w:rsid w:val="00CD1646"/>
    <w:rsid w:val="00CD476B"/>
    <w:rsid w:val="00CD533D"/>
    <w:rsid w:val="00CD7206"/>
    <w:rsid w:val="00CD753C"/>
    <w:rsid w:val="00CD7939"/>
    <w:rsid w:val="00CE03EB"/>
    <w:rsid w:val="00CE0EFF"/>
    <w:rsid w:val="00CE170D"/>
    <w:rsid w:val="00CE1A3C"/>
    <w:rsid w:val="00CE1FC4"/>
    <w:rsid w:val="00CE2625"/>
    <w:rsid w:val="00CE35A0"/>
    <w:rsid w:val="00CE3C0D"/>
    <w:rsid w:val="00CE4D81"/>
    <w:rsid w:val="00CE5987"/>
    <w:rsid w:val="00CE6F94"/>
    <w:rsid w:val="00CE7726"/>
    <w:rsid w:val="00CF0122"/>
    <w:rsid w:val="00CF0C7C"/>
    <w:rsid w:val="00CF0C7D"/>
    <w:rsid w:val="00CF1F79"/>
    <w:rsid w:val="00CF243B"/>
    <w:rsid w:val="00CF337E"/>
    <w:rsid w:val="00CF3591"/>
    <w:rsid w:val="00CF43A6"/>
    <w:rsid w:val="00CF5DCE"/>
    <w:rsid w:val="00CF5F99"/>
    <w:rsid w:val="00CF617D"/>
    <w:rsid w:val="00CF7655"/>
    <w:rsid w:val="00CF7BAA"/>
    <w:rsid w:val="00D01FE9"/>
    <w:rsid w:val="00D02263"/>
    <w:rsid w:val="00D02C75"/>
    <w:rsid w:val="00D041AB"/>
    <w:rsid w:val="00D07828"/>
    <w:rsid w:val="00D1070B"/>
    <w:rsid w:val="00D10D2F"/>
    <w:rsid w:val="00D1186E"/>
    <w:rsid w:val="00D13C9B"/>
    <w:rsid w:val="00D14B18"/>
    <w:rsid w:val="00D14B9F"/>
    <w:rsid w:val="00D14D24"/>
    <w:rsid w:val="00D1595A"/>
    <w:rsid w:val="00D16177"/>
    <w:rsid w:val="00D16795"/>
    <w:rsid w:val="00D2014B"/>
    <w:rsid w:val="00D20D6C"/>
    <w:rsid w:val="00D222B3"/>
    <w:rsid w:val="00D236FD"/>
    <w:rsid w:val="00D24AF6"/>
    <w:rsid w:val="00D25959"/>
    <w:rsid w:val="00D25BE2"/>
    <w:rsid w:val="00D25F0E"/>
    <w:rsid w:val="00D26FC8"/>
    <w:rsid w:val="00D30084"/>
    <w:rsid w:val="00D31D46"/>
    <w:rsid w:val="00D3370F"/>
    <w:rsid w:val="00D34409"/>
    <w:rsid w:val="00D35BBB"/>
    <w:rsid w:val="00D35FBD"/>
    <w:rsid w:val="00D36568"/>
    <w:rsid w:val="00D37C0A"/>
    <w:rsid w:val="00D40CBB"/>
    <w:rsid w:val="00D4100E"/>
    <w:rsid w:val="00D413D5"/>
    <w:rsid w:val="00D41D0C"/>
    <w:rsid w:val="00D42106"/>
    <w:rsid w:val="00D43B91"/>
    <w:rsid w:val="00D43BC3"/>
    <w:rsid w:val="00D43BC5"/>
    <w:rsid w:val="00D44BD6"/>
    <w:rsid w:val="00D44F09"/>
    <w:rsid w:val="00D45624"/>
    <w:rsid w:val="00D459C6"/>
    <w:rsid w:val="00D45F7D"/>
    <w:rsid w:val="00D46862"/>
    <w:rsid w:val="00D503FC"/>
    <w:rsid w:val="00D51D42"/>
    <w:rsid w:val="00D52BD8"/>
    <w:rsid w:val="00D52C75"/>
    <w:rsid w:val="00D54045"/>
    <w:rsid w:val="00D5411C"/>
    <w:rsid w:val="00D5567B"/>
    <w:rsid w:val="00D55CF5"/>
    <w:rsid w:val="00D56E87"/>
    <w:rsid w:val="00D6115A"/>
    <w:rsid w:val="00D612B6"/>
    <w:rsid w:val="00D62655"/>
    <w:rsid w:val="00D64982"/>
    <w:rsid w:val="00D65837"/>
    <w:rsid w:val="00D70E08"/>
    <w:rsid w:val="00D726FC"/>
    <w:rsid w:val="00D7291C"/>
    <w:rsid w:val="00D73B47"/>
    <w:rsid w:val="00D73E30"/>
    <w:rsid w:val="00D73F94"/>
    <w:rsid w:val="00D750E3"/>
    <w:rsid w:val="00D75EF0"/>
    <w:rsid w:val="00D7734D"/>
    <w:rsid w:val="00D77702"/>
    <w:rsid w:val="00D77A36"/>
    <w:rsid w:val="00D81B02"/>
    <w:rsid w:val="00D81CBB"/>
    <w:rsid w:val="00D81DCC"/>
    <w:rsid w:val="00D83B62"/>
    <w:rsid w:val="00D843F5"/>
    <w:rsid w:val="00D84867"/>
    <w:rsid w:val="00D855E8"/>
    <w:rsid w:val="00D86034"/>
    <w:rsid w:val="00D87426"/>
    <w:rsid w:val="00D874ED"/>
    <w:rsid w:val="00D87ACC"/>
    <w:rsid w:val="00D9016C"/>
    <w:rsid w:val="00D91E51"/>
    <w:rsid w:val="00D923FE"/>
    <w:rsid w:val="00D929D3"/>
    <w:rsid w:val="00D956C5"/>
    <w:rsid w:val="00D96AB7"/>
    <w:rsid w:val="00D96E7E"/>
    <w:rsid w:val="00D9796B"/>
    <w:rsid w:val="00DA270B"/>
    <w:rsid w:val="00DA29D0"/>
    <w:rsid w:val="00DA2D17"/>
    <w:rsid w:val="00DA45C9"/>
    <w:rsid w:val="00DA4690"/>
    <w:rsid w:val="00DA64F2"/>
    <w:rsid w:val="00DA7B76"/>
    <w:rsid w:val="00DB1C07"/>
    <w:rsid w:val="00DB2D63"/>
    <w:rsid w:val="00DB4612"/>
    <w:rsid w:val="00DB48DD"/>
    <w:rsid w:val="00DB5338"/>
    <w:rsid w:val="00DB5D69"/>
    <w:rsid w:val="00DB6A1B"/>
    <w:rsid w:val="00DB774B"/>
    <w:rsid w:val="00DC25DC"/>
    <w:rsid w:val="00DC287E"/>
    <w:rsid w:val="00DC52F7"/>
    <w:rsid w:val="00DC6683"/>
    <w:rsid w:val="00DD0B4C"/>
    <w:rsid w:val="00DD1BBB"/>
    <w:rsid w:val="00DD1CF8"/>
    <w:rsid w:val="00DD3B37"/>
    <w:rsid w:val="00DD474A"/>
    <w:rsid w:val="00DD76CF"/>
    <w:rsid w:val="00DD7838"/>
    <w:rsid w:val="00DD7998"/>
    <w:rsid w:val="00DD7C24"/>
    <w:rsid w:val="00DE0B51"/>
    <w:rsid w:val="00DE15B2"/>
    <w:rsid w:val="00DE260A"/>
    <w:rsid w:val="00DE28C3"/>
    <w:rsid w:val="00DE2990"/>
    <w:rsid w:val="00DE3008"/>
    <w:rsid w:val="00DE3600"/>
    <w:rsid w:val="00DE43FA"/>
    <w:rsid w:val="00DE4DF1"/>
    <w:rsid w:val="00DE5054"/>
    <w:rsid w:val="00DE6030"/>
    <w:rsid w:val="00DE70A9"/>
    <w:rsid w:val="00DF074B"/>
    <w:rsid w:val="00DF12D5"/>
    <w:rsid w:val="00DF1519"/>
    <w:rsid w:val="00DF18D3"/>
    <w:rsid w:val="00DF250C"/>
    <w:rsid w:val="00DF2CB4"/>
    <w:rsid w:val="00DF5004"/>
    <w:rsid w:val="00DF78CF"/>
    <w:rsid w:val="00DF794C"/>
    <w:rsid w:val="00E0035D"/>
    <w:rsid w:val="00E0363A"/>
    <w:rsid w:val="00E04C5A"/>
    <w:rsid w:val="00E04D03"/>
    <w:rsid w:val="00E05411"/>
    <w:rsid w:val="00E05634"/>
    <w:rsid w:val="00E05754"/>
    <w:rsid w:val="00E07911"/>
    <w:rsid w:val="00E07B13"/>
    <w:rsid w:val="00E107D0"/>
    <w:rsid w:val="00E1099B"/>
    <w:rsid w:val="00E12891"/>
    <w:rsid w:val="00E134BD"/>
    <w:rsid w:val="00E135DB"/>
    <w:rsid w:val="00E1409A"/>
    <w:rsid w:val="00E142BB"/>
    <w:rsid w:val="00E15F1B"/>
    <w:rsid w:val="00E162B2"/>
    <w:rsid w:val="00E165AD"/>
    <w:rsid w:val="00E169CC"/>
    <w:rsid w:val="00E170BC"/>
    <w:rsid w:val="00E174B9"/>
    <w:rsid w:val="00E20F2D"/>
    <w:rsid w:val="00E22426"/>
    <w:rsid w:val="00E23226"/>
    <w:rsid w:val="00E23889"/>
    <w:rsid w:val="00E23B69"/>
    <w:rsid w:val="00E24258"/>
    <w:rsid w:val="00E25AA5"/>
    <w:rsid w:val="00E27506"/>
    <w:rsid w:val="00E27758"/>
    <w:rsid w:val="00E3121A"/>
    <w:rsid w:val="00E31248"/>
    <w:rsid w:val="00E32BA5"/>
    <w:rsid w:val="00E32EA9"/>
    <w:rsid w:val="00E3352D"/>
    <w:rsid w:val="00E34049"/>
    <w:rsid w:val="00E34AD5"/>
    <w:rsid w:val="00E34B0A"/>
    <w:rsid w:val="00E3547D"/>
    <w:rsid w:val="00E35B4E"/>
    <w:rsid w:val="00E374FF"/>
    <w:rsid w:val="00E376D7"/>
    <w:rsid w:val="00E4058F"/>
    <w:rsid w:val="00E40C39"/>
    <w:rsid w:val="00E41082"/>
    <w:rsid w:val="00E422EF"/>
    <w:rsid w:val="00E43807"/>
    <w:rsid w:val="00E44DAD"/>
    <w:rsid w:val="00E450A1"/>
    <w:rsid w:val="00E45222"/>
    <w:rsid w:val="00E454C8"/>
    <w:rsid w:val="00E45A26"/>
    <w:rsid w:val="00E47E08"/>
    <w:rsid w:val="00E50576"/>
    <w:rsid w:val="00E50705"/>
    <w:rsid w:val="00E509DD"/>
    <w:rsid w:val="00E51778"/>
    <w:rsid w:val="00E51AFE"/>
    <w:rsid w:val="00E5267C"/>
    <w:rsid w:val="00E538E0"/>
    <w:rsid w:val="00E5404E"/>
    <w:rsid w:val="00E54320"/>
    <w:rsid w:val="00E564E4"/>
    <w:rsid w:val="00E61056"/>
    <w:rsid w:val="00E6164A"/>
    <w:rsid w:val="00E61E0C"/>
    <w:rsid w:val="00E6254A"/>
    <w:rsid w:val="00E62606"/>
    <w:rsid w:val="00E6343C"/>
    <w:rsid w:val="00E64A74"/>
    <w:rsid w:val="00E64C0D"/>
    <w:rsid w:val="00E64D7D"/>
    <w:rsid w:val="00E665AB"/>
    <w:rsid w:val="00E70B70"/>
    <w:rsid w:val="00E72BC3"/>
    <w:rsid w:val="00E73C56"/>
    <w:rsid w:val="00E75B4E"/>
    <w:rsid w:val="00E75E1F"/>
    <w:rsid w:val="00E75F06"/>
    <w:rsid w:val="00E77BA8"/>
    <w:rsid w:val="00E80F04"/>
    <w:rsid w:val="00E80FEB"/>
    <w:rsid w:val="00E834A1"/>
    <w:rsid w:val="00E83B8B"/>
    <w:rsid w:val="00E852F6"/>
    <w:rsid w:val="00E85D6D"/>
    <w:rsid w:val="00E860AA"/>
    <w:rsid w:val="00E87478"/>
    <w:rsid w:val="00E90848"/>
    <w:rsid w:val="00E94E00"/>
    <w:rsid w:val="00E94F26"/>
    <w:rsid w:val="00E951F1"/>
    <w:rsid w:val="00E95779"/>
    <w:rsid w:val="00E96CBA"/>
    <w:rsid w:val="00E970BC"/>
    <w:rsid w:val="00E9796A"/>
    <w:rsid w:val="00EA0364"/>
    <w:rsid w:val="00EA09A4"/>
    <w:rsid w:val="00EA1D62"/>
    <w:rsid w:val="00EA2496"/>
    <w:rsid w:val="00EA2E95"/>
    <w:rsid w:val="00EA3663"/>
    <w:rsid w:val="00EA41EE"/>
    <w:rsid w:val="00EA43B4"/>
    <w:rsid w:val="00EA4D9D"/>
    <w:rsid w:val="00EA4FBE"/>
    <w:rsid w:val="00EB018C"/>
    <w:rsid w:val="00EB1DE7"/>
    <w:rsid w:val="00EB22C7"/>
    <w:rsid w:val="00EB40E3"/>
    <w:rsid w:val="00EB437A"/>
    <w:rsid w:val="00EB4A63"/>
    <w:rsid w:val="00EB5E84"/>
    <w:rsid w:val="00EC0B3F"/>
    <w:rsid w:val="00EC1730"/>
    <w:rsid w:val="00EC25CD"/>
    <w:rsid w:val="00EC2A0C"/>
    <w:rsid w:val="00EC3106"/>
    <w:rsid w:val="00EC318F"/>
    <w:rsid w:val="00EC338C"/>
    <w:rsid w:val="00EC3543"/>
    <w:rsid w:val="00EC4244"/>
    <w:rsid w:val="00EC6450"/>
    <w:rsid w:val="00EC6544"/>
    <w:rsid w:val="00EC7359"/>
    <w:rsid w:val="00EC7463"/>
    <w:rsid w:val="00ED1252"/>
    <w:rsid w:val="00ED1885"/>
    <w:rsid w:val="00ED2449"/>
    <w:rsid w:val="00ED281D"/>
    <w:rsid w:val="00ED311E"/>
    <w:rsid w:val="00ED32FB"/>
    <w:rsid w:val="00ED3A03"/>
    <w:rsid w:val="00ED3FE9"/>
    <w:rsid w:val="00ED48D2"/>
    <w:rsid w:val="00ED52C9"/>
    <w:rsid w:val="00ED5971"/>
    <w:rsid w:val="00ED60CF"/>
    <w:rsid w:val="00ED65FE"/>
    <w:rsid w:val="00ED6D2F"/>
    <w:rsid w:val="00ED6F1C"/>
    <w:rsid w:val="00ED76FA"/>
    <w:rsid w:val="00EE0164"/>
    <w:rsid w:val="00EE08C1"/>
    <w:rsid w:val="00EE0FFD"/>
    <w:rsid w:val="00EE23C5"/>
    <w:rsid w:val="00EE3D9C"/>
    <w:rsid w:val="00EE3FAB"/>
    <w:rsid w:val="00EE405F"/>
    <w:rsid w:val="00EE5725"/>
    <w:rsid w:val="00EE6606"/>
    <w:rsid w:val="00EE68A1"/>
    <w:rsid w:val="00EF0122"/>
    <w:rsid w:val="00EF19D0"/>
    <w:rsid w:val="00EF24A6"/>
    <w:rsid w:val="00EF24BA"/>
    <w:rsid w:val="00EF28C2"/>
    <w:rsid w:val="00EF4371"/>
    <w:rsid w:val="00EF47A9"/>
    <w:rsid w:val="00EF6499"/>
    <w:rsid w:val="00EF6775"/>
    <w:rsid w:val="00EF6938"/>
    <w:rsid w:val="00EF71E0"/>
    <w:rsid w:val="00EF790A"/>
    <w:rsid w:val="00EF7968"/>
    <w:rsid w:val="00F028AE"/>
    <w:rsid w:val="00F02931"/>
    <w:rsid w:val="00F039F8"/>
    <w:rsid w:val="00F054BA"/>
    <w:rsid w:val="00F10F46"/>
    <w:rsid w:val="00F12450"/>
    <w:rsid w:val="00F126B7"/>
    <w:rsid w:val="00F14392"/>
    <w:rsid w:val="00F1469B"/>
    <w:rsid w:val="00F14C94"/>
    <w:rsid w:val="00F209F6"/>
    <w:rsid w:val="00F21AC7"/>
    <w:rsid w:val="00F21E1E"/>
    <w:rsid w:val="00F222B5"/>
    <w:rsid w:val="00F240D0"/>
    <w:rsid w:val="00F24882"/>
    <w:rsid w:val="00F26E2E"/>
    <w:rsid w:val="00F30F64"/>
    <w:rsid w:val="00F31C80"/>
    <w:rsid w:val="00F31FC2"/>
    <w:rsid w:val="00F32107"/>
    <w:rsid w:val="00F32961"/>
    <w:rsid w:val="00F32DA3"/>
    <w:rsid w:val="00F34015"/>
    <w:rsid w:val="00F35088"/>
    <w:rsid w:val="00F36224"/>
    <w:rsid w:val="00F37640"/>
    <w:rsid w:val="00F40E1D"/>
    <w:rsid w:val="00F414ED"/>
    <w:rsid w:val="00F41C12"/>
    <w:rsid w:val="00F434EF"/>
    <w:rsid w:val="00F44B06"/>
    <w:rsid w:val="00F44E9F"/>
    <w:rsid w:val="00F47173"/>
    <w:rsid w:val="00F47A8A"/>
    <w:rsid w:val="00F47E2D"/>
    <w:rsid w:val="00F5033F"/>
    <w:rsid w:val="00F50600"/>
    <w:rsid w:val="00F5198A"/>
    <w:rsid w:val="00F5389B"/>
    <w:rsid w:val="00F53C5C"/>
    <w:rsid w:val="00F578BA"/>
    <w:rsid w:val="00F608E3"/>
    <w:rsid w:val="00F618C2"/>
    <w:rsid w:val="00F62F4A"/>
    <w:rsid w:val="00F633F6"/>
    <w:rsid w:val="00F6412A"/>
    <w:rsid w:val="00F6485B"/>
    <w:rsid w:val="00F6491A"/>
    <w:rsid w:val="00F6521C"/>
    <w:rsid w:val="00F656E3"/>
    <w:rsid w:val="00F65A82"/>
    <w:rsid w:val="00F71F54"/>
    <w:rsid w:val="00F72B20"/>
    <w:rsid w:val="00F73024"/>
    <w:rsid w:val="00F7516F"/>
    <w:rsid w:val="00F76A4C"/>
    <w:rsid w:val="00F77FC1"/>
    <w:rsid w:val="00F80CB8"/>
    <w:rsid w:val="00F8122A"/>
    <w:rsid w:val="00F8176E"/>
    <w:rsid w:val="00F8202B"/>
    <w:rsid w:val="00F8247D"/>
    <w:rsid w:val="00F82D70"/>
    <w:rsid w:val="00F82E13"/>
    <w:rsid w:val="00F8331C"/>
    <w:rsid w:val="00F83C12"/>
    <w:rsid w:val="00F85387"/>
    <w:rsid w:val="00F85549"/>
    <w:rsid w:val="00F855EC"/>
    <w:rsid w:val="00F8636A"/>
    <w:rsid w:val="00F87D05"/>
    <w:rsid w:val="00F92FE8"/>
    <w:rsid w:val="00F936EF"/>
    <w:rsid w:val="00F9428E"/>
    <w:rsid w:val="00F9457A"/>
    <w:rsid w:val="00F9462B"/>
    <w:rsid w:val="00F947EA"/>
    <w:rsid w:val="00F953E6"/>
    <w:rsid w:val="00F97E6D"/>
    <w:rsid w:val="00FA16DA"/>
    <w:rsid w:val="00FA17DB"/>
    <w:rsid w:val="00FA19F3"/>
    <w:rsid w:val="00FA1B1F"/>
    <w:rsid w:val="00FA3088"/>
    <w:rsid w:val="00FA3F89"/>
    <w:rsid w:val="00FA421F"/>
    <w:rsid w:val="00FA4310"/>
    <w:rsid w:val="00FA47C8"/>
    <w:rsid w:val="00FA5115"/>
    <w:rsid w:val="00FA562E"/>
    <w:rsid w:val="00FA62DA"/>
    <w:rsid w:val="00FA639E"/>
    <w:rsid w:val="00FB302A"/>
    <w:rsid w:val="00FB319E"/>
    <w:rsid w:val="00FB339B"/>
    <w:rsid w:val="00FB5109"/>
    <w:rsid w:val="00FB54AF"/>
    <w:rsid w:val="00FB6641"/>
    <w:rsid w:val="00FB6AB0"/>
    <w:rsid w:val="00FB71CA"/>
    <w:rsid w:val="00FC069B"/>
    <w:rsid w:val="00FC1432"/>
    <w:rsid w:val="00FC223E"/>
    <w:rsid w:val="00FC2739"/>
    <w:rsid w:val="00FC2758"/>
    <w:rsid w:val="00FC3DBA"/>
    <w:rsid w:val="00FC5951"/>
    <w:rsid w:val="00FC5D8E"/>
    <w:rsid w:val="00FC649B"/>
    <w:rsid w:val="00FC799A"/>
    <w:rsid w:val="00FD0EA8"/>
    <w:rsid w:val="00FD2BB1"/>
    <w:rsid w:val="00FD3172"/>
    <w:rsid w:val="00FD5276"/>
    <w:rsid w:val="00FD64F0"/>
    <w:rsid w:val="00FD78E5"/>
    <w:rsid w:val="00FD7B48"/>
    <w:rsid w:val="00FE061B"/>
    <w:rsid w:val="00FE0649"/>
    <w:rsid w:val="00FE065F"/>
    <w:rsid w:val="00FE2D4F"/>
    <w:rsid w:val="00FE2E33"/>
    <w:rsid w:val="00FE3AA6"/>
    <w:rsid w:val="00FE4668"/>
    <w:rsid w:val="00FE5975"/>
    <w:rsid w:val="00FE5985"/>
    <w:rsid w:val="00FE6C5C"/>
    <w:rsid w:val="00FE713D"/>
    <w:rsid w:val="00FE7819"/>
    <w:rsid w:val="00FF010E"/>
    <w:rsid w:val="00FF152D"/>
    <w:rsid w:val="00FF1B6B"/>
    <w:rsid w:val="00FF2C28"/>
    <w:rsid w:val="00FF3CA0"/>
    <w:rsid w:val="00FF3DB9"/>
    <w:rsid w:val="00FF4685"/>
    <w:rsid w:val="00FF6047"/>
    <w:rsid w:val="00FF637A"/>
    <w:rsid w:val="00FF65BE"/>
    <w:rsid w:val="00FF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A0ED5"/>
  <w15:docId w15:val="{A659093B-5123-4696-8095-8C210443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DE2"/>
  </w:style>
  <w:style w:type="paragraph" w:styleId="Heading1">
    <w:name w:val="heading 1"/>
    <w:basedOn w:val="Normal"/>
    <w:next w:val="Normal"/>
    <w:link w:val="Heading1Char"/>
    <w:uiPriority w:val="9"/>
    <w:qFormat/>
    <w:rsid w:val="0010193B"/>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2">
    <w:name w:val="heading 2"/>
    <w:basedOn w:val="Normal"/>
    <w:next w:val="Normal"/>
    <w:link w:val="Heading2Char"/>
    <w:uiPriority w:val="9"/>
    <w:unhideWhenUsed/>
    <w:qFormat/>
    <w:rsid w:val="0010193B"/>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lang w:bidi="en-US"/>
    </w:rPr>
  </w:style>
  <w:style w:type="paragraph" w:styleId="Heading3">
    <w:name w:val="heading 3"/>
    <w:basedOn w:val="Normal"/>
    <w:next w:val="Normal"/>
    <w:link w:val="Heading3Char"/>
    <w:uiPriority w:val="9"/>
    <w:unhideWhenUsed/>
    <w:qFormat/>
    <w:rsid w:val="0010193B"/>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lang w:bidi="en-US"/>
    </w:rPr>
  </w:style>
  <w:style w:type="paragraph" w:styleId="Heading4">
    <w:name w:val="heading 4"/>
    <w:basedOn w:val="Normal"/>
    <w:next w:val="Normal"/>
    <w:link w:val="Heading4Char"/>
    <w:uiPriority w:val="9"/>
    <w:unhideWhenUsed/>
    <w:qFormat/>
    <w:rsid w:val="0010193B"/>
    <w:pP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14FF"/>
    <w:pPr>
      <w:ind w:left="720"/>
      <w:contextualSpacing/>
    </w:p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unhideWhenUsed/>
    <w:rsid w:val="00D14B9F"/>
    <w:pPr>
      <w:spacing w:after="0" w:line="240" w:lineRule="auto"/>
    </w:pPr>
    <w:rPr>
      <w:sz w:val="20"/>
      <w:szCs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D14B9F"/>
    <w:rPr>
      <w:sz w:val="20"/>
      <w:szCs w:val="20"/>
    </w:rPr>
  </w:style>
  <w:style w:type="character" w:styleId="FootnoteReference">
    <w:name w:val="footnote reference"/>
    <w:aliases w:val="Appel note de bas de p,Footnote Reference/,Footnote symbol,Style 12,(NECG) Footnote Reference,Style 124"/>
    <w:basedOn w:val="DefaultParagraphFont"/>
    <w:unhideWhenUsed/>
    <w:rsid w:val="00D14B9F"/>
    <w:rPr>
      <w:vertAlign w:val="superscript"/>
    </w:rPr>
  </w:style>
  <w:style w:type="paragraph" w:customStyle="1" w:styleId="Default">
    <w:name w:val="Default"/>
    <w:rsid w:val="00F31C80"/>
    <w:pPr>
      <w:autoSpaceDE w:val="0"/>
      <w:autoSpaceDN w:val="0"/>
      <w:adjustRightInd w:val="0"/>
      <w:spacing w:after="0" w:line="240" w:lineRule="auto"/>
    </w:pPr>
    <w:rPr>
      <w:rFonts w:ascii="EUAlbertina" w:hAnsi="EUAlbertina" w:cs="EUAlbertina"/>
      <w:color w:val="000000"/>
      <w:sz w:val="24"/>
      <w:szCs w:val="24"/>
    </w:rPr>
  </w:style>
  <w:style w:type="character" w:customStyle="1" w:styleId="st">
    <w:name w:val="st"/>
    <w:basedOn w:val="DefaultParagraphFont"/>
    <w:rsid w:val="00B43CF2"/>
  </w:style>
  <w:style w:type="paragraph" w:customStyle="1" w:styleId="PARAGRAF-I">
    <w:name w:val="PARAGRAF-I"/>
    <w:basedOn w:val="Normal"/>
    <w:rsid w:val="00B43CF2"/>
    <w:pPr>
      <w:widowControl w:val="0"/>
      <w:numPr>
        <w:numId w:val="1"/>
      </w:numPr>
      <w:spacing w:after="0" w:line="240" w:lineRule="auto"/>
      <w:jc w:val="both"/>
    </w:pPr>
    <w:rPr>
      <w:rFonts w:ascii="YuTimes.Bold" w:eastAsia="Times New Roman" w:hAnsi="YuTimes.Bold" w:cs="Times New Roman"/>
      <w:b/>
      <w:snapToGrid w:val="0"/>
      <w:spacing w:val="-2"/>
      <w:kern w:val="2"/>
      <w:sz w:val="28"/>
      <w:szCs w:val="20"/>
      <w:lang w:val="en-GB"/>
    </w:rPr>
  </w:style>
  <w:style w:type="paragraph" w:customStyle="1" w:styleId="PARAGRAF-1">
    <w:name w:val="PARAGRAF-1"/>
    <w:basedOn w:val="Normal"/>
    <w:rsid w:val="00B43CF2"/>
    <w:pPr>
      <w:widowControl w:val="0"/>
      <w:numPr>
        <w:ilvl w:val="2"/>
        <w:numId w:val="1"/>
      </w:numPr>
      <w:spacing w:before="120" w:after="0" w:line="240" w:lineRule="auto"/>
      <w:jc w:val="both"/>
    </w:pPr>
    <w:rPr>
      <w:rFonts w:ascii="YuTimes" w:eastAsia="Times New Roman" w:hAnsi="YuTimes" w:cs="Times New Roman"/>
      <w:snapToGrid w:val="0"/>
      <w:spacing w:val="-2"/>
      <w:kern w:val="2"/>
      <w:sz w:val="28"/>
      <w:szCs w:val="20"/>
      <w:lang w:val="en-GB"/>
    </w:rPr>
  </w:style>
  <w:style w:type="paragraph" w:customStyle="1" w:styleId="PARAGRAF-111">
    <w:name w:val="PARAGRAF-111"/>
    <w:basedOn w:val="PARAGRAF-1"/>
    <w:next w:val="PARAGRAF-1"/>
    <w:rsid w:val="00B43CF2"/>
    <w:pPr>
      <w:numPr>
        <w:ilvl w:val="3"/>
      </w:numPr>
    </w:pPr>
  </w:style>
  <w:style w:type="paragraph" w:customStyle="1" w:styleId="PARAGRAF-1111">
    <w:name w:val="PARAGRAF-1111"/>
    <w:basedOn w:val="PARAGRAF-1"/>
    <w:rsid w:val="00B43CF2"/>
    <w:pPr>
      <w:numPr>
        <w:ilvl w:val="4"/>
      </w:numPr>
    </w:pPr>
  </w:style>
  <w:style w:type="character" w:styleId="Hyperlink">
    <w:name w:val="Hyperlink"/>
    <w:basedOn w:val="DefaultParagraphFont"/>
    <w:uiPriority w:val="99"/>
    <w:unhideWhenUsed/>
    <w:rsid w:val="00B9039B"/>
    <w:rPr>
      <w:color w:val="0000FF"/>
      <w:u w:val="single"/>
    </w:rPr>
  </w:style>
  <w:style w:type="character" w:customStyle="1" w:styleId="apple-converted-space">
    <w:name w:val="apple-converted-space"/>
    <w:basedOn w:val="DefaultParagraphFont"/>
    <w:rsid w:val="00B9039B"/>
  </w:style>
  <w:style w:type="character" w:customStyle="1" w:styleId="ListParagraphChar">
    <w:name w:val="List Paragraph Char"/>
    <w:link w:val="ListParagraph"/>
    <w:uiPriority w:val="34"/>
    <w:rsid w:val="00EF790A"/>
  </w:style>
  <w:style w:type="character" w:customStyle="1" w:styleId="Heading1Char">
    <w:name w:val="Heading 1 Char"/>
    <w:basedOn w:val="DefaultParagraphFont"/>
    <w:link w:val="Heading1"/>
    <w:uiPriority w:val="9"/>
    <w:rsid w:val="0010193B"/>
    <w:rPr>
      <w:rFonts w:asciiTheme="majorHAnsi" w:eastAsiaTheme="majorEastAsia" w:hAnsiTheme="majorHAnsi" w:cstheme="majorBidi"/>
      <w:smallCaps/>
      <w:color w:val="0F243E" w:themeColor="text2" w:themeShade="7F"/>
      <w:spacing w:val="20"/>
      <w:sz w:val="32"/>
      <w:szCs w:val="32"/>
      <w:lang w:bidi="en-US"/>
    </w:rPr>
  </w:style>
  <w:style w:type="character" w:customStyle="1" w:styleId="Heading2Char">
    <w:name w:val="Heading 2 Char"/>
    <w:basedOn w:val="DefaultParagraphFont"/>
    <w:link w:val="Heading2"/>
    <w:uiPriority w:val="9"/>
    <w:rsid w:val="0010193B"/>
    <w:rPr>
      <w:rFonts w:asciiTheme="majorHAnsi" w:eastAsiaTheme="majorEastAsia" w:hAnsiTheme="majorHAnsi" w:cstheme="majorBidi"/>
      <w:smallCaps/>
      <w:color w:val="17365D" w:themeColor="text2" w:themeShade="BF"/>
      <w:spacing w:val="20"/>
      <w:sz w:val="28"/>
      <w:szCs w:val="28"/>
      <w:lang w:bidi="en-US"/>
    </w:rPr>
  </w:style>
  <w:style w:type="character" w:customStyle="1" w:styleId="Heading3Char">
    <w:name w:val="Heading 3 Char"/>
    <w:basedOn w:val="DefaultParagraphFont"/>
    <w:link w:val="Heading3"/>
    <w:uiPriority w:val="9"/>
    <w:rsid w:val="0010193B"/>
    <w:rPr>
      <w:rFonts w:asciiTheme="majorHAnsi" w:eastAsiaTheme="majorEastAsia" w:hAnsiTheme="majorHAnsi" w:cstheme="majorBidi"/>
      <w:smallCaps/>
      <w:color w:val="1F497D" w:themeColor="text2"/>
      <w:spacing w:val="20"/>
      <w:sz w:val="24"/>
      <w:szCs w:val="24"/>
      <w:lang w:bidi="en-US"/>
    </w:rPr>
  </w:style>
  <w:style w:type="character" w:customStyle="1" w:styleId="Heading4Char">
    <w:name w:val="Heading 4 Char"/>
    <w:basedOn w:val="DefaultParagraphFont"/>
    <w:link w:val="Heading4"/>
    <w:uiPriority w:val="9"/>
    <w:rsid w:val="0010193B"/>
    <w:rPr>
      <w:rFonts w:asciiTheme="majorHAnsi" w:eastAsiaTheme="majorEastAsia" w:hAnsiTheme="majorHAnsi" w:cstheme="majorBidi"/>
      <w:b/>
      <w:bCs/>
      <w:smallCaps/>
      <w:color w:val="3071C3" w:themeColor="text2" w:themeTint="BF"/>
      <w:spacing w:val="20"/>
      <w:sz w:val="20"/>
      <w:szCs w:val="20"/>
      <w:lang w:bidi="en-US"/>
    </w:rPr>
  </w:style>
  <w:style w:type="numbering" w:customStyle="1" w:styleId="Style1">
    <w:name w:val="Style1"/>
    <w:uiPriority w:val="99"/>
    <w:rsid w:val="0010193B"/>
    <w:pPr>
      <w:numPr>
        <w:numId w:val="3"/>
      </w:numPr>
    </w:pPr>
  </w:style>
  <w:style w:type="paragraph" w:styleId="Header">
    <w:name w:val="header"/>
    <w:basedOn w:val="Normal"/>
    <w:link w:val="HeaderChar"/>
    <w:uiPriority w:val="99"/>
    <w:unhideWhenUsed/>
    <w:rsid w:val="006151FB"/>
    <w:pPr>
      <w:tabs>
        <w:tab w:val="center" w:pos="4703"/>
        <w:tab w:val="right" w:pos="9406"/>
      </w:tabs>
      <w:spacing w:after="0" w:line="240" w:lineRule="auto"/>
    </w:pPr>
  </w:style>
  <w:style w:type="character" w:customStyle="1" w:styleId="HeaderChar">
    <w:name w:val="Header Char"/>
    <w:basedOn w:val="DefaultParagraphFont"/>
    <w:link w:val="Header"/>
    <w:uiPriority w:val="99"/>
    <w:rsid w:val="006151FB"/>
  </w:style>
  <w:style w:type="paragraph" w:styleId="Footer">
    <w:name w:val="footer"/>
    <w:basedOn w:val="Normal"/>
    <w:link w:val="FooterChar"/>
    <w:uiPriority w:val="99"/>
    <w:unhideWhenUsed/>
    <w:rsid w:val="006151FB"/>
    <w:pPr>
      <w:tabs>
        <w:tab w:val="center" w:pos="4703"/>
        <w:tab w:val="right" w:pos="9406"/>
      </w:tabs>
      <w:spacing w:after="0" w:line="240" w:lineRule="auto"/>
    </w:pPr>
  </w:style>
  <w:style w:type="character" w:customStyle="1" w:styleId="FooterChar">
    <w:name w:val="Footer Char"/>
    <w:basedOn w:val="DefaultParagraphFont"/>
    <w:link w:val="Footer"/>
    <w:uiPriority w:val="99"/>
    <w:rsid w:val="006151FB"/>
  </w:style>
  <w:style w:type="table" w:styleId="TableGrid">
    <w:name w:val="Table Grid"/>
    <w:basedOn w:val="TableNormal"/>
    <w:uiPriority w:val="59"/>
    <w:rsid w:val="00615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794247"/>
    <w:pPr>
      <w:spacing w:after="0" w:line="240" w:lineRule="auto"/>
    </w:pPr>
  </w:style>
  <w:style w:type="character" w:customStyle="1" w:styleId="NoSpacingChar">
    <w:name w:val="No Spacing Char"/>
    <w:basedOn w:val="DefaultParagraphFont"/>
    <w:link w:val="NoSpacing"/>
    <w:uiPriority w:val="1"/>
    <w:rsid w:val="00794247"/>
  </w:style>
  <w:style w:type="paragraph" w:styleId="BalloonText">
    <w:name w:val="Balloon Text"/>
    <w:basedOn w:val="Normal"/>
    <w:link w:val="BalloonTextChar"/>
    <w:uiPriority w:val="99"/>
    <w:semiHidden/>
    <w:unhideWhenUsed/>
    <w:rsid w:val="00794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47"/>
    <w:rPr>
      <w:rFonts w:ascii="Tahoma" w:hAnsi="Tahoma" w:cs="Tahoma"/>
      <w:sz w:val="16"/>
      <w:szCs w:val="16"/>
    </w:rPr>
  </w:style>
  <w:style w:type="table" w:styleId="TableProfessional">
    <w:name w:val="Table Professional"/>
    <w:basedOn w:val="TableNormal"/>
    <w:uiPriority w:val="99"/>
    <w:rsid w:val="00A009FA"/>
    <w:pPr>
      <w:spacing w:after="0" w:line="240" w:lineRule="auto"/>
      <w:ind w:left="360" w:hanging="360"/>
      <w:jc w:val="center"/>
    </w:pPr>
    <w:rPr>
      <w:rFonts w:ascii="Calibri" w:eastAsia="Times New Roman" w:hAnsi="Calibri" w:cs="Calibri"/>
      <w:sz w:val="20"/>
      <w:szCs w:val="20"/>
      <w:lang w:val="sr-Latn-CS" w:eastAsia="sr-Latn-C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paragraph" w:styleId="ListBullet">
    <w:name w:val="List Bullet"/>
    <w:basedOn w:val="Normal"/>
    <w:uiPriority w:val="99"/>
    <w:unhideWhenUsed/>
    <w:rsid w:val="00A009FA"/>
    <w:pPr>
      <w:numPr>
        <w:numId w:val="5"/>
      </w:numPr>
      <w:spacing w:after="0" w:line="240" w:lineRule="auto"/>
      <w:contextualSpacing/>
      <w:jc w:val="center"/>
    </w:pPr>
    <w:rPr>
      <w:lang w:val="en-GB"/>
    </w:rPr>
  </w:style>
  <w:style w:type="character" w:customStyle="1" w:styleId="HeaderChar1">
    <w:name w:val="Header Char1"/>
    <w:basedOn w:val="DefaultParagraphFont"/>
    <w:uiPriority w:val="99"/>
    <w:semiHidden/>
    <w:rsid w:val="00A009FA"/>
    <w:rPr>
      <w:lang w:val="en-GB"/>
    </w:rPr>
  </w:style>
  <w:style w:type="character" w:customStyle="1" w:styleId="FooterChar1">
    <w:name w:val="Footer Char1"/>
    <w:basedOn w:val="DefaultParagraphFont"/>
    <w:uiPriority w:val="99"/>
    <w:semiHidden/>
    <w:rsid w:val="00A009FA"/>
    <w:rPr>
      <w:lang w:val="en-GB"/>
    </w:rPr>
  </w:style>
  <w:style w:type="paragraph" w:customStyle="1" w:styleId="Tabletext">
    <w:name w:val="Table_text"/>
    <w:basedOn w:val="Normal"/>
    <w:link w:val="TabletextChar"/>
    <w:rsid w:val="00A009F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Cs w:val="20"/>
      <w:lang w:val="fr-FR"/>
    </w:rPr>
  </w:style>
  <w:style w:type="character" w:customStyle="1" w:styleId="TabletextChar">
    <w:name w:val="Table_text Char"/>
    <w:link w:val="Tabletext"/>
    <w:locked/>
    <w:rsid w:val="00A009FA"/>
    <w:rPr>
      <w:rFonts w:ascii="Times New Roman" w:eastAsia="Times New Roman" w:hAnsi="Times New Roman" w:cs="Times New Roman"/>
      <w:szCs w:val="20"/>
      <w:lang w:val="fr-FR"/>
    </w:rPr>
  </w:style>
  <w:style w:type="paragraph" w:customStyle="1" w:styleId="Tabletitle">
    <w:name w:val="Table_title"/>
    <w:basedOn w:val="Normal"/>
    <w:next w:val="TableHead"/>
    <w:link w:val="TabletitleChar"/>
    <w:rsid w:val="00A009FA"/>
    <w:pPr>
      <w:keepNext/>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sz w:val="24"/>
      <w:szCs w:val="20"/>
      <w:lang w:val="fr-FR"/>
    </w:rPr>
  </w:style>
  <w:style w:type="paragraph" w:customStyle="1" w:styleId="TableHead">
    <w:name w:val="Table_Head"/>
    <w:basedOn w:val="Tabletext"/>
    <w:uiPriority w:val="99"/>
    <w:rsid w:val="00A009FA"/>
    <w:pPr>
      <w:keepNext/>
      <w:tabs>
        <w:tab w:val="clear" w:pos="1985"/>
      </w:tabs>
      <w:overflowPunct/>
      <w:autoSpaceDE/>
      <w:autoSpaceDN/>
      <w:adjustRightInd/>
      <w:spacing w:before="80" w:after="80"/>
      <w:jc w:val="center"/>
      <w:textAlignment w:val="auto"/>
    </w:pPr>
    <w:rPr>
      <w:rFonts w:eastAsiaTheme="minorEastAsia"/>
      <w:b/>
      <w:lang w:val="en-GB"/>
    </w:rPr>
  </w:style>
  <w:style w:type="character" w:customStyle="1" w:styleId="TabletitleChar">
    <w:name w:val="Table_title Char"/>
    <w:link w:val="Tabletitle"/>
    <w:locked/>
    <w:rsid w:val="00A009FA"/>
    <w:rPr>
      <w:rFonts w:ascii="Times New Roman" w:eastAsia="Times New Roman" w:hAnsi="Times New Roman" w:cs="Times New Roman"/>
      <w:b/>
      <w:sz w:val="24"/>
      <w:szCs w:val="20"/>
      <w:lang w:val="fr-FR"/>
    </w:rPr>
  </w:style>
  <w:style w:type="paragraph" w:styleId="Caption">
    <w:name w:val="caption"/>
    <w:basedOn w:val="Normal"/>
    <w:next w:val="Normal"/>
    <w:uiPriority w:val="35"/>
    <w:unhideWhenUsed/>
    <w:qFormat/>
    <w:rsid w:val="00A009FA"/>
    <w:pPr>
      <w:spacing w:line="240" w:lineRule="auto"/>
      <w:ind w:left="360" w:hanging="360"/>
      <w:jc w:val="center"/>
    </w:pPr>
    <w:rPr>
      <w:b/>
      <w:bCs/>
      <w:color w:val="4F81BD" w:themeColor="accent1"/>
      <w:sz w:val="18"/>
      <w:szCs w:val="18"/>
      <w:lang w:val="en-GB"/>
    </w:rPr>
  </w:style>
  <w:style w:type="table" w:customStyle="1" w:styleId="TableGrid1">
    <w:name w:val="Table Grid1"/>
    <w:basedOn w:val="TableNormal"/>
    <w:next w:val="TableGrid"/>
    <w:uiPriority w:val="59"/>
    <w:rsid w:val="00A0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A009FA"/>
    <w:rPr>
      <w:rFonts w:ascii="Verdana" w:hAnsi="Verdana" w:cs="Arial"/>
      <w:b/>
      <w:noProof/>
      <w:vanish/>
      <w:color w:val="FF0000"/>
      <w:sz w:val="24"/>
      <w:szCs w:val="24"/>
      <w:lang w:val="sr-Latn-CS"/>
    </w:rPr>
  </w:style>
  <w:style w:type="table" w:customStyle="1" w:styleId="TableGrid2">
    <w:name w:val="Table Grid2"/>
    <w:basedOn w:val="TableNormal"/>
    <w:next w:val="TableGrid"/>
    <w:uiPriority w:val="59"/>
    <w:rsid w:val="00A0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0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09FA"/>
    <w:rPr>
      <w:color w:val="80808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A009FA"/>
    <w:pPr>
      <w:spacing w:after="160" w:line="240" w:lineRule="exact"/>
    </w:pPr>
    <w:rPr>
      <w:rFonts w:ascii="Verdana" w:eastAsia="Times New Roman" w:hAnsi="Verdana" w:cs="Times New Roman"/>
      <w:sz w:val="20"/>
      <w:szCs w:val="20"/>
    </w:rPr>
  </w:style>
  <w:style w:type="paragraph" w:customStyle="1" w:styleId="Reptitle">
    <w:name w:val="Rep_title"/>
    <w:basedOn w:val="Normal"/>
    <w:next w:val="Normal"/>
    <w:rsid w:val="00A009FA"/>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Batang" w:hAnsi="Times New Roman" w:cs="Times New Roman"/>
      <w:b/>
      <w:sz w:val="28"/>
      <w:szCs w:val="20"/>
      <w:lang w:val="fr-FR"/>
    </w:rPr>
  </w:style>
  <w:style w:type="paragraph" w:customStyle="1" w:styleId="Style">
    <w:name w:val="Style"/>
    <w:rsid w:val="00EF24A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rsid w:val="00EF24A6"/>
    <w:pPr>
      <w:spacing w:after="160" w:line="240" w:lineRule="exact"/>
    </w:pPr>
    <w:rPr>
      <w:rFonts w:ascii="Verdana" w:eastAsia="Times New Roman" w:hAnsi="Verdana" w:cs="Times New Roman"/>
      <w:sz w:val="20"/>
      <w:szCs w:val="20"/>
    </w:rPr>
  </w:style>
  <w:style w:type="paragraph" w:styleId="NormalWeb">
    <w:name w:val="Normal (Web)"/>
    <w:basedOn w:val="Normal"/>
    <w:uiPriority w:val="99"/>
    <w:unhideWhenUsed/>
    <w:rsid w:val="009C7A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
    <w:name w:val="style2"/>
    <w:basedOn w:val="DefaultParagraphFont"/>
    <w:rsid w:val="009C7A44"/>
  </w:style>
  <w:style w:type="paragraph" w:customStyle="1" w:styleId="style21">
    <w:name w:val="style21"/>
    <w:basedOn w:val="Normal"/>
    <w:rsid w:val="009C7A4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35032"/>
    <w:rPr>
      <w:sz w:val="16"/>
      <w:szCs w:val="16"/>
    </w:rPr>
  </w:style>
  <w:style w:type="paragraph" w:styleId="CommentText">
    <w:name w:val="annotation text"/>
    <w:basedOn w:val="Normal"/>
    <w:link w:val="CommentTextChar"/>
    <w:uiPriority w:val="99"/>
    <w:semiHidden/>
    <w:unhideWhenUsed/>
    <w:rsid w:val="00935032"/>
    <w:pPr>
      <w:spacing w:line="240" w:lineRule="auto"/>
    </w:pPr>
    <w:rPr>
      <w:sz w:val="20"/>
      <w:szCs w:val="20"/>
    </w:rPr>
  </w:style>
  <w:style w:type="character" w:customStyle="1" w:styleId="CommentTextChar">
    <w:name w:val="Comment Text Char"/>
    <w:basedOn w:val="DefaultParagraphFont"/>
    <w:link w:val="CommentText"/>
    <w:uiPriority w:val="99"/>
    <w:semiHidden/>
    <w:rsid w:val="00935032"/>
    <w:rPr>
      <w:sz w:val="20"/>
      <w:szCs w:val="20"/>
    </w:rPr>
  </w:style>
  <w:style w:type="paragraph" w:styleId="CommentSubject">
    <w:name w:val="annotation subject"/>
    <w:basedOn w:val="CommentText"/>
    <w:next w:val="CommentText"/>
    <w:link w:val="CommentSubjectChar"/>
    <w:uiPriority w:val="99"/>
    <w:semiHidden/>
    <w:unhideWhenUsed/>
    <w:rsid w:val="00935032"/>
    <w:rPr>
      <w:b/>
      <w:bCs/>
    </w:rPr>
  </w:style>
  <w:style w:type="character" w:customStyle="1" w:styleId="CommentSubjectChar">
    <w:name w:val="Comment Subject Char"/>
    <w:basedOn w:val="CommentTextChar"/>
    <w:link w:val="CommentSubject"/>
    <w:uiPriority w:val="99"/>
    <w:semiHidden/>
    <w:rsid w:val="00935032"/>
    <w:rPr>
      <w:b/>
      <w:bCs/>
      <w:sz w:val="20"/>
      <w:szCs w:val="20"/>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rsid w:val="00462C40"/>
    <w:pPr>
      <w:spacing w:after="160" w:line="240" w:lineRule="exact"/>
    </w:pPr>
    <w:rPr>
      <w:rFonts w:ascii="Verdana" w:eastAsia="Times New Roman" w:hAnsi="Verdana" w:cs="Times New Roman"/>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3622E5"/>
    <w:pPr>
      <w:spacing w:after="160" w:line="240" w:lineRule="exact"/>
    </w:pPr>
    <w:rPr>
      <w:rFonts w:ascii="Verdana" w:eastAsia="Times New Roman" w:hAnsi="Verdana" w:cs="Times New Roman"/>
      <w:sz w:val="20"/>
      <w:szCs w:val="20"/>
    </w:rPr>
  </w:style>
  <w:style w:type="character" w:customStyle="1" w:styleId="hps">
    <w:name w:val="hps"/>
    <w:basedOn w:val="DefaultParagraphFont"/>
    <w:rsid w:val="002F79A9"/>
  </w:style>
  <w:style w:type="character" w:customStyle="1" w:styleId="atn">
    <w:name w:val="atn"/>
    <w:basedOn w:val="DefaultParagraphFont"/>
    <w:rsid w:val="002F79A9"/>
  </w:style>
  <w:style w:type="character" w:customStyle="1" w:styleId="shorttext">
    <w:name w:val="short_text"/>
    <w:basedOn w:val="DefaultParagraphFont"/>
    <w:rsid w:val="002F79A9"/>
  </w:style>
  <w:style w:type="paragraph" w:styleId="Revision">
    <w:name w:val="Revision"/>
    <w:hidden/>
    <w:uiPriority w:val="99"/>
    <w:semiHidden/>
    <w:rsid w:val="002F79A9"/>
    <w:pPr>
      <w:spacing w:after="0" w:line="240" w:lineRule="auto"/>
    </w:pPr>
    <w:rPr>
      <w:rFonts w:eastAsiaTheme="minorEastAsia"/>
      <w:lang w:val="de-AT" w:eastAsia="de-AT"/>
    </w:rPr>
  </w:style>
  <w:style w:type="paragraph" w:customStyle="1" w:styleId="Formatvorlageberschrift2Arial16ptSchwarzLinks0cm">
    <w:name w:val="Formatvorlage Überschrift 2 + Arial 16 pt Schwarz Links:  0 cm"/>
    <w:basedOn w:val="Heading2"/>
    <w:rsid w:val="002F79A9"/>
    <w:pPr>
      <w:keepNext/>
      <w:keepLines/>
      <w:suppressAutoHyphens/>
      <w:spacing w:before="200" w:after="120" w:line="276" w:lineRule="auto"/>
      <w:ind w:left="357" w:hanging="357"/>
      <w:contextualSpacing w:val="0"/>
      <w:jc w:val="both"/>
    </w:pPr>
    <w:rPr>
      <w:rFonts w:ascii="Arial" w:eastAsia="Times New Roman" w:hAnsi="Arial" w:cs="Calibri"/>
      <w:b/>
      <w:bCs/>
      <w:smallCaps w:val="0"/>
      <w:color w:val="000000"/>
      <w:spacing w:val="0"/>
      <w:sz w:val="32"/>
      <w:szCs w:val="20"/>
      <w:lang w:val="en-GB" w:eastAsia="ar-SA" w:bidi="ar-SA"/>
    </w:rPr>
  </w:style>
  <w:style w:type="paragraph" w:styleId="BodyText">
    <w:name w:val="Body Text"/>
    <w:basedOn w:val="Normal"/>
    <w:link w:val="BodyTextChar"/>
    <w:rsid w:val="00B74A4C"/>
    <w:pPr>
      <w:spacing w:after="0" w:line="240" w:lineRule="auto"/>
      <w:jc w:val="both"/>
    </w:pPr>
    <w:rPr>
      <w:rFonts w:ascii="Times New Roman" w:eastAsia="Times New Roman" w:hAnsi="Times New Roman" w:cs="Times New Roman"/>
      <w:sz w:val="28"/>
      <w:szCs w:val="20"/>
      <w:lang w:val="en-GB" w:eastAsia="hr-HR"/>
    </w:rPr>
  </w:style>
  <w:style w:type="character" w:customStyle="1" w:styleId="BodyTextChar">
    <w:name w:val="Body Text Char"/>
    <w:basedOn w:val="DefaultParagraphFont"/>
    <w:link w:val="BodyText"/>
    <w:rsid w:val="00B74A4C"/>
    <w:rPr>
      <w:rFonts w:ascii="Times New Roman" w:eastAsia="Times New Roman" w:hAnsi="Times New Roman" w:cs="Times New Roman"/>
      <w:sz w:val="28"/>
      <w:szCs w:val="20"/>
      <w:lang w:val="en-GB" w:eastAsia="hr-HR"/>
    </w:rPr>
  </w:style>
  <w:style w:type="table" w:customStyle="1" w:styleId="TableGrid5">
    <w:name w:val="Table Grid5"/>
    <w:basedOn w:val="TableNormal"/>
    <w:next w:val="TableGrid"/>
    <w:uiPriority w:val="39"/>
    <w:rsid w:val="001402A8"/>
    <w:pPr>
      <w:spacing w:after="0" w:line="240" w:lineRule="auto"/>
      <w:ind w:left="360" w:hanging="36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C6450"/>
  </w:style>
  <w:style w:type="table" w:customStyle="1" w:styleId="TableGrid6">
    <w:name w:val="Table Grid6"/>
    <w:basedOn w:val="TableNormal"/>
    <w:next w:val="TableGrid"/>
    <w:uiPriority w:val="39"/>
    <w:rsid w:val="00EC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uiPriority w:val="99"/>
    <w:rsid w:val="00EC6450"/>
    <w:pPr>
      <w:spacing w:after="0" w:line="240" w:lineRule="auto"/>
      <w:ind w:left="360" w:hanging="360"/>
      <w:jc w:val="center"/>
    </w:pPr>
    <w:rPr>
      <w:rFonts w:ascii="Calibri" w:eastAsia="Times New Roman" w:hAnsi="Calibri" w:cs="Calibri"/>
      <w:sz w:val="20"/>
      <w:szCs w:val="20"/>
      <w:lang w:val="sr-Latn-CS" w:eastAsia="sr-Latn-C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TableGrid11">
    <w:name w:val="Table Grid11"/>
    <w:basedOn w:val="TableNormal"/>
    <w:next w:val="TableGrid"/>
    <w:uiPriority w:val="59"/>
    <w:rsid w:val="00EC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C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C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C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GI">
    <w:name w:val="Tekst GI"/>
    <w:basedOn w:val="Normal"/>
    <w:link w:val="TekstGIChar"/>
    <w:qFormat/>
    <w:rsid w:val="00EC6450"/>
    <w:pPr>
      <w:spacing w:after="0" w:line="240" w:lineRule="auto"/>
      <w:jc w:val="both"/>
    </w:pPr>
    <w:rPr>
      <w:rFonts w:ascii="Calibri" w:hAnsi="Calibri" w:cs="Calibri"/>
      <w:color w:val="000000" w:themeColor="text1"/>
    </w:rPr>
  </w:style>
  <w:style w:type="character" w:customStyle="1" w:styleId="TekstGIChar">
    <w:name w:val="Tekst GI Char"/>
    <w:basedOn w:val="DefaultParagraphFont"/>
    <w:link w:val="TekstGI"/>
    <w:rsid w:val="00EC6450"/>
    <w:rPr>
      <w:rFonts w:ascii="Calibri" w:hAnsi="Calibri" w:cs="Calibri"/>
      <w:color w:val="000000" w:themeColor="text1"/>
    </w:rPr>
  </w:style>
  <w:style w:type="table" w:customStyle="1" w:styleId="TableGrid7">
    <w:name w:val="Table Grid7"/>
    <w:basedOn w:val="TableNormal"/>
    <w:next w:val="TableGrid"/>
    <w:uiPriority w:val="39"/>
    <w:rsid w:val="006C7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A2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9796B"/>
  </w:style>
  <w:style w:type="table" w:customStyle="1" w:styleId="TableGrid9">
    <w:name w:val="Table Grid9"/>
    <w:basedOn w:val="TableNormal"/>
    <w:next w:val="TableGrid"/>
    <w:uiPriority w:val="39"/>
    <w:rsid w:val="00D9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uiPriority w:val="99"/>
    <w:rsid w:val="00D9796B"/>
    <w:pPr>
      <w:spacing w:after="0" w:line="240" w:lineRule="auto"/>
      <w:ind w:left="360" w:hanging="360"/>
      <w:jc w:val="center"/>
    </w:pPr>
    <w:rPr>
      <w:rFonts w:ascii="Calibri" w:eastAsia="Times New Roman" w:hAnsi="Calibri" w:cs="Calibri"/>
      <w:sz w:val="20"/>
      <w:szCs w:val="20"/>
      <w:lang w:val="sr-Latn-CS" w:eastAsia="sr-Latn-C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TableGrid12">
    <w:name w:val="Table Grid12"/>
    <w:basedOn w:val="TableNormal"/>
    <w:next w:val="TableGrid"/>
    <w:uiPriority w:val="59"/>
    <w:rsid w:val="00D9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9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D9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D9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9124">
      <w:bodyDiv w:val="1"/>
      <w:marLeft w:val="0"/>
      <w:marRight w:val="0"/>
      <w:marTop w:val="0"/>
      <w:marBottom w:val="0"/>
      <w:divBdr>
        <w:top w:val="none" w:sz="0" w:space="0" w:color="auto"/>
        <w:left w:val="none" w:sz="0" w:space="0" w:color="auto"/>
        <w:bottom w:val="none" w:sz="0" w:space="0" w:color="auto"/>
        <w:right w:val="none" w:sz="0" w:space="0" w:color="auto"/>
      </w:divBdr>
    </w:div>
    <w:div w:id="1043363154">
      <w:bodyDiv w:val="1"/>
      <w:marLeft w:val="0"/>
      <w:marRight w:val="0"/>
      <w:marTop w:val="0"/>
      <w:marBottom w:val="0"/>
      <w:divBdr>
        <w:top w:val="none" w:sz="0" w:space="0" w:color="auto"/>
        <w:left w:val="none" w:sz="0" w:space="0" w:color="auto"/>
        <w:bottom w:val="none" w:sz="0" w:space="0" w:color="auto"/>
        <w:right w:val="none" w:sz="0" w:space="0" w:color="auto"/>
      </w:divBdr>
    </w:div>
    <w:div w:id="1588802264">
      <w:bodyDiv w:val="1"/>
      <w:marLeft w:val="0"/>
      <w:marRight w:val="0"/>
      <w:marTop w:val="0"/>
      <w:marBottom w:val="0"/>
      <w:divBdr>
        <w:top w:val="none" w:sz="0" w:space="0" w:color="auto"/>
        <w:left w:val="none" w:sz="0" w:space="0" w:color="auto"/>
        <w:bottom w:val="none" w:sz="0" w:space="0" w:color="auto"/>
        <w:right w:val="none" w:sz="0" w:space="0" w:color="auto"/>
      </w:divBdr>
      <w:divsChild>
        <w:div w:id="126363266">
          <w:marLeft w:val="0"/>
          <w:marRight w:val="0"/>
          <w:marTop w:val="0"/>
          <w:marBottom w:val="0"/>
          <w:divBdr>
            <w:top w:val="none" w:sz="0" w:space="0" w:color="auto"/>
            <w:left w:val="none" w:sz="0" w:space="0" w:color="auto"/>
            <w:bottom w:val="none" w:sz="0" w:space="0" w:color="auto"/>
            <w:right w:val="none" w:sz="0" w:space="0" w:color="auto"/>
          </w:divBdr>
          <w:divsChild>
            <w:div w:id="1612201411">
              <w:marLeft w:val="0"/>
              <w:marRight w:val="0"/>
              <w:marTop w:val="0"/>
              <w:marBottom w:val="0"/>
              <w:divBdr>
                <w:top w:val="none" w:sz="0" w:space="0" w:color="auto"/>
                <w:left w:val="none" w:sz="0" w:space="0" w:color="auto"/>
                <w:bottom w:val="none" w:sz="0" w:space="0" w:color="auto"/>
                <w:right w:val="none" w:sz="0" w:space="0" w:color="auto"/>
              </w:divBdr>
              <w:divsChild>
                <w:div w:id="6990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76020">
          <w:marLeft w:val="0"/>
          <w:marRight w:val="0"/>
          <w:marTop w:val="100"/>
          <w:marBottom w:val="0"/>
          <w:divBdr>
            <w:top w:val="none" w:sz="0" w:space="0" w:color="auto"/>
            <w:left w:val="none" w:sz="0" w:space="0" w:color="auto"/>
            <w:bottom w:val="none" w:sz="0" w:space="0" w:color="auto"/>
            <w:right w:val="none" w:sz="0" w:space="0" w:color="auto"/>
          </w:divBdr>
          <w:divsChild>
            <w:div w:id="1273124432">
              <w:marLeft w:val="0"/>
              <w:marRight w:val="0"/>
              <w:marTop w:val="0"/>
              <w:marBottom w:val="0"/>
              <w:divBdr>
                <w:top w:val="none" w:sz="0" w:space="0" w:color="auto"/>
                <w:left w:val="none" w:sz="0" w:space="0" w:color="auto"/>
                <w:bottom w:val="none" w:sz="0" w:space="0" w:color="auto"/>
                <w:right w:val="none" w:sz="0" w:space="0" w:color="auto"/>
              </w:divBdr>
              <w:divsChild>
                <w:div w:id="1852640322">
                  <w:marLeft w:val="0"/>
                  <w:marRight w:val="0"/>
                  <w:marTop w:val="0"/>
                  <w:marBottom w:val="0"/>
                  <w:divBdr>
                    <w:top w:val="none" w:sz="0" w:space="0" w:color="auto"/>
                    <w:left w:val="none" w:sz="0" w:space="0" w:color="auto"/>
                    <w:bottom w:val="none" w:sz="0" w:space="0" w:color="auto"/>
                    <w:right w:val="none" w:sz="0" w:space="0" w:color="auto"/>
                  </w:divBdr>
                  <w:divsChild>
                    <w:div w:id="850220411">
                      <w:marLeft w:val="0"/>
                      <w:marRight w:val="0"/>
                      <w:marTop w:val="0"/>
                      <w:marBottom w:val="0"/>
                      <w:divBdr>
                        <w:top w:val="none" w:sz="0" w:space="0" w:color="auto"/>
                        <w:left w:val="none" w:sz="0" w:space="0" w:color="auto"/>
                        <w:bottom w:val="none" w:sz="0" w:space="0" w:color="auto"/>
                        <w:right w:val="none" w:sz="0" w:space="0" w:color="auto"/>
                      </w:divBdr>
                      <w:divsChild>
                        <w:div w:id="18741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3601">
              <w:marLeft w:val="0"/>
              <w:marRight w:val="0"/>
              <w:marTop w:val="60"/>
              <w:marBottom w:val="0"/>
              <w:divBdr>
                <w:top w:val="none" w:sz="0" w:space="0" w:color="auto"/>
                <w:left w:val="none" w:sz="0" w:space="0" w:color="auto"/>
                <w:bottom w:val="none" w:sz="0" w:space="0" w:color="auto"/>
                <w:right w:val="none" w:sz="0" w:space="0" w:color="auto"/>
              </w:divBdr>
            </w:div>
          </w:divsChild>
        </w:div>
        <w:div w:id="1916430303">
          <w:marLeft w:val="0"/>
          <w:marRight w:val="0"/>
          <w:marTop w:val="0"/>
          <w:marBottom w:val="0"/>
          <w:divBdr>
            <w:top w:val="none" w:sz="0" w:space="0" w:color="auto"/>
            <w:left w:val="none" w:sz="0" w:space="0" w:color="auto"/>
            <w:bottom w:val="none" w:sz="0" w:space="0" w:color="auto"/>
            <w:right w:val="none" w:sz="0" w:space="0" w:color="auto"/>
          </w:divBdr>
          <w:divsChild>
            <w:div w:id="1743328647">
              <w:marLeft w:val="0"/>
              <w:marRight w:val="0"/>
              <w:marTop w:val="0"/>
              <w:marBottom w:val="0"/>
              <w:divBdr>
                <w:top w:val="none" w:sz="0" w:space="0" w:color="auto"/>
                <w:left w:val="none" w:sz="0" w:space="0" w:color="auto"/>
                <w:bottom w:val="none" w:sz="0" w:space="0" w:color="auto"/>
                <w:right w:val="none" w:sz="0" w:space="0" w:color="auto"/>
              </w:divBdr>
              <w:divsChild>
                <w:div w:id="1665546440">
                  <w:marLeft w:val="0"/>
                  <w:marRight w:val="0"/>
                  <w:marTop w:val="0"/>
                  <w:marBottom w:val="0"/>
                  <w:divBdr>
                    <w:top w:val="none" w:sz="0" w:space="0" w:color="auto"/>
                    <w:left w:val="none" w:sz="0" w:space="0" w:color="auto"/>
                    <w:bottom w:val="none" w:sz="0" w:space="0" w:color="auto"/>
                    <w:right w:val="none" w:sz="0" w:space="0" w:color="auto"/>
                  </w:divBdr>
                  <w:divsChild>
                    <w:div w:id="10307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yperlink" Target="mailto:aukcija2021@ekip.me" TargetMode="Externa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ekip.me"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ekip.me" TargetMode="External"/><Relationship Id="rId20" Type="http://schemas.openxmlformats.org/officeDocument/2006/relationships/image" Target="media/image2.png"/><Relationship Id="rId29" Type="http://schemas.openxmlformats.org/officeDocument/2006/relationships/hyperlink" Target="http://www.ekip.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ris.jevric@ekip.me" TargetMode="Externa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image" Target="media/image4.emf"/><Relationship Id="rId28" Type="http://schemas.openxmlformats.org/officeDocument/2006/relationships/hyperlink" Target="mailto:aukcija2015@ekip.me" TargetMode="External"/><Relationship Id="rId10" Type="http://schemas.openxmlformats.org/officeDocument/2006/relationships/footer" Target="footer1.xml"/><Relationship Id="rId19" Type="http://schemas.openxmlformats.org/officeDocument/2006/relationships/hyperlink" Target="http://www.ekip.m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75D33.601170F0" TargetMode="External"/><Relationship Id="rId14" Type="http://schemas.openxmlformats.org/officeDocument/2006/relationships/chart" Target="charts/chart3.xm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image" Target="media/image7.jpeg"/></Relationships>
</file>

<file path=word/charts/_rels/chart1.xml.rels><?xml version="1.0" encoding="UTF-8" standalone="yes"?>
<Relationships xmlns="http://schemas.openxmlformats.org/package/2006/relationships"><Relationship Id="rId2" Type="http://schemas.openxmlformats.org/officeDocument/2006/relationships/oleObject" Target="file:///F:\Book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Book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pavle.bjeletic\AppData\Local\Microsoft\Windows\Temporary%20Internet%20Files\Content.Outlook\9U7J9NWC\Godi&#353;nji%20izvje&#353;taj%20za%202017%20(2).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boris.jevric\AppData\Local\Microsoft\Windows\INetCache\Content.Outlook\PZWPF6AW\grafici%20za%20GI%202020%20IM%20(002).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dLbl>
              <c:idx val="0"/>
              <c:tx>
                <c:rich>
                  <a:bodyPr/>
                  <a:lstStyle/>
                  <a:p>
                    <a:r>
                      <a:rPr lang="en-US"/>
                      <a:t>39,83%</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26,70%</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manualLayout>
                  <c:x val="0.10936351706036745"/>
                  <c:y val="-1.5589347893117944E-2"/>
                </c:manualLayout>
              </c:layout>
              <c:tx>
                <c:rich>
                  <a:bodyPr/>
                  <a:lstStyle/>
                  <a:p>
                    <a:r>
                      <a:rPr lang="en-US"/>
                      <a:t>16,47%</a:t>
                    </a:r>
                  </a:p>
                </c:rich>
              </c:tx>
              <c:dLblPos val="bestFit"/>
              <c:showLegendKey val="0"/>
              <c:showVal val="0"/>
              <c:showCatName val="0"/>
              <c:showSerName val="0"/>
              <c:showPercent val="1"/>
              <c:showBubbleSize val="0"/>
              <c:extLst>
                <c:ext xmlns:c15="http://schemas.microsoft.com/office/drawing/2012/chart" uri="{CE6537A1-D6FC-4f65-9D91-7224C49458BB}"/>
              </c:extLst>
            </c:dLbl>
            <c:dLbl>
              <c:idx val="3"/>
              <c:tx>
                <c:rich>
                  <a:bodyPr/>
                  <a:lstStyle/>
                  <a:p>
                    <a:r>
                      <a:rPr lang="en-US"/>
                      <a:t>14,06%</a:t>
                    </a:r>
                  </a:p>
                </c:rich>
              </c:tx>
              <c:dLblPos val="inEnd"/>
              <c:showLegendKey val="0"/>
              <c:showVal val="0"/>
              <c:showCatName val="0"/>
              <c:showSerName val="0"/>
              <c:showPercent val="1"/>
              <c:showBubbleSize val="0"/>
              <c:extLst>
                <c:ext xmlns:c15="http://schemas.microsoft.com/office/drawing/2012/chart" uri="{CE6537A1-D6FC-4f65-9D91-7224C49458BB}"/>
              </c:extLst>
            </c:dLbl>
            <c:dLbl>
              <c:idx val="4"/>
              <c:tx>
                <c:rich>
                  <a:bodyPr rot="0" spcFirstLastPara="1" vertOverflow="ellipsis" horzOverflow="clip"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r>
                      <a:rPr lang="en-US" b="0"/>
                      <a:t>2,94%</a:t>
                    </a:r>
                  </a:p>
                </c:rich>
              </c:tx>
              <c:spPr>
                <a:noFill/>
                <a:ln>
                  <a:noFill/>
                </a:ln>
                <a:effectLst>
                  <a:outerShdw blurRad="50800" dist="38100" dir="2700000" algn="tl" rotWithShape="0">
                    <a:prstClr val="black">
                      <a:alpha val="40000"/>
                    </a:prstClr>
                  </a:outerShdw>
                </a:effectLst>
              </c:spPr>
              <c:dLblPos val="inEnd"/>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Sheet1!$E$7:$E$11</c:f>
              <c:strCache>
                <c:ptCount val="5"/>
                <c:pt idx="0">
                  <c:v>FTTH/B</c:v>
                </c:pt>
                <c:pt idx="1">
                  <c:v>HFC/KDS</c:v>
                </c:pt>
                <c:pt idx="2">
                  <c:v>VDSL</c:v>
                </c:pt>
                <c:pt idx="3">
                  <c:v>ADSL</c:v>
                </c:pt>
                <c:pt idx="4">
                  <c:v>WiFi, WiMAX, ostalo</c:v>
                </c:pt>
              </c:strCache>
            </c:strRef>
          </c:cat>
          <c:val>
            <c:numRef>
              <c:f>Sheet1!$F$7:$F$11</c:f>
              <c:numCache>
                <c:formatCode>0.00</c:formatCode>
                <c:ptCount val="5"/>
                <c:pt idx="0">
                  <c:v>39.83</c:v>
                </c:pt>
                <c:pt idx="1">
                  <c:v>26.7</c:v>
                </c:pt>
                <c:pt idx="2">
                  <c:v>16.47</c:v>
                </c:pt>
                <c:pt idx="3">
                  <c:v>14.06</c:v>
                </c:pt>
                <c:pt idx="4">
                  <c:v>2.94</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Lbls>
            <c:dLbl>
              <c:idx val="0"/>
              <c:tx>
                <c:rich>
                  <a:bodyPr/>
                  <a:lstStyle/>
                  <a:p>
                    <a:r>
                      <a:rPr lang="en-US"/>
                      <a:t>2,12%</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13,95%</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tx>
                <c:rich>
                  <a:bodyPr/>
                  <a:lstStyle/>
                  <a:p>
                    <a:fld id="{865BF72B-E1EA-481F-BD6D-54B527BCC0B1}" type="VALUE">
                      <a:rPr lang="en-US"/>
                      <a:pPr/>
                      <a:t>[VALUE]</a:t>
                    </a:fld>
                    <a:r>
                      <a:rPr lang="en-US"/>
                      <a:t>%</a:t>
                    </a:r>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Lst>
            </c:dLbl>
            <c:dLbl>
              <c:idx val="3"/>
              <c:tx>
                <c:rich>
                  <a:bodyPr/>
                  <a:lstStyle/>
                  <a:p>
                    <a:r>
                      <a:rPr lang="en-US"/>
                      <a:t>9,49%</a:t>
                    </a:r>
                  </a:p>
                </c:rich>
              </c:tx>
              <c:dLblPos val="inEnd"/>
              <c:showLegendKey val="0"/>
              <c:showVal val="0"/>
              <c:showCatName val="0"/>
              <c:showSerName val="0"/>
              <c:showPercent val="1"/>
              <c:showBubbleSize val="0"/>
              <c:extLst>
                <c:ext xmlns:c15="http://schemas.microsoft.com/office/drawing/2012/chart" uri="{CE6537A1-D6FC-4f65-9D91-7224C49458BB}"/>
              </c:extLst>
            </c:dLbl>
            <c:dLbl>
              <c:idx val="4"/>
              <c:tx>
                <c:rich>
                  <a:bodyPr/>
                  <a:lstStyle/>
                  <a:p>
                    <a:fld id="{A8C1F5A1-7988-4115-8B24-7C05F946105D}" type="VALUE">
                      <a:rPr lang="en-US"/>
                      <a:pPr/>
                      <a:t>[VALUE]</a:t>
                    </a:fld>
                    <a:r>
                      <a:rPr lang="en-US"/>
                      <a:t>%</a:t>
                    </a:r>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Lst>
            </c:dLbl>
            <c:dLbl>
              <c:idx val="5"/>
              <c:tx>
                <c:rich>
                  <a:bodyPr/>
                  <a:lstStyle/>
                  <a:p>
                    <a:fld id="{A19A2B24-979B-4C64-A1DA-7D18908AAB65}" type="VALUE">
                      <a:rPr lang="en-US"/>
                      <a:pPr/>
                      <a:t>[VALUE]</a:t>
                    </a:fld>
                    <a:r>
                      <a:rPr lang="en-US"/>
                      <a:t>%</a:t>
                    </a:r>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Sheet1!$E$25:$E$30</c:f>
              <c:strCache>
                <c:ptCount val="6"/>
                <c:pt idx="0">
                  <c:v>≤ 2 Mb/s</c:v>
                </c:pt>
                <c:pt idx="1">
                  <c:v>2 Mb/s &lt; X &lt; 10 Mb/s</c:v>
                </c:pt>
                <c:pt idx="2">
                  <c:v>10 Mb/s ≤ X &lt; 30 Mb/s</c:v>
                </c:pt>
                <c:pt idx="3">
                  <c:v>30 Mb/s ≤ X &lt; 50 Mb/s</c:v>
                </c:pt>
                <c:pt idx="4">
                  <c:v>50 Mb/s ≤ X &lt; 100 Mb/s</c:v>
                </c:pt>
                <c:pt idx="5">
                  <c:v>≥ 100 Mb/s</c:v>
                </c:pt>
              </c:strCache>
            </c:strRef>
          </c:cat>
          <c:val>
            <c:numRef>
              <c:f>Sheet1!$F$25:$F$30</c:f>
              <c:numCache>
                <c:formatCode>0.00</c:formatCode>
                <c:ptCount val="6"/>
                <c:pt idx="0">
                  <c:v>2.12</c:v>
                </c:pt>
                <c:pt idx="1">
                  <c:v>13.95</c:v>
                </c:pt>
                <c:pt idx="2">
                  <c:v>17.5</c:v>
                </c:pt>
                <c:pt idx="3">
                  <c:v>9.49</c:v>
                </c:pt>
                <c:pt idx="4">
                  <c:v>26.48</c:v>
                </c:pt>
                <c:pt idx="5">
                  <c:v>30.46</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101081876960482E-2"/>
          <c:y val="0.10355029585798817"/>
          <c:w val="0.84582469112092695"/>
          <c:h val="0.80473372781065056"/>
        </c:manualLayout>
      </c:layout>
      <c:barChart>
        <c:barDir val="col"/>
        <c:grouping val="clustered"/>
        <c:varyColors val="0"/>
        <c:ser>
          <c:idx val="0"/>
          <c:order val="0"/>
          <c:tx>
            <c:v>Broj korisnika</c:v>
          </c:tx>
          <c:spPr>
            <a:solidFill>
              <a:srgbClr val="9999FF"/>
            </a:solidFill>
            <a:ln w="3175">
              <a:solidFill>
                <a:srgbClr val="000000"/>
              </a:solidFill>
              <a:prstDash val="solid"/>
            </a:ln>
          </c:spPr>
          <c:invertIfNegative val="0"/>
          <c:dLbls>
            <c:spPr>
              <a:noFill/>
              <a:ln w="25400">
                <a:noFill/>
              </a:ln>
            </c:spPr>
            <c:txPr>
              <a:bodyPr rot="-5400000" vert="horz"/>
              <a:lstStyle/>
              <a:p>
                <a:pPr algn="ctr">
                  <a:defRPr sz="800" b="0" i="0" u="none" strike="noStrike" baseline="0">
                    <a:solidFill>
                      <a:srgbClr val="000000"/>
                    </a:solidFill>
                    <a:latin typeface="Arial" panose="020B0604020202020204" pitchFamily="34" charset="0"/>
                    <a:ea typeface="Arial"/>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'Grafik mobilna'!$AG$10:$AG$21</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'Grafik mobilna'!$AI$10:$AI$21</c:f>
              <c:numCache>
                <c:formatCode>#,##0</c:formatCode>
                <c:ptCount val="12"/>
                <c:pt idx="0">
                  <c:v>1100476</c:v>
                </c:pt>
                <c:pt idx="1">
                  <c:v>1090100</c:v>
                </c:pt>
                <c:pt idx="2">
                  <c:v>1026161</c:v>
                </c:pt>
                <c:pt idx="3">
                  <c:v>990869</c:v>
                </c:pt>
                <c:pt idx="4">
                  <c:v>993902</c:v>
                </c:pt>
                <c:pt idx="5">
                  <c:v>1013296</c:v>
                </c:pt>
                <c:pt idx="6">
                  <c:v>1007890</c:v>
                </c:pt>
                <c:pt idx="7">
                  <c:v>1040747</c:v>
                </c:pt>
                <c:pt idx="8">
                  <c:v>1044674</c:v>
                </c:pt>
                <c:pt idx="9">
                  <c:v>1134412</c:v>
                </c:pt>
                <c:pt idx="10">
                  <c:v>1150998</c:v>
                </c:pt>
                <c:pt idx="11">
                  <c:v>1080089</c:v>
                </c:pt>
              </c:numCache>
            </c:numRef>
          </c:val>
        </c:ser>
        <c:dLbls>
          <c:showLegendKey val="0"/>
          <c:showVal val="0"/>
          <c:showCatName val="0"/>
          <c:showSerName val="0"/>
          <c:showPercent val="0"/>
          <c:showBubbleSize val="0"/>
        </c:dLbls>
        <c:gapWidth val="60"/>
        <c:axId val="-1203628112"/>
        <c:axId val="-1203629744"/>
      </c:barChart>
      <c:lineChart>
        <c:grouping val="standard"/>
        <c:varyColors val="0"/>
        <c:ser>
          <c:idx val="2"/>
          <c:order val="1"/>
          <c:tx>
            <c:v>Penetracija</c:v>
          </c:tx>
          <c:spPr>
            <a:ln w="25400">
              <a:solidFill>
                <a:srgbClr val="0000FF"/>
              </a:solidFill>
              <a:prstDash val="solid"/>
            </a:ln>
          </c:spPr>
          <c:marker>
            <c:symbol val="circle"/>
            <c:size val="5"/>
            <c:spPr>
              <a:solidFill>
                <a:srgbClr val="0000FF"/>
              </a:solidFill>
              <a:ln>
                <a:solidFill>
                  <a:srgbClr val="000000"/>
                </a:solidFill>
                <a:prstDash val="solid"/>
              </a:ln>
            </c:spPr>
          </c:marker>
          <c:dLbls>
            <c:dLbl>
              <c:idx val="0"/>
              <c:layout>
                <c:manualLayout>
                  <c:x val="-3.45528455284555E-2"/>
                  <c:y val="3.944773175542429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2.8890756033544598E-2"/>
                  <c:y val="-2.957430617030860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268292682926883E-2"/>
                  <c:y val="4.339250493096710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2.7947154471544812E-2"/>
                  <c:y val="3.103604652968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0269989117214052E-2"/>
                  <c:y val="-3.396729254996980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6.1702195762115102E-3"/>
                  <c:y val="-2.0643277578468785E-3"/>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3.1867037961718254E-2"/>
                  <c:y val="-4.272375716349072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2.6422764227642278E-2"/>
                  <c:y val="-4.339250493096712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3.0487804878048832E-2"/>
                  <c:y val="-5.128205128205129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3.45528455284555E-2"/>
                  <c:y val="-5.128205128205129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2.8455284552845558E-2"/>
                  <c:y val="-3.944773175542429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3.6585365853658611E-2"/>
                  <c:y val="-3.55032691919427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 val="-4.268292682926883E-2"/>
                  <c:y val="-3.55032691919427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3"/>
              <c:layout>
                <c:manualLayout>
                  <c:x val="-4.8780487804878647E-2"/>
                  <c:y val="-2.761341222879707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5"/>
              <c:layout>
                <c:manualLayout>
                  <c:x val="-5.4878048780487756E-2"/>
                  <c:y val="-4.3392504930967107E-2"/>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400">
                <a:noFill/>
              </a:ln>
            </c:spPr>
            <c:txPr>
              <a:bodyPr/>
              <a:lstStyle/>
              <a:p>
                <a:pPr>
                  <a:defRPr sz="800" b="0" i="0" u="none" strike="noStrike" baseline="0">
                    <a:solidFill>
                      <a:srgbClr val="000000"/>
                    </a:solidFill>
                    <a:latin typeface="Arial" panose="020B0604020202020204" pitchFamily="34" charset="0"/>
                    <a:ea typeface="Arial"/>
                    <a:cs typeface="Arial" panose="020B0604020202020204" pitchFamily="34" charset="0"/>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 mobilna'!$AG$10:$AH$21</c:f>
              <c:strCach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strCache>
            </c:strRef>
          </c:cat>
          <c:val>
            <c:numRef>
              <c:f>'Grafik mobilna'!$AL$10:$AL$21</c:f>
              <c:numCache>
                <c:formatCode>0.00%</c:formatCode>
                <c:ptCount val="12"/>
                <c:pt idx="0">
                  <c:v>1.7745462754678338</c:v>
                </c:pt>
                <c:pt idx="1">
                  <c:v>1.7578147046255317</c:v>
                </c:pt>
                <c:pt idx="2">
                  <c:v>1.6547113981407573</c:v>
                </c:pt>
                <c:pt idx="3">
                  <c:v>1.5978021269219373</c:v>
                </c:pt>
                <c:pt idx="4">
                  <c:v>1.6029927632417271</c:v>
                </c:pt>
                <c:pt idx="5">
                  <c:v>1.6342719453444918</c:v>
                </c:pt>
                <c:pt idx="6">
                  <c:v>1.6255529983274977</c:v>
                </c:pt>
                <c:pt idx="7">
                  <c:v>1.6785456809278281</c:v>
                </c:pt>
                <c:pt idx="8">
                  <c:v>1.6848792556477197</c:v>
                </c:pt>
                <c:pt idx="9">
                  <c:v>1.8296111956053658</c:v>
                </c:pt>
                <c:pt idx="10">
                  <c:v>1.8563615572819978</c:v>
                </c:pt>
                <c:pt idx="11">
                  <c:v>1.7419975517274178</c:v>
                </c:pt>
              </c:numCache>
            </c:numRef>
          </c:val>
          <c:smooth val="0"/>
        </c:ser>
        <c:dLbls>
          <c:showLegendKey val="0"/>
          <c:showVal val="0"/>
          <c:showCatName val="0"/>
          <c:showSerName val="0"/>
          <c:showPercent val="0"/>
          <c:showBubbleSize val="0"/>
        </c:dLbls>
        <c:marker val="1"/>
        <c:smooth val="0"/>
        <c:axId val="-1203633008"/>
        <c:axId val="-1203628656"/>
      </c:lineChart>
      <c:catAx>
        <c:axId val="-120362811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panose="020B0604020202020204" pitchFamily="34" charset="0"/>
                <a:ea typeface="Arial"/>
                <a:cs typeface="Arial" panose="020B0604020202020204" pitchFamily="34" charset="0"/>
              </a:defRPr>
            </a:pPr>
            <a:endParaRPr lang="en-US"/>
          </a:p>
        </c:txPr>
        <c:crossAx val="-1203629744"/>
        <c:crosses val="autoZero"/>
        <c:auto val="0"/>
        <c:lblAlgn val="ctr"/>
        <c:lblOffset val="100"/>
        <c:tickLblSkip val="1"/>
        <c:tickMarkSkip val="1"/>
        <c:noMultiLvlLbl val="0"/>
      </c:catAx>
      <c:valAx>
        <c:axId val="-1203629744"/>
        <c:scaling>
          <c:orientation val="minMax"/>
          <c:max val="1200000"/>
          <c:min val="900000"/>
        </c:scaling>
        <c:delete val="0"/>
        <c:axPos val="l"/>
        <c:majorGridlines>
          <c:spPr>
            <a:ln w="3175">
              <a:solidFill>
                <a:srgbClr val="000000"/>
              </a:solidFill>
              <a:prstDash val="sysDash"/>
            </a:ln>
          </c:spPr>
        </c:majorGridlines>
        <c:minorGridlines>
          <c:spPr>
            <a:ln w="3175">
              <a:solidFill>
                <a:srgbClr val="000000"/>
              </a:solidFill>
              <a:prstDash val="sysDash"/>
            </a:ln>
          </c:spPr>
        </c:min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panose="020B0604020202020204" pitchFamily="34" charset="0"/>
                <a:ea typeface="Arial"/>
                <a:cs typeface="Arial" panose="020B0604020202020204" pitchFamily="34" charset="0"/>
              </a:defRPr>
            </a:pPr>
            <a:endParaRPr lang="en-US"/>
          </a:p>
        </c:txPr>
        <c:crossAx val="-1203628112"/>
        <c:crosses val="autoZero"/>
        <c:crossBetween val="between"/>
        <c:minorUnit val="25000"/>
      </c:valAx>
      <c:catAx>
        <c:axId val="-1203633008"/>
        <c:scaling>
          <c:orientation val="minMax"/>
        </c:scaling>
        <c:delete val="1"/>
        <c:axPos val="b"/>
        <c:numFmt formatCode="General" sourceLinked="1"/>
        <c:majorTickMark val="out"/>
        <c:minorTickMark val="none"/>
        <c:tickLblPos val="none"/>
        <c:crossAx val="-1203628656"/>
        <c:crosses val="autoZero"/>
        <c:auto val="1"/>
        <c:lblAlgn val="ctr"/>
        <c:lblOffset val="100"/>
        <c:noMultiLvlLbl val="0"/>
      </c:catAx>
      <c:valAx>
        <c:axId val="-1203628656"/>
        <c:scaling>
          <c:orientation val="minMax"/>
          <c:max val="2.1"/>
          <c:min val="0.70000000000000062"/>
        </c:scaling>
        <c:delete val="0"/>
        <c:axPos val="r"/>
        <c:numFmt formatCode="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panose="020B0604020202020204" pitchFamily="34" charset="0"/>
                <a:ea typeface="Arial"/>
                <a:cs typeface="Arial" panose="020B0604020202020204" pitchFamily="34" charset="0"/>
              </a:defRPr>
            </a:pPr>
            <a:endParaRPr lang="en-US"/>
          </a:p>
        </c:txPr>
        <c:crossAx val="-1203633008"/>
        <c:crosses val="max"/>
        <c:crossBetween val="between"/>
        <c:majorUnit val="0.2"/>
        <c:minorUnit val="5.0000000000000093E-2"/>
      </c:valAx>
      <c:spPr>
        <a:noFill/>
        <a:ln w="12700">
          <a:solidFill>
            <a:srgbClr val="808080"/>
          </a:solidFill>
          <a:prstDash val="solid"/>
        </a:ln>
      </c:spPr>
    </c:plotArea>
    <c:legend>
      <c:legendPos val="r"/>
      <c:layout>
        <c:manualLayout>
          <c:xMode val="edge"/>
          <c:yMode val="edge"/>
          <c:x val="0.71747967479674801"/>
          <c:y val="0.12327416173570079"/>
          <c:w val="0.19359756097560968"/>
          <c:h val="9.4674556213018027E-2"/>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sz="800" b="1" i="0" u="none" strike="noStrike" baseline="0">
              <a:solidFill>
                <a:srgbClr val="000000"/>
              </a:solidFill>
              <a:latin typeface="Arial" panose="020B0604020202020204" pitchFamily="34" charset="0"/>
              <a:ea typeface="Arial"/>
              <a:cs typeface="Arial" panose="020B0604020202020204" pitchFamily="34" charset="0"/>
            </a:defRPr>
          </a:pPr>
          <a:endParaRPr lang="en-US"/>
        </a:p>
      </c:txPr>
    </c:legend>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'[grafici za GI 2020 IM (002).xlsx]1.6'!$B$171</c:f>
              <c:strCache>
                <c:ptCount val="1"/>
                <c:pt idx="0">
                  <c:v>Crnogorski Telekom</c:v>
                </c:pt>
              </c:strCache>
            </c:strRef>
          </c:tx>
          <c:spPr>
            <a:ln w="28575" cap="rnd">
              <a:solidFill>
                <a:srgbClr val="FF3399"/>
              </a:solidFill>
              <a:round/>
            </a:ln>
            <a:effectLst/>
          </c:spPr>
          <c:marker>
            <c:symbol val="circle"/>
            <c:size val="5"/>
            <c:spPr>
              <a:solidFill>
                <a:srgbClr val="FF3399"/>
              </a:solidFill>
              <a:ln w="9525">
                <a:solidFill>
                  <a:schemeClr val="accent1"/>
                </a:solidFill>
              </a:ln>
              <a:effectLst/>
            </c:spPr>
          </c:marker>
          <c:cat>
            <c:numRef>
              <c:f>'[grafici za GI 2020 IM (002).xlsx]1.6'!$A$172:$A$177</c:f>
              <c:numCache>
                <c:formatCode>General</c:formatCode>
                <c:ptCount val="6"/>
                <c:pt idx="0">
                  <c:v>2015</c:v>
                </c:pt>
                <c:pt idx="1">
                  <c:v>2016</c:v>
                </c:pt>
                <c:pt idx="2">
                  <c:v>2017</c:v>
                </c:pt>
                <c:pt idx="3">
                  <c:v>2018</c:v>
                </c:pt>
                <c:pt idx="4">
                  <c:v>2019</c:v>
                </c:pt>
                <c:pt idx="5">
                  <c:v>2020</c:v>
                </c:pt>
              </c:numCache>
            </c:numRef>
          </c:cat>
          <c:val>
            <c:numRef>
              <c:f>'[grafici za GI 2020 IM (002).xlsx]1.6'!$B$172:$B$177</c:f>
              <c:numCache>
                <c:formatCode>_-* #,##0\ _€_-;\-* #,##0\ _€_-;_-* "-"??\ _€_-;_-@_-</c:formatCode>
                <c:ptCount val="6"/>
                <c:pt idx="0">
                  <c:v>119482</c:v>
                </c:pt>
                <c:pt idx="1">
                  <c:v>143016</c:v>
                </c:pt>
                <c:pt idx="2">
                  <c:v>157164</c:v>
                </c:pt>
                <c:pt idx="3">
                  <c:v>168893</c:v>
                </c:pt>
                <c:pt idx="4">
                  <c:v>184117</c:v>
                </c:pt>
                <c:pt idx="5">
                  <c:v>202774</c:v>
                </c:pt>
              </c:numCache>
            </c:numRef>
          </c:val>
          <c:smooth val="0"/>
        </c:ser>
        <c:ser>
          <c:idx val="1"/>
          <c:order val="1"/>
          <c:tx>
            <c:strRef>
              <c:f>'[grafici za GI 2020 IM (002).xlsx]1.6'!$C$171</c:f>
              <c:strCache>
                <c:ptCount val="1"/>
                <c:pt idx="0">
                  <c:v>Mtel</c:v>
                </c:pt>
              </c:strCache>
            </c:strRef>
          </c:tx>
          <c:spPr>
            <a:ln w="28575" cap="rnd">
              <a:solidFill>
                <a:srgbClr val="FF3300"/>
              </a:solidFill>
              <a:round/>
            </a:ln>
            <a:effectLst/>
          </c:spPr>
          <c:marker>
            <c:symbol val="circle"/>
            <c:size val="5"/>
            <c:spPr>
              <a:solidFill>
                <a:schemeClr val="accent2"/>
              </a:solidFill>
              <a:ln w="9525">
                <a:solidFill>
                  <a:schemeClr val="accent2"/>
                </a:solidFill>
              </a:ln>
              <a:effectLst/>
            </c:spPr>
          </c:marker>
          <c:cat>
            <c:numRef>
              <c:f>'[grafici za GI 2020 IM (002).xlsx]1.6'!$A$172:$A$177</c:f>
              <c:numCache>
                <c:formatCode>General</c:formatCode>
                <c:ptCount val="6"/>
                <c:pt idx="0">
                  <c:v>2015</c:v>
                </c:pt>
                <c:pt idx="1">
                  <c:v>2016</c:v>
                </c:pt>
                <c:pt idx="2">
                  <c:v>2017</c:v>
                </c:pt>
                <c:pt idx="3">
                  <c:v>2018</c:v>
                </c:pt>
                <c:pt idx="4">
                  <c:v>2019</c:v>
                </c:pt>
                <c:pt idx="5">
                  <c:v>2020</c:v>
                </c:pt>
              </c:numCache>
            </c:numRef>
          </c:cat>
          <c:val>
            <c:numRef>
              <c:f>'[grafici za GI 2020 IM (002).xlsx]1.6'!$C$172:$C$177</c:f>
              <c:numCache>
                <c:formatCode>_-* #,##0\ _€_-;\-* #,##0\ _€_-;_-* "-"??\ _€_-;_-@_-</c:formatCode>
                <c:ptCount val="6"/>
                <c:pt idx="0">
                  <c:v>74834</c:v>
                </c:pt>
                <c:pt idx="1">
                  <c:v>86746</c:v>
                </c:pt>
                <c:pt idx="2">
                  <c:v>106214</c:v>
                </c:pt>
                <c:pt idx="3">
                  <c:v>124001</c:v>
                </c:pt>
                <c:pt idx="4">
                  <c:v>142690</c:v>
                </c:pt>
                <c:pt idx="5">
                  <c:v>156714</c:v>
                </c:pt>
              </c:numCache>
            </c:numRef>
          </c:val>
          <c:smooth val="0"/>
        </c:ser>
        <c:ser>
          <c:idx val="2"/>
          <c:order val="2"/>
          <c:tx>
            <c:strRef>
              <c:f>'[grafici za GI 2020 IM (002).xlsx]1.6'!$D$171</c:f>
              <c:strCache>
                <c:ptCount val="1"/>
                <c:pt idx="0">
                  <c:v>Telenor</c:v>
                </c:pt>
              </c:strCache>
            </c:strRef>
          </c:tx>
          <c:spPr>
            <a:ln w="28575" cap="rnd">
              <a:solidFill>
                <a:srgbClr val="3333FF"/>
              </a:solidFill>
              <a:round/>
            </a:ln>
            <a:effectLst/>
          </c:spPr>
          <c:marker>
            <c:symbol val="circle"/>
            <c:size val="5"/>
            <c:spPr>
              <a:solidFill>
                <a:srgbClr val="3333FF"/>
              </a:solidFill>
              <a:ln w="9525">
                <a:solidFill>
                  <a:schemeClr val="accent3"/>
                </a:solidFill>
              </a:ln>
              <a:effectLst/>
            </c:spPr>
          </c:marker>
          <c:cat>
            <c:numRef>
              <c:f>'[grafici za GI 2020 IM (002).xlsx]1.6'!$A$172:$A$177</c:f>
              <c:numCache>
                <c:formatCode>General</c:formatCode>
                <c:ptCount val="6"/>
                <c:pt idx="0">
                  <c:v>2015</c:v>
                </c:pt>
                <c:pt idx="1">
                  <c:v>2016</c:v>
                </c:pt>
                <c:pt idx="2">
                  <c:v>2017</c:v>
                </c:pt>
                <c:pt idx="3">
                  <c:v>2018</c:v>
                </c:pt>
                <c:pt idx="4">
                  <c:v>2019</c:v>
                </c:pt>
                <c:pt idx="5">
                  <c:v>2020</c:v>
                </c:pt>
              </c:numCache>
            </c:numRef>
          </c:cat>
          <c:val>
            <c:numRef>
              <c:f>'[grafici za GI 2020 IM (002).xlsx]1.6'!$D$172:$D$177</c:f>
              <c:numCache>
                <c:formatCode>_-* #,##0\ _€_-;\-* #,##0\ _€_-;_-* "-"??\ _€_-;_-@_-</c:formatCode>
                <c:ptCount val="6"/>
                <c:pt idx="0">
                  <c:v>131690</c:v>
                </c:pt>
                <c:pt idx="1">
                  <c:v>147245</c:v>
                </c:pt>
                <c:pt idx="2">
                  <c:v>154944</c:v>
                </c:pt>
                <c:pt idx="3">
                  <c:v>169128</c:v>
                </c:pt>
                <c:pt idx="4">
                  <c:v>178728</c:v>
                </c:pt>
                <c:pt idx="5">
                  <c:v>180059</c:v>
                </c:pt>
              </c:numCache>
            </c:numRef>
          </c:val>
          <c:smooth val="0"/>
        </c:ser>
        <c:ser>
          <c:idx val="3"/>
          <c:order val="3"/>
          <c:tx>
            <c:strRef>
              <c:f>'[grafici za GI 2020 IM (002).xlsx]1.6'!$E$171</c:f>
              <c:strCache>
                <c:ptCount val="1"/>
                <c:pt idx="0">
                  <c:v>Ukupno</c:v>
                </c:pt>
              </c:strCache>
            </c:strRef>
          </c:tx>
          <c:spPr>
            <a:ln w="28575" cap="rnd">
              <a:solidFill>
                <a:srgbClr val="00B050"/>
              </a:solidFill>
              <a:round/>
            </a:ln>
            <a:effectLst/>
          </c:spPr>
          <c:marker>
            <c:symbol val="circle"/>
            <c:size val="5"/>
            <c:spPr>
              <a:solidFill>
                <a:srgbClr val="00B050"/>
              </a:solidFill>
              <a:ln w="9525">
                <a:solidFill>
                  <a:srgbClr val="00B05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'[grafici za GI 2020 IM (002).xlsx]1.6'!$A$172:$A$177</c:f>
              <c:numCache>
                <c:formatCode>General</c:formatCode>
                <c:ptCount val="6"/>
                <c:pt idx="0">
                  <c:v>2015</c:v>
                </c:pt>
                <c:pt idx="1">
                  <c:v>2016</c:v>
                </c:pt>
                <c:pt idx="2">
                  <c:v>2017</c:v>
                </c:pt>
                <c:pt idx="3">
                  <c:v>2018</c:v>
                </c:pt>
                <c:pt idx="4">
                  <c:v>2019</c:v>
                </c:pt>
                <c:pt idx="5">
                  <c:v>2020</c:v>
                </c:pt>
              </c:numCache>
            </c:numRef>
          </c:cat>
          <c:val>
            <c:numRef>
              <c:f>'[grafici za GI 2020 IM (002).xlsx]1.6'!$E$172:$E$177</c:f>
              <c:numCache>
                <c:formatCode>_-* #,##0\ _€_-;\-* #,##0\ _€_-;_-* "-"??\ _€_-;_-@_-</c:formatCode>
                <c:ptCount val="6"/>
                <c:pt idx="0">
                  <c:v>326006</c:v>
                </c:pt>
                <c:pt idx="1">
                  <c:v>377007</c:v>
                </c:pt>
                <c:pt idx="2">
                  <c:v>418322</c:v>
                </c:pt>
                <c:pt idx="3">
                  <c:v>462022</c:v>
                </c:pt>
                <c:pt idx="4">
                  <c:v>505535</c:v>
                </c:pt>
                <c:pt idx="5">
                  <c:v>539547</c:v>
                </c:pt>
              </c:numCache>
            </c:numRef>
          </c:val>
          <c:smooth val="0"/>
        </c:ser>
        <c:dLbls>
          <c:showLegendKey val="0"/>
          <c:showVal val="0"/>
          <c:showCatName val="0"/>
          <c:showSerName val="0"/>
          <c:showPercent val="0"/>
          <c:showBubbleSize val="0"/>
        </c:dLbls>
        <c:marker val="1"/>
        <c:smooth val="0"/>
        <c:axId val="-1203627568"/>
        <c:axId val="-1203634640"/>
      </c:lineChart>
      <c:catAx>
        <c:axId val="-120362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03634640"/>
        <c:crosses val="autoZero"/>
        <c:auto val="1"/>
        <c:lblAlgn val="ctr"/>
        <c:lblOffset val="100"/>
        <c:noMultiLvlLbl val="0"/>
      </c:catAx>
      <c:valAx>
        <c:axId val="-1203634640"/>
        <c:scaling>
          <c:orientation val="minMax"/>
        </c:scaling>
        <c:delete val="0"/>
        <c:axPos val="l"/>
        <c:majorGridlines>
          <c:spPr>
            <a:ln w="9525" cap="flat" cmpd="sng" algn="ctr">
              <a:solidFill>
                <a:schemeClr val="tx1">
                  <a:lumMod val="15000"/>
                  <a:lumOff val="85000"/>
                </a:schemeClr>
              </a:solidFill>
              <a:round/>
            </a:ln>
            <a:effectLst/>
          </c:spPr>
        </c:majorGridlines>
        <c:numFmt formatCode="_-* #,##0\ _€_-;\-*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0362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4511E-9DC4-41BA-AAD3-595ADBBB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107</Pages>
  <Words>37355</Words>
  <Characters>212925</Characters>
  <Application>Microsoft Office Word</Application>
  <DocSecurity>0</DocSecurity>
  <Lines>1774</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 Nikola</dc:creator>
  <cp:keywords/>
  <dc:description/>
  <cp:lastModifiedBy>Boris Jevric</cp:lastModifiedBy>
  <cp:revision>143</cp:revision>
  <cp:lastPrinted>2021-07-23T07:45:00Z</cp:lastPrinted>
  <dcterms:created xsi:type="dcterms:W3CDTF">2021-06-24T08:45:00Z</dcterms:created>
  <dcterms:modified xsi:type="dcterms:W3CDTF">2021-07-23T09:59:00Z</dcterms:modified>
</cp:coreProperties>
</file>